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5.xml" ContentType="application/vnd.openxmlformats-officedocument.wordprocessingml.header+xml"/>
  <Override PartName="/word/footer28.xml" ContentType="application/vnd.openxmlformats-officedocument.wordprocessingml.footer+xml"/>
  <Override PartName="/word/header26.xml" ContentType="application/vnd.openxmlformats-officedocument.wordprocessingml.header+xml"/>
  <Override PartName="/word/footer29.xml" ContentType="application/vnd.openxmlformats-officedocument.wordprocessingml.footer+xml"/>
  <Override PartName="/word/header27.xml" ContentType="application/vnd.openxmlformats-officedocument.wordprocessingml.header+xml"/>
  <Override PartName="/word/footer30.xml" ContentType="application/vnd.openxmlformats-officedocument.wordprocessingml.footer+xml"/>
  <Override PartName="/word/header28.xml" ContentType="application/vnd.openxmlformats-officedocument.wordprocessingml.header+xml"/>
  <Override PartName="/word/footer31.xml" ContentType="application/vnd.openxmlformats-officedocument.wordprocessingml.footer+xml"/>
  <Override PartName="/word/header29.xml" ContentType="application/vnd.openxmlformats-officedocument.wordprocessingml.header+xml"/>
  <Override PartName="/word/footer32.xml" ContentType="application/vnd.openxmlformats-officedocument.wordprocessingml.footer+xml"/>
  <Override PartName="/word/header30.xml" ContentType="application/vnd.openxmlformats-officedocument.wordprocessingml.header+xml"/>
  <Override PartName="/word/footer33.xml" ContentType="application/vnd.openxmlformats-officedocument.wordprocessingml.footer+xml"/>
  <Override PartName="/word/header31.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2.xml" ContentType="application/vnd.openxmlformats-officedocument.wordprocessingml.header+xml"/>
  <Override PartName="/word/footer36.xml" ContentType="application/vnd.openxmlformats-officedocument.wordprocessingml.footer+xml"/>
  <Override PartName="/word/header33.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4.xml" ContentType="application/vnd.openxmlformats-officedocument.wordprocessingml.header+xml"/>
  <Override PartName="/word/footer39.xml" ContentType="application/vnd.openxmlformats-officedocument.wordprocessingml.footer+xml"/>
  <Override PartName="/word/header35.xml" ContentType="application/vnd.openxmlformats-officedocument.wordprocessingml.header+xml"/>
  <Override PartName="/word/footer40.xml" ContentType="application/vnd.openxmlformats-officedocument.wordprocessingml.footer+xml"/>
  <Override PartName="/word/header36.xml" ContentType="application/vnd.openxmlformats-officedocument.wordprocessingml.header+xml"/>
  <Override PartName="/word/footer41.xml" ContentType="application/vnd.openxmlformats-officedocument.wordprocessingml.footer+xml"/>
  <Override PartName="/word/header37.xml" ContentType="application/vnd.openxmlformats-officedocument.wordprocessingml.header+xml"/>
  <Override PartName="/word/footer42.xml" ContentType="application/vnd.openxmlformats-officedocument.wordprocessingml.footer+xml"/>
  <Override PartName="/word/header38.xml" ContentType="application/vnd.openxmlformats-officedocument.wordprocessingml.header+xml"/>
  <Override PartName="/word/footer43.xml" ContentType="application/vnd.openxmlformats-officedocument.wordprocessingml.footer+xml"/>
  <Override PartName="/word/header39.xml" ContentType="application/vnd.openxmlformats-officedocument.wordprocessingml.header+xml"/>
  <Override PartName="/word/footer44.xml" ContentType="application/vnd.openxmlformats-officedocument.wordprocessingml.footer+xml"/>
  <Override PartName="/word/header40.xml" ContentType="application/vnd.openxmlformats-officedocument.wordprocessingml.header+xml"/>
  <Override PartName="/word/footer45.xml" ContentType="application/vnd.openxmlformats-officedocument.wordprocessingml.footer+xml"/>
  <Override PartName="/word/header41.xml" ContentType="application/vnd.openxmlformats-officedocument.wordprocessingml.header+xml"/>
  <Override PartName="/word/footer46.xml" ContentType="application/vnd.openxmlformats-officedocument.wordprocessingml.footer+xml"/>
  <Override PartName="/word/header42.xml" ContentType="application/vnd.openxmlformats-officedocument.wordprocessingml.header+xml"/>
  <Override PartName="/word/footer47.xml" ContentType="application/vnd.openxmlformats-officedocument.wordprocessingml.footer+xml"/>
  <Override PartName="/word/header43.xml" ContentType="application/vnd.openxmlformats-officedocument.wordprocessingml.header+xml"/>
  <Override PartName="/word/footer48.xml" ContentType="application/vnd.openxmlformats-officedocument.wordprocessingml.footer+xml"/>
  <Override PartName="/word/header44.xml" ContentType="application/vnd.openxmlformats-officedocument.wordprocessingml.header+xml"/>
  <Override PartName="/word/footer49.xml" ContentType="application/vnd.openxmlformats-officedocument.wordprocessingml.footer+xml"/>
  <Override PartName="/word/header45.xml" ContentType="application/vnd.openxmlformats-officedocument.wordprocessingml.header+xml"/>
  <Override PartName="/word/footer50.xml" ContentType="application/vnd.openxmlformats-officedocument.wordprocessingml.footer+xml"/>
  <Override PartName="/word/header46.xml" ContentType="application/vnd.openxmlformats-officedocument.wordprocessingml.header+xml"/>
  <Override PartName="/word/footer51.xml" ContentType="application/vnd.openxmlformats-officedocument.wordprocessingml.footer+xml"/>
  <Override PartName="/word/header47.xml" ContentType="application/vnd.openxmlformats-officedocument.wordprocessingml.header+xml"/>
  <Override PartName="/word/footer52.xml" ContentType="application/vnd.openxmlformats-officedocument.wordprocessingml.footer+xml"/>
  <Override PartName="/word/header48.xml" ContentType="application/vnd.openxmlformats-officedocument.wordprocessingml.header+xml"/>
  <Override PartName="/word/footer53.xml" ContentType="application/vnd.openxmlformats-officedocument.wordprocessingml.footer+xml"/>
  <Override PartName="/word/header49.xml" ContentType="application/vnd.openxmlformats-officedocument.wordprocessingml.header+xml"/>
  <Override PartName="/word/footer54.xml" ContentType="application/vnd.openxmlformats-officedocument.wordprocessingml.footer+xml"/>
  <Override PartName="/word/header50.xml" ContentType="application/vnd.openxmlformats-officedocument.wordprocessingml.header+xml"/>
  <Override PartName="/word/footer55.xml" ContentType="application/vnd.openxmlformats-officedocument.wordprocessingml.footer+xml"/>
  <Override PartName="/word/header51.xml" ContentType="application/vnd.openxmlformats-officedocument.wordprocessingml.header+xml"/>
  <Override PartName="/word/footer56.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7.xml" ContentType="application/vnd.openxmlformats-officedocument.wordprocessingml.footer+xml"/>
  <Override PartName="/word/header54.xml" ContentType="application/vnd.openxmlformats-officedocument.wordprocessingml.header+xml"/>
  <Override PartName="/word/footer58.xml" ContentType="application/vnd.openxmlformats-officedocument.wordprocessingml.footer+xml"/>
  <Override PartName="/word/header55.xml" ContentType="application/vnd.openxmlformats-officedocument.wordprocessingml.header+xml"/>
  <Override PartName="/word/footer59.xml" ContentType="application/vnd.openxmlformats-officedocument.wordprocessingml.footer+xml"/>
  <Override PartName="/word/header56.xml" ContentType="application/vnd.openxmlformats-officedocument.wordprocessingml.header+xml"/>
  <Override PartName="/word/footer60.xml" ContentType="application/vnd.openxmlformats-officedocument.wordprocessingml.footer+xml"/>
  <Override PartName="/word/header57.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58.xml" ContentType="application/vnd.openxmlformats-officedocument.wordprocessingml.header+xml"/>
  <Override PartName="/word/footer61.xml" ContentType="application/vnd.openxmlformats-officedocument.wordprocessingml.footer+xml"/>
  <Override PartName="/word/header59.xml" ContentType="application/vnd.openxmlformats-officedocument.wordprocessingml.header+xml"/>
  <Override PartName="/word/footer62.xml" ContentType="application/vnd.openxmlformats-officedocument.wordprocessingml.footer+xml"/>
  <Override PartName="/word/header60.xml" ContentType="application/vnd.openxmlformats-officedocument.wordprocessingml.header+xml"/>
  <Override PartName="/word/footer63.xml" ContentType="application/vnd.openxmlformats-officedocument.wordprocessingml.footer+xml"/>
  <Override PartName="/word/header61.xml" ContentType="application/vnd.openxmlformats-officedocument.wordprocessingml.header+xml"/>
  <Override PartName="/word/footer64.xml" ContentType="application/vnd.openxmlformats-officedocument.wordprocessingml.footer+xml"/>
  <Override PartName="/word/header62.xml" ContentType="application/vnd.openxmlformats-officedocument.wordprocessingml.header+xml"/>
  <Override PartName="/word/footer65.xml" ContentType="application/vnd.openxmlformats-officedocument.wordprocessingml.footer+xml"/>
  <Override PartName="/word/header63.xml" ContentType="application/vnd.openxmlformats-officedocument.wordprocessingml.header+xml"/>
  <Override PartName="/word/footer66.xml" ContentType="application/vnd.openxmlformats-officedocument.wordprocessingml.footer+xml"/>
  <Override PartName="/word/header64.xml" ContentType="application/vnd.openxmlformats-officedocument.wordprocessingml.header+xml"/>
  <Override PartName="/word/footer6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F44A62" w14:textId="4B870380" w:rsidR="005C24B2" w:rsidRPr="006F506D" w:rsidRDefault="0062268C" w:rsidP="008F664D">
      <w:pPr>
        <w:pStyle w:val="Heading6"/>
      </w:pPr>
      <w:bookmarkStart w:id="0" w:name="_Ref458766167"/>
      <w:bookmarkStart w:id="1" w:name="_Ref458586193"/>
      <w:bookmarkStart w:id="2" w:name="_Toc418578123"/>
      <w:bookmarkStart w:id="3" w:name="_GoBack"/>
      <w:bookmarkEnd w:id="3"/>
      <w:r w:rsidRPr="006F506D">
        <w:t>Hydrology (</w:t>
      </w:r>
      <w:r w:rsidR="007A7F65">
        <w:t xml:space="preserve">Darling </w:t>
      </w:r>
      <w:r w:rsidRPr="006F506D">
        <w:t>River)</w:t>
      </w:r>
      <w:bookmarkEnd w:id="0"/>
    </w:p>
    <w:p w14:paraId="0BE83C25" w14:textId="77777777" w:rsidR="005C24B2" w:rsidRPr="006F506D" w:rsidRDefault="005C24B2" w:rsidP="000C2E81">
      <w:pPr>
        <w:pStyle w:val="Heading7"/>
      </w:pPr>
      <w:bookmarkStart w:id="4" w:name="_Hlk500164596"/>
      <w:bookmarkEnd w:id="1"/>
      <w:r w:rsidRPr="006F506D">
        <w:t>Introduction</w:t>
      </w:r>
    </w:p>
    <w:p w14:paraId="301BB008" w14:textId="73C91BA7" w:rsidR="00305F60" w:rsidRDefault="00EC5A55" w:rsidP="00881FC7">
      <w:r w:rsidRPr="00571CCE">
        <w:t>The timing, quantity and movement of water through river system</w:t>
      </w:r>
      <w:r w:rsidR="00584648">
        <w:t>s</w:t>
      </w:r>
      <w:r w:rsidRPr="00571CCE">
        <w:t xml:space="preserve">, hydrology, is the primary driver of </w:t>
      </w:r>
      <w:r w:rsidRPr="002D507D">
        <w:t>aquatic ecosystems (</w:t>
      </w:r>
      <w:r w:rsidR="002D507D" w:rsidRPr="002D507D">
        <w:t xml:space="preserve">Walker </w:t>
      </w:r>
      <w:r w:rsidR="002D507D" w:rsidRPr="002D507D">
        <w:rPr>
          <w:i/>
        </w:rPr>
        <w:t>et</w:t>
      </w:r>
      <w:r w:rsidR="00465825">
        <w:rPr>
          <w:i/>
        </w:rPr>
        <w:t xml:space="preserve"> al. </w:t>
      </w:r>
      <w:r w:rsidR="002D507D" w:rsidRPr="002D507D">
        <w:t>2005</w:t>
      </w:r>
      <w:r w:rsidRPr="002D507D">
        <w:t>)</w:t>
      </w:r>
      <w:r w:rsidR="00465825">
        <w:t xml:space="preserve">.  </w:t>
      </w:r>
      <w:r w:rsidR="00AD46D8">
        <w:t>Therefore</w:t>
      </w:r>
      <w:r w:rsidRPr="002D507D">
        <w:t xml:space="preserve">, hydrology is the dominant management tool </w:t>
      </w:r>
      <w:r w:rsidR="00584648">
        <w:t xml:space="preserve">that </w:t>
      </w:r>
      <w:r w:rsidRPr="002D507D">
        <w:t>the</w:t>
      </w:r>
      <w:r w:rsidRPr="00571CCE">
        <w:t xml:space="preserve"> </w:t>
      </w:r>
      <w:r w:rsidR="00F83CBC">
        <w:t>Commonwealth Environmental Water Office (</w:t>
      </w:r>
      <w:r w:rsidRPr="00571CCE">
        <w:t>CEWO</w:t>
      </w:r>
      <w:r w:rsidR="00F83CBC">
        <w:t>)</w:t>
      </w:r>
      <w:r w:rsidRPr="00571CCE">
        <w:t xml:space="preserve"> uses to achieve environmental outcomes</w:t>
      </w:r>
      <w:r w:rsidR="00465825">
        <w:t xml:space="preserve">.  </w:t>
      </w:r>
    </w:p>
    <w:p w14:paraId="7D9272D5" w14:textId="5ED05997" w:rsidR="00AD46D8" w:rsidRDefault="00305F60" w:rsidP="00881FC7">
      <w:r w:rsidRPr="00305F60">
        <w:t>The Hydrology (</w:t>
      </w:r>
      <w:r>
        <w:t>Darling River</w:t>
      </w:r>
      <w:r w:rsidRPr="00305F60">
        <w:t xml:space="preserve">) indicator provides information on the influence of Commonwealth </w:t>
      </w:r>
      <w:r w:rsidR="00CB1174">
        <w:t>environmental water</w:t>
      </w:r>
      <w:r w:rsidRPr="00305F60">
        <w:t xml:space="preserve"> and/or management decisions on the </w:t>
      </w:r>
      <w:r w:rsidR="00AD46D8" w:rsidRPr="00571CCE">
        <w:t xml:space="preserve">hydrological conditions </w:t>
      </w:r>
      <w:r w:rsidR="00AD46D8">
        <w:t xml:space="preserve">and </w:t>
      </w:r>
      <w:r w:rsidRPr="00305F60">
        <w:t xml:space="preserve">extent of inundation </w:t>
      </w:r>
      <w:r w:rsidR="00AD46D8" w:rsidRPr="00571CCE">
        <w:t xml:space="preserve">experienced </w:t>
      </w:r>
      <w:r w:rsidR="00AD46D8">
        <w:t>in</w:t>
      </w:r>
      <w:r w:rsidR="00AD46D8" w:rsidRPr="00571CCE">
        <w:t xml:space="preserve"> </w:t>
      </w:r>
      <w:r w:rsidRPr="00305F60">
        <w:t xml:space="preserve">the </w:t>
      </w:r>
      <w:r w:rsidR="00AD46D8" w:rsidRPr="00AD46D8">
        <w:t xml:space="preserve">Darling River zone </w:t>
      </w:r>
      <w:r w:rsidRPr="00305F60">
        <w:t xml:space="preserve">within the Junction of the Warrego and Darling rivers Selected Area (Warrego-Darling Selected Area).  </w:t>
      </w:r>
      <w:r w:rsidR="00C95BCC">
        <w:t xml:space="preserve">Flows into the top of </w:t>
      </w:r>
      <w:r w:rsidR="00C95BCC" w:rsidRPr="00584648">
        <w:t xml:space="preserve">the Darling River zone </w:t>
      </w:r>
      <w:r w:rsidR="00C95BCC">
        <w:t xml:space="preserve">are influenced by contributions to the Barwon-Darling River from upstream catchments (referred to as northern tributaries in </w:t>
      </w:r>
      <w:r w:rsidR="00C95BCC">
        <w:fldChar w:fldCharType="begin"/>
      </w:r>
      <w:r w:rsidR="00C95BCC">
        <w:instrText xml:space="preserve"> REF _Ref458586236 \r \h  \* MERGEFORMAT </w:instrText>
      </w:r>
      <w:r w:rsidR="00C95BCC">
        <w:fldChar w:fldCharType="separate"/>
      </w:r>
      <w:r w:rsidR="00754AB7">
        <w:t>Appendix C</w:t>
      </w:r>
      <w:r w:rsidR="00C95BCC">
        <w:fldChar w:fldCharType="end"/>
      </w:r>
      <w:r w:rsidR="00C95BCC">
        <w:t>) and are augmented by flows down the Warrego River.  This indicator</w:t>
      </w:r>
      <w:r w:rsidR="00EC5A55" w:rsidRPr="00571CCE">
        <w:t xml:space="preserve"> describes the connection </w:t>
      </w:r>
      <w:r w:rsidR="00571CCE" w:rsidRPr="00571CCE">
        <w:t xml:space="preserve">of water </w:t>
      </w:r>
      <w:r w:rsidR="00326D15">
        <w:t>in</w:t>
      </w:r>
      <w:r w:rsidR="00EC5A55" w:rsidRPr="00571CCE">
        <w:t xml:space="preserve"> </w:t>
      </w:r>
      <w:r w:rsidR="00CD231E">
        <w:t>the Darling</w:t>
      </w:r>
      <w:r w:rsidR="00EC5A55" w:rsidRPr="00571CCE">
        <w:t xml:space="preserve"> River </w:t>
      </w:r>
      <w:r w:rsidR="0042637A">
        <w:t xml:space="preserve">zone </w:t>
      </w:r>
      <w:r w:rsidR="00CD231E">
        <w:t>between Weir 19A and Louth</w:t>
      </w:r>
      <w:r w:rsidR="00C95BCC">
        <w:t xml:space="preserve"> and defines </w:t>
      </w:r>
      <w:r w:rsidR="00C95BCC" w:rsidRPr="00571CCE">
        <w:t xml:space="preserve">the connection events along the </w:t>
      </w:r>
      <w:r w:rsidR="00C95BCC">
        <w:t>Darling River</w:t>
      </w:r>
      <w:r w:rsidR="00C95BCC" w:rsidRPr="00571CCE">
        <w:t xml:space="preserve"> and </w:t>
      </w:r>
      <w:r w:rsidR="00C95BCC">
        <w:t>the inundation of habitat (benches, anabranches and snags) within the channel</w:t>
      </w:r>
      <w:r w:rsidR="00465825">
        <w:t xml:space="preserve">.  </w:t>
      </w:r>
      <w:r w:rsidR="00C95BCC" w:rsidRPr="00305F60">
        <w:t>The Hydrology (</w:t>
      </w:r>
      <w:r w:rsidR="00C95BCC" w:rsidRPr="00C95BCC">
        <w:t>Darling River</w:t>
      </w:r>
      <w:r w:rsidR="00C95BCC" w:rsidRPr="00305F60">
        <w:t xml:space="preserve">) indicator </w:t>
      </w:r>
      <w:r w:rsidR="00C95BCC">
        <w:t>quantifies t</w:t>
      </w:r>
      <w:r w:rsidR="00C95BCC" w:rsidRPr="00571CCE">
        <w:t>h</w:t>
      </w:r>
      <w:r w:rsidR="00C95BCC">
        <w:t xml:space="preserve">is </w:t>
      </w:r>
      <w:r w:rsidR="00C95BCC" w:rsidRPr="00571CCE">
        <w:t xml:space="preserve">hydrological connectivity maintained through the </w:t>
      </w:r>
      <w:r w:rsidR="00C95BCC">
        <w:t>Darling River zone for</w:t>
      </w:r>
      <w:r w:rsidR="00C95BCC" w:rsidRPr="00571CCE">
        <w:t xml:space="preserve"> </w:t>
      </w:r>
      <w:r w:rsidR="00C95BCC">
        <w:t xml:space="preserve">the five-year span of the LTIM </w:t>
      </w:r>
      <w:r w:rsidR="0017253F">
        <w:t>P</w:t>
      </w:r>
      <w:r w:rsidR="00C95BCC">
        <w:t xml:space="preserve">roject from 2014 to 2019.  </w:t>
      </w:r>
    </w:p>
    <w:p w14:paraId="24B58D2E" w14:textId="01F3E2B9" w:rsidR="00AD46D8" w:rsidRDefault="00571CCE" w:rsidP="00881FC7">
      <w:r w:rsidRPr="00571CCE">
        <w:t xml:space="preserve">Information in this </w:t>
      </w:r>
      <w:r w:rsidR="00584648">
        <w:t>Appendix</w:t>
      </w:r>
      <w:r w:rsidRPr="00571CCE">
        <w:t xml:space="preserve"> is directly relevant to several other indicators measured in the </w:t>
      </w:r>
      <w:r w:rsidR="00D82E0C">
        <w:t>Warrego-Darling Selected Area</w:t>
      </w:r>
      <w:r w:rsidRPr="00571CCE">
        <w:t xml:space="preserve"> </w:t>
      </w:r>
      <w:r w:rsidR="00AD46D8">
        <w:t xml:space="preserve">during the LTIM </w:t>
      </w:r>
      <w:r w:rsidR="000C4A14">
        <w:t>P</w:t>
      </w:r>
      <w:r w:rsidR="00AD46D8">
        <w:t xml:space="preserve">roject </w:t>
      </w:r>
      <w:r w:rsidRPr="00571CCE">
        <w:t>including water quality, vegetation, waterbirds, fish, and microcrustaceans</w:t>
      </w:r>
      <w:r w:rsidR="00CD231E">
        <w:t>, as well as Hydrology (River) in relation to the Warrego River</w:t>
      </w:r>
      <w:r w:rsidR="00465825">
        <w:t xml:space="preserve">.  </w:t>
      </w:r>
      <w:r w:rsidR="00CD231E" w:rsidRPr="00571CCE">
        <w:t xml:space="preserve">The </w:t>
      </w:r>
      <w:r w:rsidR="00881FC7" w:rsidRPr="00571CCE">
        <w:t>influence</w:t>
      </w:r>
      <w:r w:rsidR="00CD231E" w:rsidRPr="00571CCE">
        <w:t xml:space="preserve"> of hydrology o</w:t>
      </w:r>
      <w:r w:rsidR="00326D15">
        <w:t>n</w:t>
      </w:r>
      <w:r w:rsidR="00CD231E" w:rsidRPr="00571CCE">
        <w:t xml:space="preserve"> these indicators </w:t>
      </w:r>
      <w:r w:rsidR="00AD46D8">
        <w:t>is</w:t>
      </w:r>
      <w:r w:rsidR="00CD231E" w:rsidRPr="00571CCE">
        <w:t xml:space="preserve"> addressed under their respective </w:t>
      </w:r>
      <w:r w:rsidR="00584648">
        <w:t>Appendices</w:t>
      </w:r>
      <w:r w:rsidR="00465825">
        <w:t xml:space="preserve">.  </w:t>
      </w:r>
    </w:p>
    <w:p w14:paraId="73311AF9" w14:textId="4AE8F950" w:rsidR="00571CCE" w:rsidRPr="00571CCE" w:rsidRDefault="00CD231E" w:rsidP="00881FC7">
      <w:pPr>
        <w:spacing w:after="120"/>
      </w:pPr>
      <w:r>
        <w:t>One</w:t>
      </w:r>
      <w:r w:rsidRPr="00571CCE">
        <w:t xml:space="preserve"> </w:t>
      </w:r>
      <w:r w:rsidR="00571CCE" w:rsidRPr="00571CCE">
        <w:t xml:space="preserve">specific question was addressed in relation to </w:t>
      </w:r>
      <w:r w:rsidRPr="00571CCE">
        <w:t>t</w:t>
      </w:r>
      <w:r>
        <w:t>he Hydrology (River)</w:t>
      </w:r>
      <w:r w:rsidRPr="00571CCE">
        <w:t xml:space="preserve"> </w:t>
      </w:r>
      <w:r w:rsidR="00571CCE" w:rsidRPr="00571CCE">
        <w:t>indicator:</w:t>
      </w:r>
    </w:p>
    <w:p w14:paraId="4551678D" w14:textId="044D8F87" w:rsidR="00EC5A55" w:rsidRPr="00F83CBC" w:rsidRDefault="00571CCE" w:rsidP="00881FC7">
      <w:pPr>
        <w:pStyle w:val="ListParagraph"/>
        <w:numPr>
          <w:ilvl w:val="0"/>
          <w:numId w:val="16"/>
        </w:numPr>
        <w:spacing w:after="200" w:line="280" w:lineRule="exact"/>
        <w:rPr>
          <w:sz w:val="20"/>
          <w:szCs w:val="20"/>
        </w:rPr>
      </w:pPr>
      <w:r w:rsidRPr="00F83CBC">
        <w:rPr>
          <w:sz w:val="20"/>
          <w:szCs w:val="20"/>
        </w:rPr>
        <w:t xml:space="preserve">What did Commonwealth </w:t>
      </w:r>
      <w:r w:rsidR="00CB1174">
        <w:rPr>
          <w:sz w:val="20"/>
          <w:szCs w:val="20"/>
        </w:rPr>
        <w:t>environmental water</w:t>
      </w:r>
      <w:r w:rsidRPr="00F83CBC">
        <w:rPr>
          <w:sz w:val="20"/>
          <w:szCs w:val="20"/>
        </w:rPr>
        <w:t xml:space="preserve"> contribute to hydrological connectivity?</w:t>
      </w:r>
    </w:p>
    <w:p w14:paraId="23A10484" w14:textId="269D585F" w:rsidR="00CD231E" w:rsidRPr="0042637A" w:rsidRDefault="008D225A" w:rsidP="00881FC7">
      <w:pPr>
        <w:spacing w:after="120"/>
      </w:pPr>
      <w:r w:rsidRPr="0042637A">
        <w:t>One specific question was addressed in relation to the Hydrology (Habitat) indicator:</w:t>
      </w:r>
    </w:p>
    <w:p w14:paraId="6DDED120" w14:textId="28FB7D4B" w:rsidR="00AD46D8" w:rsidRPr="0017253F" w:rsidRDefault="008D225A" w:rsidP="00644D05">
      <w:pPr>
        <w:pStyle w:val="ListParagraph"/>
        <w:numPr>
          <w:ilvl w:val="0"/>
          <w:numId w:val="16"/>
        </w:numPr>
        <w:spacing w:after="200" w:line="280" w:lineRule="exact"/>
        <w:rPr>
          <w:szCs w:val="20"/>
        </w:rPr>
      </w:pPr>
      <w:r w:rsidRPr="00F83CBC">
        <w:rPr>
          <w:sz w:val="20"/>
          <w:szCs w:val="20"/>
        </w:rPr>
        <w:t xml:space="preserve">What did the Commonwealth </w:t>
      </w:r>
      <w:r w:rsidR="00CB1174">
        <w:rPr>
          <w:sz w:val="20"/>
          <w:szCs w:val="20"/>
        </w:rPr>
        <w:t>environmental water</w:t>
      </w:r>
      <w:r w:rsidRPr="00F83CBC">
        <w:rPr>
          <w:sz w:val="20"/>
          <w:szCs w:val="20"/>
        </w:rPr>
        <w:t xml:space="preserve"> contribute to in-channel habitat availability along the Darling River?</w:t>
      </w:r>
    </w:p>
    <w:p w14:paraId="1B1FEB9E" w14:textId="53027179" w:rsidR="005C24B2" w:rsidRPr="006A3320" w:rsidRDefault="005C24B2" w:rsidP="00AF3474">
      <w:pPr>
        <w:pStyle w:val="Heading8"/>
      </w:pPr>
      <w:r w:rsidRPr="006A3320">
        <w:t xml:space="preserve">Environmental watering </w:t>
      </w:r>
      <w:r w:rsidR="00EC6238" w:rsidRPr="006A3320">
        <w:t xml:space="preserve">during the LTIM </w:t>
      </w:r>
      <w:r w:rsidR="0017253F">
        <w:t>P</w:t>
      </w:r>
      <w:r w:rsidR="00EC6238" w:rsidRPr="006A3320">
        <w:t>roject</w:t>
      </w:r>
    </w:p>
    <w:p w14:paraId="5C0D7E0D" w14:textId="77777777" w:rsidR="002436C2" w:rsidRPr="006A3320" w:rsidRDefault="002436C2" w:rsidP="002436C2">
      <w:pPr>
        <w:rPr>
          <w:u w:val="single"/>
        </w:rPr>
      </w:pPr>
      <w:bookmarkStart w:id="5" w:name="_Hlk518543217"/>
      <w:r w:rsidRPr="006A3320">
        <w:rPr>
          <w:u w:val="single"/>
        </w:rPr>
        <w:t>Barwon-Darling and northern tributaries</w:t>
      </w:r>
    </w:p>
    <w:p w14:paraId="6C674A2B" w14:textId="6723BDCE" w:rsidR="00881FC7" w:rsidRDefault="00EC6238" w:rsidP="002436C2">
      <w:r w:rsidRPr="00D045C6">
        <w:t xml:space="preserve">Flows into the Darling River </w:t>
      </w:r>
      <w:r w:rsidR="000C4A14">
        <w:t>z</w:t>
      </w:r>
      <w:r w:rsidR="000C4A14" w:rsidRPr="00D045C6">
        <w:t xml:space="preserve">one </w:t>
      </w:r>
      <w:r w:rsidR="005B2DCA" w:rsidRPr="00D045C6">
        <w:t xml:space="preserve">during the LTIM </w:t>
      </w:r>
      <w:r w:rsidR="000C4A14">
        <w:t>P</w:t>
      </w:r>
      <w:r w:rsidR="005B2DCA" w:rsidRPr="00D045C6">
        <w:t xml:space="preserve">roject </w:t>
      </w:r>
      <w:r w:rsidR="00326D15">
        <w:t>were</w:t>
      </w:r>
      <w:r w:rsidRPr="00D045C6">
        <w:t xml:space="preserve"> influenced by both unregulated and regulated </w:t>
      </w:r>
      <w:r w:rsidR="00CB1174">
        <w:t>environmental water</w:t>
      </w:r>
      <w:r w:rsidR="006A3320" w:rsidRPr="00D045C6">
        <w:t xml:space="preserve"> (</w:t>
      </w:r>
      <w:r w:rsidR="00501B38" w:rsidRPr="00D045C6">
        <w:rPr>
          <w:highlight w:val="yellow"/>
        </w:rPr>
        <w:fldChar w:fldCharType="begin"/>
      </w:r>
      <w:r w:rsidR="00501B38" w:rsidRPr="00D045C6">
        <w:instrText xml:space="preserve"> REF _Ref458586236 \r \h </w:instrText>
      </w:r>
      <w:r w:rsidR="00D045C6">
        <w:rPr>
          <w:highlight w:val="yellow"/>
        </w:rPr>
        <w:instrText xml:space="preserve"> \* MERGEFORMAT </w:instrText>
      </w:r>
      <w:r w:rsidR="00501B38" w:rsidRPr="00D045C6">
        <w:rPr>
          <w:highlight w:val="yellow"/>
        </w:rPr>
      </w:r>
      <w:r w:rsidR="00501B38" w:rsidRPr="00D045C6">
        <w:rPr>
          <w:highlight w:val="yellow"/>
        </w:rPr>
        <w:fldChar w:fldCharType="separate"/>
      </w:r>
      <w:r w:rsidR="00754AB7">
        <w:t>Appendix C</w:t>
      </w:r>
      <w:r w:rsidR="00501B38" w:rsidRPr="00D045C6">
        <w:rPr>
          <w:highlight w:val="yellow"/>
        </w:rPr>
        <w:fldChar w:fldCharType="end"/>
      </w:r>
      <w:r w:rsidR="006A3320" w:rsidRPr="00D045C6">
        <w:t>)</w:t>
      </w:r>
      <w:r w:rsidR="00465825">
        <w:t xml:space="preserve">.  </w:t>
      </w:r>
      <w:r w:rsidR="005B2DCA" w:rsidRPr="00D045C6">
        <w:t xml:space="preserve">Over the first four years of the </w:t>
      </w:r>
      <w:r w:rsidR="0017253F">
        <w:t>P</w:t>
      </w:r>
      <w:r w:rsidR="005B2DCA" w:rsidRPr="00D045C6">
        <w:t xml:space="preserve">roject, 12 flow events entered the </w:t>
      </w:r>
      <w:r w:rsidR="00D82E0C">
        <w:t>Warrego-Darling Selected Area</w:t>
      </w:r>
      <w:r w:rsidR="005B2DCA" w:rsidRPr="00D045C6">
        <w:t xml:space="preserve"> containing </w:t>
      </w:r>
      <w:r w:rsidR="00CB1174">
        <w:t>environmental water</w:t>
      </w:r>
      <w:r w:rsidR="005B2DCA" w:rsidRPr="00D045C6">
        <w:t xml:space="preserve"> contribution</w:t>
      </w:r>
      <w:r w:rsidR="00881FC7">
        <w:t>s</w:t>
      </w:r>
      <w:r w:rsidR="005B2DCA" w:rsidRPr="00D045C6">
        <w:t xml:space="preserve"> </w:t>
      </w:r>
      <w:r w:rsidR="00881FC7">
        <w:t>ranging from</w:t>
      </w:r>
      <w:r w:rsidR="005B2DCA" w:rsidRPr="00D045C6">
        <w:t xml:space="preserve"> 1.8</w:t>
      </w:r>
      <w:r w:rsidR="00881FC7">
        <w:t>%</w:t>
      </w:r>
      <w:r w:rsidR="005B2DCA" w:rsidRPr="00D045C6">
        <w:t xml:space="preserve"> </w:t>
      </w:r>
      <w:r w:rsidR="00881FC7">
        <w:t>to</w:t>
      </w:r>
      <w:r w:rsidR="005B2DCA" w:rsidRPr="00D045C6">
        <w:t xml:space="preserve"> 99.6%</w:t>
      </w:r>
      <w:r w:rsidR="00465825">
        <w:t xml:space="preserve">.  </w:t>
      </w:r>
    </w:p>
    <w:p w14:paraId="608BF31F" w14:textId="45A2FA73" w:rsidR="00122FB9" w:rsidRDefault="00D87928" w:rsidP="002436C2">
      <w:r w:rsidRPr="00D045C6">
        <w:t xml:space="preserve">During </w:t>
      </w:r>
      <w:r w:rsidR="00294AAD" w:rsidRPr="00D045C6">
        <w:t>2014-15</w:t>
      </w:r>
      <w:r w:rsidR="00881FC7">
        <w:t>,</w:t>
      </w:r>
      <w:r w:rsidR="00294AAD" w:rsidRPr="00D045C6">
        <w:t xml:space="preserve"> one regulated flow out of the Gwydir river system and two unregulated flows containing </w:t>
      </w:r>
      <w:r w:rsidR="00CB1174">
        <w:t>environmental water</w:t>
      </w:r>
      <w:r w:rsidR="00294AAD" w:rsidRPr="00D045C6">
        <w:t xml:space="preserve"> flowed into the </w:t>
      </w:r>
      <w:r w:rsidR="00D82E0C">
        <w:t>Warrego-Darling Selected Area</w:t>
      </w:r>
      <w:r w:rsidR="00465825">
        <w:t xml:space="preserve">.  </w:t>
      </w:r>
      <w:r w:rsidR="00294AAD" w:rsidRPr="00D045C6">
        <w:t>All three events were small in magnitude</w:t>
      </w:r>
      <w:r w:rsidR="00881FC7">
        <w:t>,</w:t>
      </w:r>
      <w:r w:rsidR="00294AAD" w:rsidRPr="00D045C6">
        <w:t xml:space="preserve"> being less than </w:t>
      </w:r>
      <w:r w:rsidR="007115B2">
        <w:t>2,500</w:t>
      </w:r>
      <w:r w:rsidR="00297A0C">
        <w:t> ML</w:t>
      </w:r>
      <w:r w:rsidR="00294AAD" w:rsidRPr="00D045C6">
        <w:t xml:space="preserve">/d at </w:t>
      </w:r>
      <w:r w:rsidR="006A3320" w:rsidRPr="00D045C6">
        <w:t>Louth</w:t>
      </w:r>
      <w:r w:rsidR="00881FC7">
        <w:t>,</w:t>
      </w:r>
      <w:r w:rsidR="006A3320" w:rsidRPr="00D045C6">
        <w:t xml:space="preserve"> but</w:t>
      </w:r>
      <w:r w:rsidR="00294AAD" w:rsidRPr="00D045C6">
        <w:t xml:space="preserve"> did increase connectivity </w:t>
      </w:r>
      <w:r w:rsidR="000C4A14">
        <w:t xml:space="preserve">in the Darling River zone </w:t>
      </w:r>
      <w:r w:rsidR="00294AAD" w:rsidRPr="00D045C6">
        <w:t xml:space="preserve">in </w:t>
      </w:r>
      <w:r w:rsidR="00B07A61" w:rsidRPr="00D045C6">
        <w:t xml:space="preserve">the 2014-15 </w:t>
      </w:r>
      <w:r w:rsidR="00294AAD" w:rsidRPr="00D045C6">
        <w:t>water year</w:t>
      </w:r>
      <w:r w:rsidR="00465825">
        <w:t xml:space="preserve">.  </w:t>
      </w:r>
      <w:r w:rsidR="00294AAD" w:rsidRPr="00D045C6">
        <w:t>Similarly, 2015-16 was another relatively dry year, characterised by three flow events of low magnitude</w:t>
      </w:r>
      <w:r w:rsidR="00465825">
        <w:t xml:space="preserve">.  </w:t>
      </w:r>
      <w:r w:rsidR="00CB1174">
        <w:t>Environmental water</w:t>
      </w:r>
      <w:r w:rsidR="00294AAD" w:rsidRPr="00D045C6">
        <w:t xml:space="preserve"> contributions during this year ranged from 3.4</w:t>
      </w:r>
      <w:r w:rsidR="00881FC7">
        <w:t>% to</w:t>
      </w:r>
      <w:r w:rsidR="00294AAD" w:rsidRPr="00D045C6">
        <w:t xml:space="preserve"> 30%</w:t>
      </w:r>
      <w:r w:rsidR="00465825">
        <w:t xml:space="preserve">.  </w:t>
      </w:r>
      <w:r w:rsidR="00294AAD" w:rsidRPr="00D045C6">
        <w:t>In contrast, 2016-17 was characterised by one large flow event that occurred in late spring-summer which peaked at 33,700</w:t>
      </w:r>
      <w:r w:rsidR="00297A0C">
        <w:t> ML</w:t>
      </w:r>
      <w:r w:rsidR="00294AAD" w:rsidRPr="00D045C6">
        <w:t>/d at Louth</w:t>
      </w:r>
      <w:r w:rsidR="00465825">
        <w:t xml:space="preserve">.  </w:t>
      </w:r>
      <w:r w:rsidR="00122FB9">
        <w:br w:type="page"/>
      </w:r>
    </w:p>
    <w:p w14:paraId="6C1FB29F" w14:textId="78934D2C" w:rsidR="00EC6238" w:rsidRDefault="00294AAD" w:rsidP="002436C2">
      <w:r w:rsidRPr="00D045C6">
        <w:lastRenderedPageBreak/>
        <w:t xml:space="preserve">While only containing 2.4% </w:t>
      </w:r>
      <w:r w:rsidR="00CB1174">
        <w:t>environmental water</w:t>
      </w:r>
      <w:r w:rsidR="00C30CFA">
        <w:t>,</w:t>
      </w:r>
      <w:r w:rsidRPr="00D045C6">
        <w:t xml:space="preserve"> this flow inundated all available in</w:t>
      </w:r>
      <w:r w:rsidR="00B07A61" w:rsidRPr="00D045C6">
        <w:t>-</w:t>
      </w:r>
      <w:r w:rsidRPr="00D045C6">
        <w:t>channel habitat along the Darling River zone</w:t>
      </w:r>
      <w:r w:rsidR="00465825">
        <w:t xml:space="preserve">.  </w:t>
      </w:r>
      <w:r w:rsidRPr="00D045C6">
        <w:t>In addition to this, three other smaller inundation events occurred in 2016-17</w:t>
      </w:r>
      <w:r w:rsidR="00881FC7">
        <w:t>,</w:t>
      </w:r>
      <w:r w:rsidRPr="00D045C6">
        <w:t xml:space="preserve"> containing between </w:t>
      </w:r>
      <w:r w:rsidR="006A3320" w:rsidRPr="00D045C6">
        <w:t>2.4</w:t>
      </w:r>
      <w:r w:rsidR="00881FC7">
        <w:t xml:space="preserve">% and </w:t>
      </w:r>
      <w:r w:rsidR="006A3320" w:rsidRPr="00D045C6">
        <w:t xml:space="preserve">36.5% </w:t>
      </w:r>
      <w:r w:rsidR="00CB1174">
        <w:t>environmental water</w:t>
      </w:r>
      <w:r w:rsidR="00465825">
        <w:t xml:space="preserve">.  </w:t>
      </w:r>
      <w:r w:rsidR="006A3320" w:rsidRPr="00D045C6">
        <w:t xml:space="preserve">2017-18 was again a relatively dry year, with three small flow events providing connection through the </w:t>
      </w:r>
      <w:r w:rsidR="00D82E0C">
        <w:t>Warrego-Darling Selected Area</w:t>
      </w:r>
      <w:r w:rsidR="00465825">
        <w:t xml:space="preserve">.  </w:t>
      </w:r>
      <w:r w:rsidR="006A3320" w:rsidRPr="00D045C6">
        <w:t xml:space="preserve">The flow event in May-June </w:t>
      </w:r>
      <w:r w:rsidR="00155226" w:rsidRPr="00D045C6">
        <w:t>201</w:t>
      </w:r>
      <w:r w:rsidR="00155226">
        <w:t>8</w:t>
      </w:r>
      <w:r w:rsidR="00155226" w:rsidRPr="00D045C6">
        <w:t xml:space="preserve"> </w:t>
      </w:r>
      <w:r w:rsidR="006A3320" w:rsidRPr="00D045C6">
        <w:t xml:space="preserve">was a targeted environmental flow called the </w:t>
      </w:r>
      <w:r w:rsidR="00326D15">
        <w:t>N</w:t>
      </w:r>
      <w:r w:rsidR="006A3320" w:rsidRPr="00D045C6">
        <w:t xml:space="preserve">orthern </w:t>
      </w:r>
      <w:r w:rsidR="00326D15">
        <w:t>C</w:t>
      </w:r>
      <w:r w:rsidR="006A3320" w:rsidRPr="00D045C6">
        <w:t xml:space="preserve">onnectivity </w:t>
      </w:r>
      <w:r w:rsidR="00326D15">
        <w:t>E</w:t>
      </w:r>
      <w:r w:rsidR="006A3320" w:rsidRPr="00D045C6">
        <w:t xml:space="preserve">vent, which was a combination of both state and </w:t>
      </w:r>
      <w:r w:rsidR="00C30CFA">
        <w:t>C</w:t>
      </w:r>
      <w:r w:rsidR="006A3320" w:rsidRPr="00D045C6">
        <w:t>ommonwealth</w:t>
      </w:r>
      <w:r w:rsidR="00326D15">
        <w:t xml:space="preserve"> </w:t>
      </w:r>
      <w:r w:rsidR="00CB1174">
        <w:t>environmental water</w:t>
      </w:r>
      <w:r w:rsidR="00C30CFA">
        <w:t xml:space="preserve"> (for more information see </w:t>
      </w:r>
      <w:r w:rsidR="00C30CFA" w:rsidRPr="00C30CFA">
        <w:t>https://www.environment.gov.au/water/cewo/northern-rivers</w:t>
      </w:r>
      <w:r w:rsidR="00C30CFA">
        <w:t>)</w:t>
      </w:r>
      <w:r w:rsidR="00465825">
        <w:t xml:space="preserve">.  </w:t>
      </w:r>
      <w:r w:rsidR="006A3320" w:rsidRPr="00D045C6">
        <w:t>This flow was delivered to re</w:t>
      </w:r>
      <w:r w:rsidR="00F83CBC" w:rsidRPr="00D045C6">
        <w:t>-</w:t>
      </w:r>
      <w:r w:rsidR="006A3320" w:rsidRPr="00D045C6">
        <w:t>connect the Barwon-Darling River and was</w:t>
      </w:r>
      <w:r w:rsidR="006A3320" w:rsidRPr="006A3320">
        <w:t xml:space="preserve"> </w:t>
      </w:r>
      <w:r w:rsidR="006A3320" w:rsidRPr="00D045C6">
        <w:t xml:space="preserve">also supported by pumping </w:t>
      </w:r>
      <w:r w:rsidR="002D507D" w:rsidRPr="00D045C6">
        <w:t>embargos</w:t>
      </w:r>
      <w:r w:rsidR="006A3320" w:rsidRPr="00D045C6">
        <w:t xml:space="preserve"> along the length of the channel</w:t>
      </w:r>
      <w:r w:rsidR="00465825">
        <w:t xml:space="preserve">.  </w:t>
      </w:r>
      <w:r w:rsidR="006A3320" w:rsidRPr="00D045C6">
        <w:t xml:space="preserve">This flow contained 99.6% </w:t>
      </w:r>
      <w:r w:rsidR="00CB1174">
        <w:t>environmental water</w:t>
      </w:r>
      <w:r w:rsidR="006A3320" w:rsidRPr="00D045C6">
        <w:t xml:space="preserve"> when it passed </w:t>
      </w:r>
      <w:r w:rsidR="00326D15">
        <w:t xml:space="preserve">through </w:t>
      </w:r>
      <w:r w:rsidR="006A3320" w:rsidRPr="00D045C6">
        <w:t xml:space="preserve">the </w:t>
      </w:r>
      <w:r w:rsidR="00D82E0C">
        <w:t>Warrego-Darling Selected Area</w:t>
      </w:r>
      <w:r w:rsidR="006A3320" w:rsidRPr="00D045C6">
        <w:t>.</w:t>
      </w:r>
      <w:r w:rsidR="00C30CFA">
        <w:t xml:space="preserve"> </w:t>
      </w:r>
      <w:r w:rsidR="00D8022B">
        <w:t xml:space="preserve">During the 2018-19 water year, </w:t>
      </w:r>
      <w:r w:rsidR="00C82AF5">
        <w:t xml:space="preserve">there was limited flow into the Darling River zone from upstream tributaries. A flow event in </w:t>
      </w:r>
      <w:r w:rsidR="00E33E2B">
        <w:t>February-June 2019</w:t>
      </w:r>
      <w:r w:rsidR="00C41243">
        <w:t xml:space="preserve"> including around </w:t>
      </w:r>
      <w:r w:rsidR="00E33E2B">
        <w:t>10,324 ML of environmental water</w:t>
      </w:r>
      <w:r w:rsidR="00E33E2B" w:rsidRPr="003C6614">
        <w:t xml:space="preserve"> </w:t>
      </w:r>
      <w:r w:rsidR="00C41243">
        <w:t>contributed to flows in the Darling River below the confluence during this ev</w:t>
      </w:r>
      <w:r w:rsidR="00E33E2B">
        <w:t>ent.</w:t>
      </w:r>
    </w:p>
    <w:p w14:paraId="460488A5" w14:textId="77777777" w:rsidR="00ED5489" w:rsidRDefault="00ED5489" w:rsidP="002436C2"/>
    <w:bookmarkEnd w:id="5"/>
    <w:p w14:paraId="07CC576A" w14:textId="6290BEF1" w:rsidR="00A37CD5" w:rsidRDefault="005C24B2" w:rsidP="00A37CD5">
      <w:pPr>
        <w:pStyle w:val="Heading7"/>
      </w:pPr>
      <w:r w:rsidRPr="00265357">
        <w:t>Methods</w:t>
      </w:r>
    </w:p>
    <w:p w14:paraId="65FA082D" w14:textId="68CE6A0A" w:rsidR="004A0D03" w:rsidRDefault="004A0D03" w:rsidP="004A0D03">
      <w:pPr>
        <w:pStyle w:val="Heading8"/>
      </w:pPr>
      <w:r>
        <w:t>Longitudinal connectivity</w:t>
      </w:r>
    </w:p>
    <w:p w14:paraId="7C23D635" w14:textId="2D95BB94" w:rsidR="00F83CBC" w:rsidRDefault="004A0D03" w:rsidP="00D045C6">
      <w:r w:rsidRPr="004A0D03">
        <w:t xml:space="preserve">An assessment of the hydrological connectivity experienced along the Darling River within the </w:t>
      </w:r>
      <w:r w:rsidR="00D82E0C">
        <w:t>Warrego-Darling Selected Area</w:t>
      </w:r>
      <w:r w:rsidRPr="004A0D03">
        <w:t xml:space="preserve"> was undertaken by comparing flow regimes at the upstream Weir 19A gauge (425037) with the gauging station at Louth (425004) which is the first reliable gauge downstream of the </w:t>
      </w:r>
      <w:r w:rsidR="00D82E0C">
        <w:t>Warrego-Darling Selected Area</w:t>
      </w:r>
      <w:r w:rsidRPr="004A0D03">
        <w:t xml:space="preserve"> (</w:t>
      </w:r>
      <w:r w:rsidR="00781F3F">
        <w:rPr>
          <w:highlight w:val="yellow"/>
        </w:rPr>
        <w:fldChar w:fldCharType="begin"/>
      </w:r>
      <w:r w:rsidR="00781F3F">
        <w:instrText xml:space="preserve"> REF _Ref10789036 \h </w:instrText>
      </w:r>
      <w:r w:rsidR="00D045C6">
        <w:rPr>
          <w:highlight w:val="yellow"/>
        </w:rPr>
        <w:instrText xml:space="preserve"> \* MERGEFORMAT </w:instrText>
      </w:r>
      <w:r w:rsidR="00781F3F">
        <w:rPr>
          <w:highlight w:val="yellow"/>
        </w:rPr>
      </w:r>
      <w:r w:rsidR="00781F3F">
        <w:rPr>
          <w:highlight w:val="yellow"/>
        </w:rPr>
        <w:fldChar w:fldCharType="separate"/>
      </w:r>
      <w:r w:rsidR="00754AB7">
        <w:t xml:space="preserve">Figure </w:t>
      </w:r>
      <w:r w:rsidR="00754AB7">
        <w:rPr>
          <w:noProof/>
        </w:rPr>
        <w:t>A</w:t>
      </w:r>
      <w:r w:rsidR="00754AB7">
        <w:rPr>
          <w:noProof/>
        </w:rPr>
        <w:noBreakHyphen/>
        <w:t>1</w:t>
      </w:r>
      <w:r w:rsidR="00781F3F">
        <w:rPr>
          <w:highlight w:val="yellow"/>
        </w:rPr>
        <w:fldChar w:fldCharType="end"/>
      </w:r>
      <w:r w:rsidRPr="004A0D03">
        <w:t>, Commonwealth of Australia 2015)</w:t>
      </w:r>
      <w:r w:rsidR="00465825">
        <w:t xml:space="preserve">.  </w:t>
      </w:r>
      <w:r w:rsidRPr="004A0D03">
        <w:t>This reach was considered to be fully connected when water was flowing past both gauges</w:t>
      </w:r>
      <w:r w:rsidR="00465825">
        <w:t xml:space="preserve">.  </w:t>
      </w:r>
    </w:p>
    <w:p w14:paraId="04323533" w14:textId="4BB4F2BF" w:rsidR="004A0D03" w:rsidRDefault="008F1C46" w:rsidP="00D045C6">
      <w:r>
        <w:t xml:space="preserve">Even during periods of no flow through the Darling River zone, </w:t>
      </w:r>
      <w:r w:rsidR="004F7B25">
        <w:t>W</w:t>
      </w:r>
      <w:r>
        <w:t xml:space="preserve">eir 20A which is located on the Darling River downstream of the </w:t>
      </w:r>
      <w:r w:rsidR="00D82E0C">
        <w:t>Warrego-Darling Selected Area</w:t>
      </w:r>
      <w:r w:rsidR="006F1E02">
        <w:t xml:space="preserve">, backs water up through the </w:t>
      </w:r>
      <w:r w:rsidR="00D82E0C">
        <w:t>Warrego-Darling Selected Area</w:t>
      </w:r>
      <w:r w:rsidR="006F1E02">
        <w:t>, providing continued connectivity</w:t>
      </w:r>
      <w:r w:rsidR="00465825">
        <w:t xml:space="preserve">.  </w:t>
      </w:r>
      <w:r w:rsidR="008F2B0C">
        <w:t xml:space="preserve">Given the dry prevailing conditions and cessation of river flows in the Darling River upstream of the Warrego-Darling Selected Area in 2018-19, a trial was undertaken to assess the </w:t>
      </w:r>
      <w:r w:rsidR="00D6177E">
        <w:t xml:space="preserve">continuity of the </w:t>
      </w:r>
      <w:r w:rsidR="008F2B0C">
        <w:t>weir</w:t>
      </w:r>
      <w:r w:rsidR="005A4974">
        <w:t xml:space="preserve"> </w:t>
      </w:r>
      <w:r w:rsidR="008F2B0C">
        <w:t xml:space="preserve">pool in the Darling within the </w:t>
      </w:r>
      <w:r w:rsidR="00D82E0C">
        <w:t>Warrego-Darling Selected Area</w:t>
      </w:r>
      <w:r w:rsidR="008F2B0C">
        <w:t xml:space="preserve"> during the 2018-19 water year</w:t>
      </w:r>
      <w:r w:rsidR="00465825">
        <w:t xml:space="preserve">.  </w:t>
      </w:r>
      <w:r w:rsidR="00D6177E">
        <w:t>Continuity</w:t>
      </w:r>
      <w:r w:rsidR="006F1E02">
        <w:t xml:space="preserve"> was assessed by visually analysing remote sensed imagery accessed through the publicly available Sentinel-</w:t>
      </w:r>
      <w:r w:rsidR="00881FC7">
        <w:t>h</w:t>
      </w:r>
      <w:r w:rsidR="006F1E02">
        <w:t xml:space="preserve">ub </w:t>
      </w:r>
      <w:r w:rsidR="006F1E02" w:rsidRPr="00881FC7">
        <w:t>Playground (</w:t>
      </w:r>
      <w:hyperlink r:id="rId7" w:history="1">
        <w:r w:rsidR="006F1E02" w:rsidRPr="00881FC7">
          <w:rPr>
            <w:rStyle w:val="Hyperlink"/>
            <w:color w:val="auto"/>
          </w:rPr>
          <w:t>https://www.sentinel-hub.com/</w:t>
        </w:r>
      </w:hyperlink>
      <w:r w:rsidR="006F1E02" w:rsidRPr="00881FC7">
        <w:t>)</w:t>
      </w:r>
      <w:r w:rsidR="004A0D03" w:rsidRPr="00881FC7">
        <w:t xml:space="preserve"> </w:t>
      </w:r>
      <w:r w:rsidR="006F1E02" w:rsidRPr="00881FC7">
        <w:t xml:space="preserve">for </w:t>
      </w:r>
      <w:r w:rsidR="00D6177E" w:rsidRPr="00881FC7">
        <w:t xml:space="preserve">times when the </w:t>
      </w:r>
      <w:r w:rsidR="006F1E02" w:rsidRPr="00881FC7">
        <w:t>weir</w:t>
      </w:r>
      <w:r w:rsidR="00B07A61" w:rsidRPr="00881FC7">
        <w:t xml:space="preserve"> </w:t>
      </w:r>
      <w:r w:rsidR="006F1E02" w:rsidRPr="00881FC7">
        <w:t>pool</w:t>
      </w:r>
      <w:r w:rsidR="00D6177E" w:rsidRPr="00881FC7">
        <w:t xml:space="preserve"> separated into a series of isolated </w:t>
      </w:r>
      <w:r w:rsidR="00D6177E">
        <w:t>waterholes</w:t>
      </w:r>
      <w:r w:rsidR="00465825">
        <w:t xml:space="preserve">.  </w:t>
      </w:r>
      <w:r w:rsidR="006F1E02">
        <w:t>The sentinel satellite captures imagery every 5 days</w:t>
      </w:r>
      <w:r w:rsidR="00465825">
        <w:t xml:space="preserve">.  </w:t>
      </w:r>
      <w:r w:rsidR="006F1E02">
        <w:t>Within th</w:t>
      </w:r>
      <w:r w:rsidR="005207C9">
        <w:t>e Sentin</w:t>
      </w:r>
      <w:r w:rsidR="00B07A61">
        <w:t>e</w:t>
      </w:r>
      <w:r w:rsidR="005207C9">
        <w:t xml:space="preserve">l-hub Playground, </w:t>
      </w:r>
      <w:r w:rsidR="006F1E02">
        <w:t xml:space="preserve">the pre-defined </w:t>
      </w:r>
      <w:r w:rsidR="00B07A61">
        <w:t>normalised difference water index (</w:t>
      </w:r>
      <w:r w:rsidR="006F1E02">
        <w:t>NDWI</w:t>
      </w:r>
      <w:r w:rsidR="00B07A61">
        <w:t>)</w:t>
      </w:r>
      <w:r w:rsidR="006F1E02">
        <w:t xml:space="preserve"> was used which </w:t>
      </w:r>
      <w:r w:rsidR="005207C9">
        <w:t>combines</w:t>
      </w:r>
      <w:r w:rsidR="006F1E02">
        <w:t xml:space="preserve"> Band 3 and Band 8 imagery</w:t>
      </w:r>
      <w:r w:rsidR="005207C9">
        <w:t xml:space="preserve"> and </w:t>
      </w:r>
      <w:r w:rsidR="00262B22">
        <w:t>is designed to highlight areas of open water</w:t>
      </w:r>
      <w:r w:rsidR="00465825">
        <w:t xml:space="preserve">.  </w:t>
      </w:r>
      <w:r w:rsidR="008F2B0C">
        <w:t xml:space="preserve">Analysis of the imagery suggested that a section of the Darling River towards the upstream </w:t>
      </w:r>
      <w:r w:rsidR="00723301">
        <w:t>end of the zone</w:t>
      </w:r>
      <w:r w:rsidR="008F2B0C">
        <w:t xml:space="preserve"> was the first to become </w:t>
      </w:r>
      <w:r w:rsidR="00D6177E">
        <w:t>dis</w:t>
      </w:r>
      <w:r w:rsidR="008F2B0C">
        <w:t>connected</w:t>
      </w:r>
      <w:r w:rsidR="00723301">
        <w:t xml:space="preserve"> </w:t>
      </w:r>
      <w:r w:rsidR="008F2B0C">
        <w:t>as water levels receded</w:t>
      </w:r>
      <w:r w:rsidR="00465825">
        <w:t xml:space="preserve">.  </w:t>
      </w:r>
      <w:r w:rsidR="008F2B0C">
        <w:t xml:space="preserve">Therefore, </w:t>
      </w:r>
      <w:r w:rsidR="00D6177E">
        <w:t xml:space="preserve">the </w:t>
      </w:r>
      <w:r w:rsidR="00133275">
        <w:t xml:space="preserve">trial </w:t>
      </w:r>
      <w:r w:rsidR="00D6177E">
        <w:t xml:space="preserve">assessment of weir pool continuity concentrated on this reach </w:t>
      </w:r>
      <w:r w:rsidR="008F2B0C">
        <w:t>(</w:t>
      </w:r>
      <w:r w:rsidR="008F2B0C">
        <w:fldChar w:fldCharType="begin"/>
      </w:r>
      <w:r w:rsidR="008F2B0C">
        <w:instrText xml:space="preserve"> REF _Ref10789036 \h </w:instrText>
      </w:r>
      <w:r w:rsidR="00D045C6">
        <w:instrText xml:space="preserve"> \* MERGEFORMAT </w:instrText>
      </w:r>
      <w:r w:rsidR="008F2B0C">
        <w:fldChar w:fldCharType="separate"/>
      </w:r>
      <w:r w:rsidR="00754AB7">
        <w:t xml:space="preserve">Figure </w:t>
      </w:r>
      <w:r w:rsidR="00754AB7">
        <w:rPr>
          <w:noProof/>
        </w:rPr>
        <w:t>A</w:t>
      </w:r>
      <w:r w:rsidR="00754AB7">
        <w:rPr>
          <w:noProof/>
        </w:rPr>
        <w:noBreakHyphen/>
        <w:t>1</w:t>
      </w:r>
      <w:r w:rsidR="008F2B0C">
        <w:fldChar w:fldCharType="end"/>
      </w:r>
      <w:r w:rsidR="008F2B0C">
        <w:t>)</w:t>
      </w:r>
      <w:r w:rsidR="00465825">
        <w:t xml:space="preserve">.  </w:t>
      </w:r>
    </w:p>
    <w:p w14:paraId="5CC8BBA6" w14:textId="77777777" w:rsidR="00881FC7" w:rsidRDefault="00881FC7" w:rsidP="00D045C6"/>
    <w:p w14:paraId="55FA4EFF" w14:textId="152F908A" w:rsidR="00881FC7" w:rsidRDefault="00881FC7" w:rsidP="00D045C6">
      <w:pPr>
        <w:sectPr w:rsidR="00881FC7" w:rsidSect="00AE357F">
          <w:headerReference w:type="default" r:id="rId8"/>
          <w:footerReference w:type="default" r:id="rId9"/>
          <w:pgSz w:w="11899" w:h="16838" w:code="9"/>
          <w:pgMar w:top="1508" w:right="1219" w:bottom="1457" w:left="1480" w:header="811" w:footer="306" w:gutter="0"/>
          <w:pgNumType w:chapStyle="6"/>
          <w:cols w:space="708"/>
        </w:sectPr>
      </w:pPr>
    </w:p>
    <w:p w14:paraId="562A3A91" w14:textId="5A5F6872" w:rsidR="004A0D03" w:rsidRDefault="002D1B3B" w:rsidP="00094E28">
      <w:pPr>
        <w:spacing w:line="240" w:lineRule="auto"/>
        <w:jc w:val="center"/>
      </w:pPr>
      <w:r>
        <w:rPr>
          <w:noProof/>
          <w:lang w:eastAsia="en-AU"/>
        </w:rPr>
        <w:lastRenderedPageBreak/>
        <w:drawing>
          <wp:inline distT="0" distB="0" distL="0" distR="0" wp14:anchorId="36AE2403" wp14:editId="62D4A938">
            <wp:extent cx="7991475" cy="5593106"/>
            <wp:effectExtent l="0" t="0" r="0" b="7620"/>
            <wp:docPr id="9" name="Picture 9" descr="Figure A 1: Location of flow gauging stations used in the hydrological connectivity analysis and location of the reach used for trial pool continuity assessment." title="Figure A 1: Location of flow gauging stations used in the hydrological connectivity analysis and location of the reach used for trial pool continuity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8002737" cy="5600988"/>
                    </a:xfrm>
                    <a:prstGeom prst="rect">
                      <a:avLst/>
                    </a:prstGeom>
                    <a:noFill/>
                    <a:ln>
                      <a:noFill/>
                    </a:ln>
                    <a:extLst>
                      <a:ext uri="{53640926-AAD7-44D8-BBD7-CCE9431645EC}">
                        <a14:shadowObscured xmlns:a14="http://schemas.microsoft.com/office/drawing/2010/main"/>
                      </a:ext>
                    </a:extLst>
                  </pic:spPr>
                </pic:pic>
              </a:graphicData>
            </a:graphic>
          </wp:inline>
        </w:drawing>
      </w:r>
    </w:p>
    <w:p w14:paraId="177A93B4" w14:textId="0225D693" w:rsidR="004A0D03" w:rsidRDefault="00781F3F" w:rsidP="00781F3F">
      <w:pPr>
        <w:pStyle w:val="Caption"/>
      </w:pPr>
      <w:bookmarkStart w:id="6" w:name="_Ref10789036"/>
      <w:bookmarkStart w:id="7" w:name="_Toc1746356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A</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6"/>
      <w:r w:rsidR="006008EF">
        <w:t xml:space="preserve">: </w:t>
      </w:r>
      <w:r>
        <w:t xml:space="preserve">Location of flow gauging stations used in the hydrological connectivity analysis and </w:t>
      </w:r>
      <w:r w:rsidR="002D1B3B">
        <w:t xml:space="preserve">location of the reach used for </w:t>
      </w:r>
      <w:r w:rsidR="00133275">
        <w:t xml:space="preserve">trial </w:t>
      </w:r>
      <w:r w:rsidR="002D1B3B">
        <w:t>pool continuity assessment</w:t>
      </w:r>
      <w:r w:rsidR="0058767F">
        <w:t>.</w:t>
      </w:r>
      <w:bookmarkEnd w:id="7"/>
    </w:p>
    <w:p w14:paraId="7820975F" w14:textId="394B43F3" w:rsidR="00960995" w:rsidRDefault="00960995" w:rsidP="004A0D03">
      <w:pPr>
        <w:sectPr w:rsidR="00960995" w:rsidSect="00781F3F">
          <w:headerReference w:type="default" r:id="rId11"/>
          <w:footerReference w:type="default" r:id="rId12"/>
          <w:pgSz w:w="16838" w:h="11899" w:orient="landscape" w:code="9"/>
          <w:pgMar w:top="1219" w:right="1457" w:bottom="1350" w:left="1508" w:header="811" w:footer="306" w:gutter="0"/>
          <w:pgNumType w:chapStyle="6"/>
          <w:cols w:space="708"/>
          <w:docGrid w:linePitch="272"/>
        </w:sectPr>
      </w:pPr>
    </w:p>
    <w:p w14:paraId="7ACAC154" w14:textId="498032D0" w:rsidR="008D225A" w:rsidRDefault="008D225A" w:rsidP="004A0D03">
      <w:pPr>
        <w:pStyle w:val="Heading8"/>
        <w:rPr>
          <w:lang w:eastAsia="en-AU"/>
        </w:rPr>
      </w:pPr>
      <w:r>
        <w:rPr>
          <w:lang w:eastAsia="en-AU"/>
        </w:rPr>
        <w:lastRenderedPageBreak/>
        <w:t>Habitat inundation</w:t>
      </w:r>
    </w:p>
    <w:p w14:paraId="6F81BCAF" w14:textId="444C263D" w:rsidR="008D225A" w:rsidRDefault="008D225A" w:rsidP="00D045C6">
      <w:r w:rsidRPr="00C17978">
        <w:t>Benches and anabranches were identified through desktop mapping of in-stream habitat and</w:t>
      </w:r>
      <w:r>
        <w:t xml:space="preserve"> aerial photograph interpretation</w:t>
      </w:r>
      <w:r w:rsidRPr="00C17978">
        <w:t xml:space="preserve"> along the Darling River within the </w:t>
      </w:r>
      <w:r w:rsidR="00D82E0C">
        <w:t>Warrego-Darling Selected Area</w:t>
      </w:r>
      <w:r w:rsidRPr="00C17978">
        <w:t xml:space="preserve"> (Commonwealth of Australia 2015)</w:t>
      </w:r>
      <w:r w:rsidR="00465825">
        <w:t xml:space="preserve">.  </w:t>
      </w:r>
      <w:r w:rsidR="00326D15">
        <w:t>A f</w:t>
      </w:r>
      <w:r>
        <w:t>ield survey was undertaken to verify the in-stream habitat features and map additional features</w:t>
      </w:r>
      <w:r w:rsidR="00465825">
        <w:t xml:space="preserve">.  </w:t>
      </w:r>
      <w:r w:rsidRPr="00C17978">
        <w:t>In addition to the number and size of individual habitat</w:t>
      </w:r>
      <w:r>
        <w:t xml:space="preserve"> features</w:t>
      </w:r>
      <w:r w:rsidRPr="00C17978">
        <w:t xml:space="preserve"> present, height above the current water level was noted using a hypsometer to measure the commence-to-inundate level of benches and the </w:t>
      </w:r>
      <w:r w:rsidR="00133275">
        <w:t>commence-to-inundate</w:t>
      </w:r>
      <w:r w:rsidRPr="00C17978">
        <w:t xml:space="preserve"> for anabranch channels (Commonwealth of Australia 2015)</w:t>
      </w:r>
      <w:r w:rsidR="00465825">
        <w:t xml:space="preserve">.  </w:t>
      </w:r>
      <w:r w:rsidR="00133275">
        <w:t>Commence-to-inundate</w:t>
      </w:r>
      <w:r w:rsidRPr="00C17978">
        <w:t xml:space="preserve"> heights were recorded to the nearest vertical metre</w:t>
      </w:r>
      <w:r w:rsidR="00465825">
        <w:t xml:space="preserve">.  </w:t>
      </w:r>
    </w:p>
    <w:p w14:paraId="5F3071EB" w14:textId="4F69C82E" w:rsidR="008D225A" w:rsidRDefault="008D225A" w:rsidP="00D045C6">
      <w:pPr>
        <w:rPr>
          <w:szCs w:val="20"/>
        </w:rPr>
      </w:pPr>
      <w:r>
        <w:t xml:space="preserve">Snag </w:t>
      </w:r>
      <w:r w:rsidR="006A3320">
        <w:t xml:space="preserve">(large woody debris) </w:t>
      </w:r>
      <w:r>
        <w:t xml:space="preserve">data was obtained from NSW DPI Fisheries that had been collected for the </w:t>
      </w:r>
      <w:r w:rsidRPr="003C482D">
        <w:rPr>
          <w:i/>
        </w:rPr>
        <w:t xml:space="preserve">Fish and Flows in the Northern </w:t>
      </w:r>
      <w:r w:rsidRPr="004F7B25">
        <w:rPr>
          <w:i/>
        </w:rPr>
        <w:t>Basin Project</w:t>
      </w:r>
      <w:r>
        <w:t xml:space="preserve"> in 2015 (NSW DPI 2015)</w:t>
      </w:r>
      <w:r w:rsidR="00465825">
        <w:t xml:space="preserve">.  </w:t>
      </w:r>
      <w:r>
        <w:t>The height above the current water level was recorded using a similar method as that used for benches and anabranches</w:t>
      </w:r>
      <w:r w:rsidR="00465825">
        <w:t xml:space="preserve">.  </w:t>
      </w:r>
      <w:r>
        <w:t>As part of the</w:t>
      </w:r>
      <w:r w:rsidRPr="00C76927">
        <w:rPr>
          <w:i/>
        </w:rPr>
        <w:t xml:space="preserve"> </w:t>
      </w:r>
      <w:r w:rsidRPr="003C482D">
        <w:rPr>
          <w:i/>
        </w:rPr>
        <w:t xml:space="preserve">Fish and Flows in the Northern </w:t>
      </w:r>
      <w:r w:rsidRPr="004F7B25">
        <w:rPr>
          <w:i/>
        </w:rPr>
        <w:t>Basin Project</w:t>
      </w:r>
      <w:r>
        <w:t xml:space="preserve"> snags were classified into four grades of complexity (</w:t>
      </w:r>
      <w:r>
        <w:fldChar w:fldCharType="begin"/>
      </w:r>
      <w:r>
        <w:instrText xml:space="preserve"> REF _Ref486586359 \h </w:instrText>
      </w:r>
      <w:r w:rsidR="00D045C6">
        <w:instrText xml:space="preserve"> \* MERGEFORMAT </w:instrText>
      </w:r>
      <w:r>
        <w:fldChar w:fldCharType="separate"/>
      </w:r>
      <w:r w:rsidR="00754AB7" w:rsidRPr="00781F3F">
        <w:t xml:space="preserve">Figure </w:t>
      </w:r>
      <w:r w:rsidR="00754AB7">
        <w:rPr>
          <w:noProof/>
        </w:rPr>
        <w:t>A</w:t>
      </w:r>
      <w:r w:rsidR="00754AB7">
        <w:rPr>
          <w:noProof/>
        </w:rPr>
        <w:noBreakHyphen/>
        <w:t>2</w:t>
      </w:r>
      <w:r>
        <w:fldChar w:fldCharType="end"/>
      </w:r>
      <w:r>
        <w:t>)</w:t>
      </w:r>
      <w:r w:rsidR="00465825">
        <w:t xml:space="preserve">.  </w:t>
      </w:r>
      <w:r w:rsidR="004F7B25" w:rsidRPr="005F17DE">
        <w:rPr>
          <w:szCs w:val="20"/>
        </w:rPr>
        <w:t>Most</w:t>
      </w:r>
      <w:r w:rsidR="007A2F65" w:rsidRPr="005F17DE">
        <w:rPr>
          <w:szCs w:val="20"/>
        </w:rPr>
        <w:t xml:space="preserve"> snags in the Darling River channel were classified as Grade 1 </w:t>
      </w:r>
      <w:r w:rsidR="004F7B25">
        <w:rPr>
          <w:szCs w:val="20"/>
        </w:rPr>
        <w:t>or</w:t>
      </w:r>
      <w:r w:rsidR="007A2F65" w:rsidRPr="005F17DE">
        <w:rPr>
          <w:szCs w:val="20"/>
        </w:rPr>
        <w:t xml:space="preserve"> Grade 2</w:t>
      </w:r>
      <w:r w:rsidR="007A2F65">
        <w:rPr>
          <w:szCs w:val="20"/>
        </w:rPr>
        <w:t xml:space="preserve"> in complexity (</w:t>
      </w:r>
      <w:r w:rsidR="007A2F65">
        <w:rPr>
          <w:szCs w:val="20"/>
        </w:rPr>
        <w:fldChar w:fldCharType="begin"/>
      </w:r>
      <w:r w:rsidR="007A2F65">
        <w:rPr>
          <w:szCs w:val="20"/>
        </w:rPr>
        <w:instrText xml:space="preserve"> REF _Ref486586359 \h </w:instrText>
      </w:r>
      <w:r w:rsidR="00D045C6">
        <w:rPr>
          <w:szCs w:val="20"/>
        </w:rPr>
        <w:instrText xml:space="preserve"> \* MERGEFORMAT </w:instrText>
      </w:r>
      <w:r w:rsidR="007A2F65">
        <w:rPr>
          <w:szCs w:val="20"/>
        </w:rPr>
      </w:r>
      <w:r w:rsidR="007A2F65">
        <w:rPr>
          <w:szCs w:val="20"/>
        </w:rPr>
        <w:fldChar w:fldCharType="separate"/>
      </w:r>
      <w:r w:rsidR="00754AB7" w:rsidRPr="00781F3F">
        <w:t xml:space="preserve">Figure </w:t>
      </w:r>
      <w:r w:rsidR="00754AB7">
        <w:rPr>
          <w:noProof/>
        </w:rPr>
        <w:t>A</w:t>
      </w:r>
      <w:r w:rsidR="00754AB7">
        <w:rPr>
          <w:noProof/>
        </w:rPr>
        <w:noBreakHyphen/>
        <w:t>2</w:t>
      </w:r>
      <w:r w:rsidR="007A2F65">
        <w:rPr>
          <w:szCs w:val="20"/>
        </w:rPr>
        <w:fldChar w:fldCharType="end"/>
      </w:r>
      <w:r w:rsidR="007A2F65">
        <w:rPr>
          <w:szCs w:val="20"/>
        </w:rPr>
        <w:t>)</w:t>
      </w:r>
      <w:r w:rsidR="00465825">
        <w:rPr>
          <w:szCs w:val="20"/>
        </w:rPr>
        <w:t xml:space="preserve">.  </w:t>
      </w:r>
    </w:p>
    <w:p w14:paraId="17552981" w14:textId="77777777" w:rsidR="004F7B25" w:rsidRDefault="004F7B25" w:rsidP="00D045C6"/>
    <w:p w14:paraId="608F3762" w14:textId="77777777" w:rsidR="008D225A" w:rsidRDefault="008D225A" w:rsidP="008D225A">
      <w:pPr>
        <w:spacing w:after="0" w:line="240" w:lineRule="auto"/>
      </w:pPr>
      <w:r>
        <w:rPr>
          <w:noProof/>
          <w:lang w:eastAsia="en-AU"/>
        </w:rPr>
        <w:drawing>
          <wp:inline distT="0" distB="0" distL="0" distR="0" wp14:anchorId="24361E8A" wp14:editId="45D3B9FF">
            <wp:extent cx="5783283" cy="5201138"/>
            <wp:effectExtent l="0" t="0" r="8255" b="0"/>
            <wp:docPr id="3" name="Picture 3" descr="Figure A 2: Classification system used to grade complexity of snags (NSW DPI 2015)." title="Figure A 2: Classification system used to grade complexity of snags (NSW DPI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786679" cy="5204192"/>
                    </a:xfrm>
                    <a:prstGeom prst="rect">
                      <a:avLst/>
                    </a:prstGeom>
                    <a:noFill/>
                  </pic:spPr>
                </pic:pic>
              </a:graphicData>
            </a:graphic>
          </wp:inline>
        </w:drawing>
      </w:r>
    </w:p>
    <w:p w14:paraId="78112302" w14:textId="5D5681E9" w:rsidR="008D225A" w:rsidRPr="004F7B25" w:rsidRDefault="008D225A" w:rsidP="004F7B25">
      <w:pPr>
        <w:pStyle w:val="Caption"/>
        <w:spacing w:before="360"/>
        <w:jc w:val="left"/>
      </w:pPr>
      <w:bookmarkStart w:id="8" w:name="_Ref486586359"/>
      <w:bookmarkStart w:id="9" w:name="_Toc17463568"/>
      <w:r w:rsidRPr="00781F3F">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A</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8"/>
      <w:r w:rsidR="006008EF">
        <w:t xml:space="preserve">: </w:t>
      </w:r>
      <w:r w:rsidRPr="00781F3F">
        <w:t>Classification system used to grade complexity of snags (NSW DPI 2015).</w:t>
      </w:r>
      <w:bookmarkEnd w:id="9"/>
    </w:p>
    <w:p w14:paraId="0806579D" w14:textId="1B2453FA" w:rsidR="00715D94" w:rsidRDefault="008D225A" w:rsidP="00D045C6">
      <w:pPr>
        <w:rPr>
          <w:szCs w:val="20"/>
        </w:rPr>
      </w:pPr>
      <w:r w:rsidRPr="00C17978">
        <w:lastRenderedPageBreak/>
        <w:t>The vertical commence</w:t>
      </w:r>
      <w:r w:rsidR="00326D15">
        <w:t>-</w:t>
      </w:r>
      <w:r w:rsidRPr="00C17978">
        <w:t>to</w:t>
      </w:r>
      <w:r w:rsidR="00326D15">
        <w:t>-</w:t>
      </w:r>
      <w:r w:rsidR="00133275">
        <w:t>inundate</w:t>
      </w:r>
      <w:r>
        <w:t xml:space="preserve"> heights of individual habitat features</w:t>
      </w:r>
      <w:r w:rsidRPr="00C17978">
        <w:t xml:space="preserve"> above the current water level at the time of field survey were converted to a gauged height at the nearest river flow gauge</w:t>
      </w:r>
      <w:r w:rsidR="00465825">
        <w:t xml:space="preserve">.  </w:t>
      </w:r>
      <w:r w:rsidRPr="00C17978">
        <w:t xml:space="preserve">Benches and anabranches upstream of the Warrego River confluence were linked to the Weir 19A (425037) </w:t>
      </w:r>
      <w:r w:rsidRPr="00B63B84">
        <w:t xml:space="preserve">gauge upstream of the </w:t>
      </w:r>
      <w:r w:rsidR="00D82E0C">
        <w:t>Warrego-Darling Selected Area</w:t>
      </w:r>
      <w:r>
        <w:rPr>
          <w:szCs w:val="20"/>
        </w:rPr>
        <w:t xml:space="preserve">, while benches and anabranches downstream of the confluence were linked to the gauging station at Louth (425004) </w:t>
      </w:r>
      <w:r w:rsidRPr="00FC397A">
        <w:rPr>
          <w:szCs w:val="20"/>
        </w:rPr>
        <w:t>(</w:t>
      </w:r>
      <w:r w:rsidR="00D35D0F">
        <w:rPr>
          <w:szCs w:val="20"/>
        </w:rPr>
        <w:fldChar w:fldCharType="begin"/>
      </w:r>
      <w:r w:rsidR="00D35D0F">
        <w:rPr>
          <w:szCs w:val="20"/>
        </w:rPr>
        <w:instrText xml:space="preserve"> REF _Ref10789036 \h </w:instrText>
      </w:r>
      <w:r w:rsidR="00D045C6">
        <w:rPr>
          <w:szCs w:val="20"/>
        </w:rPr>
        <w:instrText xml:space="preserve"> \* MERGEFORMAT </w:instrText>
      </w:r>
      <w:r w:rsidR="00D35D0F">
        <w:rPr>
          <w:szCs w:val="20"/>
        </w:rPr>
      </w:r>
      <w:r w:rsidR="00D35D0F">
        <w:rPr>
          <w:szCs w:val="20"/>
        </w:rPr>
        <w:fldChar w:fldCharType="separate"/>
      </w:r>
      <w:r w:rsidR="00754AB7">
        <w:t xml:space="preserve">Figure </w:t>
      </w:r>
      <w:r w:rsidR="00754AB7">
        <w:rPr>
          <w:noProof/>
        </w:rPr>
        <w:t>A</w:t>
      </w:r>
      <w:r w:rsidR="00754AB7">
        <w:rPr>
          <w:noProof/>
        </w:rPr>
        <w:noBreakHyphen/>
        <w:t>1</w:t>
      </w:r>
      <w:r w:rsidR="00D35D0F">
        <w:rPr>
          <w:szCs w:val="20"/>
        </w:rPr>
        <w:fldChar w:fldCharType="end"/>
      </w:r>
      <w:r w:rsidRPr="00FC397A">
        <w:rPr>
          <w:szCs w:val="20"/>
        </w:rPr>
        <w:t>)</w:t>
      </w:r>
      <w:r w:rsidR="00465825">
        <w:rPr>
          <w:szCs w:val="20"/>
        </w:rPr>
        <w:t xml:space="preserve">.  </w:t>
      </w:r>
      <w:r>
        <w:rPr>
          <w:szCs w:val="20"/>
        </w:rPr>
        <w:t xml:space="preserve">Snags for the entire reach of the Darling River within the </w:t>
      </w:r>
      <w:r w:rsidR="00D82E0C">
        <w:rPr>
          <w:szCs w:val="20"/>
        </w:rPr>
        <w:t>Warrego-Darling Selected Area</w:t>
      </w:r>
      <w:r>
        <w:rPr>
          <w:szCs w:val="20"/>
        </w:rPr>
        <w:t xml:space="preserve"> were linked to the Weir 19A gauge only</w:t>
      </w:r>
      <w:r w:rsidR="00465825">
        <w:rPr>
          <w:szCs w:val="20"/>
        </w:rPr>
        <w:t xml:space="preserve">.  </w:t>
      </w:r>
      <w:r w:rsidRPr="00FC397A">
        <w:rPr>
          <w:szCs w:val="20"/>
        </w:rPr>
        <w:t>These</w:t>
      </w:r>
      <w:r w:rsidRPr="00C17978">
        <w:t xml:space="preserve"> gauges were chosen as they best reflected the hydrology of these sections of the Darling River</w:t>
      </w:r>
      <w:r w:rsidR="00465825">
        <w:t xml:space="preserve">.  </w:t>
      </w:r>
      <w:r w:rsidRPr="00C17978">
        <w:t>However, final commence</w:t>
      </w:r>
      <w:r w:rsidR="00474A2B">
        <w:t>-</w:t>
      </w:r>
      <w:r>
        <w:t>to</w:t>
      </w:r>
      <w:r w:rsidR="00474A2B">
        <w:t>-</w:t>
      </w:r>
      <w:r w:rsidR="00133275">
        <w:t>inundate</w:t>
      </w:r>
      <w:r w:rsidRPr="00C17978">
        <w:t xml:space="preserve"> discharges were reported at the Bourke Town (425003) gauging station as it has a more comprehensive flow </w:t>
      </w:r>
      <w:r>
        <w:t>record</w:t>
      </w:r>
      <w:r w:rsidR="00465825">
        <w:t xml:space="preserve">.  </w:t>
      </w:r>
      <w:r w:rsidRPr="00C17978">
        <w:t>To do this, relationships between the Louth and Weir</w:t>
      </w:r>
      <w:r w:rsidR="004F7B25">
        <w:t> </w:t>
      </w:r>
      <w:r w:rsidRPr="00C17978">
        <w:t>19A gauging stations and the Bourke Town gauge were identified by plotting respective flows between 400</w:t>
      </w:r>
      <w:r w:rsidR="00297A0C">
        <w:t> ML</w:t>
      </w:r>
      <w:r w:rsidR="004F7B25">
        <w:t xml:space="preserve">/d </w:t>
      </w:r>
      <w:r w:rsidRPr="00C17978">
        <w:t>and 20</w:t>
      </w:r>
      <w:r w:rsidR="004F7B25">
        <w:t>,</w:t>
      </w:r>
      <w:r w:rsidRPr="00C17978">
        <w:t>000</w:t>
      </w:r>
      <w:r w:rsidR="00297A0C">
        <w:t> ML</w:t>
      </w:r>
      <w:r w:rsidRPr="00C17978">
        <w:t xml:space="preserve">/d at the </w:t>
      </w:r>
      <w:r w:rsidRPr="00FC397A">
        <w:rPr>
          <w:szCs w:val="20"/>
        </w:rPr>
        <w:t>gauges from 2002 to present (total length of Weir 19A gauge record)</w:t>
      </w:r>
      <w:r w:rsidR="00465825">
        <w:rPr>
          <w:szCs w:val="20"/>
        </w:rPr>
        <w:t xml:space="preserve">.  </w:t>
      </w:r>
      <w:r w:rsidRPr="00FC397A">
        <w:rPr>
          <w:szCs w:val="20"/>
        </w:rPr>
        <w:t xml:space="preserve">Travel time between gauges was considered, with trendlines and associated </w:t>
      </w:r>
      <w:r>
        <w:rPr>
          <w:szCs w:val="20"/>
        </w:rPr>
        <w:t xml:space="preserve">regression </w:t>
      </w:r>
      <w:r w:rsidRPr="00FC397A">
        <w:rPr>
          <w:szCs w:val="20"/>
        </w:rPr>
        <w:t>equations of the</w:t>
      </w:r>
      <w:r>
        <w:rPr>
          <w:szCs w:val="20"/>
        </w:rPr>
        <w:t xml:space="preserve"> </w:t>
      </w:r>
      <w:r w:rsidRPr="00FC397A">
        <w:rPr>
          <w:szCs w:val="20"/>
        </w:rPr>
        <w:t>relationship between gauges calculated (</w:t>
      </w:r>
      <w:r w:rsidRPr="00890BE2">
        <w:rPr>
          <w:szCs w:val="20"/>
        </w:rPr>
        <w:fldChar w:fldCharType="begin"/>
      </w:r>
      <w:r w:rsidRPr="00890BE2">
        <w:rPr>
          <w:szCs w:val="20"/>
        </w:rPr>
        <w:instrText xml:space="preserve"> REF _Ref427847095 \h  \* MERGEFORMAT </w:instrText>
      </w:r>
      <w:r w:rsidRPr="00890BE2">
        <w:rPr>
          <w:szCs w:val="20"/>
        </w:rPr>
      </w:r>
      <w:r w:rsidRPr="00890BE2">
        <w:rPr>
          <w:szCs w:val="20"/>
        </w:rPr>
        <w:fldChar w:fldCharType="separate"/>
      </w:r>
      <w:r w:rsidR="00754AB7" w:rsidRPr="00754AB7">
        <w:rPr>
          <w:bCs/>
          <w:szCs w:val="20"/>
        </w:rPr>
        <w:t xml:space="preserve">Figure </w:t>
      </w:r>
      <w:r w:rsidR="00754AB7" w:rsidRPr="00754AB7">
        <w:rPr>
          <w:bCs/>
          <w:noProof/>
          <w:szCs w:val="20"/>
        </w:rPr>
        <w:t>A</w:t>
      </w:r>
      <w:r w:rsidR="00754AB7" w:rsidRPr="00754AB7">
        <w:rPr>
          <w:bCs/>
          <w:noProof/>
          <w:szCs w:val="20"/>
        </w:rPr>
        <w:noBreakHyphen/>
        <w:t>3</w:t>
      </w:r>
      <w:r w:rsidRPr="00890BE2">
        <w:rPr>
          <w:szCs w:val="20"/>
        </w:rPr>
        <w:fldChar w:fldCharType="end"/>
      </w:r>
      <w:r w:rsidRPr="00890BE2">
        <w:rPr>
          <w:szCs w:val="20"/>
        </w:rPr>
        <w:t>)</w:t>
      </w:r>
      <w:r w:rsidR="00465825">
        <w:rPr>
          <w:szCs w:val="20"/>
        </w:rPr>
        <w:t xml:space="preserve">.  </w:t>
      </w:r>
      <w:r w:rsidRPr="00FC397A">
        <w:rPr>
          <w:szCs w:val="20"/>
        </w:rPr>
        <w:t>These equations wer</w:t>
      </w:r>
      <w:r>
        <w:rPr>
          <w:szCs w:val="20"/>
        </w:rPr>
        <w:t>e used to express the commence</w:t>
      </w:r>
      <w:r w:rsidR="00474A2B">
        <w:rPr>
          <w:szCs w:val="20"/>
        </w:rPr>
        <w:t>-</w:t>
      </w:r>
      <w:r>
        <w:rPr>
          <w:szCs w:val="20"/>
        </w:rPr>
        <w:t>to</w:t>
      </w:r>
      <w:r w:rsidR="00474A2B">
        <w:rPr>
          <w:szCs w:val="20"/>
        </w:rPr>
        <w:t>-</w:t>
      </w:r>
      <w:r w:rsidR="00133275">
        <w:rPr>
          <w:szCs w:val="20"/>
        </w:rPr>
        <w:t>inundate</w:t>
      </w:r>
      <w:r w:rsidRPr="00FC397A">
        <w:rPr>
          <w:szCs w:val="20"/>
        </w:rPr>
        <w:t xml:space="preserve"> discharges measured at the Louth and Weir 19A gauges to the Bourke Town gauge</w:t>
      </w:r>
      <w:r w:rsidR="00465825">
        <w:rPr>
          <w:szCs w:val="20"/>
        </w:rPr>
        <w:t xml:space="preserve">.  </w:t>
      </w:r>
      <w:r w:rsidRPr="00FC397A">
        <w:rPr>
          <w:szCs w:val="20"/>
        </w:rPr>
        <w:t>The commence</w:t>
      </w:r>
      <w:r w:rsidR="00474A2B">
        <w:rPr>
          <w:szCs w:val="20"/>
        </w:rPr>
        <w:t>-</w:t>
      </w:r>
      <w:r>
        <w:rPr>
          <w:szCs w:val="20"/>
        </w:rPr>
        <w:t>to</w:t>
      </w:r>
      <w:r w:rsidR="00474A2B">
        <w:rPr>
          <w:szCs w:val="20"/>
        </w:rPr>
        <w:t>-</w:t>
      </w:r>
      <w:r w:rsidR="00133275">
        <w:rPr>
          <w:szCs w:val="20"/>
        </w:rPr>
        <w:t>inundate</w:t>
      </w:r>
      <w:r w:rsidRPr="00FC397A">
        <w:rPr>
          <w:szCs w:val="20"/>
        </w:rPr>
        <w:t xml:space="preserve"> for each anabranch channel was determined using the entry or exit with the highest gauge height to better represent water flow into each </w:t>
      </w:r>
      <w:r>
        <w:rPr>
          <w:szCs w:val="20"/>
        </w:rPr>
        <w:t>channel.</w:t>
      </w:r>
    </w:p>
    <w:p w14:paraId="0ADB43AB" w14:textId="73F275F7" w:rsidR="00715D94" w:rsidRDefault="00715D94" w:rsidP="00D045C6">
      <w:r w:rsidRPr="00C17978">
        <w:t>Total organic Carbon (TOC), Nitrogen (TN) and Phosphorus (TP) release rates from in-channel benches</w:t>
      </w:r>
      <w:r w:rsidR="004F7B25">
        <w:t>,</w:t>
      </w:r>
      <w:r w:rsidRPr="00C17978">
        <w:t xml:space="preserve"> observed on the Darling River upstream of Bourke by Southwell (2008), were combined with the duration of time</w:t>
      </w:r>
      <w:r w:rsidR="004F7B25">
        <w:t xml:space="preserve"> that</w:t>
      </w:r>
      <w:r w:rsidRPr="00C17978">
        <w:t xml:space="preserve"> benches in the </w:t>
      </w:r>
      <w:r w:rsidR="00D82E0C">
        <w:t>Warrego-Darling Selected Area</w:t>
      </w:r>
      <w:r w:rsidRPr="00C17978">
        <w:t xml:space="preserve"> were inundated during 201</w:t>
      </w:r>
      <w:r>
        <w:t>8–</w:t>
      </w:r>
      <w:r w:rsidRPr="00C17978">
        <w:t>1</w:t>
      </w:r>
      <w:r>
        <w:t>9</w:t>
      </w:r>
      <w:r w:rsidR="004F7B25">
        <w:t>.  This was</w:t>
      </w:r>
      <w:r w:rsidRPr="00C17978">
        <w:t xml:space="preserve"> to provide an estimate of total nutrient loads contributed to the river from these benches during the wa</w:t>
      </w:r>
      <w:r>
        <w:t>ter year</w:t>
      </w:r>
      <w:r w:rsidR="00465825">
        <w:t xml:space="preserve">.  </w:t>
      </w:r>
    </w:p>
    <w:p w14:paraId="18BF9E04" w14:textId="6A188E8A" w:rsidR="00715D94" w:rsidRDefault="00715D94" w:rsidP="00D045C6">
      <w:r>
        <w:t>Due to the recent verification and adjustment of gauge data by WaterNSW, the five</w:t>
      </w:r>
      <w:r w:rsidR="00396C7D">
        <w:t>-</w:t>
      </w:r>
      <w:r>
        <w:t>year analysis of habitat inundation and the TOC, TN and TP release rates have been updated for each water year</w:t>
      </w:r>
      <w:r w:rsidR="00465825">
        <w:t xml:space="preserve">.  </w:t>
      </w:r>
      <w:r w:rsidR="00C94983">
        <w:t xml:space="preserve">Therefore, some figures presented in this report may </w:t>
      </w:r>
      <w:r w:rsidR="00396C7D">
        <w:t>differ slightly from</w:t>
      </w:r>
      <w:r w:rsidR="00C94983">
        <w:t xml:space="preserve"> those presented in </w:t>
      </w:r>
      <w:r w:rsidR="00F83CBC">
        <w:t xml:space="preserve">reports from </w:t>
      </w:r>
      <w:r w:rsidR="00C94983">
        <w:t>previous years.</w:t>
      </w:r>
    </w:p>
    <w:p w14:paraId="39DBEE21" w14:textId="77777777" w:rsidR="00715D94" w:rsidRDefault="00715D94" w:rsidP="00D35D0F">
      <w:pPr>
        <w:rPr>
          <w:szCs w:val="20"/>
        </w:rPr>
      </w:pPr>
    </w:p>
    <w:p w14:paraId="5129ABCE" w14:textId="765BC686" w:rsidR="00D35D0F" w:rsidRDefault="00D35D0F" w:rsidP="00D35D0F">
      <w:pPr>
        <w:rPr>
          <w:szCs w:val="20"/>
        </w:rPr>
      </w:pPr>
      <w:r>
        <w:rPr>
          <w:szCs w:val="20"/>
        </w:rPr>
        <w:br w:type="page"/>
      </w:r>
    </w:p>
    <w:p w14:paraId="2F33D5C0" w14:textId="77777777" w:rsidR="00D35D0F" w:rsidRDefault="00D35D0F" w:rsidP="00D35D0F">
      <w:pPr>
        <w:rPr>
          <w:szCs w:val="20"/>
        </w:rPr>
      </w:pPr>
    </w:p>
    <w:p w14:paraId="29DDD277" w14:textId="3E950AAC" w:rsidR="008D225A" w:rsidRDefault="008D225A" w:rsidP="00D35D0F">
      <w:pPr>
        <w:spacing w:line="240" w:lineRule="auto"/>
      </w:pPr>
      <w:r>
        <w:rPr>
          <w:noProof/>
          <w:lang w:eastAsia="en-AU"/>
        </w:rPr>
        <w:drawing>
          <wp:inline distT="0" distB="0" distL="0" distR="0" wp14:anchorId="20444F59" wp14:editId="0997A45C">
            <wp:extent cx="5541645" cy="3060700"/>
            <wp:effectExtent l="0" t="0" r="0" b="0"/>
            <wp:docPr id="193" name="Picture 193" descr="Figure A 3: Relationships between the Darling River @ Bourke Town gauge and, a) Darling River @ Weir 19A, b) Darling River @ Louth gauging stations.  " title="Figure A 3: Relationships between the Darling River @ Bourke Town gauge and, a) Darling River @ Weir 19A, b) Darling River @ Louth gaug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541645" cy="3060700"/>
                    </a:xfrm>
                    <a:prstGeom prst="rect">
                      <a:avLst/>
                    </a:prstGeom>
                    <a:noFill/>
                  </pic:spPr>
                </pic:pic>
              </a:graphicData>
            </a:graphic>
          </wp:inline>
        </w:drawing>
      </w:r>
    </w:p>
    <w:p w14:paraId="76C74D56" w14:textId="77777777" w:rsidR="004F7B25" w:rsidRDefault="004F7B25" w:rsidP="00D35D0F">
      <w:pPr>
        <w:spacing w:line="240" w:lineRule="auto"/>
      </w:pPr>
    </w:p>
    <w:p w14:paraId="3DDFDBB3" w14:textId="77777777" w:rsidR="008D225A" w:rsidRDefault="008D225A" w:rsidP="008D225A">
      <w:pPr>
        <w:spacing w:line="240" w:lineRule="auto"/>
      </w:pPr>
      <w:r>
        <w:rPr>
          <w:noProof/>
          <w:lang w:eastAsia="en-AU"/>
        </w:rPr>
        <w:drawing>
          <wp:inline distT="0" distB="0" distL="0" distR="0" wp14:anchorId="06311FC5" wp14:editId="66933E5B">
            <wp:extent cx="5633085" cy="3011805"/>
            <wp:effectExtent l="0" t="0" r="0" b="0"/>
            <wp:docPr id="194" name="Picture 194" descr="&#10;Figure A 3: Relationships between the Darling River @ Bourke Town gauge and, a) Darling River @ Weir 19A, b) Darling River @ Louth gauging stations.  &#10;" title="Figure A 3: Relationships between the Darling River @ Bourke Town gauge and, a) Darling River @ Weir 19A, b) Darling River @ Louth gaug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633085" cy="3011805"/>
                    </a:xfrm>
                    <a:prstGeom prst="rect">
                      <a:avLst/>
                    </a:prstGeom>
                    <a:noFill/>
                  </pic:spPr>
                </pic:pic>
              </a:graphicData>
            </a:graphic>
          </wp:inline>
        </w:drawing>
      </w:r>
    </w:p>
    <w:p w14:paraId="4FFC2BE8" w14:textId="77777777" w:rsidR="008D225A" w:rsidRDefault="008D225A" w:rsidP="008D225A">
      <w:pPr>
        <w:spacing w:line="240" w:lineRule="auto"/>
      </w:pPr>
    </w:p>
    <w:p w14:paraId="182D40DF" w14:textId="215B5C24" w:rsidR="008D225A" w:rsidRDefault="008D225A" w:rsidP="008D225A">
      <w:pPr>
        <w:spacing w:after="0" w:line="240" w:lineRule="auto"/>
      </w:pPr>
      <w:bookmarkStart w:id="10" w:name="_Ref427847095"/>
      <w:bookmarkStart w:id="11" w:name="_Toc17463569"/>
      <w:r w:rsidRPr="00C17978">
        <w:rPr>
          <w:b/>
          <w:bCs/>
          <w:sz w:val="18"/>
          <w:szCs w:val="20"/>
        </w:rPr>
        <w:t xml:space="preserve">Figure </w:t>
      </w:r>
      <w:r w:rsidR="00C80097">
        <w:rPr>
          <w:b/>
          <w:bCs/>
          <w:sz w:val="18"/>
          <w:szCs w:val="20"/>
        </w:rPr>
        <w:fldChar w:fldCharType="begin"/>
      </w:r>
      <w:r w:rsidR="00C80097">
        <w:rPr>
          <w:b/>
          <w:bCs/>
          <w:sz w:val="18"/>
          <w:szCs w:val="20"/>
        </w:rPr>
        <w:instrText xml:space="preserve"> STYLEREF 6 \s </w:instrText>
      </w:r>
      <w:r w:rsidR="00C80097">
        <w:rPr>
          <w:b/>
          <w:bCs/>
          <w:sz w:val="18"/>
          <w:szCs w:val="20"/>
        </w:rPr>
        <w:fldChar w:fldCharType="separate"/>
      </w:r>
      <w:r w:rsidR="00754AB7">
        <w:rPr>
          <w:b/>
          <w:bCs/>
          <w:noProof/>
          <w:sz w:val="18"/>
          <w:szCs w:val="20"/>
        </w:rPr>
        <w:t>A</w:t>
      </w:r>
      <w:r w:rsidR="00C80097">
        <w:rPr>
          <w:b/>
          <w:bCs/>
          <w:sz w:val="18"/>
          <w:szCs w:val="20"/>
        </w:rPr>
        <w:fldChar w:fldCharType="end"/>
      </w:r>
      <w:r w:rsidR="00C80097">
        <w:rPr>
          <w:b/>
          <w:bCs/>
          <w:sz w:val="18"/>
          <w:szCs w:val="20"/>
        </w:rPr>
        <w:noBreakHyphen/>
      </w:r>
      <w:r w:rsidR="00C80097">
        <w:rPr>
          <w:b/>
          <w:bCs/>
          <w:sz w:val="18"/>
          <w:szCs w:val="20"/>
        </w:rPr>
        <w:fldChar w:fldCharType="begin"/>
      </w:r>
      <w:r w:rsidR="00C80097">
        <w:rPr>
          <w:b/>
          <w:bCs/>
          <w:sz w:val="18"/>
          <w:szCs w:val="20"/>
        </w:rPr>
        <w:instrText xml:space="preserve"> SEQ Figure \* ARABIC \s 6 </w:instrText>
      </w:r>
      <w:r w:rsidR="00C80097">
        <w:rPr>
          <w:b/>
          <w:bCs/>
          <w:sz w:val="18"/>
          <w:szCs w:val="20"/>
        </w:rPr>
        <w:fldChar w:fldCharType="separate"/>
      </w:r>
      <w:r w:rsidR="00754AB7">
        <w:rPr>
          <w:b/>
          <w:bCs/>
          <w:noProof/>
          <w:sz w:val="18"/>
          <w:szCs w:val="20"/>
        </w:rPr>
        <w:t>3</w:t>
      </w:r>
      <w:r w:rsidR="00C80097">
        <w:rPr>
          <w:b/>
          <w:bCs/>
          <w:sz w:val="18"/>
          <w:szCs w:val="20"/>
        </w:rPr>
        <w:fldChar w:fldCharType="end"/>
      </w:r>
      <w:bookmarkEnd w:id="10"/>
      <w:r w:rsidR="006008EF">
        <w:rPr>
          <w:b/>
          <w:bCs/>
          <w:noProof/>
          <w:sz w:val="18"/>
          <w:szCs w:val="20"/>
        </w:rPr>
        <w:t xml:space="preserve">: </w:t>
      </w:r>
      <w:r w:rsidRPr="00C17978">
        <w:rPr>
          <w:b/>
          <w:bCs/>
          <w:sz w:val="18"/>
          <w:szCs w:val="20"/>
        </w:rPr>
        <w:t>Relationships between the Darling River @ Bourke Town gauge</w:t>
      </w:r>
      <w:r w:rsidR="004F7B25">
        <w:rPr>
          <w:b/>
          <w:bCs/>
          <w:sz w:val="18"/>
          <w:szCs w:val="20"/>
        </w:rPr>
        <w:t xml:space="preserve"> and,</w:t>
      </w:r>
      <w:r w:rsidRPr="00C17978">
        <w:rPr>
          <w:b/>
          <w:bCs/>
          <w:sz w:val="18"/>
          <w:szCs w:val="20"/>
        </w:rPr>
        <w:t xml:space="preserve"> a) Darling River @ Weir 19A</w:t>
      </w:r>
      <w:r w:rsidR="004F7B25">
        <w:rPr>
          <w:b/>
          <w:bCs/>
          <w:sz w:val="18"/>
          <w:szCs w:val="20"/>
        </w:rPr>
        <w:t>,</w:t>
      </w:r>
      <w:r w:rsidRPr="00C17978">
        <w:rPr>
          <w:b/>
          <w:bCs/>
          <w:sz w:val="18"/>
          <w:szCs w:val="20"/>
        </w:rPr>
        <w:t xml:space="preserve"> b) Darling River @ Louth gauging stations</w:t>
      </w:r>
      <w:r w:rsidR="00465825">
        <w:rPr>
          <w:b/>
          <w:bCs/>
          <w:sz w:val="18"/>
          <w:szCs w:val="20"/>
        </w:rPr>
        <w:t>.</w:t>
      </w:r>
      <w:bookmarkEnd w:id="11"/>
      <w:r w:rsidR="00465825">
        <w:rPr>
          <w:b/>
          <w:bCs/>
          <w:sz w:val="18"/>
          <w:szCs w:val="20"/>
        </w:rPr>
        <w:t xml:space="preserve">  </w:t>
      </w:r>
    </w:p>
    <w:p w14:paraId="1B1E5978" w14:textId="77777777" w:rsidR="008D225A" w:rsidRDefault="008D225A" w:rsidP="008D225A"/>
    <w:p w14:paraId="49C46853" w14:textId="454B2DBF" w:rsidR="00922462" w:rsidRPr="006F506D" w:rsidRDefault="007D2180" w:rsidP="0042637A">
      <w:pPr>
        <w:rPr>
          <w:highlight w:val="yellow"/>
        </w:rPr>
      </w:pPr>
      <w:r>
        <w:br w:type="page"/>
      </w:r>
    </w:p>
    <w:p w14:paraId="5F18EB3E" w14:textId="3838E729" w:rsidR="005C24B2" w:rsidRPr="00AC2E51" w:rsidRDefault="005A29FC" w:rsidP="000C2E81">
      <w:pPr>
        <w:pStyle w:val="Heading7"/>
      </w:pPr>
      <w:r w:rsidRPr="00AC2E51">
        <w:lastRenderedPageBreak/>
        <w:t>Results</w:t>
      </w:r>
      <w:r w:rsidR="00F83CBC">
        <w:t xml:space="preserve"> </w:t>
      </w:r>
    </w:p>
    <w:p w14:paraId="2B15EFD3" w14:textId="365C42B5" w:rsidR="00094E82" w:rsidRDefault="00094E82" w:rsidP="00094E82">
      <w:pPr>
        <w:pStyle w:val="Heading8"/>
      </w:pPr>
      <w:r>
        <w:t>Longitudinal connectivity</w:t>
      </w:r>
    </w:p>
    <w:p w14:paraId="17C40C03" w14:textId="3F601807" w:rsidR="007B011C" w:rsidRDefault="007B011C" w:rsidP="00D045C6">
      <w:r w:rsidRPr="007B011C">
        <w:t xml:space="preserve">The Darling River within the </w:t>
      </w:r>
      <w:r w:rsidR="00D82E0C">
        <w:t>Warrego-Darling Selected Area</w:t>
      </w:r>
      <w:r w:rsidRPr="007B011C">
        <w:t xml:space="preserve"> was connected (</w:t>
      </w:r>
      <w:r w:rsidR="00A04C9B">
        <w:t xml:space="preserve">flowing past </w:t>
      </w:r>
      <w:r w:rsidR="004F7B25">
        <w:t>W</w:t>
      </w:r>
      <w:r w:rsidR="00A04C9B">
        <w:t xml:space="preserve">eir 19A and Louth </w:t>
      </w:r>
      <w:r w:rsidR="00A04C9B" w:rsidRPr="00474A2B">
        <w:t>simultaneously</w:t>
      </w:r>
      <w:r w:rsidRPr="00474A2B">
        <w:t>)</w:t>
      </w:r>
      <w:r w:rsidRPr="007B011C">
        <w:t xml:space="preserve"> for 1,</w:t>
      </w:r>
      <w:r w:rsidR="009D5C74">
        <w:t>1</w:t>
      </w:r>
      <w:r w:rsidR="004F5FBE">
        <w:t>36</w:t>
      </w:r>
      <w:r w:rsidRPr="007B011C">
        <w:t xml:space="preserve"> days </w:t>
      </w:r>
      <w:r w:rsidR="004F5FBE">
        <w:t xml:space="preserve">or 62% of the time </w:t>
      </w:r>
      <w:r w:rsidRPr="007B011C">
        <w:t>during</w:t>
      </w:r>
      <w:r w:rsidR="00A04C9B">
        <w:t xml:space="preserve"> the</w:t>
      </w:r>
      <w:r w:rsidRPr="007B011C">
        <w:t xml:space="preserve"> 2014-19</w:t>
      </w:r>
      <w:r w:rsidR="005017DC">
        <w:t xml:space="preserve"> period</w:t>
      </w:r>
      <w:r w:rsidRPr="007B011C">
        <w:t xml:space="preserve"> (</w:t>
      </w:r>
      <w:r w:rsidRPr="007B011C">
        <w:fldChar w:fldCharType="begin"/>
      </w:r>
      <w:r w:rsidRPr="007B011C">
        <w:instrText xml:space="preserve"> REF _Ref490203416 \h </w:instrText>
      </w:r>
      <w:r>
        <w:instrText xml:space="preserve"> \* MERGEFORMAT </w:instrText>
      </w:r>
      <w:r w:rsidRPr="007B011C">
        <w:fldChar w:fldCharType="separate"/>
      </w:r>
      <w:r w:rsidR="00754AB7">
        <w:t xml:space="preserve">Figure </w:t>
      </w:r>
      <w:r w:rsidR="00754AB7">
        <w:rPr>
          <w:noProof/>
        </w:rPr>
        <w:t>A</w:t>
      </w:r>
      <w:r w:rsidR="00754AB7">
        <w:rPr>
          <w:noProof/>
        </w:rPr>
        <w:noBreakHyphen/>
        <w:t>4</w:t>
      </w:r>
      <w:r w:rsidRPr="007B011C">
        <w:fldChar w:fldCharType="end"/>
      </w:r>
      <w:r w:rsidRPr="007B011C">
        <w:t xml:space="preserve"> and </w:t>
      </w:r>
      <w:r w:rsidRPr="007B011C">
        <w:fldChar w:fldCharType="begin"/>
      </w:r>
      <w:r w:rsidRPr="007B011C">
        <w:instrText xml:space="preserve"> REF _Ref10795130 \h  \* MERGEFORMAT </w:instrText>
      </w:r>
      <w:r w:rsidRPr="007B011C">
        <w:fldChar w:fldCharType="separate"/>
      </w:r>
      <w:r w:rsidR="00754AB7">
        <w:t xml:space="preserve">Figure </w:t>
      </w:r>
      <w:r w:rsidR="00754AB7">
        <w:rPr>
          <w:noProof/>
        </w:rPr>
        <w:t>A</w:t>
      </w:r>
      <w:r w:rsidR="00754AB7">
        <w:rPr>
          <w:noProof/>
        </w:rPr>
        <w:noBreakHyphen/>
        <w:t>5</w:t>
      </w:r>
      <w:r w:rsidRPr="007B011C">
        <w:fldChar w:fldCharType="end"/>
      </w:r>
      <w:r w:rsidRPr="007B011C">
        <w:t>)</w:t>
      </w:r>
      <w:r w:rsidR="00465825">
        <w:t xml:space="preserve">.  </w:t>
      </w:r>
      <w:r w:rsidRPr="007B011C">
        <w:t>In the 2016-17 water year</w:t>
      </w:r>
      <w:r w:rsidR="00A04C9B">
        <w:t xml:space="preserve"> during the largest flow event of the project, </w:t>
      </w:r>
      <w:r w:rsidRPr="007B011C">
        <w:t xml:space="preserve">connectivity was assumed for a portion of the year </w:t>
      </w:r>
      <w:r w:rsidR="004F7B25">
        <w:t>because</w:t>
      </w:r>
      <w:r w:rsidRPr="007B011C">
        <w:t xml:space="preserve"> data </w:t>
      </w:r>
      <w:r w:rsidR="00A04C9B">
        <w:t xml:space="preserve">at the </w:t>
      </w:r>
      <w:r w:rsidR="004F7B25">
        <w:t>W</w:t>
      </w:r>
      <w:r w:rsidR="00A04C9B">
        <w:t>eir 19A gauge w</w:t>
      </w:r>
      <w:r w:rsidR="004F7B25">
        <w:t>as</w:t>
      </w:r>
      <w:r w:rsidRPr="007B011C">
        <w:t xml:space="preserve"> not available</w:t>
      </w:r>
      <w:r w:rsidR="00465825">
        <w:t xml:space="preserve">.  </w:t>
      </w:r>
      <w:r w:rsidR="00F83CBC">
        <w:t>T</w:t>
      </w:r>
      <w:r w:rsidRPr="005E23CC">
        <w:t xml:space="preserve">he magnitude of flows </w:t>
      </w:r>
      <w:r w:rsidR="00A04C9B">
        <w:t>at the next upstream gauge (Bourke Town)</w:t>
      </w:r>
      <w:r w:rsidRPr="005E23CC">
        <w:t xml:space="preserve">, </w:t>
      </w:r>
      <w:r w:rsidR="00F83CBC">
        <w:t>suggests</w:t>
      </w:r>
      <w:r w:rsidRPr="005E23CC">
        <w:t xml:space="preserve"> the Darling River remained connected between these gauges for the duration of this period</w:t>
      </w:r>
      <w:r w:rsidR="00465825">
        <w:t xml:space="preserve">.  </w:t>
      </w:r>
    </w:p>
    <w:p w14:paraId="6045E66A" w14:textId="3DF037B4" w:rsidR="00FA0976" w:rsidRDefault="00FA0976" w:rsidP="00D045C6">
      <w:r>
        <w:t>River f</w:t>
      </w:r>
      <w:r w:rsidR="00A04C9B">
        <w:t xml:space="preserve">low and connectivity through the Darling River </w:t>
      </w:r>
      <w:r>
        <w:t xml:space="preserve">zone </w:t>
      </w:r>
      <w:r w:rsidR="00A04C9B">
        <w:t xml:space="preserve">was characterised by small </w:t>
      </w:r>
      <w:r>
        <w:t>magnitude</w:t>
      </w:r>
      <w:r w:rsidR="00A04C9B">
        <w:t xml:space="preserve"> events</w:t>
      </w:r>
      <w:r w:rsidR="006919D3">
        <w:t>, well below bankfull,</w:t>
      </w:r>
      <w:r w:rsidR="00A04C9B">
        <w:t xml:space="preserve"> of less than 3,500</w:t>
      </w:r>
      <w:r w:rsidR="00297A0C">
        <w:t> ML</w:t>
      </w:r>
      <w:r w:rsidR="00A04C9B">
        <w:t xml:space="preserve">/d for </w:t>
      </w:r>
      <w:r w:rsidR="004F5FBE">
        <w:t>the majority of time</w:t>
      </w:r>
      <w:r w:rsidR="00465825">
        <w:t xml:space="preserve">.  </w:t>
      </w:r>
      <w:r w:rsidR="004F5FBE">
        <w:t xml:space="preserve">An exception to this was the </w:t>
      </w:r>
      <w:r w:rsidR="00A04C9B">
        <w:t>larger near</w:t>
      </w:r>
      <w:r w:rsidR="000C617B">
        <w:t>-</w:t>
      </w:r>
      <w:r w:rsidR="00A04C9B">
        <w:t>bankfull flow event</w:t>
      </w:r>
      <w:r w:rsidR="004F5FBE">
        <w:t xml:space="preserve">, </w:t>
      </w:r>
      <w:r>
        <w:t>peak</w:t>
      </w:r>
      <w:r w:rsidR="004F5FBE">
        <w:t>ing</w:t>
      </w:r>
      <w:r>
        <w:t xml:space="preserve"> at 33,700</w:t>
      </w:r>
      <w:r w:rsidR="00297A0C">
        <w:t> ML</w:t>
      </w:r>
      <w:r>
        <w:t>/d at Louth</w:t>
      </w:r>
      <w:r w:rsidR="00A04C9B">
        <w:t xml:space="preserve"> that occurred during </w:t>
      </w:r>
      <w:r>
        <w:t>s</w:t>
      </w:r>
      <w:r w:rsidR="00A04C9B">
        <w:t>pring/summer 2016</w:t>
      </w:r>
      <w:r w:rsidR="00465825">
        <w:t xml:space="preserve">.  </w:t>
      </w:r>
      <w:r w:rsidR="00A04C9B">
        <w:t xml:space="preserve">This event contributed to the </w:t>
      </w:r>
      <w:r w:rsidR="009D5C74" w:rsidRPr="009D5C74">
        <w:t xml:space="preserve">longest </w:t>
      </w:r>
      <w:r>
        <w:t xml:space="preserve">period </w:t>
      </w:r>
      <w:r w:rsidR="009D5C74" w:rsidRPr="009D5C74">
        <w:t>of connection</w:t>
      </w:r>
      <w:r>
        <w:t xml:space="preserve"> of</w:t>
      </w:r>
      <w:r w:rsidR="009D5C74">
        <w:t xml:space="preserve"> 575 days, occurring between June 2016 </w:t>
      </w:r>
      <w:r w:rsidR="00F83CBC">
        <w:t>and</w:t>
      </w:r>
      <w:r w:rsidR="009D5C74">
        <w:t xml:space="preserve"> January 2018</w:t>
      </w:r>
      <w:r w:rsidR="00122380">
        <w:t xml:space="preserve"> (</w:t>
      </w:r>
      <w:r w:rsidR="00122380" w:rsidRPr="007B011C">
        <w:fldChar w:fldCharType="begin"/>
      </w:r>
      <w:r w:rsidR="00122380" w:rsidRPr="007B011C">
        <w:instrText xml:space="preserve"> REF _Ref490203416 \h </w:instrText>
      </w:r>
      <w:r w:rsidR="00122380">
        <w:instrText xml:space="preserve"> \* MERGEFORMAT </w:instrText>
      </w:r>
      <w:r w:rsidR="00122380" w:rsidRPr="007B011C">
        <w:fldChar w:fldCharType="separate"/>
      </w:r>
      <w:r w:rsidR="00754AB7">
        <w:t xml:space="preserve">Figure </w:t>
      </w:r>
      <w:r w:rsidR="00754AB7">
        <w:rPr>
          <w:noProof/>
        </w:rPr>
        <w:t>A</w:t>
      </w:r>
      <w:r w:rsidR="00754AB7">
        <w:rPr>
          <w:noProof/>
        </w:rPr>
        <w:noBreakHyphen/>
        <w:t>4</w:t>
      </w:r>
      <w:r w:rsidR="00122380" w:rsidRPr="007B011C">
        <w:fldChar w:fldCharType="end"/>
      </w:r>
      <w:r w:rsidR="00122380" w:rsidRPr="007B011C">
        <w:t xml:space="preserve"> and </w:t>
      </w:r>
      <w:r w:rsidR="00122380" w:rsidRPr="007B011C">
        <w:fldChar w:fldCharType="begin"/>
      </w:r>
      <w:r w:rsidR="00122380" w:rsidRPr="007B011C">
        <w:instrText xml:space="preserve"> REF _Ref10795130 \h  \* MERGEFORMAT </w:instrText>
      </w:r>
      <w:r w:rsidR="00122380" w:rsidRPr="007B011C">
        <w:fldChar w:fldCharType="separate"/>
      </w:r>
      <w:r w:rsidR="00754AB7">
        <w:t xml:space="preserve">Figure </w:t>
      </w:r>
      <w:r w:rsidR="00754AB7">
        <w:rPr>
          <w:noProof/>
        </w:rPr>
        <w:t>A</w:t>
      </w:r>
      <w:r w:rsidR="00754AB7">
        <w:rPr>
          <w:noProof/>
        </w:rPr>
        <w:noBreakHyphen/>
        <w:t>5</w:t>
      </w:r>
      <w:r w:rsidR="00122380" w:rsidRPr="007B011C">
        <w:fldChar w:fldCharType="end"/>
      </w:r>
      <w:r w:rsidR="00122380">
        <w:t>)</w:t>
      </w:r>
      <w:r w:rsidR="00465825">
        <w:t xml:space="preserve">.  </w:t>
      </w:r>
      <w:r w:rsidR="00122380">
        <w:t>The shortest connection event was for two days while the average duration of connection events was 95 days</w:t>
      </w:r>
      <w:r w:rsidR="00465825">
        <w:t xml:space="preserve">.  </w:t>
      </w:r>
      <w:r w:rsidR="007B011C" w:rsidRPr="00865329">
        <w:t xml:space="preserve">Darling River connectivity was </w:t>
      </w:r>
      <w:r w:rsidR="00865329" w:rsidRPr="00865329">
        <w:t xml:space="preserve">primarily </w:t>
      </w:r>
      <w:r w:rsidR="007B011C" w:rsidRPr="00865329">
        <w:t xml:space="preserve">driven by flow events containing Commonwealth </w:t>
      </w:r>
      <w:r w:rsidR="00CB1174">
        <w:t>environmental water</w:t>
      </w:r>
      <w:r w:rsidR="007B011C" w:rsidRPr="00602788">
        <w:t xml:space="preserve"> (</w:t>
      </w:r>
      <w:r w:rsidR="00F83CBC">
        <w:fldChar w:fldCharType="begin"/>
      </w:r>
      <w:r w:rsidR="00F83CBC">
        <w:instrText xml:space="preserve"> REF _Ref490203416 \h </w:instrText>
      </w:r>
      <w:r w:rsidR="00D045C6">
        <w:instrText xml:space="preserve"> \* MERGEFORMAT </w:instrText>
      </w:r>
      <w:r w:rsidR="00F83CBC">
        <w:fldChar w:fldCharType="separate"/>
      </w:r>
      <w:r w:rsidR="00754AB7">
        <w:t xml:space="preserve">Figure </w:t>
      </w:r>
      <w:r w:rsidR="00754AB7">
        <w:rPr>
          <w:noProof/>
        </w:rPr>
        <w:t>A</w:t>
      </w:r>
      <w:r w:rsidR="00754AB7">
        <w:rPr>
          <w:noProof/>
        </w:rPr>
        <w:noBreakHyphen/>
        <w:t>4</w:t>
      </w:r>
      <w:r w:rsidR="00F83CBC">
        <w:fldChar w:fldCharType="end"/>
      </w:r>
      <w:r w:rsidR="007B011C" w:rsidRPr="00602788">
        <w:t>)</w:t>
      </w:r>
      <w:r w:rsidR="00CD5C6B">
        <w:t>, while smaller connection periods were due to localised rainfall</w:t>
      </w:r>
      <w:r w:rsidR="00465825">
        <w:t xml:space="preserve">.  </w:t>
      </w:r>
      <w:r w:rsidR="00F67B44">
        <w:t xml:space="preserve">The most recent connection event in April-June 2019 was </w:t>
      </w:r>
      <w:r w:rsidR="00A2710C">
        <w:t xml:space="preserve">augmented by flows from the Warrego River that contained </w:t>
      </w:r>
      <w:r w:rsidR="001D03BF" w:rsidRPr="001D03BF">
        <w:t>10,324</w:t>
      </w:r>
      <w:r w:rsidR="00297A0C">
        <w:t> ML</w:t>
      </w:r>
      <w:r w:rsidR="00A2710C">
        <w:t xml:space="preserve"> of </w:t>
      </w:r>
      <w:r w:rsidR="00CB1174">
        <w:t>environmental water</w:t>
      </w:r>
      <w:r w:rsidR="00465825">
        <w:t xml:space="preserve">.  </w:t>
      </w:r>
      <w:r w:rsidR="00A2710C">
        <w:t xml:space="preserve">This </w:t>
      </w:r>
      <w:r w:rsidR="006919D3">
        <w:t xml:space="preserve">Warrego River flow </w:t>
      </w:r>
      <w:r w:rsidR="00A2710C">
        <w:t xml:space="preserve">increased flows below the Darling/Warrego River confluence in the </w:t>
      </w:r>
      <w:r w:rsidR="00D82E0C">
        <w:t>Warrego-Darling Selected Area</w:t>
      </w:r>
      <w:r w:rsidR="00A2710C">
        <w:t xml:space="preserve"> considerably (from around 50</w:t>
      </w:r>
      <w:r w:rsidR="00297A0C">
        <w:t> ML</w:t>
      </w:r>
      <w:r w:rsidR="00A2710C">
        <w:t>/d upstream to over 700</w:t>
      </w:r>
      <w:r w:rsidR="00297A0C">
        <w:t> ML</w:t>
      </w:r>
      <w:r w:rsidR="00A2710C">
        <w:t>/d downstream</w:t>
      </w:r>
      <w:r w:rsidR="000C617B">
        <w:t>;</w:t>
      </w:r>
      <w:r w:rsidR="00A2710C">
        <w:t xml:space="preserve"> </w:t>
      </w:r>
      <w:r w:rsidR="00A2710C">
        <w:fldChar w:fldCharType="begin"/>
      </w:r>
      <w:r w:rsidR="00A2710C">
        <w:instrText xml:space="preserve"> REF _Ref10795130 \h </w:instrText>
      </w:r>
      <w:r w:rsidR="00D045C6">
        <w:instrText xml:space="preserve"> \* MERGEFORMAT </w:instrText>
      </w:r>
      <w:r w:rsidR="00A2710C">
        <w:fldChar w:fldCharType="separate"/>
      </w:r>
      <w:r w:rsidR="00754AB7">
        <w:t xml:space="preserve">Figure </w:t>
      </w:r>
      <w:r w:rsidR="00754AB7">
        <w:rPr>
          <w:noProof/>
        </w:rPr>
        <w:t>A</w:t>
      </w:r>
      <w:r w:rsidR="00754AB7">
        <w:rPr>
          <w:noProof/>
        </w:rPr>
        <w:noBreakHyphen/>
        <w:t>5</w:t>
      </w:r>
      <w:r w:rsidR="00A2710C">
        <w:fldChar w:fldCharType="end"/>
      </w:r>
      <w:r w:rsidR="00A2710C">
        <w:t>).</w:t>
      </w:r>
    </w:p>
    <w:p w14:paraId="5C7B577F" w14:textId="1F6C4EE5" w:rsidR="00CD5C6B" w:rsidRDefault="0085489A" w:rsidP="00D045C6">
      <w:r>
        <w:t>Conversely</w:t>
      </w:r>
      <w:r w:rsidR="004F5FBE">
        <w:t xml:space="preserve">, </w:t>
      </w:r>
      <w:r>
        <w:t xml:space="preserve">the Darling River ceased to flow within the </w:t>
      </w:r>
      <w:r w:rsidR="00D82E0C">
        <w:t>Warrego-Darling Selected Area</w:t>
      </w:r>
      <w:r>
        <w:t xml:space="preserve"> </w:t>
      </w:r>
      <w:r w:rsidR="004F5FBE">
        <w:t>for a total of 690</w:t>
      </w:r>
      <w:r w:rsidR="000C617B">
        <w:t> </w:t>
      </w:r>
      <w:r w:rsidR="004F5FBE">
        <w:t xml:space="preserve">days, or </w:t>
      </w:r>
      <w:r>
        <w:t>38% of the time</w:t>
      </w:r>
      <w:r w:rsidR="00465825">
        <w:t xml:space="preserve">.  </w:t>
      </w:r>
      <w:r>
        <w:t>There were 13 no</w:t>
      </w:r>
      <w:r w:rsidR="000C617B">
        <w:t>-</w:t>
      </w:r>
      <w:r>
        <w:t>flow periods ranging in length from 1 to 273 days (</w:t>
      </w:r>
      <w:r w:rsidRPr="007B011C">
        <w:fldChar w:fldCharType="begin"/>
      </w:r>
      <w:r w:rsidRPr="007B011C">
        <w:instrText xml:space="preserve"> REF _Ref490203416 \h </w:instrText>
      </w:r>
      <w:r>
        <w:instrText xml:space="preserve"> \* MERGEFORMAT </w:instrText>
      </w:r>
      <w:r w:rsidRPr="007B011C">
        <w:fldChar w:fldCharType="separate"/>
      </w:r>
      <w:r w:rsidR="00754AB7">
        <w:t xml:space="preserve">Figure </w:t>
      </w:r>
      <w:r w:rsidR="00754AB7">
        <w:rPr>
          <w:noProof/>
        </w:rPr>
        <w:t>A</w:t>
      </w:r>
      <w:r w:rsidR="00754AB7">
        <w:rPr>
          <w:noProof/>
        </w:rPr>
        <w:noBreakHyphen/>
        <w:t>4</w:t>
      </w:r>
      <w:r w:rsidRPr="007B011C">
        <w:fldChar w:fldCharType="end"/>
      </w:r>
      <w:r w:rsidRPr="007B011C">
        <w:t xml:space="preserve"> and </w:t>
      </w:r>
      <w:r w:rsidRPr="007B011C">
        <w:fldChar w:fldCharType="begin"/>
      </w:r>
      <w:r w:rsidRPr="007B011C">
        <w:instrText xml:space="preserve"> REF _Ref10795130 \h  \* MERGEFORMAT </w:instrText>
      </w:r>
      <w:r w:rsidRPr="007B011C">
        <w:fldChar w:fldCharType="separate"/>
      </w:r>
      <w:r w:rsidR="00754AB7">
        <w:t xml:space="preserve">Figure </w:t>
      </w:r>
      <w:r w:rsidR="00754AB7">
        <w:rPr>
          <w:noProof/>
        </w:rPr>
        <w:t>A</w:t>
      </w:r>
      <w:r w:rsidR="00754AB7">
        <w:rPr>
          <w:noProof/>
        </w:rPr>
        <w:noBreakHyphen/>
        <w:t>5</w:t>
      </w:r>
      <w:r w:rsidRPr="007B011C">
        <w:fldChar w:fldCharType="end"/>
      </w:r>
      <w:r>
        <w:t>)</w:t>
      </w:r>
      <w:r w:rsidR="00465825">
        <w:t xml:space="preserve">.  </w:t>
      </w:r>
      <w:r>
        <w:t>The longest period of no flow was recorded from</w:t>
      </w:r>
      <w:r w:rsidR="00CD5C6B">
        <w:t xml:space="preserve"> July 2018 until May 2019 when a </w:t>
      </w:r>
      <w:r w:rsidR="00CD5C6B" w:rsidRPr="0085489A">
        <w:t>small</w:t>
      </w:r>
      <w:r w:rsidR="00CD5C6B">
        <w:t xml:space="preserve"> flow event </w:t>
      </w:r>
      <w:r>
        <w:t>resulting from localised rainfall</w:t>
      </w:r>
      <w:r w:rsidR="006919D3">
        <w:t>,</w:t>
      </w:r>
      <w:r w:rsidR="00A2710C">
        <w:t xml:space="preserve"> augmented by Warrego River flows </w:t>
      </w:r>
      <w:r>
        <w:t>reinstated flow through the zone</w:t>
      </w:r>
      <w:r w:rsidR="00465825">
        <w:t xml:space="preserve">.  </w:t>
      </w:r>
    </w:p>
    <w:p w14:paraId="51D6AC89" w14:textId="4044A6A9" w:rsidR="005E09CB" w:rsidRDefault="00D6177E" w:rsidP="00D045C6">
      <w:pPr>
        <w:sectPr w:rsidR="005E09CB" w:rsidSect="00AE357F">
          <w:headerReference w:type="default" r:id="rId16"/>
          <w:footerReference w:type="default" r:id="rId17"/>
          <w:pgSz w:w="11899" w:h="16838" w:code="9"/>
          <w:pgMar w:top="1508" w:right="1219" w:bottom="1457" w:left="1480" w:header="811" w:footer="306" w:gutter="0"/>
          <w:pgNumType w:chapStyle="6"/>
          <w:cols w:space="708"/>
        </w:sectPr>
      </w:pPr>
      <w:r>
        <w:t>The results from the weir</w:t>
      </w:r>
      <w:r w:rsidR="005A4974">
        <w:t xml:space="preserve"> </w:t>
      </w:r>
      <w:r>
        <w:t>pool continuity trial concentrated on</w:t>
      </w:r>
      <w:r w:rsidR="00527F3B">
        <w:t xml:space="preserve"> </w:t>
      </w:r>
      <w:r>
        <w:t xml:space="preserve">the </w:t>
      </w:r>
      <w:r w:rsidR="00527F3B">
        <w:t>two longest cease-to-flow periods of the project</w:t>
      </w:r>
      <w:r>
        <w:t>,</w:t>
      </w:r>
      <w:r w:rsidR="00527F3B">
        <w:t xml:space="preserve"> </w:t>
      </w:r>
      <w:r w:rsidR="000C617B">
        <w:t>from</w:t>
      </w:r>
      <w:r w:rsidR="00527F3B">
        <w:t xml:space="preserve"> January</w:t>
      </w:r>
      <w:r w:rsidR="000C617B">
        <w:t xml:space="preserve"> to </w:t>
      </w:r>
      <w:r w:rsidR="00527F3B">
        <w:t>April 2018</w:t>
      </w:r>
      <w:r w:rsidR="000C617B">
        <w:t>,</w:t>
      </w:r>
      <w:r w:rsidR="00527F3B">
        <w:t xml:space="preserve"> and</w:t>
      </w:r>
      <w:r w:rsidR="000C617B">
        <w:t xml:space="preserve"> from</w:t>
      </w:r>
      <w:r w:rsidR="00527F3B">
        <w:t xml:space="preserve"> July 2018 </w:t>
      </w:r>
      <w:r w:rsidR="000C617B">
        <w:t>to</w:t>
      </w:r>
      <w:r w:rsidR="00527F3B">
        <w:t xml:space="preserve"> May 2019</w:t>
      </w:r>
      <w:r w:rsidR="00465825">
        <w:t xml:space="preserve">.  </w:t>
      </w:r>
      <w:r w:rsidR="00527F3B">
        <w:t xml:space="preserve">During the first of these periods, flow through the reach ceased on the 13 January 2018 and water remained backed up through the </w:t>
      </w:r>
      <w:r w:rsidR="00D82E0C">
        <w:t>Warrego-Darling Selected Area</w:t>
      </w:r>
      <w:r w:rsidR="00527F3B">
        <w:t xml:space="preserve"> for at least two weeks (</w:t>
      </w:r>
      <w:r w:rsidR="00527F3B">
        <w:fldChar w:fldCharType="begin"/>
      </w:r>
      <w:r w:rsidR="00527F3B">
        <w:instrText xml:space="preserve"> REF _Ref11872163 \h </w:instrText>
      </w:r>
      <w:r w:rsidR="00D045C6">
        <w:instrText xml:space="preserve"> \* MERGEFORMAT </w:instrText>
      </w:r>
      <w:r w:rsidR="00527F3B">
        <w:fldChar w:fldCharType="separate"/>
      </w:r>
      <w:r w:rsidR="00754AB7">
        <w:t>Figure</w:t>
      </w:r>
      <w:r w:rsidR="00754AB7">
        <w:rPr>
          <w:noProof/>
        </w:rPr>
        <w:t xml:space="preserve"> A</w:t>
      </w:r>
      <w:r w:rsidR="00754AB7">
        <w:noBreakHyphen/>
      </w:r>
      <w:r w:rsidR="00754AB7">
        <w:rPr>
          <w:noProof/>
        </w:rPr>
        <w:t>6</w:t>
      </w:r>
      <w:r w:rsidR="00527F3B">
        <w:fldChar w:fldCharType="end"/>
      </w:r>
      <w:r w:rsidR="00527F3B">
        <w:t>)</w:t>
      </w:r>
      <w:r w:rsidR="00465825">
        <w:t xml:space="preserve">.  </w:t>
      </w:r>
      <w:r w:rsidR="00527F3B">
        <w:t xml:space="preserve">The first indication of </w:t>
      </w:r>
      <w:r w:rsidR="00F83CBC">
        <w:t>weir pool fragmentation</w:t>
      </w:r>
      <w:r w:rsidR="00527F3B">
        <w:t xml:space="preserve"> was in the 16 February 2018 image</w:t>
      </w:r>
      <w:r w:rsidR="000C617B">
        <w:t>,</w:t>
      </w:r>
      <w:r w:rsidR="00527F3B">
        <w:t xml:space="preserve"> 34 days after flow ceased through the reach</w:t>
      </w:r>
      <w:r w:rsidR="00465825">
        <w:t xml:space="preserve">.  </w:t>
      </w:r>
      <w:r w:rsidR="00527F3B">
        <w:t xml:space="preserve">Pools continued to </w:t>
      </w:r>
      <w:r w:rsidR="00F83CBC">
        <w:t>contract</w:t>
      </w:r>
      <w:r w:rsidR="00527F3B">
        <w:t xml:space="preserve"> through to 28 March (represented by the 1 April 2018 image in </w:t>
      </w:r>
      <w:r w:rsidR="00527F3B">
        <w:fldChar w:fldCharType="begin"/>
      </w:r>
      <w:r w:rsidR="00527F3B">
        <w:instrText xml:space="preserve"> REF _Ref11872163 \h </w:instrText>
      </w:r>
      <w:r w:rsidR="00D045C6">
        <w:instrText xml:space="preserve"> \* MERGEFORMAT </w:instrText>
      </w:r>
      <w:r w:rsidR="00527F3B">
        <w:fldChar w:fldCharType="separate"/>
      </w:r>
      <w:r w:rsidR="00754AB7">
        <w:t>Figure</w:t>
      </w:r>
      <w:r w:rsidR="00754AB7">
        <w:rPr>
          <w:noProof/>
        </w:rPr>
        <w:t xml:space="preserve"> A</w:t>
      </w:r>
      <w:r w:rsidR="00754AB7">
        <w:noBreakHyphen/>
      </w:r>
      <w:r w:rsidR="00754AB7">
        <w:rPr>
          <w:noProof/>
        </w:rPr>
        <w:t>6</w:t>
      </w:r>
      <w:r w:rsidR="00527F3B">
        <w:fldChar w:fldCharType="end"/>
      </w:r>
      <w:r w:rsidR="00527F3B">
        <w:t>), when the reach was connected on</w:t>
      </w:r>
      <w:r w:rsidR="000C617B">
        <w:t>c</w:t>
      </w:r>
      <w:r w:rsidR="00527F3B">
        <w:t>e again</w:t>
      </w:r>
      <w:r w:rsidR="00465825">
        <w:t xml:space="preserve">.  </w:t>
      </w:r>
      <w:r w:rsidR="00527F3B">
        <w:t xml:space="preserve">During the second cease-to-flow event, </w:t>
      </w:r>
      <w:r w:rsidR="00F83CBC">
        <w:t>in</w:t>
      </w:r>
      <w:r w:rsidR="00527F3B">
        <w:t xml:space="preserve">flows </w:t>
      </w:r>
      <w:r w:rsidR="00F83CBC">
        <w:t>stopped</w:t>
      </w:r>
      <w:r w:rsidR="00527F3B">
        <w:t xml:space="preserve"> on 30 July 2018</w:t>
      </w:r>
      <w:r w:rsidR="000C617B">
        <w:t>,</w:t>
      </w:r>
      <w:r w:rsidR="00527F3B">
        <w:t xml:space="preserve"> and water remained backed up through the </w:t>
      </w:r>
      <w:r w:rsidR="00D82E0C">
        <w:t>Warrego-Darling Selected Area</w:t>
      </w:r>
      <w:r w:rsidR="00527F3B">
        <w:t xml:space="preserve"> for around 20 days until the </w:t>
      </w:r>
      <w:r w:rsidR="00F83CBC">
        <w:t xml:space="preserve">weir </w:t>
      </w:r>
      <w:r w:rsidR="00527F3B">
        <w:t>pool</w:t>
      </w:r>
      <w:r w:rsidR="00F83CBC">
        <w:t xml:space="preserve"> again fragmented</w:t>
      </w:r>
      <w:r w:rsidR="00527F3B">
        <w:t xml:space="preserve"> on 19</w:t>
      </w:r>
      <w:r w:rsidR="00527F3B">
        <w:rPr>
          <w:vertAlign w:val="superscript"/>
        </w:rPr>
        <w:t xml:space="preserve"> </w:t>
      </w:r>
      <w:r w:rsidR="00527F3B">
        <w:t>August 2018 (</w:t>
      </w:r>
      <w:r w:rsidR="00527F3B">
        <w:fldChar w:fldCharType="begin"/>
      </w:r>
      <w:r w:rsidR="00527F3B">
        <w:instrText xml:space="preserve"> REF _Ref11872163 \h </w:instrText>
      </w:r>
      <w:r w:rsidR="00D045C6">
        <w:instrText xml:space="preserve"> \* MERGEFORMAT </w:instrText>
      </w:r>
      <w:r w:rsidR="00527F3B">
        <w:fldChar w:fldCharType="separate"/>
      </w:r>
      <w:r w:rsidR="00754AB7">
        <w:t>Figure</w:t>
      </w:r>
      <w:r w:rsidR="00754AB7">
        <w:rPr>
          <w:noProof/>
        </w:rPr>
        <w:t xml:space="preserve"> A</w:t>
      </w:r>
      <w:r w:rsidR="00754AB7">
        <w:noBreakHyphen/>
      </w:r>
      <w:r w:rsidR="00754AB7">
        <w:rPr>
          <w:noProof/>
        </w:rPr>
        <w:t>6</w:t>
      </w:r>
      <w:r w:rsidR="00527F3B">
        <w:fldChar w:fldCharType="end"/>
      </w:r>
      <w:r w:rsidR="00527F3B">
        <w:t>)</w:t>
      </w:r>
      <w:r w:rsidR="00465825">
        <w:t xml:space="preserve">.  </w:t>
      </w:r>
      <w:r w:rsidR="00527F3B">
        <w:t>The reach dried significantly over the next seven months</w:t>
      </w:r>
      <w:r w:rsidR="000C617B">
        <w:t>,</w:t>
      </w:r>
      <w:r w:rsidR="00527F3B">
        <w:t xml:space="preserve"> with water restricted to several remnant pools visible on the 21 April 2019 image</w:t>
      </w:r>
      <w:r w:rsidR="00465825">
        <w:t xml:space="preserve">.  </w:t>
      </w:r>
      <w:r w:rsidR="00527F3B">
        <w:t>Flow was again restored on the 26</w:t>
      </w:r>
      <w:r w:rsidR="00527F3B">
        <w:rPr>
          <w:vertAlign w:val="superscript"/>
        </w:rPr>
        <w:t xml:space="preserve"> </w:t>
      </w:r>
      <w:r w:rsidR="00527F3B">
        <w:t xml:space="preserve">April 2019, 250 days after the reach began to </w:t>
      </w:r>
      <w:r w:rsidR="00F83CBC">
        <w:t>fragment</w:t>
      </w:r>
      <w:r w:rsidR="00527F3B">
        <w:t>.</w:t>
      </w:r>
    </w:p>
    <w:p w14:paraId="57A31FA3" w14:textId="15895D8D" w:rsidR="00D35D0F" w:rsidRPr="00D35D0F" w:rsidRDefault="00D35D0F" w:rsidP="00D35D0F"/>
    <w:p w14:paraId="16178059" w14:textId="14D5A1E8" w:rsidR="00094E82" w:rsidRDefault="00C41243" w:rsidP="00D35D0F">
      <w:pPr>
        <w:spacing w:line="240" w:lineRule="auto"/>
      </w:pPr>
      <w:r>
        <w:rPr>
          <w:noProof/>
          <w:lang w:eastAsia="en-AU"/>
        </w:rPr>
        <w:drawing>
          <wp:inline distT="0" distB="0" distL="0" distR="0" wp14:anchorId="554D0003" wp14:editId="54506D10">
            <wp:extent cx="8809355" cy="4620260"/>
            <wp:effectExtent l="0" t="0" r="4445"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8809355" cy="4620260"/>
                    </a:xfrm>
                    <a:prstGeom prst="rect">
                      <a:avLst/>
                    </a:prstGeom>
                  </pic:spPr>
                </pic:pic>
              </a:graphicData>
            </a:graphic>
          </wp:inline>
        </w:drawing>
      </w:r>
    </w:p>
    <w:p w14:paraId="2BC1EA0C" w14:textId="05656B1D" w:rsidR="00ED5401" w:rsidRDefault="007B011C" w:rsidP="007B011C">
      <w:pPr>
        <w:pStyle w:val="Caption"/>
      </w:pPr>
      <w:bookmarkStart w:id="12" w:name="_Ref490203416"/>
      <w:bookmarkStart w:id="13" w:name="_Toc1746357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A</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12"/>
      <w:r w:rsidR="006008EF">
        <w:t xml:space="preserve">: </w:t>
      </w:r>
      <w:r w:rsidRPr="008B53B7">
        <w:t>River flows down the Darling River channel and the timing of longitudinal connectivity in th</w:t>
      </w:r>
      <w:r>
        <w:t>e</w:t>
      </w:r>
      <w:r w:rsidRPr="008B53B7">
        <w:t xml:space="preserve"> </w:t>
      </w:r>
      <w:r w:rsidR="00D82E0C">
        <w:t>Warrego-Darling Selected Area</w:t>
      </w:r>
      <w:r w:rsidR="00465825">
        <w:t xml:space="preserve">.  </w:t>
      </w:r>
      <w:r w:rsidR="0085489A">
        <w:t xml:space="preserve">More description of the periods of </w:t>
      </w:r>
      <w:r w:rsidR="00CB1174">
        <w:t>environmental water</w:t>
      </w:r>
      <w:r w:rsidR="0085489A">
        <w:t xml:space="preserve"> are provided in </w:t>
      </w:r>
      <w:r w:rsidR="00501B38">
        <w:rPr>
          <w:highlight w:val="yellow"/>
        </w:rPr>
        <w:fldChar w:fldCharType="begin"/>
      </w:r>
      <w:r w:rsidR="00501B38">
        <w:instrText xml:space="preserve"> REF _Ref458586236 \r \h </w:instrText>
      </w:r>
      <w:r w:rsidR="00501B38">
        <w:rPr>
          <w:highlight w:val="yellow"/>
        </w:rPr>
      </w:r>
      <w:r w:rsidR="00501B38">
        <w:rPr>
          <w:highlight w:val="yellow"/>
        </w:rPr>
        <w:fldChar w:fldCharType="separate"/>
      </w:r>
      <w:r w:rsidR="00754AB7">
        <w:t>Appendix C</w:t>
      </w:r>
      <w:r w:rsidR="00501B38">
        <w:rPr>
          <w:highlight w:val="yellow"/>
        </w:rPr>
        <w:fldChar w:fldCharType="end"/>
      </w:r>
      <w:r w:rsidR="0085489A">
        <w:t>.</w:t>
      </w:r>
      <w:bookmarkEnd w:id="13"/>
      <w:r w:rsidR="00ED5401">
        <w:br w:type="page"/>
      </w:r>
    </w:p>
    <w:p w14:paraId="29EB623D" w14:textId="77777777" w:rsidR="007B011C" w:rsidRDefault="007B011C" w:rsidP="00D35D0F">
      <w:pPr>
        <w:spacing w:line="240" w:lineRule="auto"/>
      </w:pPr>
    </w:p>
    <w:p w14:paraId="2F4E9C8A" w14:textId="31BDD385" w:rsidR="005E09CB" w:rsidRDefault="00D205D0" w:rsidP="00094E28">
      <w:pPr>
        <w:spacing w:line="240" w:lineRule="auto"/>
        <w:jc w:val="center"/>
      </w:pPr>
      <w:r>
        <w:rPr>
          <w:noProof/>
          <w:lang w:eastAsia="en-AU"/>
        </w:rPr>
        <w:drawing>
          <wp:inline distT="0" distB="0" distL="0" distR="0" wp14:anchorId="7FD49826" wp14:editId="0BDA6CD6">
            <wp:extent cx="8809355" cy="5001260"/>
            <wp:effectExtent l="0" t="0" r="444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8809355" cy="5001260"/>
                    </a:xfrm>
                    <a:prstGeom prst="rect">
                      <a:avLst/>
                    </a:prstGeom>
                  </pic:spPr>
                </pic:pic>
              </a:graphicData>
            </a:graphic>
          </wp:inline>
        </w:drawing>
      </w:r>
    </w:p>
    <w:p w14:paraId="7AF5415A" w14:textId="70AA9069" w:rsidR="00ED5401" w:rsidRDefault="007B011C" w:rsidP="007B011C">
      <w:pPr>
        <w:pStyle w:val="Caption"/>
      </w:pPr>
      <w:bookmarkStart w:id="14" w:name="_Ref10795130"/>
      <w:bookmarkStart w:id="15" w:name="_Toc1746357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A</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5</w:t>
      </w:r>
      <w:r w:rsidR="002A5C4D">
        <w:rPr>
          <w:noProof/>
        </w:rPr>
        <w:fldChar w:fldCharType="end"/>
      </w:r>
      <w:bookmarkEnd w:id="14"/>
      <w:r w:rsidR="006008EF">
        <w:t xml:space="preserve">: </w:t>
      </w:r>
      <w:r w:rsidRPr="008B53B7">
        <w:t>River flows down the Darling River channel and the timing of longitudinal connectivity in th</w:t>
      </w:r>
      <w:r>
        <w:t>e</w:t>
      </w:r>
      <w:r w:rsidRPr="008B53B7">
        <w:t xml:space="preserve"> </w:t>
      </w:r>
      <w:r w:rsidR="00D82E0C">
        <w:t>Warrego-Darling Selected Area</w:t>
      </w:r>
      <w:r w:rsidR="006919D3">
        <w:t xml:space="preserve"> (</w:t>
      </w:r>
      <w:r w:rsidR="000C617B">
        <w:t xml:space="preserve">same as </w:t>
      </w:r>
      <w:r w:rsidR="0058767F">
        <w:fldChar w:fldCharType="begin"/>
      </w:r>
      <w:r w:rsidR="0058767F">
        <w:instrText xml:space="preserve"> REF _Ref490203416 \h </w:instrText>
      </w:r>
      <w:r w:rsidR="0058767F">
        <w:fldChar w:fldCharType="separate"/>
      </w:r>
      <w:r w:rsidR="00754AB7">
        <w:t xml:space="preserve">Figure </w:t>
      </w:r>
      <w:r w:rsidR="00754AB7">
        <w:rPr>
          <w:noProof/>
        </w:rPr>
        <w:t>A</w:t>
      </w:r>
      <w:r w:rsidR="00754AB7">
        <w:noBreakHyphen/>
      </w:r>
      <w:r w:rsidR="00754AB7">
        <w:rPr>
          <w:noProof/>
        </w:rPr>
        <w:t>4</w:t>
      </w:r>
      <w:r w:rsidR="0058767F">
        <w:fldChar w:fldCharType="end"/>
      </w:r>
      <w:r w:rsidR="0058767F">
        <w:t xml:space="preserve"> </w:t>
      </w:r>
      <w:r w:rsidR="009C38C8">
        <w:t xml:space="preserve">but with a </w:t>
      </w:r>
      <w:r w:rsidR="000C617B">
        <w:t xml:space="preserve">reduced y-axis </w:t>
      </w:r>
      <w:r w:rsidR="007A2F65">
        <w:t>to show smaller flows</w:t>
      </w:r>
      <w:r w:rsidR="00D6177E">
        <w:t xml:space="preserve"> </w:t>
      </w:r>
      <w:r w:rsidR="007A2F65">
        <w:t>that dominated the period)</w:t>
      </w:r>
      <w:r w:rsidR="00465825">
        <w:t>.</w:t>
      </w:r>
      <w:bookmarkEnd w:id="15"/>
      <w:r w:rsidR="00465825">
        <w:t xml:space="preserve">  </w:t>
      </w:r>
    </w:p>
    <w:p w14:paraId="41774501" w14:textId="234A6FF1" w:rsidR="008624BF" w:rsidRDefault="008624BF" w:rsidP="00723301">
      <w:pPr>
        <w:pStyle w:val="Caption"/>
      </w:pPr>
      <w:r>
        <w:rPr>
          <w:noProof/>
          <w:lang w:eastAsia="en-AU"/>
        </w:rPr>
        <w:lastRenderedPageBreak/>
        <w:drawing>
          <wp:inline distT="0" distB="0" distL="0" distR="0" wp14:anchorId="27F3D53A" wp14:editId="39CC1747">
            <wp:extent cx="8551889" cy="5638608"/>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6F25DBE-9F83-45EE-8559-9C4B000A5D5B_1_105_c.jpeg"/>
                    <pic:cNvPicPr/>
                  </pic:nvPicPr>
                  <pic:blipFill>
                    <a:blip r:embed="rId20" cstate="email">
                      <a:extLst>
                        <a:ext uri="{28A0092B-C50C-407E-A947-70E740481C1C}">
                          <a14:useLocalDpi xmlns:a14="http://schemas.microsoft.com/office/drawing/2010/main"/>
                        </a:ext>
                      </a:extLst>
                    </a:blip>
                    <a:stretch>
                      <a:fillRect/>
                    </a:stretch>
                  </pic:blipFill>
                  <pic:spPr>
                    <a:xfrm>
                      <a:off x="0" y="0"/>
                      <a:ext cx="8578773" cy="5656333"/>
                    </a:xfrm>
                    <a:prstGeom prst="rect">
                      <a:avLst/>
                    </a:prstGeom>
                  </pic:spPr>
                </pic:pic>
              </a:graphicData>
            </a:graphic>
          </wp:inline>
        </w:drawing>
      </w:r>
      <w:bookmarkStart w:id="16" w:name="_Ref11872163"/>
      <w:bookmarkStart w:id="17" w:name="_Toc17463572"/>
    </w:p>
    <w:p w14:paraId="73B9E910" w14:textId="1B7B03EA" w:rsidR="00114C96" w:rsidRDefault="00723301" w:rsidP="00723301">
      <w:pPr>
        <w:pStyle w:val="Caption"/>
      </w:pPr>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A</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6</w:t>
      </w:r>
      <w:r w:rsidR="002A5C4D">
        <w:rPr>
          <w:noProof/>
        </w:rPr>
        <w:fldChar w:fldCharType="end"/>
      </w:r>
      <w:bookmarkEnd w:id="16"/>
      <w:r w:rsidR="006008EF">
        <w:t xml:space="preserve">: </w:t>
      </w:r>
      <w:r>
        <w:t xml:space="preserve">Weir pool </w:t>
      </w:r>
      <w:r w:rsidR="00F83CBC">
        <w:t>fragmentation</w:t>
      </w:r>
      <w:r>
        <w:t xml:space="preserve"> over two cease</w:t>
      </w:r>
      <w:r w:rsidR="00F83CBC">
        <w:t>-</w:t>
      </w:r>
      <w:r>
        <w:t>to</w:t>
      </w:r>
      <w:r w:rsidR="00F83CBC">
        <w:t>-</w:t>
      </w:r>
      <w:r>
        <w:t>flow periods during 201</w:t>
      </w:r>
      <w:r w:rsidR="00D6177E">
        <w:t>8</w:t>
      </w:r>
      <w:r>
        <w:t>-1</w:t>
      </w:r>
      <w:r w:rsidR="00D6177E">
        <w:t>9</w:t>
      </w:r>
      <w:r>
        <w:t xml:space="preserve"> within the Darling River zone of the </w:t>
      </w:r>
      <w:r w:rsidR="00D82E0C">
        <w:t>Warrego-Darling Selected Area</w:t>
      </w:r>
      <w:r>
        <w:t>.</w:t>
      </w:r>
      <w:bookmarkEnd w:id="17"/>
    </w:p>
    <w:p w14:paraId="2A825117" w14:textId="4C54FEA5" w:rsidR="00114C96" w:rsidRDefault="00114C96" w:rsidP="00D35D0F">
      <w:pPr>
        <w:spacing w:line="240" w:lineRule="auto"/>
        <w:sectPr w:rsidR="00114C96" w:rsidSect="007B011C">
          <w:headerReference w:type="default" r:id="rId21"/>
          <w:footerReference w:type="default" r:id="rId22"/>
          <w:pgSz w:w="16838" w:h="11899" w:orient="landscape" w:code="9"/>
          <w:pgMar w:top="1219" w:right="1457" w:bottom="1350" w:left="1508" w:header="811" w:footer="306" w:gutter="0"/>
          <w:pgNumType w:chapStyle="6"/>
          <w:cols w:space="708"/>
          <w:docGrid w:linePitch="272"/>
        </w:sectPr>
      </w:pPr>
    </w:p>
    <w:p w14:paraId="36A201B8" w14:textId="16B9615F" w:rsidR="00094E82" w:rsidRDefault="00094E82" w:rsidP="00094E82">
      <w:pPr>
        <w:pStyle w:val="Heading8"/>
      </w:pPr>
      <w:r w:rsidRPr="008103D5">
        <w:lastRenderedPageBreak/>
        <w:t xml:space="preserve">Habitat inundation </w:t>
      </w:r>
    </w:p>
    <w:p w14:paraId="69971F0C" w14:textId="7AC31734" w:rsidR="00CB3F54" w:rsidRPr="00CB3F54" w:rsidRDefault="00A927CF" w:rsidP="00D045C6">
      <w:r>
        <w:t>Twelve environmental</w:t>
      </w:r>
      <w:r w:rsidRPr="008103D5">
        <w:t xml:space="preserve"> flow event</w:t>
      </w:r>
      <w:r>
        <w:t>s</w:t>
      </w:r>
      <w:r w:rsidRPr="008103D5">
        <w:t xml:space="preserve"> occurred i</w:t>
      </w:r>
      <w:r>
        <w:t>n</w:t>
      </w:r>
      <w:r w:rsidR="007A2F65">
        <w:t xml:space="preserve"> the</w:t>
      </w:r>
      <w:r>
        <w:t xml:space="preserve"> 2014-19</w:t>
      </w:r>
      <w:r w:rsidRPr="008103D5">
        <w:t xml:space="preserve"> </w:t>
      </w:r>
      <w:r w:rsidR="007A2F65">
        <w:t xml:space="preserve">period </w:t>
      </w:r>
      <w:r w:rsidR="009C38C8">
        <w:t>which</w:t>
      </w:r>
      <w:r w:rsidRPr="008103D5">
        <w:t xml:space="preserve"> </w:t>
      </w:r>
      <w:r>
        <w:t>inundat</w:t>
      </w:r>
      <w:r w:rsidR="007A2F65">
        <w:t>ed</w:t>
      </w:r>
      <w:r>
        <w:t xml:space="preserve"> </w:t>
      </w:r>
      <w:r w:rsidR="007A2F65">
        <w:t>all</w:t>
      </w:r>
      <w:r>
        <w:t xml:space="preserve"> three </w:t>
      </w:r>
      <w:r w:rsidR="007A2F65">
        <w:t xml:space="preserve">target </w:t>
      </w:r>
      <w:r>
        <w:t xml:space="preserve">habitat types in the Darling River </w:t>
      </w:r>
      <w:r w:rsidR="00F83CBC">
        <w:t>zone</w:t>
      </w:r>
      <w:r w:rsidR="00465825">
        <w:t xml:space="preserve">.  </w:t>
      </w:r>
    </w:p>
    <w:p w14:paraId="3B29E66F" w14:textId="28D27D3F" w:rsidR="00CB3F54" w:rsidRPr="00087DB2" w:rsidRDefault="00CB3F54" w:rsidP="00846857">
      <w:pPr>
        <w:rPr>
          <w:u w:val="single"/>
        </w:rPr>
      </w:pPr>
      <w:bookmarkStart w:id="18" w:name="_Hlk11829245"/>
      <w:r w:rsidRPr="00087DB2">
        <w:rPr>
          <w:u w:val="single"/>
        </w:rPr>
        <w:t>Snags</w:t>
      </w:r>
    </w:p>
    <w:bookmarkEnd w:id="18"/>
    <w:p w14:paraId="2DBF409A" w14:textId="66A093EF" w:rsidR="006C483A" w:rsidRDefault="006C483A" w:rsidP="00D045C6">
      <w:r>
        <w:t xml:space="preserve">All of the mapped snags (3,375) along the Darling River zone of the </w:t>
      </w:r>
      <w:r w:rsidR="00D82E0C">
        <w:t>Warrego-Darling Selected Area</w:t>
      </w:r>
      <w:r>
        <w:t xml:space="preserve"> were inundated for at least 23 days during the LTIM </w:t>
      </w:r>
      <w:r w:rsidR="00566F5F">
        <w:t>P</w:t>
      </w:r>
      <w:r>
        <w:t xml:space="preserve">roject </w:t>
      </w:r>
      <w:r w:rsidRPr="008103D5">
        <w:t>(</w:t>
      </w:r>
      <w:r w:rsidR="001D03BF">
        <w:fldChar w:fldCharType="begin"/>
      </w:r>
      <w:r w:rsidR="001D03BF">
        <w:instrText xml:space="preserve"> REF _Ref16328761 \h </w:instrText>
      </w:r>
      <w:r w:rsidR="001D03BF">
        <w:fldChar w:fldCharType="separate"/>
      </w:r>
      <w:r w:rsidR="00754AB7">
        <w:t xml:space="preserve">Figure </w:t>
      </w:r>
      <w:r w:rsidR="00754AB7">
        <w:rPr>
          <w:noProof/>
        </w:rPr>
        <w:t>A</w:t>
      </w:r>
      <w:r w:rsidR="00754AB7">
        <w:noBreakHyphen/>
      </w:r>
      <w:r w:rsidR="00754AB7">
        <w:rPr>
          <w:noProof/>
        </w:rPr>
        <w:t>8</w:t>
      </w:r>
      <w:r w:rsidR="001D03BF">
        <w:fldChar w:fldCharType="end"/>
      </w:r>
      <w:r>
        <w:t xml:space="preserve">; </w:t>
      </w:r>
      <w:r>
        <w:fldChar w:fldCharType="begin"/>
      </w:r>
      <w:r>
        <w:instrText xml:space="preserve"> REF _Ref519156340 \h </w:instrText>
      </w:r>
      <w:r w:rsidR="00D045C6">
        <w:instrText xml:space="preserve"> \* MERGEFORMAT </w:instrText>
      </w:r>
      <w:r>
        <w:fldChar w:fldCharType="separate"/>
      </w:r>
      <w:r w:rsidR="00754AB7" w:rsidRPr="006956F4">
        <w:t xml:space="preserve">Table </w:t>
      </w:r>
      <w:r w:rsidR="00754AB7">
        <w:rPr>
          <w:noProof/>
        </w:rPr>
        <w:t>A</w:t>
      </w:r>
      <w:r w:rsidR="00754AB7">
        <w:rPr>
          <w:noProof/>
        </w:rPr>
        <w:noBreakHyphen/>
        <w:t>1</w:t>
      </w:r>
      <w:r>
        <w:fldChar w:fldCharType="end"/>
      </w:r>
      <w:r w:rsidRPr="008103D5">
        <w:t>)</w:t>
      </w:r>
      <w:r w:rsidR="00465825">
        <w:t xml:space="preserve">.  </w:t>
      </w:r>
      <w:r>
        <w:t xml:space="preserve">Overall, low level snags </w:t>
      </w:r>
      <w:r w:rsidR="009C38C8">
        <w:t>(</w:t>
      </w:r>
      <w:r w:rsidR="00471EA5">
        <w:t xml:space="preserve">snags </w:t>
      </w:r>
      <w:r>
        <w:t>that become inundated at 69</w:t>
      </w:r>
      <w:r w:rsidR="00297A0C">
        <w:t> ML</w:t>
      </w:r>
      <w:r>
        <w:t>/d</w:t>
      </w:r>
      <w:r w:rsidR="009C38C8">
        <w:t>)</w:t>
      </w:r>
      <w:r>
        <w:t xml:space="preserve"> make up 26% of the total snags in the reach </w:t>
      </w:r>
      <w:r w:rsidR="009C38C8">
        <w:t xml:space="preserve">that </w:t>
      </w:r>
      <w:r>
        <w:t>were inundated for 56% of the time (1</w:t>
      </w:r>
      <w:r w:rsidR="009C38C8">
        <w:t>,</w:t>
      </w:r>
      <w:r>
        <w:t>033 days in total)</w:t>
      </w:r>
      <w:r w:rsidR="00465825">
        <w:t xml:space="preserve">.  </w:t>
      </w:r>
      <w:r>
        <w:t xml:space="preserve">The maximum duration of inundation was achieved during the larger flow event </w:t>
      </w:r>
      <w:r w:rsidR="009C38C8">
        <w:t>from</w:t>
      </w:r>
      <w:r>
        <w:t xml:space="preserve"> June 20</w:t>
      </w:r>
      <w:r w:rsidR="00474A2B">
        <w:t>1</w:t>
      </w:r>
      <w:r>
        <w:t xml:space="preserve">6 </w:t>
      </w:r>
      <w:r w:rsidR="009C38C8">
        <w:t>to</w:t>
      </w:r>
      <w:r>
        <w:t xml:space="preserve"> January 2017</w:t>
      </w:r>
      <w:r w:rsidR="00465825">
        <w:t xml:space="preserve">.  </w:t>
      </w:r>
      <w:r>
        <w:t>In this event, 50% of the snags were inundated for at least 71 days, with 26% of snags inundated for a continuous period of 562 days (</w:t>
      </w:r>
      <w:r w:rsidR="001D03BF">
        <w:fldChar w:fldCharType="begin"/>
      </w:r>
      <w:r w:rsidR="001D03BF">
        <w:instrText xml:space="preserve"> REF _Ref16328761 \h </w:instrText>
      </w:r>
      <w:r w:rsidR="001D03BF">
        <w:fldChar w:fldCharType="separate"/>
      </w:r>
      <w:r w:rsidR="00754AB7">
        <w:t xml:space="preserve">Figure </w:t>
      </w:r>
      <w:r w:rsidR="00754AB7">
        <w:rPr>
          <w:noProof/>
        </w:rPr>
        <w:t>A</w:t>
      </w:r>
      <w:r w:rsidR="00754AB7">
        <w:noBreakHyphen/>
      </w:r>
      <w:r w:rsidR="00754AB7">
        <w:rPr>
          <w:noProof/>
        </w:rPr>
        <w:t>8</w:t>
      </w:r>
      <w:r w:rsidR="001D03BF">
        <w:fldChar w:fldCharType="end"/>
      </w:r>
      <w:r w:rsidRPr="006C483A">
        <w:t>)</w:t>
      </w:r>
      <w:r w:rsidR="00465825">
        <w:t xml:space="preserve">.  </w:t>
      </w:r>
      <w:r w:rsidRPr="006C483A">
        <w:t>D</w:t>
      </w:r>
      <w:r>
        <w:t>uring other flow events, snags that become inundated at flows between 283</w:t>
      </w:r>
      <w:r w:rsidR="00297A0C">
        <w:t> ML</w:t>
      </w:r>
      <w:r w:rsidR="00471EA5" w:rsidRPr="00471EA5">
        <w:t>/d</w:t>
      </w:r>
      <w:r>
        <w:t xml:space="preserve"> and 3,600</w:t>
      </w:r>
      <w:r w:rsidR="00297A0C">
        <w:t> ML</w:t>
      </w:r>
      <w:r>
        <w:t>/d were inundated for shorter durations</w:t>
      </w:r>
      <w:r w:rsidR="00F83CBC">
        <w:t xml:space="preserve"> </w:t>
      </w:r>
      <w:r>
        <w:t>(maximum duration of 17 days)</w:t>
      </w:r>
      <w:r w:rsidR="00465825">
        <w:t xml:space="preserve">.  </w:t>
      </w:r>
    </w:p>
    <w:p w14:paraId="372D6E33" w14:textId="04DABCB5" w:rsidR="000A4130" w:rsidRPr="00344A7A" w:rsidRDefault="000A4130" w:rsidP="000A4130">
      <w:pPr>
        <w:pStyle w:val="Caption"/>
        <w:keepNext/>
        <w:rPr>
          <w:highlight w:val="yellow"/>
        </w:rPr>
      </w:pPr>
      <w:bookmarkStart w:id="19" w:name="_Ref519156340"/>
      <w:bookmarkStart w:id="20" w:name="_Toc17463743"/>
      <w:r w:rsidRPr="006956F4">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A</w:t>
      </w:r>
      <w:r w:rsidR="00C30CFA">
        <w:rPr>
          <w:noProof/>
        </w:rPr>
        <w:fldChar w:fldCharType="end"/>
      </w:r>
      <w:r>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19"/>
      <w:r>
        <w:rPr>
          <w:noProof/>
        </w:rPr>
        <w:t xml:space="preserve">: </w:t>
      </w:r>
      <w:r w:rsidRPr="006956F4">
        <w:rPr>
          <w:noProof/>
        </w:rPr>
        <w:t>Duration</w:t>
      </w:r>
      <w:r>
        <w:rPr>
          <w:noProof/>
        </w:rPr>
        <w:t xml:space="preserve"> and proportion of snags inundated in the Darling River in 2014-19.</w:t>
      </w:r>
      <w:bookmarkEnd w:id="20"/>
    </w:p>
    <w:tbl>
      <w:tblPr>
        <w:tblStyle w:val="StandardELAFormat"/>
        <w:tblW w:w="5000" w:type="pct"/>
        <w:tblLook w:val="04A0" w:firstRow="1" w:lastRow="0" w:firstColumn="1" w:lastColumn="0" w:noHBand="0" w:noVBand="1"/>
      </w:tblPr>
      <w:tblGrid>
        <w:gridCol w:w="2617"/>
        <w:gridCol w:w="1352"/>
        <w:gridCol w:w="2241"/>
        <w:gridCol w:w="1634"/>
        <w:gridCol w:w="1356"/>
      </w:tblGrid>
      <w:tr w:rsidR="000A4130" w:rsidRPr="0067345D" w14:paraId="447663CD" w14:textId="77777777" w:rsidTr="009B3DDC">
        <w:trPr>
          <w:cnfStyle w:val="100000000000" w:firstRow="1" w:lastRow="0" w:firstColumn="0" w:lastColumn="0" w:oddVBand="0" w:evenVBand="0" w:oddHBand="0" w:evenHBand="0" w:firstRowFirstColumn="0" w:firstRowLastColumn="0" w:lastRowFirstColumn="0" w:lastRowLastColumn="0"/>
          <w:trHeight w:val="300"/>
        </w:trPr>
        <w:tc>
          <w:tcPr>
            <w:tcW w:w="1422" w:type="pct"/>
            <w:noWrap/>
            <w:hideMark/>
          </w:tcPr>
          <w:p w14:paraId="64E9708B" w14:textId="77777777" w:rsidR="000A4130" w:rsidRPr="0067345D" w:rsidRDefault="000A4130" w:rsidP="000A4130">
            <w:pPr>
              <w:spacing w:after="60" w:line="240" w:lineRule="exact"/>
              <w:jc w:val="center"/>
              <w:rPr>
                <w:rFonts w:cs="Arial"/>
                <w:sz w:val="18"/>
                <w:szCs w:val="18"/>
                <w:lang w:eastAsia="en-AU"/>
              </w:rPr>
            </w:pPr>
            <w:r w:rsidRPr="0067345D">
              <w:rPr>
                <w:rFonts w:cs="Arial"/>
                <w:sz w:val="18"/>
                <w:szCs w:val="18"/>
                <w:lang w:eastAsia="en-AU"/>
              </w:rPr>
              <w:t xml:space="preserve">Flow Height Range </w:t>
            </w:r>
            <w:r>
              <w:rPr>
                <w:rFonts w:cs="Arial"/>
                <w:sz w:val="18"/>
                <w:szCs w:val="18"/>
                <w:lang w:eastAsia="en-AU"/>
              </w:rPr>
              <w:br/>
            </w:r>
            <w:r w:rsidRPr="0067345D">
              <w:rPr>
                <w:rFonts w:cs="Arial"/>
                <w:sz w:val="18"/>
                <w:szCs w:val="18"/>
                <w:lang w:eastAsia="en-AU"/>
              </w:rPr>
              <w:t>Bourke to Weir 19A (ML/d)</w:t>
            </w:r>
          </w:p>
        </w:tc>
        <w:tc>
          <w:tcPr>
            <w:tcW w:w="735" w:type="pct"/>
            <w:noWrap/>
            <w:hideMark/>
          </w:tcPr>
          <w:p w14:paraId="6A8F726A" w14:textId="77777777" w:rsidR="000A4130" w:rsidRPr="0067345D" w:rsidRDefault="000A4130" w:rsidP="000A4130">
            <w:pPr>
              <w:spacing w:after="60" w:line="240" w:lineRule="exact"/>
              <w:jc w:val="center"/>
              <w:rPr>
                <w:rFonts w:cs="Arial"/>
                <w:sz w:val="18"/>
                <w:szCs w:val="18"/>
                <w:lang w:eastAsia="en-AU"/>
              </w:rPr>
            </w:pPr>
            <w:r w:rsidRPr="0067345D">
              <w:rPr>
                <w:rFonts w:cs="Arial"/>
                <w:sz w:val="18"/>
                <w:szCs w:val="18"/>
                <w:lang w:eastAsia="en-AU"/>
              </w:rPr>
              <w:t>Snags</w:t>
            </w:r>
          </w:p>
        </w:tc>
        <w:tc>
          <w:tcPr>
            <w:tcW w:w="1218" w:type="pct"/>
          </w:tcPr>
          <w:p w14:paraId="1C253842" w14:textId="77777777" w:rsidR="000A4130" w:rsidRPr="0067345D" w:rsidRDefault="000A4130" w:rsidP="000A4130">
            <w:pPr>
              <w:spacing w:after="60" w:line="240" w:lineRule="exact"/>
              <w:jc w:val="center"/>
              <w:rPr>
                <w:rFonts w:cs="Arial"/>
                <w:sz w:val="18"/>
                <w:szCs w:val="18"/>
                <w:lang w:eastAsia="en-AU"/>
              </w:rPr>
            </w:pPr>
            <w:r w:rsidRPr="0067345D">
              <w:rPr>
                <w:rFonts w:cs="Arial"/>
                <w:sz w:val="18"/>
                <w:szCs w:val="18"/>
                <w:lang w:eastAsia="en-AU"/>
              </w:rPr>
              <w:t>Proportion of total snags (%)</w:t>
            </w:r>
          </w:p>
        </w:tc>
        <w:tc>
          <w:tcPr>
            <w:tcW w:w="888" w:type="pct"/>
            <w:noWrap/>
          </w:tcPr>
          <w:p w14:paraId="5AEBF718" w14:textId="77777777" w:rsidR="000A4130" w:rsidRPr="0067345D" w:rsidRDefault="000A4130" w:rsidP="000A4130">
            <w:pPr>
              <w:spacing w:after="60" w:line="240" w:lineRule="exact"/>
              <w:jc w:val="center"/>
              <w:rPr>
                <w:rFonts w:cs="Arial"/>
                <w:sz w:val="18"/>
                <w:szCs w:val="18"/>
                <w:lang w:eastAsia="en-AU"/>
              </w:rPr>
            </w:pPr>
            <w:r w:rsidRPr="0067345D">
              <w:rPr>
                <w:rFonts w:cs="Arial"/>
                <w:sz w:val="18"/>
                <w:szCs w:val="18"/>
                <w:lang w:eastAsia="en-AU"/>
              </w:rPr>
              <w:t>Days inundated</w:t>
            </w:r>
          </w:p>
        </w:tc>
        <w:tc>
          <w:tcPr>
            <w:tcW w:w="737" w:type="pct"/>
          </w:tcPr>
          <w:p w14:paraId="2973399F" w14:textId="77777777" w:rsidR="000A4130" w:rsidRPr="0067345D" w:rsidRDefault="000A4130" w:rsidP="000A4130">
            <w:pPr>
              <w:spacing w:after="60" w:line="240" w:lineRule="exact"/>
              <w:jc w:val="center"/>
              <w:rPr>
                <w:rFonts w:cs="Arial"/>
                <w:sz w:val="18"/>
                <w:szCs w:val="18"/>
                <w:lang w:eastAsia="en-AU"/>
              </w:rPr>
            </w:pPr>
            <w:r w:rsidRPr="0067345D">
              <w:rPr>
                <w:rFonts w:cs="Arial"/>
                <w:sz w:val="18"/>
                <w:szCs w:val="18"/>
                <w:lang w:eastAsia="en-AU"/>
              </w:rPr>
              <w:t>% Total time</w:t>
            </w:r>
          </w:p>
        </w:tc>
      </w:tr>
      <w:tr w:rsidR="000A4130" w:rsidRPr="0067345D" w14:paraId="2ECDCBC2" w14:textId="77777777" w:rsidTr="009B3DDC">
        <w:trPr>
          <w:trHeight w:val="300"/>
        </w:trPr>
        <w:tc>
          <w:tcPr>
            <w:tcW w:w="1422" w:type="pct"/>
            <w:noWrap/>
          </w:tcPr>
          <w:p w14:paraId="0CDF7D8D" w14:textId="77777777" w:rsidR="000A4130" w:rsidRPr="0067345D" w:rsidRDefault="000A4130" w:rsidP="000A4130">
            <w:pPr>
              <w:spacing w:after="60" w:line="240" w:lineRule="exact"/>
              <w:jc w:val="center"/>
              <w:rPr>
                <w:rFonts w:cs="Arial"/>
                <w:sz w:val="18"/>
                <w:szCs w:val="18"/>
                <w:lang w:eastAsia="en-AU"/>
              </w:rPr>
            </w:pPr>
            <w:r w:rsidRPr="0067345D">
              <w:rPr>
                <w:rFonts w:cs="Arial"/>
                <w:sz w:val="18"/>
                <w:szCs w:val="18"/>
                <w:lang w:eastAsia="en-AU"/>
              </w:rPr>
              <w:t>&lt;69</w:t>
            </w:r>
          </w:p>
        </w:tc>
        <w:tc>
          <w:tcPr>
            <w:tcW w:w="735" w:type="pct"/>
            <w:noWrap/>
          </w:tcPr>
          <w:p w14:paraId="74E04809" w14:textId="77777777" w:rsidR="000A4130" w:rsidRPr="0067345D" w:rsidRDefault="000A4130" w:rsidP="000A4130">
            <w:pPr>
              <w:spacing w:after="60" w:line="240" w:lineRule="exact"/>
              <w:jc w:val="center"/>
              <w:rPr>
                <w:rFonts w:cs="Arial"/>
                <w:sz w:val="18"/>
                <w:szCs w:val="18"/>
                <w:lang w:eastAsia="en-AU"/>
              </w:rPr>
            </w:pPr>
            <w:r w:rsidRPr="0067345D">
              <w:rPr>
                <w:sz w:val="18"/>
                <w:szCs w:val="18"/>
              </w:rPr>
              <w:t>973</w:t>
            </w:r>
          </w:p>
        </w:tc>
        <w:tc>
          <w:tcPr>
            <w:tcW w:w="1218" w:type="pct"/>
          </w:tcPr>
          <w:p w14:paraId="5B387BDA"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26.1</w:t>
            </w:r>
          </w:p>
        </w:tc>
        <w:tc>
          <w:tcPr>
            <w:tcW w:w="888" w:type="pct"/>
            <w:noWrap/>
          </w:tcPr>
          <w:p w14:paraId="20F43A55"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1</w:t>
            </w:r>
            <w:r>
              <w:rPr>
                <w:sz w:val="18"/>
                <w:szCs w:val="18"/>
              </w:rPr>
              <w:t>,</w:t>
            </w:r>
            <w:r w:rsidRPr="0067345D">
              <w:rPr>
                <w:sz w:val="18"/>
                <w:szCs w:val="18"/>
              </w:rPr>
              <w:t>033</w:t>
            </w:r>
          </w:p>
        </w:tc>
        <w:tc>
          <w:tcPr>
            <w:tcW w:w="737" w:type="pct"/>
          </w:tcPr>
          <w:p w14:paraId="546E8414" w14:textId="77777777" w:rsidR="000A4130" w:rsidRPr="0067345D" w:rsidRDefault="000A4130" w:rsidP="000A4130">
            <w:pPr>
              <w:spacing w:after="60" w:line="240" w:lineRule="exact"/>
              <w:jc w:val="center"/>
              <w:rPr>
                <w:sz w:val="18"/>
                <w:szCs w:val="18"/>
              </w:rPr>
            </w:pPr>
            <w:r w:rsidRPr="0067345D">
              <w:rPr>
                <w:sz w:val="18"/>
                <w:szCs w:val="18"/>
              </w:rPr>
              <w:t>56.57</w:t>
            </w:r>
          </w:p>
        </w:tc>
      </w:tr>
      <w:tr w:rsidR="000A4130" w:rsidRPr="0067345D" w14:paraId="60237D1A" w14:textId="77777777" w:rsidTr="009B3DDC">
        <w:trPr>
          <w:trHeight w:val="300"/>
        </w:trPr>
        <w:tc>
          <w:tcPr>
            <w:tcW w:w="1422" w:type="pct"/>
            <w:noWrap/>
          </w:tcPr>
          <w:p w14:paraId="280E98CF" w14:textId="77777777" w:rsidR="000A4130" w:rsidRPr="0067345D" w:rsidRDefault="000A4130" w:rsidP="000A4130">
            <w:pPr>
              <w:spacing w:after="60" w:line="240" w:lineRule="exact"/>
              <w:jc w:val="center"/>
              <w:rPr>
                <w:rFonts w:cs="Arial"/>
                <w:color w:val="000000"/>
                <w:sz w:val="18"/>
                <w:szCs w:val="18"/>
                <w:lang w:eastAsia="en-AU"/>
              </w:rPr>
            </w:pPr>
            <w:r w:rsidRPr="0067345D">
              <w:rPr>
                <w:rFonts w:cs="Arial"/>
                <w:color w:val="000000"/>
                <w:sz w:val="18"/>
                <w:szCs w:val="18"/>
                <w:lang w:eastAsia="en-AU"/>
              </w:rPr>
              <w:t>69 – 1</w:t>
            </w:r>
            <w:r>
              <w:rPr>
                <w:rFonts w:cs="Arial"/>
                <w:color w:val="000000"/>
                <w:sz w:val="18"/>
                <w:szCs w:val="18"/>
                <w:lang w:eastAsia="en-AU"/>
              </w:rPr>
              <w:t>,</w:t>
            </w:r>
            <w:r w:rsidRPr="0067345D">
              <w:rPr>
                <w:rFonts w:cs="Arial"/>
                <w:color w:val="000000"/>
                <w:sz w:val="18"/>
                <w:szCs w:val="18"/>
                <w:lang w:eastAsia="en-AU"/>
              </w:rPr>
              <w:t>793</w:t>
            </w:r>
          </w:p>
        </w:tc>
        <w:tc>
          <w:tcPr>
            <w:tcW w:w="735" w:type="pct"/>
            <w:noWrap/>
          </w:tcPr>
          <w:p w14:paraId="5309140A"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151</w:t>
            </w:r>
          </w:p>
        </w:tc>
        <w:tc>
          <w:tcPr>
            <w:tcW w:w="1218" w:type="pct"/>
          </w:tcPr>
          <w:p w14:paraId="1E52B17B"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4.0</w:t>
            </w:r>
          </w:p>
        </w:tc>
        <w:tc>
          <w:tcPr>
            <w:tcW w:w="888" w:type="pct"/>
            <w:noWrap/>
          </w:tcPr>
          <w:p w14:paraId="656F7A19"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182</w:t>
            </w:r>
          </w:p>
        </w:tc>
        <w:tc>
          <w:tcPr>
            <w:tcW w:w="737" w:type="pct"/>
          </w:tcPr>
          <w:p w14:paraId="00ABF6B0" w14:textId="77777777" w:rsidR="000A4130" w:rsidRPr="0067345D" w:rsidRDefault="000A4130" w:rsidP="000A4130">
            <w:pPr>
              <w:spacing w:after="60" w:line="240" w:lineRule="exact"/>
              <w:jc w:val="center"/>
              <w:rPr>
                <w:sz w:val="18"/>
                <w:szCs w:val="18"/>
              </w:rPr>
            </w:pPr>
            <w:r w:rsidRPr="0067345D">
              <w:rPr>
                <w:sz w:val="18"/>
                <w:szCs w:val="18"/>
              </w:rPr>
              <w:t>9.97</w:t>
            </w:r>
          </w:p>
        </w:tc>
      </w:tr>
      <w:tr w:rsidR="000A4130" w:rsidRPr="0067345D" w14:paraId="36470B26" w14:textId="77777777" w:rsidTr="009B3DDC">
        <w:trPr>
          <w:trHeight w:val="300"/>
        </w:trPr>
        <w:tc>
          <w:tcPr>
            <w:tcW w:w="1422" w:type="pct"/>
            <w:noWrap/>
          </w:tcPr>
          <w:p w14:paraId="4C832D01" w14:textId="77777777" w:rsidR="000A4130" w:rsidRPr="0067345D" w:rsidRDefault="000A4130" w:rsidP="000A4130">
            <w:pPr>
              <w:spacing w:after="60" w:line="240" w:lineRule="exact"/>
              <w:jc w:val="center"/>
              <w:rPr>
                <w:rFonts w:cs="Arial"/>
                <w:color w:val="000000"/>
                <w:sz w:val="18"/>
                <w:szCs w:val="18"/>
                <w:lang w:eastAsia="en-AU"/>
              </w:rPr>
            </w:pPr>
            <w:r w:rsidRPr="0067345D">
              <w:rPr>
                <w:rFonts w:cs="Arial"/>
                <w:color w:val="000000"/>
                <w:sz w:val="18"/>
                <w:szCs w:val="18"/>
                <w:lang w:eastAsia="en-AU"/>
              </w:rPr>
              <w:t>1</w:t>
            </w:r>
            <w:r>
              <w:rPr>
                <w:rFonts w:cs="Arial"/>
                <w:color w:val="000000"/>
                <w:sz w:val="18"/>
                <w:szCs w:val="18"/>
                <w:lang w:eastAsia="en-AU"/>
              </w:rPr>
              <w:t>,</w:t>
            </w:r>
            <w:r w:rsidRPr="0067345D">
              <w:rPr>
                <w:rFonts w:cs="Arial"/>
                <w:color w:val="000000"/>
                <w:sz w:val="18"/>
                <w:szCs w:val="18"/>
                <w:lang w:eastAsia="en-AU"/>
              </w:rPr>
              <w:t>793 – 9</w:t>
            </w:r>
            <w:r>
              <w:rPr>
                <w:rFonts w:cs="Arial"/>
                <w:color w:val="000000"/>
                <w:sz w:val="18"/>
                <w:szCs w:val="18"/>
                <w:lang w:eastAsia="en-AU"/>
              </w:rPr>
              <w:t>,</w:t>
            </w:r>
            <w:r w:rsidRPr="0067345D">
              <w:rPr>
                <w:rFonts w:cs="Arial"/>
                <w:color w:val="000000"/>
                <w:sz w:val="18"/>
                <w:szCs w:val="18"/>
                <w:lang w:eastAsia="en-AU"/>
              </w:rPr>
              <w:t>109</w:t>
            </w:r>
          </w:p>
        </w:tc>
        <w:tc>
          <w:tcPr>
            <w:tcW w:w="735" w:type="pct"/>
            <w:noWrap/>
          </w:tcPr>
          <w:p w14:paraId="5F626D82"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1</w:t>
            </w:r>
            <w:r>
              <w:rPr>
                <w:sz w:val="18"/>
                <w:szCs w:val="18"/>
              </w:rPr>
              <w:t>,</w:t>
            </w:r>
            <w:r w:rsidRPr="0067345D">
              <w:rPr>
                <w:sz w:val="18"/>
                <w:szCs w:val="18"/>
              </w:rPr>
              <w:t>138</w:t>
            </w:r>
          </w:p>
        </w:tc>
        <w:tc>
          <w:tcPr>
            <w:tcW w:w="1218" w:type="pct"/>
          </w:tcPr>
          <w:p w14:paraId="5E0FEE83"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30.5</w:t>
            </w:r>
          </w:p>
        </w:tc>
        <w:tc>
          <w:tcPr>
            <w:tcW w:w="888" w:type="pct"/>
            <w:noWrap/>
          </w:tcPr>
          <w:p w14:paraId="243E1313"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66</w:t>
            </w:r>
          </w:p>
        </w:tc>
        <w:tc>
          <w:tcPr>
            <w:tcW w:w="737" w:type="pct"/>
          </w:tcPr>
          <w:p w14:paraId="7C6E8090" w14:textId="77777777" w:rsidR="000A4130" w:rsidRPr="0067345D" w:rsidRDefault="000A4130" w:rsidP="000A4130">
            <w:pPr>
              <w:spacing w:after="60" w:line="240" w:lineRule="exact"/>
              <w:jc w:val="center"/>
              <w:rPr>
                <w:sz w:val="18"/>
                <w:szCs w:val="18"/>
              </w:rPr>
            </w:pPr>
            <w:r w:rsidRPr="0067345D">
              <w:rPr>
                <w:sz w:val="18"/>
                <w:szCs w:val="18"/>
              </w:rPr>
              <w:t>3.61</w:t>
            </w:r>
          </w:p>
        </w:tc>
      </w:tr>
      <w:tr w:rsidR="000A4130" w:rsidRPr="0067345D" w14:paraId="77F46588" w14:textId="77777777" w:rsidTr="009B3DDC">
        <w:trPr>
          <w:trHeight w:val="300"/>
        </w:trPr>
        <w:tc>
          <w:tcPr>
            <w:tcW w:w="1422" w:type="pct"/>
            <w:noWrap/>
          </w:tcPr>
          <w:p w14:paraId="5E838DF0" w14:textId="77777777" w:rsidR="000A4130" w:rsidRPr="0067345D" w:rsidRDefault="000A4130" w:rsidP="000A4130">
            <w:pPr>
              <w:spacing w:after="60" w:line="240" w:lineRule="exact"/>
              <w:jc w:val="center"/>
              <w:rPr>
                <w:rFonts w:cs="Arial"/>
                <w:color w:val="000000"/>
                <w:sz w:val="18"/>
                <w:szCs w:val="18"/>
                <w:lang w:eastAsia="en-AU"/>
              </w:rPr>
            </w:pPr>
            <w:r w:rsidRPr="0067345D">
              <w:rPr>
                <w:rFonts w:cs="Arial"/>
                <w:color w:val="000000"/>
                <w:sz w:val="18"/>
                <w:szCs w:val="18"/>
                <w:lang w:eastAsia="en-AU"/>
              </w:rPr>
              <w:t>9</w:t>
            </w:r>
            <w:r>
              <w:rPr>
                <w:rFonts w:cs="Arial"/>
                <w:color w:val="000000"/>
                <w:sz w:val="18"/>
                <w:szCs w:val="18"/>
                <w:lang w:eastAsia="en-AU"/>
              </w:rPr>
              <w:t>,</w:t>
            </w:r>
            <w:r w:rsidRPr="0067345D">
              <w:rPr>
                <w:rFonts w:cs="Arial"/>
                <w:color w:val="000000"/>
                <w:sz w:val="18"/>
                <w:szCs w:val="18"/>
                <w:lang w:eastAsia="en-AU"/>
              </w:rPr>
              <w:t>109 – 14,872</w:t>
            </w:r>
          </w:p>
        </w:tc>
        <w:tc>
          <w:tcPr>
            <w:tcW w:w="735" w:type="pct"/>
            <w:noWrap/>
          </w:tcPr>
          <w:p w14:paraId="77E927EB"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860</w:t>
            </w:r>
          </w:p>
        </w:tc>
        <w:tc>
          <w:tcPr>
            <w:tcW w:w="1218" w:type="pct"/>
          </w:tcPr>
          <w:p w14:paraId="46AD6C9D"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23.0</w:t>
            </w:r>
          </w:p>
        </w:tc>
        <w:tc>
          <w:tcPr>
            <w:tcW w:w="888" w:type="pct"/>
            <w:noWrap/>
          </w:tcPr>
          <w:p w14:paraId="062CA1D3"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57</w:t>
            </w:r>
          </w:p>
        </w:tc>
        <w:tc>
          <w:tcPr>
            <w:tcW w:w="737" w:type="pct"/>
          </w:tcPr>
          <w:p w14:paraId="7948C682" w14:textId="77777777" w:rsidR="000A4130" w:rsidRPr="0067345D" w:rsidRDefault="000A4130" w:rsidP="000A4130">
            <w:pPr>
              <w:spacing w:after="60" w:line="240" w:lineRule="exact"/>
              <w:jc w:val="center"/>
              <w:rPr>
                <w:sz w:val="18"/>
                <w:szCs w:val="18"/>
              </w:rPr>
            </w:pPr>
            <w:r w:rsidRPr="0067345D">
              <w:rPr>
                <w:sz w:val="18"/>
                <w:szCs w:val="18"/>
              </w:rPr>
              <w:t>3.12</w:t>
            </w:r>
          </w:p>
        </w:tc>
      </w:tr>
      <w:tr w:rsidR="000A4130" w:rsidRPr="0067345D" w14:paraId="38A2D62D" w14:textId="77777777" w:rsidTr="009B3DDC">
        <w:trPr>
          <w:trHeight w:val="300"/>
        </w:trPr>
        <w:tc>
          <w:tcPr>
            <w:tcW w:w="1422" w:type="pct"/>
            <w:noWrap/>
          </w:tcPr>
          <w:p w14:paraId="75E7F96E" w14:textId="77777777" w:rsidR="000A4130" w:rsidRPr="0067345D" w:rsidRDefault="000A4130" w:rsidP="000A4130">
            <w:pPr>
              <w:spacing w:after="60" w:line="240" w:lineRule="exact"/>
              <w:jc w:val="center"/>
              <w:rPr>
                <w:rFonts w:cs="Arial"/>
                <w:color w:val="000000"/>
                <w:sz w:val="18"/>
                <w:szCs w:val="18"/>
                <w:lang w:eastAsia="en-AU"/>
              </w:rPr>
            </w:pPr>
            <w:r w:rsidRPr="0067345D">
              <w:rPr>
                <w:rFonts w:cs="Arial"/>
                <w:color w:val="000000"/>
                <w:sz w:val="18"/>
                <w:szCs w:val="18"/>
                <w:lang w:eastAsia="en-AU"/>
              </w:rPr>
              <w:t>14,872 – 18,889</w:t>
            </w:r>
          </w:p>
        </w:tc>
        <w:tc>
          <w:tcPr>
            <w:tcW w:w="735" w:type="pct"/>
            <w:noWrap/>
          </w:tcPr>
          <w:p w14:paraId="5F58E7DF"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354</w:t>
            </w:r>
          </w:p>
        </w:tc>
        <w:tc>
          <w:tcPr>
            <w:tcW w:w="1218" w:type="pct"/>
          </w:tcPr>
          <w:p w14:paraId="70C43A0A"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9.5</w:t>
            </w:r>
          </w:p>
        </w:tc>
        <w:tc>
          <w:tcPr>
            <w:tcW w:w="888" w:type="pct"/>
            <w:noWrap/>
          </w:tcPr>
          <w:p w14:paraId="32F37E48"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53</w:t>
            </w:r>
          </w:p>
        </w:tc>
        <w:tc>
          <w:tcPr>
            <w:tcW w:w="737" w:type="pct"/>
          </w:tcPr>
          <w:p w14:paraId="42405251" w14:textId="77777777" w:rsidR="000A4130" w:rsidRPr="0067345D" w:rsidRDefault="000A4130" w:rsidP="000A4130">
            <w:pPr>
              <w:spacing w:after="60" w:line="240" w:lineRule="exact"/>
              <w:jc w:val="center"/>
              <w:rPr>
                <w:sz w:val="18"/>
                <w:szCs w:val="18"/>
              </w:rPr>
            </w:pPr>
            <w:r w:rsidRPr="0067345D">
              <w:rPr>
                <w:sz w:val="18"/>
                <w:szCs w:val="18"/>
              </w:rPr>
              <w:t>2.9</w:t>
            </w:r>
          </w:p>
        </w:tc>
      </w:tr>
      <w:tr w:rsidR="000A4130" w:rsidRPr="0067345D" w14:paraId="59151CB2" w14:textId="77777777" w:rsidTr="009B3DDC">
        <w:trPr>
          <w:trHeight w:val="300"/>
        </w:trPr>
        <w:tc>
          <w:tcPr>
            <w:tcW w:w="1422" w:type="pct"/>
            <w:noWrap/>
          </w:tcPr>
          <w:p w14:paraId="59FF53A3" w14:textId="77777777" w:rsidR="000A4130" w:rsidRPr="0067345D" w:rsidRDefault="000A4130" w:rsidP="000A4130">
            <w:pPr>
              <w:spacing w:after="60" w:line="240" w:lineRule="exact"/>
              <w:jc w:val="center"/>
              <w:rPr>
                <w:rFonts w:cs="Arial"/>
                <w:color w:val="000000"/>
                <w:sz w:val="18"/>
                <w:szCs w:val="18"/>
                <w:lang w:eastAsia="en-AU"/>
              </w:rPr>
            </w:pPr>
            <w:r w:rsidRPr="0067345D">
              <w:rPr>
                <w:rFonts w:cs="Arial"/>
                <w:color w:val="000000"/>
                <w:sz w:val="18"/>
                <w:szCs w:val="18"/>
                <w:lang w:eastAsia="en-AU"/>
              </w:rPr>
              <w:t>18,889 – 40,000</w:t>
            </w:r>
          </w:p>
        </w:tc>
        <w:tc>
          <w:tcPr>
            <w:tcW w:w="735" w:type="pct"/>
            <w:noWrap/>
          </w:tcPr>
          <w:p w14:paraId="33388582"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259</w:t>
            </w:r>
          </w:p>
        </w:tc>
        <w:tc>
          <w:tcPr>
            <w:tcW w:w="1218" w:type="pct"/>
          </w:tcPr>
          <w:p w14:paraId="1A669848"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6.9</w:t>
            </w:r>
          </w:p>
        </w:tc>
        <w:tc>
          <w:tcPr>
            <w:tcW w:w="888" w:type="pct"/>
            <w:noWrap/>
          </w:tcPr>
          <w:p w14:paraId="6CECC3A4" w14:textId="77777777" w:rsidR="000A4130" w:rsidRPr="0067345D" w:rsidRDefault="000A4130" w:rsidP="000A4130">
            <w:pPr>
              <w:spacing w:after="60" w:line="240" w:lineRule="exact"/>
              <w:jc w:val="center"/>
              <w:rPr>
                <w:rFonts w:cs="Arial"/>
                <w:color w:val="000000"/>
                <w:sz w:val="18"/>
                <w:szCs w:val="18"/>
                <w:lang w:eastAsia="en-AU"/>
              </w:rPr>
            </w:pPr>
            <w:r w:rsidRPr="0067345D">
              <w:rPr>
                <w:sz w:val="18"/>
                <w:szCs w:val="18"/>
              </w:rPr>
              <w:t>23</w:t>
            </w:r>
          </w:p>
        </w:tc>
        <w:tc>
          <w:tcPr>
            <w:tcW w:w="737" w:type="pct"/>
          </w:tcPr>
          <w:p w14:paraId="521A6157" w14:textId="77777777" w:rsidR="000A4130" w:rsidRPr="0067345D" w:rsidRDefault="000A4130" w:rsidP="000A4130">
            <w:pPr>
              <w:spacing w:after="60" w:line="240" w:lineRule="exact"/>
              <w:jc w:val="center"/>
              <w:rPr>
                <w:sz w:val="18"/>
                <w:szCs w:val="18"/>
              </w:rPr>
            </w:pPr>
            <w:r w:rsidRPr="0067345D">
              <w:rPr>
                <w:sz w:val="18"/>
                <w:szCs w:val="18"/>
              </w:rPr>
              <w:t>1.26</w:t>
            </w:r>
          </w:p>
        </w:tc>
      </w:tr>
    </w:tbl>
    <w:p w14:paraId="2E99C707" w14:textId="6C63190D" w:rsidR="000A4130" w:rsidRDefault="000A4130" w:rsidP="00D045C6"/>
    <w:p w14:paraId="30C508FA" w14:textId="77777777" w:rsidR="000A4130" w:rsidRDefault="000A4130" w:rsidP="00D045C6"/>
    <w:p w14:paraId="2F602D06" w14:textId="30F86BF5" w:rsidR="00BE2FE6" w:rsidRDefault="00471EA5" w:rsidP="00BE2FE6">
      <w:pPr>
        <w:keepNext/>
        <w:tabs>
          <w:tab w:val="left" w:pos="2055"/>
        </w:tabs>
        <w:spacing w:line="240" w:lineRule="auto"/>
      </w:pPr>
      <w:r>
        <w:rPr>
          <w:noProof/>
          <w:lang w:eastAsia="en-AU"/>
        </w:rPr>
        <mc:AlternateContent>
          <mc:Choice Requires="wps">
            <w:drawing>
              <wp:anchor distT="0" distB="0" distL="114300" distR="114300" simplePos="0" relativeHeight="251722752" behindDoc="0" locked="0" layoutInCell="1" allowOverlap="1" wp14:anchorId="4552582A" wp14:editId="201B855B">
                <wp:simplePos x="0" y="0"/>
                <wp:positionH relativeFrom="column">
                  <wp:posOffset>4869815</wp:posOffset>
                </wp:positionH>
                <wp:positionV relativeFrom="paragraph">
                  <wp:posOffset>2348703</wp:posOffset>
                </wp:positionV>
                <wp:extent cx="51758" cy="129396"/>
                <wp:effectExtent l="38100" t="0" r="43815" b="61595"/>
                <wp:wrapNone/>
                <wp:docPr id="244" name="Straight Arrow Connector 244"/>
                <wp:cNvGraphicFramePr/>
                <a:graphic xmlns:a="http://schemas.openxmlformats.org/drawingml/2006/main">
                  <a:graphicData uri="http://schemas.microsoft.com/office/word/2010/wordprocessingShape">
                    <wps:wsp>
                      <wps:cNvCnPr/>
                      <wps:spPr>
                        <a:xfrm flipH="1">
                          <a:off x="0" y="0"/>
                          <a:ext cx="51758" cy="129396"/>
                        </a:xfrm>
                        <a:prstGeom prst="straightConnector1">
                          <a:avLst/>
                        </a:prstGeom>
                        <a:ln>
                          <a:tailEnd type="stealt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68D3154E" id="_x0000_t32" coordsize="21600,21600" o:spt="32" o:oned="t" path="m,l21600,21600e" filled="f">
                <v:path arrowok="t" fillok="f" o:connecttype="none"/>
                <o:lock v:ext="edit" shapetype="t"/>
              </v:shapetype>
              <v:shape id="Straight Arrow Connector 244" o:spid="_x0000_s1026" type="#_x0000_t32" style="position:absolute;margin-left:383.45pt;margin-top:184.95pt;width:4.1pt;height:10.2pt;flip:x;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" strokecolor="black [3040]">
                <v:stroke endarrow="classic"/>
              </v:shape>
            </w:pict>
          </mc:Fallback>
        </mc:AlternateContent>
      </w:r>
      <w:r w:rsidR="00BE2FE6">
        <w:rPr>
          <w:noProof/>
          <w:lang w:eastAsia="en-AU"/>
        </w:rPr>
        <w:drawing>
          <wp:inline distT="0" distB="0" distL="0" distR="0" wp14:anchorId="682F1D4B" wp14:editId="5AD7A86F">
            <wp:extent cx="5901070" cy="2996831"/>
            <wp:effectExtent l="0" t="0" r="4445" b="0"/>
            <wp:docPr id="196" name="Picture 196" descr="Figure A 7: Snag inundation during the LTIM project along the Darling River zone of the Warrego-Darling Selected Area.  Snags grouped by discharge in ML/d measured at the Bourke Town gauge (NSW 425003).  " title="Figure A 7: Snag inundation during the LTIM project along the Darling River zone of the Warrego-Darling Selected Area.  Snags grouped by discharge in ML/d measured at the Bourke Town gauge (NSW 4250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l="1451" t="10599" b="5832"/>
                    <a:stretch/>
                  </pic:blipFill>
                  <pic:spPr bwMode="auto">
                    <a:xfrm>
                      <a:off x="0" y="0"/>
                      <a:ext cx="5954670" cy="3024051"/>
                    </a:xfrm>
                    <a:prstGeom prst="rect">
                      <a:avLst/>
                    </a:prstGeom>
                    <a:noFill/>
                    <a:ln>
                      <a:noFill/>
                    </a:ln>
                    <a:extLst>
                      <a:ext uri="{53640926-AAD7-44D8-BBD7-CCE9431645EC}">
                        <a14:shadowObscured xmlns:a14="http://schemas.microsoft.com/office/drawing/2010/main"/>
                      </a:ext>
                    </a:extLst>
                  </pic:spPr>
                </pic:pic>
              </a:graphicData>
            </a:graphic>
          </wp:inline>
        </w:drawing>
      </w:r>
    </w:p>
    <w:p w14:paraId="501125EE" w14:textId="4F850FBE" w:rsidR="00094E82" w:rsidRDefault="00BE2FE6" w:rsidP="00BE2FE6">
      <w:pPr>
        <w:pStyle w:val="Caption"/>
      </w:pPr>
      <w:bookmarkStart w:id="21" w:name="_Toc1746357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A</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7</w:t>
      </w:r>
      <w:r w:rsidR="002A5C4D">
        <w:rPr>
          <w:noProof/>
        </w:rPr>
        <w:fldChar w:fldCharType="end"/>
      </w:r>
      <w:r w:rsidR="006008EF">
        <w:t xml:space="preserve">: </w:t>
      </w:r>
      <w:r>
        <w:t xml:space="preserve">Snag inundation during the LTIM </w:t>
      </w:r>
      <w:r w:rsidR="00566F5F">
        <w:t>P</w:t>
      </w:r>
      <w:r>
        <w:t xml:space="preserve">roject along the Darling River zone of the </w:t>
      </w:r>
      <w:r w:rsidR="00D82E0C">
        <w:t>Warrego-Darling Selected Area</w:t>
      </w:r>
      <w:r w:rsidR="00465825">
        <w:t xml:space="preserve">.  </w:t>
      </w:r>
      <w:r>
        <w:t>Snags grouped by discharge in</w:t>
      </w:r>
      <w:r w:rsidR="00297A0C">
        <w:t> ML</w:t>
      </w:r>
      <w:r>
        <w:t>/d measured at the Bourke Town gauge (NSW 425003)</w:t>
      </w:r>
      <w:r w:rsidR="00465825">
        <w:t>.</w:t>
      </w:r>
      <w:bookmarkEnd w:id="21"/>
      <w:r w:rsidR="00465825">
        <w:t xml:space="preserve">  </w:t>
      </w:r>
    </w:p>
    <w:p w14:paraId="387F5423" w14:textId="77777777" w:rsidR="00BE2FE6" w:rsidRPr="00BE2FE6" w:rsidRDefault="00BE2FE6" w:rsidP="00BE2FE6"/>
    <w:p w14:paraId="520F8CEC" w14:textId="09C05E07" w:rsidR="00BE2FE6" w:rsidRDefault="00BE2FE6" w:rsidP="00BE2FE6">
      <w:pPr>
        <w:keepNext/>
        <w:tabs>
          <w:tab w:val="left" w:pos="2055"/>
        </w:tabs>
        <w:spacing w:line="240" w:lineRule="auto"/>
        <w:jc w:val="left"/>
      </w:pPr>
      <w:bookmarkStart w:id="22" w:name="_Ref519768448"/>
      <w:r>
        <w:rPr>
          <w:noProof/>
          <w:lang w:eastAsia="en-AU"/>
        </w:rPr>
        <w:drawing>
          <wp:inline distT="0" distB="0" distL="0" distR="0" wp14:anchorId="058A8D5B" wp14:editId="1E6582E4">
            <wp:extent cx="5962576" cy="3136265"/>
            <wp:effectExtent l="0" t="0" r="635" b="6985"/>
            <wp:docPr id="199" name="Picture 199" descr="Figure A 8: Snag inundation during the LTIM pProject along the Darling River zone of the Warrego-Darling Selected Area for flows &lt;5,000 ML/d.  Snags grouped by discharge in ML/d measured at the Bourke Town gauge (NSW 425003).  " title="Figure A 8: Snag inundation during the LTIM pProject along the Darling River zone of the Warrego-Darling Selected Area for flows &lt;5,000 ML/d.  Snags grouped by discharge in ML/d measured at the Bourke Town gauge (NSW 4250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l="884" b="9150"/>
                    <a:stretch/>
                  </pic:blipFill>
                  <pic:spPr bwMode="auto">
                    <a:xfrm>
                      <a:off x="0" y="0"/>
                      <a:ext cx="5996263" cy="3153984"/>
                    </a:xfrm>
                    <a:prstGeom prst="rect">
                      <a:avLst/>
                    </a:prstGeom>
                    <a:noFill/>
                    <a:ln>
                      <a:noFill/>
                    </a:ln>
                    <a:extLst>
                      <a:ext uri="{53640926-AAD7-44D8-BBD7-CCE9431645EC}">
                        <a14:shadowObscured xmlns:a14="http://schemas.microsoft.com/office/drawing/2010/main"/>
                      </a:ext>
                    </a:extLst>
                  </pic:spPr>
                </pic:pic>
              </a:graphicData>
            </a:graphic>
          </wp:inline>
        </w:drawing>
      </w:r>
    </w:p>
    <w:p w14:paraId="4A389E88" w14:textId="5847F247" w:rsidR="00BE2FE6" w:rsidRDefault="00BE2FE6" w:rsidP="00BE2FE6">
      <w:pPr>
        <w:pStyle w:val="Caption"/>
        <w:jc w:val="left"/>
      </w:pPr>
      <w:bookmarkStart w:id="23" w:name="_Ref16328761"/>
      <w:bookmarkStart w:id="24" w:name="_Toc1746357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A</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8</w:t>
      </w:r>
      <w:r w:rsidR="002A5C4D">
        <w:rPr>
          <w:noProof/>
        </w:rPr>
        <w:fldChar w:fldCharType="end"/>
      </w:r>
      <w:bookmarkEnd w:id="23"/>
      <w:r w:rsidR="006008EF">
        <w:t xml:space="preserve">: </w:t>
      </w:r>
      <w:r w:rsidRPr="006C2463">
        <w:t xml:space="preserve">Snag inundation during the LTIM </w:t>
      </w:r>
      <w:r w:rsidR="00566F5F">
        <w:t>P</w:t>
      </w:r>
      <w:r w:rsidRPr="006C2463">
        <w:t xml:space="preserve">roject along the Darling River zone of the </w:t>
      </w:r>
      <w:r w:rsidR="00D82E0C">
        <w:t>Warrego-Darling Selected Area</w:t>
      </w:r>
      <w:r w:rsidR="004F66A0">
        <w:t xml:space="preserve"> for flows &lt;5,000</w:t>
      </w:r>
      <w:r w:rsidR="00297A0C">
        <w:t> ML</w:t>
      </w:r>
      <w:r w:rsidR="004F66A0">
        <w:t>/d</w:t>
      </w:r>
      <w:r w:rsidR="00465825">
        <w:t xml:space="preserve">.  </w:t>
      </w:r>
      <w:r w:rsidRPr="006C2463">
        <w:t>Snags grouped by discharge in</w:t>
      </w:r>
      <w:r w:rsidR="00297A0C">
        <w:t> ML</w:t>
      </w:r>
      <w:r w:rsidRPr="006C2463">
        <w:t>/d measured at the Bourke Town gauge (NSW 425003)</w:t>
      </w:r>
      <w:r w:rsidR="00465825">
        <w:t>.</w:t>
      </w:r>
      <w:bookmarkEnd w:id="24"/>
      <w:r w:rsidR="00465825">
        <w:t xml:space="preserve">  </w:t>
      </w:r>
    </w:p>
    <w:bookmarkEnd w:id="22"/>
    <w:p w14:paraId="4AAD458B" w14:textId="21A3E61C" w:rsidR="000A4130" w:rsidRPr="00087DB2" w:rsidRDefault="000A4130" w:rsidP="000A4130">
      <w:pPr>
        <w:rPr>
          <w:u w:val="single"/>
        </w:rPr>
      </w:pPr>
      <w:r w:rsidRPr="00087DB2">
        <w:rPr>
          <w:u w:val="single"/>
        </w:rPr>
        <w:t xml:space="preserve">Bench surfaces </w:t>
      </w:r>
    </w:p>
    <w:p w14:paraId="7451BFDB" w14:textId="3C6F5A88" w:rsidR="000A4130" w:rsidRDefault="000A4130" w:rsidP="000A4130">
      <w:r w:rsidRPr="00CB3F54">
        <w:t>One hundred and seventy-three benches with a total area of 8.4</w:t>
      </w:r>
      <w:r>
        <w:t> </w:t>
      </w:r>
      <w:r w:rsidRPr="00CB3F54">
        <w:t>ha were identified along the 76</w:t>
      </w:r>
      <w:r>
        <w:t> </w:t>
      </w:r>
      <w:r w:rsidRPr="00CB3F54">
        <w:t xml:space="preserve">km reach of the Darling River within the </w:t>
      </w:r>
      <w:r>
        <w:t xml:space="preserve">Warrego-Darling Selected Area.  </w:t>
      </w:r>
      <w:r w:rsidRPr="00CB3F54">
        <w:t>Benches tended to be located low in the river channel, with 124 (71%) benches becoming inundated at flows less than 10,000</w:t>
      </w:r>
      <w:r w:rsidR="00297A0C">
        <w:t> ML</w:t>
      </w:r>
      <w:r w:rsidRPr="00CB3F54">
        <w:t>/d</w:t>
      </w:r>
      <w:r>
        <w:t>.  Of</w:t>
      </w:r>
      <w:r w:rsidRPr="00CB3F54">
        <w:t xml:space="preserve"> these, 45 </w:t>
      </w:r>
      <w:r w:rsidRPr="00474A2B">
        <w:t>(25%)</w:t>
      </w:r>
      <w:r w:rsidRPr="00CB3F54">
        <w:t xml:space="preserve"> surfaces become inundated at flows less than 2,000</w:t>
      </w:r>
      <w:r w:rsidR="00297A0C">
        <w:t> ML</w:t>
      </w:r>
      <w:r w:rsidRPr="00CB3F54">
        <w:t>/d</w:t>
      </w:r>
      <w:r>
        <w:t xml:space="preserve">.  </w:t>
      </w:r>
    </w:p>
    <w:p w14:paraId="7F3A3701" w14:textId="066521ED" w:rsidR="000A4130" w:rsidRDefault="000A4130" w:rsidP="000A4130">
      <w:pPr>
        <w:rPr>
          <w:szCs w:val="20"/>
        </w:rPr>
      </w:pPr>
      <w:r>
        <w:rPr>
          <w:szCs w:val="20"/>
        </w:rPr>
        <w:t xml:space="preserve">Whilst a proportion of snags were inundated in all years, benches were only inundated in the first three years of the LTIM </w:t>
      </w:r>
      <w:r w:rsidR="00566F5F">
        <w:rPr>
          <w:szCs w:val="20"/>
        </w:rPr>
        <w:t>P</w:t>
      </w:r>
      <w:r>
        <w:rPr>
          <w:szCs w:val="20"/>
        </w:rPr>
        <w:t xml:space="preserve">roject (2014-17; </w:t>
      </w:r>
      <w:r>
        <w:rPr>
          <w:szCs w:val="20"/>
        </w:rPr>
        <w:fldChar w:fldCharType="begin"/>
      </w:r>
      <w:r>
        <w:rPr>
          <w:szCs w:val="20"/>
        </w:rPr>
        <w:instrText xml:space="preserve"> REF _Ref16329405 \h  \* MERGEFORMAT </w:instrText>
      </w:r>
      <w:r>
        <w:rPr>
          <w:szCs w:val="20"/>
        </w:rPr>
      </w:r>
      <w:r>
        <w:rPr>
          <w:szCs w:val="20"/>
        </w:rPr>
        <w:fldChar w:fldCharType="separate"/>
      </w:r>
      <w:r w:rsidR="00754AB7">
        <w:t xml:space="preserve">Figure </w:t>
      </w:r>
      <w:r w:rsidR="00754AB7">
        <w:rPr>
          <w:noProof/>
        </w:rPr>
        <w:t>A</w:t>
      </w:r>
      <w:r w:rsidR="00754AB7">
        <w:rPr>
          <w:noProof/>
        </w:rPr>
        <w:noBreakHyphen/>
        <w:t>9</w:t>
      </w:r>
      <w:r>
        <w:rPr>
          <w:szCs w:val="20"/>
        </w:rPr>
        <w:fldChar w:fldCharType="end"/>
      </w:r>
      <w:r>
        <w:rPr>
          <w:szCs w:val="20"/>
        </w:rPr>
        <w:t xml:space="preserve"> and </w:t>
      </w:r>
      <w:r>
        <w:rPr>
          <w:szCs w:val="20"/>
        </w:rPr>
        <w:fldChar w:fldCharType="begin"/>
      </w:r>
      <w:r>
        <w:rPr>
          <w:szCs w:val="20"/>
        </w:rPr>
        <w:instrText xml:space="preserve"> REF _Ref11838297 \h  \* MERGEFORMAT </w:instrText>
      </w:r>
      <w:r>
        <w:rPr>
          <w:szCs w:val="20"/>
        </w:rPr>
      </w:r>
      <w:r>
        <w:rPr>
          <w:szCs w:val="20"/>
        </w:rPr>
        <w:fldChar w:fldCharType="separate"/>
      </w:r>
      <w:r w:rsidR="00754AB7">
        <w:t>Figure A</w:t>
      </w:r>
      <w:r w:rsidR="00754AB7">
        <w:noBreakHyphen/>
        <w:t>10</w:t>
      </w:r>
      <w:r>
        <w:rPr>
          <w:szCs w:val="20"/>
        </w:rPr>
        <w:fldChar w:fldCharType="end"/>
      </w:r>
      <w:r>
        <w:rPr>
          <w:szCs w:val="20"/>
        </w:rPr>
        <w:t xml:space="preserve">).  All benches were inundated for a total of 50 days (2.7% </w:t>
      </w:r>
      <w:r w:rsidRPr="00474A2B">
        <w:rPr>
          <w:szCs w:val="20"/>
        </w:rPr>
        <w:t>of time), providing</w:t>
      </w:r>
      <w:r>
        <w:rPr>
          <w:szCs w:val="20"/>
        </w:rPr>
        <w:t xml:space="preserve"> access to 83,837 m</w:t>
      </w:r>
      <w:r w:rsidRPr="008E0DCA">
        <w:rPr>
          <w:szCs w:val="20"/>
          <w:vertAlign w:val="superscript"/>
        </w:rPr>
        <w:t>2</w:t>
      </w:r>
      <w:r>
        <w:rPr>
          <w:szCs w:val="20"/>
        </w:rPr>
        <w:t xml:space="preserve"> of available habitat.  Low level benches that become inundated at flows less than 2,000</w:t>
      </w:r>
      <w:r w:rsidR="00297A0C">
        <w:rPr>
          <w:szCs w:val="20"/>
        </w:rPr>
        <w:t> ML</w:t>
      </w:r>
      <w:r>
        <w:rPr>
          <w:szCs w:val="20"/>
        </w:rPr>
        <w:t>/d were inundated for 174 days (9.5% of time) providing 19,762 m</w:t>
      </w:r>
      <w:r w:rsidRPr="008E0DCA">
        <w:rPr>
          <w:szCs w:val="20"/>
          <w:vertAlign w:val="superscript"/>
        </w:rPr>
        <w:t>2</w:t>
      </w:r>
      <w:r>
        <w:rPr>
          <w:szCs w:val="20"/>
        </w:rPr>
        <w:t xml:space="preserve"> of available habitat (</w:t>
      </w:r>
      <w:r>
        <w:rPr>
          <w:szCs w:val="20"/>
        </w:rPr>
        <w:fldChar w:fldCharType="begin"/>
      </w:r>
      <w:r>
        <w:rPr>
          <w:szCs w:val="20"/>
        </w:rPr>
        <w:instrText xml:space="preserve"> REF _Ref16329405 \h  \* MERGEFORMAT </w:instrText>
      </w:r>
      <w:r>
        <w:rPr>
          <w:szCs w:val="20"/>
        </w:rPr>
      </w:r>
      <w:r>
        <w:rPr>
          <w:szCs w:val="20"/>
        </w:rPr>
        <w:fldChar w:fldCharType="separate"/>
      </w:r>
      <w:r w:rsidR="00754AB7">
        <w:t xml:space="preserve">Figure </w:t>
      </w:r>
      <w:r w:rsidR="00754AB7">
        <w:rPr>
          <w:noProof/>
        </w:rPr>
        <w:t>A</w:t>
      </w:r>
      <w:r w:rsidR="00754AB7">
        <w:rPr>
          <w:noProof/>
        </w:rPr>
        <w:noBreakHyphen/>
        <w:t>9</w:t>
      </w:r>
      <w:r>
        <w:rPr>
          <w:szCs w:val="20"/>
        </w:rPr>
        <w:fldChar w:fldCharType="end"/>
      </w:r>
      <w:r>
        <w:rPr>
          <w:szCs w:val="20"/>
        </w:rPr>
        <w:t xml:space="preserve">; </w:t>
      </w:r>
      <w:r>
        <w:rPr>
          <w:szCs w:val="20"/>
        </w:rPr>
        <w:fldChar w:fldCharType="begin"/>
      </w:r>
      <w:r>
        <w:rPr>
          <w:szCs w:val="20"/>
        </w:rPr>
        <w:instrText xml:space="preserve"> REF _Ref11838297 \h  \* MERGEFORMAT </w:instrText>
      </w:r>
      <w:r>
        <w:rPr>
          <w:szCs w:val="20"/>
        </w:rPr>
      </w:r>
      <w:r>
        <w:rPr>
          <w:szCs w:val="20"/>
        </w:rPr>
        <w:fldChar w:fldCharType="separate"/>
      </w:r>
      <w:r w:rsidR="00754AB7">
        <w:t>Figure A</w:t>
      </w:r>
      <w:r w:rsidR="00754AB7">
        <w:noBreakHyphen/>
        <w:t>10</w:t>
      </w:r>
      <w:r>
        <w:rPr>
          <w:szCs w:val="20"/>
        </w:rPr>
        <w:fldChar w:fldCharType="end"/>
      </w:r>
      <w:r>
        <w:rPr>
          <w:szCs w:val="20"/>
        </w:rPr>
        <w:t xml:space="preserve">; </w:t>
      </w:r>
      <w:r>
        <w:rPr>
          <w:szCs w:val="20"/>
        </w:rPr>
        <w:fldChar w:fldCharType="begin"/>
      </w:r>
      <w:r>
        <w:rPr>
          <w:szCs w:val="20"/>
        </w:rPr>
        <w:instrText xml:space="preserve"> REF _Ref11838317 \h  \* MERGEFORMAT </w:instrText>
      </w:r>
      <w:r>
        <w:rPr>
          <w:szCs w:val="20"/>
        </w:rPr>
      </w:r>
      <w:r>
        <w:rPr>
          <w:szCs w:val="20"/>
        </w:rPr>
        <w:fldChar w:fldCharType="separate"/>
      </w:r>
      <w:r w:rsidR="00754AB7">
        <w:t xml:space="preserve">Table </w:t>
      </w:r>
      <w:r w:rsidR="00754AB7">
        <w:rPr>
          <w:noProof/>
        </w:rPr>
        <w:t>A</w:t>
      </w:r>
      <w:r w:rsidR="00754AB7">
        <w:rPr>
          <w:noProof/>
        </w:rPr>
        <w:noBreakHyphen/>
        <w:t>2</w:t>
      </w:r>
      <w:r>
        <w:rPr>
          <w:szCs w:val="20"/>
        </w:rPr>
        <w:fldChar w:fldCharType="end"/>
      </w:r>
      <w:r>
        <w:rPr>
          <w:szCs w:val="20"/>
        </w:rPr>
        <w:t xml:space="preserve">).  </w:t>
      </w:r>
    </w:p>
    <w:p w14:paraId="775D2AB4" w14:textId="082B83F5" w:rsidR="000A4130" w:rsidRDefault="000A4130" w:rsidP="000A4130">
      <w:pPr>
        <w:rPr>
          <w:szCs w:val="20"/>
        </w:rPr>
      </w:pPr>
      <w:r>
        <w:rPr>
          <w:szCs w:val="20"/>
        </w:rPr>
        <w:t>Combining the amount of bench habitat provided in the Darling River zone with the average 72-hourly nutrient release rates (as reported in Southwell, 2008), it is estimated that benches would have contributed a total of 209.5 kg of dissolved organic carbon (DOC), 63.7 kg of total nitrogen (TN), and 71.3 kg of total phosphorus (TP) to the river system during the time they were connected over the 2014-2019 period (</w:t>
      </w:r>
      <w:r>
        <w:rPr>
          <w:szCs w:val="20"/>
        </w:rPr>
        <w:fldChar w:fldCharType="begin"/>
      </w:r>
      <w:r>
        <w:rPr>
          <w:szCs w:val="20"/>
        </w:rPr>
        <w:instrText xml:space="preserve"> REF _Ref11838317 \h  \* MERGEFORMAT </w:instrText>
      </w:r>
      <w:r>
        <w:rPr>
          <w:szCs w:val="20"/>
        </w:rPr>
      </w:r>
      <w:r>
        <w:rPr>
          <w:szCs w:val="20"/>
        </w:rPr>
        <w:fldChar w:fldCharType="separate"/>
      </w:r>
      <w:r w:rsidR="00754AB7">
        <w:t xml:space="preserve">Table </w:t>
      </w:r>
      <w:r w:rsidR="00754AB7">
        <w:rPr>
          <w:noProof/>
        </w:rPr>
        <w:t>A</w:t>
      </w:r>
      <w:r w:rsidR="00754AB7">
        <w:rPr>
          <w:noProof/>
        </w:rPr>
        <w:noBreakHyphen/>
        <w:t>2</w:t>
      </w:r>
      <w:r>
        <w:rPr>
          <w:szCs w:val="20"/>
        </w:rPr>
        <w:fldChar w:fldCharType="end"/>
      </w:r>
      <w:r>
        <w:rPr>
          <w:szCs w:val="20"/>
        </w:rPr>
        <w:t>).</w:t>
      </w:r>
    </w:p>
    <w:p w14:paraId="1D0140AD" w14:textId="77777777" w:rsidR="00DB16A4" w:rsidRDefault="00DB16A4" w:rsidP="00094E82">
      <w:pPr>
        <w:tabs>
          <w:tab w:val="left" w:pos="2055"/>
        </w:tabs>
      </w:pPr>
    </w:p>
    <w:p w14:paraId="28D19682" w14:textId="77777777" w:rsidR="00BE2FE6" w:rsidRDefault="00BE2FE6" w:rsidP="00BE2FE6">
      <w:pPr>
        <w:keepNext/>
        <w:tabs>
          <w:tab w:val="left" w:pos="2055"/>
        </w:tabs>
        <w:spacing w:line="240" w:lineRule="auto"/>
      </w:pPr>
      <w:r>
        <w:rPr>
          <w:noProof/>
          <w:lang w:eastAsia="en-AU"/>
        </w:rPr>
        <w:lastRenderedPageBreak/>
        <w:drawing>
          <wp:inline distT="0" distB="0" distL="0" distR="0" wp14:anchorId="11B5AFDE" wp14:editId="375B3321">
            <wp:extent cx="6089731" cy="3389512"/>
            <wp:effectExtent l="0" t="0" r="6350" b="1905"/>
            <wp:docPr id="197" name="Picture 197" descr="Figure A 9: Bench inundation during the LTIM Pproject along the Darling River zone of the Warrego-Darling Selected Area.  Benches grouped by discharge in ML/d measured at the Bourke Town gauge (NSW 425003)." title="Figure A 9: Bench inundation during the LTIM Pproject along the Darling River zone of the Warrego-Darling Selected Area.  Benches grouped by discharge in ML/d measured at the Bourke Town gauge (NSW 42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l="1423" t="1679" b="14299"/>
                    <a:stretch/>
                  </pic:blipFill>
                  <pic:spPr bwMode="auto">
                    <a:xfrm>
                      <a:off x="0" y="0"/>
                      <a:ext cx="6133496" cy="3413871"/>
                    </a:xfrm>
                    <a:prstGeom prst="rect">
                      <a:avLst/>
                    </a:prstGeom>
                    <a:noFill/>
                    <a:ln>
                      <a:noFill/>
                    </a:ln>
                    <a:extLst>
                      <a:ext uri="{53640926-AAD7-44D8-BBD7-CCE9431645EC}">
                        <a14:shadowObscured xmlns:a14="http://schemas.microsoft.com/office/drawing/2010/main"/>
                      </a:ext>
                    </a:extLst>
                  </pic:spPr>
                </pic:pic>
              </a:graphicData>
            </a:graphic>
          </wp:inline>
        </w:drawing>
      </w:r>
    </w:p>
    <w:p w14:paraId="704A3F5D" w14:textId="7DB3E834" w:rsidR="00EC1F2C" w:rsidRDefault="00BE2FE6" w:rsidP="00BE2FE6">
      <w:pPr>
        <w:pStyle w:val="Caption"/>
      </w:pPr>
      <w:bookmarkStart w:id="25" w:name="_Ref16329405"/>
      <w:bookmarkStart w:id="26" w:name="_Toc1746357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A</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9</w:t>
      </w:r>
      <w:r w:rsidR="002A5C4D">
        <w:rPr>
          <w:noProof/>
        </w:rPr>
        <w:fldChar w:fldCharType="end"/>
      </w:r>
      <w:bookmarkEnd w:id="25"/>
      <w:r w:rsidR="006008EF">
        <w:t xml:space="preserve">: </w:t>
      </w:r>
      <w:r w:rsidRPr="00734A5B">
        <w:t xml:space="preserve">Bench inundation during the LTIM </w:t>
      </w:r>
      <w:r w:rsidR="00566F5F">
        <w:t>P</w:t>
      </w:r>
      <w:r w:rsidRPr="00734A5B">
        <w:t xml:space="preserve">roject along the Darling River zone of the </w:t>
      </w:r>
      <w:r w:rsidR="00D82E0C">
        <w:t>Warrego-Darling Selected Area</w:t>
      </w:r>
      <w:r w:rsidR="00465825">
        <w:t xml:space="preserve">.  </w:t>
      </w:r>
      <w:r>
        <w:t>Benches</w:t>
      </w:r>
      <w:r w:rsidRPr="00734A5B">
        <w:t xml:space="preserve"> grouped by discharge in</w:t>
      </w:r>
      <w:r w:rsidR="00297A0C">
        <w:t> ML</w:t>
      </w:r>
      <w:r w:rsidRPr="00734A5B">
        <w:t>/d measured at the Bourke Town gauge (NSW 425003).</w:t>
      </w:r>
      <w:bookmarkEnd w:id="26"/>
    </w:p>
    <w:p w14:paraId="0FB6849C" w14:textId="6809FCE8" w:rsidR="000A4130" w:rsidRDefault="000A4130" w:rsidP="000A4130"/>
    <w:p w14:paraId="62383EE0" w14:textId="22D0F51D" w:rsidR="000A4130" w:rsidRDefault="000A4130" w:rsidP="000A4130"/>
    <w:p w14:paraId="455815ED" w14:textId="77777777" w:rsidR="000A4130" w:rsidRPr="000A4130" w:rsidRDefault="000A4130" w:rsidP="000A4130"/>
    <w:p w14:paraId="6E7ACFE6" w14:textId="7B56F255" w:rsidR="00375C63" w:rsidRDefault="00BE2FE6" w:rsidP="00BE2FE6">
      <w:pPr>
        <w:tabs>
          <w:tab w:val="left" w:pos="2055"/>
        </w:tabs>
        <w:spacing w:line="240" w:lineRule="auto"/>
      </w:pPr>
      <w:r>
        <w:rPr>
          <w:noProof/>
          <w:lang w:eastAsia="en-AU"/>
        </w:rPr>
        <w:drawing>
          <wp:inline distT="0" distB="0" distL="0" distR="0" wp14:anchorId="17C722F9" wp14:editId="40C54BB6">
            <wp:extent cx="6090581" cy="3413051"/>
            <wp:effectExtent l="0" t="0" r="5715" b="0"/>
            <wp:docPr id="198" name="Picture 198" descr="Figure A 10: Bench inundation during the LTIM project along the Darling River zone of the Warrego-Darling Selected Area for flows &lt;5,000 ML/d.  Benches grouped by discharge in ML/d measured at the Bourke Town gauge (NSW 425003)." title="Figure A 10: Bench inundation during the LTIM project along the Darling River zone of the Warrego-Darling Selected Area for flows &lt;5,000 ML/d.  Benches grouped by discharge in ML/d measured at the Bourke Town gauge (NSW 42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b="13571"/>
                    <a:stretch/>
                  </pic:blipFill>
                  <pic:spPr bwMode="auto">
                    <a:xfrm>
                      <a:off x="0" y="0"/>
                      <a:ext cx="6118304" cy="3428587"/>
                    </a:xfrm>
                    <a:prstGeom prst="rect">
                      <a:avLst/>
                    </a:prstGeom>
                    <a:noFill/>
                    <a:ln>
                      <a:noFill/>
                    </a:ln>
                    <a:extLst>
                      <a:ext uri="{53640926-AAD7-44D8-BBD7-CCE9431645EC}">
                        <a14:shadowObscured xmlns:a14="http://schemas.microsoft.com/office/drawing/2010/main"/>
                      </a:ext>
                    </a:extLst>
                  </pic:spPr>
                </pic:pic>
              </a:graphicData>
            </a:graphic>
          </wp:inline>
        </w:drawing>
      </w:r>
    </w:p>
    <w:p w14:paraId="16F68D81" w14:textId="2DE3E25C" w:rsidR="000A4130" w:rsidRDefault="00375C63" w:rsidP="000A4130">
      <w:pPr>
        <w:pStyle w:val="Caption"/>
        <w:rPr>
          <w:b w:val="0"/>
          <w:bCs w:val="0"/>
        </w:rPr>
      </w:pPr>
      <w:bookmarkStart w:id="27" w:name="_Ref11838297"/>
      <w:bookmarkStart w:id="28" w:name="_Toc1746357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A</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10</w:t>
      </w:r>
      <w:r w:rsidR="002A5C4D">
        <w:rPr>
          <w:noProof/>
        </w:rPr>
        <w:fldChar w:fldCharType="end"/>
      </w:r>
      <w:bookmarkEnd w:id="27"/>
      <w:r w:rsidR="006008EF">
        <w:t xml:space="preserve">: </w:t>
      </w:r>
      <w:r w:rsidR="00BE2FE6">
        <w:t>Bench</w:t>
      </w:r>
      <w:r w:rsidR="00BE2FE6" w:rsidRPr="006C2463">
        <w:t xml:space="preserve"> inundation during the LTIM </w:t>
      </w:r>
      <w:r w:rsidR="00566F5F">
        <w:t>P</w:t>
      </w:r>
      <w:r w:rsidR="00BE2FE6" w:rsidRPr="006C2463">
        <w:t xml:space="preserve">roject along the Darling River zone of the </w:t>
      </w:r>
      <w:r w:rsidR="00D82E0C">
        <w:t>Warrego-Darling Selected Area</w:t>
      </w:r>
      <w:r w:rsidR="004F66A0">
        <w:t xml:space="preserve"> for flows &lt;5,000</w:t>
      </w:r>
      <w:r w:rsidR="00297A0C">
        <w:t> ML</w:t>
      </w:r>
      <w:r w:rsidR="004F66A0">
        <w:t>/d</w:t>
      </w:r>
      <w:r w:rsidR="00465825">
        <w:t xml:space="preserve">.  </w:t>
      </w:r>
      <w:r w:rsidR="00BE2FE6">
        <w:t>Benche</w:t>
      </w:r>
      <w:r w:rsidR="00BE2FE6" w:rsidRPr="006C2463">
        <w:t>s grouped by discharge in</w:t>
      </w:r>
      <w:r w:rsidR="00297A0C">
        <w:t> ML</w:t>
      </w:r>
      <w:r w:rsidR="00BE2FE6" w:rsidRPr="006C2463">
        <w:t>/d measured at the Bourke Town gauge (NSW 425003)</w:t>
      </w:r>
      <w:r w:rsidR="00BE2FE6">
        <w:t>.</w:t>
      </w:r>
      <w:bookmarkEnd w:id="28"/>
      <w:r w:rsidR="000A4130">
        <w:br w:type="page"/>
      </w:r>
    </w:p>
    <w:p w14:paraId="471E4C0F" w14:textId="450BE97B" w:rsidR="009F35DB" w:rsidRDefault="009F35DB" w:rsidP="009F35DB">
      <w:pPr>
        <w:pStyle w:val="Caption"/>
        <w:keepNext/>
      </w:pPr>
      <w:bookmarkStart w:id="29" w:name="_Ref11838317"/>
      <w:bookmarkStart w:id="30" w:name="_Toc17463744"/>
      <w:r>
        <w:lastRenderedPageBreak/>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A</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29"/>
      <w:r w:rsidR="006008EF">
        <w:t xml:space="preserve">: </w:t>
      </w:r>
      <w:r>
        <w:t xml:space="preserve">Bench connection and the total release of dissolved nutrients from bench surfaces </w:t>
      </w:r>
      <w:r w:rsidR="00110118">
        <w:t xml:space="preserve">in the Darling River zone of the </w:t>
      </w:r>
      <w:r w:rsidR="00D82E0C">
        <w:t>Warrego-Darling Selected Area</w:t>
      </w:r>
      <w:r w:rsidR="00110118">
        <w:t xml:space="preserve"> </w:t>
      </w:r>
      <w:r>
        <w:t xml:space="preserve">during the LTIM </w:t>
      </w:r>
      <w:r w:rsidR="00566F5F">
        <w:t>P</w:t>
      </w:r>
      <w:r>
        <w:t>roject (2014-19)</w:t>
      </w:r>
      <w:r w:rsidR="0058767F">
        <w:t>.</w:t>
      </w:r>
      <w:bookmarkEnd w:id="30"/>
    </w:p>
    <w:tbl>
      <w:tblPr>
        <w:tblStyle w:val="StandardELAFormat"/>
        <w:tblW w:w="9067" w:type="dxa"/>
        <w:tblLayout w:type="fixed"/>
        <w:tblLook w:val="04A0" w:firstRow="1" w:lastRow="0" w:firstColumn="1" w:lastColumn="0" w:noHBand="0" w:noVBand="1"/>
      </w:tblPr>
      <w:tblGrid>
        <w:gridCol w:w="1555"/>
        <w:gridCol w:w="1842"/>
        <w:gridCol w:w="1890"/>
        <w:gridCol w:w="1890"/>
        <w:gridCol w:w="1890"/>
      </w:tblGrid>
      <w:tr w:rsidR="00F845AE" w:rsidRPr="00F845AE" w14:paraId="74488BF3" w14:textId="77777777" w:rsidTr="00DB16A4">
        <w:trPr>
          <w:cnfStyle w:val="100000000000" w:firstRow="1" w:lastRow="0" w:firstColumn="0" w:lastColumn="0" w:oddVBand="0" w:evenVBand="0" w:oddHBand="0" w:evenHBand="0" w:firstRowFirstColumn="0" w:firstRowLastColumn="0" w:lastRowFirstColumn="0" w:lastRowLastColumn="0"/>
          <w:trHeight w:val="290"/>
        </w:trPr>
        <w:tc>
          <w:tcPr>
            <w:tcW w:w="1555" w:type="dxa"/>
            <w:vMerge w:val="restart"/>
            <w:noWrap/>
            <w:hideMark/>
          </w:tcPr>
          <w:p w14:paraId="7A0EE913" w14:textId="77777777" w:rsidR="00F845AE" w:rsidRPr="00E521CF" w:rsidRDefault="00F845AE"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Discharge class (ML/d)</w:t>
            </w:r>
          </w:p>
        </w:tc>
        <w:tc>
          <w:tcPr>
            <w:tcW w:w="1842" w:type="dxa"/>
            <w:vMerge w:val="restart"/>
            <w:hideMark/>
          </w:tcPr>
          <w:p w14:paraId="29106634" w14:textId="77777777" w:rsidR="00F845AE" w:rsidRPr="00E521CF" w:rsidRDefault="00F845AE"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Days connected (% of total time)</w:t>
            </w:r>
          </w:p>
        </w:tc>
        <w:tc>
          <w:tcPr>
            <w:tcW w:w="5670" w:type="dxa"/>
            <w:gridSpan w:val="3"/>
            <w:noWrap/>
            <w:hideMark/>
          </w:tcPr>
          <w:p w14:paraId="752DACBC" w14:textId="77777777" w:rsidR="00F845AE" w:rsidRPr="00E521CF" w:rsidRDefault="00F845AE"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Total release of nutrients (kg)</w:t>
            </w:r>
          </w:p>
        </w:tc>
      </w:tr>
      <w:tr w:rsidR="009F35DB" w:rsidRPr="00F845AE" w14:paraId="03DEDF15" w14:textId="77777777" w:rsidTr="00DB16A4">
        <w:trPr>
          <w:trHeight w:val="290"/>
        </w:trPr>
        <w:tc>
          <w:tcPr>
            <w:tcW w:w="1555" w:type="dxa"/>
            <w:vMerge/>
            <w:vAlign w:val="center"/>
            <w:hideMark/>
          </w:tcPr>
          <w:p w14:paraId="1E2DD999" w14:textId="77777777" w:rsidR="00F845AE" w:rsidRPr="00E521CF" w:rsidRDefault="00F845AE" w:rsidP="00DB16A4">
            <w:pPr>
              <w:spacing w:after="60" w:line="240" w:lineRule="exact"/>
              <w:jc w:val="center"/>
              <w:rPr>
                <w:rFonts w:cs="Arial"/>
                <w:color w:val="000000"/>
                <w:sz w:val="18"/>
                <w:szCs w:val="18"/>
                <w:lang w:eastAsia="en-AU"/>
              </w:rPr>
            </w:pPr>
          </w:p>
        </w:tc>
        <w:tc>
          <w:tcPr>
            <w:tcW w:w="1842" w:type="dxa"/>
            <w:vMerge/>
            <w:vAlign w:val="center"/>
            <w:hideMark/>
          </w:tcPr>
          <w:p w14:paraId="600180D9" w14:textId="77777777" w:rsidR="00F845AE" w:rsidRPr="00E521CF" w:rsidRDefault="00F845AE" w:rsidP="00DB16A4">
            <w:pPr>
              <w:spacing w:after="60" w:line="240" w:lineRule="exact"/>
              <w:jc w:val="center"/>
              <w:rPr>
                <w:rFonts w:cs="Arial"/>
                <w:color w:val="000000"/>
                <w:sz w:val="18"/>
                <w:szCs w:val="18"/>
                <w:lang w:eastAsia="en-AU"/>
              </w:rPr>
            </w:pPr>
          </w:p>
        </w:tc>
        <w:tc>
          <w:tcPr>
            <w:tcW w:w="1890" w:type="dxa"/>
            <w:shd w:val="clear" w:color="auto" w:fill="D9D9D9" w:themeFill="background1" w:themeFillShade="D9"/>
            <w:noWrap/>
            <w:vAlign w:val="center"/>
            <w:hideMark/>
          </w:tcPr>
          <w:p w14:paraId="34B8DC80" w14:textId="77777777" w:rsidR="00F845AE" w:rsidRPr="00E521CF" w:rsidRDefault="00F845AE"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TOC</w:t>
            </w:r>
          </w:p>
        </w:tc>
        <w:tc>
          <w:tcPr>
            <w:tcW w:w="1890" w:type="dxa"/>
            <w:shd w:val="clear" w:color="auto" w:fill="D9D9D9" w:themeFill="background1" w:themeFillShade="D9"/>
            <w:noWrap/>
            <w:vAlign w:val="center"/>
            <w:hideMark/>
          </w:tcPr>
          <w:p w14:paraId="32EFE1E8" w14:textId="77777777" w:rsidR="00F845AE" w:rsidRPr="00E521CF" w:rsidRDefault="00F845AE"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TN</w:t>
            </w:r>
          </w:p>
        </w:tc>
        <w:tc>
          <w:tcPr>
            <w:tcW w:w="1890" w:type="dxa"/>
            <w:shd w:val="clear" w:color="auto" w:fill="D9D9D9" w:themeFill="background1" w:themeFillShade="D9"/>
            <w:noWrap/>
            <w:vAlign w:val="center"/>
            <w:hideMark/>
          </w:tcPr>
          <w:p w14:paraId="37BA5F18" w14:textId="77777777" w:rsidR="00F845AE" w:rsidRPr="00E521CF" w:rsidRDefault="00F845AE"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TP</w:t>
            </w:r>
          </w:p>
        </w:tc>
      </w:tr>
      <w:tr w:rsidR="00F85B46" w:rsidRPr="00F845AE" w14:paraId="7F1704DF" w14:textId="77777777" w:rsidTr="00DB16A4">
        <w:trPr>
          <w:trHeight w:val="290"/>
        </w:trPr>
        <w:tc>
          <w:tcPr>
            <w:tcW w:w="1555" w:type="dxa"/>
            <w:noWrap/>
            <w:vAlign w:val="center"/>
            <w:hideMark/>
          </w:tcPr>
          <w:p w14:paraId="1820E76C"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&lt;2,000</w:t>
            </w:r>
          </w:p>
        </w:tc>
        <w:tc>
          <w:tcPr>
            <w:tcW w:w="1842" w:type="dxa"/>
            <w:noWrap/>
            <w:vAlign w:val="center"/>
            <w:hideMark/>
          </w:tcPr>
          <w:p w14:paraId="415AD5F4" w14:textId="23D1B81F"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rPr>
              <w:t>174 (9.5%)</w:t>
            </w:r>
          </w:p>
        </w:tc>
        <w:tc>
          <w:tcPr>
            <w:tcW w:w="1890" w:type="dxa"/>
            <w:noWrap/>
            <w:vAlign w:val="center"/>
            <w:hideMark/>
          </w:tcPr>
          <w:p w14:paraId="54CEC290"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89.5</w:t>
            </w:r>
          </w:p>
        </w:tc>
        <w:tc>
          <w:tcPr>
            <w:tcW w:w="1890" w:type="dxa"/>
            <w:noWrap/>
            <w:vAlign w:val="center"/>
            <w:hideMark/>
          </w:tcPr>
          <w:p w14:paraId="1B0AEEBF"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27.2</w:t>
            </w:r>
          </w:p>
        </w:tc>
        <w:tc>
          <w:tcPr>
            <w:tcW w:w="1890" w:type="dxa"/>
            <w:noWrap/>
            <w:vAlign w:val="center"/>
            <w:hideMark/>
          </w:tcPr>
          <w:p w14:paraId="0D75E676"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30.5</w:t>
            </w:r>
          </w:p>
        </w:tc>
      </w:tr>
      <w:tr w:rsidR="00F85B46" w:rsidRPr="00F845AE" w14:paraId="72488B07" w14:textId="77777777" w:rsidTr="00DB16A4">
        <w:trPr>
          <w:trHeight w:val="290"/>
        </w:trPr>
        <w:tc>
          <w:tcPr>
            <w:tcW w:w="1555" w:type="dxa"/>
            <w:noWrap/>
            <w:vAlign w:val="center"/>
            <w:hideMark/>
          </w:tcPr>
          <w:p w14:paraId="3122CE35"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2,000-6,500</w:t>
            </w:r>
          </w:p>
        </w:tc>
        <w:tc>
          <w:tcPr>
            <w:tcW w:w="1842" w:type="dxa"/>
            <w:noWrap/>
            <w:vAlign w:val="center"/>
            <w:hideMark/>
          </w:tcPr>
          <w:p w14:paraId="1F4D9003" w14:textId="401E934C"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rPr>
              <w:t>107 (5.9%)</w:t>
            </w:r>
          </w:p>
        </w:tc>
        <w:tc>
          <w:tcPr>
            <w:tcW w:w="1890" w:type="dxa"/>
            <w:noWrap/>
            <w:vAlign w:val="center"/>
            <w:hideMark/>
          </w:tcPr>
          <w:p w14:paraId="7D9A84E0"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46.3</w:t>
            </w:r>
          </w:p>
        </w:tc>
        <w:tc>
          <w:tcPr>
            <w:tcW w:w="1890" w:type="dxa"/>
            <w:noWrap/>
            <w:vAlign w:val="center"/>
            <w:hideMark/>
          </w:tcPr>
          <w:p w14:paraId="2BE871A6"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14.1</w:t>
            </w:r>
          </w:p>
        </w:tc>
        <w:tc>
          <w:tcPr>
            <w:tcW w:w="1890" w:type="dxa"/>
            <w:noWrap/>
            <w:vAlign w:val="center"/>
            <w:hideMark/>
          </w:tcPr>
          <w:p w14:paraId="0F5CB2EB"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15.7</w:t>
            </w:r>
          </w:p>
        </w:tc>
      </w:tr>
      <w:tr w:rsidR="00F85B46" w:rsidRPr="00F845AE" w14:paraId="199C4472" w14:textId="77777777" w:rsidTr="00DB16A4">
        <w:trPr>
          <w:trHeight w:val="290"/>
        </w:trPr>
        <w:tc>
          <w:tcPr>
            <w:tcW w:w="1555" w:type="dxa"/>
            <w:noWrap/>
            <w:vAlign w:val="center"/>
            <w:hideMark/>
          </w:tcPr>
          <w:p w14:paraId="640A8B72"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6,500-10,000</w:t>
            </w:r>
          </w:p>
        </w:tc>
        <w:tc>
          <w:tcPr>
            <w:tcW w:w="1842" w:type="dxa"/>
            <w:noWrap/>
            <w:vAlign w:val="center"/>
            <w:hideMark/>
          </w:tcPr>
          <w:p w14:paraId="039470A8" w14:textId="244058EA"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rPr>
              <w:t>64 (3.5%)</w:t>
            </w:r>
          </w:p>
        </w:tc>
        <w:tc>
          <w:tcPr>
            <w:tcW w:w="1890" w:type="dxa"/>
            <w:noWrap/>
            <w:vAlign w:val="center"/>
            <w:hideMark/>
          </w:tcPr>
          <w:p w14:paraId="70B28125"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40.6</w:t>
            </w:r>
          </w:p>
        </w:tc>
        <w:tc>
          <w:tcPr>
            <w:tcW w:w="1890" w:type="dxa"/>
            <w:noWrap/>
            <w:vAlign w:val="center"/>
            <w:hideMark/>
          </w:tcPr>
          <w:p w14:paraId="0B11576A"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12.4</w:t>
            </w:r>
          </w:p>
        </w:tc>
        <w:tc>
          <w:tcPr>
            <w:tcW w:w="1890" w:type="dxa"/>
            <w:noWrap/>
            <w:vAlign w:val="center"/>
            <w:hideMark/>
          </w:tcPr>
          <w:p w14:paraId="3353316F"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13.8</w:t>
            </w:r>
          </w:p>
        </w:tc>
      </w:tr>
      <w:tr w:rsidR="00F85B46" w:rsidRPr="00F845AE" w14:paraId="583F03B1" w14:textId="77777777" w:rsidTr="00DB16A4">
        <w:trPr>
          <w:trHeight w:val="290"/>
        </w:trPr>
        <w:tc>
          <w:tcPr>
            <w:tcW w:w="1555" w:type="dxa"/>
            <w:noWrap/>
            <w:vAlign w:val="center"/>
            <w:hideMark/>
          </w:tcPr>
          <w:p w14:paraId="1AFA8A14"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10,000-14,000</w:t>
            </w:r>
          </w:p>
        </w:tc>
        <w:tc>
          <w:tcPr>
            <w:tcW w:w="1842" w:type="dxa"/>
            <w:noWrap/>
            <w:vAlign w:val="center"/>
            <w:hideMark/>
          </w:tcPr>
          <w:p w14:paraId="188FF1BE" w14:textId="3738F73B"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rPr>
              <w:t>58 (3.2%)</w:t>
            </w:r>
          </w:p>
        </w:tc>
        <w:tc>
          <w:tcPr>
            <w:tcW w:w="1890" w:type="dxa"/>
            <w:noWrap/>
            <w:vAlign w:val="center"/>
            <w:hideMark/>
          </w:tcPr>
          <w:p w14:paraId="6539BCA5"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21.7</w:t>
            </w:r>
          </w:p>
        </w:tc>
        <w:tc>
          <w:tcPr>
            <w:tcW w:w="1890" w:type="dxa"/>
            <w:noWrap/>
            <w:vAlign w:val="center"/>
            <w:hideMark/>
          </w:tcPr>
          <w:p w14:paraId="7306EFBD"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6.6</w:t>
            </w:r>
          </w:p>
        </w:tc>
        <w:tc>
          <w:tcPr>
            <w:tcW w:w="1890" w:type="dxa"/>
            <w:noWrap/>
            <w:vAlign w:val="center"/>
            <w:hideMark/>
          </w:tcPr>
          <w:p w14:paraId="6C2811C8"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7.4</w:t>
            </w:r>
          </w:p>
        </w:tc>
      </w:tr>
      <w:tr w:rsidR="00F85B46" w:rsidRPr="00F845AE" w14:paraId="1F7C7735" w14:textId="77777777" w:rsidTr="00DB16A4">
        <w:trPr>
          <w:trHeight w:val="290"/>
        </w:trPr>
        <w:tc>
          <w:tcPr>
            <w:tcW w:w="1555" w:type="dxa"/>
            <w:noWrap/>
            <w:vAlign w:val="center"/>
            <w:hideMark/>
          </w:tcPr>
          <w:p w14:paraId="047D75A5"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14,000-20,000</w:t>
            </w:r>
          </w:p>
        </w:tc>
        <w:tc>
          <w:tcPr>
            <w:tcW w:w="1842" w:type="dxa"/>
            <w:noWrap/>
            <w:vAlign w:val="center"/>
            <w:hideMark/>
          </w:tcPr>
          <w:p w14:paraId="5C16F456" w14:textId="5AE0E74B"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rPr>
              <w:t>50 (2.7%)</w:t>
            </w:r>
          </w:p>
        </w:tc>
        <w:tc>
          <w:tcPr>
            <w:tcW w:w="1890" w:type="dxa"/>
            <w:noWrap/>
            <w:vAlign w:val="center"/>
            <w:hideMark/>
          </w:tcPr>
          <w:p w14:paraId="77A86653"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11.3</w:t>
            </w:r>
          </w:p>
        </w:tc>
        <w:tc>
          <w:tcPr>
            <w:tcW w:w="1890" w:type="dxa"/>
            <w:noWrap/>
            <w:vAlign w:val="center"/>
            <w:hideMark/>
          </w:tcPr>
          <w:p w14:paraId="126A6B40"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3.4</w:t>
            </w:r>
          </w:p>
        </w:tc>
        <w:tc>
          <w:tcPr>
            <w:tcW w:w="1890" w:type="dxa"/>
            <w:noWrap/>
            <w:vAlign w:val="center"/>
            <w:hideMark/>
          </w:tcPr>
          <w:p w14:paraId="17A13BB6"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3.9</w:t>
            </w:r>
          </w:p>
        </w:tc>
      </w:tr>
      <w:tr w:rsidR="00F85B46" w:rsidRPr="00F845AE" w14:paraId="0BC0DCF4" w14:textId="77777777" w:rsidTr="00DB16A4">
        <w:trPr>
          <w:trHeight w:val="290"/>
        </w:trPr>
        <w:tc>
          <w:tcPr>
            <w:tcW w:w="1555" w:type="dxa"/>
            <w:noWrap/>
            <w:vAlign w:val="center"/>
            <w:hideMark/>
          </w:tcPr>
          <w:p w14:paraId="04F5E7AD"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All classes</w:t>
            </w:r>
          </w:p>
        </w:tc>
        <w:tc>
          <w:tcPr>
            <w:tcW w:w="1842" w:type="dxa"/>
            <w:noWrap/>
            <w:vAlign w:val="center"/>
          </w:tcPr>
          <w:p w14:paraId="68C58CE5" w14:textId="46E1FDDB" w:rsidR="00F85B46" w:rsidRPr="00E521CF" w:rsidRDefault="00F85B46" w:rsidP="00DB16A4">
            <w:pPr>
              <w:spacing w:after="60" w:line="240" w:lineRule="exact"/>
              <w:jc w:val="center"/>
              <w:rPr>
                <w:rFonts w:cs="Arial"/>
                <w:color w:val="000000"/>
                <w:sz w:val="18"/>
                <w:szCs w:val="18"/>
                <w:lang w:eastAsia="en-AU"/>
              </w:rPr>
            </w:pPr>
          </w:p>
        </w:tc>
        <w:tc>
          <w:tcPr>
            <w:tcW w:w="1890" w:type="dxa"/>
            <w:noWrap/>
            <w:vAlign w:val="center"/>
            <w:hideMark/>
          </w:tcPr>
          <w:p w14:paraId="7DBB1E1B"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209.5</w:t>
            </w:r>
          </w:p>
        </w:tc>
        <w:tc>
          <w:tcPr>
            <w:tcW w:w="1890" w:type="dxa"/>
            <w:noWrap/>
            <w:vAlign w:val="center"/>
            <w:hideMark/>
          </w:tcPr>
          <w:p w14:paraId="0E7EE7C0"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63.7</w:t>
            </w:r>
          </w:p>
        </w:tc>
        <w:tc>
          <w:tcPr>
            <w:tcW w:w="1890" w:type="dxa"/>
            <w:noWrap/>
            <w:vAlign w:val="center"/>
            <w:hideMark/>
          </w:tcPr>
          <w:p w14:paraId="358D60A1" w14:textId="77777777" w:rsidR="00F85B46" w:rsidRPr="00E521CF" w:rsidRDefault="00F85B46" w:rsidP="00DB16A4">
            <w:pPr>
              <w:spacing w:after="60" w:line="240" w:lineRule="exact"/>
              <w:jc w:val="center"/>
              <w:rPr>
                <w:rFonts w:cs="Arial"/>
                <w:color w:val="000000"/>
                <w:sz w:val="18"/>
                <w:szCs w:val="18"/>
                <w:lang w:eastAsia="en-AU"/>
              </w:rPr>
            </w:pPr>
            <w:r w:rsidRPr="00E521CF">
              <w:rPr>
                <w:rFonts w:cs="Arial"/>
                <w:color w:val="000000"/>
                <w:sz w:val="18"/>
                <w:szCs w:val="18"/>
                <w:lang w:eastAsia="en-AU"/>
              </w:rPr>
              <w:t>71.3</w:t>
            </w:r>
          </w:p>
        </w:tc>
      </w:tr>
    </w:tbl>
    <w:p w14:paraId="763361FD" w14:textId="42650F49" w:rsidR="00F845AE" w:rsidRDefault="00F845AE" w:rsidP="00094E82">
      <w:pPr>
        <w:tabs>
          <w:tab w:val="left" w:pos="2055"/>
        </w:tabs>
      </w:pPr>
    </w:p>
    <w:p w14:paraId="5DB58FC6" w14:textId="7AA89695" w:rsidR="00DB16A4" w:rsidRDefault="00DB16A4">
      <w:pPr>
        <w:spacing w:after="0" w:line="240" w:lineRule="auto"/>
        <w:jc w:val="left"/>
        <w:rPr>
          <w:szCs w:val="20"/>
          <w:u w:val="single"/>
        </w:rPr>
      </w:pPr>
    </w:p>
    <w:p w14:paraId="6B0C8264" w14:textId="6690D7D9" w:rsidR="006C483A" w:rsidRPr="00087DB2" w:rsidRDefault="006C483A" w:rsidP="006C483A">
      <w:pPr>
        <w:rPr>
          <w:szCs w:val="20"/>
          <w:u w:val="single"/>
        </w:rPr>
      </w:pPr>
      <w:r w:rsidRPr="00087DB2">
        <w:rPr>
          <w:szCs w:val="20"/>
          <w:u w:val="single"/>
        </w:rPr>
        <w:t>Anabranch channels</w:t>
      </w:r>
    </w:p>
    <w:p w14:paraId="59F3138A" w14:textId="057F2CB0" w:rsidR="006C483A" w:rsidRDefault="006C483A" w:rsidP="00D045C6">
      <w:pPr>
        <w:rPr>
          <w:szCs w:val="20"/>
        </w:rPr>
      </w:pPr>
      <w:r w:rsidRPr="007E2511">
        <w:t>Twenty anabranch channels were identified within the study reach</w:t>
      </w:r>
      <w:r w:rsidR="00465825">
        <w:t xml:space="preserve">.  </w:t>
      </w:r>
      <w:r w:rsidRPr="007E2511">
        <w:t>The total combined length of anabranches was 60 km, which is 44% of the total length of channel in the study reach including the Darling River</w:t>
      </w:r>
      <w:r w:rsidR="00465825">
        <w:t xml:space="preserve">.  </w:t>
      </w:r>
      <w:r w:rsidR="00133275">
        <w:t>Commence-to-inundate</w:t>
      </w:r>
      <w:r w:rsidRPr="007E2511">
        <w:t xml:space="preserve"> discharges of anabranch channels ranged from 1,846</w:t>
      </w:r>
      <w:r w:rsidR="00297A0C">
        <w:t> ML</w:t>
      </w:r>
      <w:r w:rsidRPr="007E2511">
        <w:t>/d to 16,673</w:t>
      </w:r>
      <w:r w:rsidR="00297A0C">
        <w:t> ML</w:t>
      </w:r>
      <w:r w:rsidRPr="007E2511">
        <w:t xml:space="preserve">/d, with </w:t>
      </w:r>
      <w:r w:rsidR="00DB16A4" w:rsidRPr="007E2511">
        <w:t>most</w:t>
      </w:r>
      <w:r w:rsidRPr="007E2511">
        <w:t xml:space="preserve"> channels (90%) commencing-to-flow at discharges less than 10,000</w:t>
      </w:r>
      <w:r w:rsidR="00297A0C">
        <w:t> ML</w:t>
      </w:r>
      <w:r w:rsidRPr="007E2511">
        <w:t>/d</w:t>
      </w:r>
      <w:r w:rsidR="00465825">
        <w:t xml:space="preserve">.  </w:t>
      </w:r>
    </w:p>
    <w:p w14:paraId="3D932CA5" w14:textId="2FA1919B" w:rsidR="00D045C6" w:rsidRDefault="006C483A" w:rsidP="00D045C6">
      <w:pPr>
        <w:rPr>
          <w:szCs w:val="20"/>
        </w:rPr>
      </w:pPr>
      <w:r w:rsidRPr="007E2511">
        <w:rPr>
          <w:szCs w:val="20"/>
        </w:rPr>
        <w:t>As with benches</w:t>
      </w:r>
      <w:r>
        <w:rPr>
          <w:szCs w:val="20"/>
        </w:rPr>
        <w:t>, anabranch channels only commenced</w:t>
      </w:r>
      <w:r w:rsidR="00C773C0">
        <w:rPr>
          <w:szCs w:val="20"/>
        </w:rPr>
        <w:t>-</w:t>
      </w:r>
      <w:r>
        <w:rPr>
          <w:szCs w:val="20"/>
        </w:rPr>
        <w:t>to</w:t>
      </w:r>
      <w:r w:rsidR="00C773C0">
        <w:rPr>
          <w:szCs w:val="20"/>
        </w:rPr>
        <w:t>-</w:t>
      </w:r>
      <w:r>
        <w:rPr>
          <w:szCs w:val="20"/>
        </w:rPr>
        <w:t>flow in the first three years of the project (</w:t>
      </w:r>
      <w:r w:rsidR="004F66A0">
        <w:rPr>
          <w:szCs w:val="20"/>
        </w:rPr>
        <w:fldChar w:fldCharType="begin"/>
      </w:r>
      <w:r w:rsidR="004F66A0">
        <w:rPr>
          <w:szCs w:val="20"/>
        </w:rPr>
        <w:instrText xml:space="preserve"> REF _Ref16329808 \h </w:instrText>
      </w:r>
      <w:r w:rsidR="00D045C6">
        <w:rPr>
          <w:szCs w:val="20"/>
        </w:rPr>
        <w:instrText xml:space="preserve"> \* MERGEFORMAT </w:instrText>
      </w:r>
      <w:r w:rsidR="004F66A0">
        <w:rPr>
          <w:szCs w:val="20"/>
        </w:rPr>
      </w:r>
      <w:r w:rsidR="004F66A0">
        <w:rPr>
          <w:szCs w:val="20"/>
        </w:rPr>
        <w:fldChar w:fldCharType="separate"/>
      </w:r>
      <w:r w:rsidR="00754AB7">
        <w:t xml:space="preserve">Figure </w:t>
      </w:r>
      <w:r w:rsidR="00754AB7">
        <w:rPr>
          <w:noProof/>
        </w:rPr>
        <w:t>A</w:t>
      </w:r>
      <w:r w:rsidR="00754AB7">
        <w:rPr>
          <w:noProof/>
        </w:rPr>
        <w:noBreakHyphen/>
        <w:t>11</w:t>
      </w:r>
      <w:r w:rsidR="004F66A0">
        <w:rPr>
          <w:szCs w:val="20"/>
        </w:rPr>
        <w:fldChar w:fldCharType="end"/>
      </w:r>
      <w:r w:rsidR="00305F60">
        <w:rPr>
          <w:szCs w:val="20"/>
        </w:rPr>
        <w:t xml:space="preserve"> and</w:t>
      </w:r>
      <w:r w:rsidR="00474A2B">
        <w:rPr>
          <w:szCs w:val="20"/>
        </w:rPr>
        <w:t xml:space="preserve"> </w:t>
      </w:r>
      <w:r w:rsidR="004F66A0">
        <w:rPr>
          <w:szCs w:val="20"/>
        </w:rPr>
        <w:fldChar w:fldCharType="begin"/>
      </w:r>
      <w:r w:rsidR="004F66A0">
        <w:rPr>
          <w:szCs w:val="20"/>
        </w:rPr>
        <w:instrText xml:space="preserve"> REF _Ref11838410 \h </w:instrText>
      </w:r>
      <w:r w:rsidR="00D045C6">
        <w:rPr>
          <w:szCs w:val="20"/>
        </w:rPr>
        <w:instrText xml:space="preserve"> \* MERGEFORMAT </w:instrText>
      </w:r>
      <w:r w:rsidR="004F66A0">
        <w:rPr>
          <w:szCs w:val="20"/>
        </w:rPr>
      </w:r>
      <w:r w:rsidR="004F66A0">
        <w:rPr>
          <w:szCs w:val="20"/>
        </w:rPr>
        <w:fldChar w:fldCharType="separate"/>
      </w:r>
      <w:r w:rsidR="00754AB7">
        <w:t>Figure A</w:t>
      </w:r>
      <w:r w:rsidR="00754AB7">
        <w:noBreakHyphen/>
        <w:t>12</w:t>
      </w:r>
      <w:r w:rsidR="004F66A0">
        <w:rPr>
          <w:szCs w:val="20"/>
        </w:rPr>
        <w:fldChar w:fldCharType="end"/>
      </w:r>
      <w:r w:rsidR="004F66A0">
        <w:rPr>
          <w:szCs w:val="20"/>
        </w:rPr>
        <w:t>)</w:t>
      </w:r>
      <w:r w:rsidR="00465825">
        <w:rPr>
          <w:szCs w:val="20"/>
        </w:rPr>
        <w:t xml:space="preserve">.  </w:t>
      </w:r>
      <w:r>
        <w:rPr>
          <w:szCs w:val="20"/>
        </w:rPr>
        <w:t>During the June 20</w:t>
      </w:r>
      <w:r w:rsidR="000F499E">
        <w:rPr>
          <w:szCs w:val="20"/>
        </w:rPr>
        <w:t>1</w:t>
      </w:r>
      <w:r>
        <w:rPr>
          <w:szCs w:val="20"/>
        </w:rPr>
        <w:t xml:space="preserve">6 </w:t>
      </w:r>
      <w:r w:rsidR="00305F60">
        <w:rPr>
          <w:szCs w:val="20"/>
        </w:rPr>
        <w:t>to</w:t>
      </w:r>
      <w:r>
        <w:rPr>
          <w:szCs w:val="20"/>
        </w:rPr>
        <w:t xml:space="preserve"> January 2017 event, all channels were inundated for at least 53 days, providing access to the full 60.27 km of available anabranch channel</w:t>
      </w:r>
      <w:r w:rsidR="00465825">
        <w:rPr>
          <w:szCs w:val="20"/>
        </w:rPr>
        <w:t xml:space="preserve">.  </w:t>
      </w:r>
      <w:r>
        <w:rPr>
          <w:szCs w:val="20"/>
        </w:rPr>
        <w:t xml:space="preserve">Overall, anabranches that </w:t>
      </w:r>
      <w:r w:rsidR="00133275">
        <w:rPr>
          <w:szCs w:val="20"/>
        </w:rPr>
        <w:t>commence-to-inundate</w:t>
      </w:r>
      <w:r>
        <w:rPr>
          <w:szCs w:val="20"/>
        </w:rPr>
        <w:t xml:space="preserve"> at &lt; 2,000</w:t>
      </w:r>
      <w:r w:rsidR="00297A0C">
        <w:rPr>
          <w:szCs w:val="20"/>
        </w:rPr>
        <w:t> ML</w:t>
      </w:r>
      <w:r>
        <w:rPr>
          <w:szCs w:val="20"/>
        </w:rPr>
        <w:t>/d</w:t>
      </w:r>
      <w:r w:rsidR="00474A2B">
        <w:rPr>
          <w:szCs w:val="20"/>
        </w:rPr>
        <w:t>,</w:t>
      </w:r>
      <w:r>
        <w:rPr>
          <w:szCs w:val="20"/>
        </w:rPr>
        <w:t xml:space="preserve"> which make up 25% of all anabranch channels</w:t>
      </w:r>
      <w:r w:rsidR="00474A2B">
        <w:rPr>
          <w:szCs w:val="20"/>
        </w:rPr>
        <w:t>,</w:t>
      </w:r>
      <w:r>
        <w:rPr>
          <w:szCs w:val="20"/>
        </w:rPr>
        <w:t xml:space="preserve"> were connected for a total of 175 days or 9.6% of the time, providing 14.9 km of additional channel habitat (</w:t>
      </w:r>
      <w:r>
        <w:rPr>
          <w:szCs w:val="20"/>
        </w:rPr>
        <w:fldChar w:fldCharType="begin"/>
      </w:r>
      <w:r>
        <w:rPr>
          <w:szCs w:val="20"/>
        </w:rPr>
        <w:instrText xml:space="preserve"> REF _Ref11838394 \h </w:instrText>
      </w:r>
      <w:r w:rsidR="00D045C6">
        <w:rPr>
          <w:szCs w:val="20"/>
        </w:rPr>
        <w:instrText xml:space="preserve"> \* MERGEFORMAT </w:instrText>
      </w:r>
      <w:r>
        <w:rPr>
          <w:szCs w:val="20"/>
        </w:rPr>
      </w:r>
      <w:r>
        <w:rPr>
          <w:szCs w:val="20"/>
        </w:rPr>
        <w:fldChar w:fldCharType="separate"/>
      </w:r>
      <w:r w:rsidR="00754AB7">
        <w:t xml:space="preserve">Table </w:t>
      </w:r>
      <w:r w:rsidR="00754AB7">
        <w:rPr>
          <w:noProof/>
        </w:rPr>
        <w:t>A</w:t>
      </w:r>
      <w:r w:rsidR="00754AB7">
        <w:rPr>
          <w:noProof/>
        </w:rPr>
        <w:noBreakHyphen/>
        <w:t>3</w:t>
      </w:r>
      <w:r>
        <w:rPr>
          <w:szCs w:val="20"/>
        </w:rPr>
        <w:fldChar w:fldCharType="end"/>
      </w:r>
      <w:r>
        <w:rPr>
          <w:szCs w:val="20"/>
        </w:rPr>
        <w:t>)</w:t>
      </w:r>
      <w:r w:rsidR="00465825">
        <w:rPr>
          <w:szCs w:val="20"/>
        </w:rPr>
        <w:t xml:space="preserve">.  </w:t>
      </w:r>
      <w:r w:rsidRPr="00D045C6">
        <w:t xml:space="preserve">Anabranches that </w:t>
      </w:r>
      <w:r w:rsidR="00133275">
        <w:t>commence-to-inundate</w:t>
      </w:r>
      <w:r w:rsidRPr="00D045C6">
        <w:t xml:space="preserve"> at &lt;10,000</w:t>
      </w:r>
      <w:r w:rsidR="00297A0C">
        <w:t> ML</w:t>
      </w:r>
      <w:r w:rsidRPr="00D045C6">
        <w:t xml:space="preserve">/d were connected for 64 days (3.5% of time) providing 56 km of additional </w:t>
      </w:r>
      <w:r w:rsidR="00474A2B">
        <w:t xml:space="preserve">inundated </w:t>
      </w:r>
      <w:r w:rsidRPr="00D045C6">
        <w:t>channel habitat</w:t>
      </w:r>
      <w:r w:rsidR="00465825">
        <w:t xml:space="preserve">.  </w:t>
      </w:r>
    </w:p>
    <w:p w14:paraId="5918B75B" w14:textId="77777777" w:rsidR="004F66A0" w:rsidRDefault="00BE2FE6" w:rsidP="004F66A0">
      <w:pPr>
        <w:keepNext/>
        <w:tabs>
          <w:tab w:val="left" w:pos="2055"/>
        </w:tabs>
        <w:spacing w:line="240" w:lineRule="auto"/>
      </w:pPr>
      <w:r>
        <w:rPr>
          <w:noProof/>
          <w:lang w:eastAsia="en-AU"/>
        </w:rPr>
        <w:drawing>
          <wp:inline distT="0" distB="0" distL="0" distR="0" wp14:anchorId="39E8EF1D" wp14:editId="6BF64CF9">
            <wp:extent cx="5893291" cy="3083442"/>
            <wp:effectExtent l="0" t="0" r="0" b="3175"/>
            <wp:docPr id="202" name="Picture 202" descr="Figure A 11: Anabranch connection during the LTIM Pproject (2014-19) along the Darling River zone of the Warrego-Darling Selected Area.  Anabranches grouped by discharge in ML/d measured at Bourke Town (NSW 425003). " title="Figure A 11: Anabranch connection during the LTIM Pproject (2014-19) along the Darling River zone of the Warrego-Darling Selected Area.  Anabranches grouped by discharge in ML/d measured at Bourke Town (NSW 4250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b="13648"/>
                    <a:stretch/>
                  </pic:blipFill>
                  <pic:spPr bwMode="auto">
                    <a:xfrm>
                      <a:off x="0" y="0"/>
                      <a:ext cx="5925603" cy="3100348"/>
                    </a:xfrm>
                    <a:prstGeom prst="rect">
                      <a:avLst/>
                    </a:prstGeom>
                    <a:noFill/>
                    <a:ln>
                      <a:noFill/>
                    </a:ln>
                    <a:extLst>
                      <a:ext uri="{53640926-AAD7-44D8-BBD7-CCE9431645EC}">
                        <a14:shadowObscured xmlns:a14="http://schemas.microsoft.com/office/drawing/2010/main"/>
                      </a:ext>
                    </a:extLst>
                  </pic:spPr>
                </pic:pic>
              </a:graphicData>
            </a:graphic>
          </wp:inline>
        </w:drawing>
      </w:r>
    </w:p>
    <w:p w14:paraId="4CE86B78" w14:textId="3F9FAA0C" w:rsidR="000A4130" w:rsidRDefault="004F66A0" w:rsidP="000A4130">
      <w:pPr>
        <w:pStyle w:val="Caption"/>
        <w:rPr>
          <w:b w:val="0"/>
          <w:bCs w:val="0"/>
        </w:rPr>
      </w:pPr>
      <w:bookmarkStart w:id="31" w:name="_Ref16329808"/>
      <w:bookmarkStart w:id="32" w:name="_Toc1746357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A</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11</w:t>
      </w:r>
      <w:r w:rsidR="002A5C4D">
        <w:rPr>
          <w:noProof/>
        </w:rPr>
        <w:fldChar w:fldCharType="end"/>
      </w:r>
      <w:bookmarkEnd w:id="31"/>
      <w:r w:rsidR="006008EF">
        <w:t xml:space="preserve">: </w:t>
      </w:r>
      <w:r w:rsidRPr="00E407C3">
        <w:t xml:space="preserve">Anabranch connection during the LTIM </w:t>
      </w:r>
      <w:r w:rsidR="00566F5F">
        <w:t>P</w:t>
      </w:r>
      <w:r w:rsidRPr="00E407C3">
        <w:t xml:space="preserve">roject (2014-19) along the Darling River zone of the </w:t>
      </w:r>
      <w:r w:rsidR="00D82E0C">
        <w:t>Warrego-Darling Selected Area</w:t>
      </w:r>
      <w:r w:rsidR="00465825">
        <w:t xml:space="preserve">.  </w:t>
      </w:r>
      <w:r w:rsidRPr="00E407C3">
        <w:t>Anabranches grouped by discharge in</w:t>
      </w:r>
      <w:r w:rsidR="00297A0C">
        <w:t> ML</w:t>
      </w:r>
      <w:r w:rsidRPr="00E407C3">
        <w:t>/d measured at Bourke Town (NSW 425003).</w:t>
      </w:r>
      <w:bookmarkEnd w:id="32"/>
      <w:r w:rsidR="000A4130">
        <w:br w:type="page"/>
      </w:r>
    </w:p>
    <w:p w14:paraId="79572D61" w14:textId="77777777" w:rsidR="00D045C6" w:rsidRPr="00D045C6" w:rsidRDefault="00D045C6" w:rsidP="00D045C6"/>
    <w:p w14:paraId="1D297418" w14:textId="259A110F" w:rsidR="00A628C3" w:rsidRDefault="004F66A0" w:rsidP="00DB16A4">
      <w:pPr>
        <w:keepNext/>
        <w:tabs>
          <w:tab w:val="left" w:pos="2055"/>
        </w:tabs>
        <w:spacing w:line="240" w:lineRule="auto"/>
      </w:pPr>
      <w:r>
        <w:rPr>
          <w:noProof/>
          <w:lang w:eastAsia="en-AU"/>
        </w:rPr>
        <w:drawing>
          <wp:inline distT="0" distB="0" distL="0" distR="0" wp14:anchorId="58AB28D7" wp14:editId="62F3CDB6">
            <wp:extent cx="5958439" cy="2998382"/>
            <wp:effectExtent l="0" t="0" r="4445" b="0"/>
            <wp:docPr id="203" name="Picture 203" descr="Figure A 12: Anabranch connection during the LTIM Pproject (2014-19) along the Darling River zone of the Warrego-Darling Selected Area for flows &lt;5,000 ML/d.  Anabranches grouped by discharge in ML/d measured at the Bourke Town gauge (NSW 425003)." title="Figure A 12: Anabranch connection during the LTIM Pproject (2014-19) along the Darling River zone of the Warrego-Darling Selected Area for flows &lt;5,000 ML/d.  Anabranches grouped by discharge in ML/d measured at the Bourke Town gauge (NSW 42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b="13719"/>
                    <a:stretch/>
                  </pic:blipFill>
                  <pic:spPr bwMode="auto">
                    <a:xfrm>
                      <a:off x="0" y="0"/>
                      <a:ext cx="5982640" cy="3010560"/>
                    </a:xfrm>
                    <a:prstGeom prst="rect">
                      <a:avLst/>
                    </a:prstGeom>
                    <a:noFill/>
                    <a:ln>
                      <a:noFill/>
                    </a:ln>
                    <a:extLst>
                      <a:ext uri="{53640926-AAD7-44D8-BBD7-CCE9431645EC}">
                        <a14:shadowObscured xmlns:a14="http://schemas.microsoft.com/office/drawing/2010/main"/>
                      </a:ext>
                    </a:extLst>
                  </pic:spPr>
                </pic:pic>
              </a:graphicData>
            </a:graphic>
          </wp:inline>
        </w:drawing>
      </w:r>
    </w:p>
    <w:p w14:paraId="1DF98369" w14:textId="28011F16" w:rsidR="000A4130" w:rsidRDefault="00110118" w:rsidP="00AB1EE6">
      <w:pPr>
        <w:pStyle w:val="Caption"/>
      </w:pPr>
      <w:bookmarkStart w:id="33" w:name="_Ref11838410"/>
      <w:bookmarkStart w:id="34" w:name="_Toc1746357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A</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12</w:t>
      </w:r>
      <w:r w:rsidR="002A5C4D">
        <w:rPr>
          <w:noProof/>
        </w:rPr>
        <w:fldChar w:fldCharType="end"/>
      </w:r>
      <w:bookmarkEnd w:id="33"/>
      <w:r>
        <w:t>: Anabranch connection</w:t>
      </w:r>
      <w:r w:rsidRPr="008B3666">
        <w:t xml:space="preserve"> during the LTIM </w:t>
      </w:r>
      <w:r w:rsidR="00566F5F">
        <w:t>P</w:t>
      </w:r>
      <w:r w:rsidRPr="008B3666">
        <w:t xml:space="preserve">roject (2014-19) along the Darling River </w:t>
      </w:r>
      <w:r>
        <w:t xml:space="preserve">zone of the </w:t>
      </w:r>
      <w:r w:rsidR="00D82E0C">
        <w:t>Warrego-Darling Selected Area</w:t>
      </w:r>
      <w:r w:rsidR="004F66A0">
        <w:t xml:space="preserve"> </w:t>
      </w:r>
      <w:r w:rsidR="00474A2B">
        <w:t>f</w:t>
      </w:r>
      <w:r w:rsidR="004F66A0">
        <w:t>or flows &lt;5,000</w:t>
      </w:r>
      <w:r w:rsidR="00297A0C">
        <w:t> ML</w:t>
      </w:r>
      <w:r w:rsidR="004F66A0">
        <w:t>/d</w:t>
      </w:r>
      <w:r w:rsidR="00465825">
        <w:t xml:space="preserve">.  </w:t>
      </w:r>
      <w:r>
        <w:t>Anabranches</w:t>
      </w:r>
      <w:r w:rsidRPr="008B3666">
        <w:t xml:space="preserve"> grouped by discharge in</w:t>
      </w:r>
      <w:r w:rsidR="00297A0C">
        <w:t> ML</w:t>
      </w:r>
      <w:r w:rsidRPr="008B3666">
        <w:t>/d measured at the Bourke Town gauge (NSW 425003).</w:t>
      </w:r>
      <w:bookmarkEnd w:id="34"/>
    </w:p>
    <w:p w14:paraId="2D34FE06" w14:textId="77777777" w:rsidR="000A4130" w:rsidRPr="00DB16A4" w:rsidRDefault="000A4130" w:rsidP="00DB16A4"/>
    <w:p w14:paraId="10382BA2" w14:textId="516BC130" w:rsidR="00110118" w:rsidRDefault="00110118" w:rsidP="00110118">
      <w:pPr>
        <w:pStyle w:val="Caption"/>
        <w:keepNext/>
      </w:pPr>
      <w:bookmarkStart w:id="35" w:name="_Ref11838394"/>
      <w:bookmarkStart w:id="36" w:name="_Toc17463745"/>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A</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35"/>
      <w:r w:rsidR="006008EF">
        <w:t xml:space="preserve">: </w:t>
      </w:r>
      <w:r>
        <w:t>Anabranch</w:t>
      </w:r>
      <w:r w:rsidR="000F499E">
        <w:t xml:space="preserve"> channel</w:t>
      </w:r>
      <w:r>
        <w:t xml:space="preserve"> connection in the Darling River zone of the </w:t>
      </w:r>
      <w:r w:rsidR="00D82E0C">
        <w:t>Warrego-Darling Selected Area</w:t>
      </w:r>
      <w:r>
        <w:t xml:space="preserve"> during the LTIM project (2014-19)</w:t>
      </w:r>
      <w:r w:rsidR="0058767F">
        <w:t>.</w:t>
      </w:r>
      <w:bookmarkEnd w:id="36"/>
    </w:p>
    <w:tbl>
      <w:tblPr>
        <w:tblStyle w:val="StandardELAFormat"/>
        <w:tblW w:w="9214" w:type="dxa"/>
        <w:tblLayout w:type="fixed"/>
        <w:tblLook w:val="04A0" w:firstRow="1" w:lastRow="0" w:firstColumn="1" w:lastColumn="0" w:noHBand="0" w:noVBand="1"/>
      </w:tblPr>
      <w:tblGrid>
        <w:gridCol w:w="1842"/>
        <w:gridCol w:w="1843"/>
        <w:gridCol w:w="1843"/>
        <w:gridCol w:w="1843"/>
        <w:gridCol w:w="1843"/>
      </w:tblGrid>
      <w:tr w:rsidR="00110118" w:rsidRPr="00474204" w14:paraId="1914ABAA" w14:textId="77777777" w:rsidTr="00110118">
        <w:trPr>
          <w:cnfStyle w:val="100000000000" w:firstRow="1" w:lastRow="0" w:firstColumn="0" w:lastColumn="0" w:oddVBand="0" w:evenVBand="0" w:oddHBand="0" w:evenHBand="0" w:firstRowFirstColumn="0" w:firstRowLastColumn="0" w:lastRowFirstColumn="0" w:lastRowLastColumn="0"/>
          <w:trHeight w:val="290"/>
        </w:trPr>
        <w:tc>
          <w:tcPr>
            <w:tcW w:w="1842" w:type="dxa"/>
            <w:noWrap/>
            <w:hideMark/>
          </w:tcPr>
          <w:p w14:paraId="3A08BD24" w14:textId="21165139"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Discharge class</w:t>
            </w:r>
            <w:r w:rsidR="000F499E" w:rsidRPr="00E521CF">
              <w:rPr>
                <w:rFonts w:cs="Arial"/>
                <w:color w:val="000000"/>
                <w:sz w:val="18"/>
                <w:szCs w:val="18"/>
                <w:lang w:eastAsia="en-AU"/>
              </w:rPr>
              <w:t xml:space="preserve"> (ML/d)</w:t>
            </w:r>
          </w:p>
        </w:tc>
        <w:tc>
          <w:tcPr>
            <w:tcW w:w="1843" w:type="dxa"/>
            <w:noWrap/>
            <w:hideMark/>
          </w:tcPr>
          <w:p w14:paraId="7C4CD40F"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Number of anabranches</w:t>
            </w:r>
          </w:p>
        </w:tc>
        <w:tc>
          <w:tcPr>
            <w:tcW w:w="1843" w:type="dxa"/>
            <w:noWrap/>
            <w:hideMark/>
          </w:tcPr>
          <w:p w14:paraId="2A703651"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Proportion of channel length</w:t>
            </w:r>
          </w:p>
        </w:tc>
        <w:tc>
          <w:tcPr>
            <w:tcW w:w="1843" w:type="dxa"/>
            <w:noWrap/>
            <w:hideMark/>
          </w:tcPr>
          <w:p w14:paraId="2DE08670"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Channel length (m)</w:t>
            </w:r>
          </w:p>
        </w:tc>
        <w:tc>
          <w:tcPr>
            <w:tcW w:w="1843" w:type="dxa"/>
            <w:noWrap/>
            <w:hideMark/>
          </w:tcPr>
          <w:p w14:paraId="19923555"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Days inundated 2014-19 (% total)</w:t>
            </w:r>
          </w:p>
        </w:tc>
      </w:tr>
      <w:tr w:rsidR="00474204" w:rsidRPr="00474204" w14:paraId="0D131E45" w14:textId="77777777" w:rsidTr="00110118">
        <w:trPr>
          <w:trHeight w:val="290"/>
        </w:trPr>
        <w:tc>
          <w:tcPr>
            <w:tcW w:w="1842" w:type="dxa"/>
            <w:noWrap/>
            <w:hideMark/>
          </w:tcPr>
          <w:p w14:paraId="490A4B8F" w14:textId="7E1886A9"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&lt;2</w:t>
            </w:r>
            <w:r w:rsidR="000A4130">
              <w:rPr>
                <w:rFonts w:cs="Arial"/>
                <w:color w:val="000000"/>
                <w:sz w:val="18"/>
                <w:szCs w:val="18"/>
                <w:lang w:eastAsia="en-AU"/>
              </w:rPr>
              <w:t>,</w:t>
            </w:r>
            <w:r w:rsidRPr="00E521CF">
              <w:rPr>
                <w:rFonts w:cs="Arial"/>
                <w:color w:val="000000"/>
                <w:sz w:val="18"/>
                <w:szCs w:val="18"/>
                <w:lang w:eastAsia="en-AU"/>
              </w:rPr>
              <w:t>000</w:t>
            </w:r>
          </w:p>
        </w:tc>
        <w:tc>
          <w:tcPr>
            <w:tcW w:w="1843" w:type="dxa"/>
            <w:noWrap/>
            <w:hideMark/>
          </w:tcPr>
          <w:p w14:paraId="2B018CA2"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5</w:t>
            </w:r>
          </w:p>
        </w:tc>
        <w:tc>
          <w:tcPr>
            <w:tcW w:w="1843" w:type="dxa"/>
            <w:noWrap/>
            <w:hideMark/>
          </w:tcPr>
          <w:p w14:paraId="757CFAF7"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25%</w:t>
            </w:r>
          </w:p>
        </w:tc>
        <w:tc>
          <w:tcPr>
            <w:tcW w:w="1843" w:type="dxa"/>
            <w:noWrap/>
            <w:hideMark/>
          </w:tcPr>
          <w:p w14:paraId="56B4C6F2" w14:textId="4D148022"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14</w:t>
            </w:r>
            <w:r w:rsidR="000A4130">
              <w:rPr>
                <w:rFonts w:cs="Arial"/>
                <w:color w:val="000000"/>
                <w:sz w:val="18"/>
                <w:szCs w:val="18"/>
                <w:lang w:eastAsia="en-AU"/>
              </w:rPr>
              <w:t>,</w:t>
            </w:r>
            <w:r w:rsidRPr="00E521CF">
              <w:rPr>
                <w:rFonts w:cs="Arial"/>
                <w:color w:val="000000"/>
                <w:sz w:val="18"/>
                <w:szCs w:val="18"/>
                <w:lang w:eastAsia="en-AU"/>
              </w:rPr>
              <w:t>936</w:t>
            </w:r>
          </w:p>
        </w:tc>
        <w:tc>
          <w:tcPr>
            <w:tcW w:w="1843" w:type="dxa"/>
            <w:noWrap/>
            <w:hideMark/>
          </w:tcPr>
          <w:p w14:paraId="70411D6F"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175 (9.6%)</w:t>
            </w:r>
          </w:p>
        </w:tc>
      </w:tr>
      <w:tr w:rsidR="00474204" w:rsidRPr="00474204" w14:paraId="2EA6A2E8" w14:textId="77777777" w:rsidTr="00110118">
        <w:trPr>
          <w:trHeight w:val="290"/>
        </w:trPr>
        <w:tc>
          <w:tcPr>
            <w:tcW w:w="1842" w:type="dxa"/>
            <w:noWrap/>
            <w:hideMark/>
          </w:tcPr>
          <w:p w14:paraId="317CE2C2" w14:textId="43A9D43A"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2</w:t>
            </w:r>
            <w:r w:rsidR="000A4130">
              <w:rPr>
                <w:rFonts w:cs="Arial"/>
                <w:color w:val="000000"/>
                <w:sz w:val="18"/>
                <w:szCs w:val="18"/>
                <w:lang w:eastAsia="en-AU"/>
              </w:rPr>
              <w:t>,</w:t>
            </w:r>
            <w:r w:rsidRPr="00E521CF">
              <w:rPr>
                <w:rFonts w:cs="Arial"/>
                <w:color w:val="000000"/>
                <w:sz w:val="18"/>
                <w:szCs w:val="18"/>
                <w:lang w:eastAsia="en-AU"/>
              </w:rPr>
              <w:t xml:space="preserve">000 </w:t>
            </w:r>
            <w:r w:rsidR="000A4130">
              <w:rPr>
                <w:rFonts w:cs="Arial"/>
                <w:color w:val="000000"/>
                <w:sz w:val="18"/>
                <w:szCs w:val="18"/>
                <w:lang w:eastAsia="en-AU"/>
              </w:rPr>
              <w:t>–</w:t>
            </w:r>
            <w:r w:rsidRPr="00E521CF">
              <w:rPr>
                <w:rFonts w:cs="Arial"/>
                <w:color w:val="000000"/>
                <w:sz w:val="18"/>
                <w:szCs w:val="18"/>
                <w:lang w:eastAsia="en-AU"/>
              </w:rPr>
              <w:t xml:space="preserve"> 4</w:t>
            </w:r>
            <w:r w:rsidR="000A4130">
              <w:rPr>
                <w:rFonts w:cs="Arial"/>
                <w:color w:val="000000"/>
                <w:sz w:val="18"/>
                <w:szCs w:val="18"/>
                <w:lang w:eastAsia="en-AU"/>
              </w:rPr>
              <w:t>,</w:t>
            </w:r>
            <w:r w:rsidRPr="00E521CF">
              <w:rPr>
                <w:rFonts w:cs="Arial"/>
                <w:color w:val="000000"/>
                <w:sz w:val="18"/>
                <w:szCs w:val="18"/>
                <w:lang w:eastAsia="en-AU"/>
              </w:rPr>
              <w:t>000</w:t>
            </w:r>
          </w:p>
        </w:tc>
        <w:tc>
          <w:tcPr>
            <w:tcW w:w="1843" w:type="dxa"/>
            <w:noWrap/>
            <w:hideMark/>
          </w:tcPr>
          <w:p w14:paraId="1F13EDF7"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7</w:t>
            </w:r>
          </w:p>
        </w:tc>
        <w:tc>
          <w:tcPr>
            <w:tcW w:w="1843" w:type="dxa"/>
            <w:noWrap/>
            <w:hideMark/>
          </w:tcPr>
          <w:p w14:paraId="5A9CED21"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26%</w:t>
            </w:r>
          </w:p>
        </w:tc>
        <w:tc>
          <w:tcPr>
            <w:tcW w:w="1843" w:type="dxa"/>
            <w:noWrap/>
            <w:hideMark/>
          </w:tcPr>
          <w:p w14:paraId="5141E101" w14:textId="5A215DB3"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15</w:t>
            </w:r>
            <w:r w:rsidR="000A4130">
              <w:rPr>
                <w:rFonts w:cs="Arial"/>
                <w:color w:val="000000"/>
                <w:sz w:val="18"/>
                <w:szCs w:val="18"/>
                <w:lang w:eastAsia="en-AU"/>
              </w:rPr>
              <w:t>,</w:t>
            </w:r>
            <w:r w:rsidRPr="00E521CF">
              <w:rPr>
                <w:rFonts w:cs="Arial"/>
                <w:color w:val="000000"/>
                <w:sz w:val="18"/>
                <w:szCs w:val="18"/>
                <w:lang w:eastAsia="en-AU"/>
              </w:rPr>
              <w:t>586</w:t>
            </w:r>
          </w:p>
        </w:tc>
        <w:tc>
          <w:tcPr>
            <w:tcW w:w="1843" w:type="dxa"/>
            <w:noWrap/>
            <w:hideMark/>
          </w:tcPr>
          <w:p w14:paraId="6761D148"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138 (7.6%)</w:t>
            </w:r>
          </w:p>
        </w:tc>
      </w:tr>
      <w:tr w:rsidR="00474204" w:rsidRPr="00474204" w14:paraId="00C685E2" w14:textId="77777777" w:rsidTr="00110118">
        <w:trPr>
          <w:trHeight w:val="290"/>
        </w:trPr>
        <w:tc>
          <w:tcPr>
            <w:tcW w:w="1842" w:type="dxa"/>
            <w:noWrap/>
            <w:hideMark/>
          </w:tcPr>
          <w:p w14:paraId="49C45966" w14:textId="2EE77EB9"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4</w:t>
            </w:r>
            <w:r w:rsidR="000A4130">
              <w:rPr>
                <w:rFonts w:cs="Arial"/>
                <w:color w:val="000000"/>
                <w:sz w:val="18"/>
                <w:szCs w:val="18"/>
                <w:lang w:eastAsia="en-AU"/>
              </w:rPr>
              <w:t>,</w:t>
            </w:r>
            <w:r w:rsidRPr="00E521CF">
              <w:rPr>
                <w:rFonts w:cs="Arial"/>
                <w:color w:val="000000"/>
                <w:sz w:val="18"/>
                <w:szCs w:val="18"/>
                <w:lang w:eastAsia="en-AU"/>
              </w:rPr>
              <w:t xml:space="preserve">000 </w:t>
            </w:r>
            <w:r w:rsidR="000A4130">
              <w:rPr>
                <w:rFonts w:cs="Arial"/>
                <w:color w:val="000000"/>
                <w:sz w:val="18"/>
                <w:szCs w:val="18"/>
                <w:lang w:eastAsia="en-AU"/>
              </w:rPr>
              <w:t>–</w:t>
            </w:r>
            <w:r w:rsidRPr="00E521CF">
              <w:rPr>
                <w:rFonts w:cs="Arial"/>
                <w:color w:val="000000"/>
                <w:sz w:val="18"/>
                <w:szCs w:val="18"/>
                <w:lang w:eastAsia="en-AU"/>
              </w:rPr>
              <w:t xml:space="preserve"> 10</w:t>
            </w:r>
            <w:r w:rsidR="000A4130">
              <w:rPr>
                <w:rFonts w:cs="Arial"/>
                <w:color w:val="000000"/>
                <w:sz w:val="18"/>
                <w:szCs w:val="18"/>
                <w:lang w:eastAsia="en-AU"/>
              </w:rPr>
              <w:t>,</w:t>
            </w:r>
            <w:r w:rsidRPr="00E521CF">
              <w:rPr>
                <w:rFonts w:cs="Arial"/>
                <w:color w:val="000000"/>
                <w:sz w:val="18"/>
                <w:szCs w:val="18"/>
                <w:lang w:eastAsia="en-AU"/>
              </w:rPr>
              <w:t>000</w:t>
            </w:r>
          </w:p>
        </w:tc>
        <w:tc>
          <w:tcPr>
            <w:tcW w:w="1843" w:type="dxa"/>
            <w:noWrap/>
            <w:hideMark/>
          </w:tcPr>
          <w:p w14:paraId="0CA683F6"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6</w:t>
            </w:r>
          </w:p>
        </w:tc>
        <w:tc>
          <w:tcPr>
            <w:tcW w:w="1843" w:type="dxa"/>
            <w:noWrap/>
            <w:hideMark/>
          </w:tcPr>
          <w:p w14:paraId="6B21290A"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42%</w:t>
            </w:r>
          </w:p>
        </w:tc>
        <w:tc>
          <w:tcPr>
            <w:tcW w:w="1843" w:type="dxa"/>
            <w:noWrap/>
            <w:hideMark/>
          </w:tcPr>
          <w:p w14:paraId="72305912" w14:textId="1720A331"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25</w:t>
            </w:r>
            <w:r w:rsidR="000A4130">
              <w:rPr>
                <w:rFonts w:cs="Arial"/>
                <w:color w:val="000000"/>
                <w:sz w:val="18"/>
                <w:szCs w:val="18"/>
                <w:lang w:eastAsia="en-AU"/>
              </w:rPr>
              <w:t>,</w:t>
            </w:r>
            <w:r w:rsidRPr="00E521CF">
              <w:rPr>
                <w:rFonts w:cs="Arial"/>
                <w:color w:val="000000"/>
                <w:sz w:val="18"/>
                <w:szCs w:val="18"/>
                <w:lang w:eastAsia="en-AU"/>
              </w:rPr>
              <w:t>491</w:t>
            </w:r>
          </w:p>
        </w:tc>
        <w:tc>
          <w:tcPr>
            <w:tcW w:w="1843" w:type="dxa"/>
            <w:noWrap/>
            <w:hideMark/>
          </w:tcPr>
          <w:p w14:paraId="43D5EBDE"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64 (3.5%)</w:t>
            </w:r>
          </w:p>
        </w:tc>
      </w:tr>
      <w:tr w:rsidR="00474204" w:rsidRPr="00474204" w14:paraId="24CBD9C7" w14:textId="77777777" w:rsidTr="00110118">
        <w:trPr>
          <w:trHeight w:val="290"/>
        </w:trPr>
        <w:tc>
          <w:tcPr>
            <w:tcW w:w="1842" w:type="dxa"/>
            <w:noWrap/>
            <w:hideMark/>
          </w:tcPr>
          <w:p w14:paraId="5B0AE799" w14:textId="18433172"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10</w:t>
            </w:r>
            <w:r w:rsidR="000A4130">
              <w:rPr>
                <w:rFonts w:cs="Arial"/>
                <w:color w:val="000000"/>
                <w:sz w:val="18"/>
                <w:szCs w:val="18"/>
                <w:lang w:eastAsia="en-AU"/>
              </w:rPr>
              <w:t>,</w:t>
            </w:r>
            <w:r w:rsidRPr="00E521CF">
              <w:rPr>
                <w:rFonts w:cs="Arial"/>
                <w:color w:val="000000"/>
                <w:sz w:val="18"/>
                <w:szCs w:val="18"/>
                <w:lang w:eastAsia="en-AU"/>
              </w:rPr>
              <w:t xml:space="preserve">000 </w:t>
            </w:r>
            <w:r w:rsidR="000A4130">
              <w:rPr>
                <w:rFonts w:cs="Arial"/>
                <w:color w:val="000000"/>
                <w:sz w:val="18"/>
                <w:szCs w:val="18"/>
                <w:lang w:eastAsia="en-AU"/>
              </w:rPr>
              <w:t>–</w:t>
            </w:r>
            <w:r w:rsidRPr="00E521CF">
              <w:rPr>
                <w:rFonts w:cs="Arial"/>
                <w:color w:val="000000"/>
                <w:sz w:val="18"/>
                <w:szCs w:val="18"/>
                <w:lang w:eastAsia="en-AU"/>
              </w:rPr>
              <w:t xml:space="preserve"> 18</w:t>
            </w:r>
            <w:r w:rsidR="000A4130">
              <w:rPr>
                <w:rFonts w:cs="Arial"/>
                <w:color w:val="000000"/>
                <w:sz w:val="18"/>
                <w:szCs w:val="18"/>
                <w:lang w:eastAsia="en-AU"/>
              </w:rPr>
              <w:t>,</w:t>
            </w:r>
            <w:r w:rsidRPr="00E521CF">
              <w:rPr>
                <w:rFonts w:cs="Arial"/>
                <w:color w:val="000000"/>
                <w:sz w:val="18"/>
                <w:szCs w:val="18"/>
                <w:lang w:eastAsia="en-AU"/>
              </w:rPr>
              <w:t>000</w:t>
            </w:r>
          </w:p>
        </w:tc>
        <w:tc>
          <w:tcPr>
            <w:tcW w:w="1843" w:type="dxa"/>
            <w:noWrap/>
            <w:hideMark/>
          </w:tcPr>
          <w:p w14:paraId="4C63B0C6"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2</w:t>
            </w:r>
          </w:p>
        </w:tc>
        <w:tc>
          <w:tcPr>
            <w:tcW w:w="1843" w:type="dxa"/>
            <w:noWrap/>
            <w:hideMark/>
          </w:tcPr>
          <w:p w14:paraId="27817938"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7%</w:t>
            </w:r>
          </w:p>
        </w:tc>
        <w:tc>
          <w:tcPr>
            <w:tcW w:w="1843" w:type="dxa"/>
            <w:noWrap/>
            <w:hideMark/>
          </w:tcPr>
          <w:p w14:paraId="2D14124A" w14:textId="2684659B"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4</w:t>
            </w:r>
            <w:r w:rsidR="000A4130">
              <w:rPr>
                <w:rFonts w:cs="Arial"/>
                <w:color w:val="000000"/>
                <w:sz w:val="18"/>
                <w:szCs w:val="18"/>
                <w:lang w:eastAsia="en-AU"/>
              </w:rPr>
              <w:t>,</w:t>
            </w:r>
            <w:r w:rsidRPr="00E521CF">
              <w:rPr>
                <w:rFonts w:cs="Arial"/>
                <w:color w:val="000000"/>
                <w:sz w:val="18"/>
                <w:szCs w:val="18"/>
                <w:lang w:eastAsia="en-AU"/>
              </w:rPr>
              <w:t>256</w:t>
            </w:r>
          </w:p>
        </w:tc>
        <w:tc>
          <w:tcPr>
            <w:tcW w:w="1843" w:type="dxa"/>
            <w:noWrap/>
            <w:hideMark/>
          </w:tcPr>
          <w:p w14:paraId="760E7C84" w14:textId="77777777" w:rsidR="00474204" w:rsidRPr="00E521CF" w:rsidRDefault="00474204" w:rsidP="000A4130">
            <w:pPr>
              <w:spacing w:after="60"/>
              <w:jc w:val="center"/>
              <w:rPr>
                <w:rFonts w:cs="Arial"/>
                <w:color w:val="000000"/>
                <w:sz w:val="18"/>
                <w:szCs w:val="18"/>
                <w:lang w:eastAsia="en-AU"/>
              </w:rPr>
            </w:pPr>
            <w:r w:rsidRPr="00E521CF">
              <w:rPr>
                <w:rFonts w:cs="Arial"/>
                <w:color w:val="000000"/>
                <w:sz w:val="18"/>
                <w:szCs w:val="18"/>
                <w:lang w:eastAsia="en-AU"/>
              </w:rPr>
              <w:t>53 (2.9%)</w:t>
            </w:r>
          </w:p>
        </w:tc>
      </w:tr>
      <w:tr w:rsidR="00474204" w:rsidRPr="00474204" w14:paraId="18C411A0" w14:textId="77777777" w:rsidTr="00110118">
        <w:trPr>
          <w:trHeight w:val="290"/>
        </w:trPr>
        <w:tc>
          <w:tcPr>
            <w:tcW w:w="1842" w:type="dxa"/>
            <w:noWrap/>
            <w:hideMark/>
          </w:tcPr>
          <w:p w14:paraId="3B6E6AA7" w14:textId="77777777" w:rsidR="00474204" w:rsidRPr="00E521CF" w:rsidRDefault="00474204" w:rsidP="000A4130">
            <w:pPr>
              <w:spacing w:after="60"/>
              <w:jc w:val="center"/>
              <w:rPr>
                <w:rFonts w:cs="Arial"/>
                <w:b/>
                <w:bCs/>
                <w:color w:val="000000"/>
                <w:sz w:val="18"/>
                <w:szCs w:val="18"/>
                <w:lang w:eastAsia="en-AU"/>
              </w:rPr>
            </w:pPr>
            <w:r w:rsidRPr="00E521CF">
              <w:rPr>
                <w:rFonts w:cs="Arial"/>
                <w:b/>
                <w:bCs/>
                <w:color w:val="000000"/>
                <w:sz w:val="18"/>
                <w:szCs w:val="18"/>
                <w:lang w:eastAsia="en-AU"/>
              </w:rPr>
              <w:t>Total</w:t>
            </w:r>
          </w:p>
        </w:tc>
        <w:tc>
          <w:tcPr>
            <w:tcW w:w="1843" w:type="dxa"/>
            <w:noWrap/>
            <w:hideMark/>
          </w:tcPr>
          <w:p w14:paraId="15FE6DD3" w14:textId="77777777" w:rsidR="00474204" w:rsidRPr="00E521CF" w:rsidRDefault="00474204" w:rsidP="000A4130">
            <w:pPr>
              <w:spacing w:after="60"/>
              <w:jc w:val="center"/>
              <w:rPr>
                <w:rFonts w:cs="Arial"/>
                <w:b/>
                <w:bCs/>
                <w:color w:val="000000"/>
                <w:sz w:val="18"/>
                <w:szCs w:val="18"/>
                <w:lang w:eastAsia="en-AU"/>
              </w:rPr>
            </w:pPr>
            <w:r w:rsidRPr="00E521CF">
              <w:rPr>
                <w:rFonts w:cs="Arial"/>
                <w:b/>
                <w:bCs/>
                <w:color w:val="000000"/>
                <w:sz w:val="18"/>
                <w:szCs w:val="18"/>
                <w:lang w:eastAsia="en-AU"/>
              </w:rPr>
              <w:t>20</w:t>
            </w:r>
          </w:p>
        </w:tc>
        <w:tc>
          <w:tcPr>
            <w:tcW w:w="1843" w:type="dxa"/>
            <w:noWrap/>
            <w:hideMark/>
          </w:tcPr>
          <w:p w14:paraId="5CC7F35E" w14:textId="77777777" w:rsidR="00474204" w:rsidRPr="00E521CF" w:rsidRDefault="00474204" w:rsidP="000A4130">
            <w:pPr>
              <w:spacing w:after="60"/>
              <w:jc w:val="center"/>
              <w:rPr>
                <w:rFonts w:cs="Arial"/>
                <w:b/>
                <w:bCs/>
                <w:color w:val="000000"/>
                <w:sz w:val="18"/>
                <w:szCs w:val="18"/>
                <w:lang w:eastAsia="en-AU"/>
              </w:rPr>
            </w:pPr>
            <w:r w:rsidRPr="00E521CF">
              <w:rPr>
                <w:rFonts w:cs="Arial"/>
                <w:b/>
                <w:bCs/>
                <w:color w:val="000000"/>
                <w:sz w:val="18"/>
                <w:szCs w:val="18"/>
                <w:lang w:eastAsia="en-AU"/>
              </w:rPr>
              <w:t>100%</w:t>
            </w:r>
          </w:p>
        </w:tc>
        <w:tc>
          <w:tcPr>
            <w:tcW w:w="1843" w:type="dxa"/>
            <w:noWrap/>
            <w:hideMark/>
          </w:tcPr>
          <w:p w14:paraId="7DD0546E" w14:textId="64CC9297" w:rsidR="00474204" w:rsidRPr="00305F60" w:rsidRDefault="00474204" w:rsidP="000A4130">
            <w:pPr>
              <w:spacing w:after="60"/>
              <w:jc w:val="center"/>
              <w:rPr>
                <w:rFonts w:cs="Arial"/>
                <w:b/>
                <w:color w:val="000000"/>
                <w:sz w:val="18"/>
                <w:szCs w:val="18"/>
                <w:lang w:eastAsia="en-AU"/>
              </w:rPr>
            </w:pPr>
            <w:r w:rsidRPr="00305F60">
              <w:rPr>
                <w:rFonts w:cs="Arial"/>
                <w:b/>
                <w:color w:val="000000"/>
                <w:sz w:val="18"/>
                <w:szCs w:val="18"/>
                <w:lang w:eastAsia="en-AU"/>
              </w:rPr>
              <w:t>60</w:t>
            </w:r>
            <w:r w:rsidR="000A4130" w:rsidRPr="00305F60">
              <w:rPr>
                <w:rFonts w:cs="Arial"/>
                <w:b/>
                <w:color w:val="000000"/>
                <w:sz w:val="18"/>
                <w:szCs w:val="18"/>
                <w:lang w:eastAsia="en-AU"/>
              </w:rPr>
              <w:t>,</w:t>
            </w:r>
            <w:r w:rsidRPr="00305F60">
              <w:rPr>
                <w:rFonts w:cs="Arial"/>
                <w:b/>
                <w:color w:val="000000"/>
                <w:sz w:val="18"/>
                <w:szCs w:val="18"/>
                <w:lang w:eastAsia="en-AU"/>
              </w:rPr>
              <w:t>269</w:t>
            </w:r>
          </w:p>
        </w:tc>
        <w:tc>
          <w:tcPr>
            <w:tcW w:w="1843" w:type="dxa"/>
            <w:noWrap/>
            <w:hideMark/>
          </w:tcPr>
          <w:p w14:paraId="3C4406C2" w14:textId="77777777" w:rsidR="00474204" w:rsidRPr="00305F60" w:rsidRDefault="00474204" w:rsidP="000A4130">
            <w:pPr>
              <w:spacing w:after="60"/>
              <w:jc w:val="center"/>
              <w:rPr>
                <w:rFonts w:cs="Arial"/>
                <w:b/>
                <w:color w:val="000000"/>
                <w:sz w:val="18"/>
                <w:szCs w:val="18"/>
                <w:lang w:eastAsia="en-AU"/>
              </w:rPr>
            </w:pPr>
            <w:r w:rsidRPr="00305F60">
              <w:rPr>
                <w:rFonts w:cs="Arial"/>
                <w:b/>
                <w:color w:val="000000"/>
                <w:sz w:val="18"/>
                <w:szCs w:val="18"/>
                <w:lang w:eastAsia="en-AU"/>
              </w:rPr>
              <w:t>175 (9.6%)</w:t>
            </w:r>
          </w:p>
        </w:tc>
      </w:tr>
    </w:tbl>
    <w:p w14:paraId="7BC8DD56" w14:textId="5AFFB013" w:rsidR="000A4130" w:rsidRDefault="000A4130" w:rsidP="00094E82">
      <w:pPr>
        <w:tabs>
          <w:tab w:val="left" w:pos="2055"/>
        </w:tabs>
      </w:pPr>
    </w:p>
    <w:p w14:paraId="1E12A464" w14:textId="77777777" w:rsidR="000A4130" w:rsidRDefault="000A4130">
      <w:pPr>
        <w:spacing w:after="0" w:line="240" w:lineRule="auto"/>
        <w:jc w:val="left"/>
      </w:pPr>
      <w:r>
        <w:br w:type="page"/>
      </w:r>
    </w:p>
    <w:p w14:paraId="5CB87181" w14:textId="51FB108B" w:rsidR="006403AF" w:rsidRPr="006234B9" w:rsidRDefault="006403AF" w:rsidP="006403AF">
      <w:pPr>
        <w:pStyle w:val="Heading7"/>
      </w:pPr>
      <w:r w:rsidRPr="006234B9">
        <w:lastRenderedPageBreak/>
        <w:t>Discussion</w:t>
      </w:r>
    </w:p>
    <w:p w14:paraId="77FAABDB" w14:textId="4116ACE1" w:rsidR="00616F76" w:rsidRDefault="00616F76" w:rsidP="00D045C6">
      <w:bookmarkStart w:id="37" w:name="_Hlk16369687"/>
      <w:r>
        <w:t xml:space="preserve">The </w:t>
      </w:r>
      <w:r w:rsidR="00474A2B">
        <w:t>h</w:t>
      </w:r>
      <w:r>
        <w:t xml:space="preserve">ydrology of the Darling River zone </w:t>
      </w:r>
      <w:r w:rsidR="00CD301C">
        <w:t xml:space="preserve">in </w:t>
      </w:r>
      <w:r>
        <w:t xml:space="preserve">the </w:t>
      </w:r>
      <w:r w:rsidR="00D82E0C">
        <w:t>Warrego-Darling Selected Area</w:t>
      </w:r>
      <w:r>
        <w:t xml:space="preserve"> </w:t>
      </w:r>
      <w:r w:rsidR="00CD301C">
        <w:t xml:space="preserve">over the LTIM </w:t>
      </w:r>
      <w:r w:rsidR="00C428EB">
        <w:t>P</w:t>
      </w:r>
      <w:r w:rsidR="00CD301C">
        <w:t xml:space="preserve">roject </w:t>
      </w:r>
      <w:r>
        <w:t xml:space="preserve">was dominated by one large flow pulse </w:t>
      </w:r>
      <w:r w:rsidR="00B820EC">
        <w:t xml:space="preserve">of approximate bankfull magnitude </w:t>
      </w:r>
      <w:r w:rsidR="00305F60">
        <w:t>from</w:t>
      </w:r>
      <w:r>
        <w:t xml:space="preserve"> July 201</w:t>
      </w:r>
      <w:r w:rsidR="00474A2B">
        <w:t>6</w:t>
      </w:r>
      <w:r>
        <w:t xml:space="preserve"> </w:t>
      </w:r>
      <w:r w:rsidR="00305F60">
        <w:t>to</w:t>
      </w:r>
      <w:r>
        <w:t xml:space="preserve"> </w:t>
      </w:r>
      <w:r w:rsidR="00CD301C">
        <w:t>December 2016</w:t>
      </w:r>
      <w:bookmarkEnd w:id="37"/>
      <w:r w:rsidR="00465825">
        <w:t xml:space="preserve">.  </w:t>
      </w:r>
      <w:r w:rsidR="00B820EC">
        <w:t>This flow</w:t>
      </w:r>
      <w:r>
        <w:t xml:space="preserve"> provided longitudinal connection to all measured in-channel habitat features, including snags, benches and anabranches</w:t>
      </w:r>
      <w:r w:rsidR="00C94983">
        <w:t xml:space="preserve"> within the Darling River zone</w:t>
      </w:r>
      <w:r w:rsidR="00465825">
        <w:t xml:space="preserve">.  </w:t>
      </w:r>
      <w:r>
        <w:t>This flow provided access to 3,375 individual snags</w:t>
      </w:r>
      <w:r w:rsidR="00133275">
        <w:t xml:space="preserve"> for biota</w:t>
      </w:r>
      <w:r>
        <w:t>, around 60 km of anabranch channel and was estimated to liberate over 340 kg of dissolved nutrients from in-channel bench surfaces</w:t>
      </w:r>
      <w:r w:rsidR="00465825">
        <w:t xml:space="preserve">.  </w:t>
      </w:r>
      <w:r>
        <w:t xml:space="preserve">Increased access to habitat and transfer of organic material provided by flow pulses such as this are believed to be important for </w:t>
      </w:r>
      <w:r w:rsidR="000F499E">
        <w:t>supporting</w:t>
      </w:r>
      <w:r>
        <w:t xml:space="preserve"> in</w:t>
      </w:r>
      <w:r w:rsidR="00474A2B">
        <w:t>-</w:t>
      </w:r>
      <w:r>
        <w:t>channel productivity by providing movement opportunities</w:t>
      </w:r>
      <w:r w:rsidR="00BB5D15">
        <w:t xml:space="preserve"> and shelter</w:t>
      </w:r>
      <w:r>
        <w:t xml:space="preserve"> for fish </w:t>
      </w:r>
      <w:r w:rsidR="00BB5D15">
        <w:t>(</w:t>
      </w:r>
      <w:r w:rsidR="00BB5D15" w:rsidRPr="00D00AC6">
        <w:t>Koehn and Nicol 2014</w:t>
      </w:r>
      <w:r w:rsidR="00BB5D15">
        <w:t>; Treadwell</w:t>
      </w:r>
      <w:r w:rsidR="00305F60">
        <w:t> </w:t>
      </w:r>
      <w:r w:rsidR="00BB5D15">
        <w:t xml:space="preserve">1999) </w:t>
      </w:r>
      <w:r>
        <w:t xml:space="preserve">and basal food resources that drive riverine </w:t>
      </w:r>
      <w:r w:rsidRPr="00BB5D15">
        <w:t>food</w:t>
      </w:r>
      <w:r w:rsidR="00305F60">
        <w:t xml:space="preserve"> </w:t>
      </w:r>
      <w:r w:rsidRPr="00BB5D15">
        <w:t>webs (</w:t>
      </w:r>
      <w:r w:rsidR="00BB5D15" w:rsidRPr="00BB5D15">
        <w:t xml:space="preserve">Thom </w:t>
      </w:r>
      <w:r w:rsidR="00BB5D15" w:rsidRPr="00BB5D15">
        <w:rPr>
          <w:i/>
        </w:rPr>
        <w:t>et</w:t>
      </w:r>
      <w:r w:rsidR="00465825">
        <w:rPr>
          <w:i/>
        </w:rPr>
        <w:t xml:space="preserve"> al. </w:t>
      </w:r>
      <w:r w:rsidR="00BB5D15" w:rsidRPr="00BB5D15">
        <w:t>2005</w:t>
      </w:r>
      <w:r w:rsidRPr="00BB5D15">
        <w:t>)</w:t>
      </w:r>
      <w:r w:rsidR="00465825">
        <w:t xml:space="preserve">.  </w:t>
      </w:r>
      <w:r>
        <w:t xml:space="preserve">While the volumetric contribution of </w:t>
      </w:r>
      <w:r w:rsidR="00CB1174">
        <w:t>environmental water</w:t>
      </w:r>
      <w:r>
        <w:t xml:space="preserve"> during this event was the greatest of any of the monitored flows during the LTIM </w:t>
      </w:r>
      <w:r w:rsidR="00C428EB">
        <w:t>P</w:t>
      </w:r>
      <w:r>
        <w:t>roject</w:t>
      </w:r>
      <w:r w:rsidR="00B820EC">
        <w:t xml:space="preserve"> period</w:t>
      </w:r>
      <w:r w:rsidR="00C94983">
        <w:t xml:space="preserve"> (42,227</w:t>
      </w:r>
      <w:r w:rsidR="00297A0C">
        <w:t> ML</w:t>
      </w:r>
      <w:r w:rsidR="00C94983">
        <w:t>; Commonwealth of Australia 2017)</w:t>
      </w:r>
      <w:r>
        <w:t xml:space="preserve">, given the significant tributary inflows during this time, the proportional contribution </w:t>
      </w:r>
      <w:r w:rsidR="00133275">
        <w:t xml:space="preserve">of </w:t>
      </w:r>
      <w:r w:rsidR="00CB1174">
        <w:t>environmental water</w:t>
      </w:r>
      <w:r w:rsidR="00133275">
        <w:t xml:space="preserve"> </w:t>
      </w:r>
      <w:r w:rsidR="000F499E">
        <w:t xml:space="preserve">(2.45%) </w:t>
      </w:r>
      <w:r>
        <w:t>was only relatively small</w:t>
      </w:r>
      <w:r w:rsidR="00465825">
        <w:t xml:space="preserve">.  </w:t>
      </w:r>
    </w:p>
    <w:p w14:paraId="3EE4D585" w14:textId="3E467E11" w:rsidR="00305F60" w:rsidRDefault="00CB1174" w:rsidP="00D045C6">
      <w:bookmarkStart w:id="38" w:name="_Hlk16371054"/>
      <w:r>
        <w:t>Environmental water</w:t>
      </w:r>
      <w:r w:rsidR="00616F76">
        <w:t xml:space="preserve"> played a larger role in providing connectivity during low flow periods, especially during flow events that were augmented by </w:t>
      </w:r>
      <w:r>
        <w:t>environmental water</w:t>
      </w:r>
      <w:r w:rsidR="00616F76">
        <w:t xml:space="preserve"> released out of regulated catchments</w:t>
      </w:r>
      <w:r w:rsidR="00465825">
        <w:t xml:space="preserve">.  </w:t>
      </w:r>
      <w:r w:rsidR="00616F76">
        <w:t>Several of these events broke prolonged cease</w:t>
      </w:r>
      <w:r w:rsidR="00474A2B">
        <w:t>-</w:t>
      </w:r>
      <w:r w:rsidR="00616F76">
        <w:t>to</w:t>
      </w:r>
      <w:r w:rsidR="00474A2B">
        <w:t>-</w:t>
      </w:r>
      <w:r w:rsidR="00616F76">
        <w:t>flow periods during the 2017-18 and 2</w:t>
      </w:r>
      <w:r w:rsidR="00C94983">
        <w:t>01</w:t>
      </w:r>
      <w:r w:rsidR="00616F76">
        <w:t>8-19 water years</w:t>
      </w:r>
      <w:r w:rsidR="00465825">
        <w:t xml:space="preserve">.  </w:t>
      </w:r>
      <w:r w:rsidR="00616F76">
        <w:t xml:space="preserve">Several </w:t>
      </w:r>
      <w:r w:rsidR="00C94983">
        <w:t xml:space="preserve">small </w:t>
      </w:r>
      <w:r w:rsidR="00616F76">
        <w:t xml:space="preserve">flow pulses </w:t>
      </w:r>
      <w:r w:rsidR="00305F60">
        <w:t>between</w:t>
      </w:r>
      <w:r w:rsidR="00616F76">
        <w:t xml:space="preserve"> March </w:t>
      </w:r>
      <w:r w:rsidR="00305F60">
        <w:t>and</w:t>
      </w:r>
      <w:r w:rsidR="00616F76">
        <w:t xml:space="preserve"> June 2018 reinstated flow through the </w:t>
      </w:r>
      <w:r w:rsidR="00D82E0C">
        <w:t xml:space="preserve">Darling </w:t>
      </w:r>
      <w:r w:rsidR="00AB1EE6">
        <w:t>River zone</w:t>
      </w:r>
      <w:r w:rsidR="00616F76">
        <w:t xml:space="preserve"> which had not been flowing for around 73 days</w:t>
      </w:r>
      <w:r w:rsidR="00465825">
        <w:t xml:space="preserve">.  </w:t>
      </w:r>
    </w:p>
    <w:p w14:paraId="1086A17E" w14:textId="2911BF2E" w:rsidR="00305F60" w:rsidRDefault="00616F76" w:rsidP="00D045C6">
      <w:r>
        <w:t xml:space="preserve">The first of these events originated out of the Condamine-Balonne and Moonie catchments and contained 24% </w:t>
      </w:r>
      <w:r w:rsidR="00CB1174">
        <w:t>environmental water</w:t>
      </w:r>
      <w:r w:rsidR="00465825">
        <w:t xml:space="preserve">.  </w:t>
      </w:r>
      <w:r>
        <w:t xml:space="preserve">The second was the Northern Connectivity </w:t>
      </w:r>
      <w:r w:rsidR="00C94983">
        <w:t>E</w:t>
      </w:r>
      <w:r>
        <w:t xml:space="preserve">vent which was a </w:t>
      </w:r>
      <w:r w:rsidR="00C94983">
        <w:t>regulated</w:t>
      </w:r>
      <w:r>
        <w:t xml:space="preserve"> release of held </w:t>
      </w:r>
      <w:r w:rsidR="00CB1174">
        <w:t>environmental water</w:t>
      </w:r>
      <w:r>
        <w:t xml:space="preserve"> from the Border Rivers and Gwydir catchments</w:t>
      </w:r>
      <w:r w:rsidR="00465825">
        <w:t xml:space="preserve">.  </w:t>
      </w:r>
      <w:r>
        <w:t>Although not large in magnitude these flows improved the water quality (Commonwealth of Australia 2018) and provided movement opportunities for fish in the Darling River (</w:t>
      </w:r>
      <w:r w:rsidR="00973010">
        <w:t>NSW DPI</w:t>
      </w:r>
      <w:r w:rsidR="00A82E4F">
        <w:t xml:space="preserve"> 2019</w:t>
      </w:r>
      <w:r>
        <w:t>)</w:t>
      </w:r>
      <w:r w:rsidR="00465825">
        <w:t xml:space="preserve">.  </w:t>
      </w:r>
    </w:p>
    <w:p w14:paraId="669FEC0A" w14:textId="3F3D1819" w:rsidR="00616F76" w:rsidRDefault="00616F76" w:rsidP="00D045C6">
      <w:r>
        <w:t xml:space="preserve">These flows were followed by a prolonged period </w:t>
      </w:r>
      <w:r w:rsidR="00C94983">
        <w:t>(over 270</w:t>
      </w:r>
      <w:r w:rsidR="00305F60">
        <w:t> </w:t>
      </w:r>
      <w:r w:rsidR="00C94983">
        <w:t xml:space="preserve">days) </w:t>
      </w:r>
      <w:r>
        <w:t xml:space="preserve">of no flow, during which time the </w:t>
      </w:r>
      <w:r w:rsidR="004F7B25">
        <w:t>W</w:t>
      </w:r>
      <w:r>
        <w:t>eir 20A weir pool dried back to a series of disconnected pools</w:t>
      </w:r>
      <w:r w:rsidR="00465825">
        <w:t xml:space="preserve">.  </w:t>
      </w:r>
      <w:r>
        <w:t xml:space="preserve">While connectivity was provided by some localised rainfall above the </w:t>
      </w:r>
      <w:r w:rsidR="00D82E0C">
        <w:t>Warrego-Darling Selected Area</w:t>
      </w:r>
      <w:r>
        <w:t xml:space="preserve">, inflows from the Warrego River including Commonwealth </w:t>
      </w:r>
      <w:r w:rsidR="00CB1174">
        <w:t>environmental water</w:t>
      </w:r>
      <w:r>
        <w:t xml:space="preserve"> increased the magnitude of flows below the Warrego confluence.</w:t>
      </w:r>
      <w:bookmarkEnd w:id="38"/>
    </w:p>
    <w:p w14:paraId="202F22A9" w14:textId="7A3EB8B4" w:rsidR="000A4130" w:rsidRDefault="00616F76" w:rsidP="00D045C6">
      <w:r>
        <w:t xml:space="preserve">Hydrological connectivity is aided in the Darling River zone of the </w:t>
      </w:r>
      <w:r w:rsidR="00D82E0C">
        <w:t>Warrego-Darling Selected Area</w:t>
      </w:r>
      <w:r>
        <w:t xml:space="preserve"> by </w:t>
      </w:r>
      <w:r w:rsidR="000C617B">
        <w:t>W</w:t>
      </w:r>
      <w:r>
        <w:t>eir</w:t>
      </w:r>
      <w:r w:rsidR="000C617B">
        <w:t> </w:t>
      </w:r>
      <w:r>
        <w:t xml:space="preserve">20A which backs </w:t>
      </w:r>
      <w:r w:rsidR="00C94983">
        <w:t>water</w:t>
      </w:r>
      <w:r>
        <w:t xml:space="preserve"> up through the reach, providing some connectivity through the reach even when upstream </w:t>
      </w:r>
      <w:r w:rsidR="00C94983">
        <w:t>in</w:t>
      </w:r>
      <w:r>
        <w:t>flows have ceased</w:t>
      </w:r>
      <w:r w:rsidR="00465825">
        <w:t xml:space="preserve">.  </w:t>
      </w:r>
      <w:r>
        <w:t xml:space="preserve">The </w:t>
      </w:r>
      <w:r w:rsidR="00F66FA3">
        <w:t xml:space="preserve">trial continuity </w:t>
      </w:r>
      <w:r>
        <w:t xml:space="preserve">analysis undertaken in this chapter using the Sentinel imagery suggests that this connection is maintained for between 20 </w:t>
      </w:r>
      <w:r w:rsidR="00305F60">
        <w:t>and</w:t>
      </w:r>
      <w:r>
        <w:t xml:space="preserve"> 35 days after upstream inflows have stopped</w:t>
      </w:r>
      <w:r w:rsidR="00465825">
        <w:t xml:space="preserve">.  </w:t>
      </w:r>
      <w:r>
        <w:t>Th</w:t>
      </w:r>
      <w:r w:rsidR="000F499E">
        <w:t>e time it take</w:t>
      </w:r>
      <w:r w:rsidR="00B820EC">
        <w:t>s</w:t>
      </w:r>
      <w:r w:rsidR="000F499E">
        <w:t xml:space="preserve"> for the </w:t>
      </w:r>
      <w:r w:rsidR="00133275">
        <w:t>reach</w:t>
      </w:r>
      <w:r w:rsidR="000F499E">
        <w:t xml:space="preserve"> to fragment </w:t>
      </w:r>
      <w:r>
        <w:t xml:space="preserve">is likely influenced by prevailing </w:t>
      </w:r>
      <w:r w:rsidR="00133275">
        <w:t>seasonal conditions</w:t>
      </w:r>
      <w:r>
        <w:t xml:space="preserve"> and </w:t>
      </w:r>
      <w:r w:rsidR="00133275">
        <w:t>t</w:t>
      </w:r>
      <w:r>
        <w:t>he duration of preceding flow</w:t>
      </w:r>
      <w:r w:rsidR="00465825">
        <w:t xml:space="preserve">.  </w:t>
      </w:r>
      <w:r>
        <w:t xml:space="preserve">While the second of the two events that were monitored in this chapter occurred during winter/spring, the </w:t>
      </w:r>
      <w:r w:rsidR="000F499E">
        <w:t>fragmentation time</w:t>
      </w:r>
      <w:r>
        <w:t xml:space="preserve"> was quicker than the previous event which occurred in summer</w:t>
      </w:r>
      <w:r w:rsidR="00465825">
        <w:t xml:space="preserve">.  </w:t>
      </w:r>
      <w:r>
        <w:t xml:space="preserve">This is likely the result of the longer period of </w:t>
      </w:r>
      <w:r w:rsidR="000F499E">
        <w:t>connectivity</w:t>
      </w:r>
      <w:r>
        <w:t xml:space="preserve"> preceding the first flow, increasing bank water storage, which contributed baseflow down the reach for a longer time.</w:t>
      </w:r>
    </w:p>
    <w:p w14:paraId="45981FEF" w14:textId="77777777" w:rsidR="000A4130" w:rsidRDefault="000A4130">
      <w:pPr>
        <w:spacing w:after="0" w:line="240" w:lineRule="auto"/>
        <w:jc w:val="left"/>
      </w:pPr>
      <w:r>
        <w:br w:type="page"/>
      </w:r>
    </w:p>
    <w:p w14:paraId="359F616E" w14:textId="1442C1ED" w:rsidR="006403AF" w:rsidRPr="00827DE8" w:rsidRDefault="006403AF" w:rsidP="006403AF">
      <w:pPr>
        <w:pStyle w:val="Heading7"/>
      </w:pPr>
      <w:r w:rsidRPr="00827DE8">
        <w:lastRenderedPageBreak/>
        <w:t>Conclusion</w:t>
      </w:r>
    </w:p>
    <w:p w14:paraId="7C498313" w14:textId="43B64EA9" w:rsidR="00600341" w:rsidRDefault="0004513E" w:rsidP="00D045C6">
      <w:r>
        <w:t xml:space="preserve">Commonwealth </w:t>
      </w:r>
      <w:r w:rsidR="00CB1174">
        <w:t>environmental water</w:t>
      </w:r>
      <w:r w:rsidR="00827DE8">
        <w:t xml:space="preserve"> take in upstream tributaries contributed to hydrological connectivity within the Darling River zone of the </w:t>
      </w:r>
      <w:r w:rsidR="00D82E0C">
        <w:t>Warrego-Darling Selected Area</w:t>
      </w:r>
      <w:r w:rsidR="00827DE8" w:rsidRPr="00827DE8">
        <w:t xml:space="preserve"> throughout the LTIM </w:t>
      </w:r>
      <w:r w:rsidR="00C428EB">
        <w:t>P</w:t>
      </w:r>
      <w:r w:rsidR="00827DE8" w:rsidRPr="00827DE8">
        <w:t>roject</w:t>
      </w:r>
      <w:r w:rsidR="00465825">
        <w:t xml:space="preserve">.  </w:t>
      </w:r>
      <w:bookmarkStart w:id="39" w:name="_Hlk16370950"/>
      <w:r w:rsidR="00827DE8">
        <w:t>The relative contribution of this water was greater during small fresh events, rather than in the larger flow experienced through the reach in 2016-17</w:t>
      </w:r>
      <w:r w:rsidR="00465825">
        <w:t xml:space="preserve">.  </w:t>
      </w:r>
      <w:r w:rsidR="00827DE8">
        <w:t>These flows inundated in-channel habitat featured such as snags, benches and anabranches that provide a range of benefits to the river system</w:t>
      </w:r>
      <w:r w:rsidR="00305F60">
        <w:t>.  These benefits include</w:t>
      </w:r>
      <w:r w:rsidR="00827DE8">
        <w:t xml:space="preserve"> structural and hydrologic refuges, habitat for aquatic animals, and promoted the transfer of organic material that drives the food webs of the river</w:t>
      </w:r>
      <w:r w:rsidR="00465825">
        <w:t xml:space="preserve">.  </w:t>
      </w:r>
      <w:r w:rsidR="00827DE8">
        <w:t xml:space="preserve">Strategic regulated environmental flow releases delivered from upstream catchments were effective at breaking longer periods of no flow in the </w:t>
      </w:r>
      <w:r w:rsidR="00D82E0C">
        <w:t>Warrego-Darling Selected Area</w:t>
      </w:r>
      <w:r w:rsidR="00827DE8">
        <w:t>, highlighting the benefits of a basin wide watering strategy.</w:t>
      </w:r>
      <w:bookmarkEnd w:id="39"/>
    </w:p>
    <w:p w14:paraId="3569EFA9" w14:textId="77777777" w:rsidR="006403AF" w:rsidRPr="00F83CBC" w:rsidRDefault="006403AF" w:rsidP="00247872">
      <w:pPr>
        <w:pStyle w:val="Heading7"/>
      </w:pPr>
      <w:r w:rsidRPr="00F83CBC">
        <w:t>References</w:t>
      </w:r>
    </w:p>
    <w:p w14:paraId="5434A896" w14:textId="44A90D18" w:rsidR="00063558" w:rsidRDefault="00063558" w:rsidP="00063558">
      <w:r w:rsidRPr="00A53D57">
        <w:t>Commonwealth of Australia</w:t>
      </w:r>
      <w:r w:rsidR="00305F60">
        <w:t xml:space="preserve">. </w:t>
      </w:r>
      <w:r w:rsidRPr="00A53D57">
        <w:t xml:space="preserve"> 2015</w:t>
      </w:r>
      <w:r w:rsidR="00465825">
        <w:t xml:space="preserve">.  </w:t>
      </w:r>
      <w:r w:rsidRPr="00A53D57">
        <w:t>Commonwealth Water Office Long Term Intervention Monitoring Project Junction of the Warrego and Darling rivers Selected Area: 2014-15 Evaluation Report, Canberra.</w:t>
      </w:r>
    </w:p>
    <w:p w14:paraId="03346C12" w14:textId="4DCE826D" w:rsidR="00063558" w:rsidRDefault="00063558" w:rsidP="00063558">
      <w:r w:rsidRPr="00A53D57">
        <w:t>Commonwealth of Australia</w:t>
      </w:r>
      <w:r w:rsidR="00305F60">
        <w:t xml:space="preserve">. </w:t>
      </w:r>
      <w:r w:rsidRPr="00A53D57">
        <w:t xml:space="preserve"> 201</w:t>
      </w:r>
      <w:r>
        <w:t>7</w:t>
      </w:r>
      <w:r w:rsidR="00465825">
        <w:t xml:space="preserve">.  </w:t>
      </w:r>
      <w:r w:rsidRPr="00A53D57">
        <w:t>Commonwealth Water Office Long Term Intervention Monitoring Project Junction of the Warrego and Darling rivers Selected Area: 201</w:t>
      </w:r>
      <w:r>
        <w:t>6</w:t>
      </w:r>
      <w:r w:rsidRPr="00A53D57">
        <w:t>-1</w:t>
      </w:r>
      <w:r>
        <w:t>7</w:t>
      </w:r>
      <w:r w:rsidRPr="00A53D57">
        <w:t xml:space="preserve"> Evaluation Report, Canberra.</w:t>
      </w:r>
    </w:p>
    <w:p w14:paraId="762BC36F" w14:textId="6D55BC1E" w:rsidR="00BB5D15" w:rsidRDefault="00BB5D15" w:rsidP="00BB5D15">
      <w:pPr>
        <w:rPr>
          <w:szCs w:val="20"/>
        </w:rPr>
      </w:pPr>
      <w:r>
        <w:rPr>
          <w:szCs w:val="20"/>
        </w:rPr>
        <w:t>Commonwealth of Australia</w:t>
      </w:r>
      <w:r w:rsidR="00465825">
        <w:rPr>
          <w:szCs w:val="20"/>
        </w:rPr>
        <w:t xml:space="preserve">.  </w:t>
      </w:r>
      <w:r>
        <w:rPr>
          <w:szCs w:val="20"/>
        </w:rPr>
        <w:t>2018</w:t>
      </w:r>
      <w:r w:rsidR="00465825">
        <w:rPr>
          <w:szCs w:val="20"/>
        </w:rPr>
        <w:t xml:space="preserve">.  </w:t>
      </w:r>
      <w:r w:rsidRPr="00E46256">
        <w:t>Commonwealth Environmental Water Office Long Term In</w:t>
      </w:r>
      <w:r>
        <w:t>ter</w:t>
      </w:r>
      <w:r w:rsidRPr="00E46256">
        <w:t xml:space="preserve">vention Monitoring Project </w:t>
      </w:r>
      <w:r w:rsidR="00584648">
        <w:t>J</w:t>
      </w:r>
      <w:r>
        <w:t>unction of the Warrego and Darling rivers</w:t>
      </w:r>
      <w:r w:rsidRPr="00E46256">
        <w:t xml:space="preserve"> Selected Area</w:t>
      </w:r>
      <w:r>
        <w:t>: 2017-18 Evaluation Report, Canberra.</w:t>
      </w:r>
    </w:p>
    <w:p w14:paraId="18FE52D6" w14:textId="228131B0" w:rsidR="00063558" w:rsidRDefault="00063558" w:rsidP="00063558">
      <w:r>
        <w:t>Koehn, J.D</w:t>
      </w:r>
      <w:r w:rsidR="00465825">
        <w:t xml:space="preserve">. and </w:t>
      </w:r>
      <w:r>
        <w:t>Nicol, S.J</w:t>
      </w:r>
      <w:r w:rsidR="00465825">
        <w:t xml:space="preserve">.  </w:t>
      </w:r>
      <w:r>
        <w:t>2014</w:t>
      </w:r>
      <w:r w:rsidR="00465825">
        <w:t xml:space="preserve">.  </w:t>
      </w:r>
      <w:r>
        <w:t>Comparative habitat use by large riverine fishes</w:t>
      </w:r>
      <w:r w:rsidR="00465825">
        <w:t xml:space="preserve">.  </w:t>
      </w:r>
      <w:r>
        <w:rPr>
          <w:i/>
        </w:rPr>
        <w:t xml:space="preserve">Marine and freshwater research </w:t>
      </w:r>
      <w:r w:rsidRPr="00B70203">
        <w:rPr>
          <w:b/>
        </w:rPr>
        <w:t>65</w:t>
      </w:r>
      <w:r>
        <w:rPr>
          <w:i/>
        </w:rPr>
        <w:t xml:space="preserve">: </w:t>
      </w:r>
      <w:r>
        <w:t>164-174.</w:t>
      </w:r>
    </w:p>
    <w:p w14:paraId="515BFC5C" w14:textId="5BF14D55" w:rsidR="00A82E4F" w:rsidRPr="00B70203" w:rsidRDefault="00A82E4F" w:rsidP="00063558">
      <w:r>
        <w:rPr>
          <w:color w:val="000000" w:themeColor="text1"/>
        </w:rPr>
        <w:t xml:space="preserve">NSW Department of Primary Industries (DPI).  2019.  </w:t>
      </w:r>
      <w:r w:rsidR="00844188">
        <w:rPr>
          <w:i/>
          <w:color w:val="000000" w:themeColor="text1"/>
        </w:rPr>
        <w:t>Northern Connectivity Event: Native Fish</w:t>
      </w:r>
      <w:r w:rsidR="00FD3E47">
        <w:rPr>
          <w:i/>
          <w:color w:val="000000" w:themeColor="text1"/>
        </w:rPr>
        <w:t xml:space="preserve"> conditions and movement in the Barwon Darling</w:t>
      </w:r>
      <w:r>
        <w:rPr>
          <w:color w:val="000000" w:themeColor="text1"/>
        </w:rPr>
        <w:t xml:space="preserve">.  Prepared for the </w:t>
      </w:r>
      <w:r w:rsidR="00FD3E47">
        <w:rPr>
          <w:color w:val="000000" w:themeColor="text1"/>
        </w:rPr>
        <w:t>Commonwealth Environmental Water Office</w:t>
      </w:r>
      <w:r>
        <w:rPr>
          <w:color w:val="000000" w:themeColor="text1"/>
        </w:rPr>
        <w:t>.  NSW DPI, Tamworth.</w:t>
      </w:r>
    </w:p>
    <w:p w14:paraId="6FBCAAE4" w14:textId="58171998" w:rsidR="00063558" w:rsidRPr="00C23A79" w:rsidRDefault="00063558" w:rsidP="00063558">
      <w:pPr>
        <w:rPr>
          <w:color w:val="000000" w:themeColor="text1"/>
        </w:rPr>
      </w:pPr>
      <w:r>
        <w:rPr>
          <w:color w:val="000000" w:themeColor="text1"/>
        </w:rPr>
        <w:t>NSW Department of Primary Industries (DPI)</w:t>
      </w:r>
      <w:r w:rsidR="00305F60">
        <w:rPr>
          <w:color w:val="000000" w:themeColor="text1"/>
        </w:rPr>
        <w:t xml:space="preserve">. </w:t>
      </w:r>
      <w:r>
        <w:rPr>
          <w:color w:val="000000" w:themeColor="text1"/>
        </w:rPr>
        <w:t xml:space="preserve"> 2015</w:t>
      </w:r>
      <w:r w:rsidR="00465825">
        <w:rPr>
          <w:color w:val="000000" w:themeColor="text1"/>
        </w:rPr>
        <w:t xml:space="preserve">.  </w:t>
      </w:r>
      <w:r w:rsidRPr="00122BD9">
        <w:rPr>
          <w:i/>
          <w:color w:val="000000" w:themeColor="text1"/>
        </w:rPr>
        <w:t>Fish and flows in the Northern Basin: Response of fish to changes in flow in the Northern Murray-Darling – Reach Scale Report</w:t>
      </w:r>
      <w:r w:rsidR="00465825">
        <w:rPr>
          <w:color w:val="000000" w:themeColor="text1"/>
        </w:rPr>
        <w:t xml:space="preserve">.  </w:t>
      </w:r>
      <w:r>
        <w:rPr>
          <w:color w:val="000000" w:themeColor="text1"/>
        </w:rPr>
        <w:t xml:space="preserve">Prepared for the </w:t>
      </w:r>
      <w:r w:rsidR="00A50B31">
        <w:rPr>
          <w:color w:val="000000" w:themeColor="text1"/>
        </w:rPr>
        <w:t>Murray-Darling Basin</w:t>
      </w:r>
      <w:r>
        <w:rPr>
          <w:color w:val="000000" w:themeColor="text1"/>
        </w:rPr>
        <w:t xml:space="preserve"> Authority</w:t>
      </w:r>
      <w:r w:rsidR="00465825">
        <w:rPr>
          <w:color w:val="000000" w:themeColor="text1"/>
        </w:rPr>
        <w:t xml:space="preserve">.  </w:t>
      </w:r>
      <w:r>
        <w:rPr>
          <w:color w:val="000000" w:themeColor="text1"/>
        </w:rPr>
        <w:t>NSW DPI, Tamworth</w:t>
      </w:r>
      <w:r w:rsidR="00465825">
        <w:rPr>
          <w:color w:val="000000" w:themeColor="text1"/>
        </w:rPr>
        <w:t xml:space="preserve">.  </w:t>
      </w:r>
    </w:p>
    <w:p w14:paraId="33F4ED42" w14:textId="7AD1D1AB" w:rsidR="00063558" w:rsidRPr="00C23A79" w:rsidRDefault="00063558" w:rsidP="00063558">
      <w:pPr>
        <w:rPr>
          <w:color w:val="000000" w:themeColor="text1"/>
        </w:rPr>
      </w:pPr>
      <w:r w:rsidRPr="00C23A79">
        <w:rPr>
          <w:color w:val="000000" w:themeColor="text1"/>
        </w:rPr>
        <w:t>Southwell</w:t>
      </w:r>
      <w:r>
        <w:rPr>
          <w:color w:val="000000" w:themeColor="text1"/>
        </w:rPr>
        <w:t>,</w:t>
      </w:r>
      <w:r w:rsidRPr="00C23A79">
        <w:rPr>
          <w:color w:val="000000" w:themeColor="text1"/>
        </w:rPr>
        <w:t xml:space="preserve"> M</w:t>
      </w:r>
      <w:r>
        <w:rPr>
          <w:color w:val="000000" w:themeColor="text1"/>
        </w:rPr>
        <w:t>.</w:t>
      </w:r>
      <w:r w:rsidRPr="00C23A79">
        <w:rPr>
          <w:color w:val="000000" w:themeColor="text1"/>
        </w:rPr>
        <w:t>R</w:t>
      </w:r>
      <w:r w:rsidR="00465825">
        <w:rPr>
          <w:color w:val="000000" w:themeColor="text1"/>
        </w:rPr>
        <w:t xml:space="preserve">.  </w:t>
      </w:r>
      <w:r w:rsidRPr="00C23A79">
        <w:rPr>
          <w:color w:val="000000" w:themeColor="text1"/>
        </w:rPr>
        <w:t>2008</w:t>
      </w:r>
      <w:r w:rsidR="00465825">
        <w:rPr>
          <w:color w:val="000000" w:themeColor="text1"/>
        </w:rPr>
        <w:t xml:space="preserve">.  </w:t>
      </w:r>
      <w:r w:rsidRPr="00C23A79">
        <w:rPr>
          <w:i/>
          <w:color w:val="000000" w:themeColor="text1"/>
        </w:rPr>
        <w:t>Floodplains as Dynamic mosaics: Sediment and nutrient patches in a large lowland riverine landscape</w:t>
      </w:r>
      <w:r w:rsidR="00465825">
        <w:rPr>
          <w:i/>
          <w:color w:val="000000" w:themeColor="text1"/>
        </w:rPr>
        <w:t xml:space="preserve">.  </w:t>
      </w:r>
      <w:r w:rsidRPr="00C23A79">
        <w:rPr>
          <w:color w:val="000000" w:themeColor="text1"/>
        </w:rPr>
        <w:t>PhD Thesis, University of Canberra, Australia</w:t>
      </w:r>
    </w:p>
    <w:p w14:paraId="3FF28D92" w14:textId="11CD1028" w:rsidR="00063558" w:rsidRPr="007B009D" w:rsidRDefault="00063558" w:rsidP="00063558">
      <w:pPr>
        <w:rPr>
          <w:lang w:val="en-US"/>
        </w:rPr>
      </w:pPr>
      <w:r w:rsidRPr="00C23A79">
        <w:rPr>
          <w:lang w:val="en-US"/>
        </w:rPr>
        <w:t xml:space="preserve">Thoms, M.C., Southwell, </w:t>
      </w:r>
      <w:r>
        <w:rPr>
          <w:lang w:val="en-US"/>
        </w:rPr>
        <w:t>M.R</w:t>
      </w:r>
      <w:r w:rsidR="00465825">
        <w:rPr>
          <w:lang w:val="en-US"/>
        </w:rPr>
        <w:t xml:space="preserve">. and </w:t>
      </w:r>
      <w:r>
        <w:rPr>
          <w:lang w:val="en-US"/>
        </w:rPr>
        <w:t>McGinness, H.M</w:t>
      </w:r>
      <w:r w:rsidR="00465825">
        <w:rPr>
          <w:lang w:val="en-US"/>
        </w:rPr>
        <w:t xml:space="preserve">.  </w:t>
      </w:r>
      <w:r>
        <w:rPr>
          <w:lang w:val="en-US"/>
        </w:rPr>
        <w:t>2005</w:t>
      </w:r>
      <w:r w:rsidR="00465825">
        <w:rPr>
          <w:lang w:val="en-US"/>
        </w:rPr>
        <w:t xml:space="preserve">.  </w:t>
      </w:r>
      <w:r w:rsidRPr="00C23A79">
        <w:rPr>
          <w:lang w:val="en-US"/>
        </w:rPr>
        <w:t xml:space="preserve">Floodplain-river ecosystems: Fragmentation and </w:t>
      </w:r>
      <w:r w:rsidRPr="007B009D">
        <w:rPr>
          <w:lang w:val="en-US"/>
        </w:rPr>
        <w:t>water resource development</w:t>
      </w:r>
      <w:r w:rsidR="00465825">
        <w:rPr>
          <w:lang w:val="en-US"/>
        </w:rPr>
        <w:t xml:space="preserve">.  </w:t>
      </w:r>
      <w:r w:rsidRPr="007B009D">
        <w:rPr>
          <w:i/>
          <w:lang w:val="en-US"/>
        </w:rPr>
        <w:t>Geomorphology</w:t>
      </w:r>
      <w:r w:rsidRPr="007B009D">
        <w:rPr>
          <w:lang w:val="en-US"/>
        </w:rPr>
        <w:t xml:space="preserve"> </w:t>
      </w:r>
      <w:r w:rsidRPr="007B009D">
        <w:rPr>
          <w:b/>
          <w:lang w:val="en-US"/>
        </w:rPr>
        <w:t>71</w:t>
      </w:r>
      <w:r w:rsidRPr="007B009D">
        <w:rPr>
          <w:lang w:val="en-US"/>
        </w:rPr>
        <w:t>: 126–138.</w:t>
      </w:r>
    </w:p>
    <w:p w14:paraId="673AC566" w14:textId="59680924" w:rsidR="00AA11D7" w:rsidRDefault="00063558" w:rsidP="00BB5D15">
      <w:pPr>
        <w:rPr>
          <w:lang w:val="en-US"/>
        </w:rPr>
        <w:sectPr w:rsidR="00AA11D7" w:rsidSect="00330653">
          <w:headerReference w:type="default" r:id="rId29"/>
          <w:footerReference w:type="default" r:id="rId30"/>
          <w:pgSz w:w="11899" w:h="16838" w:code="9"/>
          <w:pgMar w:top="1508" w:right="1219" w:bottom="1457" w:left="1480" w:header="811" w:footer="306" w:gutter="0"/>
          <w:pgNumType w:chapStyle="6"/>
          <w:cols w:space="708"/>
        </w:sectPr>
      </w:pPr>
      <w:r w:rsidRPr="007B009D">
        <w:rPr>
          <w:lang w:val="en-US"/>
        </w:rPr>
        <w:t>Treadwell, S</w:t>
      </w:r>
      <w:r w:rsidR="00465825">
        <w:rPr>
          <w:lang w:val="en-US"/>
        </w:rPr>
        <w:t xml:space="preserve">.  </w:t>
      </w:r>
      <w:r w:rsidRPr="007B009D">
        <w:rPr>
          <w:lang w:val="en-US"/>
        </w:rPr>
        <w:t>1999</w:t>
      </w:r>
      <w:r w:rsidR="00465825">
        <w:rPr>
          <w:lang w:val="en-US"/>
        </w:rPr>
        <w:t xml:space="preserve">.  </w:t>
      </w:r>
      <w:r w:rsidRPr="007B009D">
        <w:rPr>
          <w:lang w:val="en-US"/>
        </w:rPr>
        <w:t>Managing snags and large woody debris</w:t>
      </w:r>
      <w:r w:rsidR="00465825">
        <w:rPr>
          <w:lang w:val="en-US"/>
        </w:rPr>
        <w:t xml:space="preserve">.  </w:t>
      </w:r>
      <w:r w:rsidRPr="007B009D">
        <w:rPr>
          <w:lang w:val="en-US"/>
        </w:rPr>
        <w:t>In Lovett, S</w:t>
      </w:r>
      <w:r w:rsidR="00465825">
        <w:rPr>
          <w:lang w:val="en-US"/>
        </w:rPr>
        <w:t xml:space="preserve">. and </w:t>
      </w:r>
      <w:r w:rsidRPr="007B009D">
        <w:rPr>
          <w:lang w:val="en-US"/>
        </w:rPr>
        <w:t>Price, P</w:t>
      </w:r>
      <w:r w:rsidR="00465825">
        <w:rPr>
          <w:lang w:val="en-US"/>
        </w:rPr>
        <w:t xml:space="preserve">. </w:t>
      </w:r>
      <w:r w:rsidRPr="007B009D">
        <w:rPr>
          <w:lang w:val="en-US"/>
        </w:rPr>
        <w:t>(eds</w:t>
      </w:r>
      <w:r>
        <w:rPr>
          <w:lang w:val="en-US"/>
        </w:rPr>
        <w:t>.</w:t>
      </w:r>
      <w:r w:rsidRPr="00625C97">
        <w:rPr>
          <w:lang w:val="en-US"/>
        </w:rPr>
        <w:t>)</w:t>
      </w:r>
      <w:r w:rsidR="00465825">
        <w:rPr>
          <w:i/>
          <w:lang w:val="en-US"/>
        </w:rPr>
        <w:t xml:space="preserve">.  </w:t>
      </w:r>
      <w:r w:rsidRPr="00181623">
        <w:rPr>
          <w:i/>
          <w:lang w:val="en-US"/>
        </w:rPr>
        <w:t>Riparian land management guidelines: volume two: on-ground management tools and techniques</w:t>
      </w:r>
      <w:r w:rsidR="00465825">
        <w:rPr>
          <w:i/>
          <w:lang w:val="en-US"/>
        </w:rPr>
        <w:t xml:space="preserve">.  </w:t>
      </w:r>
      <w:r w:rsidRPr="007B009D">
        <w:rPr>
          <w:lang w:val="en-US"/>
        </w:rPr>
        <w:t>P</w:t>
      </w:r>
      <w:r w:rsidR="00465825">
        <w:rPr>
          <w:lang w:val="en-US"/>
        </w:rPr>
        <w:t xml:space="preserve">. </w:t>
      </w:r>
      <w:r w:rsidRPr="007B009D">
        <w:rPr>
          <w:lang w:val="en-US"/>
        </w:rPr>
        <w:t>15-22</w:t>
      </w:r>
      <w:r w:rsidR="00465825">
        <w:rPr>
          <w:lang w:val="en-US"/>
        </w:rPr>
        <w:t xml:space="preserve">.  </w:t>
      </w:r>
      <w:r w:rsidRPr="007B009D">
        <w:rPr>
          <w:lang w:val="en-US"/>
        </w:rPr>
        <w:t>Land and Water Resources Research and De</w:t>
      </w:r>
      <w:r>
        <w:rPr>
          <w:lang w:val="en-US"/>
        </w:rPr>
        <w:t>velopment Corporation, Canberra</w:t>
      </w:r>
      <w:bookmarkEnd w:id="4"/>
      <w:r w:rsidR="00465825">
        <w:rPr>
          <w:lang w:val="en-US"/>
        </w:rPr>
        <w:t xml:space="preserve">.  </w:t>
      </w:r>
      <w:bookmarkEnd w:id="2"/>
    </w:p>
    <w:p w14:paraId="07451D4B" w14:textId="77777777" w:rsidR="00AA11D7" w:rsidRDefault="00AA11D7" w:rsidP="00041307">
      <w:pPr>
        <w:pStyle w:val="Heading6"/>
      </w:pPr>
      <w:bookmarkStart w:id="40" w:name="_Hlk14612911"/>
      <w:bookmarkStart w:id="41" w:name="_Ref16515022"/>
      <w:bookmarkEnd w:id="40"/>
      <w:r w:rsidRPr="002F1A9B">
        <w:lastRenderedPageBreak/>
        <w:t>Hydrology (</w:t>
      </w:r>
      <w:r>
        <w:t>Warrego</w:t>
      </w:r>
      <w:r w:rsidRPr="002F1A9B">
        <w:t>)</w:t>
      </w:r>
      <w:bookmarkEnd w:id="41"/>
    </w:p>
    <w:p w14:paraId="01817BD3" w14:textId="77777777" w:rsidR="00AA11D7" w:rsidRPr="00483C53" w:rsidRDefault="00AA11D7" w:rsidP="00AA11D7">
      <w:pPr>
        <w:pStyle w:val="Heading7"/>
      </w:pPr>
      <w:r w:rsidRPr="00483C53">
        <w:t>Introduction</w:t>
      </w:r>
    </w:p>
    <w:p w14:paraId="5F77FC42" w14:textId="145FD5CC" w:rsidR="00AA11D7" w:rsidRPr="00025D76" w:rsidRDefault="00AA11D7" w:rsidP="00D045C6">
      <w:bookmarkStart w:id="42" w:name="_Hlk17384265"/>
      <w:r w:rsidRPr="00025D76">
        <w:t xml:space="preserve">The Hydrology (Warrego) indicator provides information on the influence of Commonwealth </w:t>
      </w:r>
      <w:r w:rsidR="00CB1174">
        <w:t>environmental water</w:t>
      </w:r>
      <w:r w:rsidRPr="00025D76">
        <w:t xml:space="preserve"> and/or management decisions on the extent of inundation on the Western Floodplain and flows down the Warrego River channel network within the Junction of the Warrego and Darling rivers Selected Area (Warrego-Darling Selected Area)</w:t>
      </w:r>
      <w:r w:rsidR="00465825">
        <w:t xml:space="preserve">.  </w:t>
      </w:r>
      <w:r w:rsidRPr="00025D76">
        <w:t>This information is directly relevant</w:t>
      </w:r>
      <w:r>
        <w:t xml:space="preserve"> to</w:t>
      </w:r>
      <w:r w:rsidRPr="00025D76">
        <w:t xml:space="preserve"> </w:t>
      </w:r>
      <w:r>
        <w:t>all</w:t>
      </w:r>
      <w:r w:rsidRPr="00025D76">
        <w:t xml:space="preserve"> indicators measured in the LTIM </w:t>
      </w:r>
      <w:r w:rsidR="00C428EB">
        <w:t>P</w:t>
      </w:r>
      <w:r w:rsidRPr="00025D76">
        <w:t>roject</w:t>
      </w:r>
      <w:r w:rsidR="00465825">
        <w:t xml:space="preserve">.  </w:t>
      </w:r>
    </w:p>
    <w:bookmarkEnd w:id="42"/>
    <w:p w14:paraId="19154912" w14:textId="5BA4D03F" w:rsidR="00AA11D7" w:rsidRPr="00025D76" w:rsidRDefault="00AA11D7" w:rsidP="00D045C6">
      <w:r w:rsidRPr="00025D76">
        <w:t>Watering the Western Floodplain is an important aspect of water management in the Selected Area</w:t>
      </w:r>
      <w:r w:rsidR="00465825">
        <w:t xml:space="preserve">.  </w:t>
      </w:r>
      <w:r w:rsidRPr="00025D76">
        <w:t xml:space="preserve">Apart from being a target for Commonwealth </w:t>
      </w:r>
      <w:r w:rsidR="00CB1174">
        <w:t>environmental water</w:t>
      </w:r>
      <w:r w:rsidRPr="00025D76">
        <w:t xml:space="preserve"> (Commonwealth of Australia 2014), it also has a separate high</w:t>
      </w:r>
      <w:r w:rsidR="00C95BCC">
        <w:t>-</w:t>
      </w:r>
      <w:r w:rsidRPr="00025D76">
        <w:t>flow floodplain water licence (Commonwealth of Australia 2015)</w:t>
      </w:r>
      <w:r w:rsidR="00BF118D">
        <w:t xml:space="preserve">, which can only be accessed when flows in the Darling at Louth reach 979 </w:t>
      </w:r>
      <w:r w:rsidR="00D31027">
        <w:t>M</w:t>
      </w:r>
      <w:r w:rsidR="00BF118D">
        <w:t>l/d</w:t>
      </w:r>
      <w:r w:rsidR="00465825">
        <w:t xml:space="preserve">.  </w:t>
      </w:r>
      <w:r w:rsidRPr="00025D76">
        <w:t>Water managers can preferentially direct water down the Western Floodplain to meet watering targets by opening or closing the regulating gates at Boera Dam</w:t>
      </w:r>
      <w:r w:rsidR="00465825">
        <w:t xml:space="preserve">.  </w:t>
      </w:r>
      <w:r w:rsidRPr="00025D76">
        <w:t>Given this, knowledge of the extent and volume of water directed down the Western Floodplain throughout each water year is essential base information from which to evaluate the success of these watering decisions</w:t>
      </w:r>
      <w:r w:rsidR="00465825">
        <w:t xml:space="preserve">.  </w:t>
      </w:r>
      <w:r w:rsidRPr="00025D76">
        <w:t>Similarly, flows down the Warrego River maintain critical refugial habitat, and provide flows downstream of the confluence in the Darling River</w:t>
      </w:r>
      <w:r w:rsidR="00465825">
        <w:t xml:space="preserve">.  </w:t>
      </w:r>
      <w:r w:rsidRPr="00025D76">
        <w:t xml:space="preserve">The </w:t>
      </w:r>
      <w:r w:rsidR="00FC2549">
        <w:t>H</w:t>
      </w:r>
      <w:r w:rsidRPr="00025D76">
        <w:t>ydrology (Warrego) indicator aims to quantify the degree and nature of inundation on the Western Floodplain and down the Warrego River within the Warrego-Darling Selected Area</w:t>
      </w:r>
      <w:r w:rsidR="00465825">
        <w:t xml:space="preserve">.  </w:t>
      </w:r>
      <w:r w:rsidRPr="00025D76">
        <w:t xml:space="preserve">Specifically, this </w:t>
      </w:r>
      <w:r w:rsidR="00FC2549">
        <w:t>Appendix</w:t>
      </w:r>
      <w:r w:rsidRPr="00025D76">
        <w:t xml:space="preserve"> addresses the following questions:</w:t>
      </w:r>
    </w:p>
    <w:p w14:paraId="60A0F55A" w14:textId="3B999F8B" w:rsidR="00AA11D7" w:rsidRPr="00025D76" w:rsidRDefault="00AA11D7" w:rsidP="00572E7F">
      <w:pPr>
        <w:numPr>
          <w:ilvl w:val="0"/>
          <w:numId w:val="8"/>
        </w:numPr>
        <w:spacing w:after="0" w:line="276" w:lineRule="auto"/>
        <w:ind w:left="709" w:hanging="284"/>
        <w:jc w:val="left"/>
      </w:pPr>
      <w:r w:rsidRPr="00025D76">
        <w:t xml:space="preserve">What did Commonwealth </w:t>
      </w:r>
      <w:r w:rsidR="00CB1174">
        <w:t>environmental water</w:t>
      </w:r>
      <w:r w:rsidRPr="00025D76">
        <w:t xml:space="preserve"> and management contribute to hydrological connectivity of the Western Floodplain?</w:t>
      </w:r>
    </w:p>
    <w:p w14:paraId="19F17848" w14:textId="0F8A6653" w:rsidR="00AA11D7" w:rsidRPr="00025D76" w:rsidRDefault="00AA11D7" w:rsidP="00572E7F">
      <w:pPr>
        <w:numPr>
          <w:ilvl w:val="0"/>
          <w:numId w:val="8"/>
        </w:numPr>
        <w:spacing w:before="240" w:after="360" w:line="276" w:lineRule="auto"/>
        <w:ind w:left="709" w:hanging="284"/>
        <w:jc w:val="left"/>
      </w:pPr>
      <w:r w:rsidRPr="00025D76">
        <w:t xml:space="preserve">What did Commonwealth </w:t>
      </w:r>
      <w:r w:rsidR="00CB1174">
        <w:t>environmental water</w:t>
      </w:r>
      <w:r w:rsidRPr="00025D76">
        <w:t xml:space="preserve"> contribute to hydrological connectivity of the Warrego River?</w:t>
      </w:r>
    </w:p>
    <w:p w14:paraId="5FA01BED" w14:textId="4B8434ED" w:rsidR="00AA11D7" w:rsidRPr="006F2C86" w:rsidRDefault="00AA11D7" w:rsidP="00572E7F">
      <w:pPr>
        <w:numPr>
          <w:ilvl w:val="7"/>
          <w:numId w:val="9"/>
        </w:numPr>
        <w:spacing w:before="240" w:after="120"/>
        <w:outlineLvl w:val="7"/>
        <w:rPr>
          <w:b/>
          <w:szCs w:val="20"/>
        </w:rPr>
      </w:pPr>
      <w:r w:rsidRPr="006F2C86">
        <w:rPr>
          <w:b/>
          <w:szCs w:val="20"/>
        </w:rPr>
        <w:t xml:space="preserve">Environmental watering during the LTIM </w:t>
      </w:r>
      <w:r w:rsidR="00874919">
        <w:rPr>
          <w:b/>
          <w:szCs w:val="20"/>
        </w:rPr>
        <w:t>P</w:t>
      </w:r>
      <w:r w:rsidRPr="006F2C86">
        <w:rPr>
          <w:b/>
          <w:szCs w:val="20"/>
        </w:rPr>
        <w:t>roject</w:t>
      </w:r>
    </w:p>
    <w:p w14:paraId="1C5C2EAA" w14:textId="556CAE18" w:rsidR="00AA11D7" w:rsidRPr="006F2C86" w:rsidRDefault="00AA11D7" w:rsidP="00D045C6">
      <w:r w:rsidRPr="00966D33">
        <w:t xml:space="preserve">Unlike other Selected Areas, </w:t>
      </w:r>
      <w:r w:rsidR="00133275">
        <w:t xml:space="preserve">most </w:t>
      </w:r>
      <w:r w:rsidR="00CB1174">
        <w:t>environmental water</w:t>
      </w:r>
      <w:r w:rsidRPr="00966D33">
        <w:t xml:space="preserve"> is not specifically delivered to the Warrego</w:t>
      </w:r>
      <w:r>
        <w:t>-</w:t>
      </w:r>
      <w:r w:rsidRPr="00966D33">
        <w:t>Darling Selected Are</w:t>
      </w:r>
      <w:r w:rsidR="00C428EB">
        <w:t>a. R</w:t>
      </w:r>
      <w:r w:rsidRPr="00966D33">
        <w:t xml:space="preserve">ather, Commonwealth water is held as unregulated entitlements and its influence is thus reliant on flows out of upstream </w:t>
      </w:r>
      <w:r w:rsidRPr="006F2C86">
        <w:t>catchments</w:t>
      </w:r>
      <w:r w:rsidR="00465825">
        <w:t xml:space="preserve">.  </w:t>
      </w:r>
      <w:r w:rsidRPr="006F2C86">
        <w:t>Flows down the Warrego River in the Selected Area have been sporadic over the LTIM Project (</w:t>
      </w:r>
      <w:r w:rsidRPr="006F2C86">
        <w:fldChar w:fldCharType="begin"/>
      </w:r>
      <w:r w:rsidRPr="006F2C86">
        <w:instrText xml:space="preserve"> REF _Ref516733082 \h </w:instrText>
      </w:r>
      <w:r>
        <w:instrText xml:space="preserve"> \* MERGEFORMAT </w:instrText>
      </w:r>
      <w:r w:rsidRPr="006F2C86">
        <w:fldChar w:fldCharType="separate"/>
      </w:r>
      <w:r w:rsidR="00754AB7" w:rsidRPr="00025D76">
        <w:t xml:space="preserve">Figure </w:t>
      </w:r>
      <w:r w:rsidR="00754AB7">
        <w:rPr>
          <w:noProof/>
        </w:rPr>
        <w:t>B</w:t>
      </w:r>
      <w:r w:rsidR="00754AB7">
        <w:rPr>
          <w:noProof/>
        </w:rPr>
        <w:noBreakHyphen/>
        <w:t>1</w:t>
      </w:r>
      <w:r w:rsidRPr="006F2C86">
        <w:fldChar w:fldCharType="end"/>
      </w:r>
      <w:r w:rsidRPr="006F2C86">
        <w:t>)</w:t>
      </w:r>
      <w:r w:rsidR="00465825">
        <w:t xml:space="preserve">.  </w:t>
      </w:r>
      <w:r w:rsidRPr="006F2C86">
        <w:t>In response to inflows, the regulating gates at Boera Dam were opened several times in 2015-16</w:t>
      </w:r>
      <w:r>
        <w:t>, with</w:t>
      </w:r>
      <w:r w:rsidRPr="006F2C86">
        <w:t xml:space="preserve"> flows refill</w:t>
      </w:r>
      <w:r>
        <w:t>ing</w:t>
      </w:r>
      <w:r w:rsidRPr="006F2C86">
        <w:t xml:space="preserve"> waterholes and</w:t>
      </w:r>
      <w:r>
        <w:t xml:space="preserve"> providing a </w:t>
      </w:r>
      <w:r w:rsidRPr="006F2C86">
        <w:t>connect</w:t>
      </w:r>
      <w:r>
        <w:t>ion</w:t>
      </w:r>
      <w:r w:rsidRPr="006F2C86">
        <w:t xml:space="preserve"> to the Darling River</w:t>
      </w:r>
      <w:r w:rsidR="00465825">
        <w:t xml:space="preserve">.  </w:t>
      </w:r>
      <w:r w:rsidRPr="006F2C86">
        <w:t xml:space="preserve">The small flow event </w:t>
      </w:r>
      <w:r w:rsidR="00FC2549">
        <w:t>from</w:t>
      </w:r>
      <w:r w:rsidRPr="006F2C86">
        <w:t xml:space="preserve"> January </w:t>
      </w:r>
      <w:r w:rsidR="00FC2549">
        <w:t>to</w:t>
      </w:r>
      <w:r w:rsidRPr="006F2C86">
        <w:t xml:space="preserve"> March 2016 contained 4% </w:t>
      </w:r>
      <w:r w:rsidR="00CB1174">
        <w:t>environmental water</w:t>
      </w:r>
      <w:r w:rsidRPr="006F2C86">
        <w:t xml:space="preserve"> from upstream, but no </w:t>
      </w:r>
      <w:r w:rsidR="00CB1174">
        <w:t>environmental water</w:t>
      </w:r>
      <w:r w:rsidRPr="006F2C86">
        <w:t xml:space="preserve"> was accounted for in the Warrego River or Western Floodplain during 2015-16</w:t>
      </w:r>
      <w:r w:rsidR="00465825">
        <w:t xml:space="preserve">.  </w:t>
      </w:r>
      <w:r w:rsidRPr="006F2C86">
        <w:t>In contrast, during 2016-17, larger Warrego River inflows resulted in 9,770</w:t>
      </w:r>
      <w:r w:rsidR="00297A0C">
        <w:t> ML</w:t>
      </w:r>
      <w:r w:rsidRPr="006F2C86">
        <w:t xml:space="preserve"> of </w:t>
      </w:r>
      <w:r w:rsidR="00CB1174">
        <w:t>environmental water</w:t>
      </w:r>
      <w:r w:rsidR="00C428EB">
        <w:t xml:space="preserve"> </w:t>
      </w:r>
      <w:r w:rsidRPr="006F2C86">
        <w:t>flowing onto the Western Floodplain, and 7,770</w:t>
      </w:r>
      <w:r w:rsidR="00297A0C">
        <w:t> ML</w:t>
      </w:r>
      <w:r w:rsidRPr="006F2C86">
        <w:t xml:space="preserve"> of </w:t>
      </w:r>
      <w:r w:rsidR="00CB1174">
        <w:t>environmental water</w:t>
      </w:r>
      <w:r w:rsidRPr="006F2C86">
        <w:t xml:space="preserve"> flowing down the Warrego River through the </w:t>
      </w:r>
      <w:r w:rsidR="00D82E0C">
        <w:t>Warrego-Darling Selected Area</w:t>
      </w:r>
      <w:r w:rsidRPr="006F2C86">
        <w:t xml:space="preserve">, </w:t>
      </w:r>
      <w:r w:rsidR="00FC2549">
        <w:t>between</w:t>
      </w:r>
      <w:r w:rsidRPr="006F2C86">
        <w:t xml:space="preserve"> June 2016 </w:t>
      </w:r>
      <w:r w:rsidR="00FC2549">
        <w:t>and</w:t>
      </w:r>
      <w:r w:rsidRPr="006F2C86">
        <w:t xml:space="preserve"> February 2017</w:t>
      </w:r>
      <w:r w:rsidR="00465825">
        <w:t xml:space="preserve">.  </w:t>
      </w:r>
    </w:p>
    <w:p w14:paraId="1776E1E3" w14:textId="7EA79413" w:rsidR="00AA11D7" w:rsidRDefault="00AA11D7" w:rsidP="00D045C6">
      <w:pPr>
        <w:rPr>
          <w:szCs w:val="20"/>
        </w:rPr>
        <w:sectPr w:rsidR="00AA11D7" w:rsidSect="00AA11D7">
          <w:headerReference w:type="default" r:id="rId31"/>
          <w:footerReference w:type="default" r:id="rId32"/>
          <w:pgSz w:w="11899" w:h="16838" w:code="9"/>
          <w:pgMar w:top="1508" w:right="1219" w:bottom="1457" w:left="1480" w:header="811" w:footer="306" w:gutter="0"/>
          <w:pgNumType w:start="1" w:chapStyle="6"/>
          <w:cols w:space="708"/>
        </w:sectPr>
      </w:pPr>
      <w:r w:rsidRPr="00D045C6">
        <w:t xml:space="preserve">Flows in the Warrego River during the 2017-18 water year were very low, with water entering the </w:t>
      </w:r>
      <w:r w:rsidR="00D82E0C">
        <w:t>Warrego-Darling Selected Area</w:t>
      </w:r>
      <w:r w:rsidRPr="00D045C6">
        <w:t xml:space="preserve"> during four small flow events in October 2017, December 2017, March</w:t>
      </w:r>
      <w:r w:rsidR="00FC2549">
        <w:t>-</w:t>
      </w:r>
      <w:r w:rsidRPr="00D045C6">
        <w:t>April 2018 and June 2018</w:t>
      </w:r>
      <w:r w:rsidR="00465825">
        <w:t xml:space="preserve">.  </w:t>
      </w:r>
      <w:r w:rsidRPr="00D045C6">
        <w:t xml:space="preserve">Commonwealth </w:t>
      </w:r>
      <w:r w:rsidR="00CB1174">
        <w:t>environmental water</w:t>
      </w:r>
      <w:r w:rsidRPr="00D045C6">
        <w:t xml:space="preserve"> made up 17.3% of the flow event during March </w:t>
      </w:r>
      <w:r w:rsidR="00FC2549">
        <w:t>and</w:t>
      </w:r>
      <w:r w:rsidRPr="00D045C6">
        <w:t xml:space="preserve"> April 2018</w:t>
      </w:r>
      <w:r w:rsidR="00465825">
        <w:t xml:space="preserve">.  </w:t>
      </w:r>
      <w:r w:rsidRPr="00D045C6">
        <w:t>Water levels in Boera Dam remained below the Western Floodplain connection level for most of the year with only one brief period of connection to the floodplain observed in December 2017 (</w:t>
      </w:r>
      <w:r w:rsidRPr="00D045C6">
        <w:fldChar w:fldCharType="begin"/>
      </w:r>
      <w:r w:rsidRPr="00D045C6">
        <w:instrText xml:space="preserve"> REF _Ref516733082 \h  \* MERGEFORMAT </w:instrText>
      </w:r>
      <w:r w:rsidRPr="00D045C6">
        <w:fldChar w:fldCharType="separate"/>
      </w:r>
      <w:r w:rsidR="00754AB7" w:rsidRPr="00025D76">
        <w:t xml:space="preserve">Figure </w:t>
      </w:r>
      <w:r w:rsidR="00754AB7">
        <w:rPr>
          <w:noProof/>
        </w:rPr>
        <w:t>B</w:t>
      </w:r>
      <w:r w:rsidR="00754AB7">
        <w:rPr>
          <w:noProof/>
        </w:rPr>
        <w:noBreakHyphen/>
        <w:t>1</w:t>
      </w:r>
      <w:r w:rsidRPr="00D045C6">
        <w:fldChar w:fldCharType="end"/>
      </w:r>
      <w:r w:rsidRPr="006F2C86">
        <w:rPr>
          <w:szCs w:val="20"/>
        </w:rPr>
        <w:t>)</w:t>
      </w:r>
      <w:r w:rsidR="00465825">
        <w:rPr>
          <w:szCs w:val="20"/>
        </w:rPr>
        <w:t xml:space="preserve">.  </w:t>
      </w:r>
    </w:p>
    <w:p w14:paraId="46C488CC" w14:textId="1FAAC2DB" w:rsidR="00AA11D7" w:rsidRDefault="00AA11D7" w:rsidP="00094E28">
      <w:pPr>
        <w:spacing w:line="240" w:lineRule="auto"/>
        <w:jc w:val="center"/>
        <w:rPr>
          <w:szCs w:val="20"/>
        </w:rPr>
      </w:pPr>
      <w:r>
        <w:rPr>
          <w:noProof/>
          <w:lang w:eastAsia="en-AU"/>
        </w:rPr>
        <w:lastRenderedPageBreak/>
        <mc:AlternateContent>
          <mc:Choice Requires="wpg">
            <w:drawing>
              <wp:anchor distT="0" distB="0" distL="114300" distR="114300" simplePos="0" relativeHeight="251657216" behindDoc="0" locked="0" layoutInCell="1" allowOverlap="1" wp14:anchorId="1AD63D07" wp14:editId="6E6E9662">
                <wp:simplePos x="0" y="0"/>
                <wp:positionH relativeFrom="column">
                  <wp:posOffset>1137211</wp:posOffset>
                </wp:positionH>
                <wp:positionV relativeFrom="paragraph">
                  <wp:posOffset>782209</wp:posOffset>
                </wp:positionV>
                <wp:extent cx="7468713" cy="260304"/>
                <wp:effectExtent l="76200" t="0" r="75565" b="64135"/>
                <wp:wrapNone/>
                <wp:docPr id="7" name="Group 7"/>
                <wp:cNvGraphicFramePr/>
                <a:graphic xmlns:a="http://schemas.openxmlformats.org/drawingml/2006/main">
                  <a:graphicData uri="http://schemas.microsoft.com/office/word/2010/wordprocessingGroup">
                    <wpg:wgp>
                      <wpg:cNvGrpSpPr/>
                      <wpg:grpSpPr>
                        <a:xfrm>
                          <a:off x="0" y="0"/>
                          <a:ext cx="7468713" cy="260304"/>
                          <a:chOff x="0" y="0"/>
                          <a:chExt cx="7468713" cy="260304"/>
                        </a:xfrm>
                      </wpg:grpSpPr>
                      <wps:wsp>
                        <wps:cNvPr id="8" name="Straight Arrow Connector 8"/>
                        <wps:cNvCnPr/>
                        <wps:spPr>
                          <a:xfrm>
                            <a:off x="0"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 name="Straight Arrow Connector 10"/>
                        <wps:cNvCnPr/>
                        <wps:spPr>
                          <a:xfrm>
                            <a:off x="674120"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 name="Straight Arrow Connector 13"/>
                        <wps:cNvCnPr/>
                        <wps:spPr>
                          <a:xfrm>
                            <a:off x="1014517"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 name="Straight Arrow Connector 14"/>
                        <wps:cNvCnPr/>
                        <wps:spPr>
                          <a:xfrm>
                            <a:off x="1301518"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 name="Straight Arrow Connector 16"/>
                        <wps:cNvCnPr/>
                        <wps:spPr>
                          <a:xfrm>
                            <a:off x="2149174"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wps:spPr>
                          <a:xfrm>
                            <a:off x="2422826"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Straight Arrow Connector 18"/>
                        <wps:cNvCnPr/>
                        <wps:spPr>
                          <a:xfrm>
                            <a:off x="2562990"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 name="Straight Arrow Connector 21"/>
                        <wps:cNvCnPr/>
                        <wps:spPr>
                          <a:xfrm>
                            <a:off x="2769898"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 name="Straight Arrow Connector 22"/>
                        <wps:cNvCnPr/>
                        <wps:spPr>
                          <a:xfrm>
                            <a:off x="2936759"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wps:cNvCnPr/>
                        <wps:spPr>
                          <a:xfrm>
                            <a:off x="3103620"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 name="Straight Arrow Connector 30"/>
                        <wps:cNvCnPr/>
                        <wps:spPr>
                          <a:xfrm>
                            <a:off x="3263807"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 name="Straight Arrow Connector 31"/>
                        <wps:cNvCnPr/>
                        <wps:spPr>
                          <a:xfrm>
                            <a:off x="4598698"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2" name="Straight Arrow Connector 192"/>
                        <wps:cNvCnPr/>
                        <wps:spPr>
                          <a:xfrm>
                            <a:off x="4939095"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5" name="Straight Arrow Connector 195"/>
                        <wps:cNvCnPr/>
                        <wps:spPr>
                          <a:xfrm>
                            <a:off x="5352911"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0" name="Straight Arrow Connector 200"/>
                        <wps:cNvCnPr/>
                        <wps:spPr>
                          <a:xfrm>
                            <a:off x="5606540"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1" name="Straight Arrow Connector 201"/>
                        <wps:cNvCnPr/>
                        <wps:spPr>
                          <a:xfrm>
                            <a:off x="7295176"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 name="Straight Arrow Connector 204"/>
                        <wps:cNvCnPr/>
                        <wps:spPr>
                          <a:xfrm>
                            <a:off x="7462038" y="0"/>
                            <a:ext cx="6675" cy="260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CC52683" id="Group 7" o:spid="_x0000_s1026" style="position:absolute;margin-left:89.55pt;margin-top:61.6pt;width:588.1pt;height:20.5pt;z-index:251657216" coordsize="74687,2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">
                <v:shape id="Straight Arrow Connector 8" o:spid="_x0000_s1027" type="#_x0000_t32" style="position:absolute;width:66;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" strokecolor="black [3213]">
                  <v:stroke endarrow="block"/>
                </v:shape>
                <v:shape id="Straight Arrow Connector 10" o:spid="_x0000_s1028" type="#_x0000_t32" style="position:absolute;left:6741;width:66;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" strokecolor="black [3213]">
                  <v:stroke endarrow="block"/>
                </v:shape>
                <v:shape id="Straight Arrow Connector 13" o:spid="_x0000_s1029" type="#_x0000_t32" style="position:absolute;left:10145;width:66;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" strokecolor="black [3213]">
                  <v:stroke endarrow="block"/>
                </v:shape>
                <v:shape id="Straight Arrow Connector 14" o:spid="_x0000_s1030" type="#_x0000_t32" style="position:absolute;left:13015;width:66;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" strokecolor="black [3213]">
                  <v:stroke endarrow="block"/>
                </v:shape>
                <v:shape id="Straight Arrow Connector 16" o:spid="_x0000_s1031" type="#_x0000_t32" style="position:absolute;left:21491;width:67;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" strokecolor="black [3213]">
                  <v:stroke endarrow="block"/>
                </v:shape>
                <v:shape id="Straight Arrow Connector 17" o:spid="_x0000_s1032" type="#_x0000_t32" style="position:absolute;left:24228;width:67;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" strokecolor="black [3213]">
                  <v:stroke endarrow="block"/>
                </v:shape>
                <v:shape id="Straight Arrow Connector 18" o:spid="_x0000_s1033" type="#_x0000_t32" style="position:absolute;left:25629;width:67;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" strokecolor="black [3213]">
                  <v:stroke endarrow="block"/>
                </v:shape>
                <v:shape id="Straight Arrow Connector 21" o:spid="_x0000_s1034" type="#_x0000_t32" style="position:absolute;left:27698;width:67;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" strokecolor="black [3213]">
                  <v:stroke endarrow="block"/>
                </v:shape>
                <v:shape id="Straight Arrow Connector 22" o:spid="_x0000_s1035" type="#_x0000_t32" style="position:absolute;left:29367;width:67;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" strokecolor="black [3213]">
                  <v:stroke endarrow="block"/>
                </v:shape>
                <v:shape id="Straight Arrow Connector 24" o:spid="_x0000_s1036" type="#_x0000_t32" style="position:absolute;left:31036;width:66;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" strokecolor="black [3213]">
                  <v:stroke endarrow="block"/>
                </v:shape>
                <v:shape id="Straight Arrow Connector 30" o:spid="_x0000_s1037" type="#_x0000_t32" style="position:absolute;left:32638;width:66;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" strokecolor="black [3213]">
                  <v:stroke endarrow="block"/>
                </v:shape>
                <v:shape id="Straight Arrow Connector 31" o:spid="_x0000_s1038" type="#_x0000_t32" style="position:absolute;left:45986;width:67;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" strokecolor="black [3213]">
                  <v:stroke endarrow="block"/>
                </v:shape>
                <v:shape id="Straight Arrow Connector 192" o:spid="_x0000_s1039" type="#_x0000_t32" style="position:absolute;left:49390;width:67;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" strokecolor="black [3213]">
                  <v:stroke endarrow="block"/>
                </v:shape>
                <v:shape id="Straight Arrow Connector 195" o:spid="_x0000_s1040" type="#_x0000_t32" style="position:absolute;left:53529;width:66;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" strokecolor="black [3213]">
                  <v:stroke endarrow="block"/>
                </v:shape>
                <v:shape id="Straight Arrow Connector 200" o:spid="_x0000_s1041" type="#_x0000_t32" style="position:absolute;left:56065;width:67;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" strokecolor="black [3213]">
                  <v:stroke endarrow="block"/>
                </v:shape>
                <v:shape id="Straight Arrow Connector 201" o:spid="_x0000_s1042" type="#_x0000_t32" style="position:absolute;left:72951;width:67;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" strokecolor="black [3213]">
                  <v:stroke endarrow="block"/>
                </v:shape>
                <v:shape id="Straight Arrow Connector 204" o:spid="_x0000_s1043" type="#_x0000_t32" style="position:absolute;left:74620;width:67;height:26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" strokecolor="black [3213]">
                  <v:stroke endarrow="block"/>
                </v:shape>
              </v:group>
            </w:pict>
          </mc:Fallback>
        </mc:AlternateContent>
      </w:r>
      <w:r w:rsidR="00422471">
        <w:rPr>
          <w:noProof/>
          <w:lang w:eastAsia="en-AU"/>
        </w:rPr>
        <w:drawing>
          <wp:inline distT="0" distB="0" distL="0" distR="0" wp14:anchorId="7696D637" wp14:editId="238C111C">
            <wp:extent cx="8809355" cy="5433060"/>
            <wp:effectExtent l="0" t="0" r="444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8809355" cy="5433060"/>
                    </a:xfrm>
                    <a:prstGeom prst="rect">
                      <a:avLst/>
                    </a:prstGeom>
                  </pic:spPr>
                </pic:pic>
              </a:graphicData>
            </a:graphic>
          </wp:inline>
        </w:drawing>
      </w:r>
    </w:p>
    <w:p w14:paraId="7CC0D0F3" w14:textId="201A2C52" w:rsidR="00AA11D7" w:rsidRPr="00025D76" w:rsidRDefault="00AA11D7" w:rsidP="00AA11D7">
      <w:pPr>
        <w:pStyle w:val="Caption"/>
        <w:jc w:val="left"/>
      </w:pPr>
      <w:bookmarkStart w:id="43" w:name="_Ref516733082"/>
      <w:bookmarkStart w:id="44" w:name="_Toc17463579"/>
      <w:r w:rsidRPr="00025D76">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43"/>
      <w:r w:rsidR="006008EF">
        <w:t xml:space="preserve">: </w:t>
      </w:r>
      <w:r w:rsidRPr="00025D76">
        <w:t>Boera</w:t>
      </w:r>
      <w:r>
        <w:t xml:space="preserve"> and Dicks </w:t>
      </w:r>
      <w:r w:rsidRPr="00025D76">
        <w:t xml:space="preserve">Dam levels during </w:t>
      </w:r>
      <w:r>
        <w:t>the LTIM project</w:t>
      </w:r>
      <w:r w:rsidRPr="00025D76">
        <w:t xml:space="preserve"> and flow to Western Floodplain and/or into lower </w:t>
      </w:r>
      <w:r w:rsidR="00A50B31">
        <w:t>Warrego Channel</w:t>
      </w:r>
      <w:r w:rsidRPr="00025D76">
        <w:t>s (gates open)</w:t>
      </w:r>
      <w:r w:rsidR="00465825">
        <w:t xml:space="preserve">.  </w:t>
      </w:r>
      <w:r w:rsidRPr="00025D76">
        <w:t xml:space="preserve">Arrows indicate </w:t>
      </w:r>
      <w:r w:rsidR="00F8462A">
        <w:t>Landsat</w:t>
      </w:r>
      <w:r w:rsidRPr="00025D76">
        <w:t xml:space="preserve"> image dates using in the analysis.</w:t>
      </w:r>
      <w:bookmarkEnd w:id="44"/>
    </w:p>
    <w:p w14:paraId="0C1CE820" w14:textId="77777777" w:rsidR="00AA11D7" w:rsidRDefault="00AA11D7" w:rsidP="00AA11D7">
      <w:pPr>
        <w:rPr>
          <w:szCs w:val="20"/>
        </w:rPr>
        <w:sectPr w:rsidR="00AA11D7" w:rsidSect="00AA11D7">
          <w:headerReference w:type="default" r:id="rId34"/>
          <w:footerReference w:type="default" r:id="rId35"/>
          <w:pgSz w:w="16838" w:h="11899" w:orient="landscape" w:code="9"/>
          <w:pgMar w:top="1480" w:right="1508" w:bottom="1219" w:left="1457" w:header="811" w:footer="306" w:gutter="0"/>
          <w:pgNumType w:chapStyle="6"/>
          <w:cols w:space="708"/>
          <w:docGrid w:linePitch="272"/>
        </w:sectPr>
      </w:pPr>
    </w:p>
    <w:p w14:paraId="4C01D231" w14:textId="18811349" w:rsidR="00AA11D7" w:rsidRDefault="00B07748" w:rsidP="00D045C6">
      <w:r w:rsidRPr="00B07748">
        <w:lastRenderedPageBreak/>
        <w:t xml:space="preserve">During the March </w:t>
      </w:r>
      <w:r>
        <w:t>to</w:t>
      </w:r>
      <w:r w:rsidRPr="00B07748">
        <w:t xml:space="preserve"> April 2018</w:t>
      </w:r>
      <w:r>
        <w:t xml:space="preserve"> </w:t>
      </w:r>
      <w:r w:rsidRPr="00B07748">
        <w:t>flow event, the Boera Dam regulating gates were partially opened for 16</w:t>
      </w:r>
      <w:r>
        <w:t> </w:t>
      </w:r>
      <w:r w:rsidRPr="00B07748">
        <w:t xml:space="preserve">days, </w:t>
      </w:r>
      <w:r>
        <w:t xml:space="preserve">though </w:t>
      </w:r>
      <w:r w:rsidRPr="00B07748">
        <w:t>flows were restricted to 300</w:t>
      </w:r>
      <w:r w:rsidR="00297A0C">
        <w:t> ML</w:t>
      </w:r>
      <w:r w:rsidRPr="00B07748">
        <w:t>/d or less in response to Boera Dam inflows</w:t>
      </w:r>
      <w:r>
        <w:t xml:space="preserve">.  </w:t>
      </w:r>
      <w:r w:rsidR="00AA11D7" w:rsidRPr="00C838E6">
        <w:t>This event reconnected the waterholes in the lower Warrego and provided connection through to the Darling River.</w:t>
      </w:r>
    </w:p>
    <w:p w14:paraId="7CE96EF9" w14:textId="4F7195EE" w:rsidR="00AA11D7" w:rsidRDefault="00AA11D7" w:rsidP="00D045C6">
      <w:r>
        <w:t>No flows were experienced through the lower Warrego River system during the majority of 2018-19</w:t>
      </w:r>
      <w:r w:rsidR="00B07748">
        <w:t>,</w:t>
      </w:r>
      <w:r>
        <w:t xml:space="preserve"> with levels receding in both Boera and Dicks </w:t>
      </w:r>
      <w:r w:rsidR="00B07748">
        <w:t>D</w:t>
      </w:r>
      <w:r w:rsidRPr="006F2C86">
        <w:t>ams (</w:t>
      </w:r>
      <w:r w:rsidRPr="006F2C86">
        <w:fldChar w:fldCharType="begin"/>
      </w:r>
      <w:r w:rsidRPr="006F2C86">
        <w:instrText xml:space="preserve"> REF _Ref516733082 \h </w:instrText>
      </w:r>
      <w:r>
        <w:instrText xml:space="preserve"> \* MERGEFORMAT </w:instrText>
      </w:r>
      <w:r w:rsidRPr="006F2C86">
        <w:fldChar w:fldCharType="separate"/>
      </w:r>
      <w:r w:rsidR="00754AB7" w:rsidRPr="00025D76">
        <w:t xml:space="preserve">Figure </w:t>
      </w:r>
      <w:r w:rsidR="00754AB7">
        <w:rPr>
          <w:noProof/>
        </w:rPr>
        <w:t>B</w:t>
      </w:r>
      <w:r w:rsidR="00754AB7">
        <w:rPr>
          <w:noProof/>
        </w:rPr>
        <w:noBreakHyphen/>
        <w:t>1</w:t>
      </w:r>
      <w:r w:rsidRPr="006F2C86">
        <w:fldChar w:fldCharType="end"/>
      </w:r>
      <w:r w:rsidRPr="006F2C86">
        <w:t>)</w:t>
      </w:r>
      <w:r w:rsidR="00465825">
        <w:t xml:space="preserve">.  </w:t>
      </w:r>
      <w:r w:rsidRPr="006F2C86">
        <w:t>Widespread</w:t>
      </w:r>
      <w:r>
        <w:t xml:space="preserve"> rainfall from a tropical depression in the upper Warrego catchment produced a flow event down the Warrego that entered the </w:t>
      </w:r>
      <w:r w:rsidR="00D82E0C">
        <w:t>Warrego-Darling Selected Area</w:t>
      </w:r>
      <w:r w:rsidRPr="0038179D">
        <w:t xml:space="preserve"> in April 2019</w:t>
      </w:r>
      <w:r w:rsidR="00465825">
        <w:t xml:space="preserve">.  </w:t>
      </w:r>
      <w:r w:rsidRPr="0038179D">
        <w:t>The gates at Boera Dam were opened on the 22 April 2019 and remained open for</w:t>
      </w:r>
      <w:r>
        <w:t xml:space="preserve"> 40 days until the flow pulse had moved through the system</w:t>
      </w:r>
      <w:r w:rsidR="00465825">
        <w:t xml:space="preserve">.  </w:t>
      </w:r>
      <w:bookmarkStart w:id="45" w:name="_Hlk15123013"/>
      <w:r>
        <w:t>During this time</w:t>
      </w:r>
      <w:r w:rsidR="00F8462A">
        <w:t xml:space="preserve"> </w:t>
      </w:r>
      <w:r w:rsidRPr="00A10CD8">
        <w:t>8,106</w:t>
      </w:r>
      <w:r w:rsidR="00297A0C">
        <w:t> ML</w:t>
      </w:r>
      <w:r>
        <w:t xml:space="preserve"> of </w:t>
      </w:r>
      <w:r w:rsidR="00CB1174">
        <w:t>environmental water</w:t>
      </w:r>
      <w:r>
        <w:t xml:space="preserve"> was accounted against the Toorale Warrego River licence, which comprised </w:t>
      </w:r>
      <w:r w:rsidRPr="00CF27AD">
        <w:t>40%</w:t>
      </w:r>
      <w:r>
        <w:t xml:space="preserve"> of the total flow.</w:t>
      </w:r>
      <w:bookmarkEnd w:id="45"/>
    </w:p>
    <w:p w14:paraId="22534A1C" w14:textId="77777777" w:rsidR="00AA11D7" w:rsidRPr="00025D76" w:rsidRDefault="00AA11D7" w:rsidP="00AA11D7">
      <w:pPr>
        <w:pStyle w:val="Heading7"/>
      </w:pPr>
      <w:r w:rsidRPr="00025D76">
        <w:t>Methods</w:t>
      </w:r>
    </w:p>
    <w:p w14:paraId="704ECD31" w14:textId="65CA63BA" w:rsidR="00AA11D7" w:rsidRPr="00025D76" w:rsidRDefault="00AA11D7" w:rsidP="00D045C6">
      <w:pPr>
        <w:rPr>
          <w:lang w:eastAsia="en-AU"/>
        </w:rPr>
      </w:pPr>
      <w:r w:rsidRPr="00025D76">
        <w:rPr>
          <w:lang w:eastAsia="en-AU"/>
        </w:rPr>
        <w:t>Many data sources were used to build a model of inundation extent and volume in the Western Floodplain of the Warrego River (Commonwealth of Australia 2015)</w:t>
      </w:r>
      <w:r w:rsidR="00465825">
        <w:rPr>
          <w:lang w:eastAsia="en-AU"/>
        </w:rPr>
        <w:t xml:space="preserve">.  </w:t>
      </w:r>
      <w:r w:rsidRPr="00025D76">
        <w:rPr>
          <w:lang w:eastAsia="en-AU"/>
        </w:rPr>
        <w:t>These included:</w:t>
      </w:r>
    </w:p>
    <w:p w14:paraId="1A22B369" w14:textId="77777777" w:rsidR="00AA11D7" w:rsidRPr="00025D76" w:rsidRDefault="00AA11D7" w:rsidP="00572E7F">
      <w:pPr>
        <w:numPr>
          <w:ilvl w:val="0"/>
          <w:numId w:val="8"/>
        </w:numPr>
        <w:spacing w:after="0"/>
        <w:ind w:left="709" w:hanging="284"/>
        <w:jc w:val="left"/>
      </w:pPr>
      <w:r w:rsidRPr="00025D76">
        <w:t>Landsat imagery</w:t>
      </w:r>
    </w:p>
    <w:p w14:paraId="4049781F" w14:textId="77777777" w:rsidR="00AA11D7" w:rsidRPr="00025D76" w:rsidRDefault="00AA11D7" w:rsidP="00572E7F">
      <w:pPr>
        <w:numPr>
          <w:ilvl w:val="0"/>
          <w:numId w:val="8"/>
        </w:numPr>
        <w:spacing w:after="0"/>
        <w:ind w:left="709" w:hanging="284"/>
        <w:jc w:val="left"/>
      </w:pPr>
      <w:r w:rsidRPr="00025D76">
        <w:t>Existing vegetation mapping</w:t>
      </w:r>
    </w:p>
    <w:p w14:paraId="5D9200D8" w14:textId="77777777" w:rsidR="00AA11D7" w:rsidRPr="00025D76" w:rsidRDefault="00AA11D7" w:rsidP="00572E7F">
      <w:pPr>
        <w:numPr>
          <w:ilvl w:val="0"/>
          <w:numId w:val="8"/>
        </w:numPr>
        <w:spacing w:after="0"/>
        <w:ind w:left="709" w:hanging="284"/>
        <w:jc w:val="left"/>
      </w:pPr>
      <w:r w:rsidRPr="00025D76">
        <w:t>Water level records associated with water sensors and gauging stations</w:t>
      </w:r>
    </w:p>
    <w:p w14:paraId="45375887" w14:textId="087CEFAD" w:rsidR="00AA11D7" w:rsidRPr="00025D76" w:rsidRDefault="00AA11D7" w:rsidP="00572E7F">
      <w:pPr>
        <w:numPr>
          <w:ilvl w:val="0"/>
          <w:numId w:val="8"/>
        </w:numPr>
        <w:spacing w:after="360"/>
        <w:ind w:left="709" w:hanging="284"/>
        <w:jc w:val="left"/>
      </w:pPr>
      <w:r w:rsidRPr="00025D76">
        <w:t>Hydrodynamic model</w:t>
      </w:r>
      <w:r>
        <w:t>s</w:t>
      </w:r>
      <w:r w:rsidRPr="00025D76">
        <w:t xml:space="preserve"> recently developed as part of the LTIM </w:t>
      </w:r>
      <w:r w:rsidR="00C428EB">
        <w:t>P</w:t>
      </w:r>
      <w:r w:rsidRPr="00025D76">
        <w:t>roject</w:t>
      </w:r>
      <w:r>
        <w:t>.</w:t>
      </w:r>
    </w:p>
    <w:p w14:paraId="774C08C2" w14:textId="58FA75AB" w:rsidR="00AA11D7" w:rsidRPr="00025D76" w:rsidRDefault="00AA11D7" w:rsidP="00D045C6">
      <w:r w:rsidRPr="00025D76">
        <w:t xml:space="preserve">These data sources were analysed and combined to </w:t>
      </w:r>
      <w:r>
        <w:t>derive</w:t>
      </w:r>
      <w:r w:rsidRPr="00025D76">
        <w:t xml:space="preserve"> relationships between inflow, inundation extent and volume</w:t>
      </w:r>
      <w:r w:rsidR="00465825">
        <w:t xml:space="preserve">.  </w:t>
      </w:r>
      <w:r w:rsidRPr="00025D76">
        <w:t>Existing vegetation mapping was used to determine the area of inundation associated with each vegetation community on the Western Floodplain</w:t>
      </w:r>
      <w:r w:rsidR="00465825">
        <w:t xml:space="preserve">.  </w:t>
      </w:r>
    </w:p>
    <w:p w14:paraId="3AF8F2E3" w14:textId="7A187363" w:rsidR="00AA11D7" w:rsidRPr="00B07748" w:rsidRDefault="00AA11D7" w:rsidP="00D045C6">
      <w:r w:rsidRPr="00DB1ACA">
        <w:t xml:space="preserve">For the Warrego River, flows entering the </w:t>
      </w:r>
      <w:r w:rsidR="00D82E0C">
        <w:t>Warrego-Darling Selected Area</w:t>
      </w:r>
      <w:r w:rsidRPr="00DB1ACA">
        <w:t xml:space="preserve"> were measured by plotting flows past Fords Bridge (</w:t>
      </w:r>
      <w:r>
        <w:rPr>
          <w:highlight w:val="yellow"/>
        </w:rPr>
        <w:fldChar w:fldCharType="begin"/>
      </w:r>
      <w:r>
        <w:instrText xml:space="preserve"> REF _Ref15125660 \h </w:instrText>
      </w:r>
      <w:r w:rsidR="00D045C6">
        <w:rPr>
          <w:highlight w:val="yellow"/>
        </w:rPr>
        <w:instrText xml:space="preserve"> \* MERGEFORMAT </w:instrText>
      </w:r>
      <w:r>
        <w:rPr>
          <w:highlight w:val="yellow"/>
        </w:rPr>
      </w:r>
      <w:r>
        <w:rPr>
          <w:highlight w:val="yellow"/>
        </w:rPr>
        <w:fldChar w:fldCharType="separate"/>
      </w:r>
      <w:r w:rsidR="00754AB7" w:rsidRPr="008E64D3">
        <w:t xml:space="preserve">Figure </w:t>
      </w:r>
      <w:r w:rsidR="00754AB7">
        <w:t>B</w:t>
      </w:r>
      <w:r w:rsidR="00754AB7">
        <w:noBreakHyphen/>
        <w:t>2</w:t>
      </w:r>
      <w:r>
        <w:rPr>
          <w:highlight w:val="yellow"/>
        </w:rPr>
        <w:fldChar w:fldCharType="end"/>
      </w:r>
      <w:r w:rsidRPr="00DB1ACA">
        <w:t>)</w:t>
      </w:r>
      <w:r w:rsidR="00465825">
        <w:t xml:space="preserve">.  </w:t>
      </w:r>
      <w:r w:rsidRPr="00DB1ACA">
        <w:t>Flows at 423001–Warrego River @ Fords Bridge (Main channel) were combined with flows past 423002–Warrego River @ Fords Bridge Bywash to give a total flow past Fords Bridge</w:t>
      </w:r>
      <w:r w:rsidR="00465825">
        <w:t xml:space="preserve">.  </w:t>
      </w:r>
      <w:r w:rsidRPr="00DB1ACA">
        <w:t xml:space="preserve">Connectivity within the lower </w:t>
      </w:r>
      <w:r w:rsidR="00A50B31">
        <w:t>Warrego Channel</w:t>
      </w:r>
      <w:r w:rsidRPr="00DB1ACA">
        <w:t xml:space="preserve"> below Boera Dam was assessed </w:t>
      </w:r>
      <w:r w:rsidRPr="00DB1ACA">
        <w:rPr>
          <w:rFonts w:cs="Arial"/>
        </w:rPr>
        <w:t xml:space="preserve">by comparing times when the Boera Dam regulating gates were open (obtained from the Commonwealth environmental water office; </w:t>
      </w:r>
      <w:r>
        <w:rPr>
          <w:rFonts w:cs="Arial"/>
        </w:rPr>
        <w:fldChar w:fldCharType="begin"/>
      </w:r>
      <w:r>
        <w:rPr>
          <w:rFonts w:cs="Arial"/>
        </w:rPr>
        <w:instrText xml:space="preserve"> REF _Ref516733082 \h </w:instrText>
      </w:r>
      <w:r w:rsidR="00D045C6">
        <w:rPr>
          <w:rFonts w:cs="Arial"/>
        </w:rPr>
        <w:instrText xml:space="preserve"> \* MERGEFORMAT </w:instrText>
      </w:r>
      <w:r>
        <w:rPr>
          <w:rFonts w:cs="Arial"/>
        </w:rPr>
      </w:r>
      <w:r>
        <w:rPr>
          <w:rFonts w:cs="Arial"/>
        </w:rPr>
        <w:fldChar w:fldCharType="separate"/>
      </w:r>
      <w:r w:rsidR="00754AB7" w:rsidRPr="00025D76">
        <w:t xml:space="preserve">Figure </w:t>
      </w:r>
      <w:r w:rsidR="00754AB7">
        <w:rPr>
          <w:noProof/>
        </w:rPr>
        <w:t>B</w:t>
      </w:r>
      <w:r w:rsidR="00754AB7">
        <w:rPr>
          <w:noProof/>
        </w:rPr>
        <w:noBreakHyphen/>
        <w:t>1</w:t>
      </w:r>
      <w:r>
        <w:rPr>
          <w:rFonts w:cs="Arial"/>
        </w:rPr>
        <w:fldChar w:fldCharType="end"/>
      </w:r>
      <w:r w:rsidRPr="00DB1ACA">
        <w:rPr>
          <w:rFonts w:cs="Arial"/>
        </w:rPr>
        <w:t xml:space="preserve">) to water levels at the </w:t>
      </w:r>
      <w:r w:rsidRPr="00DB1ACA">
        <w:rPr>
          <w:rFonts w:cs="Arial"/>
          <w:color w:val="000000"/>
          <w:lang w:eastAsia="en-AU"/>
        </w:rPr>
        <w:t>423007 – Warrego @ Dicks</w:t>
      </w:r>
      <w:r w:rsidRPr="00C838E6">
        <w:rPr>
          <w:rFonts w:cs="Arial"/>
          <w:color w:val="000000"/>
          <w:lang w:eastAsia="en-AU"/>
        </w:rPr>
        <w:t xml:space="preserve"> Dam gauge</w:t>
      </w:r>
      <w:r w:rsidR="00465825">
        <w:rPr>
          <w:rFonts w:cs="Arial"/>
          <w:color w:val="000000"/>
          <w:lang w:eastAsia="en-AU"/>
        </w:rPr>
        <w:t xml:space="preserve">.  </w:t>
      </w:r>
      <w:r>
        <w:rPr>
          <w:rFonts w:cs="Arial"/>
          <w:color w:val="000000"/>
          <w:lang w:eastAsia="en-AU"/>
        </w:rPr>
        <w:t xml:space="preserve">The maximum area of the </w:t>
      </w:r>
      <w:r w:rsidR="00A50B31">
        <w:rPr>
          <w:rFonts w:cs="Arial"/>
          <w:color w:val="000000"/>
          <w:lang w:eastAsia="en-AU"/>
        </w:rPr>
        <w:t>Warrego Channel</w:t>
      </w:r>
      <w:r>
        <w:rPr>
          <w:rFonts w:cs="Arial"/>
          <w:color w:val="000000"/>
          <w:lang w:eastAsia="en-AU"/>
        </w:rPr>
        <w:t xml:space="preserve"> inundated each year was also calculated by Landsat analysis described below (</w:t>
      </w:r>
      <w:r w:rsidRPr="00B07748">
        <w:rPr>
          <w:rFonts w:cs="Arial"/>
          <w:lang w:eastAsia="en-AU"/>
        </w:rPr>
        <w:t xml:space="preserve">Section </w:t>
      </w:r>
      <w:r w:rsidR="00D52CE0">
        <w:rPr>
          <w:rFonts w:cs="Arial"/>
          <w:lang w:eastAsia="en-AU"/>
        </w:rPr>
        <w:fldChar w:fldCharType="begin"/>
      </w:r>
      <w:r w:rsidR="00D52CE0">
        <w:rPr>
          <w:rFonts w:cs="Arial"/>
          <w:lang w:eastAsia="en-AU"/>
        </w:rPr>
        <w:instrText xml:space="preserve"> REF _Ref17386835 \r \h </w:instrText>
      </w:r>
      <w:r w:rsidR="00D52CE0">
        <w:rPr>
          <w:rFonts w:cs="Arial"/>
          <w:lang w:eastAsia="en-AU"/>
        </w:rPr>
      </w:r>
      <w:r w:rsidR="00D52CE0">
        <w:rPr>
          <w:rFonts w:cs="Arial"/>
          <w:lang w:eastAsia="en-AU"/>
        </w:rPr>
        <w:fldChar w:fldCharType="separate"/>
      </w:r>
      <w:r w:rsidR="00754AB7">
        <w:rPr>
          <w:rFonts w:cs="Arial"/>
          <w:lang w:eastAsia="en-AU"/>
        </w:rPr>
        <w:t>B.2.1</w:t>
      </w:r>
      <w:r w:rsidR="00D52CE0">
        <w:rPr>
          <w:rFonts w:cs="Arial"/>
          <w:lang w:eastAsia="en-AU"/>
        </w:rPr>
        <w:fldChar w:fldCharType="end"/>
      </w:r>
      <w:r w:rsidRPr="00B07748">
        <w:rPr>
          <w:rFonts w:cs="Arial"/>
          <w:lang w:eastAsia="en-AU"/>
        </w:rPr>
        <w:t>)</w:t>
      </w:r>
      <w:r w:rsidR="00465825" w:rsidRPr="00B07748">
        <w:rPr>
          <w:rFonts w:cs="Arial"/>
          <w:lang w:eastAsia="en-AU"/>
        </w:rPr>
        <w:t xml:space="preserve">.  </w:t>
      </w:r>
      <w:r w:rsidRPr="00B07748">
        <w:rPr>
          <w:rFonts w:cs="Arial"/>
          <w:lang w:eastAsia="en-AU"/>
        </w:rPr>
        <w:t xml:space="preserve">In addition, periods when dams were dry in the </w:t>
      </w:r>
      <w:r w:rsidR="00D82E0C" w:rsidRPr="00B07748">
        <w:rPr>
          <w:rFonts w:cs="Arial"/>
          <w:lang w:eastAsia="en-AU"/>
        </w:rPr>
        <w:t>Warrego-Darling Selected Area</w:t>
      </w:r>
      <w:r w:rsidRPr="00B07748">
        <w:rPr>
          <w:rFonts w:cs="Arial"/>
          <w:lang w:eastAsia="en-AU"/>
        </w:rPr>
        <w:t xml:space="preserve"> were visually assessed using </w:t>
      </w:r>
      <w:r w:rsidRPr="00B07748">
        <w:t>remotely sensed imagery accessed through the publicly available Sentinel-</w:t>
      </w:r>
      <w:r w:rsidR="00881FC7" w:rsidRPr="00B07748">
        <w:t>h</w:t>
      </w:r>
      <w:r w:rsidRPr="00B07748">
        <w:t>ub Playground (</w:t>
      </w:r>
      <w:hyperlink r:id="rId36" w:history="1">
        <w:r w:rsidRPr="00B07748">
          <w:rPr>
            <w:rStyle w:val="Hyperlink"/>
            <w:color w:val="auto"/>
          </w:rPr>
          <w:t>https://www.sentinel-hub.com/</w:t>
        </w:r>
      </w:hyperlink>
      <w:r w:rsidRPr="00B07748">
        <w:t>)</w:t>
      </w:r>
      <w:r w:rsidR="00465825" w:rsidRPr="00B07748">
        <w:t xml:space="preserve">.  </w:t>
      </w:r>
      <w:r w:rsidRPr="00B07748">
        <w:t>The sentinel satellite captures imagery every 5 days from January 2015</w:t>
      </w:r>
      <w:r w:rsidR="00465825" w:rsidRPr="00B07748">
        <w:t xml:space="preserve">.  </w:t>
      </w:r>
      <w:r w:rsidRPr="00B07748">
        <w:t>Within the Sentinel-hub Playground, the pre-defined normalised difference water index (NDWI) was used which combines Band 3 and Band 8 imagery and is designed to highlight areas of open water</w:t>
      </w:r>
      <w:r w:rsidR="00465825" w:rsidRPr="00B07748">
        <w:t xml:space="preserve">.  </w:t>
      </w:r>
      <w:r w:rsidRPr="00B07748">
        <w:t>Dates between images that showed no visible water in the dams were compared to inflows through the system</w:t>
      </w:r>
      <w:r w:rsidR="00465825" w:rsidRPr="00B07748">
        <w:t xml:space="preserve">.  </w:t>
      </w:r>
      <w:r w:rsidRPr="00B07748">
        <w:t>Prior to January 2015, dam drying was estimated from Landsat inundation mapping following methods outlined below.</w:t>
      </w:r>
    </w:p>
    <w:p w14:paraId="7B8AC467" w14:textId="77777777" w:rsidR="00AA11D7" w:rsidRPr="00B07748" w:rsidRDefault="00AA11D7" w:rsidP="00AA11D7">
      <w:pPr>
        <w:pStyle w:val="Heading8"/>
      </w:pPr>
      <w:bookmarkStart w:id="46" w:name="_Ref17386835"/>
      <w:r w:rsidRPr="00B07748">
        <w:t>Landsat image analysis</w:t>
      </w:r>
      <w:bookmarkEnd w:id="46"/>
    </w:p>
    <w:p w14:paraId="5D91E5F3" w14:textId="4C1D9228" w:rsidR="00AA11D7" w:rsidRDefault="00AA11D7" w:rsidP="00D045C6">
      <w:r w:rsidRPr="00B07748">
        <w:t>All available Landsat 8 images captured during the LTIM project (2015-19) were assessed via the USGS Glovis website (</w:t>
      </w:r>
      <w:hyperlink r:id="rId37" w:history="1">
        <w:r w:rsidRPr="00B07748">
          <w:rPr>
            <w:rStyle w:val="Hyperlink"/>
            <w:color w:val="auto"/>
          </w:rPr>
          <w:t>http://glovis.usgs.gov/</w:t>
        </w:r>
      </w:hyperlink>
      <w:r w:rsidRPr="00B07748">
        <w:t>)</w:t>
      </w:r>
      <w:r w:rsidR="00465825" w:rsidRPr="00B07748">
        <w:t xml:space="preserve">.  </w:t>
      </w:r>
      <w:r w:rsidRPr="00B07748">
        <w:t xml:space="preserve">Those </w:t>
      </w:r>
      <w:r w:rsidRPr="00C26CCB">
        <w:t>with no cloud cover or other problems were chosen for further analysis</w:t>
      </w:r>
      <w:r w:rsidR="00465825">
        <w:t xml:space="preserve">.  </w:t>
      </w:r>
      <w:r>
        <w:t>Seventeen images were used for analysis from 4 March 2015 to 19 June 2019 (</w:t>
      </w:r>
      <w:r>
        <w:fldChar w:fldCharType="begin"/>
      </w:r>
      <w:r>
        <w:instrText xml:space="preserve"> REF _Ref516733082 \h </w:instrText>
      </w:r>
      <w:r w:rsidR="00D045C6">
        <w:instrText xml:space="preserve"> \* MERGEFORMAT </w:instrText>
      </w:r>
      <w:r>
        <w:fldChar w:fldCharType="separate"/>
      </w:r>
      <w:r w:rsidR="00754AB7" w:rsidRPr="00025D76">
        <w:t xml:space="preserve">Figure </w:t>
      </w:r>
      <w:r w:rsidR="00754AB7">
        <w:rPr>
          <w:noProof/>
        </w:rPr>
        <w:t>B</w:t>
      </w:r>
      <w:r w:rsidR="00754AB7">
        <w:rPr>
          <w:noProof/>
        </w:rPr>
        <w:noBreakHyphen/>
        <w:t>1</w:t>
      </w:r>
      <w:r>
        <w:fldChar w:fldCharType="end"/>
      </w:r>
      <w:r>
        <w:t>).</w:t>
      </w:r>
      <w:r w:rsidRPr="00041307">
        <w:t xml:space="preserve">The extent of inundation within each image was classified using density slicing of </w:t>
      </w:r>
      <w:r w:rsidR="00D52CE0">
        <w:t>B</w:t>
      </w:r>
      <w:r w:rsidRPr="00041307">
        <w:t>and 6 as described in Frazier and Page (2000)</w:t>
      </w:r>
      <w:r w:rsidR="00465825">
        <w:t xml:space="preserve">.  </w:t>
      </w:r>
      <w:r w:rsidRPr="00041307">
        <w:t>All inundated areas within the extent of the Western Floodplain were mapped,</w:t>
      </w:r>
      <w:r w:rsidRPr="00C26CCB">
        <w:t xml:space="preserve"> </w:t>
      </w:r>
    </w:p>
    <w:p w14:paraId="412F8A52" w14:textId="23588583" w:rsidR="00AA11D7" w:rsidRPr="008E64D3" w:rsidRDefault="00AA11D7" w:rsidP="00AA11D7">
      <w:pPr>
        <w:pStyle w:val="Caption"/>
      </w:pPr>
      <w:bookmarkStart w:id="47" w:name="_Toc17463580"/>
      <w:r>
        <w:rPr>
          <w:noProof/>
          <w:lang w:eastAsia="en-AU"/>
        </w:rPr>
        <w:lastRenderedPageBreak/>
        <w:drawing>
          <wp:inline distT="0" distB="0" distL="0" distR="0" wp14:anchorId="6E92E15C" wp14:editId="65A5E00C">
            <wp:extent cx="5842000" cy="8262620"/>
            <wp:effectExtent l="0" t="0" r="6350" b="5080"/>
            <wp:docPr id="207" name="Picture 207" descr="Figure B 2: Location of flow gauging stations used in the hydrological connectivity analysis and extent of the Western Floodplain." title="Figure B 2: Location of flow gauging stations used in the hydrological connectivity analysis and extent of the Western Flood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ydro (warrego) Gauging station locations.png"/>
                    <pic:cNvPicPr/>
                  </pic:nvPicPr>
                  <pic:blipFill>
                    <a:blip r:embed="rId38" cstate="email">
                      <a:extLst>
                        <a:ext uri="{28A0092B-C50C-407E-A947-70E740481C1C}">
                          <a14:useLocalDpi xmlns:a14="http://schemas.microsoft.com/office/drawing/2010/main"/>
                        </a:ext>
                      </a:extLst>
                    </a:blip>
                    <a:stretch>
                      <a:fillRect/>
                    </a:stretch>
                  </pic:blipFill>
                  <pic:spPr>
                    <a:xfrm>
                      <a:off x="0" y="0"/>
                      <a:ext cx="5842000" cy="8262620"/>
                    </a:xfrm>
                    <a:prstGeom prst="rect">
                      <a:avLst/>
                    </a:prstGeom>
                  </pic:spPr>
                </pic:pic>
              </a:graphicData>
            </a:graphic>
          </wp:inline>
        </w:drawing>
      </w:r>
      <w:bookmarkStart w:id="48" w:name="_Ref15125660"/>
      <w:r w:rsidRPr="008E64D3">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48"/>
      <w:r w:rsidR="006008EF">
        <w:t xml:space="preserve">: </w:t>
      </w:r>
      <w:r w:rsidRPr="008E64D3">
        <w:t>Location of flow gauging stations used in the hydrological connectivity analysis and extent of the Western Floodplain.</w:t>
      </w:r>
      <w:bookmarkEnd w:id="47"/>
    </w:p>
    <w:p w14:paraId="6CC7B67C" w14:textId="0AD457BF" w:rsidR="00AA11D7" w:rsidRPr="00C26CCB" w:rsidRDefault="00AA11D7" w:rsidP="00D045C6">
      <w:r w:rsidRPr="00C26CCB">
        <w:lastRenderedPageBreak/>
        <w:t>hence, inundation because of rainfall was also included (</w:t>
      </w:r>
      <w:r w:rsidRPr="00C26CCB">
        <w:fldChar w:fldCharType="begin"/>
      </w:r>
      <w:r w:rsidRPr="00C26CCB">
        <w:instrText xml:space="preserve"> REF _Ref516736400 \h  \* MERGEFORMAT </w:instrText>
      </w:r>
      <w:r w:rsidRPr="00C26CCB">
        <w:fldChar w:fldCharType="separate"/>
      </w:r>
      <w:r w:rsidR="00754AB7" w:rsidRPr="00C26CCB">
        <w:t xml:space="preserve">Figure </w:t>
      </w:r>
      <w:r w:rsidR="00754AB7">
        <w:rPr>
          <w:noProof/>
        </w:rPr>
        <w:t>B</w:t>
      </w:r>
      <w:r w:rsidR="00754AB7">
        <w:rPr>
          <w:noProof/>
        </w:rPr>
        <w:noBreakHyphen/>
        <w:t>3</w:t>
      </w:r>
      <w:r w:rsidRPr="00C26CCB">
        <w:fldChar w:fldCharType="end"/>
      </w:r>
      <w:r w:rsidRPr="00C26CCB">
        <w:t>)</w:t>
      </w:r>
      <w:r w:rsidR="00465825">
        <w:t xml:space="preserve">.  </w:t>
      </w:r>
      <w:r w:rsidRPr="00C26CCB">
        <w:t xml:space="preserve">This may potentially overestimate the degree of inundation resulting from overland flow from Boera Dam but provides a broader picture of Western </w:t>
      </w:r>
      <w:r>
        <w:t>F</w:t>
      </w:r>
      <w:r w:rsidRPr="00C26CCB">
        <w:t xml:space="preserve">loodplain wetting during the </w:t>
      </w:r>
      <w:r>
        <w:t>LTIM project</w:t>
      </w:r>
      <w:r w:rsidR="00465825">
        <w:t xml:space="preserve">.  </w:t>
      </w:r>
      <w:r w:rsidRPr="00C26CCB">
        <w:t>Each classified inundation image was then intersected with existing vegetation community layers (Commonwealth of Australia 2015) to determine the extent of inundation within each vegetation community at each image capture time</w:t>
      </w:r>
      <w:r w:rsidR="00465825">
        <w:t xml:space="preserve">.  </w:t>
      </w:r>
    </w:p>
    <w:p w14:paraId="44B09E92" w14:textId="79BCCA64" w:rsidR="00AA11D7" w:rsidRDefault="00AA11D7" w:rsidP="00D045C6">
      <w:r>
        <w:t>To estimate the volume of water present in the Western Floodplain at the time of image capture, relationships generated through the hydrodynamic model of the Western Floodplain were used for images on the rising limb of the inflow hydrograph (Eco Logical Australia 2017)</w:t>
      </w:r>
      <w:r w:rsidR="00465825">
        <w:t xml:space="preserve">.  </w:t>
      </w:r>
      <w:r>
        <w:t xml:space="preserve">The maximum volume achieved during the LTIM </w:t>
      </w:r>
      <w:r w:rsidR="00EC68B6">
        <w:t>P</w:t>
      </w:r>
      <w:r>
        <w:t>roject was estimated by modelling inundation volume at the maximum gauge height of Boera Dam (3.04 m)</w:t>
      </w:r>
      <w:r w:rsidR="00465825">
        <w:t xml:space="preserve">.  </w:t>
      </w:r>
      <w:r>
        <w:t>To estimate the volume present for images on the falling limb of the hydrograph, the extent of inundation was multiplied by an estimated average water depth</w:t>
      </w:r>
      <w:r w:rsidR="00465825">
        <w:t xml:space="preserve">.  </w:t>
      </w:r>
      <w:r>
        <w:t>A depth of 0.25 m was used based on the average depth of water over the floodplain estimated from the hydrodynamic model.</w:t>
      </w:r>
    </w:p>
    <w:p w14:paraId="46C013B1" w14:textId="77777777" w:rsidR="00AA11D7" w:rsidRPr="00C26CCB" w:rsidRDefault="00AA11D7" w:rsidP="00AA11D7">
      <w:pPr>
        <w:pStyle w:val="Heading8"/>
      </w:pPr>
      <w:r w:rsidRPr="00C26CCB">
        <w:t>Average monthly rainfall</w:t>
      </w:r>
    </w:p>
    <w:p w14:paraId="51C0402C" w14:textId="373BD24C" w:rsidR="00AA11D7" w:rsidRDefault="00AA11D7" w:rsidP="00D045C6">
      <w:r w:rsidRPr="00C26CCB">
        <w:t xml:space="preserve">Historically, rainfall </w:t>
      </w:r>
      <w:r w:rsidR="00F8462A">
        <w:t xml:space="preserve">in the region </w:t>
      </w:r>
      <w:r w:rsidRPr="00C26CCB">
        <w:t xml:space="preserve">is summer dominated, however, monthly rainfall has been variable over the LTIM </w:t>
      </w:r>
      <w:r w:rsidR="007F45CA">
        <w:t>P</w:t>
      </w:r>
      <w:r w:rsidRPr="00C26CCB">
        <w:t>roject (</w:t>
      </w:r>
      <w:r w:rsidRPr="00C26CCB">
        <w:fldChar w:fldCharType="begin"/>
      </w:r>
      <w:r w:rsidRPr="00C26CCB">
        <w:instrText xml:space="preserve"> REF _Ref516736400 \h  \* MERGEFORMAT </w:instrText>
      </w:r>
      <w:r w:rsidRPr="00C26CCB">
        <w:fldChar w:fldCharType="separate"/>
      </w:r>
      <w:r w:rsidR="00754AB7" w:rsidRPr="00C26CCB">
        <w:t xml:space="preserve">Figure </w:t>
      </w:r>
      <w:r w:rsidR="00754AB7">
        <w:rPr>
          <w:noProof/>
        </w:rPr>
        <w:t>B</w:t>
      </w:r>
      <w:r w:rsidR="00754AB7">
        <w:rPr>
          <w:noProof/>
        </w:rPr>
        <w:noBreakHyphen/>
        <w:t>3</w:t>
      </w:r>
      <w:r w:rsidRPr="00C26CCB">
        <w:fldChar w:fldCharType="end"/>
      </w:r>
      <w:r w:rsidRPr="00C26CCB">
        <w:t>)</w:t>
      </w:r>
      <w:r w:rsidR="00465825">
        <w:t xml:space="preserve">.  </w:t>
      </w:r>
      <w:r w:rsidRPr="00C26CCB">
        <w:t xml:space="preserve">During the 2014-15 water year, rainfall was above average in August, December, and </w:t>
      </w:r>
      <w:r w:rsidR="00D52CE0">
        <w:t xml:space="preserve">from </w:t>
      </w:r>
      <w:r w:rsidRPr="00C26CCB">
        <w:t>February</w:t>
      </w:r>
      <w:r w:rsidR="00D52CE0">
        <w:t xml:space="preserve"> to </w:t>
      </w:r>
      <w:r w:rsidRPr="00C26CCB">
        <w:t>April</w:t>
      </w:r>
      <w:r w:rsidR="00465825">
        <w:t xml:space="preserve">.  </w:t>
      </w:r>
      <w:r w:rsidRPr="00C26CCB">
        <w:t>During 2015-16 rainfall was above average in November and June, with the June 2016 being the highest recorded monthly rainfall of the project (110 mm</w:t>
      </w:r>
      <w:r w:rsidR="00D52CE0">
        <w:t>:</w:t>
      </w:r>
      <w:r w:rsidRPr="00C26CCB">
        <w:t xml:space="preserve"> </w:t>
      </w:r>
      <w:r w:rsidRPr="00C26CCB">
        <w:fldChar w:fldCharType="begin"/>
      </w:r>
      <w:r w:rsidRPr="00C26CCB">
        <w:instrText xml:space="preserve"> REF _Ref516736400 \h </w:instrText>
      </w:r>
      <w:r>
        <w:instrText xml:space="preserve"> \* MERGEFORMAT </w:instrText>
      </w:r>
      <w:r w:rsidRPr="00C26CCB">
        <w:fldChar w:fldCharType="separate"/>
      </w:r>
      <w:r w:rsidR="00754AB7" w:rsidRPr="00C26CCB">
        <w:t xml:space="preserve">Figure </w:t>
      </w:r>
      <w:r w:rsidR="00754AB7">
        <w:rPr>
          <w:noProof/>
        </w:rPr>
        <w:t>B</w:t>
      </w:r>
      <w:r w:rsidR="00754AB7">
        <w:rPr>
          <w:noProof/>
        </w:rPr>
        <w:noBreakHyphen/>
        <w:t>3</w:t>
      </w:r>
      <w:r w:rsidRPr="00C26CCB">
        <w:fldChar w:fldCharType="end"/>
      </w:r>
      <w:r w:rsidRPr="00C26CCB">
        <w:t>)</w:t>
      </w:r>
      <w:r w:rsidR="00465825">
        <w:t xml:space="preserve">.  </w:t>
      </w:r>
      <w:r w:rsidRPr="00C26CCB">
        <w:t>The 2016-17 water year was a relatively wet year with above average rainfall in August, September, October, January, May and June</w:t>
      </w:r>
      <w:r w:rsidR="00465825">
        <w:t xml:space="preserve">.  </w:t>
      </w:r>
      <w:r w:rsidRPr="00C26CCB">
        <w:t>This was the only year of the project that had an annual rainfall greater than average (389 mm compared to historical average of 355 mm)</w:t>
      </w:r>
      <w:r w:rsidR="00465825">
        <w:t xml:space="preserve">.  </w:t>
      </w:r>
      <w:r w:rsidRPr="00C26CCB">
        <w:t xml:space="preserve">Monthly rainfall in 2017-18 exceeded the historical average </w:t>
      </w:r>
      <w:r w:rsidR="00D52CE0">
        <w:t>from</w:t>
      </w:r>
      <w:r w:rsidRPr="00C26CCB">
        <w:t xml:space="preserve"> October </w:t>
      </w:r>
      <w:r w:rsidR="00D52CE0">
        <w:t>to</w:t>
      </w:r>
      <w:r w:rsidRPr="00C26CCB">
        <w:t xml:space="preserve"> December and </w:t>
      </w:r>
      <w:r w:rsidR="00D52CE0">
        <w:t xml:space="preserve">in </w:t>
      </w:r>
      <w:r w:rsidRPr="00C26CCB">
        <w:t>March</w:t>
      </w:r>
      <w:r w:rsidR="00465825">
        <w:t xml:space="preserve">.  </w:t>
      </w:r>
      <w:r w:rsidRPr="00C26CCB">
        <w:t>The 2018-19 water year was the driest year of the project (annual total 205 mm), but falls were above average in August, October and November (</w:t>
      </w:r>
      <w:r w:rsidRPr="00C26CCB">
        <w:fldChar w:fldCharType="begin"/>
      </w:r>
      <w:r w:rsidRPr="00C26CCB">
        <w:instrText xml:space="preserve"> REF _Ref516736400 \h </w:instrText>
      </w:r>
      <w:r>
        <w:instrText xml:space="preserve"> \* MERGEFORMAT </w:instrText>
      </w:r>
      <w:r w:rsidRPr="00C26CCB">
        <w:fldChar w:fldCharType="separate"/>
      </w:r>
      <w:r w:rsidR="00754AB7" w:rsidRPr="00C26CCB">
        <w:t xml:space="preserve">Figure </w:t>
      </w:r>
      <w:r w:rsidR="00754AB7">
        <w:rPr>
          <w:noProof/>
        </w:rPr>
        <w:t>B</w:t>
      </w:r>
      <w:r w:rsidR="00754AB7">
        <w:rPr>
          <w:noProof/>
        </w:rPr>
        <w:noBreakHyphen/>
        <w:t>3</w:t>
      </w:r>
      <w:r w:rsidRPr="00C26CCB">
        <w:fldChar w:fldCharType="end"/>
      </w:r>
      <w:r w:rsidRPr="00C26CCB">
        <w:t>).</w:t>
      </w:r>
    </w:p>
    <w:p w14:paraId="576AADC7" w14:textId="77777777" w:rsidR="00AA11D7" w:rsidRDefault="00AA11D7" w:rsidP="00AA11D7">
      <w:pPr>
        <w:keepNext/>
        <w:spacing w:line="240" w:lineRule="auto"/>
      </w:pPr>
    </w:p>
    <w:p w14:paraId="3299844F" w14:textId="4C0D1BEE" w:rsidR="00AA11D7" w:rsidRPr="00357C02" w:rsidRDefault="0026140A" w:rsidP="00AA11D7">
      <w:pPr>
        <w:spacing w:line="240" w:lineRule="auto"/>
        <w:rPr>
          <w:highlight w:val="yellow"/>
        </w:rPr>
      </w:pPr>
      <w:r>
        <w:rPr>
          <w:noProof/>
          <w:lang w:eastAsia="en-AU"/>
        </w:rPr>
        <w:drawing>
          <wp:inline distT="0" distB="0" distL="0" distR="0" wp14:anchorId="05642147" wp14:editId="740F2D7D">
            <wp:extent cx="5842000" cy="3505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842000" cy="3505200"/>
                    </a:xfrm>
                    <a:prstGeom prst="rect">
                      <a:avLst/>
                    </a:prstGeom>
                  </pic:spPr>
                </pic:pic>
              </a:graphicData>
            </a:graphic>
          </wp:inline>
        </w:drawing>
      </w:r>
    </w:p>
    <w:p w14:paraId="46759C72" w14:textId="36E21E09" w:rsidR="00AA11D7" w:rsidRPr="00C26CCB" w:rsidRDefault="00AA11D7" w:rsidP="00AA11D7">
      <w:pPr>
        <w:pStyle w:val="Caption"/>
      </w:pPr>
      <w:bookmarkStart w:id="49" w:name="_Ref516736400"/>
      <w:bookmarkStart w:id="50" w:name="_Toc17463581"/>
      <w:r w:rsidRPr="00C26CCB">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49"/>
      <w:r w:rsidR="006008EF">
        <w:t xml:space="preserve">: </w:t>
      </w:r>
      <w:r w:rsidRPr="00C26CCB">
        <w:t xml:space="preserve">Average monthly rainfall over the LTIM </w:t>
      </w:r>
      <w:r w:rsidR="007F45CA">
        <w:t>P</w:t>
      </w:r>
      <w:r w:rsidRPr="00C26CCB">
        <w:t>roject at Bourke compared to long term average monthly rainfall</w:t>
      </w:r>
      <w:r w:rsidR="00465825">
        <w:t>.</w:t>
      </w:r>
      <w:bookmarkEnd w:id="50"/>
    </w:p>
    <w:p w14:paraId="28FFA1C6" w14:textId="77777777" w:rsidR="00AA11D7" w:rsidRPr="00A677A3" w:rsidRDefault="00AA11D7" w:rsidP="00AA11D7">
      <w:pPr>
        <w:pStyle w:val="Heading7"/>
      </w:pPr>
      <w:r w:rsidRPr="00A677A3">
        <w:lastRenderedPageBreak/>
        <w:t>Results</w:t>
      </w:r>
    </w:p>
    <w:p w14:paraId="71EDF308" w14:textId="77777777" w:rsidR="00AA11D7" w:rsidRPr="00700E07" w:rsidRDefault="00AA11D7" w:rsidP="00AA11D7">
      <w:pPr>
        <w:pStyle w:val="Heading8"/>
      </w:pPr>
      <w:r w:rsidRPr="00700E07">
        <w:t>Warrego River</w:t>
      </w:r>
    </w:p>
    <w:p w14:paraId="50916C65" w14:textId="77777777" w:rsidR="00AA11D7" w:rsidRPr="00D045C6" w:rsidRDefault="00AA11D7" w:rsidP="00AA11D7">
      <w:pPr>
        <w:rPr>
          <w:u w:val="single"/>
        </w:rPr>
      </w:pPr>
      <w:r w:rsidRPr="00D045C6">
        <w:rPr>
          <w:u w:val="single"/>
        </w:rPr>
        <w:t>Upstream inflows</w:t>
      </w:r>
    </w:p>
    <w:p w14:paraId="1B26D4A1" w14:textId="0933C051" w:rsidR="007F45CA" w:rsidRDefault="00AA11D7" w:rsidP="00D045C6">
      <w:r>
        <w:t xml:space="preserve">The </w:t>
      </w:r>
      <w:r w:rsidR="00A50B31">
        <w:t>Warrego Channel</w:t>
      </w:r>
      <w:r>
        <w:t xml:space="preserve"> upstream of the </w:t>
      </w:r>
      <w:r w:rsidR="00D82E0C">
        <w:t>Warrego-Darling Selected Area</w:t>
      </w:r>
      <w:r>
        <w:t xml:space="preserve"> experienced </w:t>
      </w:r>
      <w:r w:rsidR="00F8462A">
        <w:t xml:space="preserve">a </w:t>
      </w:r>
      <w:r>
        <w:t xml:space="preserve">highly variable flow regime during the LTIM </w:t>
      </w:r>
      <w:r w:rsidR="007F45CA">
        <w:t xml:space="preserve">Project </w:t>
      </w:r>
      <w:r>
        <w:t>(</w:t>
      </w:r>
      <w:r>
        <w:fldChar w:fldCharType="begin"/>
      </w:r>
      <w:r>
        <w:instrText xml:space="preserve"> REF _Ref14607531 \h </w:instrText>
      </w:r>
      <w:r w:rsidR="00D045C6">
        <w:instrText xml:space="preserve"> \* MERGEFORMAT </w:instrText>
      </w:r>
      <w:r>
        <w:fldChar w:fldCharType="separate"/>
      </w:r>
      <w:r w:rsidR="00754AB7" w:rsidRPr="006E26F2">
        <w:t xml:space="preserve">Figure </w:t>
      </w:r>
      <w:r w:rsidR="00754AB7">
        <w:rPr>
          <w:noProof/>
        </w:rPr>
        <w:t>B</w:t>
      </w:r>
      <w:r w:rsidR="00754AB7">
        <w:rPr>
          <w:noProof/>
        </w:rPr>
        <w:noBreakHyphen/>
        <w:t>4</w:t>
      </w:r>
      <w:r>
        <w:fldChar w:fldCharType="end"/>
      </w:r>
      <w:r>
        <w:t>)</w:t>
      </w:r>
      <w:r w:rsidR="00465825">
        <w:t xml:space="preserve">.  </w:t>
      </w:r>
      <w:r>
        <w:t xml:space="preserve">During the first year of the </w:t>
      </w:r>
      <w:r w:rsidR="007F45CA">
        <w:t>P</w:t>
      </w:r>
      <w:r>
        <w:t xml:space="preserve">roject, one significant flow event occurred in the Warrego-Darling Selected Area as a result of rainfall in the upper Warrego catchment </w:t>
      </w:r>
      <w:r w:rsidR="00D52CE0">
        <w:t>between</w:t>
      </w:r>
      <w:r>
        <w:t xml:space="preserve"> December 2014</w:t>
      </w:r>
      <w:r w:rsidR="00D52CE0">
        <w:t xml:space="preserve"> and </w:t>
      </w:r>
      <w:r>
        <w:t>January 2015</w:t>
      </w:r>
      <w:r w:rsidR="00465825">
        <w:t xml:space="preserve">.  </w:t>
      </w:r>
      <w:r>
        <w:t xml:space="preserve">This caused the river to flow at Fords Bridge for a total of 63 days </w:t>
      </w:r>
      <w:r w:rsidR="00F8462A">
        <w:t xml:space="preserve">during this </w:t>
      </w:r>
      <w:r w:rsidR="00F8462A" w:rsidRPr="00F8462A">
        <w:t xml:space="preserve">event </w:t>
      </w:r>
      <w:r w:rsidRPr="00F8462A">
        <w:t>(</w:t>
      </w:r>
      <w:r w:rsidRPr="00F8462A">
        <w:fldChar w:fldCharType="begin"/>
      </w:r>
      <w:r w:rsidRPr="00F8462A">
        <w:instrText xml:space="preserve"> REF _Ref14607531 \h </w:instrText>
      </w:r>
      <w:r w:rsidR="00D045C6" w:rsidRPr="00F8462A">
        <w:instrText xml:space="preserve"> \* MERGEFORMAT </w:instrText>
      </w:r>
      <w:r w:rsidRPr="00F8462A">
        <w:fldChar w:fldCharType="separate"/>
      </w:r>
      <w:r w:rsidR="00754AB7" w:rsidRPr="006E26F2">
        <w:t xml:space="preserve">Figure </w:t>
      </w:r>
      <w:r w:rsidR="00754AB7">
        <w:rPr>
          <w:noProof/>
        </w:rPr>
        <w:t>B</w:t>
      </w:r>
      <w:r w:rsidR="00754AB7">
        <w:rPr>
          <w:noProof/>
        </w:rPr>
        <w:noBreakHyphen/>
        <w:t>4</w:t>
      </w:r>
      <w:r w:rsidRPr="00F8462A">
        <w:fldChar w:fldCharType="end"/>
      </w:r>
      <w:r w:rsidRPr="00F8462A">
        <w:t>)</w:t>
      </w:r>
      <w:r w:rsidR="00465825">
        <w:t xml:space="preserve">.  </w:t>
      </w:r>
      <w:r>
        <w:t xml:space="preserve">Several small flow peaks occurred later in 2014-15 at Fords Bridge as a result of local runoff from storm events, which produced minor inflows to the </w:t>
      </w:r>
      <w:r w:rsidR="00D82E0C">
        <w:t>Warrego-Darling Selected Area</w:t>
      </w:r>
      <w:r w:rsidR="00465825">
        <w:t xml:space="preserve">.  </w:t>
      </w:r>
      <w:r>
        <w:t xml:space="preserve">Two significant flow events in February and March 2016 entered the </w:t>
      </w:r>
      <w:r w:rsidR="00D82E0C">
        <w:t>Warrego-Darling Selected Area</w:t>
      </w:r>
      <w:r>
        <w:t xml:space="preserve"> from the Warrego </w:t>
      </w:r>
      <w:r w:rsidRPr="00F8462A">
        <w:t>catchment (</w:t>
      </w:r>
      <w:r w:rsidRPr="00F8462A">
        <w:fldChar w:fldCharType="begin"/>
      </w:r>
      <w:r w:rsidRPr="00F8462A">
        <w:instrText xml:space="preserve"> REF _Ref14607531 \h </w:instrText>
      </w:r>
      <w:r w:rsidR="00D045C6" w:rsidRPr="00F8462A">
        <w:instrText xml:space="preserve"> \* MERGEFORMAT </w:instrText>
      </w:r>
      <w:r w:rsidRPr="00F8462A">
        <w:fldChar w:fldCharType="separate"/>
      </w:r>
      <w:r w:rsidR="00754AB7" w:rsidRPr="006E26F2">
        <w:t xml:space="preserve">Figure </w:t>
      </w:r>
      <w:r w:rsidR="00754AB7">
        <w:rPr>
          <w:noProof/>
        </w:rPr>
        <w:t>B</w:t>
      </w:r>
      <w:r w:rsidR="00754AB7">
        <w:rPr>
          <w:noProof/>
        </w:rPr>
        <w:noBreakHyphen/>
        <w:t>4</w:t>
      </w:r>
      <w:r w:rsidRPr="00F8462A">
        <w:fldChar w:fldCharType="end"/>
      </w:r>
      <w:r w:rsidRPr="00F8462A">
        <w:t>)</w:t>
      </w:r>
      <w:r w:rsidR="00465825">
        <w:t xml:space="preserve">.  </w:t>
      </w:r>
      <w:r w:rsidRPr="00F8462A">
        <w:t>These occurred</w:t>
      </w:r>
      <w:r>
        <w:t xml:space="preserve"> in February and March 2016 and included </w:t>
      </w:r>
      <w:r w:rsidRPr="00F8462A">
        <w:t>approximately 315</w:t>
      </w:r>
      <w:r w:rsidR="00297A0C">
        <w:t> ML</w:t>
      </w:r>
      <w:r>
        <w:t xml:space="preserve"> of Commonwealth </w:t>
      </w:r>
      <w:r w:rsidR="00CB1174">
        <w:t>environmental water</w:t>
      </w:r>
      <w:r>
        <w:t xml:space="preserve"> accounted in the upstream catchment</w:t>
      </w:r>
      <w:r w:rsidR="00465825">
        <w:t xml:space="preserve">.  </w:t>
      </w:r>
      <w:r>
        <w:t>There were several smaller flow peaks throughout the water year driven by local rainfall runoff</w:t>
      </w:r>
      <w:r w:rsidR="00465825">
        <w:t xml:space="preserve">.  </w:t>
      </w:r>
    </w:p>
    <w:p w14:paraId="75F84D82" w14:textId="5FC52152" w:rsidR="00AA11D7" w:rsidRDefault="00AA11D7" w:rsidP="00D045C6">
      <w:r>
        <w:t>During 2016-17, t</w:t>
      </w:r>
      <w:r w:rsidRPr="009176B7">
        <w:t>hree significant flow e</w:t>
      </w:r>
      <w:r>
        <w:t xml:space="preserve">vents in late 2016 entered the </w:t>
      </w:r>
      <w:r w:rsidR="00D82E0C">
        <w:t>Warrego-Darling Selected Area</w:t>
      </w:r>
      <w:r w:rsidRPr="009176B7">
        <w:t xml:space="preserve"> from the Warrego catchment</w:t>
      </w:r>
      <w:r w:rsidR="00465825">
        <w:t xml:space="preserve">.  </w:t>
      </w:r>
      <w:r w:rsidRPr="00814103">
        <w:t>These</w:t>
      </w:r>
      <w:r w:rsidRPr="009176B7">
        <w:t xml:space="preserve"> occurred in July, August and </w:t>
      </w:r>
      <w:r w:rsidR="00D52CE0">
        <w:t xml:space="preserve">from </w:t>
      </w:r>
      <w:r w:rsidRPr="009176B7">
        <w:t>September</w:t>
      </w:r>
      <w:r w:rsidR="00D52CE0">
        <w:t xml:space="preserve"> to </w:t>
      </w:r>
      <w:r>
        <w:t>November</w:t>
      </w:r>
      <w:r w:rsidRPr="009176B7">
        <w:t xml:space="preserve"> 2016 </w:t>
      </w:r>
      <w:r w:rsidRPr="0058395B">
        <w:t xml:space="preserve">and included approximately </w:t>
      </w:r>
      <w:r>
        <w:t>2,958</w:t>
      </w:r>
      <w:r w:rsidR="00297A0C">
        <w:t> ML</w:t>
      </w:r>
      <w:r w:rsidRPr="0058395B">
        <w:t xml:space="preserve"> of Commonwealth </w:t>
      </w:r>
      <w:r w:rsidR="00CB1174">
        <w:t>environmental water</w:t>
      </w:r>
      <w:r>
        <w:t xml:space="preserve"> accounted</w:t>
      </w:r>
      <w:r w:rsidRPr="0058395B">
        <w:t xml:space="preserve"> upstream </w:t>
      </w:r>
      <w:r>
        <w:t xml:space="preserve">in the Warrego </w:t>
      </w:r>
      <w:r w:rsidRPr="0058395B">
        <w:t>catchment</w:t>
      </w:r>
      <w:r w:rsidR="00465825">
        <w:t xml:space="preserve">.  </w:t>
      </w:r>
      <w:r>
        <w:t xml:space="preserve">These produced the longest period of continuous flow at Fords Bridge for the whole LTIM </w:t>
      </w:r>
      <w:r w:rsidR="007F45CA">
        <w:t>P</w:t>
      </w:r>
      <w:r>
        <w:t xml:space="preserve">roject </w:t>
      </w:r>
      <w:r w:rsidR="00D52CE0">
        <w:t>(</w:t>
      </w:r>
      <w:r>
        <w:t>172 days</w:t>
      </w:r>
      <w:r w:rsidR="00D52CE0">
        <w:t>)</w:t>
      </w:r>
      <w:r w:rsidR="00465825">
        <w:t xml:space="preserve">.  </w:t>
      </w:r>
      <w:r w:rsidRPr="00482886">
        <w:rPr>
          <w:szCs w:val="20"/>
        </w:rPr>
        <w:t xml:space="preserve">Five flow events entered the </w:t>
      </w:r>
      <w:r w:rsidR="00D82E0C">
        <w:rPr>
          <w:szCs w:val="20"/>
        </w:rPr>
        <w:t>Warrego-Darling Selected Area</w:t>
      </w:r>
      <w:r w:rsidRPr="00482886">
        <w:rPr>
          <w:szCs w:val="20"/>
        </w:rPr>
        <w:t xml:space="preserve"> from the Warrego catchment during the 2017-18 water year (</w:t>
      </w:r>
      <w:r>
        <w:rPr>
          <w:szCs w:val="20"/>
        </w:rPr>
        <w:fldChar w:fldCharType="begin"/>
      </w:r>
      <w:r>
        <w:rPr>
          <w:szCs w:val="20"/>
        </w:rPr>
        <w:instrText xml:space="preserve"> REF _Ref14607531 \h </w:instrText>
      </w:r>
      <w:r w:rsidR="00D045C6">
        <w:rPr>
          <w:szCs w:val="20"/>
        </w:rPr>
        <w:instrText xml:space="preserve"> \* MERGEFORMAT </w:instrText>
      </w:r>
      <w:r>
        <w:rPr>
          <w:szCs w:val="20"/>
        </w:rPr>
      </w:r>
      <w:r>
        <w:rPr>
          <w:szCs w:val="20"/>
        </w:rPr>
        <w:fldChar w:fldCharType="separate"/>
      </w:r>
      <w:r w:rsidR="00754AB7" w:rsidRPr="006E26F2">
        <w:t xml:space="preserve">Figure </w:t>
      </w:r>
      <w:r w:rsidR="00754AB7">
        <w:rPr>
          <w:noProof/>
        </w:rPr>
        <w:t>B</w:t>
      </w:r>
      <w:r w:rsidR="00754AB7">
        <w:rPr>
          <w:noProof/>
        </w:rPr>
        <w:noBreakHyphen/>
        <w:t>4</w:t>
      </w:r>
      <w:r>
        <w:rPr>
          <w:szCs w:val="20"/>
        </w:rPr>
        <w:fldChar w:fldCharType="end"/>
      </w:r>
      <w:r w:rsidRPr="00482886">
        <w:rPr>
          <w:szCs w:val="20"/>
        </w:rPr>
        <w:t>)</w:t>
      </w:r>
      <w:r w:rsidR="00465825">
        <w:rPr>
          <w:szCs w:val="20"/>
        </w:rPr>
        <w:t xml:space="preserve">.  </w:t>
      </w:r>
      <w:r w:rsidRPr="00482886">
        <w:rPr>
          <w:szCs w:val="20"/>
        </w:rPr>
        <w:t>Th</w:t>
      </w:r>
      <w:r>
        <w:rPr>
          <w:szCs w:val="20"/>
        </w:rPr>
        <w:t>ese</w:t>
      </w:r>
      <w:r w:rsidRPr="00482886">
        <w:rPr>
          <w:szCs w:val="20"/>
        </w:rPr>
        <w:t xml:space="preserve"> </w:t>
      </w:r>
      <w:r>
        <w:rPr>
          <w:szCs w:val="20"/>
        </w:rPr>
        <w:t>o</w:t>
      </w:r>
      <w:r w:rsidRPr="00482886">
        <w:rPr>
          <w:szCs w:val="20"/>
        </w:rPr>
        <w:t xml:space="preserve">ccurred in </w:t>
      </w:r>
      <w:r w:rsidRPr="00C838E6">
        <w:t xml:space="preserve">October 2017, December 2017, </w:t>
      </w:r>
      <w:r w:rsidR="00D52CE0">
        <w:t xml:space="preserve">from </w:t>
      </w:r>
      <w:r w:rsidRPr="00C838E6">
        <w:t>March</w:t>
      </w:r>
      <w:r w:rsidR="00D52CE0">
        <w:t xml:space="preserve"> to </w:t>
      </w:r>
      <w:r w:rsidRPr="00C838E6">
        <w:t>April 2018</w:t>
      </w:r>
      <w:r w:rsidR="00D52CE0">
        <w:t>,</w:t>
      </w:r>
      <w:r w:rsidRPr="00C838E6">
        <w:t xml:space="preserve"> and </w:t>
      </w:r>
      <w:r w:rsidR="00D52CE0">
        <w:t xml:space="preserve">in </w:t>
      </w:r>
      <w:r w:rsidRPr="00C838E6">
        <w:t>June 2018</w:t>
      </w:r>
      <w:r w:rsidR="00465825">
        <w:rPr>
          <w:szCs w:val="20"/>
        </w:rPr>
        <w:t xml:space="preserve">.  </w:t>
      </w:r>
      <w:r>
        <w:rPr>
          <w:szCs w:val="20"/>
        </w:rPr>
        <w:t xml:space="preserve">Over the March </w:t>
      </w:r>
      <w:r w:rsidR="00D52CE0">
        <w:rPr>
          <w:szCs w:val="20"/>
        </w:rPr>
        <w:t>to</w:t>
      </w:r>
      <w:r>
        <w:rPr>
          <w:szCs w:val="20"/>
        </w:rPr>
        <w:t xml:space="preserve"> April 2018 period, 1,137</w:t>
      </w:r>
      <w:r w:rsidR="00297A0C">
        <w:rPr>
          <w:szCs w:val="20"/>
        </w:rPr>
        <w:t> ML</w:t>
      </w:r>
      <w:r>
        <w:rPr>
          <w:szCs w:val="20"/>
        </w:rPr>
        <w:t xml:space="preserve"> of Commonwealth </w:t>
      </w:r>
      <w:r w:rsidR="00CB1174">
        <w:rPr>
          <w:szCs w:val="20"/>
        </w:rPr>
        <w:t>environmental water</w:t>
      </w:r>
      <w:r>
        <w:rPr>
          <w:szCs w:val="20"/>
        </w:rPr>
        <w:t xml:space="preserve"> flowed down the Warrego River into the </w:t>
      </w:r>
      <w:r w:rsidR="00D82E0C">
        <w:rPr>
          <w:szCs w:val="20"/>
        </w:rPr>
        <w:t>Warrego-Darling Selected Area</w:t>
      </w:r>
      <w:r w:rsidR="00465825">
        <w:rPr>
          <w:szCs w:val="20"/>
        </w:rPr>
        <w:t xml:space="preserve">.  </w:t>
      </w:r>
      <w:r w:rsidRPr="007224F7">
        <w:t xml:space="preserve">Only one significant flow event occurred </w:t>
      </w:r>
      <w:r>
        <w:t>in</w:t>
      </w:r>
      <w:r w:rsidRPr="007224F7">
        <w:t xml:space="preserve"> the Warrego River during 2018-19, occurring </w:t>
      </w:r>
      <w:r w:rsidR="00D52CE0">
        <w:t>from</w:t>
      </w:r>
      <w:r w:rsidRPr="007224F7">
        <w:t xml:space="preserve"> April</w:t>
      </w:r>
      <w:r>
        <w:t xml:space="preserve"> </w:t>
      </w:r>
      <w:r w:rsidR="00D52CE0">
        <w:t>to</w:t>
      </w:r>
      <w:r>
        <w:t xml:space="preserve"> </w:t>
      </w:r>
      <w:r w:rsidRPr="007224F7">
        <w:t>June 2019</w:t>
      </w:r>
      <w:r w:rsidR="00465825">
        <w:t xml:space="preserve">.  </w:t>
      </w:r>
      <w:r w:rsidRPr="007224F7">
        <w:t xml:space="preserve">As of 30 June 2019, flow had </w:t>
      </w:r>
      <w:r>
        <w:t xml:space="preserve">been continuous at Fords Bridge for </w:t>
      </w:r>
      <w:r w:rsidRPr="007224F7">
        <w:t>71</w:t>
      </w:r>
      <w:r w:rsidR="00D52CE0">
        <w:t> </w:t>
      </w:r>
      <w:r w:rsidRPr="007224F7">
        <w:t>days and included 2,624</w:t>
      </w:r>
      <w:r w:rsidR="00297A0C">
        <w:t> ML</w:t>
      </w:r>
      <w:r w:rsidRPr="007224F7">
        <w:t xml:space="preserve"> of Commonwealth </w:t>
      </w:r>
      <w:r w:rsidR="00CB1174">
        <w:t>environmental water</w:t>
      </w:r>
      <w:r w:rsidRPr="007224F7">
        <w:t xml:space="preserve"> </w:t>
      </w:r>
      <w:r w:rsidRPr="00501B38">
        <w:t>(</w:t>
      </w:r>
      <w:r w:rsidR="00501B38" w:rsidRPr="00501B38">
        <w:fldChar w:fldCharType="begin"/>
      </w:r>
      <w:r w:rsidR="00501B38" w:rsidRPr="00501B38">
        <w:instrText xml:space="preserve"> REF _Ref458586236 \r \h </w:instrText>
      </w:r>
      <w:r w:rsidR="00501B38">
        <w:instrText xml:space="preserve"> \* MERGEFORMAT </w:instrText>
      </w:r>
      <w:r w:rsidR="00501B38" w:rsidRPr="00501B38">
        <w:fldChar w:fldCharType="separate"/>
      </w:r>
      <w:r w:rsidR="00754AB7">
        <w:t>Appendix C</w:t>
      </w:r>
      <w:r w:rsidR="00501B38" w:rsidRPr="00501B38">
        <w:fldChar w:fldCharType="end"/>
      </w:r>
      <w:r w:rsidRPr="00501B38">
        <w:t>).</w:t>
      </w:r>
    </w:p>
    <w:p w14:paraId="51C266DE" w14:textId="151B2A06" w:rsidR="00AA11D7" w:rsidRDefault="00CD2258" w:rsidP="00AA11D7">
      <w:pPr>
        <w:keepNext/>
        <w:spacing w:line="240" w:lineRule="auto"/>
      </w:pPr>
      <w:r>
        <w:rPr>
          <w:noProof/>
          <w:lang w:eastAsia="en-AU"/>
        </w:rPr>
        <w:drawing>
          <wp:inline distT="0" distB="0" distL="0" distR="0" wp14:anchorId="3299B928" wp14:editId="055112F8">
            <wp:extent cx="5842000" cy="3124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842000" cy="3124200"/>
                    </a:xfrm>
                    <a:prstGeom prst="rect">
                      <a:avLst/>
                    </a:prstGeom>
                  </pic:spPr>
                </pic:pic>
              </a:graphicData>
            </a:graphic>
          </wp:inline>
        </w:drawing>
      </w:r>
    </w:p>
    <w:p w14:paraId="29F12931" w14:textId="70E0D743" w:rsidR="00501B38" w:rsidRDefault="00AA11D7" w:rsidP="00AA11D7">
      <w:pPr>
        <w:pStyle w:val="Caption"/>
      </w:pPr>
      <w:bookmarkStart w:id="51" w:name="_Ref14607531"/>
      <w:bookmarkStart w:id="52" w:name="_Toc17463582"/>
      <w:r w:rsidRPr="006E26F2">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51"/>
      <w:r w:rsidR="006008EF">
        <w:t xml:space="preserve">: </w:t>
      </w:r>
      <w:r w:rsidRPr="006E26F2">
        <w:t xml:space="preserve">Flow hydrograph for Warrego River at Fords Bridge upstream of the </w:t>
      </w:r>
      <w:r w:rsidR="00D82E0C">
        <w:t>Warrego-Darling Selected Area</w:t>
      </w:r>
      <w:r w:rsidR="00465825">
        <w:t xml:space="preserve">.  </w:t>
      </w:r>
      <w:r w:rsidRPr="006E26F2">
        <w:t>Note gauges 423001 and 423002 have been combined to produce a total flow past Fords Bridge.</w:t>
      </w:r>
      <w:bookmarkEnd w:id="52"/>
      <w:r w:rsidR="00501B38">
        <w:br w:type="page"/>
      </w:r>
    </w:p>
    <w:p w14:paraId="23C60EC6" w14:textId="77777777" w:rsidR="00AA11D7" w:rsidRPr="00D045C6" w:rsidRDefault="00AA11D7" w:rsidP="00AA11D7">
      <w:pPr>
        <w:rPr>
          <w:u w:val="single"/>
        </w:rPr>
      </w:pPr>
      <w:r w:rsidRPr="00D045C6">
        <w:rPr>
          <w:u w:val="single"/>
        </w:rPr>
        <w:lastRenderedPageBreak/>
        <w:t>Longitudinal connectivity</w:t>
      </w:r>
    </w:p>
    <w:p w14:paraId="003190D5" w14:textId="5C45E414" w:rsidR="00AA11D7" w:rsidRPr="00D050EE" w:rsidRDefault="00AA11D7" w:rsidP="00D045C6">
      <w:r>
        <w:t>F</w:t>
      </w:r>
      <w:r w:rsidRPr="00D050EE">
        <w:t>low</w:t>
      </w:r>
      <w:r>
        <w:t>s down</w:t>
      </w:r>
      <w:r w:rsidRPr="00D050EE">
        <w:t xml:space="preserve"> the Warrego River were controlled by releases from Boera Dam on all occasions except for the flow event in May 2019</w:t>
      </w:r>
      <w:r w:rsidR="00465825">
        <w:t xml:space="preserve">.  </w:t>
      </w:r>
      <w:r>
        <w:t>This flow occurred when</w:t>
      </w:r>
      <w:r w:rsidRPr="00D050EE">
        <w:t xml:space="preserve"> a breach in the eastern embankment </w:t>
      </w:r>
      <w:r>
        <w:t>(which</w:t>
      </w:r>
      <w:r w:rsidRPr="00D050EE">
        <w:t xml:space="preserve"> controls the return of water from the Western Floodplain back into the Warrego River above Booka Dam</w:t>
      </w:r>
      <w:r>
        <w:t>)</w:t>
      </w:r>
      <w:r w:rsidRPr="00D050EE">
        <w:t xml:space="preserve"> </w:t>
      </w:r>
      <w:r>
        <w:t xml:space="preserve">allowed water back into the channel </w:t>
      </w:r>
      <w:r w:rsidRPr="00D050EE">
        <w:t>(</w:t>
      </w:r>
      <w:r w:rsidRPr="00D050EE">
        <w:fldChar w:fldCharType="begin"/>
      </w:r>
      <w:r w:rsidRPr="00D050EE">
        <w:instrText xml:space="preserve"> REF _Ref14609354 \h </w:instrText>
      </w:r>
      <w:r>
        <w:instrText xml:space="preserve"> \* MERGEFORMAT </w:instrText>
      </w:r>
      <w:r w:rsidRPr="00D050EE">
        <w:fldChar w:fldCharType="separate"/>
      </w:r>
      <w:r w:rsidR="00754AB7" w:rsidRPr="00190473">
        <w:t xml:space="preserve">Figure </w:t>
      </w:r>
      <w:r w:rsidR="00754AB7">
        <w:rPr>
          <w:noProof/>
        </w:rPr>
        <w:t>B</w:t>
      </w:r>
      <w:r w:rsidR="00754AB7">
        <w:rPr>
          <w:noProof/>
        </w:rPr>
        <w:noBreakHyphen/>
        <w:t>5</w:t>
      </w:r>
      <w:r w:rsidRPr="00D050EE">
        <w:fldChar w:fldCharType="end"/>
      </w:r>
      <w:r w:rsidRPr="00D050EE">
        <w:t>)</w:t>
      </w:r>
      <w:r w:rsidR="00465825">
        <w:t xml:space="preserve">.  </w:t>
      </w:r>
      <w:r w:rsidRPr="00D050EE">
        <w:t>This produced downstream flows at Dicks Dam to peak at 729</w:t>
      </w:r>
      <w:r w:rsidR="00297A0C">
        <w:t> ML</w:t>
      </w:r>
      <w:r w:rsidRPr="00D050EE">
        <w:t>/d</w:t>
      </w:r>
      <w:r w:rsidR="00190473">
        <w:t xml:space="preserve">. </w:t>
      </w:r>
      <w:r w:rsidRPr="00D050EE">
        <w:t xml:space="preserve"> </w:t>
      </w:r>
      <w:r w:rsidR="00190473">
        <w:t>I</w:t>
      </w:r>
      <w:r w:rsidRPr="00D050EE">
        <w:t xml:space="preserve">n all other events discharge at Dicks Dam </w:t>
      </w:r>
      <w:r>
        <w:t>remained</w:t>
      </w:r>
      <w:r w:rsidRPr="00D050EE">
        <w:t xml:space="preserve"> below 420</w:t>
      </w:r>
      <w:r w:rsidR="00297A0C">
        <w:t> ML</w:t>
      </w:r>
      <w:r w:rsidRPr="00D050EE">
        <w:t>/d.</w:t>
      </w:r>
    </w:p>
    <w:p w14:paraId="088DF920" w14:textId="77777777" w:rsidR="00AA11D7" w:rsidRPr="00190473" w:rsidRDefault="00AA11D7" w:rsidP="00AA11D7">
      <w:pPr>
        <w:keepNext/>
        <w:spacing w:line="240" w:lineRule="auto"/>
      </w:pPr>
      <w:r w:rsidRPr="00190473">
        <w:rPr>
          <w:noProof/>
          <w:lang w:eastAsia="en-AU"/>
        </w:rPr>
        <w:drawing>
          <wp:inline distT="0" distB="0" distL="0" distR="0" wp14:anchorId="29487D75" wp14:editId="12515FA1">
            <wp:extent cx="5821045" cy="3275330"/>
            <wp:effectExtent l="0" t="0" r="8255" b="1270"/>
            <wp:docPr id="210" name="Picture 210" descr="Figure B 5: Breach in the eastern embankment allowing floodplain water to return to the Warrego River.  Date: 15 May 2019." title="Figure B 5: Breach in the eastern embankment allowing floodplain water to return to the Warrego River.  Date: 15 May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821045" cy="3275330"/>
                    </a:xfrm>
                    <a:prstGeom prst="rect">
                      <a:avLst/>
                    </a:prstGeom>
                    <a:noFill/>
                    <a:ln>
                      <a:noFill/>
                    </a:ln>
                  </pic:spPr>
                </pic:pic>
              </a:graphicData>
            </a:graphic>
          </wp:inline>
        </w:drawing>
      </w:r>
    </w:p>
    <w:p w14:paraId="499AE784" w14:textId="01370F75" w:rsidR="00AA11D7" w:rsidRPr="00190473" w:rsidRDefault="00AA11D7" w:rsidP="00AA11D7">
      <w:pPr>
        <w:pStyle w:val="Caption"/>
      </w:pPr>
      <w:bookmarkStart w:id="53" w:name="_Ref14609354"/>
      <w:bookmarkStart w:id="54" w:name="_Toc17463583"/>
      <w:r w:rsidRPr="00190473">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5</w:t>
      </w:r>
      <w:r w:rsidR="002A5C4D">
        <w:rPr>
          <w:noProof/>
        </w:rPr>
        <w:fldChar w:fldCharType="end"/>
      </w:r>
      <w:bookmarkEnd w:id="53"/>
      <w:r w:rsidR="006008EF" w:rsidRPr="00190473">
        <w:t xml:space="preserve">: </w:t>
      </w:r>
      <w:r w:rsidRPr="00190473">
        <w:t xml:space="preserve">Breach in the </w:t>
      </w:r>
      <w:r w:rsidR="00F8462A" w:rsidRPr="00190473">
        <w:t>e</w:t>
      </w:r>
      <w:r w:rsidRPr="00190473">
        <w:t>astern embankment allowing floodplain water to return to the Warrego River</w:t>
      </w:r>
      <w:r w:rsidR="00465825" w:rsidRPr="00190473">
        <w:t xml:space="preserve">.  </w:t>
      </w:r>
      <w:r w:rsidRPr="00190473">
        <w:t>Date: 15 May 2019.</w:t>
      </w:r>
      <w:bookmarkEnd w:id="54"/>
    </w:p>
    <w:p w14:paraId="56B07F38" w14:textId="7EF98BFD" w:rsidR="00AA11D7" w:rsidRDefault="00AA11D7" w:rsidP="00D045C6">
      <w:r w:rsidRPr="00190473">
        <w:t xml:space="preserve">During the LTIM </w:t>
      </w:r>
      <w:r w:rsidR="007F45CA">
        <w:t>P</w:t>
      </w:r>
      <w:r w:rsidRPr="00190473">
        <w:t xml:space="preserve">roject, 13 flow events occurred down the Warrego River within the </w:t>
      </w:r>
      <w:r w:rsidR="00D82E0C" w:rsidRPr="00190473">
        <w:t>Warrego</w:t>
      </w:r>
      <w:r w:rsidR="00D82E0C">
        <w:t>-Darling Selected Area</w:t>
      </w:r>
      <w:r>
        <w:t>, with flow occurring in every water year (</w:t>
      </w:r>
      <w:r>
        <w:fldChar w:fldCharType="begin"/>
      </w:r>
      <w:r>
        <w:instrText xml:space="preserve"> REF _Ref15118526 \h </w:instrText>
      </w:r>
      <w:r w:rsidR="00D045C6">
        <w:instrText xml:space="preserve"> \* MERGEFORMAT </w:instrText>
      </w:r>
      <w:r>
        <w:fldChar w:fldCharType="separate"/>
      </w:r>
      <w:r w:rsidR="00754AB7">
        <w:t xml:space="preserve">Figure </w:t>
      </w:r>
      <w:r w:rsidR="00754AB7">
        <w:rPr>
          <w:noProof/>
        </w:rPr>
        <w:t>B</w:t>
      </w:r>
      <w:r w:rsidR="00754AB7">
        <w:rPr>
          <w:noProof/>
        </w:rPr>
        <w:noBreakHyphen/>
        <w:t>6</w:t>
      </w:r>
      <w:r>
        <w:fldChar w:fldCharType="end"/>
      </w:r>
      <w:r>
        <w:t>)</w:t>
      </w:r>
      <w:r w:rsidR="00465825">
        <w:t xml:space="preserve">.  </w:t>
      </w:r>
      <w:r>
        <w:t>The gates at Boera Dam were open for a total period of 144 days over the 5</w:t>
      </w:r>
      <w:r w:rsidR="00190473">
        <w:t>-</w:t>
      </w:r>
      <w:r>
        <w:t>year period, providing flows through the lower Warrego River network and into the Darling River</w:t>
      </w:r>
      <w:r w:rsidR="00465825">
        <w:t xml:space="preserve">.  </w:t>
      </w:r>
      <w:r>
        <w:t>Typically flows to the Darling River occur within one day of the Boera Dam gates being opened (Commonwealth of Australia 2015)</w:t>
      </w:r>
      <w:r w:rsidR="00465825">
        <w:t xml:space="preserve">.  </w:t>
      </w:r>
      <w:r>
        <w:t xml:space="preserve">The average period of connection down the Warrego River within the </w:t>
      </w:r>
      <w:r w:rsidR="00D82E0C">
        <w:t>Warrego-Darling Selected Area</w:t>
      </w:r>
      <w:r>
        <w:t xml:space="preserve"> was 11 days, with the longest event being 40 days (occurring in May-June 2019) and the shortest event 1 day, in June 2019.</w:t>
      </w:r>
    </w:p>
    <w:p w14:paraId="4C0D74D0" w14:textId="1FCABD03" w:rsidR="00AA11D7" w:rsidRDefault="00AA11D7" w:rsidP="00D045C6">
      <w:r w:rsidRPr="002B7809">
        <w:t>In 2014-15 connection was achieved for a total of 2</w:t>
      </w:r>
      <w:r>
        <w:t>4</w:t>
      </w:r>
      <w:r w:rsidRPr="002B7809">
        <w:t xml:space="preserve"> days in January</w:t>
      </w:r>
      <w:r w:rsidR="00190473">
        <w:t xml:space="preserve"> and </w:t>
      </w:r>
      <w:r w:rsidRPr="002B7809">
        <w:t>February 2015</w:t>
      </w:r>
      <w:r w:rsidR="00465825">
        <w:t xml:space="preserve">.  </w:t>
      </w:r>
      <w:r w:rsidRPr="002B7809">
        <w:t>This was the only connection event during this water year</w:t>
      </w:r>
      <w:r w:rsidR="00465825">
        <w:t xml:space="preserve">.  </w:t>
      </w:r>
      <w:r w:rsidRPr="002B7809">
        <w:t>Water levels in Boera Dam were relatively high early in 2014-15 as a result of an inflow event in March 2014 (</w:t>
      </w:r>
      <w:r w:rsidRPr="002B7809">
        <w:fldChar w:fldCharType="begin"/>
      </w:r>
      <w:r w:rsidRPr="002B7809">
        <w:instrText xml:space="preserve"> REF _Ref15118526 \h  \* MERGEFORMAT </w:instrText>
      </w:r>
      <w:r w:rsidRPr="002B7809">
        <w:fldChar w:fldCharType="separate"/>
      </w:r>
      <w:r w:rsidR="00754AB7">
        <w:t xml:space="preserve">Figure </w:t>
      </w:r>
      <w:r w:rsidR="00754AB7">
        <w:rPr>
          <w:noProof/>
        </w:rPr>
        <w:t>B</w:t>
      </w:r>
      <w:r w:rsidR="00754AB7">
        <w:rPr>
          <w:noProof/>
        </w:rPr>
        <w:noBreakHyphen/>
        <w:t>6</w:t>
      </w:r>
      <w:r w:rsidRPr="002B7809">
        <w:fldChar w:fldCharType="end"/>
      </w:r>
      <w:r w:rsidRPr="002B7809">
        <w:t>)</w:t>
      </w:r>
      <w:r w:rsidR="00465825">
        <w:t xml:space="preserve">.  </w:t>
      </w:r>
      <w:r w:rsidRPr="002B7809">
        <w:t>Dam levels declined through the water year</w:t>
      </w:r>
      <w:r>
        <w:t xml:space="preserve"> until inflows increased as the December 2014</w:t>
      </w:r>
      <w:r w:rsidR="00190473">
        <w:t xml:space="preserve"> to </w:t>
      </w:r>
      <w:r>
        <w:t xml:space="preserve">January 2015 flow event reached the </w:t>
      </w:r>
      <w:r w:rsidR="00190473">
        <w:t>D</w:t>
      </w:r>
      <w:r>
        <w:t>am</w:t>
      </w:r>
      <w:r w:rsidR="00465825">
        <w:t xml:space="preserve">.  </w:t>
      </w:r>
      <w:r>
        <w:t xml:space="preserve">To meet downstream license conditions, the gates at Boera Dam were opened on 13 January 2015 to let flows down the lower </w:t>
      </w:r>
      <w:r w:rsidR="00A50B31">
        <w:t>Warrego Channel</w:t>
      </w:r>
      <w:r w:rsidR="00465825">
        <w:t xml:space="preserve">.  </w:t>
      </w:r>
      <w:r>
        <w:t xml:space="preserve">These flows </w:t>
      </w:r>
      <w:r w:rsidR="00F8462A">
        <w:t>allowed</w:t>
      </w:r>
      <w:r>
        <w:t xml:space="preserve"> full connection through to the Darling River</w:t>
      </w:r>
      <w:r w:rsidR="00465825">
        <w:t xml:space="preserve">.  </w:t>
      </w:r>
      <w:r>
        <w:t>The lower Warrego was fully connected for a 24-day period before the gates were closed on 5</w:t>
      </w:r>
      <w:r w:rsidR="00190473">
        <w:t xml:space="preserve"> </w:t>
      </w:r>
      <w:r>
        <w:t>February</w:t>
      </w:r>
      <w:r w:rsidR="00465825">
        <w:t xml:space="preserve">.  </w:t>
      </w:r>
      <w:r>
        <w:t>Continued inflows to Boera Dam resulted in the dam rising to a level of 2.44 m and spilling onto the Western Floodplain</w:t>
      </w:r>
      <w:r w:rsidR="00465825">
        <w:t xml:space="preserve">.  </w:t>
      </w:r>
      <w:r>
        <w:t xml:space="preserve">While connection was broken down the </w:t>
      </w:r>
      <w:r w:rsidR="00A50B31">
        <w:t>Warrego Channel</w:t>
      </w:r>
      <w:r>
        <w:t>, water levels persisted in Boera and Dicks Dams and Ross Billabong through to the end of the season.</w:t>
      </w:r>
      <w:r w:rsidR="0005545B">
        <w:t xml:space="preserve"> </w:t>
      </w:r>
      <w:r w:rsidR="008A2941">
        <w:t xml:space="preserve">In addition, due to inflows </w:t>
      </w:r>
      <w:r w:rsidR="00DE2219">
        <w:t>upstream of Bourke, the Darling River continued to rise and peaked later in January 2015.</w:t>
      </w:r>
    </w:p>
    <w:p w14:paraId="3B4737DD" w14:textId="77777777" w:rsidR="00AA11D7" w:rsidRDefault="00AA11D7" w:rsidP="00AA11D7"/>
    <w:p w14:paraId="3636ED21" w14:textId="41A7E2F0" w:rsidR="00AA11D7" w:rsidRDefault="006928F9" w:rsidP="00AA11D7">
      <w:pPr>
        <w:pStyle w:val="Caption"/>
        <w:keepNext/>
      </w:pPr>
      <w:bookmarkStart w:id="55" w:name="_Ref14610452"/>
      <w:r>
        <w:rPr>
          <w:noProof/>
          <w:lang w:eastAsia="en-AU"/>
        </w:rPr>
        <w:lastRenderedPageBreak/>
        <w:drawing>
          <wp:inline distT="0" distB="0" distL="0" distR="0" wp14:anchorId="7142A14F" wp14:editId="56CE6B6B">
            <wp:extent cx="5842000" cy="3619500"/>
            <wp:effectExtent l="0" t="0" r="0" b="0"/>
            <wp:docPr id="2241" name="Pictur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842000" cy="3619500"/>
                    </a:xfrm>
                    <a:prstGeom prst="rect">
                      <a:avLst/>
                    </a:prstGeom>
                  </pic:spPr>
                </pic:pic>
              </a:graphicData>
            </a:graphic>
          </wp:inline>
        </w:drawing>
      </w:r>
    </w:p>
    <w:p w14:paraId="7433EEA4" w14:textId="6442DCE2" w:rsidR="00AA11D7" w:rsidRDefault="00AA11D7" w:rsidP="00AA11D7">
      <w:pPr>
        <w:pStyle w:val="Caption"/>
        <w:rPr>
          <w:highlight w:val="yellow"/>
        </w:rPr>
      </w:pPr>
      <w:bookmarkStart w:id="56" w:name="_Ref15118526"/>
      <w:bookmarkStart w:id="57" w:name="_Toc1746358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6</w:t>
      </w:r>
      <w:r w:rsidR="002A5C4D">
        <w:rPr>
          <w:noProof/>
        </w:rPr>
        <w:fldChar w:fldCharType="end"/>
      </w:r>
      <w:bookmarkEnd w:id="56"/>
      <w:r w:rsidR="006008EF">
        <w:t xml:space="preserve">: </w:t>
      </w:r>
      <w:r>
        <w:t xml:space="preserve">Water levels in Boera and Dicks dam and periods of connection onto the Western Floodplain and down the Warrego River within the </w:t>
      </w:r>
      <w:r w:rsidR="00D82E0C">
        <w:t>Warrego-Darling Selected Area</w:t>
      </w:r>
      <w:r w:rsidR="0058767F">
        <w:t>.</w:t>
      </w:r>
      <w:bookmarkEnd w:id="57"/>
    </w:p>
    <w:bookmarkEnd w:id="55"/>
    <w:p w14:paraId="2EB7EB15" w14:textId="178DFE6D" w:rsidR="00AA11D7" w:rsidRDefault="00AA11D7" w:rsidP="00D045C6">
      <w:r>
        <w:t>Boera Dam was above the estimated overflow level of 2.26 m at the commencement of the 2015-16 water year and remained above this level until mid-August 2015</w:t>
      </w:r>
      <w:r w:rsidR="00465825">
        <w:t xml:space="preserve">.  </w:t>
      </w:r>
      <w:r>
        <w:t xml:space="preserve">During July </w:t>
      </w:r>
      <w:r w:rsidR="00190473">
        <w:t>and</w:t>
      </w:r>
      <w:r>
        <w:t xml:space="preserve"> August 2015 there was a small increase in water level in Dicks Dam with no connection to Boera Dam</w:t>
      </w:r>
      <w:r w:rsidR="00465825">
        <w:t xml:space="preserve">.  </w:t>
      </w:r>
      <w:r>
        <w:t>It is likely this increase was a result of localised rainfall recorded in late July/early August</w:t>
      </w:r>
      <w:r w:rsidR="00465825">
        <w:t xml:space="preserve">.  </w:t>
      </w:r>
      <w:r>
        <w:t>Levels in Boera Dam declined steadily from mid-August until November 2015 when significant inflows were received, and the dam again overflowed to the Western Floodplain (gauge height reaching 2.54 m)</w:t>
      </w:r>
      <w:r w:rsidR="00465825">
        <w:t xml:space="preserve">.  </w:t>
      </w:r>
      <w:r>
        <w:t>Boera Dam levels declined steadily again until February 2016 when inflows from the Warrego River increased</w:t>
      </w:r>
      <w:r w:rsidR="00465825">
        <w:t xml:space="preserve">.  </w:t>
      </w:r>
      <w:r>
        <w:t xml:space="preserve">In line with existing operating rules, the gates at Boera were opened to allow flow through to the Darling River, with connection of the lower </w:t>
      </w:r>
      <w:r w:rsidR="00A50B31">
        <w:t>Warrego Channel</w:t>
      </w:r>
      <w:r>
        <w:t xml:space="preserve"> occurring within 1 day</w:t>
      </w:r>
      <w:r w:rsidR="00465825">
        <w:t xml:space="preserve">.  </w:t>
      </w:r>
      <w:r>
        <w:t xml:space="preserve">As inflows continued into the </w:t>
      </w:r>
      <w:r w:rsidR="00D82E0C">
        <w:t>Warrego-Darling Selected Area</w:t>
      </w:r>
      <w:r>
        <w:t xml:space="preserve"> from the Warrego River, the Boera Dam gates were opened four times between 3 February and 9 March 2016 and connection occurred in each of these events resulting in connection for a total of 16 days, with the longest period of continuous connection lasting five days (</w:t>
      </w:r>
      <w:r>
        <w:fldChar w:fldCharType="begin"/>
      </w:r>
      <w:r>
        <w:instrText xml:space="preserve"> REF _Ref15118526 \h </w:instrText>
      </w:r>
      <w:r w:rsidR="00D045C6">
        <w:instrText xml:space="preserve"> \* MERGEFORMAT </w:instrText>
      </w:r>
      <w:r>
        <w:fldChar w:fldCharType="separate"/>
      </w:r>
      <w:r w:rsidR="00754AB7">
        <w:t xml:space="preserve">Figure </w:t>
      </w:r>
      <w:r w:rsidR="00754AB7">
        <w:rPr>
          <w:noProof/>
        </w:rPr>
        <w:t>B</w:t>
      </w:r>
      <w:r w:rsidR="00754AB7">
        <w:rPr>
          <w:noProof/>
        </w:rPr>
        <w:noBreakHyphen/>
        <w:t>6</w:t>
      </w:r>
      <w:r>
        <w:fldChar w:fldCharType="end"/>
      </w:r>
      <w:r>
        <w:t>)</w:t>
      </w:r>
      <w:r w:rsidR="00465825">
        <w:t xml:space="preserve">.  </w:t>
      </w:r>
      <w:r>
        <w:t>No Toorale licences on the Warrego River were triggered during the 2015-16 water year.</w:t>
      </w:r>
    </w:p>
    <w:p w14:paraId="6A5C269C" w14:textId="4A8A4AE9" w:rsidR="00E64099" w:rsidRDefault="00AA11D7" w:rsidP="00D045C6">
      <w:r>
        <w:t xml:space="preserve">In 2016-17, three flow events occurred down the </w:t>
      </w:r>
      <w:r w:rsidR="00A50B31">
        <w:t>Warrego Channel</w:t>
      </w:r>
      <w:r>
        <w:t xml:space="preserve"> below Boera Dam in July, August, and </w:t>
      </w:r>
      <w:r w:rsidR="00190473">
        <w:t xml:space="preserve">from </w:t>
      </w:r>
      <w:r>
        <w:t>October</w:t>
      </w:r>
      <w:r w:rsidR="00190473">
        <w:t xml:space="preserve"> to </w:t>
      </w:r>
      <w:r>
        <w:t>November 2016</w:t>
      </w:r>
      <w:r w:rsidR="00465825">
        <w:t xml:space="preserve">.  </w:t>
      </w:r>
      <w:r>
        <w:t xml:space="preserve">During the July and August events, </w:t>
      </w:r>
      <w:r w:rsidRPr="001224F6">
        <w:t>the gates at Boera</w:t>
      </w:r>
      <w:r>
        <w:t xml:space="preserve"> Dam</w:t>
      </w:r>
      <w:r w:rsidRPr="001224F6">
        <w:t xml:space="preserve"> were opened to allow flow through to the Darling </w:t>
      </w:r>
      <w:r>
        <w:t>R</w:t>
      </w:r>
      <w:r w:rsidRPr="001224F6">
        <w:t>iver</w:t>
      </w:r>
      <w:r>
        <w:t xml:space="preserve"> to meet the licence requirements of the Toorale </w:t>
      </w:r>
      <w:r w:rsidR="00B417CD">
        <w:t>river access</w:t>
      </w:r>
      <w:r>
        <w:t xml:space="preserve"> licences</w:t>
      </w:r>
      <w:r w:rsidR="00465825">
        <w:t xml:space="preserve">.  </w:t>
      </w:r>
      <w:r>
        <w:t>After connection with the Darling was achieved</w:t>
      </w:r>
      <w:r w:rsidR="00B417CD">
        <w:t xml:space="preserve"> and the flow at Louth was &gt;979ML/d</w:t>
      </w:r>
      <w:r>
        <w:t xml:space="preserve">, the gates were </w:t>
      </w:r>
      <w:r w:rsidR="007049F6">
        <w:t>closed,</w:t>
      </w:r>
      <w:r>
        <w:t xml:space="preserve"> and water flowed out onto the Western Floodplain to be accounted against the Western Floodplain high flow licence until it was exhausted</w:t>
      </w:r>
      <w:r w:rsidR="00465825">
        <w:t xml:space="preserve">.  </w:t>
      </w:r>
      <w:r>
        <w:t>During the third inflow event in October</w:t>
      </w:r>
      <w:r w:rsidR="00190473">
        <w:t xml:space="preserve"> and </w:t>
      </w:r>
      <w:r>
        <w:t>November, the Boera gates were opened for a period of 25 days, to provide opportunities for native fish to access habitat and to support recruitment</w:t>
      </w:r>
      <w:r w:rsidR="00465825">
        <w:t xml:space="preserve">.  </w:t>
      </w:r>
      <w:r>
        <w:t>This included operating the gates to achieve a steady flow increase, several days at peak flow, then a protracted falling limb</w:t>
      </w:r>
      <w:r w:rsidR="00465825">
        <w:t xml:space="preserve">.  </w:t>
      </w:r>
      <w:r>
        <w:t>The Commonwealth Toorale Warrego River licence was accessed for 20 days of this flow, with NPWS operation of the gates extending the flow to 25 days</w:t>
      </w:r>
      <w:r w:rsidR="00465825">
        <w:t xml:space="preserve">.  </w:t>
      </w:r>
      <w:r>
        <w:t>This flow was also managed to ensure water continued to flow onto the Western Floodplain</w:t>
      </w:r>
      <w:r w:rsidR="00465825">
        <w:t xml:space="preserve">.  </w:t>
      </w:r>
    </w:p>
    <w:p w14:paraId="60C23E2C" w14:textId="5F8A00CF" w:rsidR="00AA11D7" w:rsidRDefault="00AA11D7" w:rsidP="00D045C6">
      <w:r>
        <w:lastRenderedPageBreak/>
        <w:t>In total,</w:t>
      </w:r>
      <w:r w:rsidRPr="007230B8">
        <w:t xml:space="preserve"> the Boera Dam gates were opened three times between 11 July and 11 November 2016 resulting in connection for a total of 35 days (</w:t>
      </w:r>
      <w:r>
        <w:fldChar w:fldCharType="begin"/>
      </w:r>
      <w:r>
        <w:instrText xml:space="preserve"> REF _Ref15118526 \h </w:instrText>
      </w:r>
      <w:r w:rsidR="00D045C6">
        <w:instrText xml:space="preserve"> \* MERGEFORMAT </w:instrText>
      </w:r>
      <w:r>
        <w:fldChar w:fldCharType="separate"/>
      </w:r>
      <w:r w:rsidR="00754AB7">
        <w:t xml:space="preserve">Figure </w:t>
      </w:r>
      <w:r w:rsidR="00754AB7">
        <w:rPr>
          <w:noProof/>
        </w:rPr>
        <w:t>B</w:t>
      </w:r>
      <w:r w:rsidR="00754AB7">
        <w:rPr>
          <w:noProof/>
        </w:rPr>
        <w:noBreakHyphen/>
        <w:t>6</w:t>
      </w:r>
      <w:r>
        <w:fldChar w:fldCharType="end"/>
      </w:r>
      <w:r w:rsidRPr="007230B8">
        <w:t>)</w:t>
      </w:r>
      <w:r w:rsidR="00465825">
        <w:t xml:space="preserve">.  </w:t>
      </w:r>
    </w:p>
    <w:p w14:paraId="16D80B02" w14:textId="01AC7E00" w:rsidR="00AA11D7" w:rsidRPr="00C838E6" w:rsidRDefault="00AA11D7" w:rsidP="00D045C6">
      <w:pPr>
        <w:rPr>
          <w:highlight w:val="yellow"/>
        </w:rPr>
      </w:pPr>
      <w:r w:rsidRPr="00C838E6">
        <w:t xml:space="preserve">Levels in Boera Dam declined steadily from the beginning of the 2017-18 water year until two small inflows entered Boera Dam during October </w:t>
      </w:r>
      <w:r w:rsidR="00190473">
        <w:t>to</w:t>
      </w:r>
      <w:r w:rsidRPr="00C838E6">
        <w:t xml:space="preserve"> December 2017</w:t>
      </w:r>
      <w:r w:rsidR="00465825">
        <w:t xml:space="preserve">.  </w:t>
      </w:r>
      <w:r w:rsidRPr="00C838E6">
        <w:t>The first inflow was too small to overflow to the Western Floodplain and was not noted downstream at Dick’s Dam</w:t>
      </w:r>
      <w:r w:rsidR="00465825">
        <w:t xml:space="preserve">.  </w:t>
      </w:r>
      <w:r w:rsidRPr="00C838E6">
        <w:t>The second flow in December</w:t>
      </w:r>
      <w:r>
        <w:t xml:space="preserve"> 2017</w:t>
      </w:r>
      <w:r w:rsidRPr="00C838E6">
        <w:t xml:space="preserve"> caused Boera Dam to fill </w:t>
      </w:r>
      <w:r>
        <w:t xml:space="preserve">to a </w:t>
      </w:r>
      <w:r w:rsidRPr="00C838E6">
        <w:t xml:space="preserve">level of 2.26 m </w:t>
      </w:r>
      <w:r>
        <w:t>and</w:t>
      </w:r>
      <w:r w:rsidRPr="00C838E6">
        <w:t xml:space="preserve"> overflow to the Western Floodplain for 19 consecutive days</w:t>
      </w:r>
      <w:r w:rsidR="00465825">
        <w:t xml:space="preserve">.  </w:t>
      </w:r>
      <w:r w:rsidRPr="00C838E6">
        <w:t xml:space="preserve">Rises at Dicks Dam during this same period suggests that localised rain also fell within the </w:t>
      </w:r>
      <w:r w:rsidR="00D82E0C">
        <w:t>Warrego-Darling Selected Area</w:t>
      </w:r>
      <w:r w:rsidR="00465825">
        <w:t xml:space="preserve">.  </w:t>
      </w:r>
      <w:r w:rsidRPr="00C838E6">
        <w:t xml:space="preserve">During the April inflow events, the gates at Boera Dam were opened to allow flow to the Darling River, with connection of the lower </w:t>
      </w:r>
      <w:r w:rsidR="00A50B31">
        <w:t>Warrego Channel</w:t>
      </w:r>
      <w:r w:rsidRPr="00C838E6">
        <w:t xml:space="preserve"> occurring after one week</w:t>
      </w:r>
      <w:r w:rsidR="00465825">
        <w:t xml:space="preserve">.  </w:t>
      </w:r>
      <w:r w:rsidRPr="00C838E6">
        <w:t xml:space="preserve">This flow aimed </w:t>
      </w:r>
      <w:r>
        <w:t>to protect and restore</w:t>
      </w:r>
      <w:r w:rsidRPr="00C838E6">
        <w:t xml:space="preserve"> ecosystem functions and aquatic habitats in the Warrego River</w:t>
      </w:r>
      <w:r w:rsidR="00465825">
        <w:t xml:space="preserve">.  </w:t>
      </w:r>
      <w:r w:rsidRPr="00C838E6">
        <w:t>The gates were opened to a maximum of 225</w:t>
      </w:r>
      <w:r w:rsidR="00297A0C">
        <w:t> ML</w:t>
      </w:r>
      <w:r w:rsidRPr="00C838E6">
        <w:t>/d for 11 days (</w:t>
      </w:r>
      <w:r w:rsidR="00FC66F2">
        <w:t xml:space="preserve">from </w:t>
      </w:r>
      <w:r w:rsidRPr="00C838E6">
        <w:t xml:space="preserve">5 </w:t>
      </w:r>
      <w:r w:rsidR="00190473">
        <w:t xml:space="preserve">to </w:t>
      </w:r>
      <w:r w:rsidRPr="00C838E6">
        <w:t>15 April 201</w:t>
      </w:r>
      <w:r>
        <w:t>8</w:t>
      </w:r>
      <w:r w:rsidRPr="00C838E6">
        <w:t>) and again for five days (</w:t>
      </w:r>
      <w:r w:rsidR="00FC66F2">
        <w:t xml:space="preserve">from </w:t>
      </w:r>
      <w:r w:rsidRPr="00C838E6">
        <w:t xml:space="preserve">17 </w:t>
      </w:r>
      <w:r w:rsidR="00FC66F2">
        <w:t>to</w:t>
      </w:r>
      <w:r w:rsidRPr="00C838E6">
        <w:t xml:space="preserve"> 21 April 201</w:t>
      </w:r>
      <w:r>
        <w:t>8</w:t>
      </w:r>
      <w:r w:rsidRPr="00C838E6">
        <w:t>), peaking at 300</w:t>
      </w:r>
      <w:r w:rsidR="00297A0C">
        <w:t> ML</w:t>
      </w:r>
      <w:r w:rsidRPr="00C838E6">
        <w:t>/d, with volumes based on inflows to Boera Dam</w:t>
      </w:r>
      <w:r w:rsidR="00465825">
        <w:t xml:space="preserve">.  </w:t>
      </w:r>
      <w:r w:rsidRPr="00C838E6">
        <w:t>This strategy resulted in connection for 16 days</w:t>
      </w:r>
      <w:r w:rsidR="00465825">
        <w:t xml:space="preserve">.  </w:t>
      </w:r>
    </w:p>
    <w:p w14:paraId="792B0A37" w14:textId="188452F5" w:rsidR="00AA11D7" w:rsidRDefault="00AA11D7" w:rsidP="00D045C6">
      <w:r>
        <w:t xml:space="preserve">Due to minimal inflows to the </w:t>
      </w:r>
      <w:r w:rsidR="00D82E0C">
        <w:t>Warrego-Darling Selected Area</w:t>
      </w:r>
      <w:r>
        <w:t xml:space="preserve"> in 2018, water levels in Boera Dam receded to the lowest levels observed in the project (</w:t>
      </w:r>
      <w:r>
        <w:fldChar w:fldCharType="begin"/>
      </w:r>
      <w:r>
        <w:instrText xml:space="preserve"> REF _Ref14613280 \h </w:instrText>
      </w:r>
      <w:r w:rsidR="00D045C6">
        <w:instrText xml:space="preserve"> \* MERGEFORMAT </w:instrText>
      </w:r>
      <w:r>
        <w:fldChar w:fldCharType="separate"/>
      </w:r>
      <w:r w:rsidR="00754AB7" w:rsidRPr="00336AB9">
        <w:t xml:space="preserve">Figure </w:t>
      </w:r>
      <w:r w:rsidR="00754AB7">
        <w:rPr>
          <w:noProof/>
        </w:rPr>
        <w:t>B</w:t>
      </w:r>
      <w:r w:rsidR="00754AB7">
        <w:rPr>
          <w:noProof/>
        </w:rPr>
        <w:noBreakHyphen/>
        <w:t>7</w:t>
      </w:r>
      <w:r>
        <w:fldChar w:fldCharType="end"/>
      </w:r>
      <w:r>
        <w:t>)</w:t>
      </w:r>
      <w:r w:rsidR="00465825">
        <w:t xml:space="preserve">.  </w:t>
      </w:r>
      <w:r>
        <w:t xml:space="preserve">Considerable inflows to the </w:t>
      </w:r>
      <w:r w:rsidR="00D82E0C">
        <w:t>Warrego-Darling Selected Area</w:t>
      </w:r>
      <w:r>
        <w:t xml:space="preserve"> during April</w:t>
      </w:r>
      <w:r w:rsidR="00FC66F2">
        <w:t xml:space="preserve"> to </w:t>
      </w:r>
      <w:r>
        <w:t>June 2019 increased Boera Dam levels to a maximum of 2.89 m, producing flooding on the Western Floodplain</w:t>
      </w:r>
      <w:r w:rsidR="00465825">
        <w:t xml:space="preserve">.  </w:t>
      </w:r>
      <w:r>
        <w:t>During this flow event, the gates at Boera Dam were left open for the entire flow (40 days), to maximise downstream contributions to the Darling River</w:t>
      </w:r>
      <w:r w:rsidR="00465825">
        <w:t xml:space="preserve">.  </w:t>
      </w:r>
      <w:r>
        <w:t>At the end of this flow event, the gates were closed, but then reopened several times to provide further downstream contributions from Boera Dam</w:t>
      </w:r>
      <w:r w:rsidR="00465825">
        <w:t xml:space="preserve">.  </w:t>
      </w:r>
      <w:r>
        <w:t>Gates were closed for the final time on 14 June once Boera Dam levels hit 2.0 m.</w:t>
      </w:r>
    </w:p>
    <w:p w14:paraId="0333CC8E" w14:textId="77777777" w:rsidR="00AA11D7" w:rsidRDefault="00AA11D7" w:rsidP="00AA11D7">
      <w:pPr>
        <w:keepNext/>
        <w:spacing w:line="240" w:lineRule="auto"/>
      </w:pPr>
      <w:r>
        <w:rPr>
          <w:noProof/>
          <w:lang w:eastAsia="en-AU"/>
        </w:rPr>
        <mc:AlternateContent>
          <mc:Choice Requires="wps">
            <w:drawing>
              <wp:anchor distT="0" distB="0" distL="114300" distR="114300" simplePos="0" relativeHeight="251658240" behindDoc="0" locked="0" layoutInCell="1" allowOverlap="1" wp14:anchorId="7F374885" wp14:editId="47FBD019">
                <wp:simplePos x="0" y="0"/>
                <wp:positionH relativeFrom="column">
                  <wp:posOffset>4627802</wp:posOffset>
                </wp:positionH>
                <wp:positionV relativeFrom="paragraph">
                  <wp:posOffset>1819160</wp:posOffset>
                </wp:positionV>
                <wp:extent cx="204769" cy="243604"/>
                <wp:effectExtent l="0" t="0" r="24130" b="23495"/>
                <wp:wrapNone/>
                <wp:docPr id="205" name="Oval 205"/>
                <wp:cNvGraphicFramePr/>
                <a:graphic xmlns:a="http://schemas.openxmlformats.org/drawingml/2006/main">
                  <a:graphicData uri="http://schemas.microsoft.com/office/word/2010/wordprocessingShape">
                    <wps:wsp>
                      <wps:cNvSpPr/>
                      <wps:spPr>
                        <a:xfrm>
                          <a:off x="0" y="0"/>
                          <a:ext cx="204769" cy="243604"/>
                        </a:xfrm>
                        <a:prstGeom prst="ellipse">
                          <a:avLst/>
                        </a:pr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36E06EF1" id="Oval 205" o:spid="_x0000_s1026" style="position:absolute;margin-left:364.4pt;margin-top:143.25pt;width:16.1pt;height:19.2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" filled="f" strokecolor="yellow" strokeweight="1pt"/>
            </w:pict>
          </mc:Fallback>
        </mc:AlternateContent>
      </w:r>
      <w:r>
        <w:rPr>
          <w:noProof/>
          <w:lang w:eastAsia="en-AU"/>
        </w:rPr>
        <w:drawing>
          <wp:inline distT="0" distB="0" distL="0" distR="0" wp14:anchorId="40E161C2" wp14:editId="226B1BF6">
            <wp:extent cx="2922835" cy="2660777"/>
            <wp:effectExtent l="0" t="0" r="0" b="63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3013716" cy="274351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65E2861F" wp14:editId="021C6DC9">
            <wp:extent cx="2916321" cy="2662425"/>
            <wp:effectExtent l="0" t="0" r="0" b="5080"/>
            <wp:docPr id="213" name="Picture 213" descr="Figure B 7: Boera Dam.  Image on left shows full extent, while image on right shows remaining water on 16 April 2019 circled in yellow (right)." title="Figure B 7: Boera Dam.  Image on left shows full extent, while image on right shows remaining water on 16 April 2019 circled in yellow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2916321" cy="2662425"/>
                    </a:xfrm>
                    <a:prstGeom prst="rect">
                      <a:avLst/>
                    </a:prstGeom>
                    <a:ln>
                      <a:noFill/>
                    </a:ln>
                    <a:extLst>
                      <a:ext uri="{53640926-AAD7-44D8-BBD7-CCE9431645EC}">
                        <a14:shadowObscured xmlns:a14="http://schemas.microsoft.com/office/drawing/2010/main"/>
                      </a:ext>
                    </a:extLst>
                  </pic:spPr>
                </pic:pic>
              </a:graphicData>
            </a:graphic>
          </wp:inline>
        </w:drawing>
      </w:r>
    </w:p>
    <w:p w14:paraId="753B1EB4" w14:textId="06FFDF5A" w:rsidR="00501B38" w:rsidRDefault="00AA11D7" w:rsidP="00AA11D7">
      <w:pPr>
        <w:pStyle w:val="Caption"/>
      </w:pPr>
      <w:bookmarkStart w:id="58" w:name="_Ref14613280"/>
      <w:bookmarkStart w:id="59" w:name="_Toc17463585"/>
      <w:r w:rsidRPr="00336AB9">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7</w:t>
      </w:r>
      <w:r w:rsidR="002A5C4D">
        <w:rPr>
          <w:noProof/>
        </w:rPr>
        <w:fldChar w:fldCharType="end"/>
      </w:r>
      <w:bookmarkEnd w:id="58"/>
      <w:r w:rsidRPr="00336AB9">
        <w:t>:</w:t>
      </w:r>
      <w:r w:rsidR="00501B38">
        <w:t xml:space="preserve"> </w:t>
      </w:r>
      <w:r w:rsidRPr="0058767F">
        <w:t>Boera Dam</w:t>
      </w:r>
      <w:r w:rsidR="00465825">
        <w:t xml:space="preserve">.  </w:t>
      </w:r>
      <w:r w:rsidRPr="0058767F">
        <w:t>Image on left shows full extent, while image on right shows remaining water on 16 April 2019 circled in yellow (right)</w:t>
      </w:r>
      <w:r w:rsidR="0058767F">
        <w:t>.</w:t>
      </w:r>
      <w:bookmarkEnd w:id="59"/>
      <w:r w:rsidR="00501B38">
        <w:br w:type="page"/>
      </w:r>
    </w:p>
    <w:p w14:paraId="591B8EA1" w14:textId="77777777" w:rsidR="00AA11D7" w:rsidRPr="00D045C6" w:rsidRDefault="00AA11D7" w:rsidP="00AA11D7">
      <w:pPr>
        <w:rPr>
          <w:u w:val="single"/>
        </w:rPr>
      </w:pPr>
      <w:r w:rsidRPr="00D045C6">
        <w:rPr>
          <w:u w:val="single"/>
        </w:rPr>
        <w:lastRenderedPageBreak/>
        <w:t>Channel inundation</w:t>
      </w:r>
    </w:p>
    <w:p w14:paraId="745762A0" w14:textId="6E1731C0" w:rsidR="00330653" w:rsidRDefault="00AA11D7" w:rsidP="00D045C6">
      <w:r w:rsidRPr="00C07281">
        <w:t xml:space="preserve">The maximum </w:t>
      </w:r>
      <w:r>
        <w:t xml:space="preserve">mapped </w:t>
      </w:r>
      <w:r w:rsidRPr="00C07281">
        <w:t xml:space="preserve">area of </w:t>
      </w:r>
      <w:r>
        <w:t xml:space="preserve">inundated </w:t>
      </w:r>
      <w:r w:rsidR="00A50B31">
        <w:t>Warrego Channel</w:t>
      </w:r>
      <w:r w:rsidRPr="00C07281">
        <w:t xml:space="preserve"> below Boera Dam was 1,007.2 ha</w:t>
      </w:r>
      <w:r>
        <w:t>, measured</w:t>
      </w:r>
      <w:r w:rsidRPr="00C07281">
        <w:t xml:space="preserve"> on 17</w:t>
      </w:r>
      <w:r w:rsidRPr="00C07281">
        <w:rPr>
          <w:vertAlign w:val="superscript"/>
        </w:rPr>
        <w:t xml:space="preserve"> </w:t>
      </w:r>
      <w:r w:rsidRPr="00C07281">
        <w:t>November 2016 (</w:t>
      </w:r>
      <w:r>
        <w:rPr>
          <w:b/>
          <w:bCs/>
        </w:rPr>
        <w:fldChar w:fldCharType="begin"/>
      </w:r>
      <w:r>
        <w:instrText xml:space="preserve"> REF _Ref16371636 \h </w:instrText>
      </w:r>
      <w:r w:rsidR="00D045C6">
        <w:rPr>
          <w:b/>
          <w:bCs/>
        </w:rPr>
        <w:instrText xml:space="preserve"> \* MERGEFORMAT </w:instrText>
      </w:r>
      <w:r>
        <w:rPr>
          <w:b/>
          <w:bCs/>
        </w:rPr>
      </w:r>
      <w:r>
        <w:rPr>
          <w:b/>
          <w:bCs/>
        </w:rPr>
        <w:fldChar w:fldCharType="separate"/>
      </w:r>
      <w:r w:rsidR="00754AB7">
        <w:t xml:space="preserve">Table </w:t>
      </w:r>
      <w:r w:rsidR="00754AB7">
        <w:rPr>
          <w:noProof/>
        </w:rPr>
        <w:t>B</w:t>
      </w:r>
      <w:r w:rsidR="00754AB7">
        <w:rPr>
          <w:noProof/>
        </w:rPr>
        <w:noBreakHyphen/>
        <w:t>1</w:t>
      </w:r>
      <w:r>
        <w:rPr>
          <w:b/>
          <w:bCs/>
        </w:rPr>
        <w:fldChar w:fldCharType="end"/>
      </w:r>
      <w:r w:rsidRPr="00C07281">
        <w:t xml:space="preserve">; </w:t>
      </w:r>
      <w:r>
        <w:fldChar w:fldCharType="begin"/>
      </w:r>
      <w:r>
        <w:instrText xml:space="preserve"> REF _Ref16254492 \h </w:instrText>
      </w:r>
      <w:r w:rsidR="00D045C6">
        <w:instrText xml:space="preserve"> \* MERGEFORMAT </w:instrText>
      </w:r>
      <w:r>
        <w:fldChar w:fldCharType="separate"/>
      </w:r>
      <w:r w:rsidR="00754AB7">
        <w:t xml:space="preserve">Figure </w:t>
      </w:r>
      <w:r w:rsidR="00754AB7">
        <w:rPr>
          <w:noProof/>
        </w:rPr>
        <w:t>B</w:t>
      </w:r>
      <w:r w:rsidR="00754AB7">
        <w:rPr>
          <w:noProof/>
        </w:rPr>
        <w:noBreakHyphen/>
        <w:t>10</w:t>
      </w:r>
      <w:r>
        <w:fldChar w:fldCharType="end"/>
      </w:r>
      <w:r w:rsidRPr="00C07281">
        <w:t>)</w:t>
      </w:r>
      <w:r w:rsidR="00465825">
        <w:t xml:space="preserve">.  </w:t>
      </w:r>
      <w:r>
        <w:t>This image capture date was two weeks after the Boera Dam gates were closed, so observed inundation extents were much larger in the lower sections of the Warrego River</w:t>
      </w:r>
      <w:r w:rsidR="00465825">
        <w:t xml:space="preserve">.  </w:t>
      </w:r>
      <w:r>
        <w:t>These extents were also likely influenced by water backed up from the Darling River, which had a coincidental large fresh flow (</w:t>
      </w:r>
      <w:r w:rsidR="0058767F">
        <w:rPr>
          <w:highlight w:val="yellow"/>
        </w:rPr>
        <w:fldChar w:fldCharType="begin"/>
      </w:r>
      <w:r w:rsidR="0058767F">
        <w:instrText xml:space="preserve"> REF _Ref458766167 \r \h </w:instrText>
      </w:r>
      <w:r w:rsidR="00D045C6">
        <w:rPr>
          <w:highlight w:val="yellow"/>
        </w:rPr>
        <w:instrText xml:space="preserve"> \* MERGEFORMAT </w:instrText>
      </w:r>
      <w:r w:rsidR="0058767F">
        <w:rPr>
          <w:highlight w:val="yellow"/>
        </w:rPr>
      </w:r>
      <w:r w:rsidR="0058767F">
        <w:rPr>
          <w:highlight w:val="yellow"/>
        </w:rPr>
        <w:fldChar w:fldCharType="separate"/>
      </w:r>
      <w:r w:rsidR="00754AB7">
        <w:t>Appendix A</w:t>
      </w:r>
      <w:r w:rsidR="0058767F">
        <w:rPr>
          <w:highlight w:val="yellow"/>
        </w:rPr>
        <w:fldChar w:fldCharType="end"/>
      </w:r>
      <w:r>
        <w:t>)</w:t>
      </w:r>
      <w:r w:rsidR="00465825">
        <w:t xml:space="preserve">.  </w:t>
      </w:r>
      <w:r>
        <w:t>The second largest annual maximum inundation extent was 705.81 ha, peaking on the 18 May 2019</w:t>
      </w:r>
      <w:r w:rsidR="00465825">
        <w:t xml:space="preserve">.  </w:t>
      </w:r>
      <w:r>
        <w:t>Here inundation was more even throughout the Warrego River reach (</w:t>
      </w:r>
      <w:r>
        <w:fldChar w:fldCharType="begin"/>
      </w:r>
      <w:r>
        <w:instrText xml:space="preserve"> REF _Ref16371636 \h </w:instrText>
      </w:r>
      <w:r w:rsidR="00D045C6">
        <w:instrText xml:space="preserve"> \* MERGEFORMAT </w:instrText>
      </w:r>
      <w:r>
        <w:fldChar w:fldCharType="separate"/>
      </w:r>
      <w:r w:rsidR="00754AB7">
        <w:t xml:space="preserve">Table </w:t>
      </w:r>
      <w:r w:rsidR="00754AB7">
        <w:rPr>
          <w:noProof/>
        </w:rPr>
        <w:t>B</w:t>
      </w:r>
      <w:r w:rsidR="00754AB7">
        <w:rPr>
          <w:noProof/>
        </w:rPr>
        <w:noBreakHyphen/>
        <w:t>1</w:t>
      </w:r>
      <w:r>
        <w:fldChar w:fldCharType="end"/>
      </w:r>
      <w:r>
        <w:t xml:space="preserve">; </w:t>
      </w:r>
      <w:r>
        <w:fldChar w:fldCharType="begin"/>
      </w:r>
      <w:r>
        <w:instrText xml:space="preserve"> REF _Ref14618362 \h </w:instrText>
      </w:r>
      <w:r w:rsidR="00D045C6">
        <w:instrText xml:space="preserve"> \* MERGEFORMAT </w:instrText>
      </w:r>
      <w:r>
        <w:fldChar w:fldCharType="separate"/>
      </w:r>
      <w:r w:rsidR="00754AB7" w:rsidRPr="0040153C">
        <w:t xml:space="preserve">Figure </w:t>
      </w:r>
      <w:r w:rsidR="00754AB7">
        <w:rPr>
          <w:noProof/>
        </w:rPr>
        <w:t>B</w:t>
      </w:r>
      <w:r w:rsidR="00754AB7">
        <w:rPr>
          <w:noProof/>
        </w:rPr>
        <w:noBreakHyphen/>
        <w:t>12</w:t>
      </w:r>
      <w:r>
        <w:fldChar w:fldCharType="end"/>
      </w:r>
      <w:r>
        <w:t>)</w:t>
      </w:r>
      <w:r w:rsidR="00465825">
        <w:t xml:space="preserve">.  </w:t>
      </w:r>
      <w:r>
        <w:t>Other annual maximum inundation extents recorded were 621.44 ha on 13 January 2015 (</w:t>
      </w:r>
      <w:r>
        <w:fldChar w:fldCharType="begin"/>
      </w:r>
      <w:r>
        <w:instrText xml:space="preserve"> REF _Ref16254426 \h </w:instrText>
      </w:r>
      <w:r w:rsidR="00D045C6">
        <w:instrText xml:space="preserve"> \* MERGEFORMAT </w:instrText>
      </w:r>
      <w:r>
        <w:fldChar w:fldCharType="separate"/>
      </w:r>
      <w:r w:rsidR="00754AB7">
        <w:t xml:space="preserve">Figure </w:t>
      </w:r>
      <w:r w:rsidR="00754AB7">
        <w:rPr>
          <w:noProof/>
        </w:rPr>
        <w:t>B</w:t>
      </w:r>
      <w:r w:rsidR="00754AB7">
        <w:rPr>
          <w:noProof/>
        </w:rPr>
        <w:noBreakHyphen/>
        <w:t>8</w:t>
      </w:r>
      <w:r>
        <w:fldChar w:fldCharType="end"/>
      </w:r>
      <w:r>
        <w:t>), 503.81 ha on 26 May 2016 (</w:t>
      </w:r>
      <w:r>
        <w:fldChar w:fldCharType="begin"/>
      </w:r>
      <w:r>
        <w:instrText xml:space="preserve"> REF _Ref16254546 \h </w:instrText>
      </w:r>
      <w:r w:rsidR="00D045C6">
        <w:instrText xml:space="preserve"> \* MERGEFORMAT </w:instrText>
      </w:r>
      <w:r>
        <w:fldChar w:fldCharType="separate"/>
      </w:r>
      <w:r w:rsidR="00754AB7" w:rsidRPr="0040153C">
        <w:t xml:space="preserve">Figure </w:t>
      </w:r>
      <w:r w:rsidR="00754AB7">
        <w:rPr>
          <w:noProof/>
        </w:rPr>
        <w:t>B</w:t>
      </w:r>
      <w:r w:rsidR="00754AB7">
        <w:rPr>
          <w:noProof/>
        </w:rPr>
        <w:noBreakHyphen/>
        <w:t>9</w:t>
      </w:r>
      <w:r>
        <w:fldChar w:fldCharType="end"/>
      </w:r>
      <w:r>
        <w:t>), with the lowest annual maximum inundated extent</w:t>
      </w:r>
      <w:r w:rsidR="00FC66F2">
        <w:t>,</w:t>
      </w:r>
      <w:r>
        <w:t xml:space="preserve"> 182.22 ha</w:t>
      </w:r>
      <w:r w:rsidR="00FC66F2">
        <w:t>,</w:t>
      </w:r>
      <w:r>
        <w:t xml:space="preserve"> on 12 March 2018 (</w:t>
      </w:r>
      <w:r>
        <w:fldChar w:fldCharType="begin"/>
      </w:r>
      <w:r>
        <w:instrText xml:space="preserve"> REF _Ref14617978 \h </w:instrText>
      </w:r>
      <w:r w:rsidR="00D045C6">
        <w:instrText xml:space="preserve"> \* MERGEFORMAT </w:instrText>
      </w:r>
      <w:r>
        <w:fldChar w:fldCharType="separate"/>
      </w:r>
      <w:r w:rsidR="00754AB7" w:rsidRPr="0040153C">
        <w:t xml:space="preserve">Figure </w:t>
      </w:r>
      <w:r w:rsidR="00754AB7">
        <w:rPr>
          <w:noProof/>
        </w:rPr>
        <w:t>B</w:t>
      </w:r>
      <w:r w:rsidR="00754AB7">
        <w:rPr>
          <w:noProof/>
        </w:rPr>
        <w:noBreakHyphen/>
        <w:t>11</w:t>
      </w:r>
      <w:r>
        <w:fldChar w:fldCharType="end"/>
      </w:r>
      <w:r>
        <w:t>).</w:t>
      </w:r>
    </w:p>
    <w:p w14:paraId="5EA24DD5" w14:textId="1524551E" w:rsidR="00AA11D7" w:rsidRDefault="00AA11D7" w:rsidP="00AA11D7">
      <w:pPr>
        <w:pStyle w:val="Caption"/>
        <w:keepNext/>
      </w:pPr>
      <w:bookmarkStart w:id="60" w:name="_Ref16371636"/>
      <w:bookmarkStart w:id="61" w:name="_Toc17463746"/>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B</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60"/>
      <w:r w:rsidR="006008EF">
        <w:t xml:space="preserve">: </w:t>
      </w:r>
      <w:r>
        <w:t>Annual m</w:t>
      </w:r>
      <w:r w:rsidRPr="0040153C">
        <w:t xml:space="preserve">aximum </w:t>
      </w:r>
      <w:r>
        <w:t>inundation extent</w:t>
      </w:r>
      <w:r w:rsidRPr="0040153C">
        <w:t xml:space="preserve"> of </w:t>
      </w:r>
      <w:r>
        <w:t xml:space="preserve">the </w:t>
      </w:r>
      <w:r w:rsidRPr="0040153C">
        <w:t xml:space="preserve">Warrego River channel network below Boera Dam </w:t>
      </w:r>
      <w:r>
        <w:t xml:space="preserve">over the duration of </w:t>
      </w:r>
      <w:r w:rsidRPr="0040153C">
        <w:t xml:space="preserve">the LTIM </w:t>
      </w:r>
      <w:r w:rsidR="00E64099">
        <w:t>P</w:t>
      </w:r>
      <w:r w:rsidRPr="0040153C">
        <w:t>roject</w:t>
      </w:r>
      <w:r w:rsidR="0058767F">
        <w:t>.</w:t>
      </w:r>
      <w:bookmarkEnd w:id="61"/>
    </w:p>
    <w:tbl>
      <w:tblPr>
        <w:tblStyle w:val="StandardELAFormat"/>
        <w:tblW w:w="6946" w:type="dxa"/>
        <w:jc w:val="center"/>
        <w:tblLayout w:type="fixed"/>
        <w:tblLook w:val="04A0" w:firstRow="1" w:lastRow="0" w:firstColumn="1" w:lastColumn="0" w:noHBand="0" w:noVBand="1"/>
      </w:tblPr>
      <w:tblGrid>
        <w:gridCol w:w="2315"/>
        <w:gridCol w:w="2315"/>
        <w:gridCol w:w="2316"/>
      </w:tblGrid>
      <w:tr w:rsidR="00AA11D7" w:rsidRPr="0040153C" w14:paraId="7B1C7E1A" w14:textId="77777777" w:rsidTr="00FC66F2">
        <w:trPr>
          <w:cnfStyle w:val="100000000000" w:firstRow="1" w:lastRow="0" w:firstColumn="0" w:lastColumn="0" w:oddVBand="0" w:evenVBand="0" w:oddHBand="0" w:evenHBand="0" w:firstRowFirstColumn="0" w:firstRowLastColumn="0" w:lastRowFirstColumn="0" w:lastRowLastColumn="0"/>
          <w:trHeight w:hRule="exact" w:val="397"/>
          <w:jc w:val="center"/>
        </w:trPr>
        <w:tc>
          <w:tcPr>
            <w:tcW w:w="2315" w:type="dxa"/>
            <w:noWrap/>
            <w:hideMark/>
          </w:tcPr>
          <w:p w14:paraId="1390D42D" w14:textId="77777777" w:rsidR="00AA11D7" w:rsidRPr="00E521CF" w:rsidRDefault="00AA11D7" w:rsidP="00FC66F2">
            <w:pPr>
              <w:spacing w:after="60" w:line="260" w:lineRule="exact"/>
              <w:jc w:val="center"/>
              <w:rPr>
                <w:rFonts w:cs="Arial"/>
                <w:color w:val="000000"/>
                <w:sz w:val="18"/>
                <w:szCs w:val="18"/>
              </w:rPr>
            </w:pPr>
            <w:r w:rsidRPr="00E521CF">
              <w:rPr>
                <w:rFonts w:cs="Arial"/>
                <w:color w:val="000000"/>
                <w:sz w:val="18"/>
                <w:szCs w:val="18"/>
              </w:rPr>
              <w:t>Year</w:t>
            </w:r>
          </w:p>
        </w:tc>
        <w:tc>
          <w:tcPr>
            <w:tcW w:w="2315" w:type="dxa"/>
            <w:noWrap/>
            <w:hideMark/>
          </w:tcPr>
          <w:p w14:paraId="36287620" w14:textId="77777777" w:rsidR="00AA11D7" w:rsidRPr="00E521CF" w:rsidRDefault="00AA11D7" w:rsidP="00FC66F2">
            <w:pPr>
              <w:spacing w:after="60" w:line="260" w:lineRule="exact"/>
              <w:jc w:val="center"/>
              <w:rPr>
                <w:rFonts w:cs="Arial"/>
                <w:color w:val="000000"/>
                <w:sz w:val="18"/>
                <w:szCs w:val="18"/>
              </w:rPr>
            </w:pPr>
            <w:r w:rsidRPr="00E521CF">
              <w:rPr>
                <w:rFonts w:cs="Arial"/>
                <w:color w:val="000000"/>
                <w:sz w:val="18"/>
                <w:szCs w:val="18"/>
              </w:rPr>
              <w:t>Image date</w:t>
            </w:r>
          </w:p>
        </w:tc>
        <w:tc>
          <w:tcPr>
            <w:tcW w:w="2316" w:type="dxa"/>
            <w:noWrap/>
            <w:hideMark/>
          </w:tcPr>
          <w:p w14:paraId="494870CE" w14:textId="77777777" w:rsidR="00AA11D7" w:rsidRPr="00E521CF" w:rsidRDefault="00AA11D7" w:rsidP="00FC66F2">
            <w:pPr>
              <w:spacing w:after="60" w:line="260" w:lineRule="exact"/>
              <w:jc w:val="center"/>
              <w:rPr>
                <w:rFonts w:cs="Arial"/>
                <w:color w:val="000000"/>
                <w:sz w:val="18"/>
                <w:szCs w:val="18"/>
              </w:rPr>
            </w:pPr>
            <w:r w:rsidRPr="00E521CF">
              <w:rPr>
                <w:rFonts w:cs="Arial"/>
                <w:color w:val="000000"/>
                <w:sz w:val="18"/>
                <w:szCs w:val="18"/>
              </w:rPr>
              <w:t>Channel area (ha)</w:t>
            </w:r>
          </w:p>
        </w:tc>
      </w:tr>
      <w:tr w:rsidR="00AA11D7" w:rsidRPr="0040153C" w14:paraId="1C73FA79" w14:textId="77777777" w:rsidTr="00FC66F2">
        <w:trPr>
          <w:trHeight w:hRule="exact" w:val="397"/>
          <w:jc w:val="center"/>
        </w:trPr>
        <w:tc>
          <w:tcPr>
            <w:tcW w:w="2315" w:type="dxa"/>
            <w:noWrap/>
            <w:vAlign w:val="center"/>
            <w:hideMark/>
          </w:tcPr>
          <w:p w14:paraId="0F1EA189"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2014-15</w:t>
            </w:r>
          </w:p>
        </w:tc>
        <w:tc>
          <w:tcPr>
            <w:tcW w:w="2315" w:type="dxa"/>
            <w:noWrap/>
            <w:vAlign w:val="center"/>
            <w:hideMark/>
          </w:tcPr>
          <w:p w14:paraId="2527C270"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13-Jan-15</w:t>
            </w:r>
          </w:p>
        </w:tc>
        <w:tc>
          <w:tcPr>
            <w:tcW w:w="2316" w:type="dxa"/>
            <w:noWrap/>
            <w:vAlign w:val="center"/>
            <w:hideMark/>
          </w:tcPr>
          <w:p w14:paraId="015B08F9"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621.44</w:t>
            </w:r>
          </w:p>
        </w:tc>
      </w:tr>
      <w:tr w:rsidR="00AA11D7" w:rsidRPr="0040153C" w14:paraId="0160C9A0" w14:textId="77777777" w:rsidTr="00FC66F2">
        <w:trPr>
          <w:trHeight w:hRule="exact" w:val="397"/>
          <w:jc w:val="center"/>
        </w:trPr>
        <w:tc>
          <w:tcPr>
            <w:tcW w:w="2315" w:type="dxa"/>
            <w:noWrap/>
            <w:vAlign w:val="center"/>
            <w:hideMark/>
          </w:tcPr>
          <w:p w14:paraId="285CA869"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2015-16</w:t>
            </w:r>
          </w:p>
        </w:tc>
        <w:tc>
          <w:tcPr>
            <w:tcW w:w="2315" w:type="dxa"/>
            <w:noWrap/>
            <w:vAlign w:val="center"/>
            <w:hideMark/>
          </w:tcPr>
          <w:p w14:paraId="05B588D2"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26-May-16</w:t>
            </w:r>
          </w:p>
        </w:tc>
        <w:tc>
          <w:tcPr>
            <w:tcW w:w="2316" w:type="dxa"/>
            <w:noWrap/>
            <w:vAlign w:val="center"/>
            <w:hideMark/>
          </w:tcPr>
          <w:p w14:paraId="204E92C1"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503.81</w:t>
            </w:r>
          </w:p>
        </w:tc>
      </w:tr>
      <w:tr w:rsidR="00AA11D7" w:rsidRPr="0040153C" w14:paraId="5E2B665E" w14:textId="77777777" w:rsidTr="00FC66F2">
        <w:trPr>
          <w:trHeight w:hRule="exact" w:val="397"/>
          <w:jc w:val="center"/>
        </w:trPr>
        <w:tc>
          <w:tcPr>
            <w:tcW w:w="2315" w:type="dxa"/>
            <w:noWrap/>
            <w:vAlign w:val="center"/>
            <w:hideMark/>
          </w:tcPr>
          <w:p w14:paraId="7923B03D"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2016-17</w:t>
            </w:r>
          </w:p>
        </w:tc>
        <w:tc>
          <w:tcPr>
            <w:tcW w:w="2315" w:type="dxa"/>
            <w:noWrap/>
            <w:vAlign w:val="center"/>
            <w:hideMark/>
          </w:tcPr>
          <w:p w14:paraId="692D03B1"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17-Nov-16</w:t>
            </w:r>
          </w:p>
        </w:tc>
        <w:tc>
          <w:tcPr>
            <w:tcW w:w="2316" w:type="dxa"/>
            <w:noWrap/>
            <w:vAlign w:val="center"/>
            <w:hideMark/>
          </w:tcPr>
          <w:p w14:paraId="7EF37DBB"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1007.20</w:t>
            </w:r>
          </w:p>
        </w:tc>
      </w:tr>
      <w:tr w:rsidR="00AA11D7" w:rsidRPr="0040153C" w14:paraId="38775182" w14:textId="77777777" w:rsidTr="00FC66F2">
        <w:trPr>
          <w:trHeight w:hRule="exact" w:val="397"/>
          <w:jc w:val="center"/>
        </w:trPr>
        <w:tc>
          <w:tcPr>
            <w:tcW w:w="2315" w:type="dxa"/>
            <w:noWrap/>
            <w:vAlign w:val="center"/>
            <w:hideMark/>
          </w:tcPr>
          <w:p w14:paraId="420312AB"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2017-18</w:t>
            </w:r>
          </w:p>
        </w:tc>
        <w:tc>
          <w:tcPr>
            <w:tcW w:w="2315" w:type="dxa"/>
            <w:noWrap/>
            <w:vAlign w:val="center"/>
            <w:hideMark/>
          </w:tcPr>
          <w:p w14:paraId="0AF000E4"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12-Mar-18</w:t>
            </w:r>
          </w:p>
        </w:tc>
        <w:tc>
          <w:tcPr>
            <w:tcW w:w="2316" w:type="dxa"/>
            <w:noWrap/>
            <w:vAlign w:val="center"/>
            <w:hideMark/>
          </w:tcPr>
          <w:p w14:paraId="345EEB58"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182.22</w:t>
            </w:r>
          </w:p>
        </w:tc>
      </w:tr>
      <w:tr w:rsidR="00AA11D7" w:rsidRPr="0040153C" w14:paraId="20F684F0" w14:textId="77777777" w:rsidTr="00FC66F2">
        <w:trPr>
          <w:trHeight w:hRule="exact" w:val="397"/>
          <w:jc w:val="center"/>
        </w:trPr>
        <w:tc>
          <w:tcPr>
            <w:tcW w:w="2315" w:type="dxa"/>
            <w:noWrap/>
            <w:vAlign w:val="center"/>
            <w:hideMark/>
          </w:tcPr>
          <w:p w14:paraId="547EA717"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2018-19</w:t>
            </w:r>
          </w:p>
        </w:tc>
        <w:tc>
          <w:tcPr>
            <w:tcW w:w="2315" w:type="dxa"/>
            <w:noWrap/>
            <w:vAlign w:val="center"/>
            <w:hideMark/>
          </w:tcPr>
          <w:p w14:paraId="19DD0668"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18-May-19</w:t>
            </w:r>
          </w:p>
        </w:tc>
        <w:tc>
          <w:tcPr>
            <w:tcW w:w="2316" w:type="dxa"/>
            <w:noWrap/>
            <w:vAlign w:val="center"/>
            <w:hideMark/>
          </w:tcPr>
          <w:p w14:paraId="4F4B9095" w14:textId="77777777" w:rsidR="00AA11D7" w:rsidRPr="00AA11D7" w:rsidRDefault="00AA11D7" w:rsidP="00FC66F2">
            <w:pPr>
              <w:spacing w:after="60" w:line="260" w:lineRule="exact"/>
              <w:jc w:val="center"/>
              <w:rPr>
                <w:rFonts w:cs="Arial"/>
                <w:color w:val="000000"/>
                <w:sz w:val="18"/>
                <w:szCs w:val="18"/>
              </w:rPr>
            </w:pPr>
            <w:r w:rsidRPr="00AA11D7">
              <w:rPr>
                <w:rFonts w:cs="Arial"/>
                <w:color w:val="000000"/>
                <w:sz w:val="18"/>
                <w:szCs w:val="18"/>
              </w:rPr>
              <w:t>705.81</w:t>
            </w:r>
          </w:p>
        </w:tc>
      </w:tr>
    </w:tbl>
    <w:p w14:paraId="2C56B8BD" w14:textId="77777777" w:rsidR="00AA11D7" w:rsidRPr="0040153C" w:rsidRDefault="00AA11D7" w:rsidP="00AA11D7"/>
    <w:p w14:paraId="15FA046D" w14:textId="77777777" w:rsidR="00AA11D7" w:rsidRPr="0040153C" w:rsidRDefault="00AA11D7" w:rsidP="00AA11D7">
      <w:pPr>
        <w:sectPr w:rsidR="00AA11D7" w:rsidRPr="0040153C" w:rsidSect="00AA11D7">
          <w:headerReference w:type="default" r:id="rId45"/>
          <w:footerReference w:type="default" r:id="rId46"/>
          <w:pgSz w:w="11899" w:h="16838" w:code="9"/>
          <w:pgMar w:top="1508" w:right="1219" w:bottom="1457" w:left="1480" w:header="811" w:footer="306" w:gutter="0"/>
          <w:pgNumType w:chapStyle="6"/>
          <w:cols w:space="708"/>
        </w:sectPr>
      </w:pPr>
    </w:p>
    <w:p w14:paraId="299E7D2F" w14:textId="77777777" w:rsidR="00FC66F2" w:rsidRDefault="00FC66F2" w:rsidP="00AA11D7">
      <w:pPr>
        <w:keepNext/>
        <w:spacing w:line="240" w:lineRule="auto"/>
      </w:pPr>
    </w:p>
    <w:p w14:paraId="3388944D" w14:textId="69F9A792" w:rsidR="00AA11D7" w:rsidRDefault="00AA11D7" w:rsidP="00AA11D7">
      <w:pPr>
        <w:keepNext/>
        <w:spacing w:line="240" w:lineRule="auto"/>
      </w:pPr>
      <w:r w:rsidRPr="0040153C">
        <w:rPr>
          <w:noProof/>
          <w:lang w:eastAsia="en-AU"/>
        </w:rPr>
        <w:drawing>
          <wp:inline distT="0" distB="0" distL="0" distR="0" wp14:anchorId="44AF2F53" wp14:editId="17AC5B17">
            <wp:extent cx="2926800" cy="4140000"/>
            <wp:effectExtent l="0" t="0" r="6985" b="0"/>
            <wp:docPr id="214" name="Picture 214" descr="Figure B 8: Maximum inundation of the Warrego River channel network during 2014-15, in the northern (left), central (middle) and southern (right) sections of the Warrego-Darling Selected Area." title="Figure B 8: Maximum inundation of the Warrego River channel network during 2014-15, in the northern (left), central (middle) and southern (right) sections of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926800" cy="4140000"/>
                    </a:xfrm>
                    <a:prstGeom prst="rect">
                      <a:avLst/>
                    </a:prstGeom>
                    <a:noFill/>
                    <a:ln>
                      <a:noFill/>
                    </a:ln>
                  </pic:spPr>
                </pic:pic>
              </a:graphicData>
            </a:graphic>
          </wp:inline>
        </w:drawing>
      </w:r>
      <w:r w:rsidRPr="0040153C">
        <w:rPr>
          <w:noProof/>
          <w:lang w:eastAsia="en-AU"/>
        </w:rPr>
        <w:drawing>
          <wp:inline distT="0" distB="0" distL="0" distR="0" wp14:anchorId="097162B3" wp14:editId="4A2F3522">
            <wp:extent cx="2923200" cy="41400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r w:rsidRPr="0040153C">
        <w:rPr>
          <w:noProof/>
          <w:lang w:eastAsia="en-AU"/>
        </w:rPr>
        <w:drawing>
          <wp:inline distT="0" distB="0" distL="0" distR="0" wp14:anchorId="11B1BE34" wp14:editId="1016378A">
            <wp:extent cx="2926800" cy="4140000"/>
            <wp:effectExtent l="0" t="0" r="698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926800" cy="4140000"/>
                    </a:xfrm>
                    <a:prstGeom prst="rect">
                      <a:avLst/>
                    </a:prstGeom>
                    <a:noFill/>
                    <a:ln>
                      <a:noFill/>
                    </a:ln>
                  </pic:spPr>
                </pic:pic>
              </a:graphicData>
            </a:graphic>
          </wp:inline>
        </w:drawing>
      </w:r>
    </w:p>
    <w:p w14:paraId="19AE2B7C" w14:textId="1BD03EC3" w:rsidR="00AA11D7" w:rsidRDefault="00AA11D7" w:rsidP="00AA11D7">
      <w:pPr>
        <w:pStyle w:val="Caption"/>
      </w:pPr>
      <w:bookmarkStart w:id="62" w:name="_Ref16254426"/>
      <w:bookmarkStart w:id="63" w:name="_Toc1746358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8</w:t>
      </w:r>
      <w:r w:rsidR="002A5C4D">
        <w:rPr>
          <w:noProof/>
        </w:rPr>
        <w:fldChar w:fldCharType="end"/>
      </w:r>
      <w:bookmarkEnd w:id="62"/>
      <w:r w:rsidR="006008EF">
        <w:t xml:space="preserve">: </w:t>
      </w:r>
      <w:r w:rsidRPr="0040153C">
        <w:t xml:space="preserve">Maximum inundation of the Warrego River channel network </w:t>
      </w:r>
      <w:r>
        <w:t>during 2014-15, in the northern (left), central (middle) and southern (right) sections of the Warrego-Darling Selected Area.</w:t>
      </w:r>
      <w:bookmarkEnd w:id="63"/>
    </w:p>
    <w:p w14:paraId="19659B0B" w14:textId="77777777" w:rsidR="00FC66F2" w:rsidRDefault="00FC66F2" w:rsidP="00AA11D7">
      <w:pPr>
        <w:keepNext/>
        <w:spacing w:line="240" w:lineRule="auto"/>
      </w:pPr>
    </w:p>
    <w:p w14:paraId="49C701E6" w14:textId="6D1D557D" w:rsidR="00AA11D7" w:rsidRPr="0040153C" w:rsidRDefault="00AA11D7" w:rsidP="00AA11D7">
      <w:pPr>
        <w:keepNext/>
        <w:spacing w:line="240" w:lineRule="auto"/>
      </w:pPr>
      <w:r w:rsidRPr="0040153C">
        <w:rPr>
          <w:noProof/>
          <w:lang w:eastAsia="en-AU"/>
        </w:rPr>
        <w:drawing>
          <wp:inline distT="0" distB="0" distL="0" distR="0" wp14:anchorId="5FCC5103" wp14:editId="3F5D68F9">
            <wp:extent cx="2923200" cy="4140000"/>
            <wp:effectExtent l="0" t="0" r="0" b="0"/>
            <wp:docPr id="217" name="Picture 217" descr="Figure B 9: Maximum inundation of the Warrego River channel network during 2015-16, in the northern (left), central (middle) and southern (right) sections of the Warrego-Darling Selected Area." title="Figure B 9: Maximum inundation of the Warrego River channel network during 2015-16, in the northern (left), central (middle) and southern (right) sections of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ProjectGIS\1115 WD LTIM Stg 2 (inc 434 Stg1)\Maps\Report maps 2018-19\Hydrology (Channel) Warrego River Inundation_Top reach_2015-16.pn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r w:rsidRPr="0040153C">
        <w:rPr>
          <w:noProof/>
          <w:lang w:eastAsia="en-AU"/>
        </w:rPr>
        <w:drawing>
          <wp:inline distT="0" distB="0" distL="0" distR="0" wp14:anchorId="6903D46C" wp14:editId="7D90E900">
            <wp:extent cx="2923200" cy="41400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r w:rsidRPr="0040153C">
        <w:rPr>
          <w:noProof/>
          <w:lang w:eastAsia="en-AU"/>
        </w:rPr>
        <w:drawing>
          <wp:inline distT="0" distB="0" distL="0" distR="0" wp14:anchorId="38465A43" wp14:editId="3B47AF51">
            <wp:extent cx="2923200" cy="41400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p>
    <w:p w14:paraId="72A0A3D3" w14:textId="74BC3543" w:rsidR="00AA11D7" w:rsidRPr="0040153C" w:rsidRDefault="00AA11D7" w:rsidP="00AA11D7">
      <w:pPr>
        <w:pStyle w:val="Caption"/>
      </w:pPr>
      <w:bookmarkStart w:id="64" w:name="_Ref16254546"/>
      <w:bookmarkStart w:id="65" w:name="_Toc17463587"/>
      <w:r w:rsidRPr="0040153C">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9</w:t>
      </w:r>
      <w:r w:rsidR="002A5C4D">
        <w:rPr>
          <w:noProof/>
        </w:rPr>
        <w:fldChar w:fldCharType="end"/>
      </w:r>
      <w:bookmarkEnd w:id="64"/>
      <w:r w:rsidR="006008EF">
        <w:t xml:space="preserve">: </w:t>
      </w:r>
      <w:r w:rsidRPr="0040153C">
        <w:t xml:space="preserve">Maximum inundation of the Warrego River channel network </w:t>
      </w:r>
      <w:r>
        <w:t>during 2015-16, in the northern (left), central (middle) and southern (right) sections of the Warrego-Darling Selected Area.</w:t>
      </w:r>
      <w:bookmarkEnd w:id="65"/>
    </w:p>
    <w:p w14:paraId="2DB753F9" w14:textId="77777777" w:rsidR="00FC66F2" w:rsidRDefault="00FC66F2" w:rsidP="00AA11D7">
      <w:pPr>
        <w:keepNext/>
        <w:spacing w:line="240" w:lineRule="auto"/>
      </w:pPr>
    </w:p>
    <w:p w14:paraId="17B9DC9A" w14:textId="10808692" w:rsidR="00AA11D7" w:rsidRDefault="00AA11D7" w:rsidP="00AA11D7">
      <w:pPr>
        <w:keepNext/>
        <w:spacing w:line="240" w:lineRule="auto"/>
      </w:pPr>
      <w:r w:rsidRPr="0040153C">
        <w:rPr>
          <w:noProof/>
          <w:lang w:eastAsia="en-AU"/>
        </w:rPr>
        <w:drawing>
          <wp:inline distT="0" distB="0" distL="0" distR="0" wp14:anchorId="1F60E393" wp14:editId="481D9C41">
            <wp:extent cx="2923200" cy="4140000"/>
            <wp:effectExtent l="0" t="0" r="0" b="0"/>
            <wp:docPr id="220" name="Picture 220" descr="Figure B 10: Maximum inundation of the Warrego River channel network during 2016-17, in the northern (left), central (middle) and southern (right) sections of the Warrego-Darling Selected Area." title="Figure B 10: Maximum inundation of the Warrego River channel network during 2016-17, in the northern (left), central (middle) and southern (right) sections of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r w:rsidRPr="0040153C">
        <w:rPr>
          <w:noProof/>
          <w:lang w:eastAsia="en-AU"/>
        </w:rPr>
        <w:drawing>
          <wp:inline distT="0" distB="0" distL="0" distR="0" wp14:anchorId="2633D4DC" wp14:editId="33003DAF">
            <wp:extent cx="2923200" cy="41400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r w:rsidRPr="0040153C">
        <w:rPr>
          <w:noProof/>
          <w:lang w:eastAsia="en-AU"/>
        </w:rPr>
        <w:drawing>
          <wp:inline distT="0" distB="0" distL="0" distR="0" wp14:anchorId="344FBF6E" wp14:editId="2B4B34C6">
            <wp:extent cx="2923200" cy="41400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p>
    <w:p w14:paraId="5050B8AA" w14:textId="703C52D8" w:rsidR="00AA11D7" w:rsidRDefault="00AA11D7" w:rsidP="00AA11D7">
      <w:pPr>
        <w:pStyle w:val="Caption"/>
      </w:pPr>
      <w:bookmarkStart w:id="66" w:name="_Ref16254492"/>
      <w:bookmarkStart w:id="67" w:name="_Toc1746358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10</w:t>
      </w:r>
      <w:r w:rsidR="002A5C4D">
        <w:rPr>
          <w:noProof/>
        </w:rPr>
        <w:fldChar w:fldCharType="end"/>
      </w:r>
      <w:bookmarkEnd w:id="66"/>
      <w:r w:rsidR="006008EF">
        <w:t xml:space="preserve">: </w:t>
      </w:r>
      <w:r w:rsidRPr="0040153C">
        <w:t xml:space="preserve">Maximum inundation of the Warrego River channel network </w:t>
      </w:r>
      <w:r>
        <w:t>during 2016-17, in the northern (left), central (middle) and southern (right) sections of the Warrego-Darling Selected Area.</w:t>
      </w:r>
      <w:bookmarkEnd w:id="67"/>
    </w:p>
    <w:p w14:paraId="5B52BF44" w14:textId="77777777" w:rsidR="00FC66F2" w:rsidRDefault="00FC66F2" w:rsidP="00AA11D7">
      <w:pPr>
        <w:keepNext/>
        <w:spacing w:line="240" w:lineRule="auto"/>
      </w:pPr>
    </w:p>
    <w:p w14:paraId="43C93EDA" w14:textId="2F5497DD" w:rsidR="00AA11D7" w:rsidRPr="0040153C" w:rsidRDefault="00AA11D7" w:rsidP="00AA11D7">
      <w:pPr>
        <w:keepNext/>
        <w:spacing w:line="240" w:lineRule="auto"/>
      </w:pPr>
      <w:r w:rsidRPr="0040153C">
        <w:rPr>
          <w:noProof/>
          <w:lang w:eastAsia="en-AU"/>
        </w:rPr>
        <w:drawing>
          <wp:inline distT="0" distB="0" distL="0" distR="0" wp14:anchorId="405F812F" wp14:editId="7F344D5E">
            <wp:extent cx="2923200" cy="4140000"/>
            <wp:effectExtent l="0" t="0" r="0" b="0"/>
            <wp:docPr id="223" name="Picture 223" descr="Figure B 11: Maximum inundation of the Warrego River channel network during 2017-18, in the northern (left), central (middle) and southern (right) sections of the Warrego-Darling Selected Area." title="Figure B 11: Maximum inundation of the Warrego River channel network during 2017-18, in the northern (left), central (middle) and southern (right) sections of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r w:rsidRPr="0040153C">
        <w:rPr>
          <w:noProof/>
          <w:lang w:eastAsia="en-AU"/>
        </w:rPr>
        <w:drawing>
          <wp:inline distT="0" distB="0" distL="0" distR="0" wp14:anchorId="302D8EAF" wp14:editId="14890D41">
            <wp:extent cx="2923200" cy="41400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r w:rsidRPr="0040153C">
        <w:rPr>
          <w:noProof/>
          <w:lang w:eastAsia="en-AU"/>
        </w:rPr>
        <w:drawing>
          <wp:inline distT="0" distB="0" distL="0" distR="0" wp14:anchorId="29907DA7" wp14:editId="68CE4510">
            <wp:extent cx="2923200" cy="41400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p>
    <w:p w14:paraId="1A7D1D05" w14:textId="1C7C6858" w:rsidR="00AA11D7" w:rsidRPr="0040153C" w:rsidRDefault="00AA11D7" w:rsidP="00AA11D7">
      <w:pPr>
        <w:pStyle w:val="Caption"/>
      </w:pPr>
      <w:bookmarkStart w:id="68" w:name="_Ref14617978"/>
      <w:bookmarkStart w:id="69" w:name="_Toc17463589"/>
      <w:r w:rsidRPr="0040153C">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11</w:t>
      </w:r>
      <w:r w:rsidR="002A5C4D">
        <w:rPr>
          <w:noProof/>
        </w:rPr>
        <w:fldChar w:fldCharType="end"/>
      </w:r>
      <w:bookmarkEnd w:id="68"/>
      <w:r w:rsidR="006008EF">
        <w:t xml:space="preserve">: </w:t>
      </w:r>
      <w:r w:rsidRPr="0040153C">
        <w:t xml:space="preserve">Maximum inundation of the Warrego River channel network </w:t>
      </w:r>
      <w:r>
        <w:t>during 201</w:t>
      </w:r>
      <w:r w:rsidR="00FC66F2">
        <w:t>7</w:t>
      </w:r>
      <w:r>
        <w:t>-1</w:t>
      </w:r>
      <w:r w:rsidR="00FC66F2">
        <w:t>8</w:t>
      </w:r>
      <w:r>
        <w:t>, in the northern (left), central (middle) and southern (right) sections of the Warrego-Darling Selected Area.</w:t>
      </w:r>
      <w:bookmarkEnd w:id="69"/>
    </w:p>
    <w:p w14:paraId="53D34B88" w14:textId="77777777" w:rsidR="00FC66F2" w:rsidRDefault="00FC66F2" w:rsidP="00AA11D7">
      <w:pPr>
        <w:keepNext/>
        <w:spacing w:line="240" w:lineRule="auto"/>
      </w:pPr>
    </w:p>
    <w:p w14:paraId="4CCF0AE7" w14:textId="40353231" w:rsidR="00AA11D7" w:rsidRPr="0040153C" w:rsidRDefault="00AA11D7" w:rsidP="00AA11D7">
      <w:pPr>
        <w:keepNext/>
        <w:spacing w:line="240" w:lineRule="auto"/>
      </w:pPr>
      <w:r w:rsidRPr="0040153C">
        <w:rPr>
          <w:noProof/>
          <w:lang w:eastAsia="en-AU"/>
        </w:rPr>
        <w:drawing>
          <wp:inline distT="0" distB="0" distL="0" distR="0" wp14:anchorId="24BC017E" wp14:editId="4C3C5778">
            <wp:extent cx="2923200" cy="4140000"/>
            <wp:effectExtent l="0" t="0" r="0" b="0"/>
            <wp:docPr id="228" name="Picture 228" descr="Figure B 12: Maximum inundation of the Warrego River channel network during 2018-19, in the northern (left), central (middle) and southern (right) sections of the Warrego-Darling Selected Area.&#10; &#10;" title="Figure B 12: Maximum inundation of the Warrego River channel network during 2018-19, in the northern (left), central (middle) and southern (right) sections of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r w:rsidRPr="0040153C">
        <w:rPr>
          <w:noProof/>
          <w:lang w:eastAsia="en-AU"/>
        </w:rPr>
        <w:drawing>
          <wp:inline distT="0" distB="0" distL="0" distR="0" wp14:anchorId="0C03F086" wp14:editId="41F47C92">
            <wp:extent cx="2923200" cy="41400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r w:rsidRPr="0040153C">
        <w:rPr>
          <w:noProof/>
          <w:lang w:eastAsia="en-AU"/>
        </w:rPr>
        <w:drawing>
          <wp:inline distT="0" distB="0" distL="0" distR="0" wp14:anchorId="3D544CC9" wp14:editId="5B5BCF0B">
            <wp:extent cx="2923200" cy="41400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923200" cy="4140000"/>
                    </a:xfrm>
                    <a:prstGeom prst="rect">
                      <a:avLst/>
                    </a:prstGeom>
                    <a:noFill/>
                    <a:ln>
                      <a:noFill/>
                    </a:ln>
                  </pic:spPr>
                </pic:pic>
              </a:graphicData>
            </a:graphic>
          </wp:inline>
        </w:drawing>
      </w:r>
    </w:p>
    <w:p w14:paraId="3DE221B3" w14:textId="1D4CEEBC" w:rsidR="00AA11D7" w:rsidRPr="0040153C" w:rsidRDefault="00AA11D7" w:rsidP="00AA11D7">
      <w:pPr>
        <w:pStyle w:val="Caption"/>
      </w:pPr>
      <w:bookmarkStart w:id="70" w:name="_Ref14618362"/>
      <w:bookmarkStart w:id="71" w:name="_Ref14618338"/>
      <w:bookmarkStart w:id="72" w:name="_Toc17463590"/>
      <w:r w:rsidRPr="0040153C">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12</w:t>
      </w:r>
      <w:r w:rsidR="002A5C4D">
        <w:rPr>
          <w:noProof/>
        </w:rPr>
        <w:fldChar w:fldCharType="end"/>
      </w:r>
      <w:bookmarkEnd w:id="70"/>
      <w:bookmarkEnd w:id="71"/>
      <w:r w:rsidR="006008EF">
        <w:t xml:space="preserve">: </w:t>
      </w:r>
      <w:r w:rsidRPr="0040153C">
        <w:t xml:space="preserve">Maximum inundation of the Warrego River channel network </w:t>
      </w:r>
      <w:r>
        <w:t>during 2018-19, in the northern (left), central (middle) and southern (right) sections of the Warrego-Darling Selected Area</w:t>
      </w:r>
      <w:r w:rsidR="00465825">
        <w:t>.</w:t>
      </w:r>
      <w:bookmarkEnd w:id="72"/>
    </w:p>
    <w:p w14:paraId="2733AB71" w14:textId="77777777" w:rsidR="00AA11D7" w:rsidRPr="0040153C" w:rsidRDefault="00AA11D7" w:rsidP="00AA11D7">
      <w:pPr>
        <w:sectPr w:rsidR="00AA11D7" w:rsidRPr="0040153C" w:rsidSect="00AA11D7">
          <w:headerReference w:type="default" r:id="rId62"/>
          <w:footerReference w:type="default" r:id="rId63"/>
          <w:pgSz w:w="16838" w:h="11899" w:orient="landscape" w:code="9"/>
          <w:pgMar w:top="1480" w:right="1508" w:bottom="1219" w:left="1457" w:header="811" w:footer="306" w:gutter="0"/>
          <w:pgNumType w:chapStyle="6"/>
          <w:cols w:space="708"/>
          <w:docGrid w:linePitch="272"/>
        </w:sectPr>
      </w:pPr>
    </w:p>
    <w:p w14:paraId="0444D89C" w14:textId="77777777" w:rsidR="00AA11D7" w:rsidRPr="00D045C6" w:rsidRDefault="00AA11D7" w:rsidP="00AA11D7">
      <w:pPr>
        <w:rPr>
          <w:u w:val="single"/>
        </w:rPr>
      </w:pPr>
      <w:r w:rsidRPr="00D045C6">
        <w:rPr>
          <w:u w:val="single"/>
        </w:rPr>
        <w:lastRenderedPageBreak/>
        <w:t>Warrego dam drying</w:t>
      </w:r>
    </w:p>
    <w:p w14:paraId="603681E1" w14:textId="727F7CB9" w:rsidR="00AA11D7" w:rsidRPr="0040153C" w:rsidRDefault="00AA11D7" w:rsidP="00D045C6">
      <w:r>
        <w:t>In contrast to Boera Dam, which retained some water</w:t>
      </w:r>
      <w:r w:rsidRPr="00662770">
        <w:t xml:space="preserve"> </w:t>
      </w:r>
      <w:r w:rsidRPr="0040153C">
        <w:t>(</w:t>
      </w:r>
      <w:r w:rsidRPr="0040153C">
        <w:fldChar w:fldCharType="begin"/>
      </w:r>
      <w:r w:rsidRPr="0040153C">
        <w:instrText xml:space="preserve"> REF _Ref14613280 \h </w:instrText>
      </w:r>
      <w:r>
        <w:instrText xml:space="preserve"> \* MERGEFORMAT </w:instrText>
      </w:r>
      <w:r w:rsidRPr="0040153C">
        <w:fldChar w:fldCharType="separate"/>
      </w:r>
      <w:r w:rsidR="00754AB7" w:rsidRPr="00336AB9">
        <w:t xml:space="preserve">Figure </w:t>
      </w:r>
      <w:r w:rsidR="00754AB7">
        <w:rPr>
          <w:noProof/>
        </w:rPr>
        <w:t>B</w:t>
      </w:r>
      <w:r w:rsidR="00754AB7">
        <w:rPr>
          <w:noProof/>
        </w:rPr>
        <w:noBreakHyphen/>
        <w:t>7</w:t>
      </w:r>
      <w:r w:rsidRPr="0040153C">
        <w:fldChar w:fldCharType="end"/>
      </w:r>
      <w:r w:rsidRPr="0040153C">
        <w:t>)</w:t>
      </w:r>
      <w:r>
        <w:t>,</w:t>
      </w:r>
      <w:r w:rsidRPr="0040153C">
        <w:t xml:space="preserve"> Ross Billabong</w:t>
      </w:r>
      <w:r>
        <w:t>,</w:t>
      </w:r>
      <w:r w:rsidRPr="0040153C">
        <w:t xml:space="preserve"> Booka, Homestead and Dicks Dams, </w:t>
      </w:r>
      <w:r>
        <w:t xml:space="preserve">have </w:t>
      </w:r>
      <w:r w:rsidRPr="0040153C">
        <w:t xml:space="preserve">all </w:t>
      </w:r>
      <w:r>
        <w:t>d</w:t>
      </w:r>
      <w:r w:rsidR="00FC66F2">
        <w:t>r</w:t>
      </w:r>
      <w:r>
        <w:t xml:space="preserve">ied out </w:t>
      </w:r>
      <w:r w:rsidRPr="0040153C">
        <w:t xml:space="preserve">completely </w:t>
      </w:r>
      <w:r>
        <w:t xml:space="preserve">during the LTIM </w:t>
      </w:r>
      <w:r w:rsidR="00E64099">
        <w:t>P</w:t>
      </w:r>
      <w:r>
        <w:t xml:space="preserve">roject period </w:t>
      </w:r>
      <w:r w:rsidRPr="0040153C">
        <w:t>(</w:t>
      </w:r>
      <w:r w:rsidRPr="0040153C">
        <w:fldChar w:fldCharType="begin"/>
      </w:r>
      <w:r w:rsidRPr="0040153C">
        <w:instrText xml:space="preserve"> REF _Ref14618947 \h </w:instrText>
      </w:r>
      <w:r>
        <w:instrText xml:space="preserve"> \* MERGEFORMAT </w:instrText>
      </w:r>
      <w:r w:rsidRPr="0040153C">
        <w:fldChar w:fldCharType="separate"/>
      </w:r>
      <w:r w:rsidR="00754AB7" w:rsidRPr="0040153C">
        <w:t xml:space="preserve">Figure </w:t>
      </w:r>
      <w:r w:rsidR="00754AB7">
        <w:rPr>
          <w:noProof/>
        </w:rPr>
        <w:t>B</w:t>
      </w:r>
      <w:r w:rsidR="00754AB7">
        <w:rPr>
          <w:noProof/>
        </w:rPr>
        <w:noBreakHyphen/>
        <w:t>13</w:t>
      </w:r>
      <w:r w:rsidRPr="0040153C">
        <w:fldChar w:fldCharType="end"/>
      </w:r>
      <w:r>
        <w:t>)</w:t>
      </w:r>
      <w:r w:rsidR="00465825">
        <w:t xml:space="preserve">.  </w:t>
      </w:r>
      <w:r w:rsidRPr="0040153C">
        <w:t xml:space="preserve">Apart from Boera Dam, Booka Dam </w:t>
      </w:r>
      <w:r>
        <w:t>was the most permanent</w:t>
      </w:r>
      <w:r w:rsidRPr="0040153C">
        <w:t>, with two dry periods of 26 days in December 2017 and 43 days in March</w:t>
      </w:r>
      <w:r w:rsidR="00FC66F2">
        <w:t xml:space="preserve"> to </w:t>
      </w:r>
      <w:r w:rsidRPr="0040153C">
        <w:t>April 2019 (</w:t>
      </w:r>
      <w:r w:rsidRPr="0040153C">
        <w:fldChar w:fldCharType="begin"/>
      </w:r>
      <w:r w:rsidRPr="0040153C">
        <w:instrText xml:space="preserve"> REF _Ref14618947 \h </w:instrText>
      </w:r>
      <w:r>
        <w:instrText xml:space="preserve"> \* MERGEFORMAT </w:instrText>
      </w:r>
      <w:r w:rsidRPr="0040153C">
        <w:fldChar w:fldCharType="separate"/>
      </w:r>
      <w:r w:rsidR="00754AB7" w:rsidRPr="0040153C">
        <w:t xml:space="preserve">Figure </w:t>
      </w:r>
      <w:r w:rsidR="00754AB7">
        <w:rPr>
          <w:noProof/>
        </w:rPr>
        <w:t>B</w:t>
      </w:r>
      <w:r w:rsidR="00754AB7">
        <w:rPr>
          <w:noProof/>
        </w:rPr>
        <w:noBreakHyphen/>
        <w:t>13</w:t>
      </w:r>
      <w:r w:rsidRPr="0040153C">
        <w:fldChar w:fldCharType="end"/>
      </w:r>
      <w:r w:rsidRPr="0040153C">
        <w:t>)</w:t>
      </w:r>
      <w:r w:rsidR="00465825">
        <w:t xml:space="preserve">.  </w:t>
      </w:r>
      <w:r w:rsidRPr="0040153C">
        <w:t>Similarly, Ross Billabong dried twice, but for much longer durations</w:t>
      </w:r>
      <w:r>
        <w:t>:</w:t>
      </w:r>
      <w:r w:rsidRPr="0040153C">
        <w:t xml:space="preserve"> 174 days in November 2017</w:t>
      </w:r>
      <w:r>
        <w:t xml:space="preserve"> </w:t>
      </w:r>
      <w:r w:rsidR="00FC66F2">
        <w:t>to</w:t>
      </w:r>
      <w:r>
        <w:t xml:space="preserve"> </w:t>
      </w:r>
      <w:r w:rsidRPr="0040153C">
        <w:t xml:space="preserve">May 2018, and 210 days in September 2018 </w:t>
      </w:r>
      <w:r w:rsidR="00FC66F2">
        <w:t>to</w:t>
      </w:r>
      <w:r w:rsidRPr="0040153C">
        <w:t xml:space="preserve"> April 2019</w:t>
      </w:r>
      <w:r w:rsidR="00465825">
        <w:t xml:space="preserve">.  </w:t>
      </w:r>
      <w:r w:rsidRPr="0040153C">
        <w:t xml:space="preserve">Dicks and Homestead Dams both experienced 4 dry periods each, with Dicks Dam drying for 213 days from March </w:t>
      </w:r>
      <w:r w:rsidR="00FC66F2">
        <w:t>to</w:t>
      </w:r>
      <w:r w:rsidRPr="0040153C">
        <w:t xml:space="preserve"> October 2017</w:t>
      </w:r>
      <w:r>
        <w:t xml:space="preserve">, 72 days from </w:t>
      </w:r>
      <w:r w:rsidRPr="0040153C">
        <w:t>November 2014</w:t>
      </w:r>
      <w:r>
        <w:t xml:space="preserve"> </w:t>
      </w:r>
      <w:r w:rsidR="00FC66F2">
        <w:t>to</w:t>
      </w:r>
      <w:r>
        <w:t xml:space="preserve"> </w:t>
      </w:r>
      <w:r w:rsidRPr="0040153C">
        <w:t xml:space="preserve">January 2015, </w:t>
      </w:r>
      <w:r>
        <w:t xml:space="preserve">51 days from </w:t>
      </w:r>
      <w:r w:rsidRPr="0040153C">
        <w:t xml:space="preserve">February </w:t>
      </w:r>
      <w:r w:rsidR="00FC66F2">
        <w:t>to</w:t>
      </w:r>
      <w:r w:rsidRPr="0040153C">
        <w:t xml:space="preserve"> April 2018 and </w:t>
      </w:r>
      <w:r>
        <w:t xml:space="preserve">118 from </w:t>
      </w:r>
      <w:r w:rsidRPr="0040153C">
        <w:t xml:space="preserve">January </w:t>
      </w:r>
      <w:r w:rsidR="00FC66F2">
        <w:t>to</w:t>
      </w:r>
      <w:r w:rsidRPr="0040153C">
        <w:t xml:space="preserve"> April 2019</w:t>
      </w:r>
      <w:r w:rsidR="00465825">
        <w:t xml:space="preserve">.  </w:t>
      </w:r>
      <w:r w:rsidRPr="0040153C">
        <w:t xml:space="preserve">Homestead Dam was the least permanent </w:t>
      </w:r>
      <w:r>
        <w:t>d</w:t>
      </w:r>
      <w:r w:rsidRPr="0040153C">
        <w:t xml:space="preserve">am on the Warrego River within the </w:t>
      </w:r>
      <w:r w:rsidR="00D82E0C">
        <w:t>Warrego-Darling Selected Area</w:t>
      </w:r>
      <w:r w:rsidRPr="0040153C">
        <w:t xml:space="preserve"> </w:t>
      </w:r>
      <w:r>
        <w:t>due to a breach in the</w:t>
      </w:r>
      <w:r w:rsidRPr="0040153C">
        <w:t xml:space="preserve"> wall </w:t>
      </w:r>
      <w:r w:rsidR="00133275">
        <w:t xml:space="preserve">present </w:t>
      </w:r>
      <w:r w:rsidRPr="0040153C">
        <w:t>for the duration of the project</w:t>
      </w:r>
      <w:r w:rsidR="00465825">
        <w:t xml:space="preserve">.  </w:t>
      </w:r>
      <w:r w:rsidRPr="0040153C">
        <w:t xml:space="preserve">Even so, </w:t>
      </w:r>
      <w:r w:rsidR="00FC66F2" w:rsidRPr="00FC66F2">
        <w:t xml:space="preserve">Homestead Dam </w:t>
      </w:r>
      <w:r w:rsidRPr="0040153C">
        <w:t>held water for extended periods, especially through the 2016-17 water year</w:t>
      </w:r>
      <w:r w:rsidR="00465825">
        <w:t xml:space="preserve">.  </w:t>
      </w:r>
      <w:r w:rsidRPr="0040153C">
        <w:t xml:space="preserve">Homestead </w:t>
      </w:r>
      <w:r>
        <w:t>D</w:t>
      </w:r>
      <w:r w:rsidRPr="0040153C">
        <w:t>am dried in late 2014 for 72 days then for 233 days from March</w:t>
      </w:r>
      <w:r w:rsidR="00FC66F2">
        <w:t> </w:t>
      </w:r>
      <w:r w:rsidRPr="0040153C">
        <w:t xml:space="preserve">2017 </w:t>
      </w:r>
      <w:r w:rsidR="00FC66F2">
        <w:t>to</w:t>
      </w:r>
      <w:r w:rsidRPr="0040153C">
        <w:t xml:space="preserve"> October 2017</w:t>
      </w:r>
      <w:r>
        <w:t>,</w:t>
      </w:r>
      <w:r w:rsidRPr="0040153C">
        <w:t xml:space="preserve"> </w:t>
      </w:r>
      <w:r>
        <w:t>67 days from</w:t>
      </w:r>
      <w:r w:rsidRPr="0040153C">
        <w:t xml:space="preserve"> January </w:t>
      </w:r>
      <w:r w:rsidR="00FC66F2">
        <w:t>to</w:t>
      </w:r>
      <w:r w:rsidRPr="0040153C">
        <w:t xml:space="preserve"> April 2018 and then </w:t>
      </w:r>
      <w:r>
        <w:t>111 days from</w:t>
      </w:r>
      <w:r w:rsidRPr="0040153C">
        <w:t xml:space="preserve"> January </w:t>
      </w:r>
      <w:r w:rsidR="00FC66F2">
        <w:t>to</w:t>
      </w:r>
      <w:r w:rsidRPr="0040153C">
        <w:t xml:space="preserve"> April 2019 (</w:t>
      </w:r>
      <w:r w:rsidRPr="0040153C">
        <w:fldChar w:fldCharType="begin"/>
      </w:r>
      <w:r w:rsidRPr="0040153C">
        <w:instrText xml:space="preserve"> REF _Ref14618947 \h </w:instrText>
      </w:r>
      <w:r>
        <w:instrText xml:space="preserve"> \* MERGEFORMAT </w:instrText>
      </w:r>
      <w:r w:rsidRPr="0040153C">
        <w:fldChar w:fldCharType="separate"/>
      </w:r>
      <w:r w:rsidR="00754AB7" w:rsidRPr="0040153C">
        <w:t xml:space="preserve">Figure </w:t>
      </w:r>
      <w:r w:rsidR="00754AB7">
        <w:rPr>
          <w:noProof/>
        </w:rPr>
        <w:t>B</w:t>
      </w:r>
      <w:r w:rsidR="00754AB7">
        <w:rPr>
          <w:noProof/>
        </w:rPr>
        <w:noBreakHyphen/>
        <w:t>13</w:t>
      </w:r>
      <w:r w:rsidRPr="0040153C">
        <w:fldChar w:fldCharType="end"/>
      </w:r>
      <w:r w:rsidRPr="0040153C">
        <w:t>)</w:t>
      </w:r>
      <w:r w:rsidR="00465825">
        <w:t xml:space="preserve">.  </w:t>
      </w:r>
    </w:p>
    <w:p w14:paraId="26219132" w14:textId="3394CD73" w:rsidR="00AA11D7" w:rsidRPr="0040153C" w:rsidRDefault="007F655E" w:rsidP="00AA11D7">
      <w:pPr>
        <w:keepNext/>
        <w:spacing w:line="240" w:lineRule="auto"/>
      </w:pPr>
      <w:r>
        <w:rPr>
          <w:noProof/>
          <w:lang w:eastAsia="en-AU"/>
        </w:rPr>
        <w:drawing>
          <wp:inline distT="0" distB="0" distL="0" distR="0" wp14:anchorId="7DC617E6" wp14:editId="6C22C950">
            <wp:extent cx="5842000" cy="3492500"/>
            <wp:effectExtent l="0" t="0" r="0" b="0"/>
            <wp:docPr id="2242" name="Picture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5842000" cy="3492500"/>
                    </a:xfrm>
                    <a:prstGeom prst="rect">
                      <a:avLst/>
                    </a:prstGeom>
                  </pic:spPr>
                </pic:pic>
              </a:graphicData>
            </a:graphic>
          </wp:inline>
        </w:drawing>
      </w:r>
    </w:p>
    <w:p w14:paraId="70CBF9B0" w14:textId="24925126" w:rsidR="00AA11D7" w:rsidRPr="0040153C" w:rsidRDefault="00AA11D7" w:rsidP="00AA11D7">
      <w:pPr>
        <w:pStyle w:val="Caption"/>
      </w:pPr>
      <w:bookmarkStart w:id="73" w:name="_Ref14618947"/>
      <w:bookmarkStart w:id="74" w:name="_Toc17463591"/>
      <w:r w:rsidRPr="0040153C">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13</w:t>
      </w:r>
      <w:r w:rsidR="002A5C4D">
        <w:rPr>
          <w:noProof/>
        </w:rPr>
        <w:fldChar w:fldCharType="end"/>
      </w:r>
      <w:bookmarkEnd w:id="73"/>
      <w:r w:rsidRPr="0040153C">
        <w:t>: Boera and Dicks Dam levels and periods</w:t>
      </w:r>
      <w:r w:rsidR="00FC66F2">
        <w:t xml:space="preserve"> of</w:t>
      </w:r>
      <w:r w:rsidRPr="0040153C">
        <w:t xml:space="preserve"> Warrego River Dam drying during the LTIM </w:t>
      </w:r>
      <w:r w:rsidR="00E64099">
        <w:t>P</w:t>
      </w:r>
      <w:r w:rsidRPr="0040153C">
        <w:t>roject.</w:t>
      </w:r>
      <w:bookmarkEnd w:id="74"/>
    </w:p>
    <w:p w14:paraId="5C36BC90" w14:textId="77777777" w:rsidR="00AA11D7" w:rsidRPr="0040153C" w:rsidRDefault="00AA11D7" w:rsidP="00AA11D7">
      <w:pPr>
        <w:pStyle w:val="Heading8"/>
      </w:pPr>
      <w:r w:rsidRPr="0040153C">
        <w:t>Western Floodplain</w:t>
      </w:r>
    </w:p>
    <w:p w14:paraId="3AECC23F" w14:textId="00647943" w:rsidR="00AA11D7" w:rsidRPr="0040153C" w:rsidRDefault="00AA11D7" w:rsidP="00D045C6">
      <w:r w:rsidRPr="0040153C">
        <w:t xml:space="preserve">Inundation of the Western Floodplain was variable throughout the LTIM </w:t>
      </w:r>
      <w:r w:rsidR="00E64099">
        <w:t>P</w:t>
      </w:r>
      <w:r w:rsidRPr="0040153C">
        <w:t>roject</w:t>
      </w:r>
      <w:r w:rsidR="00465825">
        <w:t xml:space="preserve">.  </w:t>
      </w:r>
      <w:r w:rsidRPr="0040153C">
        <w:t xml:space="preserve">Seventeen Landsat </w:t>
      </w:r>
      <w:r w:rsidR="00671610">
        <w:t>i</w:t>
      </w:r>
      <w:r w:rsidRPr="0040153C">
        <w:t xml:space="preserve">mages were </w:t>
      </w:r>
      <w:r>
        <w:t>used to map floodplain</w:t>
      </w:r>
      <w:r w:rsidRPr="0040153C">
        <w:t xml:space="preserve"> inundat</w:t>
      </w:r>
      <w:r>
        <w:t xml:space="preserve">ion during the LTIM </w:t>
      </w:r>
      <w:r w:rsidR="00E64099">
        <w:t>P</w:t>
      </w:r>
      <w:r>
        <w:t>roject</w:t>
      </w:r>
      <w:r w:rsidR="00465825">
        <w:t xml:space="preserve">.  </w:t>
      </w:r>
      <w:r>
        <w:t>T</w:t>
      </w:r>
      <w:r w:rsidRPr="0040153C">
        <w:t xml:space="preserve">he greatest inundation extent </w:t>
      </w:r>
      <w:r>
        <w:t xml:space="preserve">mapped was </w:t>
      </w:r>
      <w:r w:rsidRPr="0040153C">
        <w:t>recorded in October 2016 with 3,839 ha inundated</w:t>
      </w:r>
      <w:r w:rsidR="00465825">
        <w:t xml:space="preserve">.  </w:t>
      </w:r>
      <w:r w:rsidRPr="0040153C">
        <w:t>During this time, it is estimated that 9,597</w:t>
      </w:r>
      <w:r w:rsidR="00297A0C">
        <w:t> ML</w:t>
      </w:r>
      <w:r w:rsidRPr="0040153C">
        <w:t xml:space="preserve"> of water was on the floodplain (</w:t>
      </w:r>
      <w:r w:rsidRPr="0040153C">
        <w:fldChar w:fldCharType="begin"/>
      </w:r>
      <w:r w:rsidRPr="0040153C">
        <w:instrText xml:space="preserve"> REF _Ref14959671 \h  \* MERGEFORMAT </w:instrText>
      </w:r>
      <w:r w:rsidRPr="0040153C">
        <w:fldChar w:fldCharType="separate"/>
      </w:r>
      <w:r w:rsidR="00754AB7" w:rsidRPr="0040153C">
        <w:t xml:space="preserve">Figure </w:t>
      </w:r>
      <w:r w:rsidR="00754AB7">
        <w:rPr>
          <w:noProof/>
        </w:rPr>
        <w:t>B</w:t>
      </w:r>
      <w:r w:rsidR="00754AB7">
        <w:rPr>
          <w:noProof/>
        </w:rPr>
        <w:noBreakHyphen/>
        <w:t>14</w:t>
      </w:r>
      <w:r w:rsidRPr="0040153C">
        <w:fldChar w:fldCharType="end"/>
      </w:r>
      <w:r w:rsidRPr="0040153C">
        <w:t>)</w:t>
      </w:r>
      <w:r w:rsidR="00465825">
        <w:t xml:space="preserve">.  </w:t>
      </w:r>
      <w:r w:rsidRPr="0040153C">
        <w:t xml:space="preserve">The </w:t>
      </w:r>
      <w:r>
        <w:t>smallest</w:t>
      </w:r>
      <w:r w:rsidRPr="0040153C">
        <w:t xml:space="preserve"> extent measured </w:t>
      </w:r>
      <w:r>
        <w:t xml:space="preserve">(apart from completely dry periods) </w:t>
      </w:r>
      <w:r w:rsidRPr="0040153C">
        <w:t>was 20.5 ha recorded in the December 2018 image, with an estimate</w:t>
      </w:r>
      <w:r>
        <w:t>d</w:t>
      </w:r>
      <w:r w:rsidRPr="0040153C">
        <w:t xml:space="preserve"> 6</w:t>
      </w:r>
      <w:r w:rsidR="00297A0C">
        <w:t> ML</w:t>
      </w:r>
      <w:r w:rsidRPr="0040153C">
        <w:t xml:space="preserve"> of water on the floodplain.</w:t>
      </w:r>
    </w:p>
    <w:p w14:paraId="27E4ADE0" w14:textId="41A81A5B" w:rsidR="00AA11D7" w:rsidRPr="0040153C" w:rsidRDefault="00AA11D7" w:rsidP="00D045C6">
      <w:r w:rsidRPr="0040153C">
        <w:t xml:space="preserve">During the 2014-15 water year, Warrego River inflows provided connection to the floodplain, with maximum inundation of 44.76 </w:t>
      </w:r>
      <w:r>
        <w:t>h</w:t>
      </w:r>
      <w:r w:rsidRPr="0040153C">
        <w:t>a recorded in March 2015 (</w:t>
      </w:r>
      <w:r w:rsidRPr="0040153C">
        <w:fldChar w:fldCharType="begin"/>
      </w:r>
      <w:r w:rsidRPr="0040153C">
        <w:instrText xml:space="preserve"> REF _Ref14962463 \h </w:instrText>
      </w:r>
      <w:r>
        <w:instrText xml:space="preserve"> \* MERGEFORMAT </w:instrText>
      </w:r>
      <w:r w:rsidRPr="0040153C">
        <w:fldChar w:fldCharType="separate"/>
      </w:r>
      <w:r w:rsidR="00754AB7" w:rsidRPr="0040153C">
        <w:t xml:space="preserve">Table </w:t>
      </w:r>
      <w:r w:rsidR="00754AB7">
        <w:rPr>
          <w:noProof/>
        </w:rPr>
        <w:t>B</w:t>
      </w:r>
      <w:r w:rsidR="00754AB7">
        <w:rPr>
          <w:noProof/>
        </w:rPr>
        <w:noBreakHyphen/>
        <w:t>2</w:t>
      </w:r>
      <w:r w:rsidRPr="0040153C">
        <w:fldChar w:fldCharType="end"/>
      </w:r>
      <w:r w:rsidRPr="0040153C">
        <w:t xml:space="preserve">; </w:t>
      </w:r>
      <w:r w:rsidRPr="0040153C">
        <w:fldChar w:fldCharType="begin"/>
      </w:r>
      <w:r w:rsidRPr="0040153C">
        <w:instrText xml:space="preserve"> REF _Ref14633036 \h </w:instrText>
      </w:r>
      <w:r>
        <w:instrText xml:space="preserve"> \* MERGEFORMAT </w:instrText>
      </w:r>
      <w:r w:rsidRPr="0040153C">
        <w:fldChar w:fldCharType="separate"/>
      </w:r>
      <w:r w:rsidR="00754AB7">
        <w:t xml:space="preserve">Figure </w:t>
      </w:r>
      <w:r w:rsidR="00754AB7">
        <w:rPr>
          <w:noProof/>
        </w:rPr>
        <w:t>B</w:t>
      </w:r>
      <w:r w:rsidR="00754AB7">
        <w:rPr>
          <w:noProof/>
        </w:rPr>
        <w:noBreakHyphen/>
        <w:t>15</w:t>
      </w:r>
      <w:r w:rsidRPr="0040153C">
        <w:fldChar w:fldCharType="end"/>
      </w:r>
      <w:r w:rsidRPr="0040153C">
        <w:t>)</w:t>
      </w:r>
      <w:r w:rsidR="00465825">
        <w:t xml:space="preserve">.  </w:t>
      </w:r>
      <w:r w:rsidRPr="0040153C">
        <w:t xml:space="preserve">During this time, </w:t>
      </w:r>
      <w:r>
        <w:t>an</w:t>
      </w:r>
      <w:r w:rsidRPr="0040153C">
        <w:t xml:space="preserve"> estimated 112</w:t>
      </w:r>
      <w:r w:rsidR="00297A0C">
        <w:t> ML</w:t>
      </w:r>
      <w:r w:rsidRPr="0040153C">
        <w:t xml:space="preserve"> of floodwater was on the floodplain</w:t>
      </w:r>
      <w:r w:rsidR="00465825">
        <w:t xml:space="preserve">.  </w:t>
      </w:r>
      <w:r>
        <w:t>O</w:t>
      </w:r>
      <w:r w:rsidRPr="0040153C">
        <w:t>f</w:t>
      </w:r>
      <w:r>
        <w:t xml:space="preserve"> the</w:t>
      </w:r>
      <w:r w:rsidRPr="0040153C">
        <w:t xml:space="preserve"> vegetation communities, </w:t>
      </w:r>
      <w:r w:rsidR="00D970C1">
        <w:t>Lignum</w:t>
      </w:r>
      <w:r w:rsidRPr="0040153C">
        <w:t xml:space="preserve"> </w:t>
      </w:r>
      <w:r>
        <w:t>s</w:t>
      </w:r>
      <w:r w:rsidRPr="0040153C">
        <w:t xml:space="preserve">hrubland (30.09 ha) and </w:t>
      </w:r>
      <w:r w:rsidR="00FC66F2">
        <w:t>C</w:t>
      </w:r>
      <w:r w:rsidRPr="0040153C">
        <w:t>oolibah open woodland wetland (12.77 ha) were the most inundated (</w:t>
      </w:r>
      <w:r w:rsidRPr="0040153C">
        <w:fldChar w:fldCharType="begin"/>
      </w:r>
      <w:r w:rsidRPr="0040153C">
        <w:instrText xml:space="preserve"> REF _Ref14962463 \h </w:instrText>
      </w:r>
      <w:r>
        <w:instrText xml:space="preserve"> \* MERGEFORMAT </w:instrText>
      </w:r>
      <w:r w:rsidRPr="0040153C">
        <w:fldChar w:fldCharType="separate"/>
      </w:r>
      <w:r w:rsidR="00754AB7" w:rsidRPr="0040153C">
        <w:t xml:space="preserve">Table </w:t>
      </w:r>
      <w:r w:rsidR="00754AB7">
        <w:rPr>
          <w:noProof/>
        </w:rPr>
        <w:t>B</w:t>
      </w:r>
      <w:r w:rsidR="00754AB7">
        <w:rPr>
          <w:noProof/>
        </w:rPr>
        <w:noBreakHyphen/>
        <w:t>2</w:t>
      </w:r>
      <w:r w:rsidRPr="0040153C">
        <w:fldChar w:fldCharType="end"/>
      </w:r>
      <w:r w:rsidRPr="0040153C">
        <w:t>).</w:t>
      </w:r>
    </w:p>
    <w:p w14:paraId="0AEF2CB1" w14:textId="6A5CD3B3" w:rsidR="00AA11D7" w:rsidRPr="0040153C" w:rsidRDefault="007F655E" w:rsidP="00AA11D7">
      <w:pPr>
        <w:keepNext/>
        <w:spacing w:line="240" w:lineRule="auto"/>
      </w:pPr>
      <w:r>
        <w:rPr>
          <w:noProof/>
          <w:lang w:eastAsia="en-AU"/>
        </w:rPr>
        <w:lastRenderedPageBreak/>
        <w:drawing>
          <wp:inline distT="0" distB="0" distL="0" distR="0" wp14:anchorId="13247542" wp14:editId="0D91E69F">
            <wp:extent cx="5829300" cy="3543300"/>
            <wp:effectExtent l="0" t="0" r="0"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5829300" cy="3543300"/>
                    </a:xfrm>
                    <a:prstGeom prst="rect">
                      <a:avLst/>
                    </a:prstGeom>
                  </pic:spPr>
                </pic:pic>
              </a:graphicData>
            </a:graphic>
          </wp:inline>
        </w:drawing>
      </w:r>
    </w:p>
    <w:p w14:paraId="14922C43" w14:textId="1D223629" w:rsidR="00AA11D7" w:rsidRDefault="00AA11D7" w:rsidP="00AA11D7">
      <w:pPr>
        <w:pStyle w:val="Caption"/>
      </w:pPr>
      <w:bookmarkStart w:id="75" w:name="_Ref14959671"/>
      <w:bookmarkStart w:id="76" w:name="_Toc17463592"/>
      <w:r w:rsidRPr="0040153C">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14</w:t>
      </w:r>
      <w:r w:rsidR="002A5C4D">
        <w:rPr>
          <w:noProof/>
        </w:rPr>
        <w:fldChar w:fldCharType="end"/>
      </w:r>
      <w:bookmarkEnd w:id="75"/>
      <w:r w:rsidR="006008EF">
        <w:t xml:space="preserve">: </w:t>
      </w:r>
      <w:r w:rsidRPr="0040153C">
        <w:t>Inundation extents on the Western Floodplain measured over 17 Landsat images.</w:t>
      </w:r>
      <w:bookmarkEnd w:id="76"/>
    </w:p>
    <w:p w14:paraId="46B8D564" w14:textId="595F57F1" w:rsidR="00AA11D7" w:rsidRPr="0040153C" w:rsidRDefault="00AA11D7" w:rsidP="00AA11D7">
      <w:pPr>
        <w:pStyle w:val="Caption"/>
        <w:keepNext/>
      </w:pPr>
      <w:bookmarkStart w:id="77" w:name="_Ref14962463"/>
      <w:bookmarkStart w:id="78" w:name="_Toc17463747"/>
      <w:r w:rsidRPr="0040153C">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B</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77"/>
      <w:r w:rsidR="006008EF">
        <w:t xml:space="preserve">: </w:t>
      </w:r>
      <w:r w:rsidRPr="0040153C">
        <w:t>Inundation extent of vegetation communities on Western Floodplain based on Landsat</w:t>
      </w:r>
      <w:r>
        <w:t xml:space="preserve"> </w:t>
      </w:r>
      <w:r w:rsidRPr="0040153C">
        <w:t>image analysis during 2014-15.</w:t>
      </w:r>
      <w:bookmarkEnd w:id="78"/>
    </w:p>
    <w:tbl>
      <w:tblPr>
        <w:tblW w:w="3329" w:type="pct"/>
        <w:jc w:val="center"/>
        <w:tblBorders>
          <w:top w:val="single" w:sz="2" w:space="0" w:color="000000"/>
          <w:bottom w:val="single" w:sz="2" w:space="0" w:color="000000"/>
          <w:insideH w:val="single" w:sz="2" w:space="0" w:color="000000"/>
          <w:insideV w:val="single" w:sz="2" w:space="0" w:color="000000"/>
        </w:tblBorders>
        <w:tblLayout w:type="fixed"/>
        <w:tblLook w:val="04A0" w:firstRow="1" w:lastRow="0" w:firstColumn="1" w:lastColumn="0" w:noHBand="0" w:noVBand="1"/>
      </w:tblPr>
      <w:tblGrid>
        <w:gridCol w:w="4253"/>
        <w:gridCol w:w="1872"/>
      </w:tblGrid>
      <w:tr w:rsidR="00AA11D7" w:rsidRPr="0040153C" w14:paraId="39EA6F4D" w14:textId="77777777" w:rsidTr="006E6A31">
        <w:trPr>
          <w:trHeight w:hRule="exact" w:val="397"/>
          <w:jc w:val="center"/>
        </w:trPr>
        <w:tc>
          <w:tcPr>
            <w:tcW w:w="3472" w:type="pct"/>
            <w:vMerge w:val="restart"/>
            <w:shd w:val="clear" w:color="auto" w:fill="D9D9D9"/>
            <w:noWrap/>
            <w:vAlign w:val="center"/>
            <w:hideMark/>
          </w:tcPr>
          <w:p w14:paraId="3BDF2902" w14:textId="77777777" w:rsidR="00AA11D7" w:rsidRPr="00E521CF" w:rsidRDefault="00AA11D7" w:rsidP="001E1ABF">
            <w:pPr>
              <w:spacing w:before="60" w:after="60"/>
              <w:jc w:val="center"/>
              <w:rPr>
                <w:rFonts w:cs="Arial"/>
                <w:color w:val="000000"/>
                <w:sz w:val="18"/>
                <w:szCs w:val="18"/>
                <w:lang w:val="en-US"/>
              </w:rPr>
            </w:pPr>
            <w:r w:rsidRPr="00E521CF">
              <w:rPr>
                <w:rFonts w:cs="Arial"/>
                <w:color w:val="000000"/>
                <w:sz w:val="18"/>
                <w:szCs w:val="18"/>
                <w:lang w:val="en-US"/>
              </w:rPr>
              <w:t>Vegetation Community</w:t>
            </w:r>
          </w:p>
        </w:tc>
        <w:tc>
          <w:tcPr>
            <w:tcW w:w="1528" w:type="pct"/>
            <w:shd w:val="clear" w:color="auto" w:fill="D9D9D9"/>
            <w:noWrap/>
            <w:vAlign w:val="center"/>
            <w:hideMark/>
          </w:tcPr>
          <w:p w14:paraId="7B34F6BB" w14:textId="77777777" w:rsidR="00AA11D7" w:rsidRPr="00E521CF" w:rsidRDefault="00AA11D7" w:rsidP="001E1ABF">
            <w:pPr>
              <w:spacing w:before="60" w:after="60"/>
              <w:jc w:val="center"/>
              <w:rPr>
                <w:rFonts w:cs="Arial"/>
                <w:color w:val="000000"/>
                <w:sz w:val="18"/>
                <w:szCs w:val="18"/>
                <w:lang w:val="en-US"/>
              </w:rPr>
            </w:pPr>
            <w:r w:rsidRPr="00E521CF">
              <w:rPr>
                <w:rFonts w:cs="Arial"/>
                <w:color w:val="000000"/>
                <w:sz w:val="18"/>
                <w:szCs w:val="18"/>
                <w:lang w:val="en-US"/>
              </w:rPr>
              <w:t>Inundated area (ha)</w:t>
            </w:r>
          </w:p>
        </w:tc>
      </w:tr>
      <w:tr w:rsidR="00AA11D7" w:rsidRPr="0040153C" w14:paraId="2E4036A6" w14:textId="77777777" w:rsidTr="006E6A31">
        <w:trPr>
          <w:trHeight w:hRule="exact" w:val="397"/>
          <w:jc w:val="center"/>
        </w:trPr>
        <w:tc>
          <w:tcPr>
            <w:tcW w:w="3472" w:type="pct"/>
            <w:vMerge/>
            <w:shd w:val="clear" w:color="auto" w:fill="D9D9D9"/>
            <w:noWrap/>
            <w:vAlign w:val="center"/>
            <w:hideMark/>
          </w:tcPr>
          <w:p w14:paraId="71BCB11D" w14:textId="77777777" w:rsidR="00AA11D7" w:rsidRPr="00E521CF" w:rsidRDefault="00AA11D7" w:rsidP="001E1ABF">
            <w:pPr>
              <w:spacing w:before="60" w:after="60"/>
              <w:jc w:val="center"/>
              <w:rPr>
                <w:rFonts w:cs="Arial"/>
                <w:color w:val="000000"/>
                <w:sz w:val="18"/>
                <w:szCs w:val="18"/>
                <w:lang w:val="en-US"/>
              </w:rPr>
            </w:pPr>
          </w:p>
        </w:tc>
        <w:tc>
          <w:tcPr>
            <w:tcW w:w="1528" w:type="pct"/>
            <w:shd w:val="clear" w:color="auto" w:fill="D9D9D9"/>
            <w:noWrap/>
            <w:vAlign w:val="center"/>
            <w:hideMark/>
          </w:tcPr>
          <w:p w14:paraId="6EE3A510" w14:textId="77777777" w:rsidR="00AA11D7" w:rsidRPr="00E521CF" w:rsidRDefault="00AA11D7" w:rsidP="001E1ABF">
            <w:pPr>
              <w:spacing w:before="60" w:after="60"/>
              <w:jc w:val="center"/>
              <w:rPr>
                <w:rFonts w:cs="Arial"/>
                <w:color w:val="000000"/>
                <w:sz w:val="18"/>
                <w:szCs w:val="18"/>
                <w:lang w:val="en-US"/>
              </w:rPr>
            </w:pPr>
            <w:r w:rsidRPr="00E521CF">
              <w:rPr>
                <w:rFonts w:cs="Arial"/>
                <w:color w:val="000000"/>
                <w:sz w:val="18"/>
                <w:szCs w:val="18"/>
                <w:lang w:val="en-US"/>
              </w:rPr>
              <w:t>4 March 15</w:t>
            </w:r>
          </w:p>
        </w:tc>
      </w:tr>
      <w:tr w:rsidR="00AA11D7" w:rsidRPr="0040153C" w14:paraId="47352120" w14:textId="77777777" w:rsidTr="006E6A31">
        <w:trPr>
          <w:trHeight w:hRule="exact" w:val="397"/>
          <w:jc w:val="center"/>
        </w:trPr>
        <w:tc>
          <w:tcPr>
            <w:tcW w:w="3472" w:type="pct"/>
            <w:shd w:val="clear" w:color="auto" w:fill="auto"/>
            <w:noWrap/>
            <w:vAlign w:val="center"/>
          </w:tcPr>
          <w:p w14:paraId="707D3E11" w14:textId="77777777" w:rsidR="00AA11D7" w:rsidRPr="0040153C" w:rsidRDefault="00AA11D7" w:rsidP="001E1ABF">
            <w:pPr>
              <w:spacing w:before="60" w:after="60"/>
              <w:jc w:val="center"/>
              <w:rPr>
                <w:rFonts w:cs="Arial"/>
                <w:color w:val="000000"/>
                <w:sz w:val="18"/>
                <w:szCs w:val="18"/>
                <w:lang w:val="en-US"/>
              </w:rPr>
            </w:pPr>
            <w:r w:rsidRPr="0040153C">
              <w:rPr>
                <w:rFonts w:cs="Arial"/>
                <w:color w:val="000000"/>
                <w:sz w:val="18"/>
                <w:szCs w:val="18"/>
                <w:lang w:val="en-US"/>
              </w:rPr>
              <w:t>Anthropogenic herbland</w:t>
            </w:r>
          </w:p>
        </w:tc>
        <w:tc>
          <w:tcPr>
            <w:tcW w:w="1528" w:type="pct"/>
            <w:shd w:val="clear" w:color="auto" w:fill="auto"/>
            <w:noWrap/>
            <w:vAlign w:val="center"/>
          </w:tcPr>
          <w:p w14:paraId="0FC3021F" w14:textId="77777777" w:rsidR="00AA11D7" w:rsidRPr="0040153C" w:rsidRDefault="00AA11D7" w:rsidP="001E1ABF">
            <w:pPr>
              <w:spacing w:before="60" w:after="60"/>
              <w:jc w:val="center"/>
              <w:rPr>
                <w:rFonts w:cs="Arial"/>
                <w:color w:val="000000"/>
                <w:sz w:val="18"/>
                <w:szCs w:val="18"/>
                <w:lang w:val="en-US"/>
              </w:rPr>
            </w:pPr>
            <w:r w:rsidRPr="0040153C">
              <w:rPr>
                <w:rFonts w:cs="Arial"/>
                <w:color w:val="000000"/>
                <w:sz w:val="18"/>
                <w:szCs w:val="18"/>
                <w:lang w:val="en-US"/>
              </w:rPr>
              <w:t>0.09</w:t>
            </w:r>
          </w:p>
        </w:tc>
      </w:tr>
      <w:tr w:rsidR="00AA11D7" w:rsidRPr="0040153C" w14:paraId="77DD6838" w14:textId="77777777" w:rsidTr="006E6A31">
        <w:trPr>
          <w:trHeight w:hRule="exact" w:val="397"/>
          <w:jc w:val="center"/>
        </w:trPr>
        <w:tc>
          <w:tcPr>
            <w:tcW w:w="3472" w:type="pct"/>
            <w:shd w:val="clear" w:color="auto" w:fill="auto"/>
            <w:noWrap/>
            <w:vAlign w:val="center"/>
            <w:hideMark/>
          </w:tcPr>
          <w:p w14:paraId="5C449580" w14:textId="77777777" w:rsidR="00AA11D7" w:rsidRPr="0040153C" w:rsidRDefault="00AA11D7" w:rsidP="001E1ABF">
            <w:pPr>
              <w:spacing w:before="60" w:after="60"/>
              <w:jc w:val="center"/>
              <w:rPr>
                <w:rFonts w:cs="Arial"/>
                <w:color w:val="000000"/>
                <w:sz w:val="18"/>
                <w:szCs w:val="18"/>
                <w:lang w:val="en-US"/>
              </w:rPr>
            </w:pPr>
            <w:r w:rsidRPr="0040153C">
              <w:rPr>
                <w:rFonts w:cs="Arial"/>
                <w:color w:val="000000"/>
                <w:sz w:val="18"/>
                <w:szCs w:val="18"/>
                <w:lang w:val="en-US"/>
              </w:rPr>
              <w:t>Coolibah - River Cooba - Lignum woodland</w:t>
            </w:r>
          </w:p>
        </w:tc>
        <w:tc>
          <w:tcPr>
            <w:tcW w:w="1528" w:type="pct"/>
            <w:shd w:val="clear" w:color="auto" w:fill="auto"/>
            <w:noWrap/>
            <w:vAlign w:val="center"/>
          </w:tcPr>
          <w:p w14:paraId="4E283746" w14:textId="77777777" w:rsidR="00AA11D7" w:rsidRPr="0040153C" w:rsidRDefault="00AA11D7" w:rsidP="001E1ABF">
            <w:pPr>
              <w:spacing w:before="60" w:after="60"/>
              <w:jc w:val="center"/>
              <w:rPr>
                <w:rFonts w:cs="Arial"/>
                <w:color w:val="000000"/>
                <w:sz w:val="18"/>
                <w:szCs w:val="18"/>
                <w:lang w:val="en-US"/>
              </w:rPr>
            </w:pPr>
            <w:r w:rsidRPr="0040153C">
              <w:rPr>
                <w:rFonts w:cs="Arial"/>
                <w:color w:val="000000"/>
                <w:sz w:val="18"/>
                <w:szCs w:val="18"/>
                <w:lang w:val="en-US"/>
              </w:rPr>
              <w:t>1.79</w:t>
            </w:r>
          </w:p>
        </w:tc>
      </w:tr>
      <w:tr w:rsidR="00AA11D7" w:rsidRPr="0040153C" w14:paraId="66FF6A3A" w14:textId="77777777" w:rsidTr="006E6A31">
        <w:trPr>
          <w:trHeight w:hRule="exact" w:val="397"/>
          <w:jc w:val="center"/>
        </w:trPr>
        <w:tc>
          <w:tcPr>
            <w:tcW w:w="3472" w:type="pct"/>
            <w:shd w:val="clear" w:color="auto" w:fill="auto"/>
            <w:noWrap/>
            <w:vAlign w:val="center"/>
            <w:hideMark/>
          </w:tcPr>
          <w:p w14:paraId="03F42CDA" w14:textId="77777777" w:rsidR="00AA11D7" w:rsidRPr="0040153C" w:rsidRDefault="00AA11D7" w:rsidP="001E1ABF">
            <w:pPr>
              <w:spacing w:before="60" w:after="60"/>
              <w:jc w:val="center"/>
              <w:rPr>
                <w:rFonts w:cs="Arial"/>
                <w:color w:val="000000"/>
                <w:sz w:val="18"/>
                <w:szCs w:val="18"/>
                <w:lang w:val="en-US"/>
              </w:rPr>
            </w:pPr>
            <w:r w:rsidRPr="0040153C">
              <w:rPr>
                <w:rFonts w:cs="Arial"/>
                <w:color w:val="000000"/>
                <w:sz w:val="18"/>
                <w:szCs w:val="18"/>
                <w:lang w:val="en-US"/>
              </w:rPr>
              <w:t>Coolibah open woodland wetland</w:t>
            </w:r>
          </w:p>
        </w:tc>
        <w:tc>
          <w:tcPr>
            <w:tcW w:w="1528" w:type="pct"/>
            <w:shd w:val="clear" w:color="auto" w:fill="auto"/>
            <w:noWrap/>
            <w:vAlign w:val="center"/>
          </w:tcPr>
          <w:p w14:paraId="49694817" w14:textId="77777777" w:rsidR="00AA11D7" w:rsidRPr="0040153C" w:rsidRDefault="00AA11D7" w:rsidP="001E1ABF">
            <w:pPr>
              <w:spacing w:before="60" w:after="60"/>
              <w:jc w:val="center"/>
              <w:rPr>
                <w:rFonts w:cs="Arial"/>
                <w:color w:val="000000"/>
                <w:sz w:val="18"/>
                <w:szCs w:val="18"/>
                <w:lang w:val="en-US"/>
              </w:rPr>
            </w:pPr>
            <w:r w:rsidRPr="0040153C">
              <w:rPr>
                <w:rFonts w:cs="Arial"/>
                <w:color w:val="000000"/>
                <w:sz w:val="18"/>
                <w:szCs w:val="18"/>
                <w:lang w:val="en-US"/>
              </w:rPr>
              <w:t>12.77</w:t>
            </w:r>
          </w:p>
        </w:tc>
      </w:tr>
      <w:tr w:rsidR="00AA11D7" w:rsidRPr="0040153C" w14:paraId="5281E59C" w14:textId="77777777" w:rsidTr="006E6A31">
        <w:trPr>
          <w:trHeight w:hRule="exact" w:val="397"/>
          <w:jc w:val="center"/>
        </w:trPr>
        <w:tc>
          <w:tcPr>
            <w:tcW w:w="3472" w:type="pct"/>
            <w:shd w:val="clear" w:color="auto" w:fill="auto"/>
            <w:noWrap/>
            <w:vAlign w:val="center"/>
            <w:hideMark/>
          </w:tcPr>
          <w:p w14:paraId="6F9B2509" w14:textId="77777777" w:rsidR="00AA11D7" w:rsidRPr="0040153C" w:rsidRDefault="00AA11D7" w:rsidP="001E1ABF">
            <w:pPr>
              <w:spacing w:before="60" w:after="60"/>
              <w:jc w:val="center"/>
              <w:rPr>
                <w:rFonts w:cs="Arial"/>
                <w:color w:val="000000"/>
                <w:sz w:val="18"/>
                <w:szCs w:val="18"/>
                <w:lang w:val="en-US"/>
              </w:rPr>
            </w:pPr>
            <w:r w:rsidRPr="0040153C">
              <w:rPr>
                <w:rFonts w:cs="Arial"/>
                <w:color w:val="000000"/>
                <w:sz w:val="18"/>
                <w:szCs w:val="18"/>
                <w:lang w:val="en-US"/>
              </w:rPr>
              <w:t>Lignum shrubland wetland</w:t>
            </w:r>
          </w:p>
        </w:tc>
        <w:tc>
          <w:tcPr>
            <w:tcW w:w="1528" w:type="pct"/>
            <w:shd w:val="clear" w:color="auto" w:fill="auto"/>
            <w:noWrap/>
            <w:vAlign w:val="center"/>
          </w:tcPr>
          <w:p w14:paraId="2DE8AEAD" w14:textId="77777777" w:rsidR="00AA11D7" w:rsidRPr="0040153C" w:rsidRDefault="00AA11D7" w:rsidP="001E1ABF">
            <w:pPr>
              <w:spacing w:before="60" w:after="60"/>
              <w:jc w:val="center"/>
              <w:rPr>
                <w:rFonts w:cs="Arial"/>
                <w:color w:val="000000"/>
                <w:sz w:val="18"/>
                <w:szCs w:val="18"/>
                <w:lang w:val="en-US"/>
              </w:rPr>
            </w:pPr>
            <w:r w:rsidRPr="0040153C">
              <w:rPr>
                <w:rFonts w:cs="Arial"/>
                <w:color w:val="000000"/>
                <w:sz w:val="18"/>
                <w:szCs w:val="18"/>
                <w:lang w:val="en-US"/>
              </w:rPr>
              <w:t>30.09</w:t>
            </w:r>
          </w:p>
        </w:tc>
      </w:tr>
      <w:tr w:rsidR="00AA11D7" w:rsidRPr="0040153C" w14:paraId="0D602C97" w14:textId="77777777" w:rsidTr="006E6A31">
        <w:trPr>
          <w:trHeight w:hRule="exact" w:val="397"/>
          <w:jc w:val="center"/>
        </w:trPr>
        <w:tc>
          <w:tcPr>
            <w:tcW w:w="3472" w:type="pct"/>
            <w:shd w:val="clear" w:color="auto" w:fill="auto"/>
            <w:noWrap/>
            <w:vAlign w:val="center"/>
            <w:hideMark/>
          </w:tcPr>
          <w:p w14:paraId="5C526571" w14:textId="77777777" w:rsidR="00AA11D7" w:rsidRPr="0040153C" w:rsidRDefault="00AA11D7" w:rsidP="001E1ABF">
            <w:pPr>
              <w:spacing w:before="60" w:after="60"/>
              <w:jc w:val="center"/>
              <w:rPr>
                <w:rFonts w:cs="Arial"/>
                <w:color w:val="000000"/>
                <w:sz w:val="18"/>
                <w:szCs w:val="18"/>
                <w:lang w:val="en-US"/>
              </w:rPr>
            </w:pPr>
            <w:r w:rsidRPr="0040153C">
              <w:rPr>
                <w:rFonts w:cs="Arial"/>
                <w:color w:val="000000"/>
                <w:sz w:val="18"/>
                <w:szCs w:val="18"/>
                <w:lang w:val="en-US"/>
              </w:rPr>
              <w:t>Stream/River/Dam</w:t>
            </w:r>
          </w:p>
        </w:tc>
        <w:tc>
          <w:tcPr>
            <w:tcW w:w="1528" w:type="pct"/>
            <w:shd w:val="clear" w:color="auto" w:fill="auto"/>
            <w:noWrap/>
            <w:vAlign w:val="center"/>
          </w:tcPr>
          <w:p w14:paraId="600A7CBC" w14:textId="77777777" w:rsidR="00AA11D7" w:rsidRPr="0040153C" w:rsidRDefault="00AA11D7" w:rsidP="001E1ABF">
            <w:pPr>
              <w:spacing w:before="60" w:after="60"/>
              <w:jc w:val="center"/>
              <w:rPr>
                <w:rFonts w:cs="Arial"/>
                <w:color w:val="000000"/>
                <w:sz w:val="18"/>
                <w:szCs w:val="18"/>
                <w:lang w:val="en-US"/>
              </w:rPr>
            </w:pPr>
            <w:r w:rsidRPr="0040153C">
              <w:rPr>
                <w:rFonts w:cs="Arial"/>
                <w:color w:val="000000"/>
                <w:sz w:val="18"/>
                <w:szCs w:val="18"/>
                <w:lang w:val="en-US"/>
              </w:rPr>
              <w:t>0.02</w:t>
            </w:r>
          </w:p>
        </w:tc>
      </w:tr>
      <w:tr w:rsidR="00AA11D7" w:rsidRPr="0040153C" w14:paraId="4A4C85DC" w14:textId="77777777" w:rsidTr="006E6A31">
        <w:trPr>
          <w:trHeight w:hRule="exact" w:val="397"/>
          <w:jc w:val="center"/>
        </w:trPr>
        <w:tc>
          <w:tcPr>
            <w:tcW w:w="3472" w:type="pct"/>
            <w:shd w:val="clear" w:color="auto" w:fill="auto"/>
            <w:noWrap/>
            <w:vAlign w:val="center"/>
            <w:hideMark/>
          </w:tcPr>
          <w:p w14:paraId="3D9B4CBC" w14:textId="77777777" w:rsidR="00AA11D7" w:rsidRPr="0040153C" w:rsidRDefault="00AA11D7" w:rsidP="001E1ABF">
            <w:pPr>
              <w:spacing w:before="60" w:after="60"/>
              <w:jc w:val="center"/>
              <w:rPr>
                <w:rFonts w:cs="Arial"/>
                <w:b/>
                <w:color w:val="000000"/>
                <w:sz w:val="18"/>
                <w:szCs w:val="18"/>
                <w:lang w:val="en-US"/>
              </w:rPr>
            </w:pPr>
            <w:r w:rsidRPr="0040153C">
              <w:rPr>
                <w:rFonts w:cs="Arial"/>
                <w:b/>
                <w:color w:val="000000"/>
                <w:sz w:val="18"/>
                <w:szCs w:val="18"/>
                <w:lang w:val="en-US"/>
              </w:rPr>
              <w:t>Total area inundated (ha)</w:t>
            </w:r>
          </w:p>
        </w:tc>
        <w:tc>
          <w:tcPr>
            <w:tcW w:w="1528" w:type="pct"/>
            <w:shd w:val="clear" w:color="auto" w:fill="auto"/>
            <w:noWrap/>
            <w:vAlign w:val="center"/>
            <w:hideMark/>
          </w:tcPr>
          <w:p w14:paraId="09DBA4C3" w14:textId="77777777" w:rsidR="00AA11D7" w:rsidRPr="0040153C" w:rsidRDefault="00AA11D7" w:rsidP="001E1ABF">
            <w:pPr>
              <w:spacing w:before="60" w:after="60"/>
              <w:jc w:val="center"/>
              <w:rPr>
                <w:rFonts w:cs="Arial"/>
                <w:b/>
                <w:color w:val="000000"/>
                <w:sz w:val="18"/>
                <w:szCs w:val="18"/>
                <w:lang w:val="en-US"/>
              </w:rPr>
            </w:pPr>
            <w:r w:rsidRPr="0040153C">
              <w:rPr>
                <w:rFonts w:cs="Arial"/>
                <w:b/>
                <w:color w:val="000000"/>
                <w:sz w:val="18"/>
                <w:szCs w:val="18"/>
                <w:lang w:val="en-US"/>
              </w:rPr>
              <w:t>44.76</w:t>
            </w:r>
          </w:p>
        </w:tc>
      </w:tr>
      <w:tr w:rsidR="00AA11D7" w:rsidRPr="0040153C" w14:paraId="10BD3444" w14:textId="77777777" w:rsidTr="006E6A31">
        <w:trPr>
          <w:trHeight w:hRule="exact" w:val="397"/>
          <w:jc w:val="center"/>
        </w:trPr>
        <w:tc>
          <w:tcPr>
            <w:tcW w:w="3472" w:type="pct"/>
            <w:shd w:val="clear" w:color="auto" w:fill="auto"/>
            <w:noWrap/>
            <w:vAlign w:val="center"/>
          </w:tcPr>
          <w:p w14:paraId="74B82B86" w14:textId="77777777" w:rsidR="00AA11D7" w:rsidRPr="0040153C" w:rsidRDefault="00AA11D7" w:rsidP="001E1ABF">
            <w:pPr>
              <w:spacing w:before="60" w:after="60"/>
              <w:jc w:val="center"/>
              <w:rPr>
                <w:rFonts w:cs="Arial"/>
                <w:b/>
                <w:color w:val="000000"/>
                <w:sz w:val="18"/>
                <w:szCs w:val="18"/>
                <w:lang w:val="en-US"/>
              </w:rPr>
            </w:pPr>
            <w:r w:rsidRPr="0040153C">
              <w:rPr>
                <w:rFonts w:cs="Arial"/>
                <w:b/>
                <w:bCs/>
                <w:color w:val="000000"/>
                <w:sz w:val="18"/>
                <w:szCs w:val="18"/>
                <w:lang w:eastAsia="en-AU"/>
              </w:rPr>
              <w:t>Boera Dam height (m)</w:t>
            </w:r>
          </w:p>
        </w:tc>
        <w:tc>
          <w:tcPr>
            <w:tcW w:w="1528" w:type="pct"/>
            <w:shd w:val="clear" w:color="auto" w:fill="auto"/>
            <w:noWrap/>
            <w:vAlign w:val="center"/>
          </w:tcPr>
          <w:p w14:paraId="586AB561" w14:textId="77777777" w:rsidR="00AA11D7" w:rsidRPr="0040153C" w:rsidRDefault="00AA11D7" w:rsidP="001E1ABF">
            <w:pPr>
              <w:spacing w:before="60" w:after="60"/>
              <w:jc w:val="center"/>
              <w:rPr>
                <w:rFonts w:cs="Arial"/>
                <w:b/>
                <w:color w:val="000000"/>
                <w:sz w:val="18"/>
                <w:szCs w:val="18"/>
                <w:lang w:val="en-US"/>
              </w:rPr>
            </w:pPr>
            <w:r w:rsidRPr="0040153C">
              <w:rPr>
                <w:rFonts w:cs="Arial"/>
                <w:b/>
                <w:color w:val="000000"/>
                <w:sz w:val="18"/>
                <w:szCs w:val="18"/>
                <w:lang w:val="en-US"/>
              </w:rPr>
              <w:t>2.348</w:t>
            </w:r>
          </w:p>
        </w:tc>
      </w:tr>
      <w:tr w:rsidR="00AA11D7" w:rsidRPr="0040153C" w14:paraId="62EE3BC9" w14:textId="77777777" w:rsidTr="006E6A31">
        <w:trPr>
          <w:trHeight w:hRule="exact" w:val="397"/>
          <w:jc w:val="center"/>
        </w:trPr>
        <w:tc>
          <w:tcPr>
            <w:tcW w:w="3472" w:type="pct"/>
            <w:shd w:val="clear" w:color="auto" w:fill="auto"/>
            <w:noWrap/>
            <w:vAlign w:val="center"/>
          </w:tcPr>
          <w:p w14:paraId="458AC901" w14:textId="77777777" w:rsidR="00AA11D7" w:rsidRPr="0040153C" w:rsidRDefault="00AA11D7" w:rsidP="001E1ABF">
            <w:pPr>
              <w:spacing w:before="60" w:after="60"/>
              <w:jc w:val="center"/>
              <w:rPr>
                <w:rFonts w:cs="Arial"/>
                <w:b/>
                <w:color w:val="000000"/>
                <w:sz w:val="18"/>
                <w:szCs w:val="18"/>
                <w:lang w:val="en-US"/>
              </w:rPr>
            </w:pPr>
            <w:r w:rsidRPr="0040153C">
              <w:rPr>
                <w:rFonts w:cs="Arial"/>
                <w:b/>
                <w:bCs/>
                <w:color w:val="000000"/>
                <w:sz w:val="18"/>
                <w:szCs w:val="18"/>
                <w:lang w:eastAsia="en-AU"/>
              </w:rPr>
              <w:t>Total volume on Western Floodplain (ML)</w:t>
            </w:r>
          </w:p>
        </w:tc>
        <w:tc>
          <w:tcPr>
            <w:tcW w:w="1528" w:type="pct"/>
            <w:shd w:val="clear" w:color="auto" w:fill="auto"/>
            <w:noWrap/>
            <w:vAlign w:val="center"/>
          </w:tcPr>
          <w:p w14:paraId="784DFCF5" w14:textId="77777777" w:rsidR="00AA11D7" w:rsidRPr="0040153C" w:rsidRDefault="00AA11D7" w:rsidP="001E1ABF">
            <w:pPr>
              <w:spacing w:before="60" w:after="60"/>
              <w:jc w:val="center"/>
              <w:rPr>
                <w:rFonts w:cs="Arial"/>
                <w:b/>
                <w:color w:val="000000"/>
                <w:sz w:val="18"/>
                <w:szCs w:val="18"/>
                <w:lang w:val="en-US"/>
              </w:rPr>
            </w:pPr>
            <w:r w:rsidRPr="0040153C">
              <w:rPr>
                <w:rFonts w:cs="Arial"/>
                <w:b/>
                <w:color w:val="000000"/>
                <w:sz w:val="18"/>
                <w:szCs w:val="18"/>
                <w:lang w:val="en-US"/>
              </w:rPr>
              <w:t>111.91</w:t>
            </w:r>
          </w:p>
        </w:tc>
      </w:tr>
    </w:tbl>
    <w:p w14:paraId="687886BA" w14:textId="77777777" w:rsidR="00AA11D7" w:rsidRPr="0040153C" w:rsidRDefault="00AA11D7" w:rsidP="00AA11D7"/>
    <w:p w14:paraId="72D57F4F" w14:textId="6B764EDB" w:rsidR="00AA11D7" w:rsidRPr="0040153C" w:rsidRDefault="00AA11D7" w:rsidP="00D045C6">
      <w:r w:rsidRPr="0040153C">
        <w:t>During the 2015-16 water year, inundation was estimated at 206.31 ha in August 2015</w:t>
      </w:r>
      <w:r w:rsidR="00465825">
        <w:t xml:space="preserve">.  </w:t>
      </w:r>
      <w:r w:rsidRPr="0040153C">
        <w:t>This followed a period of overflow onto the floodplain that occurred between late June and mid-August 2015</w:t>
      </w:r>
      <w:r w:rsidR="00465825">
        <w:t xml:space="preserve">.  </w:t>
      </w:r>
      <w:r w:rsidRPr="0040153C">
        <w:t xml:space="preserve">Gauge heights did not exceed 2.38 m during this time but overflow to the floodplain </w:t>
      </w:r>
      <w:r>
        <w:t>continued</w:t>
      </w:r>
      <w:r w:rsidRPr="0040153C">
        <w:t xml:space="preserve"> for over 45 days prior to image capture</w:t>
      </w:r>
      <w:r w:rsidR="00465825">
        <w:t xml:space="preserve">.  </w:t>
      </w:r>
      <w:r w:rsidRPr="0040153C">
        <w:t>Inundation in the 13 October 2015 image was estimated at 194.29 ha</w:t>
      </w:r>
      <w:r w:rsidR="00465825">
        <w:t xml:space="preserve">.  </w:t>
      </w:r>
      <w:r w:rsidRPr="0040153C">
        <w:t xml:space="preserve">This followed a period of no overflow onto the Western Floodplain for 62 days and it is </w:t>
      </w:r>
      <w:r>
        <w:t>assu</w:t>
      </w:r>
      <w:r w:rsidRPr="0040153C">
        <w:t>med that the extent of inundation represents water retained on the floodplain following the previous event.</w:t>
      </w:r>
    </w:p>
    <w:p w14:paraId="0381EF91" w14:textId="285E51B4" w:rsidR="00AA11D7" w:rsidRPr="0040153C" w:rsidRDefault="00AA11D7" w:rsidP="00D045C6">
      <w:r w:rsidRPr="0040153C">
        <w:t>Inundation peaked in December 2015 with an estimated extent of 464.65 ha</w:t>
      </w:r>
      <w:r w:rsidR="00465825">
        <w:t xml:space="preserve">.  </w:t>
      </w:r>
      <w:r w:rsidRPr="0040153C">
        <w:t>Image capture on 17 December followed a significant flow peak, where the gauge height at Boera Dam reached 2.54 m on 10 November 2015</w:t>
      </w:r>
      <w:r w:rsidR="00465825">
        <w:t xml:space="preserve">.  </w:t>
      </w:r>
      <w:r w:rsidRPr="0040153C">
        <w:t>Gauge height exceeded the estimated overflow level of 2.26 m until 11 December 2015</w:t>
      </w:r>
      <w:r w:rsidR="00465825">
        <w:t xml:space="preserve">.  </w:t>
      </w:r>
      <w:r w:rsidRPr="0040153C">
        <w:lastRenderedPageBreak/>
        <w:t>The final image captured on 26 May 2016 showed an estimated inundation of 451.67 ha</w:t>
      </w:r>
      <w:r w:rsidR="00465825">
        <w:t xml:space="preserve">.  </w:t>
      </w:r>
      <w:r w:rsidRPr="0040153C">
        <w:t>This followed shortly after the largest flow peak entering Boera Dam in the 2015-16 water year during which gauge height reached 2.55 m on 14 May 2016</w:t>
      </w:r>
      <w:r w:rsidR="00465825">
        <w:t xml:space="preserve">.  </w:t>
      </w:r>
      <w:r w:rsidRPr="0040153C">
        <w:t>There had also been significant localised rainfall in the two weeks prior to the final image capture.</w:t>
      </w:r>
    </w:p>
    <w:p w14:paraId="2AD03683" w14:textId="2D5D3647" w:rsidR="00AA11D7" w:rsidRPr="0040153C" w:rsidRDefault="00AA11D7" w:rsidP="00D045C6">
      <w:r w:rsidRPr="0040153C">
        <w:t>Lignum shrubland was the most commonly inundated vegetation community in the 2015-16 water year (</w:t>
      </w:r>
      <w:r w:rsidRPr="0040153C">
        <w:fldChar w:fldCharType="begin"/>
      </w:r>
      <w:r w:rsidRPr="0040153C">
        <w:instrText xml:space="preserve"> REF _Ref457295544 \h </w:instrText>
      </w:r>
      <w:r>
        <w:instrText xml:space="preserve"> \* MERGEFORMAT </w:instrText>
      </w:r>
      <w:r w:rsidRPr="0040153C">
        <w:fldChar w:fldCharType="separate"/>
      </w:r>
      <w:r w:rsidR="00754AB7" w:rsidRPr="0040153C">
        <w:t xml:space="preserve">Table </w:t>
      </w:r>
      <w:r w:rsidR="00754AB7">
        <w:rPr>
          <w:noProof/>
        </w:rPr>
        <w:t>B</w:t>
      </w:r>
      <w:r w:rsidR="00754AB7">
        <w:rPr>
          <w:noProof/>
        </w:rPr>
        <w:noBreakHyphen/>
        <w:t>3</w:t>
      </w:r>
      <w:r w:rsidRPr="0040153C">
        <w:fldChar w:fldCharType="end"/>
      </w:r>
      <w:r w:rsidR="00A83322">
        <w:t xml:space="preserve">, </w:t>
      </w:r>
      <w:r w:rsidRPr="0040153C">
        <w:fldChar w:fldCharType="begin"/>
      </w:r>
      <w:r w:rsidRPr="0040153C">
        <w:instrText xml:space="preserve"> REF _Ref14633036 \h </w:instrText>
      </w:r>
      <w:r>
        <w:instrText xml:space="preserve"> \* MERGEFORMAT </w:instrText>
      </w:r>
      <w:r w:rsidRPr="0040153C">
        <w:fldChar w:fldCharType="separate"/>
      </w:r>
      <w:r w:rsidR="00754AB7">
        <w:t xml:space="preserve">Figure </w:t>
      </w:r>
      <w:r w:rsidR="00754AB7">
        <w:rPr>
          <w:noProof/>
        </w:rPr>
        <w:t>B</w:t>
      </w:r>
      <w:r w:rsidR="00754AB7">
        <w:rPr>
          <w:noProof/>
        </w:rPr>
        <w:noBreakHyphen/>
        <w:t>15</w:t>
      </w:r>
      <w:r w:rsidRPr="0040153C">
        <w:fldChar w:fldCharType="end"/>
      </w:r>
      <w:r w:rsidRPr="0040153C">
        <w:t xml:space="preserve">), followed by </w:t>
      </w:r>
      <w:r w:rsidR="00671610">
        <w:t>C</w:t>
      </w:r>
      <w:r w:rsidRPr="0040153C">
        <w:t xml:space="preserve">oolibah open woodland wetland and </w:t>
      </w:r>
      <w:r w:rsidR="00671610">
        <w:t>C</w:t>
      </w:r>
      <w:r w:rsidRPr="0040153C">
        <w:t xml:space="preserve">oolibah - </w:t>
      </w:r>
      <w:r w:rsidR="00671610">
        <w:t>R</w:t>
      </w:r>
      <w:r w:rsidRPr="0040153C">
        <w:t xml:space="preserve">iver </w:t>
      </w:r>
      <w:r w:rsidR="00671610">
        <w:t>C</w:t>
      </w:r>
      <w:r w:rsidRPr="0040153C">
        <w:t xml:space="preserve">ooba - </w:t>
      </w:r>
      <w:r w:rsidR="00D970C1">
        <w:t>Lignum</w:t>
      </w:r>
      <w:r w:rsidRPr="0040153C">
        <w:t xml:space="preserve"> woodland</w:t>
      </w:r>
      <w:r w:rsidR="00465825">
        <w:t xml:space="preserve">.  </w:t>
      </w:r>
      <w:r w:rsidRPr="0040153C">
        <w:t>Beefwood</w:t>
      </w:r>
      <w:r w:rsidR="00671610">
        <w:t xml:space="preserve"> </w:t>
      </w:r>
      <w:r w:rsidRPr="0040153C">
        <w:t>-</w:t>
      </w:r>
      <w:r w:rsidR="00671610">
        <w:t xml:space="preserve"> C</w:t>
      </w:r>
      <w:r w:rsidRPr="0040153C">
        <w:t xml:space="preserve">oolibah woodland and </w:t>
      </w:r>
      <w:r w:rsidR="00671610">
        <w:t>I</w:t>
      </w:r>
      <w:r w:rsidRPr="0040153C">
        <w:t>ronwood woodland were the least frequently inundated of the mapped communities, with only 0.01 ha inundated in August 2015 and May 2016 respectively</w:t>
      </w:r>
      <w:r w:rsidR="00465825">
        <w:t xml:space="preserve">.  </w:t>
      </w:r>
      <w:r w:rsidRPr="0040153C">
        <w:t>These communities occur in small patches on the eastern extent of the floodplain and inundation was likely a result of localised rainfall runoff rather than being river flow related.</w:t>
      </w:r>
    </w:p>
    <w:p w14:paraId="10C81935" w14:textId="1F764D10" w:rsidR="00AA11D7" w:rsidRPr="0040153C" w:rsidRDefault="00AA11D7" w:rsidP="00D045C6">
      <w:r w:rsidRPr="0040153C">
        <w:t>A maximum of 1,162</w:t>
      </w:r>
      <w:r w:rsidR="00297A0C">
        <w:t> ML</w:t>
      </w:r>
      <w:r w:rsidRPr="0040153C">
        <w:t xml:space="preserve"> was estimated to be on the floodplain during December 2015 when Boera Dam was at a level of 2.23 </w:t>
      </w:r>
      <w:r w:rsidR="00671610">
        <w:t xml:space="preserve">m </w:t>
      </w:r>
      <w:r w:rsidRPr="0040153C">
        <w:t>(</w:t>
      </w:r>
      <w:r w:rsidRPr="0040153C">
        <w:fldChar w:fldCharType="begin"/>
      </w:r>
      <w:r w:rsidRPr="0040153C">
        <w:instrText xml:space="preserve"> REF _Ref457295544 </w:instrText>
      </w:r>
      <w:r>
        <w:instrText xml:space="preserve"> \* MERGEFORMAT </w:instrText>
      </w:r>
      <w:r w:rsidRPr="0040153C">
        <w:fldChar w:fldCharType="separate"/>
      </w:r>
      <w:r w:rsidR="00754AB7" w:rsidRPr="0040153C">
        <w:t xml:space="preserve">Table </w:t>
      </w:r>
      <w:r w:rsidR="00754AB7">
        <w:rPr>
          <w:noProof/>
        </w:rPr>
        <w:t>B</w:t>
      </w:r>
      <w:r w:rsidR="00754AB7">
        <w:rPr>
          <w:noProof/>
        </w:rPr>
        <w:noBreakHyphen/>
        <w:t>3</w:t>
      </w:r>
      <w:r w:rsidRPr="0040153C">
        <w:rPr>
          <w:noProof/>
        </w:rPr>
        <w:fldChar w:fldCharType="end"/>
      </w:r>
      <w:r w:rsidRPr="0040153C">
        <w:t>)</w:t>
      </w:r>
      <w:r w:rsidR="00465825">
        <w:t xml:space="preserve">.  </w:t>
      </w:r>
      <w:r w:rsidRPr="0040153C">
        <w:t xml:space="preserve">Towards the end of the water year in May 2016 there was </w:t>
      </w:r>
      <w:r>
        <w:t>approximately</w:t>
      </w:r>
      <w:r w:rsidRPr="0040153C">
        <w:t xml:space="preserve"> 1,126</w:t>
      </w:r>
      <w:r w:rsidR="00297A0C">
        <w:t> ML</w:t>
      </w:r>
      <w:r w:rsidRPr="0040153C">
        <w:t xml:space="preserve"> of water on the Western Floodplain</w:t>
      </w:r>
      <w:r w:rsidR="00465825">
        <w:t xml:space="preserve">.  </w:t>
      </w:r>
    </w:p>
    <w:p w14:paraId="677BC305" w14:textId="59EEF29A" w:rsidR="00AA11D7" w:rsidRPr="0040153C" w:rsidRDefault="00AA11D7" w:rsidP="00AA11D7">
      <w:pPr>
        <w:pStyle w:val="Caption"/>
        <w:keepNext/>
      </w:pPr>
      <w:bookmarkStart w:id="79" w:name="_Ref457295544"/>
      <w:bookmarkStart w:id="80" w:name="_Toc17463748"/>
      <w:r w:rsidRPr="0040153C">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B</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79"/>
      <w:r w:rsidR="006008EF">
        <w:t xml:space="preserve">: </w:t>
      </w:r>
      <w:r w:rsidRPr="0040153C">
        <w:t>Inundation extent of vegetation communities on Western Floodplain based on Landsat image analysis during 2015-16.</w:t>
      </w:r>
      <w:bookmarkEnd w:id="80"/>
    </w:p>
    <w:tbl>
      <w:tblPr>
        <w:tblW w:w="5000" w:type="pct"/>
        <w:tblBorders>
          <w:top w:val="single" w:sz="2" w:space="0" w:color="000000"/>
          <w:bottom w:val="single" w:sz="2" w:space="0" w:color="000000"/>
          <w:insideH w:val="single" w:sz="2" w:space="0" w:color="000000"/>
          <w:insideV w:val="single" w:sz="2" w:space="0" w:color="000000"/>
        </w:tblBorders>
        <w:tblLayout w:type="fixed"/>
        <w:tblLook w:val="04A0" w:firstRow="1" w:lastRow="0" w:firstColumn="1" w:lastColumn="0" w:noHBand="0" w:noVBand="1"/>
      </w:tblPr>
      <w:tblGrid>
        <w:gridCol w:w="4822"/>
        <w:gridCol w:w="1095"/>
        <w:gridCol w:w="1095"/>
        <w:gridCol w:w="1095"/>
        <w:gridCol w:w="1093"/>
      </w:tblGrid>
      <w:tr w:rsidR="00AA11D7" w:rsidRPr="0040153C" w14:paraId="76C9CD64" w14:textId="77777777" w:rsidTr="00A83322">
        <w:trPr>
          <w:trHeight w:val="300"/>
        </w:trPr>
        <w:tc>
          <w:tcPr>
            <w:tcW w:w="2621" w:type="pct"/>
            <w:vMerge w:val="restart"/>
            <w:shd w:val="clear" w:color="auto" w:fill="D9D9D9"/>
            <w:noWrap/>
            <w:vAlign w:val="center"/>
            <w:hideMark/>
          </w:tcPr>
          <w:p w14:paraId="11F57C92" w14:textId="77777777" w:rsidR="00AA11D7" w:rsidRPr="00E521CF" w:rsidRDefault="00AA11D7" w:rsidP="00AA11D7">
            <w:pPr>
              <w:spacing w:before="60" w:after="60"/>
              <w:jc w:val="center"/>
              <w:rPr>
                <w:rFonts w:cs="Arial"/>
                <w:color w:val="000000"/>
                <w:sz w:val="18"/>
                <w:szCs w:val="18"/>
                <w:lang w:val="en-US"/>
              </w:rPr>
            </w:pPr>
            <w:r w:rsidRPr="00E521CF">
              <w:rPr>
                <w:rFonts w:cs="Arial"/>
                <w:color w:val="000000"/>
                <w:sz w:val="18"/>
                <w:szCs w:val="18"/>
                <w:lang w:val="en-US"/>
              </w:rPr>
              <w:t>Vegetation Community</w:t>
            </w:r>
          </w:p>
        </w:tc>
        <w:tc>
          <w:tcPr>
            <w:tcW w:w="2379" w:type="pct"/>
            <w:gridSpan w:val="4"/>
            <w:shd w:val="clear" w:color="auto" w:fill="D9D9D9"/>
            <w:noWrap/>
            <w:vAlign w:val="center"/>
            <w:hideMark/>
          </w:tcPr>
          <w:p w14:paraId="11B8BA25" w14:textId="77777777" w:rsidR="00AA11D7" w:rsidRPr="00E521CF" w:rsidRDefault="00AA11D7" w:rsidP="00AA11D7">
            <w:pPr>
              <w:spacing w:before="60" w:after="60"/>
              <w:jc w:val="center"/>
              <w:rPr>
                <w:rFonts w:cs="Arial"/>
                <w:color w:val="000000"/>
                <w:sz w:val="18"/>
                <w:szCs w:val="18"/>
                <w:lang w:val="en-US"/>
              </w:rPr>
            </w:pPr>
            <w:r w:rsidRPr="00E521CF">
              <w:rPr>
                <w:rFonts w:cs="Arial"/>
                <w:color w:val="000000"/>
                <w:sz w:val="18"/>
                <w:szCs w:val="18"/>
                <w:lang w:val="en-US"/>
              </w:rPr>
              <w:t>Inundated area (ha)</w:t>
            </w:r>
          </w:p>
        </w:tc>
      </w:tr>
      <w:tr w:rsidR="00AA11D7" w:rsidRPr="0040153C" w14:paraId="7B32CF2C" w14:textId="77777777" w:rsidTr="00A83322">
        <w:trPr>
          <w:trHeight w:val="300"/>
        </w:trPr>
        <w:tc>
          <w:tcPr>
            <w:tcW w:w="2621" w:type="pct"/>
            <w:vMerge/>
            <w:shd w:val="clear" w:color="auto" w:fill="D9D9D9"/>
            <w:noWrap/>
            <w:vAlign w:val="center"/>
            <w:hideMark/>
          </w:tcPr>
          <w:p w14:paraId="36D97F1F" w14:textId="77777777" w:rsidR="00AA11D7" w:rsidRPr="00E521CF" w:rsidRDefault="00AA11D7" w:rsidP="00AA11D7">
            <w:pPr>
              <w:spacing w:before="60" w:after="60"/>
              <w:jc w:val="left"/>
              <w:rPr>
                <w:rFonts w:cs="Arial"/>
                <w:color w:val="000000"/>
                <w:sz w:val="18"/>
                <w:szCs w:val="18"/>
                <w:lang w:val="en-US"/>
              </w:rPr>
            </w:pPr>
          </w:p>
        </w:tc>
        <w:tc>
          <w:tcPr>
            <w:tcW w:w="595" w:type="pct"/>
            <w:shd w:val="clear" w:color="auto" w:fill="D9D9D9"/>
            <w:noWrap/>
            <w:vAlign w:val="center"/>
            <w:hideMark/>
          </w:tcPr>
          <w:p w14:paraId="50EEA399" w14:textId="77777777" w:rsidR="00AA11D7" w:rsidRPr="00E521CF" w:rsidRDefault="00AA11D7" w:rsidP="00AA11D7">
            <w:pPr>
              <w:spacing w:before="60" w:after="60"/>
              <w:jc w:val="center"/>
              <w:rPr>
                <w:rFonts w:cs="Arial"/>
                <w:color w:val="000000"/>
                <w:sz w:val="18"/>
                <w:szCs w:val="18"/>
                <w:lang w:val="en-US"/>
              </w:rPr>
            </w:pPr>
            <w:r w:rsidRPr="00E521CF">
              <w:rPr>
                <w:rFonts w:cs="Arial"/>
                <w:color w:val="000000"/>
                <w:sz w:val="18"/>
                <w:szCs w:val="18"/>
                <w:lang w:val="en-US"/>
              </w:rPr>
              <w:t>11 Aug 15</w:t>
            </w:r>
          </w:p>
        </w:tc>
        <w:tc>
          <w:tcPr>
            <w:tcW w:w="595" w:type="pct"/>
            <w:shd w:val="clear" w:color="auto" w:fill="D9D9D9"/>
            <w:noWrap/>
            <w:vAlign w:val="center"/>
            <w:hideMark/>
          </w:tcPr>
          <w:p w14:paraId="6E070E87" w14:textId="77777777" w:rsidR="00AA11D7" w:rsidRPr="00E521CF" w:rsidRDefault="00AA11D7" w:rsidP="00AA11D7">
            <w:pPr>
              <w:spacing w:before="60" w:after="60"/>
              <w:jc w:val="center"/>
              <w:rPr>
                <w:rFonts w:cs="Arial"/>
                <w:color w:val="000000"/>
                <w:sz w:val="18"/>
                <w:szCs w:val="18"/>
                <w:lang w:val="en-US"/>
              </w:rPr>
            </w:pPr>
            <w:r w:rsidRPr="00E521CF">
              <w:rPr>
                <w:rFonts w:cs="Arial"/>
                <w:color w:val="000000"/>
                <w:sz w:val="18"/>
                <w:szCs w:val="18"/>
                <w:lang w:val="en-US"/>
              </w:rPr>
              <w:t>13 Oct 15</w:t>
            </w:r>
          </w:p>
        </w:tc>
        <w:tc>
          <w:tcPr>
            <w:tcW w:w="595" w:type="pct"/>
            <w:shd w:val="clear" w:color="auto" w:fill="D9D9D9"/>
            <w:noWrap/>
            <w:vAlign w:val="center"/>
            <w:hideMark/>
          </w:tcPr>
          <w:p w14:paraId="1FC54B1A" w14:textId="77777777" w:rsidR="00AA11D7" w:rsidRPr="00E521CF" w:rsidRDefault="00AA11D7" w:rsidP="00AA11D7">
            <w:pPr>
              <w:spacing w:before="60" w:after="60"/>
              <w:jc w:val="center"/>
              <w:rPr>
                <w:rFonts w:cs="Arial"/>
                <w:color w:val="000000"/>
                <w:sz w:val="18"/>
                <w:szCs w:val="18"/>
                <w:lang w:val="en-US"/>
              </w:rPr>
            </w:pPr>
            <w:r w:rsidRPr="00E521CF">
              <w:rPr>
                <w:rFonts w:cs="Arial"/>
                <w:color w:val="000000"/>
                <w:sz w:val="18"/>
                <w:szCs w:val="18"/>
                <w:lang w:val="en-US"/>
              </w:rPr>
              <w:t>17 Dec 15</w:t>
            </w:r>
          </w:p>
        </w:tc>
        <w:tc>
          <w:tcPr>
            <w:tcW w:w="595" w:type="pct"/>
            <w:shd w:val="clear" w:color="auto" w:fill="D9D9D9"/>
            <w:noWrap/>
            <w:vAlign w:val="center"/>
            <w:hideMark/>
          </w:tcPr>
          <w:p w14:paraId="6EDEFA3C" w14:textId="77777777" w:rsidR="00AA11D7" w:rsidRPr="00E521CF" w:rsidRDefault="00AA11D7" w:rsidP="00AA11D7">
            <w:pPr>
              <w:spacing w:before="60" w:after="60"/>
              <w:jc w:val="center"/>
              <w:rPr>
                <w:rFonts w:cs="Arial"/>
                <w:color w:val="000000"/>
                <w:sz w:val="18"/>
                <w:szCs w:val="18"/>
                <w:lang w:val="en-US"/>
              </w:rPr>
            </w:pPr>
            <w:r w:rsidRPr="00E521CF">
              <w:rPr>
                <w:rFonts w:cs="Arial"/>
                <w:color w:val="000000"/>
                <w:sz w:val="18"/>
                <w:szCs w:val="18"/>
                <w:lang w:val="en-US"/>
              </w:rPr>
              <w:t>26 May 16</w:t>
            </w:r>
          </w:p>
        </w:tc>
      </w:tr>
      <w:tr w:rsidR="00AA11D7" w:rsidRPr="0040153C" w14:paraId="4985EDEA" w14:textId="77777777" w:rsidTr="00A83322">
        <w:trPr>
          <w:trHeight w:val="300"/>
        </w:trPr>
        <w:tc>
          <w:tcPr>
            <w:tcW w:w="2621" w:type="pct"/>
            <w:shd w:val="clear" w:color="auto" w:fill="auto"/>
            <w:noWrap/>
            <w:vAlign w:val="center"/>
            <w:hideMark/>
          </w:tcPr>
          <w:p w14:paraId="6742C318" w14:textId="77777777" w:rsidR="00AA11D7" w:rsidRPr="0040153C" w:rsidRDefault="00AA11D7" w:rsidP="00AA11D7">
            <w:pPr>
              <w:spacing w:before="60" w:after="60"/>
              <w:jc w:val="left"/>
              <w:rPr>
                <w:rFonts w:cs="Arial"/>
                <w:color w:val="000000"/>
                <w:sz w:val="18"/>
                <w:szCs w:val="18"/>
                <w:lang w:val="en-US"/>
              </w:rPr>
            </w:pPr>
            <w:r w:rsidRPr="0040153C">
              <w:rPr>
                <w:rFonts w:cs="Arial"/>
                <w:color w:val="000000"/>
                <w:sz w:val="18"/>
                <w:szCs w:val="18"/>
                <w:lang w:val="en-US"/>
              </w:rPr>
              <w:t>Beefwood - Coolibah woodland</w:t>
            </w:r>
          </w:p>
        </w:tc>
        <w:tc>
          <w:tcPr>
            <w:tcW w:w="595" w:type="pct"/>
            <w:shd w:val="clear" w:color="auto" w:fill="auto"/>
            <w:noWrap/>
            <w:vAlign w:val="center"/>
            <w:hideMark/>
          </w:tcPr>
          <w:p w14:paraId="07435028"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0.01</w:t>
            </w:r>
          </w:p>
        </w:tc>
        <w:tc>
          <w:tcPr>
            <w:tcW w:w="595" w:type="pct"/>
            <w:shd w:val="clear" w:color="auto" w:fill="auto"/>
            <w:noWrap/>
            <w:vAlign w:val="center"/>
            <w:hideMark/>
          </w:tcPr>
          <w:p w14:paraId="3C66B93E"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0.00</w:t>
            </w:r>
          </w:p>
        </w:tc>
        <w:tc>
          <w:tcPr>
            <w:tcW w:w="595" w:type="pct"/>
            <w:shd w:val="clear" w:color="auto" w:fill="auto"/>
            <w:noWrap/>
            <w:vAlign w:val="center"/>
            <w:hideMark/>
          </w:tcPr>
          <w:p w14:paraId="4BDD4787"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0.00</w:t>
            </w:r>
          </w:p>
        </w:tc>
        <w:tc>
          <w:tcPr>
            <w:tcW w:w="595" w:type="pct"/>
            <w:shd w:val="clear" w:color="auto" w:fill="auto"/>
            <w:noWrap/>
            <w:vAlign w:val="center"/>
            <w:hideMark/>
          </w:tcPr>
          <w:p w14:paraId="030DF53E"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0.00</w:t>
            </w:r>
          </w:p>
        </w:tc>
      </w:tr>
      <w:tr w:rsidR="00AA11D7" w:rsidRPr="0040153C" w14:paraId="08801251" w14:textId="77777777" w:rsidTr="00A83322">
        <w:trPr>
          <w:trHeight w:val="300"/>
        </w:trPr>
        <w:tc>
          <w:tcPr>
            <w:tcW w:w="2621" w:type="pct"/>
            <w:shd w:val="clear" w:color="auto" w:fill="auto"/>
            <w:noWrap/>
            <w:vAlign w:val="center"/>
            <w:hideMark/>
          </w:tcPr>
          <w:p w14:paraId="32051229" w14:textId="77777777" w:rsidR="00AA11D7" w:rsidRPr="0040153C" w:rsidRDefault="00AA11D7" w:rsidP="00AA11D7">
            <w:pPr>
              <w:spacing w:before="60" w:after="60"/>
              <w:jc w:val="left"/>
              <w:rPr>
                <w:rFonts w:cs="Arial"/>
                <w:color w:val="000000"/>
                <w:sz w:val="18"/>
                <w:szCs w:val="18"/>
                <w:lang w:val="en-US"/>
              </w:rPr>
            </w:pPr>
            <w:r w:rsidRPr="0040153C">
              <w:rPr>
                <w:rFonts w:cs="Arial"/>
                <w:color w:val="000000"/>
                <w:sz w:val="18"/>
                <w:szCs w:val="18"/>
                <w:lang w:val="en-US"/>
              </w:rPr>
              <w:t>Belah/Black Oak - Western Rosewood - Leopardwood</w:t>
            </w:r>
          </w:p>
        </w:tc>
        <w:tc>
          <w:tcPr>
            <w:tcW w:w="595" w:type="pct"/>
            <w:shd w:val="clear" w:color="auto" w:fill="auto"/>
            <w:noWrap/>
            <w:vAlign w:val="center"/>
            <w:hideMark/>
          </w:tcPr>
          <w:p w14:paraId="07968BCF"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1.21</w:t>
            </w:r>
          </w:p>
        </w:tc>
        <w:tc>
          <w:tcPr>
            <w:tcW w:w="595" w:type="pct"/>
            <w:shd w:val="clear" w:color="auto" w:fill="auto"/>
            <w:noWrap/>
            <w:vAlign w:val="center"/>
            <w:hideMark/>
          </w:tcPr>
          <w:p w14:paraId="357E40AB"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1.59</w:t>
            </w:r>
          </w:p>
        </w:tc>
        <w:tc>
          <w:tcPr>
            <w:tcW w:w="595" w:type="pct"/>
            <w:shd w:val="clear" w:color="auto" w:fill="auto"/>
            <w:noWrap/>
            <w:vAlign w:val="center"/>
            <w:hideMark/>
          </w:tcPr>
          <w:p w14:paraId="4783AA00"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4.79</w:t>
            </w:r>
          </w:p>
        </w:tc>
        <w:tc>
          <w:tcPr>
            <w:tcW w:w="595" w:type="pct"/>
            <w:shd w:val="clear" w:color="auto" w:fill="auto"/>
            <w:noWrap/>
            <w:vAlign w:val="center"/>
            <w:hideMark/>
          </w:tcPr>
          <w:p w14:paraId="211D9F96"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3.16</w:t>
            </w:r>
          </w:p>
        </w:tc>
      </w:tr>
      <w:tr w:rsidR="00AA11D7" w:rsidRPr="0040153C" w14:paraId="38051546" w14:textId="77777777" w:rsidTr="00A83322">
        <w:trPr>
          <w:trHeight w:val="300"/>
        </w:trPr>
        <w:tc>
          <w:tcPr>
            <w:tcW w:w="2621" w:type="pct"/>
            <w:shd w:val="clear" w:color="auto" w:fill="auto"/>
            <w:noWrap/>
            <w:vAlign w:val="center"/>
            <w:hideMark/>
          </w:tcPr>
          <w:p w14:paraId="344B5237" w14:textId="77777777" w:rsidR="00AA11D7" w:rsidRPr="0040153C" w:rsidRDefault="00AA11D7" w:rsidP="00AA11D7">
            <w:pPr>
              <w:spacing w:before="60" w:after="60"/>
              <w:jc w:val="left"/>
              <w:rPr>
                <w:rFonts w:cs="Arial"/>
                <w:color w:val="000000"/>
                <w:sz w:val="18"/>
                <w:szCs w:val="18"/>
                <w:lang w:val="en-US"/>
              </w:rPr>
            </w:pPr>
            <w:r w:rsidRPr="0040153C">
              <w:rPr>
                <w:rFonts w:cs="Arial"/>
                <w:color w:val="000000"/>
                <w:sz w:val="18"/>
                <w:szCs w:val="18"/>
                <w:lang w:val="en-US"/>
              </w:rPr>
              <w:t>Chenopod low open shrubland</w:t>
            </w:r>
          </w:p>
        </w:tc>
        <w:tc>
          <w:tcPr>
            <w:tcW w:w="595" w:type="pct"/>
            <w:shd w:val="clear" w:color="auto" w:fill="auto"/>
            <w:noWrap/>
            <w:vAlign w:val="center"/>
            <w:hideMark/>
          </w:tcPr>
          <w:p w14:paraId="489DE8F0"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1.61</w:t>
            </w:r>
          </w:p>
        </w:tc>
        <w:tc>
          <w:tcPr>
            <w:tcW w:w="595" w:type="pct"/>
            <w:shd w:val="clear" w:color="auto" w:fill="auto"/>
            <w:noWrap/>
            <w:vAlign w:val="center"/>
            <w:hideMark/>
          </w:tcPr>
          <w:p w14:paraId="6CFE1AAC"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5.66</w:t>
            </w:r>
          </w:p>
        </w:tc>
        <w:tc>
          <w:tcPr>
            <w:tcW w:w="595" w:type="pct"/>
            <w:shd w:val="clear" w:color="auto" w:fill="auto"/>
            <w:noWrap/>
            <w:vAlign w:val="center"/>
            <w:hideMark/>
          </w:tcPr>
          <w:p w14:paraId="6B52305E"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13.18</w:t>
            </w:r>
          </w:p>
        </w:tc>
        <w:tc>
          <w:tcPr>
            <w:tcW w:w="595" w:type="pct"/>
            <w:shd w:val="clear" w:color="auto" w:fill="auto"/>
            <w:noWrap/>
            <w:vAlign w:val="center"/>
            <w:hideMark/>
          </w:tcPr>
          <w:p w14:paraId="4B1677F7"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16.03</w:t>
            </w:r>
          </w:p>
        </w:tc>
      </w:tr>
      <w:tr w:rsidR="00AA11D7" w:rsidRPr="0040153C" w14:paraId="3C94E794" w14:textId="77777777" w:rsidTr="00A83322">
        <w:trPr>
          <w:trHeight w:val="300"/>
        </w:trPr>
        <w:tc>
          <w:tcPr>
            <w:tcW w:w="2621" w:type="pct"/>
            <w:shd w:val="clear" w:color="auto" w:fill="auto"/>
            <w:noWrap/>
            <w:vAlign w:val="center"/>
            <w:hideMark/>
          </w:tcPr>
          <w:p w14:paraId="360DF067" w14:textId="77777777" w:rsidR="00AA11D7" w:rsidRPr="0040153C" w:rsidRDefault="00AA11D7" w:rsidP="00AA11D7">
            <w:pPr>
              <w:spacing w:before="60" w:after="60"/>
              <w:jc w:val="left"/>
              <w:rPr>
                <w:rFonts w:cs="Arial"/>
                <w:color w:val="000000"/>
                <w:sz w:val="18"/>
                <w:szCs w:val="18"/>
                <w:lang w:val="en-US"/>
              </w:rPr>
            </w:pPr>
            <w:r w:rsidRPr="0040153C">
              <w:rPr>
                <w:rFonts w:cs="Arial"/>
                <w:color w:val="000000"/>
                <w:sz w:val="18"/>
                <w:szCs w:val="18"/>
                <w:lang w:val="en-US"/>
              </w:rPr>
              <w:t>Coolibah - River Cooba - Lignum woodland</w:t>
            </w:r>
          </w:p>
        </w:tc>
        <w:tc>
          <w:tcPr>
            <w:tcW w:w="595" w:type="pct"/>
            <w:shd w:val="clear" w:color="auto" w:fill="auto"/>
            <w:noWrap/>
            <w:vAlign w:val="center"/>
            <w:hideMark/>
          </w:tcPr>
          <w:p w14:paraId="4FCC6E51"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54.60</w:t>
            </w:r>
          </w:p>
        </w:tc>
        <w:tc>
          <w:tcPr>
            <w:tcW w:w="595" w:type="pct"/>
            <w:shd w:val="clear" w:color="auto" w:fill="auto"/>
            <w:noWrap/>
            <w:vAlign w:val="center"/>
            <w:hideMark/>
          </w:tcPr>
          <w:p w14:paraId="70B0FD87"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49.32</w:t>
            </w:r>
          </w:p>
        </w:tc>
        <w:tc>
          <w:tcPr>
            <w:tcW w:w="595" w:type="pct"/>
            <w:shd w:val="clear" w:color="auto" w:fill="auto"/>
            <w:noWrap/>
            <w:vAlign w:val="center"/>
            <w:hideMark/>
          </w:tcPr>
          <w:p w14:paraId="50FB17A8"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62.72</w:t>
            </w:r>
          </w:p>
        </w:tc>
        <w:tc>
          <w:tcPr>
            <w:tcW w:w="595" w:type="pct"/>
            <w:shd w:val="clear" w:color="auto" w:fill="auto"/>
            <w:noWrap/>
            <w:vAlign w:val="center"/>
            <w:hideMark/>
          </w:tcPr>
          <w:p w14:paraId="4BC76C5C"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60.20</w:t>
            </w:r>
          </w:p>
        </w:tc>
      </w:tr>
      <w:tr w:rsidR="00AA11D7" w:rsidRPr="0040153C" w14:paraId="4F040F3B" w14:textId="77777777" w:rsidTr="00A83322">
        <w:trPr>
          <w:trHeight w:val="300"/>
        </w:trPr>
        <w:tc>
          <w:tcPr>
            <w:tcW w:w="2621" w:type="pct"/>
            <w:shd w:val="clear" w:color="auto" w:fill="auto"/>
            <w:noWrap/>
            <w:vAlign w:val="center"/>
            <w:hideMark/>
          </w:tcPr>
          <w:p w14:paraId="3784F0A8" w14:textId="77777777" w:rsidR="00AA11D7" w:rsidRPr="0040153C" w:rsidRDefault="00AA11D7" w:rsidP="00AA11D7">
            <w:pPr>
              <w:spacing w:before="60" w:after="60"/>
              <w:jc w:val="left"/>
              <w:rPr>
                <w:rFonts w:cs="Arial"/>
                <w:color w:val="000000"/>
                <w:sz w:val="18"/>
                <w:szCs w:val="18"/>
                <w:lang w:val="en-US"/>
              </w:rPr>
            </w:pPr>
            <w:r w:rsidRPr="0040153C">
              <w:rPr>
                <w:rFonts w:cs="Arial"/>
                <w:color w:val="000000"/>
                <w:sz w:val="18"/>
                <w:szCs w:val="18"/>
                <w:lang w:val="en-US"/>
              </w:rPr>
              <w:t>Coolibah open woodland wetland</w:t>
            </w:r>
          </w:p>
        </w:tc>
        <w:tc>
          <w:tcPr>
            <w:tcW w:w="595" w:type="pct"/>
            <w:shd w:val="clear" w:color="auto" w:fill="auto"/>
            <w:noWrap/>
            <w:vAlign w:val="center"/>
            <w:hideMark/>
          </w:tcPr>
          <w:p w14:paraId="02113959"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59.24</w:t>
            </w:r>
          </w:p>
        </w:tc>
        <w:tc>
          <w:tcPr>
            <w:tcW w:w="595" w:type="pct"/>
            <w:shd w:val="clear" w:color="auto" w:fill="auto"/>
            <w:noWrap/>
            <w:vAlign w:val="center"/>
            <w:hideMark/>
          </w:tcPr>
          <w:p w14:paraId="69D1B66A"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48.58</w:t>
            </w:r>
          </w:p>
        </w:tc>
        <w:tc>
          <w:tcPr>
            <w:tcW w:w="595" w:type="pct"/>
            <w:shd w:val="clear" w:color="auto" w:fill="auto"/>
            <w:noWrap/>
            <w:vAlign w:val="center"/>
            <w:hideMark/>
          </w:tcPr>
          <w:p w14:paraId="2D4FEB5C"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97.34</w:t>
            </w:r>
          </w:p>
        </w:tc>
        <w:tc>
          <w:tcPr>
            <w:tcW w:w="595" w:type="pct"/>
            <w:shd w:val="clear" w:color="auto" w:fill="auto"/>
            <w:noWrap/>
            <w:vAlign w:val="center"/>
            <w:hideMark/>
          </w:tcPr>
          <w:p w14:paraId="6E04F3A6"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94.45</w:t>
            </w:r>
          </w:p>
        </w:tc>
      </w:tr>
      <w:tr w:rsidR="00AA11D7" w:rsidRPr="0040153C" w14:paraId="640194CD" w14:textId="77777777" w:rsidTr="00A83322">
        <w:trPr>
          <w:trHeight w:val="300"/>
        </w:trPr>
        <w:tc>
          <w:tcPr>
            <w:tcW w:w="2621" w:type="pct"/>
            <w:shd w:val="clear" w:color="auto" w:fill="auto"/>
            <w:noWrap/>
            <w:vAlign w:val="center"/>
            <w:hideMark/>
          </w:tcPr>
          <w:p w14:paraId="69C921DF" w14:textId="77777777" w:rsidR="00AA11D7" w:rsidRPr="0040153C" w:rsidRDefault="00AA11D7" w:rsidP="00AA11D7">
            <w:pPr>
              <w:spacing w:before="60" w:after="60"/>
              <w:jc w:val="left"/>
              <w:rPr>
                <w:rFonts w:cs="Arial"/>
                <w:color w:val="000000"/>
                <w:sz w:val="18"/>
                <w:szCs w:val="18"/>
                <w:lang w:val="en-US"/>
              </w:rPr>
            </w:pPr>
            <w:r w:rsidRPr="0040153C">
              <w:rPr>
                <w:rFonts w:cs="Arial"/>
                <w:color w:val="000000"/>
                <w:sz w:val="18"/>
                <w:szCs w:val="18"/>
                <w:lang w:val="en-US"/>
              </w:rPr>
              <w:t>Ironwood woodland</w:t>
            </w:r>
          </w:p>
        </w:tc>
        <w:tc>
          <w:tcPr>
            <w:tcW w:w="595" w:type="pct"/>
            <w:shd w:val="clear" w:color="auto" w:fill="auto"/>
            <w:noWrap/>
            <w:vAlign w:val="center"/>
            <w:hideMark/>
          </w:tcPr>
          <w:p w14:paraId="6425673D"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0.00</w:t>
            </w:r>
          </w:p>
        </w:tc>
        <w:tc>
          <w:tcPr>
            <w:tcW w:w="595" w:type="pct"/>
            <w:shd w:val="clear" w:color="auto" w:fill="auto"/>
            <w:noWrap/>
            <w:vAlign w:val="center"/>
            <w:hideMark/>
          </w:tcPr>
          <w:p w14:paraId="09F67956"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0.00</w:t>
            </w:r>
          </w:p>
        </w:tc>
        <w:tc>
          <w:tcPr>
            <w:tcW w:w="595" w:type="pct"/>
            <w:shd w:val="clear" w:color="auto" w:fill="auto"/>
            <w:noWrap/>
            <w:vAlign w:val="center"/>
            <w:hideMark/>
          </w:tcPr>
          <w:p w14:paraId="4F999A7A"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0.00</w:t>
            </w:r>
          </w:p>
        </w:tc>
        <w:tc>
          <w:tcPr>
            <w:tcW w:w="595" w:type="pct"/>
            <w:shd w:val="clear" w:color="auto" w:fill="auto"/>
            <w:noWrap/>
            <w:vAlign w:val="center"/>
            <w:hideMark/>
          </w:tcPr>
          <w:p w14:paraId="52C82A0A"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0.01</w:t>
            </w:r>
          </w:p>
        </w:tc>
      </w:tr>
      <w:tr w:rsidR="00AA11D7" w:rsidRPr="0040153C" w14:paraId="25F3B951" w14:textId="77777777" w:rsidTr="00A83322">
        <w:trPr>
          <w:trHeight w:val="300"/>
        </w:trPr>
        <w:tc>
          <w:tcPr>
            <w:tcW w:w="2621" w:type="pct"/>
            <w:shd w:val="clear" w:color="auto" w:fill="auto"/>
            <w:noWrap/>
            <w:vAlign w:val="center"/>
            <w:hideMark/>
          </w:tcPr>
          <w:p w14:paraId="2BB66E24" w14:textId="77777777" w:rsidR="00AA11D7" w:rsidRPr="0040153C" w:rsidRDefault="00AA11D7" w:rsidP="00AA11D7">
            <w:pPr>
              <w:spacing w:before="60" w:after="60"/>
              <w:jc w:val="left"/>
              <w:rPr>
                <w:rFonts w:cs="Arial"/>
                <w:color w:val="000000"/>
                <w:sz w:val="18"/>
                <w:szCs w:val="18"/>
                <w:lang w:val="en-US"/>
              </w:rPr>
            </w:pPr>
            <w:r w:rsidRPr="0040153C">
              <w:rPr>
                <w:rFonts w:cs="Arial"/>
                <w:color w:val="000000"/>
                <w:sz w:val="18"/>
                <w:szCs w:val="18"/>
                <w:lang w:val="en-US"/>
              </w:rPr>
              <w:t>Lignum shrubland wetland</w:t>
            </w:r>
          </w:p>
        </w:tc>
        <w:tc>
          <w:tcPr>
            <w:tcW w:w="595" w:type="pct"/>
            <w:shd w:val="clear" w:color="auto" w:fill="auto"/>
            <w:noWrap/>
            <w:vAlign w:val="center"/>
            <w:hideMark/>
          </w:tcPr>
          <w:p w14:paraId="10AC239D"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89.49</w:t>
            </w:r>
          </w:p>
        </w:tc>
        <w:tc>
          <w:tcPr>
            <w:tcW w:w="595" w:type="pct"/>
            <w:shd w:val="clear" w:color="auto" w:fill="auto"/>
            <w:noWrap/>
            <w:vAlign w:val="center"/>
            <w:hideMark/>
          </w:tcPr>
          <w:p w14:paraId="36DEEAEB"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88.90</w:t>
            </w:r>
          </w:p>
        </w:tc>
        <w:tc>
          <w:tcPr>
            <w:tcW w:w="595" w:type="pct"/>
            <w:shd w:val="clear" w:color="auto" w:fill="auto"/>
            <w:noWrap/>
            <w:vAlign w:val="center"/>
            <w:hideMark/>
          </w:tcPr>
          <w:p w14:paraId="20E70BA5"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285.75</w:t>
            </w:r>
          </w:p>
        </w:tc>
        <w:tc>
          <w:tcPr>
            <w:tcW w:w="595" w:type="pct"/>
            <w:shd w:val="clear" w:color="auto" w:fill="auto"/>
            <w:noWrap/>
            <w:vAlign w:val="center"/>
            <w:hideMark/>
          </w:tcPr>
          <w:p w14:paraId="5AB67D5A"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273.30</w:t>
            </w:r>
          </w:p>
        </w:tc>
      </w:tr>
      <w:tr w:rsidR="00AA11D7" w:rsidRPr="0040153C" w14:paraId="32B2BFCE" w14:textId="77777777" w:rsidTr="00A83322">
        <w:trPr>
          <w:trHeight w:val="300"/>
        </w:trPr>
        <w:tc>
          <w:tcPr>
            <w:tcW w:w="2621" w:type="pct"/>
            <w:shd w:val="clear" w:color="auto" w:fill="auto"/>
            <w:noWrap/>
            <w:vAlign w:val="center"/>
            <w:hideMark/>
          </w:tcPr>
          <w:p w14:paraId="1219272E" w14:textId="77777777" w:rsidR="00AA11D7" w:rsidRPr="0040153C" w:rsidRDefault="00AA11D7" w:rsidP="00AA11D7">
            <w:pPr>
              <w:spacing w:before="60" w:after="60"/>
              <w:jc w:val="left"/>
              <w:rPr>
                <w:rFonts w:cs="Arial"/>
                <w:color w:val="000000"/>
                <w:sz w:val="18"/>
                <w:szCs w:val="18"/>
                <w:lang w:val="en-US"/>
              </w:rPr>
            </w:pPr>
            <w:r w:rsidRPr="0040153C">
              <w:rPr>
                <w:rFonts w:cs="Arial"/>
                <w:color w:val="000000"/>
                <w:sz w:val="18"/>
                <w:szCs w:val="18"/>
                <w:lang w:val="en-US"/>
              </w:rPr>
              <w:t>Narrow-leaved Hopbush-Scrub Turpentine-Senna shrub</w:t>
            </w:r>
          </w:p>
        </w:tc>
        <w:tc>
          <w:tcPr>
            <w:tcW w:w="595" w:type="pct"/>
            <w:shd w:val="clear" w:color="auto" w:fill="auto"/>
            <w:noWrap/>
            <w:vAlign w:val="center"/>
            <w:hideMark/>
          </w:tcPr>
          <w:p w14:paraId="6A00BF83"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0.13</w:t>
            </w:r>
          </w:p>
        </w:tc>
        <w:tc>
          <w:tcPr>
            <w:tcW w:w="595" w:type="pct"/>
            <w:shd w:val="clear" w:color="auto" w:fill="auto"/>
            <w:noWrap/>
            <w:vAlign w:val="center"/>
            <w:hideMark/>
          </w:tcPr>
          <w:p w14:paraId="39C00072"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0.07</w:t>
            </w:r>
          </w:p>
        </w:tc>
        <w:tc>
          <w:tcPr>
            <w:tcW w:w="595" w:type="pct"/>
            <w:shd w:val="clear" w:color="auto" w:fill="auto"/>
            <w:noWrap/>
            <w:vAlign w:val="center"/>
            <w:hideMark/>
          </w:tcPr>
          <w:p w14:paraId="15DDF8EC"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0.28</w:t>
            </w:r>
          </w:p>
        </w:tc>
        <w:tc>
          <w:tcPr>
            <w:tcW w:w="595" w:type="pct"/>
            <w:shd w:val="clear" w:color="auto" w:fill="auto"/>
            <w:noWrap/>
            <w:vAlign w:val="center"/>
            <w:hideMark/>
          </w:tcPr>
          <w:p w14:paraId="7FA33199"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0.44</w:t>
            </w:r>
          </w:p>
        </w:tc>
      </w:tr>
      <w:tr w:rsidR="00AA11D7" w:rsidRPr="0040153C" w14:paraId="54B26609" w14:textId="77777777" w:rsidTr="00A83322">
        <w:trPr>
          <w:trHeight w:val="300"/>
        </w:trPr>
        <w:tc>
          <w:tcPr>
            <w:tcW w:w="2621" w:type="pct"/>
            <w:shd w:val="clear" w:color="auto" w:fill="auto"/>
            <w:noWrap/>
            <w:vAlign w:val="center"/>
            <w:hideMark/>
          </w:tcPr>
          <w:p w14:paraId="0E751A2E" w14:textId="77777777" w:rsidR="00AA11D7" w:rsidRPr="0040153C" w:rsidRDefault="00AA11D7" w:rsidP="00AA11D7">
            <w:pPr>
              <w:spacing w:before="60" w:after="60"/>
              <w:jc w:val="left"/>
              <w:rPr>
                <w:rFonts w:cs="Arial"/>
                <w:color w:val="000000"/>
                <w:sz w:val="18"/>
                <w:szCs w:val="18"/>
                <w:lang w:val="en-US"/>
              </w:rPr>
            </w:pPr>
            <w:r w:rsidRPr="0040153C">
              <w:rPr>
                <w:rFonts w:cs="Arial"/>
                <w:color w:val="000000"/>
                <w:sz w:val="18"/>
                <w:szCs w:val="18"/>
                <w:lang w:val="en-US"/>
              </w:rPr>
              <w:t>Poplar Box grassy low woodland</w:t>
            </w:r>
          </w:p>
        </w:tc>
        <w:tc>
          <w:tcPr>
            <w:tcW w:w="595" w:type="pct"/>
            <w:shd w:val="clear" w:color="auto" w:fill="auto"/>
            <w:noWrap/>
            <w:vAlign w:val="center"/>
            <w:hideMark/>
          </w:tcPr>
          <w:p w14:paraId="3D7A101B"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0.00</w:t>
            </w:r>
          </w:p>
        </w:tc>
        <w:tc>
          <w:tcPr>
            <w:tcW w:w="595" w:type="pct"/>
            <w:shd w:val="clear" w:color="auto" w:fill="auto"/>
            <w:noWrap/>
            <w:vAlign w:val="center"/>
            <w:hideMark/>
          </w:tcPr>
          <w:p w14:paraId="0EC8BAE5"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0.00</w:t>
            </w:r>
          </w:p>
        </w:tc>
        <w:tc>
          <w:tcPr>
            <w:tcW w:w="595" w:type="pct"/>
            <w:shd w:val="clear" w:color="auto" w:fill="auto"/>
            <w:noWrap/>
            <w:vAlign w:val="center"/>
            <w:hideMark/>
          </w:tcPr>
          <w:p w14:paraId="45B6A9EC"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0.08</w:t>
            </w:r>
          </w:p>
        </w:tc>
        <w:tc>
          <w:tcPr>
            <w:tcW w:w="595" w:type="pct"/>
            <w:shd w:val="clear" w:color="auto" w:fill="auto"/>
            <w:noWrap/>
            <w:vAlign w:val="center"/>
            <w:hideMark/>
          </w:tcPr>
          <w:p w14:paraId="0BA1AE8F"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0.09</w:t>
            </w:r>
          </w:p>
        </w:tc>
      </w:tr>
      <w:tr w:rsidR="00AA11D7" w:rsidRPr="0040153C" w14:paraId="60BB3FD3" w14:textId="77777777" w:rsidTr="00A83322">
        <w:trPr>
          <w:trHeight w:val="300"/>
        </w:trPr>
        <w:tc>
          <w:tcPr>
            <w:tcW w:w="2621" w:type="pct"/>
            <w:shd w:val="clear" w:color="auto" w:fill="auto"/>
            <w:noWrap/>
            <w:vAlign w:val="center"/>
            <w:hideMark/>
          </w:tcPr>
          <w:p w14:paraId="5B01490D" w14:textId="77777777" w:rsidR="00AA11D7" w:rsidRPr="0040153C" w:rsidRDefault="00AA11D7" w:rsidP="00AA11D7">
            <w:pPr>
              <w:spacing w:before="60" w:after="60"/>
              <w:jc w:val="left"/>
              <w:rPr>
                <w:rFonts w:cs="Arial"/>
                <w:color w:val="000000"/>
                <w:sz w:val="18"/>
                <w:szCs w:val="18"/>
                <w:lang w:val="en-US"/>
              </w:rPr>
            </w:pPr>
            <w:r w:rsidRPr="0040153C">
              <w:rPr>
                <w:rFonts w:cs="Arial"/>
                <w:color w:val="000000"/>
                <w:sz w:val="18"/>
                <w:szCs w:val="18"/>
                <w:lang w:val="en-US"/>
              </w:rPr>
              <w:t>Stream/River/Dam</w:t>
            </w:r>
          </w:p>
        </w:tc>
        <w:tc>
          <w:tcPr>
            <w:tcW w:w="595" w:type="pct"/>
            <w:shd w:val="clear" w:color="auto" w:fill="auto"/>
            <w:noWrap/>
            <w:vAlign w:val="center"/>
            <w:hideMark/>
          </w:tcPr>
          <w:p w14:paraId="5B5C5322"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0.02</w:t>
            </w:r>
          </w:p>
        </w:tc>
        <w:tc>
          <w:tcPr>
            <w:tcW w:w="595" w:type="pct"/>
            <w:shd w:val="clear" w:color="auto" w:fill="auto"/>
            <w:noWrap/>
            <w:vAlign w:val="center"/>
            <w:hideMark/>
          </w:tcPr>
          <w:p w14:paraId="7FEE3044"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0.17</w:t>
            </w:r>
          </w:p>
        </w:tc>
        <w:tc>
          <w:tcPr>
            <w:tcW w:w="595" w:type="pct"/>
            <w:shd w:val="clear" w:color="auto" w:fill="auto"/>
            <w:noWrap/>
            <w:vAlign w:val="center"/>
            <w:hideMark/>
          </w:tcPr>
          <w:p w14:paraId="6FBE96A3"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0.50</w:t>
            </w:r>
          </w:p>
        </w:tc>
        <w:tc>
          <w:tcPr>
            <w:tcW w:w="595" w:type="pct"/>
            <w:shd w:val="clear" w:color="auto" w:fill="auto"/>
            <w:noWrap/>
            <w:vAlign w:val="center"/>
            <w:hideMark/>
          </w:tcPr>
          <w:p w14:paraId="7DA5E7D1" w14:textId="77777777" w:rsidR="00AA11D7" w:rsidRPr="0040153C" w:rsidRDefault="00AA11D7" w:rsidP="00AA11D7">
            <w:pPr>
              <w:spacing w:before="60" w:after="60"/>
              <w:jc w:val="center"/>
              <w:rPr>
                <w:rFonts w:cs="Arial"/>
                <w:color w:val="000000"/>
                <w:sz w:val="18"/>
                <w:szCs w:val="18"/>
                <w:lang w:val="en-US"/>
              </w:rPr>
            </w:pPr>
            <w:r w:rsidRPr="0040153C">
              <w:rPr>
                <w:rFonts w:cs="Arial"/>
                <w:color w:val="000000"/>
                <w:sz w:val="18"/>
                <w:szCs w:val="18"/>
                <w:lang w:val="en-US"/>
              </w:rPr>
              <w:t>4.00</w:t>
            </w:r>
          </w:p>
        </w:tc>
      </w:tr>
      <w:tr w:rsidR="00AA11D7" w:rsidRPr="0040153C" w14:paraId="653D18EF" w14:textId="77777777" w:rsidTr="00A83322">
        <w:trPr>
          <w:trHeight w:val="300"/>
        </w:trPr>
        <w:tc>
          <w:tcPr>
            <w:tcW w:w="2621" w:type="pct"/>
            <w:shd w:val="clear" w:color="auto" w:fill="auto"/>
            <w:noWrap/>
            <w:vAlign w:val="center"/>
            <w:hideMark/>
          </w:tcPr>
          <w:p w14:paraId="0A8C6815" w14:textId="77777777" w:rsidR="00AA11D7" w:rsidRPr="0040153C" w:rsidRDefault="00AA11D7" w:rsidP="00AA11D7">
            <w:pPr>
              <w:spacing w:before="60" w:after="60"/>
              <w:jc w:val="left"/>
              <w:rPr>
                <w:rFonts w:cs="Arial"/>
                <w:b/>
                <w:color w:val="000000"/>
                <w:sz w:val="18"/>
                <w:szCs w:val="18"/>
                <w:lang w:val="en-US"/>
              </w:rPr>
            </w:pPr>
            <w:r w:rsidRPr="0040153C">
              <w:rPr>
                <w:rFonts w:cs="Arial"/>
                <w:b/>
                <w:color w:val="000000"/>
                <w:sz w:val="18"/>
                <w:szCs w:val="18"/>
                <w:lang w:val="en-US"/>
              </w:rPr>
              <w:t>Total area inundated (ha)</w:t>
            </w:r>
          </w:p>
        </w:tc>
        <w:tc>
          <w:tcPr>
            <w:tcW w:w="595" w:type="pct"/>
            <w:shd w:val="clear" w:color="auto" w:fill="auto"/>
            <w:noWrap/>
            <w:vAlign w:val="center"/>
            <w:hideMark/>
          </w:tcPr>
          <w:p w14:paraId="4781ACB8"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206.31</w:t>
            </w:r>
          </w:p>
        </w:tc>
        <w:tc>
          <w:tcPr>
            <w:tcW w:w="595" w:type="pct"/>
            <w:shd w:val="clear" w:color="auto" w:fill="auto"/>
            <w:noWrap/>
            <w:vAlign w:val="center"/>
            <w:hideMark/>
          </w:tcPr>
          <w:p w14:paraId="54CBE66F"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194.29</w:t>
            </w:r>
          </w:p>
        </w:tc>
        <w:tc>
          <w:tcPr>
            <w:tcW w:w="595" w:type="pct"/>
            <w:shd w:val="clear" w:color="auto" w:fill="auto"/>
            <w:noWrap/>
            <w:vAlign w:val="center"/>
            <w:hideMark/>
          </w:tcPr>
          <w:p w14:paraId="2D541721"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464.65</w:t>
            </w:r>
          </w:p>
        </w:tc>
        <w:tc>
          <w:tcPr>
            <w:tcW w:w="595" w:type="pct"/>
            <w:shd w:val="clear" w:color="auto" w:fill="auto"/>
            <w:noWrap/>
            <w:vAlign w:val="center"/>
            <w:hideMark/>
          </w:tcPr>
          <w:p w14:paraId="0E08088F"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451.67</w:t>
            </w:r>
          </w:p>
        </w:tc>
      </w:tr>
      <w:tr w:rsidR="00AA11D7" w:rsidRPr="0040153C" w14:paraId="6DD9E3DC" w14:textId="77777777" w:rsidTr="00A83322">
        <w:trPr>
          <w:trHeight w:val="300"/>
        </w:trPr>
        <w:tc>
          <w:tcPr>
            <w:tcW w:w="2621" w:type="pct"/>
            <w:shd w:val="clear" w:color="auto" w:fill="auto"/>
            <w:noWrap/>
            <w:vAlign w:val="center"/>
          </w:tcPr>
          <w:p w14:paraId="73F2717F" w14:textId="77777777" w:rsidR="00AA11D7" w:rsidRPr="0040153C" w:rsidRDefault="00AA11D7" w:rsidP="00AA11D7">
            <w:pPr>
              <w:spacing w:before="60" w:after="60"/>
              <w:jc w:val="left"/>
              <w:rPr>
                <w:rFonts w:cs="Arial"/>
                <w:b/>
                <w:color w:val="000000"/>
                <w:sz w:val="18"/>
                <w:szCs w:val="18"/>
                <w:lang w:val="en-US"/>
              </w:rPr>
            </w:pPr>
            <w:r w:rsidRPr="0040153C">
              <w:rPr>
                <w:rFonts w:cs="Arial"/>
                <w:b/>
                <w:bCs/>
                <w:color w:val="000000"/>
                <w:sz w:val="18"/>
                <w:szCs w:val="18"/>
                <w:lang w:eastAsia="en-AU"/>
              </w:rPr>
              <w:t>Boera Dam height (m)</w:t>
            </w:r>
          </w:p>
        </w:tc>
        <w:tc>
          <w:tcPr>
            <w:tcW w:w="595" w:type="pct"/>
            <w:shd w:val="clear" w:color="auto" w:fill="auto"/>
            <w:noWrap/>
            <w:vAlign w:val="center"/>
          </w:tcPr>
          <w:p w14:paraId="36F90BD3"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2.28</w:t>
            </w:r>
          </w:p>
        </w:tc>
        <w:tc>
          <w:tcPr>
            <w:tcW w:w="595" w:type="pct"/>
            <w:shd w:val="clear" w:color="auto" w:fill="auto"/>
            <w:noWrap/>
            <w:vAlign w:val="center"/>
          </w:tcPr>
          <w:p w14:paraId="0B476CB5"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1.99</w:t>
            </w:r>
          </w:p>
        </w:tc>
        <w:tc>
          <w:tcPr>
            <w:tcW w:w="595" w:type="pct"/>
            <w:shd w:val="clear" w:color="auto" w:fill="auto"/>
            <w:noWrap/>
            <w:vAlign w:val="center"/>
          </w:tcPr>
          <w:p w14:paraId="4E220111"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2.23</w:t>
            </w:r>
          </w:p>
        </w:tc>
        <w:tc>
          <w:tcPr>
            <w:tcW w:w="595" w:type="pct"/>
            <w:shd w:val="clear" w:color="auto" w:fill="auto"/>
            <w:noWrap/>
            <w:vAlign w:val="center"/>
          </w:tcPr>
          <w:p w14:paraId="098FD48D"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2.41</w:t>
            </w:r>
          </w:p>
        </w:tc>
      </w:tr>
      <w:tr w:rsidR="00AA11D7" w:rsidRPr="0040153C" w14:paraId="48DE501C" w14:textId="77777777" w:rsidTr="00A83322">
        <w:trPr>
          <w:trHeight w:val="300"/>
        </w:trPr>
        <w:tc>
          <w:tcPr>
            <w:tcW w:w="2621" w:type="pct"/>
            <w:shd w:val="clear" w:color="auto" w:fill="auto"/>
            <w:noWrap/>
            <w:vAlign w:val="center"/>
          </w:tcPr>
          <w:p w14:paraId="5B07696E" w14:textId="77777777" w:rsidR="00AA11D7" w:rsidRPr="0040153C" w:rsidRDefault="00AA11D7" w:rsidP="00AA11D7">
            <w:pPr>
              <w:spacing w:before="60" w:after="60"/>
              <w:jc w:val="left"/>
              <w:rPr>
                <w:rFonts w:cs="Arial"/>
                <w:b/>
                <w:color w:val="000000"/>
                <w:sz w:val="18"/>
                <w:szCs w:val="18"/>
                <w:lang w:val="en-US"/>
              </w:rPr>
            </w:pPr>
            <w:r w:rsidRPr="0040153C">
              <w:rPr>
                <w:rFonts w:cs="Arial"/>
                <w:b/>
                <w:bCs/>
                <w:color w:val="000000"/>
                <w:sz w:val="18"/>
                <w:szCs w:val="18"/>
                <w:lang w:eastAsia="en-AU"/>
              </w:rPr>
              <w:t>Total volume on Western Floodplain (ML)</w:t>
            </w:r>
          </w:p>
        </w:tc>
        <w:tc>
          <w:tcPr>
            <w:tcW w:w="595" w:type="pct"/>
            <w:shd w:val="clear" w:color="auto" w:fill="auto"/>
            <w:noWrap/>
            <w:vAlign w:val="center"/>
          </w:tcPr>
          <w:p w14:paraId="46647A33"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516</w:t>
            </w:r>
          </w:p>
        </w:tc>
        <w:tc>
          <w:tcPr>
            <w:tcW w:w="595" w:type="pct"/>
            <w:shd w:val="clear" w:color="auto" w:fill="auto"/>
            <w:noWrap/>
            <w:vAlign w:val="center"/>
          </w:tcPr>
          <w:p w14:paraId="17B0DD2F"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486</w:t>
            </w:r>
          </w:p>
        </w:tc>
        <w:tc>
          <w:tcPr>
            <w:tcW w:w="595" w:type="pct"/>
            <w:shd w:val="clear" w:color="auto" w:fill="auto"/>
            <w:noWrap/>
            <w:vAlign w:val="center"/>
          </w:tcPr>
          <w:p w14:paraId="772201B4"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1,162</w:t>
            </w:r>
          </w:p>
        </w:tc>
        <w:tc>
          <w:tcPr>
            <w:tcW w:w="595" w:type="pct"/>
            <w:shd w:val="clear" w:color="auto" w:fill="auto"/>
            <w:noWrap/>
            <w:vAlign w:val="center"/>
          </w:tcPr>
          <w:p w14:paraId="6EA847FB" w14:textId="77777777" w:rsidR="00AA11D7" w:rsidRPr="0040153C" w:rsidRDefault="00AA11D7" w:rsidP="00AA11D7">
            <w:pPr>
              <w:spacing w:before="60" w:after="60"/>
              <w:jc w:val="center"/>
              <w:rPr>
                <w:rFonts w:cs="Arial"/>
                <w:b/>
                <w:color w:val="000000"/>
                <w:sz w:val="18"/>
                <w:szCs w:val="18"/>
                <w:lang w:val="en-US"/>
              </w:rPr>
            </w:pPr>
            <w:r w:rsidRPr="0040153C">
              <w:rPr>
                <w:rFonts w:cs="Arial"/>
                <w:b/>
                <w:color w:val="000000"/>
                <w:sz w:val="18"/>
                <w:szCs w:val="18"/>
                <w:lang w:val="en-US"/>
              </w:rPr>
              <w:t>1,129</w:t>
            </w:r>
          </w:p>
        </w:tc>
      </w:tr>
    </w:tbl>
    <w:p w14:paraId="13BCD7F7" w14:textId="77777777" w:rsidR="00094E28" w:rsidRDefault="00094E28" w:rsidP="00D045C6"/>
    <w:p w14:paraId="2433BF75" w14:textId="5C74039F" w:rsidR="00E64099" w:rsidRDefault="00AA11D7" w:rsidP="00D045C6">
      <w:r w:rsidRPr="0040153C">
        <w:t xml:space="preserve">Inundation mapped using Landsat imagery showed that the total extent of inundation spread south across </w:t>
      </w:r>
      <w:r w:rsidRPr="00D045C6">
        <w:t>the Western Floodplain from July through to October 2016 and began to contract from mid-November 2016 (</w:t>
      </w:r>
      <w:r w:rsidRPr="00D045C6">
        <w:fldChar w:fldCharType="begin"/>
      </w:r>
      <w:r w:rsidRPr="00D045C6">
        <w:instrText xml:space="preserve"> REF _Ref14633426 \h  \* MERGEFORMAT </w:instrText>
      </w:r>
      <w:r w:rsidRPr="00D045C6">
        <w:fldChar w:fldCharType="separate"/>
      </w:r>
      <w:r w:rsidR="00754AB7" w:rsidRPr="0040153C">
        <w:t xml:space="preserve">Table </w:t>
      </w:r>
      <w:r w:rsidR="00754AB7">
        <w:t>B</w:t>
      </w:r>
      <w:r w:rsidR="00754AB7">
        <w:noBreakHyphen/>
        <w:t>4</w:t>
      </w:r>
      <w:r w:rsidRPr="00D045C6">
        <w:fldChar w:fldCharType="end"/>
      </w:r>
      <w:r w:rsidRPr="00D045C6">
        <w:t xml:space="preserve">; </w:t>
      </w:r>
      <w:r w:rsidRPr="00D045C6">
        <w:fldChar w:fldCharType="begin"/>
      </w:r>
      <w:r w:rsidRPr="00D045C6">
        <w:instrText xml:space="preserve"> REF _Ref14633460 \h  \* MERGEFORMAT </w:instrText>
      </w:r>
      <w:r w:rsidRPr="00D045C6">
        <w:fldChar w:fldCharType="separate"/>
      </w:r>
      <w:r w:rsidR="00754AB7">
        <w:t>Figure B</w:t>
      </w:r>
      <w:r w:rsidR="00754AB7">
        <w:noBreakHyphen/>
        <w:t>16</w:t>
      </w:r>
      <w:r w:rsidRPr="00D045C6">
        <w:fldChar w:fldCharType="end"/>
      </w:r>
      <w:r w:rsidRPr="00D045C6">
        <w:t>)</w:t>
      </w:r>
      <w:r w:rsidR="00465825">
        <w:t xml:space="preserve">.  </w:t>
      </w:r>
      <w:r w:rsidRPr="00D045C6">
        <w:t>Inundation was estimated at 1,101.79 ha in July 2016, resulting from a period of overflow onto the floodplain commencing mid-May 2016</w:t>
      </w:r>
      <w:r w:rsidR="00465825">
        <w:t xml:space="preserve">.  </w:t>
      </w:r>
      <w:r w:rsidRPr="00D045C6">
        <w:t>Overflow onto the floodplain continued through to late December, peaking at 3.04 m on 24 October</w:t>
      </w:r>
      <w:r w:rsidR="00465825">
        <w:t xml:space="preserve">. </w:t>
      </w:r>
    </w:p>
    <w:p w14:paraId="13B4199E" w14:textId="4E12CFE9" w:rsidR="00AA11D7" w:rsidRPr="0040153C" w:rsidRDefault="00AA11D7" w:rsidP="00D045C6">
      <w:r w:rsidRPr="00D045C6">
        <w:t xml:space="preserve">Inundation mapped from the image captured </w:t>
      </w:r>
      <w:r w:rsidRPr="0040153C">
        <w:t>on 16 October (prior to this peak) covered 3,839.11 ha, the maximum mapped extent for the 2016-17 water year</w:t>
      </w:r>
      <w:r w:rsidR="00465825">
        <w:t xml:space="preserve">.  </w:t>
      </w:r>
      <w:r w:rsidRPr="0040153C">
        <w:t xml:space="preserve">This represents about 35% of the total area of floodplain located within the </w:t>
      </w:r>
      <w:r w:rsidR="00D82E0C">
        <w:t>Warrego-Darling Selected Area</w:t>
      </w:r>
      <w:r w:rsidRPr="0040153C">
        <w:t>.</w:t>
      </w:r>
    </w:p>
    <w:p w14:paraId="7F4774E6" w14:textId="2F29596D" w:rsidR="00AA11D7" w:rsidRPr="0040153C" w:rsidRDefault="00AA11D7" w:rsidP="00D045C6">
      <w:r w:rsidRPr="0040153C">
        <w:lastRenderedPageBreak/>
        <w:t>Analysis of the final image captured on 21 February 2017 showed an estimated inundation of 550.08 ha</w:t>
      </w:r>
      <w:r w:rsidR="00465825">
        <w:t xml:space="preserve">.  </w:t>
      </w:r>
      <w:r w:rsidRPr="0040153C">
        <w:t>The reduction in inundation extent is consistent with overflow onto the floodplain ceasing in late December</w:t>
      </w:r>
      <w:r w:rsidR="00783279">
        <w:t>,</w:t>
      </w:r>
      <w:r w:rsidRPr="0040153C">
        <w:t xml:space="preserve"> and continuing to evaporate when the Boera Dam level dropped below 2.26 m.</w:t>
      </w:r>
    </w:p>
    <w:p w14:paraId="735C85BA" w14:textId="011AF6FF" w:rsidR="00AA11D7" w:rsidRPr="0040153C" w:rsidRDefault="00AA11D7" w:rsidP="00D045C6">
      <w:r w:rsidRPr="0040153C">
        <w:t>Several vegetation communities were inundated during the image capture period</w:t>
      </w:r>
      <w:r w:rsidR="00465825">
        <w:t xml:space="preserve">.  </w:t>
      </w:r>
      <w:r w:rsidRPr="0040153C">
        <w:t xml:space="preserve">Lignum shrubland wetland was the most extensively inundated for each image capture date, followed by </w:t>
      </w:r>
      <w:r w:rsidR="00FD7B6A">
        <w:t>C</w:t>
      </w:r>
      <w:r w:rsidRPr="0040153C">
        <w:t>henopod low open shrubland (</w:t>
      </w:r>
      <w:r w:rsidRPr="0040153C">
        <w:fldChar w:fldCharType="begin"/>
      </w:r>
      <w:r w:rsidRPr="0040153C">
        <w:instrText xml:space="preserve"> REF _Ref14633426 </w:instrText>
      </w:r>
      <w:r>
        <w:instrText xml:space="preserve"> \* MERGEFORMAT </w:instrText>
      </w:r>
      <w:r w:rsidRPr="0040153C">
        <w:fldChar w:fldCharType="separate"/>
      </w:r>
      <w:r w:rsidR="00754AB7" w:rsidRPr="0040153C">
        <w:t xml:space="preserve">Table </w:t>
      </w:r>
      <w:r w:rsidR="00754AB7">
        <w:rPr>
          <w:noProof/>
        </w:rPr>
        <w:t>B</w:t>
      </w:r>
      <w:r w:rsidR="00754AB7">
        <w:rPr>
          <w:noProof/>
        </w:rPr>
        <w:noBreakHyphen/>
        <w:t>4</w:t>
      </w:r>
      <w:r w:rsidRPr="0040153C">
        <w:rPr>
          <w:noProof/>
        </w:rPr>
        <w:fldChar w:fldCharType="end"/>
      </w:r>
      <w:r w:rsidRPr="0040153C">
        <w:t>)</w:t>
      </w:r>
      <w:r w:rsidR="00465825">
        <w:t xml:space="preserve">.  </w:t>
      </w:r>
      <w:r w:rsidRPr="0040153C">
        <w:t xml:space="preserve">Of the thirteen mapped vegetation communities present on the western floodplain, only two had less than 0.01 ha inundated during the 2016-17 water year; </w:t>
      </w:r>
      <w:r w:rsidR="00FD7B6A">
        <w:t>G</w:t>
      </w:r>
      <w:r w:rsidRPr="0040153C">
        <w:t xml:space="preserve">idgee chenopod woodland and </w:t>
      </w:r>
      <w:r w:rsidR="00FD7B6A">
        <w:t>S</w:t>
      </w:r>
      <w:r w:rsidRPr="0040153C">
        <w:t>upplejack woodland</w:t>
      </w:r>
      <w:r w:rsidR="00465825">
        <w:t xml:space="preserve">.  </w:t>
      </w:r>
      <w:r w:rsidRPr="0040153C">
        <w:t>Gidgee chenopod woodland is mapped to occur in three areas on the very perimeter of the floodplain</w:t>
      </w:r>
      <w:r w:rsidR="00FD7B6A">
        <w:t>,</w:t>
      </w:r>
      <w:r w:rsidRPr="0040153C">
        <w:t xml:space="preserve"> occupying less than 400 ha</w:t>
      </w:r>
      <w:r w:rsidR="00465825">
        <w:t xml:space="preserve">.  </w:t>
      </w:r>
      <w:r w:rsidRPr="0040153C">
        <w:t xml:space="preserve">Only one area (&lt;2.5 ha) of </w:t>
      </w:r>
      <w:r w:rsidR="00FD7B6A">
        <w:t>S</w:t>
      </w:r>
      <w:r w:rsidRPr="0040153C">
        <w:t xml:space="preserve">upplejack woodland is mapped </w:t>
      </w:r>
      <w:r>
        <w:t>in the area</w:t>
      </w:r>
      <w:r w:rsidR="00FD7B6A">
        <w:t>, which</w:t>
      </w:r>
      <w:r w:rsidRPr="0040153C">
        <w:t xml:space="preserve"> is also located on the perimeter of the floodplain</w:t>
      </w:r>
      <w:r w:rsidR="00465825">
        <w:t xml:space="preserve">.  </w:t>
      </w:r>
    </w:p>
    <w:p w14:paraId="3F83193F" w14:textId="5ED1A22A" w:rsidR="00AA11D7" w:rsidRPr="0040153C" w:rsidRDefault="00AA11D7" w:rsidP="00D045C6">
      <w:r w:rsidRPr="0040153C">
        <w:t>A maximum volume of 9,978</w:t>
      </w:r>
      <w:r w:rsidR="00297A0C">
        <w:t> ML</w:t>
      </w:r>
      <w:r w:rsidRPr="0040153C">
        <w:t xml:space="preserve"> of water is estimated to have been on the floodplain during 2016-17 when Boera Dam reached its peak of 3.04 m on the 24 October 2016</w:t>
      </w:r>
      <w:r w:rsidR="00465825">
        <w:t xml:space="preserve">.  </w:t>
      </w:r>
      <w:r w:rsidRPr="0040153C">
        <w:t>By the 21 February 2017, this had dropped to 1,375</w:t>
      </w:r>
      <w:r w:rsidR="00297A0C">
        <w:t> ML</w:t>
      </w:r>
      <w:r w:rsidRPr="0040153C">
        <w:t xml:space="preserve"> (</w:t>
      </w:r>
      <w:r w:rsidRPr="0040153C">
        <w:fldChar w:fldCharType="begin"/>
      </w:r>
      <w:r w:rsidRPr="0040153C">
        <w:instrText xml:space="preserve"> REF _Ref14633426 </w:instrText>
      </w:r>
      <w:r>
        <w:instrText xml:space="preserve"> \* MERGEFORMAT </w:instrText>
      </w:r>
      <w:r w:rsidRPr="0040153C">
        <w:fldChar w:fldCharType="separate"/>
      </w:r>
      <w:r w:rsidR="00754AB7" w:rsidRPr="0040153C">
        <w:t xml:space="preserve">Table </w:t>
      </w:r>
      <w:r w:rsidR="00754AB7">
        <w:rPr>
          <w:noProof/>
        </w:rPr>
        <w:t>B</w:t>
      </w:r>
      <w:r w:rsidR="00754AB7">
        <w:rPr>
          <w:noProof/>
        </w:rPr>
        <w:noBreakHyphen/>
        <w:t>4</w:t>
      </w:r>
      <w:r w:rsidRPr="0040153C">
        <w:rPr>
          <w:noProof/>
        </w:rPr>
        <w:fldChar w:fldCharType="end"/>
      </w:r>
      <w:r w:rsidRPr="0040153C">
        <w:t>)</w:t>
      </w:r>
      <w:r w:rsidR="00465825">
        <w:t xml:space="preserve">.  </w:t>
      </w:r>
    </w:p>
    <w:p w14:paraId="236C5649" w14:textId="357C70B9" w:rsidR="00AA11D7" w:rsidRPr="0040153C" w:rsidRDefault="00AA11D7" w:rsidP="00D045C6">
      <w:r w:rsidRPr="0040153C">
        <w:t>Water was detected on the Western Floodplain in four Landsat images</w:t>
      </w:r>
      <w:r>
        <w:t>,</w:t>
      </w:r>
      <w:r w:rsidRPr="0040153C">
        <w:t xml:space="preserve"> during the 2017-18 water year</w:t>
      </w:r>
      <w:r w:rsidR="00465825">
        <w:t xml:space="preserve">.  </w:t>
      </w:r>
      <w:r w:rsidRPr="0040153C">
        <w:t>During these times, inundation ranged from 20.5 ha on the 20 December 2017, to 436.85 ha on 29 September 2017 (</w:t>
      </w:r>
      <w:r w:rsidRPr="0040153C">
        <w:fldChar w:fldCharType="begin"/>
      </w:r>
      <w:r w:rsidRPr="0040153C">
        <w:instrText xml:space="preserve"> REF _Ref15118640 \h </w:instrText>
      </w:r>
      <w:r>
        <w:instrText xml:space="preserve"> \* MERGEFORMAT </w:instrText>
      </w:r>
      <w:r w:rsidRPr="0040153C">
        <w:fldChar w:fldCharType="separate"/>
      </w:r>
      <w:r w:rsidR="00754AB7">
        <w:t xml:space="preserve">Table </w:t>
      </w:r>
      <w:r w:rsidR="00754AB7">
        <w:rPr>
          <w:noProof/>
        </w:rPr>
        <w:t>B</w:t>
      </w:r>
      <w:r w:rsidR="00754AB7">
        <w:rPr>
          <w:noProof/>
        </w:rPr>
        <w:noBreakHyphen/>
        <w:t>5</w:t>
      </w:r>
      <w:r w:rsidRPr="0040153C">
        <w:fldChar w:fldCharType="end"/>
      </w:r>
      <w:r w:rsidRPr="0040153C">
        <w:t>)</w:t>
      </w:r>
      <w:r w:rsidR="00465825">
        <w:t xml:space="preserve">.  </w:t>
      </w:r>
      <w:r w:rsidRPr="0040153C">
        <w:t>Relating inundation to the water levels in Boera Dam (</w:t>
      </w:r>
      <w:r w:rsidRPr="0040153C">
        <w:fldChar w:fldCharType="begin"/>
      </w:r>
      <w:r w:rsidRPr="0040153C">
        <w:instrText xml:space="preserve"> REF _Ref516733082 \h  \* MERGEFORMAT </w:instrText>
      </w:r>
      <w:r w:rsidRPr="0040153C">
        <w:fldChar w:fldCharType="separate"/>
      </w:r>
      <w:r w:rsidR="00754AB7" w:rsidRPr="00025D76">
        <w:t xml:space="preserve">Figure </w:t>
      </w:r>
      <w:r w:rsidR="00754AB7">
        <w:rPr>
          <w:noProof/>
        </w:rPr>
        <w:t>B</w:t>
      </w:r>
      <w:r w:rsidR="00754AB7">
        <w:rPr>
          <w:noProof/>
        </w:rPr>
        <w:noBreakHyphen/>
        <w:t>1</w:t>
      </w:r>
      <w:r w:rsidRPr="0040153C">
        <w:fldChar w:fldCharType="end"/>
      </w:r>
      <w:r w:rsidRPr="0040153C">
        <w:t xml:space="preserve">), it is likely that the only floodplain inundation from overflows from Boera Dam would have </w:t>
      </w:r>
      <w:r>
        <w:t>occurred</w:t>
      </w:r>
      <w:r w:rsidRPr="0040153C">
        <w:t xml:space="preserve"> in December 2017</w:t>
      </w:r>
      <w:r w:rsidR="00465825">
        <w:t xml:space="preserve">.  </w:t>
      </w:r>
      <w:r w:rsidRPr="0040153C">
        <w:t>From the inundation pattern in December 2017 (</w:t>
      </w:r>
      <w:fldSimple w:instr=" REF _Ref14633460  \* MERGEFORMAT ">
        <w:r w:rsidR="00754AB7">
          <w:t xml:space="preserve">Figure </w:t>
        </w:r>
        <w:r w:rsidR="00754AB7">
          <w:rPr>
            <w:noProof/>
          </w:rPr>
          <w:t>B</w:t>
        </w:r>
        <w:r w:rsidR="00754AB7">
          <w:rPr>
            <w:noProof/>
          </w:rPr>
          <w:noBreakHyphen/>
          <w:t>16</w:t>
        </w:r>
      </w:fldSimple>
      <w:r w:rsidRPr="0040153C">
        <w:t>), inundation derived from Boera Dam is likely to have been restricted to the northern sections of the floodplain, with wetting observed further south, likely derived from local rainfall</w:t>
      </w:r>
      <w:r w:rsidR="00465825">
        <w:t xml:space="preserve">.  </w:t>
      </w:r>
      <w:r w:rsidRPr="0040153C">
        <w:t>The hydrodynamic model suggests that for a similar area of inundation around Boera Dam, a volume of 6</w:t>
      </w:r>
      <w:r w:rsidR="00297A0C">
        <w:t> ML</w:t>
      </w:r>
      <w:r w:rsidRPr="0040153C">
        <w:t xml:space="preserve"> would have been spilled onto the floodplain during this event</w:t>
      </w:r>
      <w:r w:rsidR="00465825">
        <w:t xml:space="preserve">.  </w:t>
      </w:r>
      <w:r w:rsidRPr="0040153C">
        <w:t>Inundation observed in the other three times – September 2017 (436.85 ha), March (115.68 ha) and April 2018 (154.78 ha) – was likely the result of rainfall alone</w:t>
      </w:r>
      <w:r w:rsidR="00465825">
        <w:t xml:space="preserve">.  </w:t>
      </w:r>
    </w:p>
    <w:p w14:paraId="0E37048A" w14:textId="30F72511" w:rsidR="00AA11D7" w:rsidRPr="0040153C" w:rsidRDefault="00AA11D7" w:rsidP="00D045C6">
      <w:r w:rsidRPr="0040153C">
        <w:t xml:space="preserve">It is likely that only 20.5 ha was inundated by the small </w:t>
      </w:r>
      <w:r>
        <w:t xml:space="preserve">December </w:t>
      </w:r>
      <w:r w:rsidRPr="0040153C">
        <w:t>connection event (</w:t>
      </w:r>
      <w:r w:rsidRPr="0040153C">
        <w:fldChar w:fldCharType="begin"/>
      </w:r>
      <w:r w:rsidRPr="0040153C">
        <w:instrText xml:space="preserve"> REF _Ref15118640 \h </w:instrText>
      </w:r>
      <w:r>
        <w:instrText xml:space="preserve"> \* MERGEFORMAT </w:instrText>
      </w:r>
      <w:r w:rsidRPr="0040153C">
        <w:fldChar w:fldCharType="separate"/>
      </w:r>
      <w:r w:rsidR="00754AB7">
        <w:t xml:space="preserve">Table </w:t>
      </w:r>
      <w:r w:rsidR="00754AB7">
        <w:rPr>
          <w:noProof/>
        </w:rPr>
        <w:t>B</w:t>
      </w:r>
      <w:r w:rsidR="00754AB7">
        <w:rPr>
          <w:noProof/>
        </w:rPr>
        <w:noBreakHyphen/>
        <w:t>5</w:t>
      </w:r>
      <w:r w:rsidRPr="0040153C">
        <w:fldChar w:fldCharType="end"/>
      </w:r>
      <w:r w:rsidRPr="0040153C">
        <w:t>)</w:t>
      </w:r>
      <w:r w:rsidR="00465825">
        <w:t xml:space="preserve">.  </w:t>
      </w:r>
      <w:r w:rsidRPr="0040153C">
        <w:t xml:space="preserve">This inundation event </w:t>
      </w:r>
      <w:r>
        <w:t>partially covered</w:t>
      </w:r>
      <w:r w:rsidRPr="0040153C">
        <w:t xml:space="preserve"> 5 mapped vegetation communities including </w:t>
      </w:r>
      <w:r w:rsidR="00FD7B6A">
        <w:t>C</w:t>
      </w:r>
      <w:r w:rsidRPr="0040153C">
        <w:t>ool</w:t>
      </w:r>
      <w:r w:rsidR="001E0ACD">
        <w:t>i</w:t>
      </w:r>
      <w:r w:rsidRPr="0040153C">
        <w:t xml:space="preserve">bah open woodland, </w:t>
      </w:r>
      <w:r w:rsidR="00D970C1">
        <w:t>Lignum</w:t>
      </w:r>
      <w:r w:rsidRPr="0040153C">
        <w:t xml:space="preserve"> shrubland, </w:t>
      </w:r>
      <w:r w:rsidR="00FD7B6A">
        <w:t>C</w:t>
      </w:r>
      <w:r w:rsidRPr="0040153C">
        <w:t xml:space="preserve">henopod shrubland, </w:t>
      </w:r>
      <w:r w:rsidR="00FD7B6A">
        <w:t>C</w:t>
      </w:r>
      <w:r w:rsidRPr="0040153C">
        <w:t>ool</w:t>
      </w:r>
      <w:r w:rsidR="001E0ACD">
        <w:t>i</w:t>
      </w:r>
      <w:r w:rsidRPr="0040153C">
        <w:t>bah-</w:t>
      </w:r>
      <w:r>
        <w:t>r</w:t>
      </w:r>
      <w:r w:rsidRPr="0040153C">
        <w:t xml:space="preserve">iver </w:t>
      </w:r>
      <w:r w:rsidR="00FD7B6A">
        <w:t>C</w:t>
      </w:r>
      <w:r w:rsidRPr="0040153C">
        <w:t>ooba-</w:t>
      </w:r>
      <w:r w:rsidR="00D970C1">
        <w:t>Lignum</w:t>
      </w:r>
      <w:r w:rsidRPr="0040153C">
        <w:t xml:space="preserve"> woodland and </w:t>
      </w:r>
      <w:r w:rsidR="00FD7B6A">
        <w:t>A</w:t>
      </w:r>
      <w:r w:rsidRPr="0040153C">
        <w:t>nthropogenic herbland (</w:t>
      </w:r>
      <w:r w:rsidRPr="0040153C">
        <w:fldChar w:fldCharType="begin"/>
      </w:r>
      <w:r w:rsidRPr="0040153C">
        <w:instrText xml:space="preserve"> REF _Ref15118640 \h </w:instrText>
      </w:r>
      <w:r>
        <w:instrText xml:space="preserve"> \* MERGEFORMAT </w:instrText>
      </w:r>
      <w:r w:rsidRPr="0040153C">
        <w:fldChar w:fldCharType="separate"/>
      </w:r>
      <w:r w:rsidR="00754AB7">
        <w:t xml:space="preserve">Table </w:t>
      </w:r>
      <w:r w:rsidR="00754AB7">
        <w:rPr>
          <w:noProof/>
        </w:rPr>
        <w:t>B</w:t>
      </w:r>
      <w:r w:rsidR="00754AB7">
        <w:rPr>
          <w:noProof/>
        </w:rPr>
        <w:noBreakHyphen/>
        <w:t>5</w:t>
      </w:r>
      <w:r w:rsidRPr="0040153C">
        <w:fldChar w:fldCharType="end"/>
      </w:r>
      <w:r w:rsidRPr="0040153C">
        <w:t>)</w:t>
      </w:r>
      <w:r w:rsidR="00465825">
        <w:t xml:space="preserve">.  </w:t>
      </w:r>
      <w:r w:rsidRPr="0040153C">
        <w:t>Rainfall derived inundation accounted for a much larger area of floodplain inundation with the greatest inundation shown on the September image 2017 (</w:t>
      </w:r>
      <w:r w:rsidRPr="0040153C">
        <w:fldChar w:fldCharType="begin"/>
      </w:r>
      <w:r w:rsidRPr="0040153C">
        <w:instrText xml:space="preserve"> REF _Ref14633460 \h </w:instrText>
      </w:r>
      <w:r>
        <w:instrText xml:space="preserve"> \* MERGEFORMAT </w:instrText>
      </w:r>
      <w:r w:rsidRPr="0040153C">
        <w:fldChar w:fldCharType="separate"/>
      </w:r>
      <w:r w:rsidR="00754AB7">
        <w:t xml:space="preserve">Figure </w:t>
      </w:r>
      <w:r w:rsidR="00754AB7">
        <w:rPr>
          <w:noProof/>
        </w:rPr>
        <w:t>B</w:t>
      </w:r>
      <w:r w:rsidR="00754AB7">
        <w:rPr>
          <w:noProof/>
        </w:rPr>
        <w:noBreakHyphen/>
        <w:t>16</w:t>
      </w:r>
      <w:r w:rsidRPr="0040153C">
        <w:fldChar w:fldCharType="end"/>
      </w:r>
      <w:r w:rsidRPr="0040153C">
        <w:t>).</w:t>
      </w:r>
    </w:p>
    <w:p w14:paraId="6719FDBA" w14:textId="3F8C292D" w:rsidR="00AA11D7" w:rsidRPr="0040153C" w:rsidRDefault="00AA11D7" w:rsidP="00D045C6">
      <w:r w:rsidRPr="0040153C">
        <w:t>Zero inflows down the Warrego River for the first 10 months of the 2018-19 water year resulted in no inundation o</w:t>
      </w:r>
      <w:r w:rsidR="00A83322">
        <w:t>f</w:t>
      </w:r>
      <w:r w:rsidRPr="0040153C">
        <w:t xml:space="preserve"> the Western Floodplain (</w:t>
      </w:r>
      <w:r w:rsidRPr="0040153C">
        <w:fldChar w:fldCharType="begin"/>
      </w:r>
      <w:r w:rsidRPr="0040153C">
        <w:instrText xml:space="preserve"> REF _Ref15118526 \h </w:instrText>
      </w:r>
      <w:r>
        <w:instrText xml:space="preserve"> \* MERGEFORMAT </w:instrText>
      </w:r>
      <w:r w:rsidRPr="0040153C">
        <w:fldChar w:fldCharType="separate"/>
      </w:r>
      <w:r w:rsidR="00754AB7">
        <w:t xml:space="preserve">Figure </w:t>
      </w:r>
      <w:r w:rsidR="00754AB7">
        <w:rPr>
          <w:noProof/>
        </w:rPr>
        <w:t>B</w:t>
      </w:r>
      <w:r w:rsidR="00754AB7">
        <w:rPr>
          <w:noProof/>
        </w:rPr>
        <w:noBreakHyphen/>
        <w:t>6</w:t>
      </w:r>
      <w:r w:rsidRPr="0040153C">
        <w:fldChar w:fldCharType="end"/>
      </w:r>
      <w:r w:rsidRPr="0040153C">
        <w:t>)</w:t>
      </w:r>
      <w:r w:rsidR="00465825">
        <w:t xml:space="preserve">.  </w:t>
      </w:r>
      <w:r w:rsidRPr="0040153C">
        <w:t xml:space="preserve">During </w:t>
      </w:r>
      <w:r>
        <w:t>April</w:t>
      </w:r>
      <w:r w:rsidR="00FD7B6A">
        <w:t xml:space="preserve"> to </w:t>
      </w:r>
      <w:r w:rsidRPr="0040153C">
        <w:t xml:space="preserve">June 2019, </w:t>
      </w:r>
      <w:r>
        <w:t xml:space="preserve">Warrego River </w:t>
      </w:r>
      <w:r w:rsidRPr="0040153C">
        <w:t>inflows filled Boera Dam to a maximum level of 2.9</w:t>
      </w:r>
      <w:r>
        <w:t>1</w:t>
      </w:r>
      <w:r w:rsidRPr="0040153C">
        <w:t xml:space="preserve"> m on the gauge,</w:t>
      </w:r>
      <w:r>
        <w:t xml:space="preserve"> </w:t>
      </w:r>
      <w:r w:rsidRPr="0040153C">
        <w:t>0.65</w:t>
      </w:r>
      <w:r>
        <w:t xml:space="preserve"> </w:t>
      </w:r>
      <w:r w:rsidRPr="0040153C">
        <w:t>m higher than the Western Floodplain connection level</w:t>
      </w:r>
      <w:r w:rsidR="00465825">
        <w:t xml:space="preserve">.  </w:t>
      </w:r>
      <w:r w:rsidRPr="0040153C">
        <w:t xml:space="preserve">This resulted in 705.81 ha of </w:t>
      </w:r>
      <w:r>
        <w:t xml:space="preserve">the Western Floodplain becoming </w:t>
      </w:r>
      <w:r w:rsidRPr="0040153C">
        <w:t>inundat</w:t>
      </w:r>
      <w:r>
        <w:t>ed</w:t>
      </w:r>
      <w:r w:rsidRPr="0040153C">
        <w:t xml:space="preserve"> on the 18 May 2019 (</w:t>
      </w:r>
      <w:r w:rsidRPr="0040153C">
        <w:fldChar w:fldCharType="begin"/>
      </w:r>
      <w:r w:rsidRPr="0040153C">
        <w:instrText xml:space="preserve"> REF _Ref15119457 \h </w:instrText>
      </w:r>
      <w:r>
        <w:instrText xml:space="preserve"> \* MERGEFORMAT </w:instrText>
      </w:r>
      <w:r w:rsidRPr="0040153C">
        <w:fldChar w:fldCharType="separate"/>
      </w:r>
      <w:r w:rsidR="00754AB7">
        <w:t xml:space="preserve">Figure </w:t>
      </w:r>
      <w:r w:rsidR="00754AB7">
        <w:rPr>
          <w:noProof/>
        </w:rPr>
        <w:t>B</w:t>
      </w:r>
      <w:r w:rsidR="00754AB7">
        <w:rPr>
          <w:noProof/>
        </w:rPr>
        <w:noBreakHyphen/>
        <w:t>17</w:t>
      </w:r>
      <w:r w:rsidRPr="0040153C">
        <w:fldChar w:fldCharType="end"/>
      </w:r>
      <w:r w:rsidRPr="0040153C">
        <w:t>)</w:t>
      </w:r>
      <w:r w:rsidR="00465825">
        <w:t xml:space="preserve">.  </w:t>
      </w:r>
      <w:r>
        <w:t>During this time</w:t>
      </w:r>
      <w:r w:rsidRPr="0040153C">
        <w:t xml:space="preserve"> significant areas of </w:t>
      </w:r>
      <w:r w:rsidR="00D970C1">
        <w:t>Lignum</w:t>
      </w:r>
      <w:r w:rsidRPr="0040153C">
        <w:t xml:space="preserve"> shrubland (417.8 ha) and </w:t>
      </w:r>
      <w:r w:rsidR="00FD7B6A">
        <w:t>C</w:t>
      </w:r>
      <w:r w:rsidRPr="0040153C">
        <w:t xml:space="preserve">henopod shrubland (110.94 ha; </w:t>
      </w:r>
      <w:r w:rsidRPr="0040153C">
        <w:fldChar w:fldCharType="begin"/>
      </w:r>
      <w:r w:rsidRPr="0040153C">
        <w:instrText xml:space="preserve"> REF _Ref15119558 \h </w:instrText>
      </w:r>
      <w:r>
        <w:instrText xml:space="preserve"> \* MERGEFORMAT </w:instrText>
      </w:r>
      <w:r w:rsidRPr="0040153C">
        <w:fldChar w:fldCharType="separate"/>
      </w:r>
      <w:r w:rsidR="00754AB7">
        <w:t xml:space="preserve">Table </w:t>
      </w:r>
      <w:r w:rsidR="00754AB7">
        <w:rPr>
          <w:noProof/>
        </w:rPr>
        <w:t>B</w:t>
      </w:r>
      <w:r w:rsidR="00754AB7">
        <w:rPr>
          <w:noProof/>
        </w:rPr>
        <w:noBreakHyphen/>
        <w:t>6</w:t>
      </w:r>
      <w:r w:rsidRPr="0040153C">
        <w:fldChar w:fldCharType="end"/>
      </w:r>
      <w:r w:rsidRPr="0040153C">
        <w:t>)</w:t>
      </w:r>
      <w:r>
        <w:t xml:space="preserve"> were inundated</w:t>
      </w:r>
      <w:r w:rsidR="00465825">
        <w:t xml:space="preserve">.  </w:t>
      </w:r>
      <w:r w:rsidRPr="0040153C">
        <w:t>By the 19 June 2019, the inundation area had dropped to 288 ha (</w:t>
      </w:r>
      <w:r w:rsidRPr="0040153C">
        <w:fldChar w:fldCharType="begin"/>
      </w:r>
      <w:r w:rsidRPr="0040153C">
        <w:instrText xml:space="preserve"> REF _Ref15119457 \h </w:instrText>
      </w:r>
      <w:r>
        <w:instrText xml:space="preserve"> \* MERGEFORMAT </w:instrText>
      </w:r>
      <w:r w:rsidRPr="0040153C">
        <w:fldChar w:fldCharType="separate"/>
      </w:r>
      <w:r w:rsidR="00754AB7">
        <w:t xml:space="preserve">Figure </w:t>
      </w:r>
      <w:r w:rsidR="00754AB7">
        <w:rPr>
          <w:noProof/>
        </w:rPr>
        <w:t>B</w:t>
      </w:r>
      <w:r w:rsidR="00754AB7">
        <w:rPr>
          <w:noProof/>
        </w:rPr>
        <w:noBreakHyphen/>
        <w:t>17</w:t>
      </w:r>
      <w:r w:rsidRPr="0040153C">
        <w:fldChar w:fldCharType="end"/>
      </w:r>
      <w:r w:rsidRPr="0040153C">
        <w:t xml:space="preserve">), assisted by floodwater returning to the Warrego River </w:t>
      </w:r>
      <w:r>
        <w:t xml:space="preserve">from the floodplain </w:t>
      </w:r>
      <w:r w:rsidRPr="0040153C">
        <w:t>through the breach in the eastern embankment.</w:t>
      </w:r>
    </w:p>
    <w:p w14:paraId="6B27C1BA" w14:textId="77777777" w:rsidR="00AA11D7" w:rsidRPr="0040153C" w:rsidRDefault="00AA11D7" w:rsidP="00AA11D7">
      <w:pPr>
        <w:sectPr w:rsidR="00AA11D7" w:rsidRPr="0040153C" w:rsidSect="00AA11D7">
          <w:headerReference w:type="default" r:id="rId66"/>
          <w:footerReference w:type="default" r:id="rId67"/>
          <w:pgSz w:w="11899" w:h="16838" w:code="9"/>
          <w:pgMar w:top="1508" w:right="1219" w:bottom="1457" w:left="1480" w:header="811" w:footer="306" w:gutter="0"/>
          <w:pgNumType w:chapStyle="6"/>
          <w:cols w:space="708"/>
        </w:sectPr>
      </w:pPr>
    </w:p>
    <w:p w14:paraId="6F3FF1C1" w14:textId="6EB3D1B6" w:rsidR="00AA11D7" w:rsidRDefault="00AA11D7" w:rsidP="00AA11D7">
      <w:pPr>
        <w:pStyle w:val="Caption"/>
        <w:keepNext/>
      </w:pPr>
      <w:bookmarkStart w:id="81" w:name="_Ref14633426"/>
      <w:bookmarkStart w:id="82" w:name="_Toc17463749"/>
      <w:r w:rsidRPr="0040153C">
        <w:lastRenderedPageBreak/>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B</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4</w:t>
      </w:r>
      <w:r w:rsidR="00C30CFA">
        <w:rPr>
          <w:noProof/>
        </w:rPr>
        <w:fldChar w:fldCharType="end"/>
      </w:r>
      <w:bookmarkEnd w:id="81"/>
      <w:r w:rsidR="006008EF">
        <w:t xml:space="preserve">: </w:t>
      </w:r>
      <w:r w:rsidRPr="0040153C">
        <w:t>Inundation extent of vegetation communities on Western Floodplain based on Landsat image analysis</w:t>
      </w:r>
      <w:r>
        <w:t xml:space="preserve"> </w:t>
      </w:r>
      <w:r w:rsidRPr="00CE7929">
        <w:t xml:space="preserve">for the </w:t>
      </w:r>
      <w:r>
        <w:t>2016-</w:t>
      </w:r>
      <w:r w:rsidRPr="00CE7929">
        <w:t>2017 water year</w:t>
      </w:r>
      <w:r w:rsidRPr="0040153C">
        <w:t>.</w:t>
      </w:r>
      <w:bookmarkEnd w:id="82"/>
    </w:p>
    <w:tbl>
      <w:tblPr>
        <w:tblStyle w:val="StandardELAFormat"/>
        <w:tblW w:w="5000" w:type="pct"/>
        <w:tblLook w:val="04A0" w:firstRow="1" w:lastRow="0" w:firstColumn="1" w:lastColumn="0" w:noHBand="0" w:noVBand="1"/>
      </w:tblPr>
      <w:tblGrid>
        <w:gridCol w:w="6275"/>
        <w:gridCol w:w="1171"/>
        <w:gridCol w:w="1307"/>
        <w:gridCol w:w="1246"/>
        <w:gridCol w:w="1307"/>
        <w:gridCol w:w="1307"/>
        <w:gridCol w:w="1260"/>
      </w:tblGrid>
      <w:tr w:rsidR="00AA11D7" w:rsidRPr="006D76E9" w14:paraId="3A4AAD89" w14:textId="77777777" w:rsidTr="00AA11D7">
        <w:trPr>
          <w:cnfStyle w:val="100000000000" w:firstRow="1" w:lastRow="0" w:firstColumn="0" w:lastColumn="0" w:oddVBand="0" w:evenVBand="0" w:oddHBand="0" w:evenHBand="0" w:firstRowFirstColumn="0" w:firstRowLastColumn="0" w:lastRowFirstColumn="0" w:lastRowLastColumn="0"/>
          <w:trHeight w:val="352"/>
        </w:trPr>
        <w:tc>
          <w:tcPr>
            <w:tcW w:w="2262" w:type="pct"/>
            <w:vMerge w:val="restart"/>
            <w:noWrap/>
            <w:hideMark/>
          </w:tcPr>
          <w:p w14:paraId="032A7C9E" w14:textId="77777777" w:rsidR="00AA11D7" w:rsidRPr="00E521CF" w:rsidRDefault="00AA11D7" w:rsidP="00AA11D7">
            <w:pPr>
              <w:spacing w:after="60"/>
              <w:jc w:val="center"/>
              <w:rPr>
                <w:rFonts w:cs="Arial"/>
                <w:color w:val="000000"/>
                <w:sz w:val="18"/>
                <w:szCs w:val="18"/>
              </w:rPr>
            </w:pPr>
            <w:r w:rsidRPr="00E521CF">
              <w:rPr>
                <w:rFonts w:cs="Arial"/>
                <w:color w:val="000000"/>
                <w:sz w:val="18"/>
                <w:szCs w:val="18"/>
              </w:rPr>
              <w:t>Vegetation Community</w:t>
            </w:r>
          </w:p>
        </w:tc>
        <w:tc>
          <w:tcPr>
            <w:tcW w:w="2738" w:type="pct"/>
            <w:gridSpan w:val="6"/>
            <w:noWrap/>
            <w:hideMark/>
          </w:tcPr>
          <w:p w14:paraId="0FFB647C" w14:textId="77777777" w:rsidR="00AA11D7" w:rsidRPr="00E521CF" w:rsidRDefault="00AA11D7" w:rsidP="00AA11D7">
            <w:pPr>
              <w:spacing w:after="60"/>
              <w:jc w:val="center"/>
              <w:rPr>
                <w:rFonts w:cs="Arial"/>
                <w:color w:val="000000"/>
                <w:sz w:val="18"/>
                <w:szCs w:val="18"/>
              </w:rPr>
            </w:pPr>
            <w:r w:rsidRPr="00E521CF">
              <w:rPr>
                <w:rFonts w:cs="Arial"/>
                <w:color w:val="000000"/>
                <w:sz w:val="18"/>
                <w:szCs w:val="18"/>
              </w:rPr>
              <w:t>Inundated area (ha)</w:t>
            </w:r>
          </w:p>
        </w:tc>
      </w:tr>
      <w:tr w:rsidR="00AA11D7" w:rsidRPr="006D76E9" w14:paraId="4DCA6832" w14:textId="77777777" w:rsidTr="00AA11D7">
        <w:trPr>
          <w:trHeight w:val="161"/>
        </w:trPr>
        <w:tc>
          <w:tcPr>
            <w:tcW w:w="2262" w:type="pct"/>
            <w:vMerge/>
            <w:vAlign w:val="center"/>
            <w:hideMark/>
          </w:tcPr>
          <w:p w14:paraId="5DF02BFF" w14:textId="77777777" w:rsidR="00AA11D7" w:rsidRPr="00E521CF" w:rsidRDefault="00AA11D7" w:rsidP="00AA11D7">
            <w:pPr>
              <w:spacing w:after="60"/>
              <w:jc w:val="center"/>
              <w:rPr>
                <w:rFonts w:cs="Arial"/>
                <w:color w:val="000000"/>
                <w:sz w:val="18"/>
                <w:szCs w:val="18"/>
              </w:rPr>
            </w:pPr>
          </w:p>
        </w:tc>
        <w:tc>
          <w:tcPr>
            <w:tcW w:w="422" w:type="pct"/>
            <w:shd w:val="clear" w:color="auto" w:fill="D9D9D9" w:themeFill="background1" w:themeFillShade="D9"/>
            <w:noWrap/>
            <w:vAlign w:val="center"/>
            <w:hideMark/>
          </w:tcPr>
          <w:p w14:paraId="61D4BD8F" w14:textId="77777777" w:rsidR="00AA11D7" w:rsidRPr="00E521CF" w:rsidRDefault="00AA11D7" w:rsidP="00AA11D7">
            <w:pPr>
              <w:spacing w:after="60"/>
              <w:jc w:val="center"/>
              <w:rPr>
                <w:rFonts w:cs="Arial"/>
                <w:color w:val="000000"/>
                <w:sz w:val="18"/>
                <w:szCs w:val="18"/>
              </w:rPr>
            </w:pPr>
            <w:r w:rsidRPr="00E521CF">
              <w:rPr>
                <w:rFonts w:cs="Arial"/>
                <w:color w:val="000000"/>
                <w:sz w:val="18"/>
                <w:szCs w:val="18"/>
              </w:rPr>
              <w:t>29-Jul-16</w:t>
            </w:r>
          </w:p>
        </w:tc>
        <w:tc>
          <w:tcPr>
            <w:tcW w:w="471" w:type="pct"/>
            <w:shd w:val="clear" w:color="auto" w:fill="D9D9D9" w:themeFill="background1" w:themeFillShade="D9"/>
            <w:noWrap/>
            <w:vAlign w:val="center"/>
            <w:hideMark/>
          </w:tcPr>
          <w:p w14:paraId="397914AE" w14:textId="77777777" w:rsidR="00AA11D7" w:rsidRPr="00E521CF" w:rsidRDefault="00AA11D7" w:rsidP="00AA11D7">
            <w:pPr>
              <w:spacing w:after="60"/>
              <w:jc w:val="center"/>
              <w:rPr>
                <w:rFonts w:cs="Arial"/>
                <w:color w:val="000000"/>
                <w:sz w:val="18"/>
                <w:szCs w:val="18"/>
              </w:rPr>
            </w:pPr>
            <w:r w:rsidRPr="00E521CF">
              <w:rPr>
                <w:rFonts w:cs="Arial"/>
                <w:color w:val="000000"/>
                <w:sz w:val="18"/>
                <w:szCs w:val="18"/>
              </w:rPr>
              <w:t>13-Aug-16</w:t>
            </w:r>
          </w:p>
        </w:tc>
        <w:tc>
          <w:tcPr>
            <w:tcW w:w="449" w:type="pct"/>
            <w:shd w:val="clear" w:color="auto" w:fill="D9D9D9" w:themeFill="background1" w:themeFillShade="D9"/>
            <w:noWrap/>
            <w:vAlign w:val="center"/>
            <w:hideMark/>
          </w:tcPr>
          <w:p w14:paraId="751B291B" w14:textId="77777777" w:rsidR="00AA11D7" w:rsidRPr="00E521CF" w:rsidRDefault="00AA11D7" w:rsidP="00AA11D7">
            <w:pPr>
              <w:spacing w:after="60"/>
              <w:jc w:val="center"/>
              <w:rPr>
                <w:rFonts w:cs="Arial"/>
                <w:color w:val="000000"/>
                <w:sz w:val="18"/>
                <w:szCs w:val="18"/>
              </w:rPr>
            </w:pPr>
            <w:r w:rsidRPr="00E521CF">
              <w:rPr>
                <w:rFonts w:cs="Arial"/>
                <w:color w:val="000000"/>
                <w:sz w:val="18"/>
                <w:szCs w:val="18"/>
              </w:rPr>
              <w:t>16-Oct-16</w:t>
            </w:r>
          </w:p>
        </w:tc>
        <w:tc>
          <w:tcPr>
            <w:tcW w:w="471" w:type="pct"/>
            <w:shd w:val="clear" w:color="auto" w:fill="D9D9D9" w:themeFill="background1" w:themeFillShade="D9"/>
            <w:noWrap/>
            <w:vAlign w:val="center"/>
            <w:hideMark/>
          </w:tcPr>
          <w:p w14:paraId="2E04DF1B" w14:textId="77777777" w:rsidR="00AA11D7" w:rsidRPr="00E521CF" w:rsidRDefault="00AA11D7" w:rsidP="00AA11D7">
            <w:pPr>
              <w:spacing w:after="60"/>
              <w:jc w:val="center"/>
              <w:rPr>
                <w:rFonts w:cs="Arial"/>
                <w:color w:val="000000"/>
                <w:sz w:val="18"/>
                <w:szCs w:val="18"/>
              </w:rPr>
            </w:pPr>
            <w:r w:rsidRPr="00E521CF">
              <w:rPr>
                <w:rFonts w:cs="Arial"/>
                <w:color w:val="000000"/>
                <w:sz w:val="18"/>
                <w:szCs w:val="18"/>
              </w:rPr>
              <w:t>17-Nov-16</w:t>
            </w:r>
          </w:p>
        </w:tc>
        <w:tc>
          <w:tcPr>
            <w:tcW w:w="471" w:type="pct"/>
            <w:shd w:val="clear" w:color="auto" w:fill="D9D9D9" w:themeFill="background1" w:themeFillShade="D9"/>
            <w:noWrap/>
            <w:vAlign w:val="center"/>
            <w:hideMark/>
          </w:tcPr>
          <w:p w14:paraId="0BEFD0AD" w14:textId="77777777" w:rsidR="00AA11D7" w:rsidRPr="00E521CF" w:rsidRDefault="00AA11D7" w:rsidP="00AA11D7">
            <w:pPr>
              <w:spacing w:after="60"/>
              <w:jc w:val="center"/>
              <w:rPr>
                <w:rFonts w:cs="Arial"/>
                <w:color w:val="000000"/>
                <w:sz w:val="18"/>
                <w:szCs w:val="18"/>
              </w:rPr>
            </w:pPr>
            <w:r w:rsidRPr="00E521CF">
              <w:rPr>
                <w:rFonts w:cs="Arial"/>
                <w:color w:val="000000"/>
                <w:sz w:val="18"/>
                <w:szCs w:val="18"/>
              </w:rPr>
              <w:t>19-Dec-16</w:t>
            </w:r>
          </w:p>
        </w:tc>
        <w:tc>
          <w:tcPr>
            <w:tcW w:w="454" w:type="pct"/>
            <w:shd w:val="clear" w:color="auto" w:fill="D9D9D9" w:themeFill="background1" w:themeFillShade="D9"/>
            <w:noWrap/>
            <w:vAlign w:val="center"/>
            <w:hideMark/>
          </w:tcPr>
          <w:p w14:paraId="0A25235D" w14:textId="77777777" w:rsidR="00AA11D7" w:rsidRPr="00E521CF" w:rsidRDefault="00AA11D7" w:rsidP="00AA11D7">
            <w:pPr>
              <w:spacing w:after="60"/>
              <w:jc w:val="center"/>
              <w:rPr>
                <w:rFonts w:cs="Arial"/>
                <w:color w:val="000000"/>
                <w:sz w:val="18"/>
                <w:szCs w:val="18"/>
              </w:rPr>
            </w:pPr>
            <w:r w:rsidRPr="00E521CF">
              <w:rPr>
                <w:rFonts w:cs="Arial"/>
                <w:color w:val="000000"/>
                <w:sz w:val="18"/>
                <w:szCs w:val="18"/>
              </w:rPr>
              <w:t>21-Feb-17</w:t>
            </w:r>
          </w:p>
        </w:tc>
      </w:tr>
      <w:tr w:rsidR="00AA11D7" w:rsidRPr="006D76E9" w14:paraId="4842E6D4" w14:textId="77777777" w:rsidTr="00AA11D7">
        <w:trPr>
          <w:trHeight w:val="239"/>
        </w:trPr>
        <w:tc>
          <w:tcPr>
            <w:tcW w:w="2262" w:type="pct"/>
            <w:noWrap/>
            <w:vAlign w:val="center"/>
            <w:hideMark/>
          </w:tcPr>
          <w:p w14:paraId="690C35F4"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Anthropogenic herbland</w:t>
            </w:r>
          </w:p>
        </w:tc>
        <w:tc>
          <w:tcPr>
            <w:tcW w:w="422" w:type="pct"/>
            <w:noWrap/>
            <w:vAlign w:val="center"/>
            <w:hideMark/>
          </w:tcPr>
          <w:p w14:paraId="147ED225" w14:textId="77777777" w:rsidR="00AA11D7" w:rsidRPr="006D76E9" w:rsidRDefault="00AA11D7" w:rsidP="00AA11D7">
            <w:pPr>
              <w:spacing w:after="60"/>
              <w:jc w:val="center"/>
              <w:rPr>
                <w:rFonts w:cs="Arial"/>
                <w:color w:val="000000"/>
                <w:sz w:val="18"/>
                <w:szCs w:val="18"/>
              </w:rPr>
            </w:pPr>
          </w:p>
        </w:tc>
        <w:tc>
          <w:tcPr>
            <w:tcW w:w="471" w:type="pct"/>
            <w:noWrap/>
            <w:vAlign w:val="center"/>
            <w:hideMark/>
          </w:tcPr>
          <w:p w14:paraId="60509C9F"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1.43</w:t>
            </w:r>
          </w:p>
        </w:tc>
        <w:tc>
          <w:tcPr>
            <w:tcW w:w="449" w:type="pct"/>
            <w:noWrap/>
            <w:vAlign w:val="center"/>
            <w:hideMark/>
          </w:tcPr>
          <w:p w14:paraId="0F956F09"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2.52</w:t>
            </w:r>
          </w:p>
        </w:tc>
        <w:tc>
          <w:tcPr>
            <w:tcW w:w="471" w:type="pct"/>
            <w:noWrap/>
            <w:vAlign w:val="center"/>
            <w:hideMark/>
          </w:tcPr>
          <w:p w14:paraId="72D155A1"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2.25</w:t>
            </w:r>
          </w:p>
        </w:tc>
        <w:tc>
          <w:tcPr>
            <w:tcW w:w="471" w:type="pct"/>
            <w:noWrap/>
            <w:vAlign w:val="center"/>
            <w:hideMark/>
          </w:tcPr>
          <w:p w14:paraId="63CEE584" w14:textId="7DE7A852" w:rsidR="00AA11D7" w:rsidRPr="006D76E9" w:rsidRDefault="00AA11D7" w:rsidP="00AA11D7">
            <w:pPr>
              <w:spacing w:after="60"/>
              <w:jc w:val="center"/>
              <w:rPr>
                <w:rFonts w:cs="Arial"/>
                <w:color w:val="000000"/>
                <w:sz w:val="18"/>
                <w:szCs w:val="18"/>
              </w:rPr>
            </w:pPr>
            <w:r w:rsidRPr="006D76E9">
              <w:rPr>
                <w:rFonts w:cs="Arial"/>
                <w:color w:val="000000"/>
                <w:sz w:val="18"/>
                <w:szCs w:val="18"/>
              </w:rPr>
              <w:t>2.8</w:t>
            </w:r>
            <w:r w:rsidR="008A7F54">
              <w:rPr>
                <w:rFonts w:cs="Arial"/>
                <w:color w:val="000000"/>
                <w:sz w:val="18"/>
                <w:szCs w:val="18"/>
              </w:rPr>
              <w:t>8</w:t>
            </w:r>
          </w:p>
        </w:tc>
        <w:tc>
          <w:tcPr>
            <w:tcW w:w="454" w:type="pct"/>
            <w:noWrap/>
            <w:vAlign w:val="center"/>
            <w:hideMark/>
          </w:tcPr>
          <w:p w14:paraId="1347E5AD" w14:textId="3B3143E8" w:rsidR="00AA11D7" w:rsidRPr="006D76E9" w:rsidRDefault="00AA11D7" w:rsidP="00AA11D7">
            <w:pPr>
              <w:spacing w:after="60"/>
              <w:jc w:val="center"/>
              <w:rPr>
                <w:rFonts w:cs="Arial"/>
                <w:color w:val="000000"/>
                <w:sz w:val="18"/>
                <w:szCs w:val="18"/>
              </w:rPr>
            </w:pPr>
            <w:r w:rsidRPr="006D76E9">
              <w:rPr>
                <w:rFonts w:cs="Arial"/>
                <w:color w:val="000000"/>
                <w:sz w:val="18"/>
                <w:szCs w:val="18"/>
              </w:rPr>
              <w:t>0.05</w:t>
            </w:r>
          </w:p>
        </w:tc>
      </w:tr>
      <w:tr w:rsidR="00AA11D7" w:rsidRPr="006D76E9" w14:paraId="63AF1199" w14:textId="77777777" w:rsidTr="00AA11D7">
        <w:trPr>
          <w:trHeight w:val="188"/>
        </w:trPr>
        <w:tc>
          <w:tcPr>
            <w:tcW w:w="2262" w:type="pct"/>
            <w:noWrap/>
            <w:vAlign w:val="center"/>
            <w:hideMark/>
          </w:tcPr>
          <w:p w14:paraId="499E29B5" w14:textId="1400A988" w:rsidR="00AA11D7" w:rsidRPr="006D76E9" w:rsidRDefault="00AA11D7" w:rsidP="00AA11D7">
            <w:pPr>
              <w:spacing w:after="60"/>
              <w:jc w:val="center"/>
              <w:rPr>
                <w:rFonts w:cs="Arial"/>
                <w:color w:val="000000"/>
                <w:sz w:val="18"/>
                <w:szCs w:val="18"/>
              </w:rPr>
            </w:pPr>
            <w:r w:rsidRPr="006D76E9">
              <w:rPr>
                <w:rFonts w:cs="Arial"/>
                <w:color w:val="000000"/>
                <w:sz w:val="18"/>
                <w:szCs w:val="18"/>
              </w:rPr>
              <w:t>Beefwood - Cool</w:t>
            </w:r>
            <w:r w:rsidR="001E0ACD">
              <w:rPr>
                <w:rFonts w:cs="Arial"/>
                <w:color w:val="000000"/>
                <w:sz w:val="18"/>
                <w:szCs w:val="18"/>
              </w:rPr>
              <w:t>i</w:t>
            </w:r>
            <w:r w:rsidRPr="006D76E9">
              <w:rPr>
                <w:rFonts w:cs="Arial"/>
                <w:color w:val="000000"/>
                <w:sz w:val="18"/>
                <w:szCs w:val="18"/>
              </w:rPr>
              <w:t>bah woodland</w:t>
            </w:r>
          </w:p>
        </w:tc>
        <w:tc>
          <w:tcPr>
            <w:tcW w:w="422" w:type="pct"/>
            <w:noWrap/>
            <w:vAlign w:val="center"/>
            <w:hideMark/>
          </w:tcPr>
          <w:p w14:paraId="53B2E4A9"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0.012</w:t>
            </w:r>
          </w:p>
        </w:tc>
        <w:tc>
          <w:tcPr>
            <w:tcW w:w="471" w:type="pct"/>
            <w:noWrap/>
            <w:vAlign w:val="center"/>
            <w:hideMark/>
          </w:tcPr>
          <w:p w14:paraId="10FB146B"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0.012</w:t>
            </w:r>
          </w:p>
        </w:tc>
        <w:tc>
          <w:tcPr>
            <w:tcW w:w="449" w:type="pct"/>
            <w:noWrap/>
            <w:vAlign w:val="center"/>
            <w:hideMark/>
          </w:tcPr>
          <w:p w14:paraId="0B4B0B5D"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0.15</w:t>
            </w:r>
          </w:p>
        </w:tc>
        <w:tc>
          <w:tcPr>
            <w:tcW w:w="471" w:type="pct"/>
            <w:noWrap/>
            <w:vAlign w:val="center"/>
            <w:hideMark/>
          </w:tcPr>
          <w:p w14:paraId="58FFB4FE"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0.04</w:t>
            </w:r>
          </w:p>
        </w:tc>
        <w:tc>
          <w:tcPr>
            <w:tcW w:w="471" w:type="pct"/>
            <w:noWrap/>
            <w:vAlign w:val="center"/>
            <w:hideMark/>
          </w:tcPr>
          <w:p w14:paraId="64CF55AE" w14:textId="77777777" w:rsidR="00AA11D7" w:rsidRPr="006D76E9" w:rsidRDefault="00AA11D7" w:rsidP="00AA11D7">
            <w:pPr>
              <w:spacing w:after="60"/>
              <w:jc w:val="center"/>
              <w:rPr>
                <w:rFonts w:cs="Arial"/>
                <w:color w:val="000000"/>
                <w:sz w:val="18"/>
                <w:szCs w:val="18"/>
              </w:rPr>
            </w:pPr>
          </w:p>
        </w:tc>
        <w:tc>
          <w:tcPr>
            <w:tcW w:w="454" w:type="pct"/>
            <w:noWrap/>
            <w:vAlign w:val="center"/>
            <w:hideMark/>
          </w:tcPr>
          <w:p w14:paraId="0116D326" w14:textId="77777777" w:rsidR="00AA11D7" w:rsidRPr="006D76E9" w:rsidRDefault="00AA11D7" w:rsidP="00AA11D7">
            <w:pPr>
              <w:spacing w:after="60"/>
              <w:jc w:val="center"/>
              <w:rPr>
                <w:rFonts w:ascii="Times New Roman" w:hAnsi="Times New Roman"/>
                <w:szCs w:val="20"/>
              </w:rPr>
            </w:pPr>
          </w:p>
        </w:tc>
      </w:tr>
      <w:tr w:rsidR="00AA11D7" w:rsidRPr="006D76E9" w14:paraId="22FD2143" w14:textId="77777777" w:rsidTr="00AA11D7">
        <w:trPr>
          <w:trHeight w:val="240"/>
        </w:trPr>
        <w:tc>
          <w:tcPr>
            <w:tcW w:w="2262" w:type="pct"/>
            <w:noWrap/>
            <w:vAlign w:val="center"/>
            <w:hideMark/>
          </w:tcPr>
          <w:p w14:paraId="4E430EA6"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Belah/Black Oak - Western Rosewood - Leopardwood low open woodland</w:t>
            </w:r>
          </w:p>
        </w:tc>
        <w:tc>
          <w:tcPr>
            <w:tcW w:w="422" w:type="pct"/>
            <w:noWrap/>
            <w:vAlign w:val="center"/>
            <w:hideMark/>
          </w:tcPr>
          <w:p w14:paraId="7D95C31A" w14:textId="77777777" w:rsidR="00AA11D7" w:rsidRPr="006D76E9" w:rsidRDefault="00AA11D7" w:rsidP="00AA11D7">
            <w:pPr>
              <w:spacing w:after="60"/>
              <w:jc w:val="center"/>
              <w:rPr>
                <w:rFonts w:cs="Arial"/>
                <w:color w:val="000000"/>
                <w:sz w:val="18"/>
                <w:szCs w:val="18"/>
              </w:rPr>
            </w:pPr>
          </w:p>
        </w:tc>
        <w:tc>
          <w:tcPr>
            <w:tcW w:w="471" w:type="pct"/>
            <w:noWrap/>
            <w:vAlign w:val="center"/>
            <w:hideMark/>
          </w:tcPr>
          <w:p w14:paraId="756AC39D" w14:textId="77777777" w:rsidR="00AA11D7" w:rsidRPr="006D76E9" w:rsidRDefault="00AA11D7" w:rsidP="00AA11D7">
            <w:pPr>
              <w:spacing w:after="60"/>
              <w:jc w:val="center"/>
              <w:rPr>
                <w:rFonts w:cs="Arial"/>
                <w:color w:val="000000"/>
                <w:sz w:val="18"/>
                <w:szCs w:val="18"/>
              </w:rPr>
            </w:pPr>
            <w:r>
              <w:rPr>
                <w:rFonts w:cs="Arial"/>
                <w:color w:val="000000"/>
                <w:sz w:val="18"/>
                <w:szCs w:val="18"/>
              </w:rPr>
              <w:t>0.12</w:t>
            </w:r>
          </w:p>
        </w:tc>
        <w:tc>
          <w:tcPr>
            <w:tcW w:w="449" w:type="pct"/>
            <w:noWrap/>
            <w:vAlign w:val="center"/>
            <w:hideMark/>
          </w:tcPr>
          <w:p w14:paraId="1BDF51F4"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0.71</w:t>
            </w:r>
          </w:p>
        </w:tc>
        <w:tc>
          <w:tcPr>
            <w:tcW w:w="471" w:type="pct"/>
            <w:noWrap/>
            <w:vAlign w:val="center"/>
            <w:hideMark/>
          </w:tcPr>
          <w:p w14:paraId="6157B11D"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0.08</w:t>
            </w:r>
          </w:p>
        </w:tc>
        <w:tc>
          <w:tcPr>
            <w:tcW w:w="471" w:type="pct"/>
            <w:noWrap/>
            <w:vAlign w:val="center"/>
            <w:hideMark/>
          </w:tcPr>
          <w:p w14:paraId="7C329D91" w14:textId="6C06E755" w:rsidR="00AA11D7" w:rsidRPr="006D76E9" w:rsidRDefault="00AA11D7" w:rsidP="00AA11D7">
            <w:pPr>
              <w:spacing w:after="60"/>
              <w:jc w:val="center"/>
              <w:rPr>
                <w:rFonts w:cs="Arial"/>
                <w:color w:val="000000"/>
                <w:sz w:val="18"/>
                <w:szCs w:val="18"/>
              </w:rPr>
            </w:pPr>
            <w:r w:rsidRPr="006D76E9">
              <w:rPr>
                <w:rFonts w:cs="Arial"/>
                <w:color w:val="000000"/>
                <w:sz w:val="18"/>
                <w:szCs w:val="18"/>
              </w:rPr>
              <w:t>0.07</w:t>
            </w:r>
          </w:p>
        </w:tc>
        <w:tc>
          <w:tcPr>
            <w:tcW w:w="454" w:type="pct"/>
            <w:noWrap/>
            <w:vAlign w:val="center"/>
            <w:hideMark/>
          </w:tcPr>
          <w:p w14:paraId="3CD3C36E"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0.44</w:t>
            </w:r>
          </w:p>
        </w:tc>
      </w:tr>
      <w:tr w:rsidR="00AA11D7" w:rsidRPr="006D76E9" w14:paraId="4B73AC7C" w14:textId="77777777" w:rsidTr="00AA11D7">
        <w:trPr>
          <w:trHeight w:val="240"/>
        </w:trPr>
        <w:tc>
          <w:tcPr>
            <w:tcW w:w="2262" w:type="pct"/>
            <w:noWrap/>
            <w:vAlign w:val="center"/>
            <w:hideMark/>
          </w:tcPr>
          <w:p w14:paraId="63F1DA0F"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Chenopod low open shrubland - ephemeral partly derived forbland</w:t>
            </w:r>
          </w:p>
        </w:tc>
        <w:tc>
          <w:tcPr>
            <w:tcW w:w="422" w:type="pct"/>
            <w:noWrap/>
            <w:vAlign w:val="center"/>
            <w:hideMark/>
          </w:tcPr>
          <w:p w14:paraId="50475FAB"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224.6</w:t>
            </w:r>
            <w:r>
              <w:rPr>
                <w:rFonts w:cs="Arial"/>
                <w:color w:val="000000"/>
                <w:sz w:val="18"/>
                <w:szCs w:val="18"/>
              </w:rPr>
              <w:t>6</w:t>
            </w:r>
          </w:p>
        </w:tc>
        <w:tc>
          <w:tcPr>
            <w:tcW w:w="471" w:type="pct"/>
            <w:noWrap/>
            <w:vAlign w:val="center"/>
            <w:hideMark/>
          </w:tcPr>
          <w:p w14:paraId="5D2E0460" w14:textId="77777777" w:rsidR="00AA11D7" w:rsidRPr="006D76E9" w:rsidRDefault="00AA11D7" w:rsidP="00AA11D7">
            <w:pPr>
              <w:spacing w:after="60"/>
              <w:jc w:val="center"/>
              <w:rPr>
                <w:rFonts w:cs="Arial"/>
                <w:color w:val="000000"/>
                <w:sz w:val="18"/>
                <w:szCs w:val="18"/>
              </w:rPr>
            </w:pPr>
            <w:r>
              <w:rPr>
                <w:rFonts w:cs="Arial"/>
                <w:color w:val="000000"/>
                <w:sz w:val="18"/>
                <w:szCs w:val="18"/>
              </w:rPr>
              <w:t>659.33</w:t>
            </w:r>
          </w:p>
        </w:tc>
        <w:tc>
          <w:tcPr>
            <w:tcW w:w="449" w:type="pct"/>
            <w:noWrap/>
            <w:vAlign w:val="center"/>
            <w:hideMark/>
          </w:tcPr>
          <w:p w14:paraId="496ACE3C" w14:textId="68A395F6" w:rsidR="00AA11D7" w:rsidRPr="006D76E9" w:rsidRDefault="00AA11D7" w:rsidP="00AA11D7">
            <w:pPr>
              <w:spacing w:after="60"/>
              <w:jc w:val="center"/>
              <w:rPr>
                <w:rFonts w:cs="Arial"/>
                <w:color w:val="000000"/>
                <w:sz w:val="18"/>
                <w:szCs w:val="18"/>
              </w:rPr>
            </w:pPr>
            <w:r w:rsidRPr="006D76E9">
              <w:rPr>
                <w:rFonts w:cs="Arial"/>
                <w:color w:val="000000"/>
                <w:sz w:val="18"/>
                <w:szCs w:val="18"/>
              </w:rPr>
              <w:t>1</w:t>
            </w:r>
            <w:r w:rsidR="00FD7B6A">
              <w:rPr>
                <w:rFonts w:cs="Arial"/>
                <w:color w:val="000000"/>
                <w:sz w:val="18"/>
                <w:szCs w:val="18"/>
              </w:rPr>
              <w:t>,</w:t>
            </w:r>
            <w:r w:rsidRPr="006D76E9">
              <w:rPr>
                <w:rFonts w:cs="Arial"/>
                <w:color w:val="000000"/>
                <w:sz w:val="18"/>
                <w:szCs w:val="18"/>
              </w:rPr>
              <w:t>512.90</w:t>
            </w:r>
          </w:p>
        </w:tc>
        <w:tc>
          <w:tcPr>
            <w:tcW w:w="471" w:type="pct"/>
            <w:noWrap/>
            <w:vAlign w:val="center"/>
            <w:hideMark/>
          </w:tcPr>
          <w:p w14:paraId="2176BB33" w14:textId="01BDC7B8" w:rsidR="00AA11D7" w:rsidRPr="006D76E9" w:rsidRDefault="00AA11D7" w:rsidP="00AA11D7">
            <w:pPr>
              <w:spacing w:after="60"/>
              <w:jc w:val="center"/>
              <w:rPr>
                <w:rFonts w:cs="Arial"/>
                <w:color w:val="000000"/>
                <w:sz w:val="18"/>
                <w:szCs w:val="18"/>
              </w:rPr>
            </w:pPr>
            <w:r w:rsidRPr="006D76E9">
              <w:rPr>
                <w:rFonts w:cs="Arial"/>
                <w:color w:val="000000"/>
                <w:sz w:val="18"/>
                <w:szCs w:val="18"/>
              </w:rPr>
              <w:t>1</w:t>
            </w:r>
            <w:r w:rsidR="00FD7B6A">
              <w:rPr>
                <w:rFonts w:cs="Arial"/>
                <w:color w:val="000000"/>
                <w:sz w:val="18"/>
                <w:szCs w:val="18"/>
              </w:rPr>
              <w:t>,</w:t>
            </w:r>
            <w:r w:rsidRPr="006D76E9">
              <w:rPr>
                <w:rFonts w:cs="Arial"/>
                <w:color w:val="000000"/>
                <w:sz w:val="18"/>
                <w:szCs w:val="18"/>
              </w:rPr>
              <w:t>121.68</w:t>
            </w:r>
          </w:p>
        </w:tc>
        <w:tc>
          <w:tcPr>
            <w:tcW w:w="471" w:type="pct"/>
            <w:noWrap/>
            <w:vAlign w:val="center"/>
            <w:hideMark/>
          </w:tcPr>
          <w:p w14:paraId="62F8607A"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275.06</w:t>
            </w:r>
          </w:p>
        </w:tc>
        <w:tc>
          <w:tcPr>
            <w:tcW w:w="454" w:type="pct"/>
            <w:noWrap/>
            <w:vAlign w:val="center"/>
            <w:hideMark/>
          </w:tcPr>
          <w:p w14:paraId="6D9A1710"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168.56</w:t>
            </w:r>
          </w:p>
        </w:tc>
      </w:tr>
      <w:tr w:rsidR="00AA11D7" w:rsidRPr="006D76E9" w14:paraId="6156A067" w14:textId="77777777" w:rsidTr="00AA11D7">
        <w:trPr>
          <w:trHeight w:val="240"/>
        </w:trPr>
        <w:tc>
          <w:tcPr>
            <w:tcW w:w="2262" w:type="pct"/>
            <w:noWrap/>
            <w:vAlign w:val="center"/>
            <w:hideMark/>
          </w:tcPr>
          <w:p w14:paraId="2FACEBA3" w14:textId="29C7AA01" w:rsidR="00AA11D7" w:rsidRPr="006D76E9" w:rsidRDefault="00AA11D7" w:rsidP="00AA11D7">
            <w:pPr>
              <w:spacing w:after="60"/>
              <w:jc w:val="center"/>
              <w:rPr>
                <w:rFonts w:cs="Arial"/>
                <w:color w:val="000000"/>
                <w:sz w:val="18"/>
                <w:szCs w:val="18"/>
              </w:rPr>
            </w:pPr>
            <w:r w:rsidRPr="006D76E9">
              <w:rPr>
                <w:rFonts w:cs="Arial"/>
                <w:color w:val="000000"/>
                <w:sz w:val="18"/>
                <w:szCs w:val="18"/>
              </w:rPr>
              <w:t>Cool</w:t>
            </w:r>
            <w:r w:rsidR="001E0ACD">
              <w:rPr>
                <w:rFonts w:cs="Arial"/>
                <w:color w:val="000000"/>
                <w:sz w:val="18"/>
                <w:szCs w:val="18"/>
              </w:rPr>
              <w:t>i</w:t>
            </w:r>
            <w:r w:rsidRPr="006D76E9">
              <w:rPr>
                <w:rFonts w:cs="Arial"/>
                <w:color w:val="000000"/>
                <w:sz w:val="18"/>
                <w:szCs w:val="18"/>
              </w:rPr>
              <w:t>bah - River Cooba - Lignum woodland</w:t>
            </w:r>
          </w:p>
        </w:tc>
        <w:tc>
          <w:tcPr>
            <w:tcW w:w="422" w:type="pct"/>
            <w:noWrap/>
            <w:vAlign w:val="center"/>
            <w:hideMark/>
          </w:tcPr>
          <w:p w14:paraId="17D896D9" w14:textId="77777777" w:rsidR="00AA11D7" w:rsidRPr="006D76E9" w:rsidRDefault="00AA11D7" w:rsidP="00AA11D7">
            <w:pPr>
              <w:spacing w:after="60"/>
              <w:jc w:val="center"/>
              <w:rPr>
                <w:rFonts w:cs="Arial"/>
                <w:color w:val="000000"/>
                <w:sz w:val="18"/>
                <w:szCs w:val="18"/>
              </w:rPr>
            </w:pPr>
            <w:r>
              <w:rPr>
                <w:rFonts w:cs="Arial"/>
                <w:color w:val="000000"/>
                <w:sz w:val="18"/>
                <w:szCs w:val="18"/>
              </w:rPr>
              <w:t>70.16</w:t>
            </w:r>
          </w:p>
        </w:tc>
        <w:tc>
          <w:tcPr>
            <w:tcW w:w="471" w:type="pct"/>
            <w:noWrap/>
            <w:vAlign w:val="center"/>
            <w:hideMark/>
          </w:tcPr>
          <w:p w14:paraId="6B1FB302"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68.40</w:t>
            </w:r>
          </w:p>
        </w:tc>
        <w:tc>
          <w:tcPr>
            <w:tcW w:w="449" w:type="pct"/>
            <w:noWrap/>
            <w:vAlign w:val="center"/>
            <w:hideMark/>
          </w:tcPr>
          <w:p w14:paraId="3A234C10"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77.09</w:t>
            </w:r>
          </w:p>
        </w:tc>
        <w:tc>
          <w:tcPr>
            <w:tcW w:w="471" w:type="pct"/>
            <w:noWrap/>
            <w:vAlign w:val="center"/>
            <w:hideMark/>
          </w:tcPr>
          <w:p w14:paraId="7729D0DC"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69.08</w:t>
            </w:r>
          </w:p>
        </w:tc>
        <w:tc>
          <w:tcPr>
            <w:tcW w:w="471" w:type="pct"/>
            <w:noWrap/>
            <w:vAlign w:val="center"/>
            <w:hideMark/>
          </w:tcPr>
          <w:p w14:paraId="1A3E79F7" w14:textId="77777777" w:rsidR="00AA11D7" w:rsidRPr="006D76E9" w:rsidRDefault="00AA11D7" w:rsidP="00AA11D7">
            <w:pPr>
              <w:spacing w:after="60"/>
              <w:jc w:val="center"/>
              <w:rPr>
                <w:rFonts w:cs="Arial"/>
                <w:color w:val="000000"/>
                <w:sz w:val="18"/>
                <w:szCs w:val="18"/>
              </w:rPr>
            </w:pPr>
            <w:r>
              <w:rPr>
                <w:rFonts w:cs="Arial"/>
                <w:color w:val="000000"/>
                <w:sz w:val="18"/>
                <w:szCs w:val="18"/>
              </w:rPr>
              <w:t>61.03</w:t>
            </w:r>
          </w:p>
        </w:tc>
        <w:tc>
          <w:tcPr>
            <w:tcW w:w="454" w:type="pct"/>
            <w:noWrap/>
            <w:vAlign w:val="center"/>
            <w:hideMark/>
          </w:tcPr>
          <w:p w14:paraId="69D9BDE3"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51.77</w:t>
            </w:r>
          </w:p>
        </w:tc>
      </w:tr>
      <w:tr w:rsidR="00AA11D7" w:rsidRPr="006D76E9" w14:paraId="687C0E0D" w14:textId="77777777" w:rsidTr="00AA11D7">
        <w:trPr>
          <w:trHeight w:val="240"/>
        </w:trPr>
        <w:tc>
          <w:tcPr>
            <w:tcW w:w="2262" w:type="pct"/>
            <w:noWrap/>
            <w:vAlign w:val="center"/>
            <w:hideMark/>
          </w:tcPr>
          <w:p w14:paraId="535481AF" w14:textId="67A9E6DB" w:rsidR="00AA11D7" w:rsidRPr="006D76E9" w:rsidRDefault="00AA11D7" w:rsidP="00AA11D7">
            <w:pPr>
              <w:spacing w:after="60"/>
              <w:jc w:val="center"/>
              <w:rPr>
                <w:rFonts w:cs="Arial"/>
                <w:color w:val="000000"/>
                <w:sz w:val="18"/>
                <w:szCs w:val="18"/>
              </w:rPr>
            </w:pPr>
            <w:r w:rsidRPr="006D76E9">
              <w:rPr>
                <w:rFonts w:cs="Arial"/>
                <w:color w:val="000000"/>
                <w:sz w:val="18"/>
                <w:szCs w:val="18"/>
              </w:rPr>
              <w:t>Cool</w:t>
            </w:r>
            <w:r w:rsidR="001E0ACD">
              <w:rPr>
                <w:rFonts w:cs="Arial"/>
                <w:color w:val="000000"/>
                <w:sz w:val="18"/>
                <w:szCs w:val="18"/>
              </w:rPr>
              <w:t>i</w:t>
            </w:r>
            <w:r w:rsidRPr="006D76E9">
              <w:rPr>
                <w:rFonts w:cs="Arial"/>
                <w:color w:val="000000"/>
                <w:sz w:val="18"/>
                <w:szCs w:val="18"/>
              </w:rPr>
              <w:t>bah open woodland wetland with chenopod/grassy ground cover</w:t>
            </w:r>
          </w:p>
        </w:tc>
        <w:tc>
          <w:tcPr>
            <w:tcW w:w="422" w:type="pct"/>
            <w:noWrap/>
            <w:vAlign w:val="center"/>
            <w:hideMark/>
          </w:tcPr>
          <w:p w14:paraId="6BFFF07C" w14:textId="77777777" w:rsidR="00AA11D7" w:rsidRPr="006D76E9" w:rsidRDefault="00AA11D7" w:rsidP="00AA11D7">
            <w:pPr>
              <w:spacing w:after="60"/>
              <w:jc w:val="center"/>
              <w:rPr>
                <w:rFonts w:cs="Arial"/>
                <w:color w:val="000000"/>
                <w:sz w:val="18"/>
                <w:szCs w:val="18"/>
              </w:rPr>
            </w:pPr>
            <w:r>
              <w:rPr>
                <w:rFonts w:cs="Arial"/>
                <w:color w:val="000000"/>
                <w:sz w:val="18"/>
                <w:szCs w:val="18"/>
              </w:rPr>
              <w:t>181.00</w:t>
            </w:r>
          </w:p>
        </w:tc>
        <w:tc>
          <w:tcPr>
            <w:tcW w:w="471" w:type="pct"/>
            <w:noWrap/>
            <w:vAlign w:val="center"/>
            <w:hideMark/>
          </w:tcPr>
          <w:p w14:paraId="54B9C40D" w14:textId="77777777" w:rsidR="00AA11D7" w:rsidRPr="006D76E9" w:rsidRDefault="00AA11D7" w:rsidP="00AA11D7">
            <w:pPr>
              <w:spacing w:after="60"/>
              <w:jc w:val="center"/>
              <w:rPr>
                <w:rFonts w:cs="Arial"/>
                <w:color w:val="000000"/>
                <w:sz w:val="18"/>
                <w:szCs w:val="18"/>
              </w:rPr>
            </w:pPr>
            <w:r>
              <w:rPr>
                <w:rFonts w:cs="Arial"/>
                <w:color w:val="000000"/>
                <w:sz w:val="18"/>
                <w:szCs w:val="18"/>
              </w:rPr>
              <w:t>256.96</w:t>
            </w:r>
          </w:p>
        </w:tc>
        <w:tc>
          <w:tcPr>
            <w:tcW w:w="449" w:type="pct"/>
            <w:noWrap/>
            <w:vAlign w:val="center"/>
            <w:hideMark/>
          </w:tcPr>
          <w:p w14:paraId="75A2FC10"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712.94</w:t>
            </w:r>
          </w:p>
        </w:tc>
        <w:tc>
          <w:tcPr>
            <w:tcW w:w="471" w:type="pct"/>
            <w:noWrap/>
            <w:vAlign w:val="center"/>
            <w:hideMark/>
          </w:tcPr>
          <w:p w14:paraId="08ACEDBF"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659.49</w:t>
            </w:r>
          </w:p>
        </w:tc>
        <w:tc>
          <w:tcPr>
            <w:tcW w:w="471" w:type="pct"/>
            <w:noWrap/>
            <w:vAlign w:val="center"/>
            <w:hideMark/>
          </w:tcPr>
          <w:p w14:paraId="6D297CA5"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372.63</w:t>
            </w:r>
          </w:p>
        </w:tc>
        <w:tc>
          <w:tcPr>
            <w:tcW w:w="454" w:type="pct"/>
            <w:noWrap/>
            <w:vAlign w:val="center"/>
            <w:hideMark/>
          </w:tcPr>
          <w:p w14:paraId="6B9FB1FC" w14:textId="77777777" w:rsidR="00AA11D7" w:rsidRPr="006D76E9" w:rsidRDefault="00AA11D7" w:rsidP="00AA11D7">
            <w:pPr>
              <w:spacing w:after="60"/>
              <w:jc w:val="center"/>
              <w:rPr>
                <w:rFonts w:cs="Arial"/>
                <w:color w:val="000000"/>
                <w:sz w:val="18"/>
                <w:szCs w:val="18"/>
              </w:rPr>
            </w:pPr>
            <w:r>
              <w:rPr>
                <w:rFonts w:cs="Arial"/>
                <w:color w:val="000000"/>
                <w:sz w:val="18"/>
                <w:szCs w:val="18"/>
              </w:rPr>
              <w:t>69.68</w:t>
            </w:r>
          </w:p>
        </w:tc>
      </w:tr>
      <w:tr w:rsidR="00AA11D7" w:rsidRPr="006D76E9" w14:paraId="53BF2F30" w14:textId="77777777" w:rsidTr="00AA11D7">
        <w:trPr>
          <w:trHeight w:val="240"/>
        </w:trPr>
        <w:tc>
          <w:tcPr>
            <w:tcW w:w="2262" w:type="pct"/>
            <w:noWrap/>
            <w:vAlign w:val="center"/>
            <w:hideMark/>
          </w:tcPr>
          <w:p w14:paraId="7A33EC26"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Ironwood woodland</w:t>
            </w:r>
          </w:p>
        </w:tc>
        <w:tc>
          <w:tcPr>
            <w:tcW w:w="422" w:type="pct"/>
            <w:noWrap/>
            <w:vAlign w:val="center"/>
            <w:hideMark/>
          </w:tcPr>
          <w:p w14:paraId="34F76F6F" w14:textId="77777777" w:rsidR="00AA11D7" w:rsidRPr="006D76E9" w:rsidRDefault="00AA11D7" w:rsidP="00AA11D7">
            <w:pPr>
              <w:spacing w:after="60"/>
              <w:jc w:val="center"/>
              <w:rPr>
                <w:rFonts w:cs="Arial"/>
                <w:color w:val="000000"/>
                <w:sz w:val="18"/>
                <w:szCs w:val="18"/>
              </w:rPr>
            </w:pPr>
          </w:p>
        </w:tc>
        <w:tc>
          <w:tcPr>
            <w:tcW w:w="471" w:type="pct"/>
            <w:noWrap/>
            <w:vAlign w:val="center"/>
            <w:hideMark/>
          </w:tcPr>
          <w:p w14:paraId="137AB218" w14:textId="77777777" w:rsidR="00AA11D7" w:rsidRPr="006D76E9" w:rsidRDefault="00AA11D7" w:rsidP="00AA11D7">
            <w:pPr>
              <w:spacing w:after="60"/>
              <w:jc w:val="center"/>
              <w:rPr>
                <w:rFonts w:ascii="Times New Roman" w:hAnsi="Times New Roman"/>
                <w:szCs w:val="20"/>
              </w:rPr>
            </w:pPr>
          </w:p>
        </w:tc>
        <w:tc>
          <w:tcPr>
            <w:tcW w:w="449" w:type="pct"/>
            <w:noWrap/>
            <w:vAlign w:val="center"/>
            <w:hideMark/>
          </w:tcPr>
          <w:p w14:paraId="650F021B"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0.41</w:t>
            </w:r>
          </w:p>
        </w:tc>
        <w:tc>
          <w:tcPr>
            <w:tcW w:w="471" w:type="pct"/>
            <w:noWrap/>
            <w:vAlign w:val="center"/>
            <w:hideMark/>
          </w:tcPr>
          <w:p w14:paraId="0BD0B947"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0.08</w:t>
            </w:r>
          </w:p>
        </w:tc>
        <w:tc>
          <w:tcPr>
            <w:tcW w:w="471" w:type="pct"/>
            <w:noWrap/>
            <w:vAlign w:val="center"/>
            <w:hideMark/>
          </w:tcPr>
          <w:p w14:paraId="616088BF" w14:textId="77777777" w:rsidR="00AA11D7" w:rsidRPr="006D76E9" w:rsidRDefault="00AA11D7" w:rsidP="00AA11D7">
            <w:pPr>
              <w:spacing w:after="60"/>
              <w:jc w:val="center"/>
              <w:rPr>
                <w:rFonts w:cs="Arial"/>
                <w:color w:val="000000"/>
                <w:sz w:val="18"/>
                <w:szCs w:val="18"/>
              </w:rPr>
            </w:pPr>
          </w:p>
        </w:tc>
        <w:tc>
          <w:tcPr>
            <w:tcW w:w="454" w:type="pct"/>
            <w:noWrap/>
            <w:vAlign w:val="center"/>
            <w:hideMark/>
          </w:tcPr>
          <w:p w14:paraId="4F6AEAD1" w14:textId="77777777" w:rsidR="00AA11D7" w:rsidRPr="006D76E9" w:rsidRDefault="00AA11D7" w:rsidP="00AA11D7">
            <w:pPr>
              <w:spacing w:after="60"/>
              <w:jc w:val="center"/>
              <w:rPr>
                <w:rFonts w:ascii="Times New Roman" w:hAnsi="Times New Roman"/>
                <w:szCs w:val="20"/>
              </w:rPr>
            </w:pPr>
          </w:p>
        </w:tc>
      </w:tr>
      <w:tr w:rsidR="00AA11D7" w:rsidRPr="006D76E9" w14:paraId="62859B41" w14:textId="77777777" w:rsidTr="00AA11D7">
        <w:trPr>
          <w:trHeight w:val="240"/>
        </w:trPr>
        <w:tc>
          <w:tcPr>
            <w:tcW w:w="2262" w:type="pct"/>
            <w:noWrap/>
            <w:vAlign w:val="center"/>
            <w:hideMark/>
          </w:tcPr>
          <w:p w14:paraId="6882276A"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Lignum shrubland wetland</w:t>
            </w:r>
          </w:p>
        </w:tc>
        <w:tc>
          <w:tcPr>
            <w:tcW w:w="422" w:type="pct"/>
            <w:noWrap/>
            <w:vAlign w:val="center"/>
            <w:hideMark/>
          </w:tcPr>
          <w:p w14:paraId="642F0BAF"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621.5</w:t>
            </w:r>
            <w:r>
              <w:rPr>
                <w:rFonts w:cs="Arial"/>
                <w:color w:val="000000"/>
                <w:sz w:val="18"/>
                <w:szCs w:val="18"/>
              </w:rPr>
              <w:t>5</w:t>
            </w:r>
          </w:p>
        </w:tc>
        <w:tc>
          <w:tcPr>
            <w:tcW w:w="471" w:type="pct"/>
            <w:noWrap/>
            <w:vAlign w:val="center"/>
            <w:hideMark/>
          </w:tcPr>
          <w:p w14:paraId="7BE03447"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704.</w:t>
            </w:r>
            <w:r>
              <w:rPr>
                <w:rFonts w:cs="Arial"/>
                <w:color w:val="000000"/>
                <w:sz w:val="18"/>
                <w:szCs w:val="18"/>
              </w:rPr>
              <w:t>60</w:t>
            </w:r>
          </w:p>
        </w:tc>
        <w:tc>
          <w:tcPr>
            <w:tcW w:w="449" w:type="pct"/>
            <w:noWrap/>
            <w:vAlign w:val="center"/>
            <w:hideMark/>
          </w:tcPr>
          <w:p w14:paraId="634283B9" w14:textId="7BC6EC7A" w:rsidR="00AA11D7" w:rsidRPr="006D76E9" w:rsidRDefault="00AA11D7" w:rsidP="00AA11D7">
            <w:pPr>
              <w:spacing w:after="60"/>
              <w:jc w:val="center"/>
              <w:rPr>
                <w:rFonts w:cs="Arial"/>
                <w:color w:val="000000"/>
                <w:sz w:val="18"/>
                <w:szCs w:val="18"/>
              </w:rPr>
            </w:pPr>
            <w:r w:rsidRPr="006D76E9">
              <w:rPr>
                <w:rFonts w:cs="Arial"/>
                <w:color w:val="000000"/>
                <w:sz w:val="18"/>
                <w:szCs w:val="18"/>
              </w:rPr>
              <w:t>1</w:t>
            </w:r>
            <w:r w:rsidR="00FD7B6A">
              <w:rPr>
                <w:rFonts w:cs="Arial"/>
                <w:color w:val="000000"/>
                <w:sz w:val="18"/>
                <w:szCs w:val="18"/>
              </w:rPr>
              <w:t>,</w:t>
            </w:r>
            <w:r w:rsidRPr="006D76E9">
              <w:rPr>
                <w:rFonts w:cs="Arial"/>
                <w:color w:val="000000"/>
                <w:sz w:val="18"/>
                <w:szCs w:val="18"/>
              </w:rPr>
              <w:t>524.80</w:t>
            </w:r>
          </w:p>
        </w:tc>
        <w:tc>
          <w:tcPr>
            <w:tcW w:w="471" w:type="pct"/>
            <w:noWrap/>
            <w:vAlign w:val="center"/>
            <w:hideMark/>
          </w:tcPr>
          <w:p w14:paraId="09C43AD5" w14:textId="66BD0071" w:rsidR="00AA11D7" w:rsidRPr="006D76E9" w:rsidRDefault="00AA11D7" w:rsidP="00AA11D7">
            <w:pPr>
              <w:spacing w:after="60"/>
              <w:jc w:val="center"/>
              <w:rPr>
                <w:rFonts w:cs="Arial"/>
                <w:color w:val="000000"/>
                <w:sz w:val="18"/>
                <w:szCs w:val="18"/>
              </w:rPr>
            </w:pPr>
            <w:r w:rsidRPr="006D76E9">
              <w:rPr>
                <w:rFonts w:cs="Arial"/>
                <w:color w:val="000000"/>
                <w:sz w:val="18"/>
                <w:szCs w:val="18"/>
              </w:rPr>
              <w:t>1</w:t>
            </w:r>
            <w:r w:rsidR="00FD7B6A">
              <w:rPr>
                <w:rFonts w:cs="Arial"/>
                <w:color w:val="000000"/>
                <w:sz w:val="18"/>
                <w:szCs w:val="18"/>
              </w:rPr>
              <w:t>,</w:t>
            </w:r>
            <w:r w:rsidRPr="006D76E9">
              <w:rPr>
                <w:rFonts w:cs="Arial"/>
                <w:color w:val="000000"/>
                <w:sz w:val="18"/>
                <w:szCs w:val="18"/>
              </w:rPr>
              <w:t>508.32</w:t>
            </w:r>
          </w:p>
        </w:tc>
        <w:tc>
          <w:tcPr>
            <w:tcW w:w="471" w:type="pct"/>
            <w:noWrap/>
            <w:vAlign w:val="center"/>
            <w:hideMark/>
          </w:tcPr>
          <w:p w14:paraId="4811C310" w14:textId="196B0713" w:rsidR="00AA11D7" w:rsidRPr="006D76E9" w:rsidRDefault="00AA11D7" w:rsidP="00AA11D7">
            <w:pPr>
              <w:spacing w:after="60"/>
              <w:jc w:val="center"/>
              <w:rPr>
                <w:rFonts w:cs="Arial"/>
                <w:color w:val="000000"/>
                <w:sz w:val="18"/>
                <w:szCs w:val="18"/>
              </w:rPr>
            </w:pPr>
            <w:r>
              <w:rPr>
                <w:rFonts w:cs="Arial"/>
                <w:color w:val="000000"/>
                <w:sz w:val="18"/>
                <w:szCs w:val="18"/>
              </w:rPr>
              <w:t>1</w:t>
            </w:r>
            <w:r w:rsidR="00FD7B6A">
              <w:rPr>
                <w:rFonts w:cs="Arial"/>
                <w:color w:val="000000"/>
                <w:sz w:val="18"/>
                <w:szCs w:val="18"/>
              </w:rPr>
              <w:t>,</w:t>
            </w:r>
            <w:r>
              <w:rPr>
                <w:rFonts w:cs="Arial"/>
                <w:color w:val="000000"/>
                <w:sz w:val="18"/>
                <w:szCs w:val="18"/>
              </w:rPr>
              <w:t>178.98</w:t>
            </w:r>
          </w:p>
        </w:tc>
        <w:tc>
          <w:tcPr>
            <w:tcW w:w="454" w:type="pct"/>
            <w:noWrap/>
            <w:vAlign w:val="center"/>
            <w:hideMark/>
          </w:tcPr>
          <w:p w14:paraId="6C7513CD" w14:textId="77777777" w:rsidR="00AA11D7" w:rsidRPr="006D76E9" w:rsidRDefault="00AA11D7" w:rsidP="00AA11D7">
            <w:pPr>
              <w:spacing w:after="60"/>
              <w:jc w:val="center"/>
              <w:rPr>
                <w:rFonts w:cs="Arial"/>
                <w:color w:val="000000"/>
                <w:sz w:val="18"/>
                <w:szCs w:val="18"/>
              </w:rPr>
            </w:pPr>
            <w:r>
              <w:rPr>
                <w:rFonts w:cs="Arial"/>
                <w:color w:val="000000"/>
                <w:sz w:val="18"/>
                <w:szCs w:val="18"/>
              </w:rPr>
              <w:t>258.28</w:t>
            </w:r>
          </w:p>
        </w:tc>
      </w:tr>
      <w:tr w:rsidR="00AA11D7" w:rsidRPr="006D76E9" w14:paraId="022DE966" w14:textId="77777777" w:rsidTr="00AA11D7">
        <w:trPr>
          <w:trHeight w:val="240"/>
        </w:trPr>
        <w:tc>
          <w:tcPr>
            <w:tcW w:w="2262" w:type="pct"/>
            <w:noWrap/>
            <w:vAlign w:val="center"/>
            <w:hideMark/>
          </w:tcPr>
          <w:p w14:paraId="3AA1E926"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Mulga shrubland</w:t>
            </w:r>
          </w:p>
        </w:tc>
        <w:tc>
          <w:tcPr>
            <w:tcW w:w="422" w:type="pct"/>
            <w:noWrap/>
            <w:vAlign w:val="center"/>
            <w:hideMark/>
          </w:tcPr>
          <w:p w14:paraId="707A3D27" w14:textId="77777777" w:rsidR="00AA11D7" w:rsidRPr="006D76E9" w:rsidRDefault="00AA11D7" w:rsidP="00AA11D7">
            <w:pPr>
              <w:spacing w:after="60"/>
              <w:jc w:val="center"/>
              <w:rPr>
                <w:rFonts w:cs="Arial"/>
                <w:color w:val="000000"/>
                <w:sz w:val="18"/>
                <w:szCs w:val="18"/>
              </w:rPr>
            </w:pPr>
          </w:p>
        </w:tc>
        <w:tc>
          <w:tcPr>
            <w:tcW w:w="471" w:type="pct"/>
            <w:noWrap/>
            <w:vAlign w:val="center"/>
            <w:hideMark/>
          </w:tcPr>
          <w:p w14:paraId="1C890605" w14:textId="77777777" w:rsidR="00AA11D7" w:rsidRPr="006D76E9" w:rsidRDefault="00AA11D7" w:rsidP="00AA11D7">
            <w:pPr>
              <w:spacing w:after="60"/>
              <w:jc w:val="center"/>
              <w:rPr>
                <w:rFonts w:ascii="Times New Roman" w:hAnsi="Times New Roman"/>
                <w:szCs w:val="20"/>
              </w:rPr>
            </w:pPr>
          </w:p>
        </w:tc>
        <w:tc>
          <w:tcPr>
            <w:tcW w:w="449" w:type="pct"/>
            <w:noWrap/>
            <w:vAlign w:val="center"/>
            <w:hideMark/>
          </w:tcPr>
          <w:p w14:paraId="4FB8A33D"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0.07</w:t>
            </w:r>
          </w:p>
        </w:tc>
        <w:tc>
          <w:tcPr>
            <w:tcW w:w="471" w:type="pct"/>
            <w:noWrap/>
            <w:vAlign w:val="center"/>
            <w:hideMark/>
          </w:tcPr>
          <w:p w14:paraId="795B488D" w14:textId="77777777" w:rsidR="00AA11D7" w:rsidRPr="006D76E9" w:rsidRDefault="00AA11D7" w:rsidP="00AA11D7">
            <w:pPr>
              <w:spacing w:after="60"/>
              <w:jc w:val="center"/>
              <w:rPr>
                <w:rFonts w:cs="Arial"/>
                <w:color w:val="000000"/>
                <w:sz w:val="18"/>
                <w:szCs w:val="18"/>
              </w:rPr>
            </w:pPr>
          </w:p>
        </w:tc>
        <w:tc>
          <w:tcPr>
            <w:tcW w:w="471" w:type="pct"/>
            <w:noWrap/>
            <w:vAlign w:val="center"/>
            <w:hideMark/>
          </w:tcPr>
          <w:p w14:paraId="3DFB50EB" w14:textId="77777777" w:rsidR="00AA11D7" w:rsidRPr="006D76E9" w:rsidRDefault="00AA11D7" w:rsidP="00AA11D7">
            <w:pPr>
              <w:spacing w:after="60"/>
              <w:jc w:val="center"/>
              <w:rPr>
                <w:rFonts w:ascii="Times New Roman" w:hAnsi="Times New Roman"/>
                <w:szCs w:val="20"/>
              </w:rPr>
            </w:pPr>
          </w:p>
        </w:tc>
        <w:tc>
          <w:tcPr>
            <w:tcW w:w="454" w:type="pct"/>
            <w:noWrap/>
            <w:vAlign w:val="center"/>
            <w:hideMark/>
          </w:tcPr>
          <w:p w14:paraId="6D5C1F69" w14:textId="77777777" w:rsidR="00AA11D7" w:rsidRPr="006D76E9" w:rsidRDefault="00AA11D7" w:rsidP="00AA11D7">
            <w:pPr>
              <w:spacing w:after="60"/>
              <w:jc w:val="center"/>
              <w:rPr>
                <w:rFonts w:ascii="Times New Roman" w:hAnsi="Times New Roman"/>
                <w:szCs w:val="20"/>
              </w:rPr>
            </w:pPr>
          </w:p>
        </w:tc>
      </w:tr>
      <w:tr w:rsidR="00AA11D7" w:rsidRPr="006D76E9" w14:paraId="2FCB06C2" w14:textId="77777777" w:rsidTr="00AA11D7">
        <w:trPr>
          <w:trHeight w:val="240"/>
        </w:trPr>
        <w:tc>
          <w:tcPr>
            <w:tcW w:w="2262" w:type="pct"/>
            <w:noWrap/>
            <w:vAlign w:val="center"/>
            <w:hideMark/>
          </w:tcPr>
          <w:p w14:paraId="365F910C"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Narrow-leaved Hopbush-Scrub Turpentine-Senna shrubland</w:t>
            </w:r>
          </w:p>
        </w:tc>
        <w:tc>
          <w:tcPr>
            <w:tcW w:w="422" w:type="pct"/>
            <w:noWrap/>
            <w:vAlign w:val="center"/>
            <w:hideMark/>
          </w:tcPr>
          <w:p w14:paraId="0B4C4C89"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0.315</w:t>
            </w:r>
          </w:p>
        </w:tc>
        <w:tc>
          <w:tcPr>
            <w:tcW w:w="471" w:type="pct"/>
            <w:noWrap/>
            <w:vAlign w:val="center"/>
            <w:hideMark/>
          </w:tcPr>
          <w:p w14:paraId="0920DFB7"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0.803</w:t>
            </w:r>
          </w:p>
        </w:tc>
        <w:tc>
          <w:tcPr>
            <w:tcW w:w="449" w:type="pct"/>
            <w:noWrap/>
            <w:vAlign w:val="center"/>
            <w:hideMark/>
          </w:tcPr>
          <w:p w14:paraId="4D332EF2"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3.25</w:t>
            </w:r>
          </w:p>
        </w:tc>
        <w:tc>
          <w:tcPr>
            <w:tcW w:w="471" w:type="pct"/>
            <w:noWrap/>
            <w:vAlign w:val="center"/>
            <w:hideMark/>
          </w:tcPr>
          <w:p w14:paraId="3F9CCDFC"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0.72</w:t>
            </w:r>
          </w:p>
        </w:tc>
        <w:tc>
          <w:tcPr>
            <w:tcW w:w="471" w:type="pct"/>
            <w:noWrap/>
            <w:vAlign w:val="center"/>
            <w:hideMark/>
          </w:tcPr>
          <w:p w14:paraId="7D970EBD"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0.24</w:t>
            </w:r>
          </w:p>
        </w:tc>
        <w:tc>
          <w:tcPr>
            <w:tcW w:w="454" w:type="pct"/>
            <w:noWrap/>
            <w:vAlign w:val="center"/>
            <w:hideMark/>
          </w:tcPr>
          <w:p w14:paraId="271D72D4"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0.04</w:t>
            </w:r>
          </w:p>
        </w:tc>
      </w:tr>
      <w:tr w:rsidR="00AA11D7" w:rsidRPr="006D76E9" w14:paraId="3B30DBC3" w14:textId="77777777" w:rsidTr="00AA11D7">
        <w:trPr>
          <w:trHeight w:val="240"/>
        </w:trPr>
        <w:tc>
          <w:tcPr>
            <w:tcW w:w="2262" w:type="pct"/>
            <w:noWrap/>
            <w:vAlign w:val="center"/>
            <w:hideMark/>
          </w:tcPr>
          <w:p w14:paraId="1ACF0EDB"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Poplar Box grassy low woodland</w:t>
            </w:r>
          </w:p>
        </w:tc>
        <w:tc>
          <w:tcPr>
            <w:tcW w:w="422" w:type="pct"/>
            <w:noWrap/>
            <w:vAlign w:val="center"/>
            <w:hideMark/>
          </w:tcPr>
          <w:p w14:paraId="14799AE3" w14:textId="77777777" w:rsidR="00AA11D7" w:rsidRPr="006D76E9" w:rsidRDefault="00AA11D7" w:rsidP="00AA11D7">
            <w:pPr>
              <w:spacing w:after="60"/>
              <w:jc w:val="center"/>
              <w:rPr>
                <w:rFonts w:cs="Arial"/>
                <w:color w:val="000000"/>
                <w:sz w:val="18"/>
                <w:szCs w:val="18"/>
              </w:rPr>
            </w:pPr>
            <w:r>
              <w:rPr>
                <w:rFonts w:cs="Arial"/>
                <w:color w:val="000000"/>
                <w:sz w:val="18"/>
                <w:szCs w:val="18"/>
              </w:rPr>
              <w:t>0.10</w:t>
            </w:r>
          </w:p>
        </w:tc>
        <w:tc>
          <w:tcPr>
            <w:tcW w:w="471" w:type="pct"/>
            <w:noWrap/>
            <w:vAlign w:val="center"/>
            <w:hideMark/>
          </w:tcPr>
          <w:p w14:paraId="1837BA34"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0.08</w:t>
            </w:r>
          </w:p>
        </w:tc>
        <w:tc>
          <w:tcPr>
            <w:tcW w:w="449" w:type="pct"/>
            <w:noWrap/>
            <w:vAlign w:val="center"/>
            <w:hideMark/>
          </w:tcPr>
          <w:p w14:paraId="2CEF1829"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0.25</w:t>
            </w:r>
          </w:p>
        </w:tc>
        <w:tc>
          <w:tcPr>
            <w:tcW w:w="471" w:type="pct"/>
            <w:noWrap/>
            <w:vAlign w:val="center"/>
            <w:hideMark/>
          </w:tcPr>
          <w:p w14:paraId="6B7EAA5E"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0.10</w:t>
            </w:r>
          </w:p>
        </w:tc>
        <w:tc>
          <w:tcPr>
            <w:tcW w:w="471" w:type="pct"/>
            <w:noWrap/>
            <w:vAlign w:val="center"/>
            <w:hideMark/>
          </w:tcPr>
          <w:p w14:paraId="755AD14E" w14:textId="77777777" w:rsidR="00AA11D7" w:rsidRPr="006D76E9" w:rsidRDefault="00AA11D7" w:rsidP="00AA11D7">
            <w:pPr>
              <w:spacing w:after="60"/>
              <w:jc w:val="center"/>
              <w:rPr>
                <w:rFonts w:cs="Arial"/>
                <w:color w:val="000000"/>
                <w:sz w:val="18"/>
                <w:szCs w:val="18"/>
              </w:rPr>
            </w:pPr>
            <w:r>
              <w:rPr>
                <w:rFonts w:cs="Arial"/>
                <w:color w:val="000000"/>
                <w:sz w:val="18"/>
                <w:szCs w:val="18"/>
              </w:rPr>
              <w:t>0.02</w:t>
            </w:r>
          </w:p>
        </w:tc>
        <w:tc>
          <w:tcPr>
            <w:tcW w:w="454" w:type="pct"/>
            <w:noWrap/>
            <w:vAlign w:val="center"/>
            <w:hideMark/>
          </w:tcPr>
          <w:p w14:paraId="381C9299" w14:textId="77777777" w:rsidR="00AA11D7" w:rsidRPr="006D76E9" w:rsidRDefault="00AA11D7" w:rsidP="00AA11D7">
            <w:pPr>
              <w:spacing w:after="60"/>
              <w:jc w:val="center"/>
              <w:rPr>
                <w:rFonts w:cs="Arial"/>
                <w:color w:val="000000"/>
                <w:sz w:val="18"/>
                <w:szCs w:val="18"/>
              </w:rPr>
            </w:pPr>
          </w:p>
        </w:tc>
      </w:tr>
      <w:tr w:rsidR="00AA11D7" w:rsidRPr="006D76E9" w14:paraId="5D117972" w14:textId="77777777" w:rsidTr="00AA11D7">
        <w:trPr>
          <w:trHeight w:val="240"/>
        </w:trPr>
        <w:tc>
          <w:tcPr>
            <w:tcW w:w="2262" w:type="pct"/>
            <w:noWrap/>
            <w:vAlign w:val="center"/>
            <w:hideMark/>
          </w:tcPr>
          <w:p w14:paraId="5C6B9C0F"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Water</w:t>
            </w:r>
          </w:p>
        </w:tc>
        <w:tc>
          <w:tcPr>
            <w:tcW w:w="422" w:type="pct"/>
            <w:noWrap/>
            <w:vAlign w:val="center"/>
            <w:hideMark/>
          </w:tcPr>
          <w:p w14:paraId="274ECB96" w14:textId="77777777" w:rsidR="00AA11D7" w:rsidRPr="006D76E9" w:rsidRDefault="00AA11D7" w:rsidP="00AA11D7">
            <w:pPr>
              <w:spacing w:after="60"/>
              <w:jc w:val="center"/>
              <w:rPr>
                <w:rFonts w:cs="Arial"/>
                <w:color w:val="000000"/>
                <w:sz w:val="18"/>
                <w:szCs w:val="18"/>
              </w:rPr>
            </w:pPr>
            <w:r>
              <w:rPr>
                <w:rFonts w:cs="Arial"/>
                <w:color w:val="000000"/>
                <w:sz w:val="18"/>
                <w:szCs w:val="18"/>
              </w:rPr>
              <w:t>4.01</w:t>
            </w:r>
          </w:p>
        </w:tc>
        <w:tc>
          <w:tcPr>
            <w:tcW w:w="471" w:type="pct"/>
            <w:noWrap/>
            <w:vAlign w:val="center"/>
            <w:hideMark/>
          </w:tcPr>
          <w:p w14:paraId="14E4EEB2"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4.0</w:t>
            </w:r>
            <w:r>
              <w:rPr>
                <w:rFonts w:cs="Arial"/>
                <w:color w:val="000000"/>
                <w:sz w:val="18"/>
                <w:szCs w:val="18"/>
              </w:rPr>
              <w:t>1</w:t>
            </w:r>
          </w:p>
        </w:tc>
        <w:tc>
          <w:tcPr>
            <w:tcW w:w="449" w:type="pct"/>
            <w:noWrap/>
            <w:vAlign w:val="center"/>
            <w:hideMark/>
          </w:tcPr>
          <w:p w14:paraId="2DA5D4CB"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4.00</w:t>
            </w:r>
          </w:p>
        </w:tc>
        <w:tc>
          <w:tcPr>
            <w:tcW w:w="471" w:type="pct"/>
            <w:noWrap/>
            <w:vAlign w:val="center"/>
            <w:hideMark/>
          </w:tcPr>
          <w:p w14:paraId="4DE13714" w14:textId="77777777" w:rsidR="00AA11D7" w:rsidRPr="006D76E9" w:rsidRDefault="00AA11D7" w:rsidP="00AA11D7">
            <w:pPr>
              <w:spacing w:after="60"/>
              <w:jc w:val="center"/>
              <w:rPr>
                <w:rFonts w:cs="Arial"/>
                <w:color w:val="000000"/>
                <w:sz w:val="18"/>
                <w:szCs w:val="18"/>
              </w:rPr>
            </w:pPr>
            <w:r w:rsidRPr="006D76E9">
              <w:rPr>
                <w:rFonts w:cs="Arial"/>
                <w:color w:val="000000"/>
                <w:sz w:val="18"/>
                <w:szCs w:val="18"/>
              </w:rPr>
              <w:t>4.00</w:t>
            </w:r>
          </w:p>
        </w:tc>
        <w:tc>
          <w:tcPr>
            <w:tcW w:w="471" w:type="pct"/>
            <w:noWrap/>
            <w:vAlign w:val="center"/>
            <w:hideMark/>
          </w:tcPr>
          <w:p w14:paraId="540AD11B" w14:textId="77777777" w:rsidR="00AA11D7" w:rsidRPr="006D76E9" w:rsidRDefault="00AA11D7" w:rsidP="00AA11D7">
            <w:pPr>
              <w:spacing w:after="60"/>
              <w:jc w:val="center"/>
              <w:rPr>
                <w:rFonts w:cs="Arial"/>
                <w:color w:val="000000"/>
                <w:sz w:val="18"/>
                <w:szCs w:val="18"/>
              </w:rPr>
            </w:pPr>
            <w:r>
              <w:rPr>
                <w:rFonts w:cs="Arial"/>
                <w:color w:val="000000"/>
                <w:sz w:val="18"/>
                <w:szCs w:val="18"/>
              </w:rPr>
              <w:t>4.01</w:t>
            </w:r>
          </w:p>
        </w:tc>
        <w:tc>
          <w:tcPr>
            <w:tcW w:w="454" w:type="pct"/>
            <w:noWrap/>
            <w:vAlign w:val="center"/>
            <w:hideMark/>
          </w:tcPr>
          <w:p w14:paraId="3E04E6A7" w14:textId="77777777" w:rsidR="00AA11D7" w:rsidRPr="006D76E9" w:rsidRDefault="00AA11D7" w:rsidP="00AA11D7">
            <w:pPr>
              <w:spacing w:after="60"/>
              <w:jc w:val="center"/>
              <w:rPr>
                <w:rFonts w:cs="Arial"/>
                <w:color w:val="000000"/>
                <w:sz w:val="18"/>
                <w:szCs w:val="18"/>
              </w:rPr>
            </w:pPr>
            <w:r>
              <w:rPr>
                <w:rFonts w:cs="Arial"/>
                <w:color w:val="000000"/>
                <w:sz w:val="18"/>
                <w:szCs w:val="18"/>
              </w:rPr>
              <w:t>1.27</w:t>
            </w:r>
          </w:p>
        </w:tc>
      </w:tr>
      <w:tr w:rsidR="00AA11D7" w:rsidRPr="006D76E9" w14:paraId="2C4E48F3" w14:textId="77777777" w:rsidTr="00AA11D7">
        <w:trPr>
          <w:trHeight w:val="240"/>
        </w:trPr>
        <w:tc>
          <w:tcPr>
            <w:tcW w:w="2262" w:type="pct"/>
            <w:noWrap/>
            <w:vAlign w:val="center"/>
            <w:hideMark/>
          </w:tcPr>
          <w:p w14:paraId="026CF005" w14:textId="77777777"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 xml:space="preserve">Total </w:t>
            </w:r>
            <w:r>
              <w:rPr>
                <w:rFonts w:cs="Arial"/>
                <w:b/>
                <w:bCs/>
                <w:color w:val="000000"/>
                <w:sz w:val="18"/>
                <w:szCs w:val="18"/>
              </w:rPr>
              <w:t>area inundated (ha)</w:t>
            </w:r>
          </w:p>
        </w:tc>
        <w:tc>
          <w:tcPr>
            <w:tcW w:w="422" w:type="pct"/>
            <w:noWrap/>
            <w:vAlign w:val="center"/>
            <w:hideMark/>
          </w:tcPr>
          <w:p w14:paraId="2840AEFC" w14:textId="3A0E271E"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1</w:t>
            </w:r>
            <w:r w:rsidR="00FD7B6A">
              <w:rPr>
                <w:rFonts w:cs="Arial"/>
                <w:b/>
                <w:bCs/>
                <w:color w:val="000000"/>
                <w:sz w:val="18"/>
                <w:szCs w:val="18"/>
              </w:rPr>
              <w:t>,</w:t>
            </w:r>
            <w:r w:rsidRPr="006D76E9">
              <w:rPr>
                <w:rFonts w:cs="Arial"/>
                <w:b/>
                <w:bCs/>
                <w:color w:val="000000"/>
                <w:sz w:val="18"/>
                <w:szCs w:val="18"/>
              </w:rPr>
              <w:t>101.79</w:t>
            </w:r>
          </w:p>
        </w:tc>
        <w:tc>
          <w:tcPr>
            <w:tcW w:w="471" w:type="pct"/>
            <w:noWrap/>
            <w:vAlign w:val="center"/>
            <w:hideMark/>
          </w:tcPr>
          <w:p w14:paraId="5485B1BF" w14:textId="37EDD4EC"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1</w:t>
            </w:r>
            <w:r w:rsidR="00FD7B6A">
              <w:rPr>
                <w:rFonts w:cs="Arial"/>
                <w:b/>
                <w:bCs/>
                <w:color w:val="000000"/>
                <w:sz w:val="18"/>
                <w:szCs w:val="18"/>
              </w:rPr>
              <w:t>,</w:t>
            </w:r>
            <w:r w:rsidRPr="006D76E9">
              <w:rPr>
                <w:rFonts w:cs="Arial"/>
                <w:b/>
                <w:bCs/>
                <w:color w:val="000000"/>
                <w:sz w:val="18"/>
                <w:szCs w:val="18"/>
              </w:rPr>
              <w:t>695.74</w:t>
            </w:r>
          </w:p>
        </w:tc>
        <w:tc>
          <w:tcPr>
            <w:tcW w:w="449" w:type="pct"/>
            <w:noWrap/>
            <w:vAlign w:val="center"/>
            <w:hideMark/>
          </w:tcPr>
          <w:p w14:paraId="2800BFB5" w14:textId="51A81300"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3</w:t>
            </w:r>
            <w:r w:rsidR="00FD7B6A">
              <w:rPr>
                <w:rFonts w:cs="Arial"/>
                <w:b/>
                <w:bCs/>
                <w:color w:val="000000"/>
                <w:sz w:val="18"/>
                <w:szCs w:val="18"/>
              </w:rPr>
              <w:t>,</w:t>
            </w:r>
            <w:r w:rsidRPr="006D76E9">
              <w:rPr>
                <w:rFonts w:cs="Arial"/>
                <w:b/>
                <w:bCs/>
                <w:color w:val="000000"/>
                <w:sz w:val="18"/>
                <w:szCs w:val="18"/>
              </w:rPr>
              <w:t>839.11</w:t>
            </w:r>
          </w:p>
        </w:tc>
        <w:tc>
          <w:tcPr>
            <w:tcW w:w="471" w:type="pct"/>
            <w:noWrap/>
            <w:vAlign w:val="center"/>
            <w:hideMark/>
          </w:tcPr>
          <w:p w14:paraId="3FC75BFE" w14:textId="7088F83C"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3</w:t>
            </w:r>
            <w:r w:rsidR="00FD7B6A">
              <w:rPr>
                <w:rFonts w:cs="Arial"/>
                <w:b/>
                <w:bCs/>
                <w:color w:val="000000"/>
                <w:sz w:val="18"/>
                <w:szCs w:val="18"/>
              </w:rPr>
              <w:t>,</w:t>
            </w:r>
            <w:r w:rsidRPr="006D76E9">
              <w:rPr>
                <w:rFonts w:cs="Arial"/>
                <w:b/>
                <w:bCs/>
                <w:color w:val="000000"/>
                <w:sz w:val="18"/>
                <w:szCs w:val="18"/>
              </w:rPr>
              <w:t>365.83</w:t>
            </w:r>
          </w:p>
        </w:tc>
        <w:tc>
          <w:tcPr>
            <w:tcW w:w="471" w:type="pct"/>
            <w:noWrap/>
            <w:vAlign w:val="center"/>
            <w:hideMark/>
          </w:tcPr>
          <w:p w14:paraId="5E2105EC" w14:textId="39FB1608"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1</w:t>
            </w:r>
            <w:r w:rsidR="00FD7B6A">
              <w:rPr>
                <w:rFonts w:cs="Arial"/>
                <w:b/>
                <w:bCs/>
                <w:color w:val="000000"/>
                <w:sz w:val="18"/>
                <w:szCs w:val="18"/>
              </w:rPr>
              <w:t>,</w:t>
            </w:r>
            <w:r w:rsidRPr="006D76E9">
              <w:rPr>
                <w:rFonts w:cs="Arial"/>
                <w:b/>
                <w:bCs/>
                <w:color w:val="000000"/>
                <w:sz w:val="18"/>
                <w:szCs w:val="18"/>
              </w:rPr>
              <w:t>894.92</w:t>
            </w:r>
          </w:p>
        </w:tc>
        <w:tc>
          <w:tcPr>
            <w:tcW w:w="454" w:type="pct"/>
            <w:noWrap/>
            <w:vAlign w:val="center"/>
            <w:hideMark/>
          </w:tcPr>
          <w:p w14:paraId="33ED2918" w14:textId="77777777"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550.08</w:t>
            </w:r>
          </w:p>
        </w:tc>
      </w:tr>
      <w:tr w:rsidR="00AA11D7" w:rsidRPr="006D76E9" w14:paraId="182472C9" w14:textId="77777777" w:rsidTr="00AA11D7">
        <w:trPr>
          <w:trHeight w:val="240"/>
        </w:trPr>
        <w:tc>
          <w:tcPr>
            <w:tcW w:w="2262" w:type="pct"/>
            <w:noWrap/>
            <w:vAlign w:val="center"/>
            <w:hideMark/>
          </w:tcPr>
          <w:p w14:paraId="525153D7" w14:textId="77777777"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Boera Dam height (m)</w:t>
            </w:r>
          </w:p>
        </w:tc>
        <w:tc>
          <w:tcPr>
            <w:tcW w:w="422" w:type="pct"/>
            <w:noWrap/>
            <w:vAlign w:val="center"/>
            <w:hideMark/>
          </w:tcPr>
          <w:p w14:paraId="150A367A" w14:textId="77777777"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2.88</w:t>
            </w:r>
          </w:p>
        </w:tc>
        <w:tc>
          <w:tcPr>
            <w:tcW w:w="471" w:type="pct"/>
            <w:noWrap/>
            <w:vAlign w:val="center"/>
            <w:hideMark/>
          </w:tcPr>
          <w:p w14:paraId="43D891DB" w14:textId="77777777"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2.91</w:t>
            </w:r>
          </w:p>
        </w:tc>
        <w:tc>
          <w:tcPr>
            <w:tcW w:w="449" w:type="pct"/>
            <w:noWrap/>
            <w:vAlign w:val="center"/>
            <w:hideMark/>
          </w:tcPr>
          <w:p w14:paraId="6660467D" w14:textId="77777777"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2.91</w:t>
            </w:r>
          </w:p>
        </w:tc>
        <w:tc>
          <w:tcPr>
            <w:tcW w:w="471" w:type="pct"/>
            <w:noWrap/>
            <w:vAlign w:val="center"/>
            <w:hideMark/>
          </w:tcPr>
          <w:p w14:paraId="167D11A3" w14:textId="77777777"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2.69</w:t>
            </w:r>
          </w:p>
        </w:tc>
        <w:tc>
          <w:tcPr>
            <w:tcW w:w="471" w:type="pct"/>
            <w:noWrap/>
            <w:vAlign w:val="center"/>
            <w:hideMark/>
          </w:tcPr>
          <w:p w14:paraId="571A6717" w14:textId="77777777"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2.31</w:t>
            </w:r>
          </w:p>
        </w:tc>
        <w:tc>
          <w:tcPr>
            <w:tcW w:w="454" w:type="pct"/>
            <w:noWrap/>
            <w:vAlign w:val="center"/>
            <w:hideMark/>
          </w:tcPr>
          <w:p w14:paraId="2AF1C522" w14:textId="77777777" w:rsidR="00AA11D7" w:rsidRPr="006D76E9" w:rsidRDefault="00AA11D7" w:rsidP="00AA11D7">
            <w:pPr>
              <w:spacing w:after="60"/>
              <w:jc w:val="center"/>
              <w:rPr>
                <w:rFonts w:cs="Arial"/>
                <w:b/>
                <w:bCs/>
                <w:color w:val="000000"/>
                <w:sz w:val="18"/>
                <w:szCs w:val="18"/>
              </w:rPr>
            </w:pPr>
            <w:r w:rsidRPr="006D76E9">
              <w:rPr>
                <w:rFonts w:cs="Arial"/>
                <w:b/>
                <w:bCs/>
                <w:color w:val="000000"/>
                <w:sz w:val="18"/>
                <w:szCs w:val="18"/>
              </w:rPr>
              <w:t>1.98</w:t>
            </w:r>
          </w:p>
        </w:tc>
      </w:tr>
      <w:tr w:rsidR="00AA11D7" w:rsidRPr="006D76E9" w14:paraId="0D897269" w14:textId="77777777" w:rsidTr="00AA11D7">
        <w:trPr>
          <w:trHeight w:val="240"/>
        </w:trPr>
        <w:tc>
          <w:tcPr>
            <w:tcW w:w="2262" w:type="pct"/>
            <w:noWrap/>
            <w:vAlign w:val="center"/>
          </w:tcPr>
          <w:p w14:paraId="49543CCB" w14:textId="77777777" w:rsidR="00AA11D7" w:rsidRPr="006D76E9" w:rsidRDefault="00AA11D7" w:rsidP="00AA11D7">
            <w:pPr>
              <w:spacing w:after="60"/>
              <w:jc w:val="center"/>
              <w:rPr>
                <w:rFonts w:cs="Arial"/>
                <w:b/>
                <w:bCs/>
                <w:color w:val="000000"/>
                <w:sz w:val="18"/>
                <w:szCs w:val="18"/>
              </w:rPr>
            </w:pPr>
            <w:r>
              <w:rPr>
                <w:rFonts w:cs="Arial"/>
                <w:b/>
                <w:bCs/>
                <w:color w:val="000000"/>
                <w:sz w:val="18"/>
                <w:szCs w:val="18"/>
              </w:rPr>
              <w:t>Total volume on Western Floodplain (ML)</w:t>
            </w:r>
          </w:p>
        </w:tc>
        <w:tc>
          <w:tcPr>
            <w:tcW w:w="422" w:type="pct"/>
            <w:noWrap/>
            <w:vAlign w:val="center"/>
          </w:tcPr>
          <w:p w14:paraId="3FAD254B" w14:textId="10C6B61F" w:rsidR="00AA11D7" w:rsidRPr="006D76E9" w:rsidRDefault="00AA11D7" w:rsidP="00AA11D7">
            <w:pPr>
              <w:spacing w:after="60"/>
              <w:jc w:val="center"/>
              <w:rPr>
                <w:rFonts w:cs="Arial"/>
                <w:b/>
                <w:bCs/>
                <w:color w:val="000000"/>
                <w:sz w:val="18"/>
                <w:szCs w:val="18"/>
              </w:rPr>
            </w:pPr>
            <w:r>
              <w:rPr>
                <w:rFonts w:cs="Arial"/>
                <w:b/>
                <w:bCs/>
                <w:color w:val="000000"/>
                <w:sz w:val="18"/>
                <w:szCs w:val="18"/>
              </w:rPr>
              <w:t>5</w:t>
            </w:r>
            <w:r w:rsidR="00FD7B6A">
              <w:rPr>
                <w:rFonts w:cs="Arial"/>
                <w:b/>
                <w:bCs/>
                <w:color w:val="000000"/>
                <w:sz w:val="18"/>
                <w:szCs w:val="18"/>
              </w:rPr>
              <w:t>,</w:t>
            </w:r>
            <w:r>
              <w:rPr>
                <w:rFonts w:cs="Arial"/>
                <w:b/>
                <w:bCs/>
                <w:color w:val="000000"/>
                <w:sz w:val="18"/>
                <w:szCs w:val="18"/>
              </w:rPr>
              <w:t>819</w:t>
            </w:r>
          </w:p>
        </w:tc>
        <w:tc>
          <w:tcPr>
            <w:tcW w:w="471" w:type="pct"/>
            <w:noWrap/>
            <w:vAlign w:val="center"/>
          </w:tcPr>
          <w:p w14:paraId="707C7726" w14:textId="32456AFA" w:rsidR="00AA11D7" w:rsidRPr="006D76E9" w:rsidRDefault="00AA11D7" w:rsidP="00AA11D7">
            <w:pPr>
              <w:spacing w:after="60"/>
              <w:jc w:val="center"/>
              <w:rPr>
                <w:rFonts w:cs="Arial"/>
                <w:b/>
                <w:bCs/>
                <w:color w:val="000000"/>
                <w:sz w:val="18"/>
                <w:szCs w:val="18"/>
              </w:rPr>
            </w:pPr>
            <w:r>
              <w:rPr>
                <w:rFonts w:cs="Arial"/>
                <w:b/>
                <w:bCs/>
                <w:color w:val="000000"/>
                <w:sz w:val="18"/>
                <w:szCs w:val="18"/>
              </w:rPr>
              <w:t>6</w:t>
            </w:r>
            <w:r w:rsidR="00FD7B6A">
              <w:rPr>
                <w:rFonts w:cs="Arial"/>
                <w:b/>
                <w:bCs/>
                <w:color w:val="000000"/>
                <w:sz w:val="18"/>
                <w:szCs w:val="18"/>
              </w:rPr>
              <w:t>,</w:t>
            </w:r>
            <w:r>
              <w:rPr>
                <w:rFonts w:cs="Arial"/>
                <w:b/>
                <w:bCs/>
                <w:color w:val="000000"/>
                <w:sz w:val="18"/>
                <w:szCs w:val="18"/>
              </w:rPr>
              <w:t>457</w:t>
            </w:r>
          </w:p>
        </w:tc>
        <w:tc>
          <w:tcPr>
            <w:tcW w:w="449" w:type="pct"/>
            <w:noWrap/>
            <w:vAlign w:val="center"/>
          </w:tcPr>
          <w:p w14:paraId="71F3E2E4" w14:textId="2C25B6A3" w:rsidR="00AA11D7" w:rsidRPr="006D76E9" w:rsidRDefault="00AA11D7" w:rsidP="00AA11D7">
            <w:pPr>
              <w:spacing w:after="60"/>
              <w:jc w:val="center"/>
              <w:rPr>
                <w:rFonts w:cs="Arial"/>
                <w:b/>
                <w:bCs/>
                <w:color w:val="000000"/>
                <w:sz w:val="18"/>
                <w:szCs w:val="18"/>
              </w:rPr>
            </w:pPr>
            <w:r>
              <w:rPr>
                <w:rFonts w:cs="Arial"/>
                <w:b/>
                <w:bCs/>
                <w:color w:val="000000"/>
                <w:sz w:val="18"/>
                <w:szCs w:val="18"/>
              </w:rPr>
              <w:t>9</w:t>
            </w:r>
            <w:r w:rsidR="00FD7B6A">
              <w:rPr>
                <w:rFonts w:cs="Arial"/>
                <w:b/>
                <w:bCs/>
                <w:color w:val="000000"/>
                <w:sz w:val="18"/>
                <w:szCs w:val="18"/>
              </w:rPr>
              <w:t>,</w:t>
            </w:r>
            <w:r>
              <w:rPr>
                <w:rFonts w:cs="Arial"/>
                <w:b/>
                <w:bCs/>
                <w:color w:val="000000"/>
                <w:sz w:val="18"/>
                <w:szCs w:val="18"/>
              </w:rPr>
              <w:t>597</w:t>
            </w:r>
          </w:p>
        </w:tc>
        <w:tc>
          <w:tcPr>
            <w:tcW w:w="471" w:type="pct"/>
            <w:noWrap/>
            <w:vAlign w:val="center"/>
          </w:tcPr>
          <w:p w14:paraId="345428DC" w14:textId="3DDC5F6F" w:rsidR="00AA11D7" w:rsidRPr="006D76E9" w:rsidRDefault="00AA11D7" w:rsidP="00AA11D7">
            <w:pPr>
              <w:spacing w:after="60"/>
              <w:jc w:val="center"/>
              <w:rPr>
                <w:rFonts w:cs="Arial"/>
                <w:b/>
                <w:bCs/>
                <w:color w:val="000000"/>
                <w:sz w:val="18"/>
                <w:szCs w:val="18"/>
              </w:rPr>
            </w:pPr>
            <w:r>
              <w:rPr>
                <w:rFonts w:cs="Arial"/>
                <w:b/>
                <w:bCs/>
                <w:color w:val="000000"/>
                <w:sz w:val="18"/>
                <w:szCs w:val="18"/>
              </w:rPr>
              <w:t>8</w:t>
            </w:r>
            <w:r w:rsidR="00FD7B6A">
              <w:rPr>
                <w:rFonts w:cs="Arial"/>
                <w:b/>
                <w:bCs/>
                <w:color w:val="000000"/>
                <w:sz w:val="18"/>
                <w:szCs w:val="18"/>
              </w:rPr>
              <w:t>,</w:t>
            </w:r>
            <w:r>
              <w:rPr>
                <w:rFonts w:cs="Arial"/>
                <w:b/>
                <w:bCs/>
                <w:color w:val="000000"/>
                <w:sz w:val="18"/>
                <w:szCs w:val="18"/>
              </w:rPr>
              <w:t>414</w:t>
            </w:r>
          </w:p>
        </w:tc>
        <w:tc>
          <w:tcPr>
            <w:tcW w:w="471" w:type="pct"/>
            <w:noWrap/>
            <w:vAlign w:val="center"/>
          </w:tcPr>
          <w:p w14:paraId="1BB04648" w14:textId="4A460575" w:rsidR="00AA11D7" w:rsidRPr="006D76E9" w:rsidRDefault="00AA11D7" w:rsidP="00AA11D7">
            <w:pPr>
              <w:spacing w:after="60"/>
              <w:jc w:val="center"/>
              <w:rPr>
                <w:rFonts w:cs="Arial"/>
                <w:b/>
                <w:bCs/>
                <w:color w:val="000000"/>
                <w:sz w:val="18"/>
                <w:szCs w:val="18"/>
              </w:rPr>
            </w:pPr>
            <w:r>
              <w:rPr>
                <w:rFonts w:cs="Arial"/>
                <w:b/>
                <w:bCs/>
                <w:color w:val="000000"/>
                <w:sz w:val="18"/>
                <w:szCs w:val="18"/>
              </w:rPr>
              <w:t>4</w:t>
            </w:r>
            <w:r w:rsidR="00FD7B6A">
              <w:rPr>
                <w:rFonts w:cs="Arial"/>
                <w:b/>
                <w:bCs/>
                <w:color w:val="000000"/>
                <w:sz w:val="18"/>
                <w:szCs w:val="18"/>
              </w:rPr>
              <w:t>,</w:t>
            </w:r>
            <w:r>
              <w:rPr>
                <w:rFonts w:cs="Arial"/>
                <w:b/>
                <w:bCs/>
                <w:color w:val="000000"/>
                <w:sz w:val="18"/>
                <w:szCs w:val="18"/>
              </w:rPr>
              <w:t>737</w:t>
            </w:r>
          </w:p>
        </w:tc>
        <w:tc>
          <w:tcPr>
            <w:tcW w:w="454" w:type="pct"/>
            <w:noWrap/>
            <w:vAlign w:val="center"/>
          </w:tcPr>
          <w:p w14:paraId="54850123" w14:textId="7B4C3510" w:rsidR="00AA11D7" w:rsidRPr="006D76E9" w:rsidRDefault="00AA11D7" w:rsidP="00AA11D7">
            <w:pPr>
              <w:spacing w:after="60"/>
              <w:jc w:val="center"/>
              <w:rPr>
                <w:rFonts w:cs="Arial"/>
                <w:b/>
                <w:bCs/>
                <w:color w:val="000000"/>
                <w:sz w:val="18"/>
                <w:szCs w:val="18"/>
              </w:rPr>
            </w:pPr>
            <w:r>
              <w:rPr>
                <w:rFonts w:cs="Arial"/>
                <w:b/>
                <w:bCs/>
                <w:color w:val="000000"/>
                <w:sz w:val="18"/>
                <w:szCs w:val="18"/>
              </w:rPr>
              <w:t>1</w:t>
            </w:r>
            <w:r w:rsidR="00FD7B6A">
              <w:rPr>
                <w:rFonts w:cs="Arial"/>
                <w:b/>
                <w:bCs/>
                <w:color w:val="000000"/>
                <w:sz w:val="18"/>
                <w:szCs w:val="18"/>
              </w:rPr>
              <w:t>,</w:t>
            </w:r>
            <w:r>
              <w:rPr>
                <w:rFonts w:cs="Arial"/>
                <w:b/>
                <w:bCs/>
                <w:color w:val="000000"/>
                <w:sz w:val="18"/>
                <w:szCs w:val="18"/>
              </w:rPr>
              <w:t>375</w:t>
            </w:r>
          </w:p>
        </w:tc>
      </w:tr>
    </w:tbl>
    <w:p w14:paraId="6CF6DFB0" w14:textId="77777777" w:rsidR="00AA11D7" w:rsidRDefault="00AA11D7" w:rsidP="00AA11D7">
      <w:pPr>
        <w:rPr>
          <w:b/>
          <w:i/>
        </w:rPr>
      </w:pPr>
    </w:p>
    <w:p w14:paraId="55F04FF5" w14:textId="77777777" w:rsidR="00AA11D7" w:rsidRDefault="00AA11D7" w:rsidP="00AA11D7">
      <w:pPr>
        <w:rPr>
          <w:b/>
          <w:i/>
        </w:rPr>
      </w:pPr>
    </w:p>
    <w:p w14:paraId="7F384EEE" w14:textId="77777777" w:rsidR="00AA11D7" w:rsidRDefault="00AA11D7" w:rsidP="00AA11D7">
      <w:pPr>
        <w:rPr>
          <w:b/>
          <w:i/>
        </w:rPr>
        <w:sectPr w:rsidR="00AA11D7" w:rsidSect="00AA11D7">
          <w:headerReference w:type="default" r:id="rId68"/>
          <w:footerReference w:type="default" r:id="rId69"/>
          <w:pgSz w:w="16838" w:h="11899" w:orient="landscape" w:code="9"/>
          <w:pgMar w:top="1480" w:right="1508" w:bottom="1219" w:left="1457" w:header="811" w:footer="306" w:gutter="0"/>
          <w:pgNumType w:chapStyle="6"/>
          <w:cols w:space="708"/>
          <w:docGrid w:linePitch="272"/>
        </w:sectPr>
      </w:pPr>
    </w:p>
    <w:p w14:paraId="2E38F400" w14:textId="54FEAC80" w:rsidR="00AA11D7" w:rsidRPr="00CE7929" w:rsidRDefault="00AA11D7" w:rsidP="00AA11D7">
      <w:pPr>
        <w:pStyle w:val="Caption"/>
        <w:keepNext/>
      </w:pPr>
      <w:bookmarkStart w:id="83" w:name="_Ref15118640"/>
      <w:bookmarkStart w:id="84" w:name="_Toc17463750"/>
      <w:r>
        <w:lastRenderedPageBreak/>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B</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5</w:t>
      </w:r>
      <w:r w:rsidR="00C30CFA">
        <w:rPr>
          <w:noProof/>
        </w:rPr>
        <w:fldChar w:fldCharType="end"/>
      </w:r>
      <w:bookmarkEnd w:id="83"/>
      <w:r w:rsidR="006008EF">
        <w:t xml:space="preserve">: </w:t>
      </w:r>
      <w:r w:rsidRPr="0058767F">
        <w:t>Inundation</w:t>
      </w:r>
      <w:r w:rsidRPr="00C64D95">
        <w:t xml:space="preserve"> extent of vegetation communities on Western Floodplain based on Landsat image </w:t>
      </w:r>
      <w:r w:rsidRPr="00CE7929">
        <w:t>analysis for the 2017-18 water year.</w:t>
      </w:r>
      <w:bookmarkEnd w:id="84"/>
    </w:p>
    <w:tbl>
      <w:tblPr>
        <w:tblStyle w:val="StandardELAFormat"/>
        <w:tblpPr w:leftFromText="180" w:rightFromText="180" w:vertAnchor="text" w:horzAnchor="margin" w:tblpY="73"/>
        <w:tblW w:w="5000" w:type="pct"/>
        <w:tblLook w:val="04A0" w:firstRow="1" w:lastRow="0" w:firstColumn="1" w:lastColumn="0" w:noHBand="0" w:noVBand="1"/>
      </w:tblPr>
      <w:tblGrid>
        <w:gridCol w:w="5344"/>
        <w:gridCol w:w="990"/>
        <w:gridCol w:w="947"/>
        <w:gridCol w:w="938"/>
        <w:gridCol w:w="981"/>
      </w:tblGrid>
      <w:tr w:rsidR="00AA11D7" w:rsidRPr="005D7979" w14:paraId="7918F06E" w14:textId="77777777" w:rsidTr="00AA11D7">
        <w:trPr>
          <w:cnfStyle w:val="100000000000" w:firstRow="1" w:lastRow="0" w:firstColumn="0" w:lastColumn="0" w:oddVBand="0" w:evenVBand="0" w:oddHBand="0" w:evenHBand="0" w:firstRowFirstColumn="0" w:firstRowLastColumn="0" w:lastRowFirstColumn="0" w:lastRowLastColumn="0"/>
          <w:trHeight w:val="352"/>
        </w:trPr>
        <w:tc>
          <w:tcPr>
            <w:tcW w:w="3185" w:type="pct"/>
            <w:vMerge w:val="restart"/>
            <w:noWrap/>
            <w:hideMark/>
          </w:tcPr>
          <w:p w14:paraId="59F5816F" w14:textId="77777777" w:rsidR="00AA11D7" w:rsidRPr="00E521CF" w:rsidRDefault="00AA11D7" w:rsidP="00FD7B6A">
            <w:pPr>
              <w:spacing w:after="60" w:line="260" w:lineRule="exact"/>
              <w:jc w:val="center"/>
              <w:rPr>
                <w:rFonts w:cs="Arial"/>
                <w:color w:val="000000"/>
                <w:sz w:val="18"/>
                <w:szCs w:val="18"/>
              </w:rPr>
            </w:pPr>
            <w:bookmarkStart w:id="85" w:name="_Hlk14635537"/>
            <w:r w:rsidRPr="00E521CF">
              <w:rPr>
                <w:rFonts w:cs="Arial"/>
                <w:color w:val="000000"/>
                <w:sz w:val="18"/>
                <w:szCs w:val="18"/>
              </w:rPr>
              <w:t>Vegetation Community</w:t>
            </w:r>
          </w:p>
        </w:tc>
        <w:tc>
          <w:tcPr>
            <w:tcW w:w="1815" w:type="pct"/>
            <w:gridSpan w:val="4"/>
            <w:noWrap/>
            <w:hideMark/>
          </w:tcPr>
          <w:p w14:paraId="3A736C92" w14:textId="77777777" w:rsidR="00AA11D7" w:rsidRPr="00E521CF" w:rsidRDefault="00AA11D7" w:rsidP="00FD7B6A">
            <w:pPr>
              <w:spacing w:after="60" w:line="260" w:lineRule="exact"/>
              <w:jc w:val="center"/>
              <w:rPr>
                <w:rFonts w:cs="Arial"/>
                <w:color w:val="000000"/>
                <w:sz w:val="18"/>
                <w:szCs w:val="18"/>
              </w:rPr>
            </w:pPr>
            <w:r w:rsidRPr="00E521CF">
              <w:rPr>
                <w:rFonts w:cs="Arial"/>
                <w:color w:val="000000"/>
                <w:sz w:val="18"/>
                <w:szCs w:val="18"/>
              </w:rPr>
              <w:t>Inundated area (ha)</w:t>
            </w:r>
          </w:p>
        </w:tc>
      </w:tr>
      <w:tr w:rsidR="00AA11D7" w:rsidRPr="005D7979" w14:paraId="7DC666EE" w14:textId="77777777" w:rsidTr="00AA11D7">
        <w:trPr>
          <w:trHeight w:val="161"/>
        </w:trPr>
        <w:tc>
          <w:tcPr>
            <w:tcW w:w="3185" w:type="pct"/>
            <w:vMerge/>
            <w:vAlign w:val="center"/>
            <w:hideMark/>
          </w:tcPr>
          <w:p w14:paraId="4CCCB288" w14:textId="77777777" w:rsidR="00AA11D7" w:rsidRPr="00E521CF" w:rsidRDefault="00AA11D7" w:rsidP="00FD7B6A">
            <w:pPr>
              <w:spacing w:after="60" w:line="260" w:lineRule="exact"/>
              <w:jc w:val="center"/>
              <w:rPr>
                <w:rFonts w:cs="Arial"/>
                <w:color w:val="000000"/>
                <w:sz w:val="18"/>
                <w:szCs w:val="18"/>
              </w:rPr>
            </w:pPr>
          </w:p>
        </w:tc>
        <w:tc>
          <w:tcPr>
            <w:tcW w:w="465" w:type="pct"/>
            <w:shd w:val="clear" w:color="auto" w:fill="D9D9D9" w:themeFill="background1" w:themeFillShade="D9"/>
            <w:noWrap/>
            <w:vAlign w:val="center"/>
            <w:hideMark/>
          </w:tcPr>
          <w:p w14:paraId="63E9EDEF" w14:textId="77777777" w:rsidR="00AA11D7" w:rsidRPr="00E521CF" w:rsidRDefault="00AA11D7" w:rsidP="00FD7B6A">
            <w:pPr>
              <w:spacing w:after="60" w:line="260" w:lineRule="exact"/>
              <w:jc w:val="center"/>
              <w:rPr>
                <w:rFonts w:cs="Arial"/>
                <w:color w:val="000000"/>
                <w:sz w:val="18"/>
                <w:szCs w:val="18"/>
              </w:rPr>
            </w:pPr>
            <w:r w:rsidRPr="00E521CF">
              <w:rPr>
                <w:rFonts w:cs="Arial"/>
                <w:color w:val="000000"/>
                <w:sz w:val="18"/>
                <w:szCs w:val="18"/>
              </w:rPr>
              <w:t>29-Sept-17</w:t>
            </w:r>
          </w:p>
        </w:tc>
        <w:tc>
          <w:tcPr>
            <w:tcW w:w="446" w:type="pct"/>
            <w:shd w:val="clear" w:color="auto" w:fill="D9D9D9" w:themeFill="background1" w:themeFillShade="D9"/>
            <w:noWrap/>
            <w:vAlign w:val="center"/>
            <w:hideMark/>
          </w:tcPr>
          <w:p w14:paraId="2059E48F" w14:textId="77777777" w:rsidR="00AA11D7" w:rsidRPr="00E521CF" w:rsidRDefault="00AA11D7" w:rsidP="00FD7B6A">
            <w:pPr>
              <w:spacing w:after="60" w:line="260" w:lineRule="exact"/>
              <w:jc w:val="center"/>
              <w:rPr>
                <w:rFonts w:cs="Arial"/>
                <w:color w:val="000000"/>
                <w:sz w:val="18"/>
                <w:szCs w:val="18"/>
              </w:rPr>
            </w:pPr>
            <w:r w:rsidRPr="00E521CF">
              <w:rPr>
                <w:rFonts w:cs="Arial"/>
                <w:color w:val="000000"/>
                <w:sz w:val="18"/>
                <w:szCs w:val="18"/>
              </w:rPr>
              <w:t>22-Dec-17</w:t>
            </w:r>
          </w:p>
        </w:tc>
        <w:tc>
          <w:tcPr>
            <w:tcW w:w="442" w:type="pct"/>
            <w:shd w:val="clear" w:color="auto" w:fill="D9D9D9" w:themeFill="background1" w:themeFillShade="D9"/>
            <w:noWrap/>
            <w:vAlign w:val="center"/>
            <w:hideMark/>
          </w:tcPr>
          <w:p w14:paraId="33A209A8" w14:textId="77777777" w:rsidR="00AA11D7" w:rsidRPr="00E521CF" w:rsidRDefault="00AA11D7" w:rsidP="00FD7B6A">
            <w:pPr>
              <w:spacing w:after="60" w:line="260" w:lineRule="exact"/>
              <w:jc w:val="center"/>
              <w:rPr>
                <w:rFonts w:cs="Arial"/>
                <w:color w:val="000000"/>
                <w:sz w:val="18"/>
                <w:szCs w:val="18"/>
              </w:rPr>
            </w:pPr>
            <w:r w:rsidRPr="00E521CF">
              <w:rPr>
                <w:rFonts w:cs="Arial"/>
                <w:color w:val="000000"/>
                <w:sz w:val="18"/>
                <w:szCs w:val="18"/>
              </w:rPr>
              <w:t>28-Mar-18</w:t>
            </w:r>
          </w:p>
        </w:tc>
        <w:tc>
          <w:tcPr>
            <w:tcW w:w="461" w:type="pct"/>
            <w:shd w:val="clear" w:color="auto" w:fill="D9D9D9" w:themeFill="background1" w:themeFillShade="D9"/>
            <w:noWrap/>
            <w:vAlign w:val="center"/>
            <w:hideMark/>
          </w:tcPr>
          <w:p w14:paraId="6A594559" w14:textId="77777777" w:rsidR="00AA11D7" w:rsidRPr="00E521CF" w:rsidRDefault="00AA11D7" w:rsidP="00FD7B6A">
            <w:pPr>
              <w:spacing w:after="60" w:line="260" w:lineRule="exact"/>
              <w:jc w:val="center"/>
              <w:rPr>
                <w:rFonts w:cs="Arial"/>
                <w:color w:val="000000"/>
                <w:sz w:val="18"/>
                <w:szCs w:val="18"/>
              </w:rPr>
            </w:pPr>
            <w:r w:rsidRPr="00E521CF">
              <w:rPr>
                <w:rFonts w:cs="Arial"/>
                <w:color w:val="000000"/>
                <w:sz w:val="18"/>
                <w:szCs w:val="18"/>
              </w:rPr>
              <w:t>29-April-18</w:t>
            </w:r>
          </w:p>
        </w:tc>
      </w:tr>
      <w:tr w:rsidR="00AA11D7" w:rsidRPr="005D7979" w14:paraId="531E01FF" w14:textId="77777777" w:rsidTr="00AA11D7">
        <w:trPr>
          <w:trHeight w:val="239"/>
        </w:trPr>
        <w:tc>
          <w:tcPr>
            <w:tcW w:w="3185" w:type="pct"/>
            <w:noWrap/>
            <w:vAlign w:val="center"/>
            <w:hideMark/>
          </w:tcPr>
          <w:p w14:paraId="3F67C57A" w14:textId="77777777" w:rsidR="00AA11D7" w:rsidRPr="005D7979" w:rsidRDefault="00AA11D7" w:rsidP="00FD7B6A">
            <w:pPr>
              <w:spacing w:after="60" w:line="260" w:lineRule="exact"/>
              <w:jc w:val="left"/>
              <w:rPr>
                <w:rFonts w:cs="Arial"/>
                <w:color w:val="000000"/>
                <w:sz w:val="18"/>
                <w:szCs w:val="18"/>
              </w:rPr>
            </w:pPr>
            <w:r w:rsidRPr="005D7979">
              <w:rPr>
                <w:rFonts w:cs="Arial"/>
                <w:color w:val="000000"/>
                <w:sz w:val="18"/>
                <w:szCs w:val="18"/>
              </w:rPr>
              <w:t>Anthropogenic herbland</w:t>
            </w:r>
          </w:p>
        </w:tc>
        <w:tc>
          <w:tcPr>
            <w:tcW w:w="465" w:type="pct"/>
            <w:noWrap/>
            <w:vAlign w:val="center"/>
          </w:tcPr>
          <w:p w14:paraId="0B0FAD78"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0.82</w:t>
            </w:r>
          </w:p>
        </w:tc>
        <w:tc>
          <w:tcPr>
            <w:tcW w:w="446" w:type="pct"/>
            <w:noWrap/>
            <w:vAlign w:val="center"/>
          </w:tcPr>
          <w:p w14:paraId="737E8764"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0.36</w:t>
            </w:r>
          </w:p>
        </w:tc>
        <w:tc>
          <w:tcPr>
            <w:tcW w:w="442" w:type="pct"/>
            <w:noWrap/>
            <w:vAlign w:val="center"/>
          </w:tcPr>
          <w:p w14:paraId="581D0D60"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0.54</w:t>
            </w:r>
          </w:p>
        </w:tc>
        <w:tc>
          <w:tcPr>
            <w:tcW w:w="461" w:type="pct"/>
            <w:noWrap/>
            <w:vAlign w:val="center"/>
          </w:tcPr>
          <w:p w14:paraId="6D96F410"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0.51</w:t>
            </w:r>
          </w:p>
        </w:tc>
      </w:tr>
      <w:tr w:rsidR="00AA11D7" w:rsidRPr="005D7979" w14:paraId="244CF230" w14:textId="77777777" w:rsidTr="00AA11D7">
        <w:trPr>
          <w:trHeight w:val="240"/>
        </w:trPr>
        <w:tc>
          <w:tcPr>
            <w:tcW w:w="3185" w:type="pct"/>
            <w:noWrap/>
            <w:vAlign w:val="center"/>
            <w:hideMark/>
          </w:tcPr>
          <w:p w14:paraId="413F7AF7" w14:textId="77777777" w:rsidR="00AA11D7" w:rsidRPr="005D7979" w:rsidRDefault="00AA11D7" w:rsidP="00FD7B6A">
            <w:pPr>
              <w:spacing w:after="60" w:line="260" w:lineRule="exact"/>
              <w:jc w:val="left"/>
              <w:rPr>
                <w:rFonts w:cs="Arial"/>
                <w:color w:val="000000"/>
                <w:sz w:val="18"/>
                <w:szCs w:val="18"/>
              </w:rPr>
            </w:pPr>
            <w:r w:rsidRPr="005D7979">
              <w:rPr>
                <w:rFonts w:cs="Arial"/>
                <w:color w:val="000000"/>
                <w:sz w:val="18"/>
                <w:szCs w:val="18"/>
              </w:rPr>
              <w:t>Belah/Black Oak - Western Rosewood - Leopardwood low open woodland</w:t>
            </w:r>
          </w:p>
        </w:tc>
        <w:tc>
          <w:tcPr>
            <w:tcW w:w="465" w:type="pct"/>
            <w:noWrap/>
            <w:vAlign w:val="center"/>
          </w:tcPr>
          <w:p w14:paraId="3B5D1BB7"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1.21</w:t>
            </w:r>
          </w:p>
        </w:tc>
        <w:tc>
          <w:tcPr>
            <w:tcW w:w="446" w:type="pct"/>
            <w:noWrap/>
            <w:vAlign w:val="center"/>
          </w:tcPr>
          <w:p w14:paraId="7DFD07FB" w14:textId="77777777" w:rsidR="00AA11D7" w:rsidRPr="005D7979" w:rsidRDefault="00AA11D7" w:rsidP="00FD7B6A">
            <w:pPr>
              <w:spacing w:after="60" w:line="260" w:lineRule="exact"/>
              <w:jc w:val="center"/>
              <w:rPr>
                <w:rFonts w:cs="Arial"/>
                <w:color w:val="000000"/>
                <w:sz w:val="18"/>
                <w:szCs w:val="18"/>
              </w:rPr>
            </w:pPr>
          </w:p>
        </w:tc>
        <w:tc>
          <w:tcPr>
            <w:tcW w:w="442" w:type="pct"/>
            <w:noWrap/>
            <w:vAlign w:val="center"/>
          </w:tcPr>
          <w:p w14:paraId="6F28137A" w14:textId="77777777" w:rsidR="00AA11D7" w:rsidRPr="005D7979" w:rsidRDefault="00AA11D7" w:rsidP="00FD7B6A">
            <w:pPr>
              <w:spacing w:after="60" w:line="260" w:lineRule="exact"/>
              <w:jc w:val="center"/>
              <w:rPr>
                <w:rFonts w:cs="Arial"/>
                <w:color w:val="000000"/>
                <w:sz w:val="18"/>
                <w:szCs w:val="18"/>
              </w:rPr>
            </w:pPr>
          </w:p>
        </w:tc>
        <w:tc>
          <w:tcPr>
            <w:tcW w:w="461" w:type="pct"/>
            <w:noWrap/>
            <w:vAlign w:val="center"/>
          </w:tcPr>
          <w:p w14:paraId="6F8033B7"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1.82</w:t>
            </w:r>
          </w:p>
        </w:tc>
      </w:tr>
      <w:tr w:rsidR="00AA11D7" w:rsidRPr="005D7979" w14:paraId="7607443A" w14:textId="77777777" w:rsidTr="00AA11D7">
        <w:trPr>
          <w:trHeight w:val="240"/>
        </w:trPr>
        <w:tc>
          <w:tcPr>
            <w:tcW w:w="3185" w:type="pct"/>
            <w:noWrap/>
            <w:vAlign w:val="center"/>
            <w:hideMark/>
          </w:tcPr>
          <w:p w14:paraId="36F3D4E9" w14:textId="77777777" w:rsidR="00AA11D7" w:rsidRPr="005D7979" w:rsidRDefault="00AA11D7" w:rsidP="00FD7B6A">
            <w:pPr>
              <w:spacing w:after="60" w:line="260" w:lineRule="exact"/>
              <w:jc w:val="left"/>
              <w:rPr>
                <w:rFonts w:cs="Arial"/>
                <w:color w:val="000000"/>
                <w:sz w:val="18"/>
                <w:szCs w:val="18"/>
              </w:rPr>
            </w:pPr>
            <w:r w:rsidRPr="005D7979">
              <w:rPr>
                <w:rFonts w:cs="Arial"/>
                <w:color w:val="000000"/>
                <w:sz w:val="18"/>
                <w:szCs w:val="18"/>
              </w:rPr>
              <w:t>Chenopod low open shrubland - ephemeral partly derived forbland</w:t>
            </w:r>
          </w:p>
        </w:tc>
        <w:tc>
          <w:tcPr>
            <w:tcW w:w="465" w:type="pct"/>
            <w:noWrap/>
            <w:vAlign w:val="center"/>
          </w:tcPr>
          <w:p w14:paraId="433BAE55"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40.53</w:t>
            </w:r>
          </w:p>
        </w:tc>
        <w:tc>
          <w:tcPr>
            <w:tcW w:w="446" w:type="pct"/>
            <w:noWrap/>
            <w:vAlign w:val="center"/>
          </w:tcPr>
          <w:p w14:paraId="639BDBDA"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2.17</w:t>
            </w:r>
          </w:p>
        </w:tc>
        <w:tc>
          <w:tcPr>
            <w:tcW w:w="442" w:type="pct"/>
            <w:noWrap/>
            <w:vAlign w:val="center"/>
          </w:tcPr>
          <w:p w14:paraId="6D4E2664"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23.45</w:t>
            </w:r>
          </w:p>
        </w:tc>
        <w:tc>
          <w:tcPr>
            <w:tcW w:w="461" w:type="pct"/>
            <w:noWrap/>
            <w:vAlign w:val="center"/>
          </w:tcPr>
          <w:p w14:paraId="6A23AF41" w14:textId="22C39BF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16.5</w:t>
            </w:r>
            <w:r w:rsidR="00A83322">
              <w:rPr>
                <w:rFonts w:cs="Arial"/>
                <w:color w:val="000000"/>
                <w:sz w:val="18"/>
                <w:szCs w:val="18"/>
              </w:rPr>
              <w:t>0</w:t>
            </w:r>
          </w:p>
        </w:tc>
      </w:tr>
      <w:tr w:rsidR="00AA11D7" w:rsidRPr="005D7979" w14:paraId="50F9253A" w14:textId="77777777" w:rsidTr="00AA11D7">
        <w:trPr>
          <w:trHeight w:val="240"/>
        </w:trPr>
        <w:tc>
          <w:tcPr>
            <w:tcW w:w="3185" w:type="pct"/>
            <w:noWrap/>
            <w:vAlign w:val="center"/>
            <w:hideMark/>
          </w:tcPr>
          <w:p w14:paraId="0FD14954" w14:textId="324B2D12" w:rsidR="00AA11D7" w:rsidRPr="005D7979" w:rsidRDefault="00AA11D7" w:rsidP="00FD7B6A">
            <w:pPr>
              <w:spacing w:after="60" w:line="260" w:lineRule="exact"/>
              <w:jc w:val="left"/>
              <w:rPr>
                <w:rFonts w:cs="Arial"/>
                <w:color w:val="000000"/>
                <w:sz w:val="18"/>
                <w:szCs w:val="18"/>
              </w:rPr>
            </w:pPr>
            <w:r w:rsidRPr="005D7979">
              <w:rPr>
                <w:rFonts w:cs="Arial"/>
                <w:color w:val="000000"/>
                <w:sz w:val="18"/>
                <w:szCs w:val="18"/>
              </w:rPr>
              <w:t>Cool</w:t>
            </w:r>
            <w:r w:rsidR="001E0ACD">
              <w:rPr>
                <w:rFonts w:cs="Arial"/>
                <w:color w:val="000000"/>
                <w:sz w:val="18"/>
                <w:szCs w:val="18"/>
              </w:rPr>
              <w:t>i</w:t>
            </w:r>
            <w:r w:rsidRPr="005D7979">
              <w:rPr>
                <w:rFonts w:cs="Arial"/>
                <w:color w:val="000000"/>
                <w:sz w:val="18"/>
                <w:szCs w:val="18"/>
              </w:rPr>
              <w:t>bah - River Cooba - Lignum woodland</w:t>
            </w:r>
          </w:p>
        </w:tc>
        <w:tc>
          <w:tcPr>
            <w:tcW w:w="465" w:type="pct"/>
            <w:noWrap/>
            <w:vAlign w:val="center"/>
          </w:tcPr>
          <w:p w14:paraId="6AF6D07D"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57.70</w:t>
            </w:r>
          </w:p>
        </w:tc>
        <w:tc>
          <w:tcPr>
            <w:tcW w:w="446" w:type="pct"/>
            <w:noWrap/>
            <w:vAlign w:val="center"/>
          </w:tcPr>
          <w:p w14:paraId="19A9355D"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0.79</w:t>
            </w:r>
          </w:p>
        </w:tc>
        <w:tc>
          <w:tcPr>
            <w:tcW w:w="442" w:type="pct"/>
            <w:noWrap/>
            <w:vAlign w:val="center"/>
          </w:tcPr>
          <w:p w14:paraId="0B70DE45"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27.24</w:t>
            </w:r>
          </w:p>
        </w:tc>
        <w:tc>
          <w:tcPr>
            <w:tcW w:w="461" w:type="pct"/>
            <w:noWrap/>
            <w:vAlign w:val="center"/>
          </w:tcPr>
          <w:p w14:paraId="040BBA5D"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3.39</w:t>
            </w:r>
          </w:p>
        </w:tc>
      </w:tr>
      <w:tr w:rsidR="00AA11D7" w:rsidRPr="005D7979" w14:paraId="23FB5402" w14:textId="77777777" w:rsidTr="00AA11D7">
        <w:trPr>
          <w:trHeight w:val="240"/>
        </w:trPr>
        <w:tc>
          <w:tcPr>
            <w:tcW w:w="3185" w:type="pct"/>
            <w:noWrap/>
            <w:vAlign w:val="center"/>
            <w:hideMark/>
          </w:tcPr>
          <w:p w14:paraId="0115F8B1" w14:textId="4A33C0AD" w:rsidR="00AA11D7" w:rsidRPr="005D7979" w:rsidRDefault="00AA11D7" w:rsidP="00FD7B6A">
            <w:pPr>
              <w:spacing w:after="60" w:line="260" w:lineRule="exact"/>
              <w:jc w:val="left"/>
              <w:rPr>
                <w:rFonts w:cs="Arial"/>
                <w:color w:val="000000"/>
                <w:sz w:val="18"/>
                <w:szCs w:val="18"/>
              </w:rPr>
            </w:pPr>
            <w:r w:rsidRPr="005D7979">
              <w:rPr>
                <w:rFonts w:cs="Arial"/>
                <w:color w:val="000000"/>
                <w:sz w:val="18"/>
                <w:szCs w:val="18"/>
              </w:rPr>
              <w:t>Cool</w:t>
            </w:r>
            <w:r w:rsidR="001E0ACD">
              <w:rPr>
                <w:rFonts w:cs="Arial"/>
                <w:color w:val="000000"/>
                <w:sz w:val="18"/>
                <w:szCs w:val="18"/>
              </w:rPr>
              <w:t>i</w:t>
            </w:r>
            <w:r w:rsidRPr="005D7979">
              <w:rPr>
                <w:rFonts w:cs="Arial"/>
                <w:color w:val="000000"/>
                <w:sz w:val="18"/>
                <w:szCs w:val="18"/>
              </w:rPr>
              <w:t>bah open woodland wetland with chenopod/grassy ground cover</w:t>
            </w:r>
          </w:p>
        </w:tc>
        <w:tc>
          <w:tcPr>
            <w:tcW w:w="465" w:type="pct"/>
            <w:noWrap/>
            <w:vAlign w:val="center"/>
          </w:tcPr>
          <w:p w14:paraId="42F250E1"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110.94</w:t>
            </w:r>
          </w:p>
        </w:tc>
        <w:tc>
          <w:tcPr>
            <w:tcW w:w="446" w:type="pct"/>
            <w:noWrap/>
            <w:vAlign w:val="center"/>
          </w:tcPr>
          <w:p w14:paraId="65159284"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9.47</w:t>
            </w:r>
          </w:p>
        </w:tc>
        <w:tc>
          <w:tcPr>
            <w:tcW w:w="442" w:type="pct"/>
            <w:noWrap/>
            <w:vAlign w:val="center"/>
          </w:tcPr>
          <w:p w14:paraId="07A2C1E6"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31.87</w:t>
            </w:r>
          </w:p>
        </w:tc>
        <w:tc>
          <w:tcPr>
            <w:tcW w:w="461" w:type="pct"/>
            <w:noWrap/>
            <w:vAlign w:val="center"/>
          </w:tcPr>
          <w:p w14:paraId="09F55645"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76.91</w:t>
            </w:r>
          </w:p>
        </w:tc>
      </w:tr>
      <w:tr w:rsidR="00AA11D7" w:rsidRPr="005D7979" w14:paraId="648485EE" w14:textId="77777777" w:rsidTr="00AA11D7">
        <w:trPr>
          <w:trHeight w:val="240"/>
        </w:trPr>
        <w:tc>
          <w:tcPr>
            <w:tcW w:w="3185" w:type="pct"/>
            <w:noWrap/>
            <w:vAlign w:val="center"/>
            <w:hideMark/>
          </w:tcPr>
          <w:p w14:paraId="7BD29A61" w14:textId="77777777" w:rsidR="00AA11D7" w:rsidRPr="005D7979" w:rsidRDefault="00AA11D7" w:rsidP="00FD7B6A">
            <w:pPr>
              <w:spacing w:after="60" w:line="260" w:lineRule="exact"/>
              <w:jc w:val="left"/>
              <w:rPr>
                <w:rFonts w:cs="Arial"/>
                <w:color w:val="000000"/>
                <w:sz w:val="18"/>
                <w:szCs w:val="18"/>
              </w:rPr>
            </w:pPr>
            <w:r w:rsidRPr="005D7979">
              <w:rPr>
                <w:rFonts w:cs="Arial"/>
                <w:color w:val="000000"/>
                <w:sz w:val="18"/>
                <w:szCs w:val="18"/>
              </w:rPr>
              <w:t>Ironwood woodland</w:t>
            </w:r>
          </w:p>
        </w:tc>
        <w:tc>
          <w:tcPr>
            <w:tcW w:w="465" w:type="pct"/>
            <w:noWrap/>
            <w:vAlign w:val="center"/>
          </w:tcPr>
          <w:p w14:paraId="59796A48"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0.51</w:t>
            </w:r>
          </w:p>
        </w:tc>
        <w:tc>
          <w:tcPr>
            <w:tcW w:w="446" w:type="pct"/>
            <w:noWrap/>
            <w:vAlign w:val="center"/>
          </w:tcPr>
          <w:p w14:paraId="21EF2D7E" w14:textId="77777777" w:rsidR="00AA11D7" w:rsidRPr="005D7979" w:rsidRDefault="00AA11D7" w:rsidP="00FD7B6A">
            <w:pPr>
              <w:spacing w:after="60" w:line="260" w:lineRule="exact"/>
              <w:jc w:val="center"/>
              <w:rPr>
                <w:rFonts w:ascii="Times New Roman" w:hAnsi="Times New Roman"/>
                <w:szCs w:val="20"/>
              </w:rPr>
            </w:pPr>
          </w:p>
        </w:tc>
        <w:tc>
          <w:tcPr>
            <w:tcW w:w="442" w:type="pct"/>
            <w:noWrap/>
            <w:vAlign w:val="center"/>
          </w:tcPr>
          <w:p w14:paraId="6FB0EC60"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0.10</w:t>
            </w:r>
          </w:p>
        </w:tc>
        <w:tc>
          <w:tcPr>
            <w:tcW w:w="461" w:type="pct"/>
            <w:noWrap/>
            <w:vAlign w:val="center"/>
          </w:tcPr>
          <w:p w14:paraId="71690227"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0.57</w:t>
            </w:r>
          </w:p>
        </w:tc>
      </w:tr>
      <w:tr w:rsidR="00AA11D7" w:rsidRPr="005D7979" w14:paraId="6BFF2CCA" w14:textId="77777777" w:rsidTr="00AA11D7">
        <w:trPr>
          <w:trHeight w:val="240"/>
        </w:trPr>
        <w:tc>
          <w:tcPr>
            <w:tcW w:w="3185" w:type="pct"/>
            <w:noWrap/>
            <w:vAlign w:val="center"/>
            <w:hideMark/>
          </w:tcPr>
          <w:p w14:paraId="4B12EDBA" w14:textId="77777777" w:rsidR="00AA11D7" w:rsidRPr="005D7979" w:rsidRDefault="00AA11D7" w:rsidP="00FD7B6A">
            <w:pPr>
              <w:spacing w:after="60" w:line="260" w:lineRule="exact"/>
              <w:jc w:val="left"/>
              <w:rPr>
                <w:rFonts w:cs="Arial"/>
                <w:color w:val="000000"/>
                <w:sz w:val="18"/>
                <w:szCs w:val="18"/>
              </w:rPr>
            </w:pPr>
            <w:r w:rsidRPr="005D7979">
              <w:rPr>
                <w:rFonts w:cs="Arial"/>
                <w:color w:val="000000"/>
                <w:sz w:val="18"/>
                <w:szCs w:val="18"/>
              </w:rPr>
              <w:t>Lignum shrubland wetland</w:t>
            </w:r>
          </w:p>
        </w:tc>
        <w:tc>
          <w:tcPr>
            <w:tcW w:w="465" w:type="pct"/>
            <w:noWrap/>
            <w:vAlign w:val="center"/>
          </w:tcPr>
          <w:p w14:paraId="3036D27C"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224.03</w:t>
            </w:r>
          </w:p>
        </w:tc>
        <w:tc>
          <w:tcPr>
            <w:tcW w:w="446" w:type="pct"/>
            <w:noWrap/>
            <w:vAlign w:val="center"/>
          </w:tcPr>
          <w:p w14:paraId="4235B7B0"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7.69</w:t>
            </w:r>
          </w:p>
        </w:tc>
        <w:tc>
          <w:tcPr>
            <w:tcW w:w="442" w:type="pct"/>
            <w:noWrap/>
            <w:vAlign w:val="center"/>
          </w:tcPr>
          <w:p w14:paraId="21D4B035"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32.43</w:t>
            </w:r>
          </w:p>
        </w:tc>
        <w:tc>
          <w:tcPr>
            <w:tcW w:w="461" w:type="pct"/>
            <w:noWrap/>
            <w:vAlign w:val="center"/>
          </w:tcPr>
          <w:p w14:paraId="7778AFDA"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54.56</w:t>
            </w:r>
          </w:p>
        </w:tc>
      </w:tr>
      <w:tr w:rsidR="00AA11D7" w:rsidRPr="005D7979" w14:paraId="58057347" w14:textId="77777777" w:rsidTr="00AA11D7">
        <w:trPr>
          <w:trHeight w:val="240"/>
        </w:trPr>
        <w:tc>
          <w:tcPr>
            <w:tcW w:w="3185" w:type="pct"/>
            <w:noWrap/>
            <w:vAlign w:val="center"/>
            <w:hideMark/>
          </w:tcPr>
          <w:p w14:paraId="37661F1E" w14:textId="77777777" w:rsidR="00AA11D7" w:rsidRPr="005D7979" w:rsidRDefault="00AA11D7" w:rsidP="00FD7B6A">
            <w:pPr>
              <w:spacing w:after="60" w:line="260" w:lineRule="exact"/>
              <w:jc w:val="left"/>
              <w:rPr>
                <w:rFonts w:cs="Arial"/>
                <w:color w:val="000000"/>
                <w:sz w:val="18"/>
                <w:szCs w:val="18"/>
              </w:rPr>
            </w:pPr>
            <w:r w:rsidRPr="005D7979">
              <w:rPr>
                <w:rFonts w:cs="Arial"/>
                <w:color w:val="000000"/>
                <w:sz w:val="18"/>
                <w:szCs w:val="18"/>
              </w:rPr>
              <w:t>Narrow-leaved Hopbush-Scrub Turpentine-Senna shrubland</w:t>
            </w:r>
          </w:p>
        </w:tc>
        <w:tc>
          <w:tcPr>
            <w:tcW w:w="465" w:type="pct"/>
            <w:noWrap/>
            <w:vAlign w:val="center"/>
          </w:tcPr>
          <w:p w14:paraId="63C4A4BA"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0.27</w:t>
            </w:r>
          </w:p>
        </w:tc>
        <w:tc>
          <w:tcPr>
            <w:tcW w:w="446" w:type="pct"/>
            <w:noWrap/>
            <w:vAlign w:val="center"/>
          </w:tcPr>
          <w:p w14:paraId="09F063D1" w14:textId="77777777" w:rsidR="00AA11D7" w:rsidRPr="005D7979" w:rsidRDefault="00AA11D7" w:rsidP="00FD7B6A">
            <w:pPr>
              <w:spacing w:after="60" w:line="260" w:lineRule="exact"/>
              <w:jc w:val="center"/>
              <w:rPr>
                <w:rFonts w:ascii="Times New Roman" w:hAnsi="Times New Roman"/>
                <w:szCs w:val="20"/>
              </w:rPr>
            </w:pPr>
          </w:p>
        </w:tc>
        <w:tc>
          <w:tcPr>
            <w:tcW w:w="442" w:type="pct"/>
            <w:noWrap/>
            <w:vAlign w:val="center"/>
          </w:tcPr>
          <w:p w14:paraId="66320025"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0.02</w:t>
            </w:r>
          </w:p>
        </w:tc>
        <w:tc>
          <w:tcPr>
            <w:tcW w:w="461" w:type="pct"/>
            <w:noWrap/>
            <w:vAlign w:val="center"/>
          </w:tcPr>
          <w:p w14:paraId="273C86A0"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0.10</w:t>
            </w:r>
          </w:p>
        </w:tc>
      </w:tr>
      <w:tr w:rsidR="00AA11D7" w:rsidRPr="005D7979" w14:paraId="5B654B17" w14:textId="77777777" w:rsidTr="00AA11D7">
        <w:trPr>
          <w:trHeight w:val="240"/>
        </w:trPr>
        <w:tc>
          <w:tcPr>
            <w:tcW w:w="3185" w:type="pct"/>
            <w:noWrap/>
            <w:vAlign w:val="center"/>
            <w:hideMark/>
          </w:tcPr>
          <w:p w14:paraId="64244BC0" w14:textId="77777777" w:rsidR="00AA11D7" w:rsidRPr="005D7979" w:rsidRDefault="00AA11D7" w:rsidP="00FD7B6A">
            <w:pPr>
              <w:spacing w:after="60" w:line="260" w:lineRule="exact"/>
              <w:jc w:val="left"/>
              <w:rPr>
                <w:rFonts w:cs="Arial"/>
                <w:color w:val="000000"/>
                <w:sz w:val="18"/>
                <w:szCs w:val="18"/>
              </w:rPr>
            </w:pPr>
            <w:r w:rsidRPr="005D7979">
              <w:rPr>
                <w:rFonts w:cs="Arial"/>
                <w:color w:val="000000"/>
                <w:sz w:val="18"/>
                <w:szCs w:val="18"/>
              </w:rPr>
              <w:t>Poplar Box grassy low woodland</w:t>
            </w:r>
          </w:p>
        </w:tc>
        <w:tc>
          <w:tcPr>
            <w:tcW w:w="465" w:type="pct"/>
            <w:noWrap/>
            <w:vAlign w:val="center"/>
          </w:tcPr>
          <w:p w14:paraId="5F7AE03C"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0.35</w:t>
            </w:r>
          </w:p>
        </w:tc>
        <w:tc>
          <w:tcPr>
            <w:tcW w:w="446" w:type="pct"/>
            <w:noWrap/>
            <w:vAlign w:val="center"/>
          </w:tcPr>
          <w:p w14:paraId="07F955B0" w14:textId="77777777" w:rsidR="00AA11D7" w:rsidRPr="005D7979" w:rsidRDefault="00AA11D7" w:rsidP="00FD7B6A">
            <w:pPr>
              <w:spacing w:after="60" w:line="260" w:lineRule="exact"/>
              <w:jc w:val="center"/>
              <w:rPr>
                <w:rFonts w:cs="Arial"/>
                <w:color w:val="000000"/>
                <w:sz w:val="18"/>
                <w:szCs w:val="18"/>
              </w:rPr>
            </w:pPr>
          </w:p>
        </w:tc>
        <w:tc>
          <w:tcPr>
            <w:tcW w:w="442" w:type="pct"/>
            <w:noWrap/>
            <w:vAlign w:val="center"/>
          </w:tcPr>
          <w:p w14:paraId="0358E608" w14:textId="77777777" w:rsidR="00AA11D7" w:rsidRPr="005D7979" w:rsidRDefault="00AA11D7" w:rsidP="00FD7B6A">
            <w:pPr>
              <w:spacing w:after="60" w:line="260" w:lineRule="exact"/>
              <w:jc w:val="center"/>
              <w:rPr>
                <w:rFonts w:cs="Arial"/>
                <w:color w:val="000000"/>
                <w:sz w:val="18"/>
                <w:szCs w:val="18"/>
              </w:rPr>
            </w:pPr>
          </w:p>
        </w:tc>
        <w:tc>
          <w:tcPr>
            <w:tcW w:w="461" w:type="pct"/>
            <w:noWrap/>
            <w:vAlign w:val="center"/>
          </w:tcPr>
          <w:p w14:paraId="047D7104"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0.27</w:t>
            </w:r>
          </w:p>
        </w:tc>
      </w:tr>
      <w:tr w:rsidR="00AA11D7" w:rsidRPr="005D7979" w14:paraId="206391E8" w14:textId="77777777" w:rsidTr="00AA11D7">
        <w:trPr>
          <w:trHeight w:val="240"/>
        </w:trPr>
        <w:tc>
          <w:tcPr>
            <w:tcW w:w="3185" w:type="pct"/>
            <w:noWrap/>
            <w:vAlign w:val="center"/>
            <w:hideMark/>
          </w:tcPr>
          <w:p w14:paraId="57FEAABD" w14:textId="77777777" w:rsidR="00AA11D7" w:rsidRPr="005D7979" w:rsidRDefault="00AA11D7" w:rsidP="00FD7B6A">
            <w:pPr>
              <w:spacing w:after="60" w:line="260" w:lineRule="exact"/>
              <w:jc w:val="left"/>
              <w:rPr>
                <w:rFonts w:cs="Arial"/>
                <w:color w:val="000000"/>
                <w:sz w:val="18"/>
                <w:szCs w:val="18"/>
              </w:rPr>
            </w:pPr>
            <w:r w:rsidRPr="005D7979">
              <w:rPr>
                <w:rFonts w:cs="Arial"/>
                <w:color w:val="000000"/>
                <w:sz w:val="18"/>
                <w:szCs w:val="18"/>
              </w:rPr>
              <w:t>Water</w:t>
            </w:r>
          </w:p>
        </w:tc>
        <w:tc>
          <w:tcPr>
            <w:tcW w:w="465" w:type="pct"/>
            <w:noWrap/>
            <w:vAlign w:val="center"/>
          </w:tcPr>
          <w:p w14:paraId="5FE8F863"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0.39</w:t>
            </w:r>
          </w:p>
        </w:tc>
        <w:tc>
          <w:tcPr>
            <w:tcW w:w="446" w:type="pct"/>
            <w:noWrap/>
            <w:vAlign w:val="center"/>
          </w:tcPr>
          <w:p w14:paraId="078DE51B" w14:textId="45431185" w:rsidR="00AA11D7" w:rsidRPr="005D7979" w:rsidRDefault="00A83322" w:rsidP="00FD7B6A">
            <w:pPr>
              <w:spacing w:after="60" w:line="260" w:lineRule="exact"/>
              <w:jc w:val="center"/>
              <w:rPr>
                <w:rFonts w:cs="Arial"/>
                <w:color w:val="000000"/>
                <w:sz w:val="18"/>
                <w:szCs w:val="18"/>
              </w:rPr>
            </w:pPr>
            <w:r>
              <w:rPr>
                <w:rFonts w:cs="Arial"/>
                <w:color w:val="000000"/>
                <w:sz w:val="18"/>
                <w:szCs w:val="18"/>
              </w:rPr>
              <w:t>0</w:t>
            </w:r>
            <w:r w:rsidR="00AA11D7" w:rsidRPr="005D7979">
              <w:rPr>
                <w:rFonts w:cs="Arial"/>
                <w:color w:val="000000"/>
                <w:sz w:val="18"/>
                <w:szCs w:val="18"/>
              </w:rPr>
              <w:t>.02</w:t>
            </w:r>
          </w:p>
        </w:tc>
        <w:tc>
          <w:tcPr>
            <w:tcW w:w="442" w:type="pct"/>
            <w:noWrap/>
            <w:vAlign w:val="center"/>
          </w:tcPr>
          <w:p w14:paraId="699AE8F0"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0.02</w:t>
            </w:r>
          </w:p>
        </w:tc>
        <w:tc>
          <w:tcPr>
            <w:tcW w:w="461" w:type="pct"/>
            <w:noWrap/>
            <w:vAlign w:val="center"/>
          </w:tcPr>
          <w:p w14:paraId="76E73EDD" w14:textId="77777777" w:rsidR="00AA11D7" w:rsidRPr="005D7979" w:rsidRDefault="00AA11D7" w:rsidP="00FD7B6A">
            <w:pPr>
              <w:spacing w:after="60" w:line="260" w:lineRule="exact"/>
              <w:jc w:val="center"/>
              <w:rPr>
                <w:rFonts w:cs="Arial"/>
                <w:color w:val="000000"/>
                <w:sz w:val="18"/>
                <w:szCs w:val="18"/>
              </w:rPr>
            </w:pPr>
            <w:r w:rsidRPr="005D7979">
              <w:rPr>
                <w:rFonts w:cs="Arial"/>
                <w:color w:val="000000"/>
                <w:sz w:val="18"/>
                <w:szCs w:val="18"/>
              </w:rPr>
              <w:t>0.11</w:t>
            </w:r>
          </w:p>
        </w:tc>
      </w:tr>
      <w:tr w:rsidR="00AA11D7" w:rsidRPr="005D7979" w14:paraId="6870C50D" w14:textId="77777777" w:rsidTr="00AA11D7">
        <w:trPr>
          <w:trHeight w:val="240"/>
        </w:trPr>
        <w:tc>
          <w:tcPr>
            <w:tcW w:w="3185" w:type="pct"/>
            <w:noWrap/>
            <w:vAlign w:val="center"/>
            <w:hideMark/>
          </w:tcPr>
          <w:p w14:paraId="26E1413B" w14:textId="77777777" w:rsidR="00AA11D7" w:rsidRPr="005D7979" w:rsidRDefault="00AA11D7" w:rsidP="00FD7B6A">
            <w:pPr>
              <w:spacing w:after="60" w:line="260" w:lineRule="exact"/>
              <w:jc w:val="left"/>
              <w:rPr>
                <w:rFonts w:cs="Arial"/>
                <w:color w:val="000000"/>
                <w:sz w:val="18"/>
                <w:szCs w:val="18"/>
              </w:rPr>
            </w:pPr>
            <w:r w:rsidRPr="006D76E9">
              <w:rPr>
                <w:rFonts w:cs="Arial"/>
                <w:b/>
                <w:bCs/>
                <w:color w:val="000000"/>
                <w:sz w:val="18"/>
                <w:szCs w:val="18"/>
              </w:rPr>
              <w:t xml:space="preserve">Total </w:t>
            </w:r>
            <w:r>
              <w:rPr>
                <w:rFonts w:cs="Arial"/>
                <w:b/>
                <w:bCs/>
                <w:color w:val="000000"/>
                <w:sz w:val="18"/>
                <w:szCs w:val="18"/>
              </w:rPr>
              <w:t>area inundated (ha)</w:t>
            </w:r>
          </w:p>
        </w:tc>
        <w:tc>
          <w:tcPr>
            <w:tcW w:w="465" w:type="pct"/>
            <w:noWrap/>
            <w:vAlign w:val="center"/>
          </w:tcPr>
          <w:p w14:paraId="2A904702" w14:textId="77777777" w:rsidR="00AA11D7" w:rsidRPr="005D7979" w:rsidRDefault="00AA11D7" w:rsidP="00FD7B6A">
            <w:pPr>
              <w:spacing w:after="60" w:line="260" w:lineRule="exact"/>
              <w:jc w:val="center"/>
              <w:rPr>
                <w:rFonts w:cs="Arial"/>
                <w:color w:val="000000"/>
                <w:sz w:val="18"/>
                <w:szCs w:val="18"/>
              </w:rPr>
            </w:pPr>
            <w:r w:rsidRPr="005D7979">
              <w:rPr>
                <w:rFonts w:cs="Arial"/>
                <w:b/>
                <w:bCs/>
                <w:color w:val="000000"/>
                <w:sz w:val="18"/>
                <w:szCs w:val="18"/>
              </w:rPr>
              <w:t>436.85</w:t>
            </w:r>
          </w:p>
        </w:tc>
        <w:tc>
          <w:tcPr>
            <w:tcW w:w="446" w:type="pct"/>
            <w:noWrap/>
            <w:vAlign w:val="center"/>
          </w:tcPr>
          <w:p w14:paraId="7C00D1A5" w14:textId="77777777" w:rsidR="00AA11D7" w:rsidRPr="005D7979" w:rsidRDefault="00AA11D7" w:rsidP="00FD7B6A">
            <w:pPr>
              <w:spacing w:after="60" w:line="260" w:lineRule="exact"/>
              <w:jc w:val="center"/>
              <w:rPr>
                <w:rFonts w:cs="Arial"/>
                <w:color w:val="000000"/>
                <w:sz w:val="18"/>
                <w:szCs w:val="18"/>
              </w:rPr>
            </w:pPr>
            <w:r w:rsidRPr="005D7979">
              <w:rPr>
                <w:rFonts w:cs="Arial"/>
                <w:b/>
                <w:bCs/>
                <w:color w:val="000000"/>
                <w:sz w:val="18"/>
                <w:szCs w:val="18"/>
              </w:rPr>
              <w:t>20.50</w:t>
            </w:r>
          </w:p>
        </w:tc>
        <w:tc>
          <w:tcPr>
            <w:tcW w:w="442" w:type="pct"/>
            <w:noWrap/>
            <w:vAlign w:val="center"/>
          </w:tcPr>
          <w:p w14:paraId="46779071" w14:textId="77777777" w:rsidR="00AA11D7" w:rsidRPr="005D7979" w:rsidRDefault="00AA11D7" w:rsidP="00FD7B6A">
            <w:pPr>
              <w:spacing w:after="60" w:line="260" w:lineRule="exact"/>
              <w:jc w:val="center"/>
              <w:rPr>
                <w:rFonts w:cs="Arial"/>
                <w:color w:val="000000"/>
                <w:sz w:val="18"/>
                <w:szCs w:val="18"/>
              </w:rPr>
            </w:pPr>
            <w:r w:rsidRPr="005D7979">
              <w:rPr>
                <w:rFonts w:cs="Arial"/>
                <w:b/>
                <w:bCs/>
                <w:color w:val="000000"/>
                <w:sz w:val="18"/>
                <w:szCs w:val="18"/>
              </w:rPr>
              <w:t>115.68</w:t>
            </w:r>
          </w:p>
        </w:tc>
        <w:tc>
          <w:tcPr>
            <w:tcW w:w="461" w:type="pct"/>
            <w:noWrap/>
            <w:vAlign w:val="center"/>
          </w:tcPr>
          <w:p w14:paraId="73ED0F4C" w14:textId="77777777" w:rsidR="00AA11D7" w:rsidRPr="005D7979" w:rsidRDefault="00AA11D7" w:rsidP="00FD7B6A">
            <w:pPr>
              <w:spacing w:after="60" w:line="260" w:lineRule="exact"/>
              <w:jc w:val="center"/>
              <w:rPr>
                <w:rFonts w:cs="Arial"/>
                <w:color w:val="000000"/>
                <w:sz w:val="18"/>
                <w:szCs w:val="18"/>
              </w:rPr>
            </w:pPr>
            <w:r w:rsidRPr="005D7979">
              <w:rPr>
                <w:rFonts w:cs="Arial"/>
                <w:b/>
                <w:bCs/>
                <w:color w:val="000000"/>
                <w:sz w:val="18"/>
                <w:szCs w:val="18"/>
              </w:rPr>
              <w:t>154.78</w:t>
            </w:r>
          </w:p>
        </w:tc>
      </w:tr>
      <w:tr w:rsidR="00AA11D7" w:rsidRPr="005D7979" w14:paraId="0607A3D8" w14:textId="77777777" w:rsidTr="00AA11D7">
        <w:trPr>
          <w:trHeight w:val="240"/>
        </w:trPr>
        <w:tc>
          <w:tcPr>
            <w:tcW w:w="3185" w:type="pct"/>
            <w:noWrap/>
            <w:vAlign w:val="center"/>
          </w:tcPr>
          <w:p w14:paraId="49447A09" w14:textId="77777777" w:rsidR="00AA11D7" w:rsidRPr="005D7979" w:rsidRDefault="00AA11D7" w:rsidP="00FD7B6A">
            <w:pPr>
              <w:spacing w:after="60" w:line="260" w:lineRule="exact"/>
              <w:jc w:val="left"/>
              <w:rPr>
                <w:rFonts w:cs="Arial"/>
                <w:b/>
                <w:bCs/>
                <w:color w:val="000000"/>
                <w:sz w:val="18"/>
                <w:szCs w:val="18"/>
              </w:rPr>
            </w:pPr>
            <w:r w:rsidRPr="006D76E9">
              <w:rPr>
                <w:rFonts w:cs="Arial"/>
                <w:b/>
                <w:bCs/>
                <w:color w:val="000000"/>
                <w:sz w:val="18"/>
                <w:szCs w:val="18"/>
              </w:rPr>
              <w:t>Boera Dam height (m)</w:t>
            </w:r>
          </w:p>
        </w:tc>
        <w:tc>
          <w:tcPr>
            <w:tcW w:w="465" w:type="pct"/>
            <w:noWrap/>
            <w:vAlign w:val="center"/>
          </w:tcPr>
          <w:p w14:paraId="630A7DD7" w14:textId="77777777" w:rsidR="00AA11D7" w:rsidRPr="005D7979" w:rsidRDefault="00AA11D7" w:rsidP="00FD7B6A">
            <w:pPr>
              <w:spacing w:after="60" w:line="260" w:lineRule="exact"/>
              <w:jc w:val="center"/>
              <w:rPr>
                <w:rFonts w:cs="Arial"/>
                <w:b/>
                <w:bCs/>
                <w:color w:val="000000"/>
                <w:sz w:val="18"/>
                <w:szCs w:val="18"/>
              </w:rPr>
            </w:pPr>
            <w:r>
              <w:rPr>
                <w:rFonts w:cs="Arial"/>
                <w:b/>
                <w:bCs/>
                <w:color w:val="000000"/>
                <w:sz w:val="18"/>
                <w:szCs w:val="18"/>
              </w:rPr>
              <w:t>0.94</w:t>
            </w:r>
          </w:p>
        </w:tc>
        <w:tc>
          <w:tcPr>
            <w:tcW w:w="446" w:type="pct"/>
            <w:noWrap/>
            <w:vAlign w:val="center"/>
          </w:tcPr>
          <w:p w14:paraId="248A8164" w14:textId="77777777" w:rsidR="00AA11D7" w:rsidRPr="005D7979" w:rsidRDefault="00AA11D7" w:rsidP="00FD7B6A">
            <w:pPr>
              <w:spacing w:after="60" w:line="260" w:lineRule="exact"/>
              <w:jc w:val="center"/>
              <w:rPr>
                <w:rFonts w:cs="Arial"/>
                <w:b/>
                <w:bCs/>
                <w:color w:val="000000"/>
                <w:sz w:val="18"/>
                <w:szCs w:val="18"/>
              </w:rPr>
            </w:pPr>
            <w:r>
              <w:rPr>
                <w:rFonts w:cs="Arial"/>
                <w:b/>
                <w:bCs/>
                <w:color w:val="000000"/>
                <w:sz w:val="18"/>
                <w:szCs w:val="18"/>
              </w:rPr>
              <w:t>2.30</w:t>
            </w:r>
          </w:p>
        </w:tc>
        <w:tc>
          <w:tcPr>
            <w:tcW w:w="442" w:type="pct"/>
            <w:noWrap/>
            <w:vAlign w:val="center"/>
          </w:tcPr>
          <w:p w14:paraId="70929C76" w14:textId="77777777" w:rsidR="00AA11D7" w:rsidRPr="005D7979" w:rsidRDefault="00AA11D7" w:rsidP="00FD7B6A">
            <w:pPr>
              <w:spacing w:after="60" w:line="260" w:lineRule="exact"/>
              <w:jc w:val="center"/>
              <w:rPr>
                <w:rFonts w:cs="Arial"/>
                <w:b/>
                <w:bCs/>
                <w:color w:val="000000"/>
                <w:sz w:val="18"/>
                <w:szCs w:val="18"/>
              </w:rPr>
            </w:pPr>
            <w:r>
              <w:rPr>
                <w:rFonts w:cs="Arial"/>
                <w:b/>
                <w:bCs/>
                <w:color w:val="000000"/>
                <w:sz w:val="18"/>
                <w:szCs w:val="18"/>
              </w:rPr>
              <w:t>1.63</w:t>
            </w:r>
          </w:p>
        </w:tc>
        <w:tc>
          <w:tcPr>
            <w:tcW w:w="461" w:type="pct"/>
            <w:noWrap/>
            <w:vAlign w:val="center"/>
          </w:tcPr>
          <w:p w14:paraId="4389517B" w14:textId="77777777" w:rsidR="00AA11D7" w:rsidRPr="005D7979" w:rsidRDefault="00AA11D7" w:rsidP="00FD7B6A">
            <w:pPr>
              <w:spacing w:after="60" w:line="260" w:lineRule="exact"/>
              <w:jc w:val="center"/>
              <w:rPr>
                <w:rFonts w:cs="Arial"/>
                <w:b/>
                <w:bCs/>
                <w:color w:val="000000"/>
                <w:sz w:val="18"/>
                <w:szCs w:val="18"/>
              </w:rPr>
            </w:pPr>
            <w:r>
              <w:rPr>
                <w:rFonts w:cs="Arial"/>
                <w:b/>
                <w:bCs/>
                <w:color w:val="000000"/>
                <w:sz w:val="18"/>
                <w:szCs w:val="18"/>
              </w:rPr>
              <w:t>1.96</w:t>
            </w:r>
          </w:p>
        </w:tc>
      </w:tr>
      <w:tr w:rsidR="00AA11D7" w:rsidRPr="00664F11" w14:paraId="28D9CE16" w14:textId="77777777" w:rsidTr="00AA11D7">
        <w:trPr>
          <w:trHeight w:val="240"/>
        </w:trPr>
        <w:tc>
          <w:tcPr>
            <w:tcW w:w="3185" w:type="pct"/>
            <w:tcBorders>
              <w:bottom w:val="single" w:sz="4" w:space="0" w:color="auto"/>
            </w:tcBorders>
            <w:noWrap/>
            <w:vAlign w:val="center"/>
          </w:tcPr>
          <w:p w14:paraId="6E2545DF" w14:textId="77777777" w:rsidR="00AA11D7" w:rsidRPr="005D7979" w:rsidRDefault="00AA11D7" w:rsidP="00FD7B6A">
            <w:pPr>
              <w:spacing w:after="60" w:line="260" w:lineRule="exact"/>
              <w:jc w:val="left"/>
              <w:rPr>
                <w:rFonts w:cs="Arial"/>
                <w:b/>
                <w:bCs/>
                <w:color w:val="000000"/>
                <w:sz w:val="18"/>
                <w:szCs w:val="18"/>
              </w:rPr>
            </w:pPr>
            <w:r>
              <w:rPr>
                <w:rFonts w:cs="Arial"/>
                <w:b/>
                <w:bCs/>
                <w:color w:val="000000"/>
                <w:sz w:val="18"/>
                <w:szCs w:val="18"/>
              </w:rPr>
              <w:t>Total volume on Western Floodplain (ML)*</w:t>
            </w:r>
          </w:p>
        </w:tc>
        <w:tc>
          <w:tcPr>
            <w:tcW w:w="465" w:type="pct"/>
            <w:tcBorders>
              <w:bottom w:val="single" w:sz="4" w:space="0" w:color="auto"/>
            </w:tcBorders>
            <w:noWrap/>
            <w:vAlign w:val="center"/>
          </w:tcPr>
          <w:p w14:paraId="26F662E4" w14:textId="77777777" w:rsidR="00AA11D7" w:rsidRPr="005D7979" w:rsidRDefault="00AA11D7" w:rsidP="00FD7B6A">
            <w:pPr>
              <w:spacing w:after="60" w:line="260" w:lineRule="exact"/>
              <w:jc w:val="center"/>
              <w:rPr>
                <w:rFonts w:cs="Arial"/>
                <w:b/>
                <w:bCs/>
                <w:color w:val="000000"/>
                <w:sz w:val="18"/>
                <w:szCs w:val="18"/>
              </w:rPr>
            </w:pPr>
            <w:r>
              <w:rPr>
                <w:rFonts w:cs="Arial"/>
                <w:b/>
                <w:bCs/>
                <w:color w:val="000000"/>
                <w:sz w:val="18"/>
                <w:szCs w:val="18"/>
              </w:rPr>
              <w:t>-</w:t>
            </w:r>
          </w:p>
        </w:tc>
        <w:tc>
          <w:tcPr>
            <w:tcW w:w="446" w:type="pct"/>
            <w:tcBorders>
              <w:bottom w:val="single" w:sz="4" w:space="0" w:color="auto"/>
            </w:tcBorders>
            <w:noWrap/>
            <w:vAlign w:val="center"/>
          </w:tcPr>
          <w:p w14:paraId="553C8770" w14:textId="77777777" w:rsidR="00AA11D7" w:rsidRPr="005D7979" w:rsidRDefault="00AA11D7" w:rsidP="00FD7B6A">
            <w:pPr>
              <w:spacing w:after="60" w:line="260" w:lineRule="exact"/>
              <w:jc w:val="center"/>
              <w:rPr>
                <w:rFonts w:cs="Arial"/>
                <w:b/>
                <w:bCs/>
                <w:color w:val="000000"/>
                <w:sz w:val="18"/>
                <w:szCs w:val="18"/>
              </w:rPr>
            </w:pPr>
            <w:r>
              <w:rPr>
                <w:rFonts w:cs="Arial"/>
                <w:b/>
                <w:bCs/>
                <w:color w:val="000000"/>
                <w:sz w:val="18"/>
                <w:szCs w:val="18"/>
              </w:rPr>
              <w:t>6</w:t>
            </w:r>
          </w:p>
        </w:tc>
        <w:tc>
          <w:tcPr>
            <w:tcW w:w="442" w:type="pct"/>
            <w:tcBorders>
              <w:bottom w:val="single" w:sz="4" w:space="0" w:color="auto"/>
            </w:tcBorders>
            <w:noWrap/>
            <w:vAlign w:val="center"/>
          </w:tcPr>
          <w:p w14:paraId="0E24BFE3" w14:textId="77777777" w:rsidR="00AA11D7" w:rsidRPr="005D7979" w:rsidRDefault="00AA11D7" w:rsidP="00FD7B6A">
            <w:pPr>
              <w:spacing w:after="60" w:line="260" w:lineRule="exact"/>
              <w:jc w:val="center"/>
              <w:rPr>
                <w:rFonts w:cs="Arial"/>
                <w:b/>
                <w:bCs/>
                <w:color w:val="000000"/>
                <w:sz w:val="18"/>
                <w:szCs w:val="18"/>
              </w:rPr>
            </w:pPr>
            <w:r>
              <w:rPr>
                <w:rFonts w:cs="Arial"/>
                <w:b/>
                <w:bCs/>
                <w:color w:val="000000"/>
                <w:sz w:val="18"/>
                <w:szCs w:val="18"/>
              </w:rPr>
              <w:t>-</w:t>
            </w:r>
          </w:p>
        </w:tc>
        <w:tc>
          <w:tcPr>
            <w:tcW w:w="461" w:type="pct"/>
            <w:tcBorders>
              <w:bottom w:val="single" w:sz="4" w:space="0" w:color="auto"/>
            </w:tcBorders>
            <w:noWrap/>
            <w:vAlign w:val="center"/>
          </w:tcPr>
          <w:p w14:paraId="32E22608" w14:textId="77777777" w:rsidR="00AA11D7" w:rsidRPr="005D7979" w:rsidRDefault="00AA11D7" w:rsidP="00FD7B6A">
            <w:pPr>
              <w:spacing w:after="60" w:line="260" w:lineRule="exact"/>
              <w:jc w:val="center"/>
              <w:rPr>
                <w:rFonts w:cs="Arial"/>
                <w:b/>
                <w:bCs/>
                <w:color w:val="000000"/>
                <w:sz w:val="18"/>
                <w:szCs w:val="18"/>
              </w:rPr>
            </w:pPr>
            <w:r>
              <w:rPr>
                <w:rFonts w:cs="Arial"/>
                <w:b/>
                <w:bCs/>
                <w:color w:val="000000"/>
                <w:sz w:val="18"/>
                <w:szCs w:val="18"/>
              </w:rPr>
              <w:t>-</w:t>
            </w:r>
          </w:p>
        </w:tc>
      </w:tr>
      <w:tr w:rsidR="00AA11D7" w:rsidRPr="00664F11" w14:paraId="62656851" w14:textId="77777777" w:rsidTr="00AA11D7">
        <w:trPr>
          <w:trHeight w:val="240"/>
        </w:trPr>
        <w:tc>
          <w:tcPr>
            <w:tcW w:w="5000" w:type="pct"/>
            <w:gridSpan w:val="5"/>
            <w:tcBorders>
              <w:bottom w:val="nil"/>
            </w:tcBorders>
            <w:noWrap/>
            <w:vAlign w:val="center"/>
          </w:tcPr>
          <w:p w14:paraId="00D24B6A" w14:textId="77777777" w:rsidR="00AA11D7" w:rsidRDefault="00AA11D7" w:rsidP="00FD7B6A">
            <w:pPr>
              <w:spacing w:before="0" w:after="60" w:line="260" w:lineRule="exact"/>
              <w:jc w:val="left"/>
              <w:rPr>
                <w:rFonts w:cs="Arial"/>
                <w:bCs/>
                <w:color w:val="000000"/>
                <w:sz w:val="17"/>
                <w:szCs w:val="17"/>
              </w:rPr>
            </w:pPr>
            <w:r w:rsidRPr="00FD7B6A">
              <w:rPr>
                <w:rFonts w:cs="Arial"/>
                <w:bCs/>
                <w:color w:val="000000"/>
                <w:sz w:val="17"/>
                <w:szCs w:val="17"/>
              </w:rPr>
              <w:t>* Volumes not calculated for these dates as they contain 100% rainfall generated inundation</w:t>
            </w:r>
          </w:p>
          <w:p w14:paraId="46C3D8EA" w14:textId="2EC96FC9" w:rsidR="00FD7B6A" w:rsidRPr="00FD7B6A" w:rsidRDefault="00FD7B6A" w:rsidP="00FD7B6A">
            <w:pPr>
              <w:spacing w:before="0" w:after="60" w:line="260" w:lineRule="exact"/>
              <w:jc w:val="left"/>
              <w:rPr>
                <w:rFonts w:cs="Arial"/>
                <w:bCs/>
                <w:color w:val="000000"/>
                <w:sz w:val="17"/>
                <w:szCs w:val="17"/>
              </w:rPr>
            </w:pPr>
          </w:p>
        </w:tc>
      </w:tr>
    </w:tbl>
    <w:p w14:paraId="675FC710" w14:textId="6DA37700" w:rsidR="00AA11D7" w:rsidRDefault="00AA11D7" w:rsidP="00AA11D7">
      <w:pPr>
        <w:pStyle w:val="Caption"/>
        <w:keepNext/>
      </w:pPr>
      <w:bookmarkStart w:id="86" w:name="_Ref15119558"/>
      <w:bookmarkStart w:id="87" w:name="_Toc17463751"/>
      <w:bookmarkEnd w:id="85"/>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B</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6</w:t>
      </w:r>
      <w:r w:rsidR="00C30CFA">
        <w:rPr>
          <w:noProof/>
        </w:rPr>
        <w:fldChar w:fldCharType="end"/>
      </w:r>
      <w:bookmarkEnd w:id="86"/>
      <w:r w:rsidR="006008EF">
        <w:t xml:space="preserve">: </w:t>
      </w:r>
      <w:r w:rsidRPr="00C64D95">
        <w:t>Inundation extent of vegetation communities on Western Floodplain based on Landsat image analysis</w:t>
      </w:r>
      <w:r>
        <w:t xml:space="preserve"> for the 2018-19 water year</w:t>
      </w:r>
      <w:r w:rsidRPr="00C64D95">
        <w:t>.</w:t>
      </w:r>
      <w:bookmarkEnd w:id="87"/>
    </w:p>
    <w:tbl>
      <w:tblPr>
        <w:tblStyle w:val="StandardELAFormat"/>
        <w:tblpPr w:leftFromText="180" w:rightFromText="180" w:vertAnchor="text" w:horzAnchor="margin" w:tblpY="73"/>
        <w:tblW w:w="5000" w:type="pct"/>
        <w:tblLook w:val="04A0" w:firstRow="1" w:lastRow="0" w:firstColumn="1" w:lastColumn="0" w:noHBand="0" w:noVBand="1"/>
      </w:tblPr>
      <w:tblGrid>
        <w:gridCol w:w="6119"/>
        <w:gridCol w:w="1774"/>
        <w:gridCol w:w="1307"/>
      </w:tblGrid>
      <w:tr w:rsidR="00AA11D7" w:rsidRPr="005D7979" w14:paraId="435CBACB" w14:textId="77777777" w:rsidTr="00AA11D7">
        <w:trPr>
          <w:cnfStyle w:val="100000000000" w:firstRow="1" w:lastRow="0" w:firstColumn="0" w:lastColumn="0" w:oddVBand="0" w:evenVBand="0" w:oddHBand="0" w:evenHBand="0" w:firstRowFirstColumn="0" w:firstRowLastColumn="0" w:lastRowFirstColumn="0" w:lastRowLastColumn="0"/>
          <w:trHeight w:val="274"/>
        </w:trPr>
        <w:tc>
          <w:tcPr>
            <w:tcW w:w="3326" w:type="pct"/>
            <w:vMerge w:val="restart"/>
            <w:noWrap/>
            <w:hideMark/>
          </w:tcPr>
          <w:p w14:paraId="60649045" w14:textId="77777777" w:rsidR="00AA11D7" w:rsidRPr="00E521CF" w:rsidRDefault="00AA11D7" w:rsidP="00AA11D7">
            <w:pPr>
              <w:spacing w:after="60" w:line="240" w:lineRule="exact"/>
              <w:jc w:val="center"/>
              <w:rPr>
                <w:rFonts w:cs="Arial"/>
                <w:color w:val="000000"/>
                <w:sz w:val="18"/>
                <w:szCs w:val="18"/>
              </w:rPr>
            </w:pPr>
            <w:r w:rsidRPr="00E521CF">
              <w:rPr>
                <w:rFonts w:cs="Arial"/>
                <w:color w:val="000000"/>
                <w:sz w:val="18"/>
                <w:szCs w:val="18"/>
              </w:rPr>
              <w:t>Vegetation Community</w:t>
            </w:r>
          </w:p>
        </w:tc>
        <w:tc>
          <w:tcPr>
            <w:tcW w:w="1674" w:type="pct"/>
            <w:gridSpan w:val="2"/>
            <w:noWrap/>
            <w:hideMark/>
          </w:tcPr>
          <w:p w14:paraId="0CFF90A5" w14:textId="77777777" w:rsidR="00AA11D7" w:rsidRPr="00E521CF" w:rsidRDefault="00AA11D7" w:rsidP="00AA11D7">
            <w:pPr>
              <w:spacing w:after="60" w:line="240" w:lineRule="exact"/>
              <w:jc w:val="center"/>
              <w:rPr>
                <w:rFonts w:cs="Arial"/>
                <w:color w:val="000000"/>
                <w:sz w:val="18"/>
                <w:szCs w:val="18"/>
              </w:rPr>
            </w:pPr>
            <w:r w:rsidRPr="00E521CF">
              <w:rPr>
                <w:rFonts w:cs="Arial"/>
                <w:color w:val="000000"/>
                <w:sz w:val="18"/>
                <w:szCs w:val="18"/>
              </w:rPr>
              <w:t>Inundated area (ha)</w:t>
            </w:r>
          </w:p>
        </w:tc>
      </w:tr>
      <w:tr w:rsidR="00AA11D7" w:rsidRPr="005D7979" w14:paraId="72238E23" w14:textId="77777777" w:rsidTr="00AA11D7">
        <w:trPr>
          <w:trHeight w:val="283"/>
        </w:trPr>
        <w:tc>
          <w:tcPr>
            <w:tcW w:w="3326" w:type="pct"/>
            <w:vMerge/>
            <w:hideMark/>
          </w:tcPr>
          <w:p w14:paraId="5776E811" w14:textId="77777777" w:rsidR="00AA11D7" w:rsidRPr="00E521CF" w:rsidRDefault="00AA11D7" w:rsidP="00AA11D7">
            <w:pPr>
              <w:spacing w:after="60" w:line="240" w:lineRule="exact"/>
              <w:jc w:val="center"/>
              <w:rPr>
                <w:rFonts w:cs="Arial"/>
                <w:color w:val="000000"/>
                <w:sz w:val="18"/>
                <w:szCs w:val="18"/>
              </w:rPr>
            </w:pPr>
          </w:p>
        </w:tc>
        <w:tc>
          <w:tcPr>
            <w:tcW w:w="964" w:type="pct"/>
            <w:shd w:val="clear" w:color="auto" w:fill="D9D9D9" w:themeFill="background1" w:themeFillShade="D9"/>
            <w:noWrap/>
            <w:hideMark/>
          </w:tcPr>
          <w:p w14:paraId="07B1CAB7" w14:textId="77777777" w:rsidR="00AA11D7" w:rsidRPr="00E521CF" w:rsidRDefault="00AA11D7" w:rsidP="00AA11D7">
            <w:pPr>
              <w:spacing w:after="60" w:line="240" w:lineRule="exact"/>
              <w:jc w:val="center"/>
              <w:rPr>
                <w:rFonts w:cs="Arial"/>
                <w:color w:val="000000"/>
                <w:sz w:val="18"/>
                <w:szCs w:val="18"/>
              </w:rPr>
            </w:pPr>
            <w:r w:rsidRPr="00E521CF">
              <w:rPr>
                <w:rFonts w:cs="Arial"/>
                <w:color w:val="000000"/>
                <w:sz w:val="18"/>
                <w:szCs w:val="18"/>
              </w:rPr>
              <w:t>18 May 2019</w:t>
            </w:r>
          </w:p>
        </w:tc>
        <w:tc>
          <w:tcPr>
            <w:tcW w:w="710" w:type="pct"/>
            <w:shd w:val="clear" w:color="auto" w:fill="D9D9D9" w:themeFill="background1" w:themeFillShade="D9"/>
            <w:noWrap/>
            <w:hideMark/>
          </w:tcPr>
          <w:p w14:paraId="4ABA8F98" w14:textId="77777777" w:rsidR="00AA11D7" w:rsidRPr="00E521CF" w:rsidRDefault="00AA11D7" w:rsidP="00AA11D7">
            <w:pPr>
              <w:spacing w:after="60" w:line="240" w:lineRule="exact"/>
              <w:jc w:val="center"/>
              <w:rPr>
                <w:rFonts w:cs="Arial"/>
                <w:color w:val="000000"/>
                <w:sz w:val="18"/>
                <w:szCs w:val="18"/>
              </w:rPr>
            </w:pPr>
            <w:r w:rsidRPr="00E521CF">
              <w:rPr>
                <w:rFonts w:cs="Arial"/>
                <w:color w:val="000000"/>
                <w:sz w:val="18"/>
                <w:szCs w:val="18"/>
              </w:rPr>
              <w:t>19 June 2019</w:t>
            </w:r>
          </w:p>
        </w:tc>
      </w:tr>
      <w:tr w:rsidR="00AA11D7" w:rsidRPr="005D7979" w14:paraId="73F62BD5" w14:textId="77777777" w:rsidTr="00AA11D7">
        <w:trPr>
          <w:trHeight w:val="239"/>
        </w:trPr>
        <w:tc>
          <w:tcPr>
            <w:tcW w:w="3326" w:type="pct"/>
            <w:noWrap/>
            <w:vAlign w:val="center"/>
            <w:hideMark/>
          </w:tcPr>
          <w:p w14:paraId="5910BF56" w14:textId="77777777" w:rsidR="00AA11D7" w:rsidRPr="005D7979" w:rsidRDefault="00AA11D7" w:rsidP="00AA11D7">
            <w:pPr>
              <w:spacing w:after="60" w:line="240" w:lineRule="exact"/>
              <w:jc w:val="left"/>
              <w:rPr>
                <w:rFonts w:cs="Arial"/>
                <w:color w:val="000000"/>
                <w:sz w:val="18"/>
                <w:szCs w:val="18"/>
              </w:rPr>
            </w:pPr>
            <w:r w:rsidRPr="005D7979">
              <w:rPr>
                <w:rFonts w:cs="Arial"/>
                <w:color w:val="000000"/>
                <w:sz w:val="18"/>
                <w:szCs w:val="18"/>
              </w:rPr>
              <w:t>Anthropogenic herbland</w:t>
            </w:r>
          </w:p>
        </w:tc>
        <w:tc>
          <w:tcPr>
            <w:tcW w:w="964" w:type="pct"/>
            <w:noWrap/>
            <w:vAlign w:val="center"/>
          </w:tcPr>
          <w:p w14:paraId="7289325C" w14:textId="77777777" w:rsidR="00AA11D7" w:rsidRPr="005D7979" w:rsidRDefault="00AA11D7" w:rsidP="00AA11D7">
            <w:pPr>
              <w:spacing w:after="60" w:line="240" w:lineRule="exact"/>
              <w:jc w:val="center"/>
              <w:rPr>
                <w:rFonts w:cs="Arial"/>
                <w:color w:val="000000"/>
                <w:sz w:val="18"/>
                <w:szCs w:val="18"/>
              </w:rPr>
            </w:pPr>
          </w:p>
        </w:tc>
        <w:tc>
          <w:tcPr>
            <w:tcW w:w="710" w:type="pct"/>
            <w:noWrap/>
            <w:vAlign w:val="center"/>
          </w:tcPr>
          <w:p w14:paraId="145DF7C0" w14:textId="77777777" w:rsidR="00AA11D7" w:rsidRPr="005D7979" w:rsidRDefault="00AA11D7" w:rsidP="00AA11D7">
            <w:pPr>
              <w:spacing w:after="60" w:line="240" w:lineRule="exact"/>
              <w:jc w:val="center"/>
              <w:rPr>
                <w:rFonts w:cs="Arial"/>
                <w:color w:val="000000"/>
                <w:sz w:val="18"/>
                <w:szCs w:val="18"/>
              </w:rPr>
            </w:pPr>
            <w:r w:rsidRPr="005D7979">
              <w:rPr>
                <w:rFonts w:cs="Arial"/>
                <w:color w:val="000000"/>
                <w:sz w:val="18"/>
                <w:szCs w:val="18"/>
              </w:rPr>
              <w:t>0.</w:t>
            </w:r>
            <w:r>
              <w:rPr>
                <w:rFonts w:cs="Arial"/>
                <w:color w:val="000000"/>
                <w:sz w:val="18"/>
                <w:szCs w:val="18"/>
              </w:rPr>
              <w:t>54</w:t>
            </w:r>
          </w:p>
        </w:tc>
      </w:tr>
      <w:tr w:rsidR="00AA11D7" w:rsidRPr="005D7979" w14:paraId="65C6E281" w14:textId="77777777" w:rsidTr="00AA11D7">
        <w:trPr>
          <w:trHeight w:val="240"/>
        </w:trPr>
        <w:tc>
          <w:tcPr>
            <w:tcW w:w="3326" w:type="pct"/>
            <w:noWrap/>
            <w:vAlign w:val="center"/>
            <w:hideMark/>
          </w:tcPr>
          <w:p w14:paraId="45FC753A" w14:textId="77777777" w:rsidR="00AA11D7" w:rsidRPr="005D7979" w:rsidRDefault="00AA11D7" w:rsidP="00AA11D7">
            <w:pPr>
              <w:spacing w:after="60" w:line="240" w:lineRule="exact"/>
              <w:jc w:val="left"/>
              <w:rPr>
                <w:rFonts w:cs="Arial"/>
                <w:color w:val="000000"/>
                <w:sz w:val="18"/>
                <w:szCs w:val="18"/>
              </w:rPr>
            </w:pPr>
            <w:r w:rsidRPr="005D7979">
              <w:rPr>
                <w:rFonts w:cs="Arial"/>
                <w:color w:val="000000"/>
                <w:sz w:val="18"/>
                <w:szCs w:val="18"/>
              </w:rPr>
              <w:t>Chenopod low open shrubland - ephemeral partly derived forbland</w:t>
            </w:r>
          </w:p>
        </w:tc>
        <w:tc>
          <w:tcPr>
            <w:tcW w:w="964" w:type="pct"/>
            <w:noWrap/>
            <w:vAlign w:val="center"/>
          </w:tcPr>
          <w:p w14:paraId="012A0CD0" w14:textId="77777777" w:rsidR="00AA11D7" w:rsidRPr="005D7979" w:rsidRDefault="00AA11D7" w:rsidP="00AA11D7">
            <w:pPr>
              <w:spacing w:after="60" w:line="240" w:lineRule="exact"/>
              <w:jc w:val="center"/>
              <w:rPr>
                <w:rFonts w:cs="Arial"/>
                <w:color w:val="000000"/>
                <w:sz w:val="18"/>
                <w:szCs w:val="18"/>
              </w:rPr>
            </w:pPr>
            <w:r>
              <w:rPr>
                <w:rFonts w:cs="Arial"/>
                <w:color w:val="000000"/>
                <w:sz w:val="18"/>
                <w:szCs w:val="18"/>
              </w:rPr>
              <w:t>164.41</w:t>
            </w:r>
          </w:p>
        </w:tc>
        <w:tc>
          <w:tcPr>
            <w:tcW w:w="710" w:type="pct"/>
            <w:noWrap/>
            <w:vAlign w:val="center"/>
          </w:tcPr>
          <w:p w14:paraId="453A39C4" w14:textId="77777777" w:rsidR="00AA11D7" w:rsidRPr="005D7979" w:rsidRDefault="00AA11D7" w:rsidP="00AA11D7">
            <w:pPr>
              <w:spacing w:after="60" w:line="240" w:lineRule="exact"/>
              <w:jc w:val="center"/>
              <w:rPr>
                <w:rFonts w:cs="Arial"/>
                <w:color w:val="000000"/>
                <w:sz w:val="18"/>
                <w:szCs w:val="18"/>
              </w:rPr>
            </w:pPr>
            <w:r>
              <w:rPr>
                <w:rFonts w:cs="Arial"/>
                <w:color w:val="000000"/>
                <w:sz w:val="18"/>
                <w:szCs w:val="18"/>
              </w:rPr>
              <w:t>30.55</w:t>
            </w:r>
          </w:p>
        </w:tc>
      </w:tr>
      <w:tr w:rsidR="00AA11D7" w:rsidRPr="005D7979" w14:paraId="0C3D72E1" w14:textId="77777777" w:rsidTr="00AA11D7">
        <w:trPr>
          <w:trHeight w:val="240"/>
        </w:trPr>
        <w:tc>
          <w:tcPr>
            <w:tcW w:w="3326" w:type="pct"/>
            <w:noWrap/>
            <w:vAlign w:val="center"/>
            <w:hideMark/>
          </w:tcPr>
          <w:p w14:paraId="19EC4D0D" w14:textId="6FF4ABC3" w:rsidR="00AA11D7" w:rsidRPr="005D7979" w:rsidRDefault="00AA11D7" w:rsidP="00AA11D7">
            <w:pPr>
              <w:spacing w:after="60" w:line="240" w:lineRule="exact"/>
              <w:jc w:val="left"/>
              <w:rPr>
                <w:rFonts w:cs="Arial"/>
                <w:color w:val="000000"/>
                <w:sz w:val="18"/>
                <w:szCs w:val="18"/>
              </w:rPr>
            </w:pPr>
            <w:r w:rsidRPr="005D7979">
              <w:rPr>
                <w:rFonts w:cs="Arial"/>
                <w:color w:val="000000"/>
                <w:sz w:val="18"/>
                <w:szCs w:val="18"/>
              </w:rPr>
              <w:t>Cool</w:t>
            </w:r>
            <w:r w:rsidR="001E0ACD">
              <w:rPr>
                <w:rFonts w:cs="Arial"/>
                <w:color w:val="000000"/>
                <w:sz w:val="18"/>
                <w:szCs w:val="18"/>
              </w:rPr>
              <w:t>i</w:t>
            </w:r>
            <w:r w:rsidRPr="005D7979">
              <w:rPr>
                <w:rFonts w:cs="Arial"/>
                <w:color w:val="000000"/>
                <w:sz w:val="18"/>
                <w:szCs w:val="18"/>
              </w:rPr>
              <w:t>bah - River Cooba - Lignum woodland</w:t>
            </w:r>
          </w:p>
        </w:tc>
        <w:tc>
          <w:tcPr>
            <w:tcW w:w="964" w:type="pct"/>
            <w:noWrap/>
            <w:vAlign w:val="center"/>
          </w:tcPr>
          <w:p w14:paraId="1954AB90" w14:textId="77777777" w:rsidR="00AA11D7" w:rsidRPr="005D7979" w:rsidRDefault="00AA11D7" w:rsidP="00AA11D7">
            <w:pPr>
              <w:spacing w:after="60" w:line="240" w:lineRule="exact"/>
              <w:jc w:val="center"/>
              <w:rPr>
                <w:rFonts w:cs="Arial"/>
                <w:color w:val="000000"/>
                <w:sz w:val="18"/>
                <w:szCs w:val="18"/>
              </w:rPr>
            </w:pPr>
            <w:r>
              <w:rPr>
                <w:rFonts w:cs="Arial"/>
                <w:color w:val="000000"/>
                <w:sz w:val="18"/>
                <w:szCs w:val="18"/>
              </w:rPr>
              <w:t>23.62</w:t>
            </w:r>
          </w:p>
        </w:tc>
        <w:tc>
          <w:tcPr>
            <w:tcW w:w="710" w:type="pct"/>
            <w:noWrap/>
            <w:vAlign w:val="center"/>
          </w:tcPr>
          <w:p w14:paraId="604683DC" w14:textId="77777777" w:rsidR="00AA11D7" w:rsidRPr="005D7979" w:rsidRDefault="00AA11D7" w:rsidP="00AA11D7">
            <w:pPr>
              <w:spacing w:after="60" w:line="240" w:lineRule="exact"/>
              <w:jc w:val="center"/>
              <w:rPr>
                <w:rFonts w:cs="Arial"/>
                <w:color w:val="000000"/>
                <w:sz w:val="18"/>
                <w:szCs w:val="18"/>
              </w:rPr>
            </w:pPr>
            <w:r>
              <w:rPr>
                <w:rFonts w:cs="Arial"/>
                <w:color w:val="000000"/>
                <w:sz w:val="18"/>
                <w:szCs w:val="18"/>
              </w:rPr>
              <w:t>28.70</w:t>
            </w:r>
          </w:p>
        </w:tc>
      </w:tr>
      <w:tr w:rsidR="00AA11D7" w:rsidRPr="005D7979" w14:paraId="144EDDB7" w14:textId="77777777" w:rsidTr="00AA11D7">
        <w:trPr>
          <w:trHeight w:val="240"/>
        </w:trPr>
        <w:tc>
          <w:tcPr>
            <w:tcW w:w="3326" w:type="pct"/>
            <w:noWrap/>
            <w:vAlign w:val="center"/>
            <w:hideMark/>
          </w:tcPr>
          <w:p w14:paraId="2C6CE10E" w14:textId="5CB2EA0D" w:rsidR="00AA11D7" w:rsidRPr="005D7979" w:rsidRDefault="00AA11D7" w:rsidP="00AA11D7">
            <w:pPr>
              <w:spacing w:after="60" w:line="240" w:lineRule="exact"/>
              <w:jc w:val="left"/>
              <w:rPr>
                <w:rFonts w:cs="Arial"/>
                <w:color w:val="000000"/>
                <w:sz w:val="18"/>
                <w:szCs w:val="18"/>
              </w:rPr>
            </w:pPr>
            <w:r w:rsidRPr="005D7979">
              <w:rPr>
                <w:rFonts w:cs="Arial"/>
                <w:color w:val="000000"/>
                <w:sz w:val="18"/>
                <w:szCs w:val="18"/>
              </w:rPr>
              <w:t>Cool</w:t>
            </w:r>
            <w:r w:rsidR="001E0ACD">
              <w:rPr>
                <w:rFonts w:cs="Arial"/>
                <w:color w:val="000000"/>
                <w:sz w:val="18"/>
                <w:szCs w:val="18"/>
              </w:rPr>
              <w:t>i</w:t>
            </w:r>
            <w:r w:rsidRPr="005D7979">
              <w:rPr>
                <w:rFonts w:cs="Arial"/>
                <w:color w:val="000000"/>
                <w:sz w:val="18"/>
                <w:szCs w:val="18"/>
              </w:rPr>
              <w:t>bah open woodland wetland with chenopod/grassy ground cover</w:t>
            </w:r>
          </w:p>
        </w:tc>
        <w:tc>
          <w:tcPr>
            <w:tcW w:w="964" w:type="pct"/>
            <w:noWrap/>
            <w:vAlign w:val="center"/>
          </w:tcPr>
          <w:p w14:paraId="68029C37" w14:textId="77777777" w:rsidR="00AA11D7" w:rsidRPr="005D7979" w:rsidRDefault="00AA11D7" w:rsidP="00AA11D7">
            <w:pPr>
              <w:spacing w:after="60" w:line="240" w:lineRule="exact"/>
              <w:jc w:val="center"/>
              <w:rPr>
                <w:rFonts w:cs="Arial"/>
                <w:color w:val="000000"/>
                <w:sz w:val="18"/>
                <w:szCs w:val="18"/>
              </w:rPr>
            </w:pPr>
            <w:r>
              <w:rPr>
                <w:rFonts w:cs="Arial"/>
                <w:color w:val="000000"/>
                <w:sz w:val="18"/>
                <w:szCs w:val="18"/>
              </w:rPr>
              <w:t>95.71</w:t>
            </w:r>
          </w:p>
        </w:tc>
        <w:tc>
          <w:tcPr>
            <w:tcW w:w="710" w:type="pct"/>
            <w:noWrap/>
            <w:vAlign w:val="center"/>
          </w:tcPr>
          <w:p w14:paraId="472FEAC8" w14:textId="77777777" w:rsidR="00AA11D7" w:rsidRPr="005D7979" w:rsidRDefault="00AA11D7" w:rsidP="00AA11D7">
            <w:pPr>
              <w:spacing w:after="60" w:line="240" w:lineRule="exact"/>
              <w:jc w:val="center"/>
              <w:rPr>
                <w:rFonts w:cs="Arial"/>
                <w:color w:val="000000"/>
                <w:sz w:val="18"/>
                <w:szCs w:val="18"/>
              </w:rPr>
            </w:pPr>
            <w:r>
              <w:rPr>
                <w:rFonts w:cs="Arial"/>
                <w:color w:val="000000"/>
                <w:sz w:val="18"/>
                <w:szCs w:val="18"/>
              </w:rPr>
              <w:t>50.19</w:t>
            </w:r>
          </w:p>
        </w:tc>
      </w:tr>
      <w:tr w:rsidR="00AA11D7" w:rsidRPr="005D7979" w14:paraId="52D65DD8" w14:textId="77777777" w:rsidTr="00AA11D7">
        <w:trPr>
          <w:trHeight w:val="240"/>
        </w:trPr>
        <w:tc>
          <w:tcPr>
            <w:tcW w:w="3326" w:type="pct"/>
            <w:noWrap/>
            <w:vAlign w:val="center"/>
            <w:hideMark/>
          </w:tcPr>
          <w:p w14:paraId="309C6DE7" w14:textId="77777777" w:rsidR="00AA11D7" w:rsidRPr="005D7979" w:rsidRDefault="00AA11D7" w:rsidP="00AA11D7">
            <w:pPr>
              <w:spacing w:after="60" w:line="240" w:lineRule="exact"/>
              <w:jc w:val="left"/>
              <w:rPr>
                <w:rFonts w:cs="Arial"/>
                <w:color w:val="000000"/>
                <w:sz w:val="18"/>
                <w:szCs w:val="18"/>
              </w:rPr>
            </w:pPr>
            <w:r w:rsidRPr="005D7979">
              <w:rPr>
                <w:rFonts w:cs="Arial"/>
                <w:color w:val="000000"/>
                <w:sz w:val="18"/>
                <w:szCs w:val="18"/>
              </w:rPr>
              <w:t>Lignum shrubland wetland</w:t>
            </w:r>
          </w:p>
        </w:tc>
        <w:tc>
          <w:tcPr>
            <w:tcW w:w="964" w:type="pct"/>
            <w:noWrap/>
            <w:vAlign w:val="center"/>
          </w:tcPr>
          <w:p w14:paraId="7C310823" w14:textId="77777777" w:rsidR="00AA11D7" w:rsidRPr="005D7979" w:rsidRDefault="00AA11D7" w:rsidP="00AA11D7">
            <w:pPr>
              <w:spacing w:after="60" w:line="240" w:lineRule="exact"/>
              <w:jc w:val="center"/>
              <w:rPr>
                <w:rFonts w:cs="Arial"/>
                <w:color w:val="000000"/>
                <w:sz w:val="18"/>
                <w:szCs w:val="18"/>
              </w:rPr>
            </w:pPr>
            <w:r>
              <w:rPr>
                <w:rFonts w:cs="Arial"/>
                <w:color w:val="000000"/>
                <w:sz w:val="18"/>
                <w:szCs w:val="18"/>
              </w:rPr>
              <w:t>417.85</w:t>
            </w:r>
          </w:p>
        </w:tc>
        <w:tc>
          <w:tcPr>
            <w:tcW w:w="710" w:type="pct"/>
            <w:noWrap/>
            <w:vAlign w:val="center"/>
          </w:tcPr>
          <w:p w14:paraId="00122306" w14:textId="77777777" w:rsidR="00AA11D7" w:rsidRPr="005D7979" w:rsidRDefault="00AA11D7" w:rsidP="00AA11D7">
            <w:pPr>
              <w:spacing w:after="60" w:line="240" w:lineRule="exact"/>
              <w:jc w:val="center"/>
              <w:rPr>
                <w:rFonts w:cs="Arial"/>
                <w:color w:val="000000"/>
                <w:sz w:val="18"/>
                <w:szCs w:val="18"/>
              </w:rPr>
            </w:pPr>
            <w:r>
              <w:rPr>
                <w:rFonts w:cs="Arial"/>
                <w:color w:val="000000"/>
                <w:sz w:val="18"/>
                <w:szCs w:val="18"/>
              </w:rPr>
              <w:t>173.96</w:t>
            </w:r>
          </w:p>
        </w:tc>
      </w:tr>
      <w:tr w:rsidR="00AA11D7" w:rsidRPr="005D7979" w14:paraId="196318E7" w14:textId="77777777" w:rsidTr="00AA11D7">
        <w:trPr>
          <w:trHeight w:val="240"/>
        </w:trPr>
        <w:tc>
          <w:tcPr>
            <w:tcW w:w="3326" w:type="pct"/>
            <w:noWrap/>
            <w:vAlign w:val="center"/>
            <w:hideMark/>
          </w:tcPr>
          <w:p w14:paraId="04DAF7F2" w14:textId="77777777" w:rsidR="00AA11D7" w:rsidRPr="005D7979" w:rsidRDefault="00AA11D7" w:rsidP="00AA11D7">
            <w:pPr>
              <w:spacing w:after="60" w:line="240" w:lineRule="exact"/>
              <w:jc w:val="left"/>
              <w:rPr>
                <w:rFonts w:cs="Arial"/>
                <w:color w:val="000000"/>
                <w:sz w:val="18"/>
                <w:szCs w:val="18"/>
              </w:rPr>
            </w:pPr>
            <w:r w:rsidRPr="005D7979">
              <w:rPr>
                <w:rFonts w:cs="Arial"/>
                <w:color w:val="000000"/>
                <w:sz w:val="18"/>
                <w:szCs w:val="18"/>
              </w:rPr>
              <w:t>Narrow-leaved Hopbush-Scrub Turpentine-Senna shrubland</w:t>
            </w:r>
          </w:p>
        </w:tc>
        <w:tc>
          <w:tcPr>
            <w:tcW w:w="964" w:type="pct"/>
            <w:noWrap/>
            <w:vAlign w:val="center"/>
          </w:tcPr>
          <w:p w14:paraId="5F66C32C" w14:textId="77777777" w:rsidR="00AA11D7" w:rsidRPr="005D7979" w:rsidRDefault="00AA11D7" w:rsidP="00AA11D7">
            <w:pPr>
              <w:spacing w:after="60" w:line="240" w:lineRule="exact"/>
              <w:jc w:val="center"/>
              <w:rPr>
                <w:rFonts w:cs="Arial"/>
                <w:color w:val="000000"/>
                <w:sz w:val="18"/>
                <w:szCs w:val="18"/>
              </w:rPr>
            </w:pPr>
            <w:r w:rsidRPr="005D7979">
              <w:rPr>
                <w:rFonts w:cs="Arial"/>
                <w:color w:val="000000"/>
                <w:sz w:val="18"/>
                <w:szCs w:val="18"/>
              </w:rPr>
              <w:t>0.2</w:t>
            </w:r>
            <w:r>
              <w:rPr>
                <w:rFonts w:cs="Arial"/>
                <w:color w:val="000000"/>
                <w:sz w:val="18"/>
                <w:szCs w:val="18"/>
              </w:rPr>
              <w:t>3</w:t>
            </w:r>
          </w:p>
        </w:tc>
        <w:tc>
          <w:tcPr>
            <w:tcW w:w="710" w:type="pct"/>
            <w:noWrap/>
            <w:vAlign w:val="center"/>
          </w:tcPr>
          <w:p w14:paraId="045A5B09" w14:textId="77777777" w:rsidR="00AA11D7" w:rsidRPr="005D7979" w:rsidRDefault="00AA11D7" w:rsidP="00AA11D7">
            <w:pPr>
              <w:spacing w:after="60" w:line="240" w:lineRule="exact"/>
              <w:jc w:val="center"/>
              <w:rPr>
                <w:rFonts w:cs="Arial"/>
                <w:color w:val="000000"/>
                <w:sz w:val="18"/>
                <w:szCs w:val="18"/>
              </w:rPr>
            </w:pPr>
            <w:r>
              <w:rPr>
                <w:rFonts w:cs="Arial"/>
                <w:color w:val="000000"/>
                <w:sz w:val="18"/>
                <w:szCs w:val="18"/>
              </w:rPr>
              <w:t>0.09</w:t>
            </w:r>
          </w:p>
        </w:tc>
      </w:tr>
      <w:tr w:rsidR="00AA11D7" w:rsidRPr="005D7979" w14:paraId="7DE7D69C" w14:textId="77777777" w:rsidTr="00AA11D7">
        <w:trPr>
          <w:trHeight w:val="240"/>
        </w:trPr>
        <w:tc>
          <w:tcPr>
            <w:tcW w:w="3326" w:type="pct"/>
            <w:noWrap/>
            <w:vAlign w:val="center"/>
            <w:hideMark/>
          </w:tcPr>
          <w:p w14:paraId="09BF04FA" w14:textId="77777777" w:rsidR="00AA11D7" w:rsidRPr="005D7979" w:rsidRDefault="00AA11D7" w:rsidP="00AA11D7">
            <w:pPr>
              <w:spacing w:after="60" w:line="240" w:lineRule="exact"/>
              <w:jc w:val="left"/>
              <w:rPr>
                <w:rFonts w:cs="Arial"/>
                <w:color w:val="000000"/>
                <w:sz w:val="18"/>
                <w:szCs w:val="18"/>
              </w:rPr>
            </w:pPr>
            <w:r w:rsidRPr="005D7979">
              <w:rPr>
                <w:rFonts w:cs="Arial"/>
                <w:color w:val="000000"/>
                <w:sz w:val="18"/>
                <w:szCs w:val="18"/>
              </w:rPr>
              <w:t>Water</w:t>
            </w:r>
          </w:p>
        </w:tc>
        <w:tc>
          <w:tcPr>
            <w:tcW w:w="964" w:type="pct"/>
            <w:noWrap/>
            <w:vAlign w:val="center"/>
          </w:tcPr>
          <w:p w14:paraId="002EA0FF" w14:textId="77777777" w:rsidR="00AA11D7" w:rsidRPr="005D7979" w:rsidRDefault="00AA11D7" w:rsidP="00AA11D7">
            <w:pPr>
              <w:spacing w:after="60" w:line="240" w:lineRule="exact"/>
              <w:jc w:val="center"/>
              <w:rPr>
                <w:rFonts w:cs="Arial"/>
                <w:color w:val="000000"/>
                <w:sz w:val="18"/>
                <w:szCs w:val="18"/>
              </w:rPr>
            </w:pPr>
            <w:r>
              <w:rPr>
                <w:rFonts w:cs="Arial"/>
                <w:color w:val="000000"/>
                <w:sz w:val="18"/>
                <w:szCs w:val="18"/>
              </w:rPr>
              <w:t>4</w:t>
            </w:r>
          </w:p>
        </w:tc>
        <w:tc>
          <w:tcPr>
            <w:tcW w:w="710" w:type="pct"/>
            <w:noWrap/>
            <w:vAlign w:val="center"/>
          </w:tcPr>
          <w:p w14:paraId="17E316A1" w14:textId="77777777" w:rsidR="00AA11D7" w:rsidRPr="005D7979" w:rsidRDefault="00AA11D7" w:rsidP="00AA11D7">
            <w:pPr>
              <w:spacing w:after="60" w:line="240" w:lineRule="exact"/>
              <w:jc w:val="center"/>
              <w:rPr>
                <w:rFonts w:cs="Arial"/>
                <w:color w:val="000000"/>
                <w:sz w:val="18"/>
                <w:szCs w:val="18"/>
              </w:rPr>
            </w:pPr>
            <w:r>
              <w:rPr>
                <w:rFonts w:cs="Arial"/>
                <w:color w:val="000000"/>
                <w:sz w:val="18"/>
                <w:szCs w:val="18"/>
              </w:rPr>
              <w:t>3.97</w:t>
            </w:r>
          </w:p>
        </w:tc>
      </w:tr>
      <w:tr w:rsidR="00AA11D7" w:rsidRPr="00664F11" w14:paraId="0FA65A7A" w14:textId="77777777" w:rsidTr="00AA11D7">
        <w:trPr>
          <w:trHeight w:val="240"/>
        </w:trPr>
        <w:tc>
          <w:tcPr>
            <w:tcW w:w="3326" w:type="pct"/>
            <w:noWrap/>
            <w:vAlign w:val="center"/>
            <w:hideMark/>
          </w:tcPr>
          <w:p w14:paraId="422108C0" w14:textId="77777777" w:rsidR="00AA11D7" w:rsidRPr="005D7979" w:rsidRDefault="00AA11D7" w:rsidP="00AA11D7">
            <w:pPr>
              <w:spacing w:after="60" w:line="240" w:lineRule="exact"/>
              <w:jc w:val="left"/>
              <w:rPr>
                <w:rFonts w:cs="Arial"/>
                <w:b/>
                <w:bCs/>
                <w:color w:val="000000"/>
                <w:sz w:val="18"/>
                <w:szCs w:val="18"/>
              </w:rPr>
            </w:pPr>
            <w:r w:rsidRPr="005D7979">
              <w:rPr>
                <w:rFonts w:cs="Arial"/>
                <w:b/>
                <w:bCs/>
                <w:color w:val="000000"/>
                <w:sz w:val="18"/>
                <w:szCs w:val="18"/>
              </w:rPr>
              <w:t>Total area inundated (ha)</w:t>
            </w:r>
          </w:p>
        </w:tc>
        <w:tc>
          <w:tcPr>
            <w:tcW w:w="964" w:type="pct"/>
            <w:noWrap/>
            <w:vAlign w:val="center"/>
          </w:tcPr>
          <w:p w14:paraId="08599754" w14:textId="77777777" w:rsidR="00AA11D7" w:rsidRPr="005D7979" w:rsidRDefault="00AA11D7" w:rsidP="00AA11D7">
            <w:pPr>
              <w:spacing w:after="60" w:line="240" w:lineRule="exact"/>
              <w:jc w:val="center"/>
              <w:rPr>
                <w:rFonts w:cs="Arial"/>
                <w:b/>
                <w:bCs/>
                <w:color w:val="000000"/>
                <w:sz w:val="18"/>
                <w:szCs w:val="18"/>
              </w:rPr>
            </w:pPr>
            <w:r>
              <w:rPr>
                <w:rFonts w:cs="Arial"/>
                <w:b/>
                <w:bCs/>
                <w:color w:val="000000"/>
                <w:sz w:val="18"/>
                <w:szCs w:val="18"/>
              </w:rPr>
              <w:t>705.81</w:t>
            </w:r>
          </w:p>
        </w:tc>
        <w:tc>
          <w:tcPr>
            <w:tcW w:w="710" w:type="pct"/>
            <w:noWrap/>
            <w:vAlign w:val="center"/>
          </w:tcPr>
          <w:p w14:paraId="700F225E" w14:textId="77777777" w:rsidR="00AA11D7" w:rsidRPr="005D7979" w:rsidRDefault="00AA11D7" w:rsidP="00AA11D7">
            <w:pPr>
              <w:spacing w:after="60" w:line="240" w:lineRule="exact"/>
              <w:jc w:val="center"/>
              <w:rPr>
                <w:rFonts w:cs="Arial"/>
                <w:b/>
                <w:bCs/>
                <w:color w:val="000000"/>
                <w:sz w:val="18"/>
                <w:szCs w:val="18"/>
              </w:rPr>
            </w:pPr>
            <w:r>
              <w:rPr>
                <w:rFonts w:cs="Arial"/>
                <w:b/>
                <w:bCs/>
                <w:color w:val="000000"/>
                <w:sz w:val="18"/>
                <w:szCs w:val="18"/>
              </w:rPr>
              <w:t>288.00</w:t>
            </w:r>
          </w:p>
        </w:tc>
      </w:tr>
      <w:tr w:rsidR="00AA11D7" w:rsidRPr="00664F11" w14:paraId="7A86A65E" w14:textId="77777777" w:rsidTr="00AA11D7">
        <w:trPr>
          <w:trHeight w:val="240"/>
        </w:trPr>
        <w:tc>
          <w:tcPr>
            <w:tcW w:w="3326" w:type="pct"/>
            <w:noWrap/>
            <w:vAlign w:val="center"/>
          </w:tcPr>
          <w:p w14:paraId="7BE9A434" w14:textId="77777777" w:rsidR="00AA11D7" w:rsidRPr="005D7979" w:rsidRDefault="00AA11D7" w:rsidP="00AA11D7">
            <w:pPr>
              <w:spacing w:after="60" w:line="240" w:lineRule="exact"/>
              <w:jc w:val="left"/>
              <w:rPr>
                <w:rFonts w:cs="Arial"/>
                <w:b/>
                <w:bCs/>
                <w:color w:val="000000"/>
                <w:sz w:val="18"/>
                <w:szCs w:val="18"/>
              </w:rPr>
            </w:pPr>
            <w:r w:rsidRPr="006D76E9">
              <w:rPr>
                <w:rFonts w:cs="Arial"/>
                <w:b/>
                <w:bCs/>
                <w:color w:val="000000"/>
                <w:sz w:val="18"/>
                <w:szCs w:val="18"/>
              </w:rPr>
              <w:t>Boera Dam height (m)</w:t>
            </w:r>
          </w:p>
        </w:tc>
        <w:tc>
          <w:tcPr>
            <w:tcW w:w="964" w:type="pct"/>
            <w:noWrap/>
            <w:vAlign w:val="center"/>
          </w:tcPr>
          <w:p w14:paraId="4D4D4D56" w14:textId="77777777" w:rsidR="00AA11D7" w:rsidRDefault="00AA11D7" w:rsidP="00AA11D7">
            <w:pPr>
              <w:spacing w:after="60" w:line="240" w:lineRule="exact"/>
              <w:jc w:val="center"/>
              <w:rPr>
                <w:rFonts w:cs="Arial"/>
                <w:b/>
                <w:bCs/>
                <w:color w:val="000000"/>
                <w:sz w:val="18"/>
                <w:szCs w:val="18"/>
              </w:rPr>
            </w:pPr>
            <w:r>
              <w:rPr>
                <w:rFonts w:cs="Arial"/>
                <w:b/>
                <w:bCs/>
                <w:color w:val="000000"/>
                <w:sz w:val="18"/>
                <w:szCs w:val="18"/>
              </w:rPr>
              <w:t>2.695</w:t>
            </w:r>
          </w:p>
        </w:tc>
        <w:tc>
          <w:tcPr>
            <w:tcW w:w="710" w:type="pct"/>
            <w:noWrap/>
            <w:vAlign w:val="center"/>
          </w:tcPr>
          <w:p w14:paraId="299CAC31" w14:textId="77777777" w:rsidR="00AA11D7" w:rsidRDefault="00AA11D7" w:rsidP="00AA11D7">
            <w:pPr>
              <w:spacing w:after="60" w:line="240" w:lineRule="exact"/>
              <w:jc w:val="center"/>
              <w:rPr>
                <w:rFonts w:cs="Arial"/>
                <w:b/>
                <w:bCs/>
                <w:color w:val="000000"/>
                <w:sz w:val="18"/>
                <w:szCs w:val="18"/>
              </w:rPr>
            </w:pPr>
            <w:r>
              <w:rPr>
                <w:rFonts w:cs="Arial"/>
                <w:b/>
                <w:bCs/>
                <w:color w:val="000000"/>
                <w:sz w:val="18"/>
                <w:szCs w:val="18"/>
              </w:rPr>
              <w:t>2.054</w:t>
            </w:r>
          </w:p>
        </w:tc>
      </w:tr>
      <w:tr w:rsidR="00AA11D7" w:rsidRPr="00664F11" w14:paraId="29F9DCB0" w14:textId="77777777" w:rsidTr="00AA11D7">
        <w:trPr>
          <w:trHeight w:val="240"/>
        </w:trPr>
        <w:tc>
          <w:tcPr>
            <w:tcW w:w="3326" w:type="pct"/>
            <w:noWrap/>
            <w:vAlign w:val="center"/>
          </w:tcPr>
          <w:p w14:paraId="1AA96ACC" w14:textId="77777777" w:rsidR="00AA11D7" w:rsidRPr="005D7979" w:rsidRDefault="00AA11D7" w:rsidP="00AA11D7">
            <w:pPr>
              <w:spacing w:after="60" w:line="240" w:lineRule="exact"/>
              <w:jc w:val="left"/>
              <w:rPr>
                <w:rFonts w:cs="Arial"/>
                <w:b/>
                <w:bCs/>
                <w:color w:val="000000"/>
                <w:sz w:val="18"/>
                <w:szCs w:val="18"/>
              </w:rPr>
            </w:pPr>
            <w:r>
              <w:rPr>
                <w:rFonts w:cs="Arial"/>
                <w:b/>
                <w:bCs/>
                <w:color w:val="000000"/>
                <w:sz w:val="18"/>
                <w:szCs w:val="18"/>
              </w:rPr>
              <w:t>Total volume on Western Floodplain (ML)</w:t>
            </w:r>
          </w:p>
        </w:tc>
        <w:tc>
          <w:tcPr>
            <w:tcW w:w="964" w:type="pct"/>
            <w:noWrap/>
            <w:vAlign w:val="center"/>
          </w:tcPr>
          <w:p w14:paraId="7072D751" w14:textId="77777777" w:rsidR="00AA11D7" w:rsidRDefault="00AA11D7" w:rsidP="00AA11D7">
            <w:pPr>
              <w:spacing w:after="60" w:line="240" w:lineRule="exact"/>
              <w:jc w:val="center"/>
              <w:rPr>
                <w:rFonts w:cs="Arial"/>
                <w:b/>
                <w:bCs/>
                <w:color w:val="000000"/>
                <w:sz w:val="18"/>
                <w:szCs w:val="18"/>
              </w:rPr>
            </w:pPr>
            <w:r>
              <w:rPr>
                <w:rFonts w:cs="Arial"/>
                <w:b/>
                <w:bCs/>
                <w:color w:val="000000"/>
                <w:sz w:val="18"/>
                <w:szCs w:val="18"/>
              </w:rPr>
              <w:t>1,764.53</w:t>
            </w:r>
          </w:p>
        </w:tc>
        <w:tc>
          <w:tcPr>
            <w:tcW w:w="710" w:type="pct"/>
            <w:noWrap/>
            <w:vAlign w:val="center"/>
          </w:tcPr>
          <w:p w14:paraId="00BB3C03" w14:textId="77777777" w:rsidR="00AA11D7" w:rsidRDefault="00AA11D7" w:rsidP="00AA11D7">
            <w:pPr>
              <w:spacing w:after="60" w:line="240" w:lineRule="exact"/>
              <w:jc w:val="center"/>
              <w:rPr>
                <w:rFonts w:cs="Arial"/>
                <w:b/>
                <w:bCs/>
                <w:color w:val="000000"/>
                <w:sz w:val="18"/>
                <w:szCs w:val="18"/>
              </w:rPr>
            </w:pPr>
            <w:r>
              <w:rPr>
                <w:rFonts w:cs="Arial"/>
                <w:b/>
                <w:bCs/>
                <w:color w:val="000000"/>
                <w:sz w:val="18"/>
                <w:szCs w:val="18"/>
              </w:rPr>
              <w:t>720</w:t>
            </w:r>
          </w:p>
        </w:tc>
      </w:tr>
    </w:tbl>
    <w:p w14:paraId="71941C1C" w14:textId="77777777" w:rsidR="00AA11D7" w:rsidRPr="00A677A3" w:rsidRDefault="00AA11D7" w:rsidP="00AA11D7">
      <w:pPr>
        <w:rPr>
          <w:b/>
          <w:i/>
        </w:rPr>
      </w:pPr>
    </w:p>
    <w:p w14:paraId="5A075126" w14:textId="77777777" w:rsidR="00AA11D7" w:rsidRPr="00A677A3" w:rsidRDefault="00AA11D7" w:rsidP="00AA11D7">
      <w:pPr>
        <w:rPr>
          <w:b/>
          <w:i/>
        </w:rPr>
        <w:sectPr w:rsidR="00AA11D7" w:rsidRPr="00A677A3" w:rsidSect="00AA11D7">
          <w:headerReference w:type="default" r:id="rId70"/>
          <w:footerReference w:type="default" r:id="rId71"/>
          <w:pgSz w:w="11899" w:h="16838" w:code="9"/>
          <w:pgMar w:top="1508" w:right="1219" w:bottom="1457" w:left="1480" w:header="811" w:footer="306" w:gutter="0"/>
          <w:pgNumType w:chapStyle="6"/>
          <w:cols w:space="708"/>
        </w:sectPr>
      </w:pPr>
    </w:p>
    <w:p w14:paraId="65C1017C" w14:textId="77777777" w:rsidR="00AA11D7" w:rsidRDefault="00AA11D7" w:rsidP="00094E28">
      <w:pPr>
        <w:keepNext/>
        <w:spacing w:line="240" w:lineRule="auto"/>
        <w:jc w:val="center"/>
      </w:pPr>
      <w:r>
        <w:rPr>
          <w:noProof/>
          <w:lang w:eastAsia="en-AU"/>
        </w:rPr>
        <w:lastRenderedPageBreak/>
        <w:drawing>
          <wp:inline distT="0" distB="0" distL="0" distR="0" wp14:anchorId="15A35E26" wp14:editId="31490C3F">
            <wp:extent cx="3930790" cy="5469232"/>
            <wp:effectExtent l="0" t="0" r="0" b="0"/>
            <wp:docPr id="234" name="Picture 234" descr="Figure B 15: Inundation of the Western Floodplain mapped from Landsat imagery during the 2014-15 (Left) and 2015-16 (Right) water years." title="Figure B 15: Inundation of the Western Floodplain mapped from Landsat imagery during the 2014-15 (Left) and 2015-16 (Right) water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3938112" cy="5479420"/>
                    </a:xfrm>
                    <a:prstGeom prst="rect">
                      <a:avLst/>
                    </a:prstGeom>
                    <a:noFill/>
                    <a:ln>
                      <a:noFill/>
                    </a:ln>
                    <a:extLst>
                      <a:ext uri="{53640926-AAD7-44D8-BBD7-CCE9431645EC}">
                        <a14:shadowObscured xmlns:a14="http://schemas.microsoft.com/office/drawing/2010/main"/>
                      </a:ext>
                    </a:extLst>
                  </pic:spPr>
                </pic:pic>
              </a:graphicData>
            </a:graphic>
          </wp:inline>
        </w:drawing>
      </w:r>
      <w:r w:rsidRPr="00A677A3">
        <w:rPr>
          <w:b/>
          <w:i/>
          <w:noProof/>
          <w:lang w:eastAsia="en-AU"/>
        </w:rPr>
        <w:drawing>
          <wp:inline distT="0" distB="0" distL="0" distR="0" wp14:anchorId="6A157C4E" wp14:editId="5A67A65A">
            <wp:extent cx="4007795" cy="5516970"/>
            <wp:effectExtent l="0" t="0" r="0"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4039180" cy="5560174"/>
                    </a:xfrm>
                    <a:prstGeom prst="rect">
                      <a:avLst/>
                    </a:prstGeom>
                    <a:noFill/>
                    <a:ln>
                      <a:noFill/>
                    </a:ln>
                    <a:extLst>
                      <a:ext uri="{53640926-AAD7-44D8-BBD7-CCE9431645EC}">
                        <a14:shadowObscured xmlns:a14="http://schemas.microsoft.com/office/drawing/2010/main"/>
                      </a:ext>
                    </a:extLst>
                  </pic:spPr>
                </pic:pic>
              </a:graphicData>
            </a:graphic>
          </wp:inline>
        </w:drawing>
      </w:r>
    </w:p>
    <w:p w14:paraId="3862D45B" w14:textId="12658E49" w:rsidR="00AA11D7" w:rsidRPr="00A677A3" w:rsidRDefault="00AA11D7" w:rsidP="00AA11D7">
      <w:pPr>
        <w:pStyle w:val="Caption"/>
        <w:rPr>
          <w:b w:val="0"/>
          <w:i/>
        </w:rPr>
      </w:pPr>
      <w:bookmarkStart w:id="88" w:name="_Ref14633036"/>
      <w:bookmarkStart w:id="89" w:name="_Toc1746359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15</w:t>
      </w:r>
      <w:r w:rsidR="002A5C4D">
        <w:rPr>
          <w:noProof/>
        </w:rPr>
        <w:fldChar w:fldCharType="end"/>
      </w:r>
      <w:bookmarkEnd w:id="88"/>
      <w:r w:rsidR="006008EF">
        <w:t xml:space="preserve">: </w:t>
      </w:r>
      <w:r>
        <w:t>Inundation of the Western Floodplain mapped from Landsat imagery during the 2014-15 (Left) and 2015-16 (Right) water years.</w:t>
      </w:r>
      <w:bookmarkEnd w:id="89"/>
    </w:p>
    <w:p w14:paraId="42796686" w14:textId="77777777" w:rsidR="00AA11D7" w:rsidRDefault="00AA11D7" w:rsidP="00094E28">
      <w:pPr>
        <w:keepNext/>
        <w:spacing w:line="240" w:lineRule="auto"/>
      </w:pPr>
      <w:r w:rsidRPr="00A677A3">
        <w:rPr>
          <w:b/>
          <w:i/>
          <w:noProof/>
          <w:lang w:eastAsia="en-AU"/>
        </w:rPr>
        <w:lastRenderedPageBreak/>
        <w:drawing>
          <wp:inline distT="0" distB="0" distL="0" distR="0" wp14:anchorId="468D23DC" wp14:editId="55659FE3">
            <wp:extent cx="3891064" cy="5505903"/>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001262" cy="5661834"/>
                    </a:xfrm>
                    <a:prstGeom prst="rect">
                      <a:avLst/>
                    </a:prstGeom>
                    <a:noFill/>
                    <a:ln>
                      <a:noFill/>
                    </a:ln>
                  </pic:spPr>
                </pic:pic>
              </a:graphicData>
            </a:graphic>
          </wp:inline>
        </w:drawing>
      </w:r>
      <w:r w:rsidRPr="00A677A3">
        <w:rPr>
          <w:b/>
          <w:i/>
          <w:noProof/>
          <w:lang w:eastAsia="en-AU"/>
        </w:rPr>
        <w:drawing>
          <wp:inline distT="0" distB="0" distL="0" distR="0" wp14:anchorId="7C4E7494" wp14:editId="36B3B576">
            <wp:extent cx="3889375" cy="3793787"/>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4004311" cy="3905898"/>
                    </a:xfrm>
                    <a:prstGeom prst="rect">
                      <a:avLst/>
                    </a:prstGeom>
                    <a:noFill/>
                    <a:ln>
                      <a:noFill/>
                    </a:ln>
                    <a:extLst>
                      <a:ext uri="{53640926-AAD7-44D8-BBD7-CCE9431645EC}">
                        <a14:shadowObscured xmlns:a14="http://schemas.microsoft.com/office/drawing/2010/main"/>
                      </a:ext>
                    </a:extLst>
                  </pic:spPr>
                </pic:pic>
              </a:graphicData>
            </a:graphic>
          </wp:inline>
        </w:drawing>
      </w:r>
    </w:p>
    <w:p w14:paraId="465EF6C0" w14:textId="03CF8F2C" w:rsidR="00AA11D7" w:rsidRDefault="00AA11D7" w:rsidP="00AA11D7">
      <w:pPr>
        <w:pStyle w:val="Caption"/>
        <w:jc w:val="left"/>
        <w:sectPr w:rsidR="00AA11D7" w:rsidSect="00AA11D7">
          <w:headerReference w:type="default" r:id="rId76"/>
          <w:footerReference w:type="default" r:id="rId77"/>
          <w:pgSz w:w="16838" w:h="11899" w:orient="landscape" w:code="9"/>
          <w:pgMar w:top="1219" w:right="1457" w:bottom="1480" w:left="1508" w:header="811" w:footer="306" w:gutter="0"/>
          <w:pgNumType w:chapStyle="6"/>
          <w:cols w:space="708"/>
          <w:docGrid w:linePitch="272"/>
        </w:sectPr>
      </w:pPr>
      <w:bookmarkStart w:id="90" w:name="_Ref14633460"/>
      <w:bookmarkStart w:id="91" w:name="_Toc1746359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16</w:t>
      </w:r>
      <w:r w:rsidR="002A5C4D">
        <w:rPr>
          <w:noProof/>
        </w:rPr>
        <w:fldChar w:fldCharType="end"/>
      </w:r>
      <w:bookmarkEnd w:id="90"/>
      <w:r w:rsidR="006008EF">
        <w:t xml:space="preserve">: </w:t>
      </w:r>
      <w:r>
        <w:t>Inundation of the Western Floodplain mapped from Landsat imagery during the 2016-17 (Left) and 2017-18 (Right) water years.</w:t>
      </w:r>
      <w:bookmarkEnd w:id="91"/>
    </w:p>
    <w:p w14:paraId="442CF5F2" w14:textId="77777777" w:rsidR="00AA11D7" w:rsidRPr="00A677A3" w:rsidRDefault="00AA11D7" w:rsidP="00AA11D7">
      <w:pPr>
        <w:pStyle w:val="Caption"/>
        <w:jc w:val="left"/>
        <w:rPr>
          <w:b w:val="0"/>
          <w:i/>
        </w:rPr>
      </w:pPr>
    </w:p>
    <w:p w14:paraId="0BE428B9" w14:textId="77777777" w:rsidR="00AA11D7" w:rsidRDefault="00AA11D7" w:rsidP="00094E28">
      <w:pPr>
        <w:keepNext/>
        <w:spacing w:line="240" w:lineRule="auto"/>
        <w:jc w:val="center"/>
      </w:pPr>
      <w:r>
        <w:rPr>
          <w:b/>
          <w:i/>
          <w:noProof/>
          <w:lang w:eastAsia="en-AU"/>
        </w:rPr>
        <w:drawing>
          <wp:inline distT="0" distB="0" distL="0" distR="0" wp14:anchorId="3F353C3D" wp14:editId="27453C39">
            <wp:extent cx="5590903" cy="7821210"/>
            <wp:effectExtent l="0" t="0" r="0" b="8890"/>
            <wp:docPr id="235" name="Picture 235" descr="Figure B 17: Inundation of the Western Floodplain mapped from Landsat imagery during the 2018-19 water year." title="Figure B 17: Inundation of the Western Floodplain mapped from Landsat imagery during the 2018-19 water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5620390" cy="7862460"/>
                    </a:xfrm>
                    <a:prstGeom prst="rect">
                      <a:avLst/>
                    </a:prstGeom>
                    <a:noFill/>
                    <a:ln>
                      <a:noFill/>
                    </a:ln>
                    <a:extLst>
                      <a:ext uri="{53640926-AAD7-44D8-BBD7-CCE9431645EC}">
                        <a14:shadowObscured xmlns:a14="http://schemas.microsoft.com/office/drawing/2010/main"/>
                      </a:ext>
                    </a:extLst>
                  </pic:spPr>
                </pic:pic>
              </a:graphicData>
            </a:graphic>
          </wp:inline>
        </w:drawing>
      </w:r>
    </w:p>
    <w:p w14:paraId="4AFAF296" w14:textId="7D0C6D69" w:rsidR="00AA11D7" w:rsidRPr="00A677A3" w:rsidRDefault="00AA11D7" w:rsidP="00AA11D7">
      <w:pPr>
        <w:pStyle w:val="Caption"/>
        <w:rPr>
          <w:b w:val="0"/>
          <w:i/>
        </w:rPr>
      </w:pPr>
      <w:bookmarkStart w:id="92" w:name="_Ref15119457"/>
      <w:bookmarkStart w:id="93" w:name="_Toc1746359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B</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17</w:t>
      </w:r>
      <w:r w:rsidR="002A5C4D">
        <w:rPr>
          <w:noProof/>
        </w:rPr>
        <w:fldChar w:fldCharType="end"/>
      </w:r>
      <w:bookmarkEnd w:id="92"/>
      <w:r w:rsidR="006008EF">
        <w:t xml:space="preserve">: </w:t>
      </w:r>
      <w:r>
        <w:t>Inundation of the Western Floodplain mapped from Landsat imagery during the 2018-19 water year.</w:t>
      </w:r>
      <w:bookmarkEnd w:id="93"/>
    </w:p>
    <w:p w14:paraId="183932DF" w14:textId="77777777" w:rsidR="00AA11D7" w:rsidRPr="00A677A3" w:rsidRDefault="00AA11D7" w:rsidP="00AA11D7">
      <w:pPr>
        <w:rPr>
          <w:b/>
          <w:i/>
        </w:rPr>
        <w:sectPr w:rsidR="00AA11D7" w:rsidRPr="00A677A3" w:rsidSect="00AA11D7">
          <w:headerReference w:type="default" r:id="rId79"/>
          <w:footerReference w:type="default" r:id="rId80"/>
          <w:pgSz w:w="11899" w:h="16838" w:code="9"/>
          <w:pgMar w:top="1508" w:right="1219" w:bottom="1457" w:left="1480" w:header="811" w:footer="306" w:gutter="0"/>
          <w:pgNumType w:chapStyle="6"/>
          <w:cols w:space="708"/>
          <w:docGrid w:linePitch="272"/>
        </w:sectPr>
      </w:pPr>
    </w:p>
    <w:p w14:paraId="65614856" w14:textId="77777777" w:rsidR="00AA11D7" w:rsidRPr="00F13370" w:rsidRDefault="00AA11D7" w:rsidP="00AA11D7">
      <w:pPr>
        <w:pStyle w:val="Heading7"/>
      </w:pPr>
      <w:r w:rsidRPr="00F13370">
        <w:lastRenderedPageBreak/>
        <w:t>Discussion</w:t>
      </w:r>
    </w:p>
    <w:p w14:paraId="6020F557" w14:textId="2481D9FF" w:rsidR="00AA11D7" w:rsidRDefault="00AA11D7" w:rsidP="00D045C6">
      <w:r>
        <w:t xml:space="preserve">Hydrological connectivity in the Warrego River and Western </w:t>
      </w:r>
      <w:r w:rsidR="00A83322">
        <w:t>F</w:t>
      </w:r>
      <w:r>
        <w:t xml:space="preserve">loodplain zones of the </w:t>
      </w:r>
      <w:r w:rsidR="00D82E0C">
        <w:t>Warrego-Darling Selected Area</w:t>
      </w:r>
      <w:r>
        <w:t xml:space="preserve"> is solely driven by unregulated flows that are typically derived from tropical depression-driven rainfall in the upper sections of the catchment</w:t>
      </w:r>
      <w:r w:rsidR="00465825">
        <w:t xml:space="preserve">.  </w:t>
      </w:r>
      <w:r>
        <w:t xml:space="preserve">Over the duration of the LTIM </w:t>
      </w:r>
      <w:r w:rsidR="00E64099">
        <w:t>P</w:t>
      </w:r>
      <w:r>
        <w:t>roject, connectivity was episodic, peaking in both the Warrego River channel and on the Western Floodplain during 2016-17</w:t>
      </w:r>
      <w:r w:rsidR="00465825">
        <w:t xml:space="preserve">.  </w:t>
      </w:r>
      <w:r>
        <w:t>This was followed by a period of minimal inflows during 2017-18 and 2018-19, with limited floodplain inundation and drying of many of the dams along the Warrego River</w:t>
      </w:r>
      <w:r w:rsidR="00465825">
        <w:t xml:space="preserve">.  </w:t>
      </w:r>
      <w:r>
        <w:t>Moderate inflows late in 2018-19 once again inundated the floodplain and refilled the waterholes of the lower Warrego River</w:t>
      </w:r>
      <w:r w:rsidR="00465825">
        <w:t xml:space="preserve">.  </w:t>
      </w:r>
      <w:r>
        <w:t>Before these flows, the only water in the Warrego River and Western Floodplain zones was one small waterhole remaining in Boera Dam (</w:t>
      </w:r>
      <w:r>
        <w:fldChar w:fldCharType="begin"/>
      </w:r>
      <w:r>
        <w:instrText xml:space="preserve"> REF _Ref14613280 \h </w:instrText>
      </w:r>
      <w:r w:rsidR="00D045C6">
        <w:instrText xml:space="preserve"> \* MERGEFORMAT </w:instrText>
      </w:r>
      <w:r>
        <w:fldChar w:fldCharType="separate"/>
      </w:r>
      <w:r w:rsidR="00754AB7" w:rsidRPr="00336AB9">
        <w:t xml:space="preserve">Figure </w:t>
      </w:r>
      <w:r w:rsidR="00754AB7">
        <w:rPr>
          <w:noProof/>
        </w:rPr>
        <w:t>B</w:t>
      </w:r>
      <w:r w:rsidR="00754AB7">
        <w:rPr>
          <w:noProof/>
        </w:rPr>
        <w:noBreakHyphen/>
        <w:t>7</w:t>
      </w:r>
      <w:r>
        <w:fldChar w:fldCharType="end"/>
      </w:r>
      <w:r>
        <w:t>)</w:t>
      </w:r>
      <w:r w:rsidR="00465825">
        <w:t xml:space="preserve">.  </w:t>
      </w:r>
      <w:r>
        <w:t xml:space="preserve">The hydrological variability experienced in the Warrego over the LTIM </w:t>
      </w:r>
      <w:r w:rsidR="00E64099">
        <w:t>P</w:t>
      </w:r>
      <w:r>
        <w:t xml:space="preserve">roject is typical of semi-arid rivers and supports the boom and bust ecology documented in the other indicators measured in the </w:t>
      </w:r>
      <w:r w:rsidR="00E64099">
        <w:t>P</w:t>
      </w:r>
      <w:r>
        <w:t>roject</w:t>
      </w:r>
      <w:r w:rsidR="00465825">
        <w:t xml:space="preserve">.  </w:t>
      </w:r>
    </w:p>
    <w:p w14:paraId="6B70EC3C" w14:textId="7EEF4E18" w:rsidR="00AA11D7" w:rsidRDefault="00AA11D7" w:rsidP="00D045C6">
      <w:r>
        <w:t xml:space="preserve">Commonwealth </w:t>
      </w:r>
      <w:r w:rsidR="00CB1174">
        <w:t>environmental water</w:t>
      </w:r>
      <w:r>
        <w:t xml:space="preserve"> and its management has undoubtedly contributed to hydrological connectivity in the Warrego system within the </w:t>
      </w:r>
      <w:r w:rsidR="00D82E0C">
        <w:t>Warrego-Darling Selected Area</w:t>
      </w:r>
      <w:r w:rsidR="00465825">
        <w:t xml:space="preserve">.  </w:t>
      </w:r>
      <w:r>
        <w:t xml:space="preserve">Entitlements held upstream of the </w:t>
      </w:r>
      <w:r w:rsidR="00D82E0C">
        <w:t>Warrego-Darling Selected Area</w:t>
      </w:r>
      <w:r>
        <w:t xml:space="preserve"> on the Warrego River have contributed to the magnitude of flows entering Boera Dam (</w:t>
      </w:r>
      <w:r w:rsidR="00501B38">
        <w:rPr>
          <w:highlight w:val="yellow"/>
        </w:rPr>
        <w:fldChar w:fldCharType="begin"/>
      </w:r>
      <w:r w:rsidR="00501B38">
        <w:instrText xml:space="preserve"> REF _Ref458586236 \r \h </w:instrText>
      </w:r>
      <w:r w:rsidR="00D045C6">
        <w:rPr>
          <w:highlight w:val="yellow"/>
        </w:rPr>
        <w:instrText xml:space="preserve"> \* MERGEFORMAT </w:instrText>
      </w:r>
      <w:r w:rsidR="00501B38">
        <w:rPr>
          <w:highlight w:val="yellow"/>
        </w:rPr>
      </w:r>
      <w:r w:rsidR="00501B38">
        <w:rPr>
          <w:highlight w:val="yellow"/>
        </w:rPr>
        <w:fldChar w:fldCharType="separate"/>
      </w:r>
      <w:r w:rsidR="00754AB7">
        <w:t>Appendix C</w:t>
      </w:r>
      <w:r w:rsidR="00501B38">
        <w:rPr>
          <w:highlight w:val="yellow"/>
        </w:rPr>
        <w:fldChar w:fldCharType="end"/>
      </w:r>
      <w:r>
        <w:t>)</w:t>
      </w:r>
      <w:r w:rsidR="00465825">
        <w:t xml:space="preserve">.  </w:t>
      </w:r>
      <w:r>
        <w:t>Similarly, operation of the Boera and Booka Dam regulating gates in line with the Toorale water licences has increased flow to the lower Warrego River and Western Floodplain throughout the 2014-19 period</w:t>
      </w:r>
      <w:r w:rsidR="00465825">
        <w:t xml:space="preserve">.  </w:t>
      </w:r>
      <w:r>
        <w:t>Decisions to shut the regulating gates at Boera in July 2016 resulted in inundation of around 35% or 3,839 ha of the Western Floodplain, inundating all of the 13 vegetation communities on the floodplain, most of which had not been inundated since the large floods of 2012</w:t>
      </w:r>
      <w:r w:rsidR="00465825">
        <w:t xml:space="preserve">.  </w:t>
      </w:r>
      <w:r>
        <w:t xml:space="preserve">The 2016 inundation event included around 61% </w:t>
      </w:r>
      <w:r w:rsidR="00CB1174">
        <w:t>environmental water</w:t>
      </w:r>
      <w:r>
        <w:t xml:space="preserve"> accounted on the Western Floodplain water licence</w:t>
      </w:r>
      <w:r w:rsidR="00465825">
        <w:t xml:space="preserve">.  </w:t>
      </w:r>
      <w:r>
        <w:t>Downstream flows to the Warrego and Darling Rivers were prioritised during the LTIM project</w:t>
      </w:r>
      <w:r w:rsidR="00465825">
        <w:t xml:space="preserve">.  </w:t>
      </w:r>
      <w:r>
        <w:t>During the most recent flow event in April</w:t>
      </w:r>
      <w:r w:rsidR="00FD7B6A">
        <w:t xml:space="preserve"> to </w:t>
      </w:r>
      <w:r>
        <w:t>June 2019, the regulating gates at Boera and Booka Dams were left open for the duration of the inflow event (40 days), with around 77% of the inflows flowing downstream of Dicks Dam, contributing enough flow to the Darling River to re</w:t>
      </w:r>
      <w:r w:rsidR="00A83322">
        <w:t>connect</w:t>
      </w:r>
      <w:r>
        <w:t xml:space="preserve"> the river and push flows below Wilcannia</w:t>
      </w:r>
      <w:r w:rsidR="00465825">
        <w:t xml:space="preserve">.  </w:t>
      </w:r>
      <w:r>
        <w:t xml:space="preserve">During this time </w:t>
      </w:r>
      <w:r w:rsidRPr="00A10CD8">
        <w:t>8,106</w:t>
      </w:r>
      <w:r w:rsidR="00297A0C">
        <w:t> ML</w:t>
      </w:r>
      <w:r>
        <w:t xml:space="preserve"> of </w:t>
      </w:r>
      <w:r w:rsidR="00CB1174">
        <w:t>environmental water</w:t>
      </w:r>
      <w:r>
        <w:t xml:space="preserve"> was accounted against the Toorale Warrego River licence, which comprised </w:t>
      </w:r>
      <w:r w:rsidRPr="00CF27AD">
        <w:t>40%</w:t>
      </w:r>
      <w:r>
        <w:t xml:space="preserve"> of the total flow.</w:t>
      </w:r>
    </w:p>
    <w:p w14:paraId="6623ADA2" w14:textId="77777777" w:rsidR="00AA11D7" w:rsidRPr="00F13370" w:rsidRDefault="00AA11D7" w:rsidP="00AA11D7">
      <w:pPr>
        <w:pStyle w:val="Heading7"/>
      </w:pPr>
      <w:r w:rsidRPr="00F13370">
        <w:t>Conclusion</w:t>
      </w:r>
    </w:p>
    <w:p w14:paraId="01C9192A" w14:textId="361F18E5" w:rsidR="00AA11D7" w:rsidRDefault="00AA11D7" w:rsidP="00D045C6">
      <w:pPr>
        <w:rPr>
          <w:highlight w:val="yellow"/>
        </w:rPr>
      </w:pPr>
      <w:r>
        <w:t xml:space="preserve">Given the relatively unregulated nature of the Warrego River catchment upstream of the Warrego-Darling </w:t>
      </w:r>
      <w:r w:rsidR="00D82E0C">
        <w:t>Selected Area</w:t>
      </w:r>
      <w:r>
        <w:t xml:space="preserve">, inflows and the availability of Commonwealth </w:t>
      </w:r>
      <w:r w:rsidR="00CB1174">
        <w:t>environmental water</w:t>
      </w:r>
      <w:r>
        <w:t xml:space="preserve"> </w:t>
      </w:r>
      <w:r w:rsidR="008A7F54">
        <w:t>are</w:t>
      </w:r>
      <w:r>
        <w:t xml:space="preserve"> dependent on upstream rainfall events</w:t>
      </w:r>
      <w:r w:rsidR="00465825">
        <w:t xml:space="preserve">.  </w:t>
      </w:r>
      <w:r>
        <w:t xml:space="preserve">Once water reaches Boera Dam, the </w:t>
      </w:r>
      <w:r w:rsidR="00E64099">
        <w:t>CEWO</w:t>
      </w:r>
      <w:r>
        <w:t xml:space="preserve"> has the ability to make watering decisions to inundate the Western Floodplain or increase the downstream connectivity in the lower Warrego River</w:t>
      </w:r>
      <w:r w:rsidR="00465825">
        <w:t xml:space="preserve">.  </w:t>
      </w:r>
      <w:r>
        <w:t xml:space="preserve">These decisions have undoubtedly contributed to hydrological connectivity in the Warrego system within the </w:t>
      </w:r>
      <w:r w:rsidR="00D82E0C">
        <w:t>Warrego-Darling Selected Area</w:t>
      </w:r>
      <w:r w:rsidR="00465825">
        <w:t xml:space="preserve">.  </w:t>
      </w:r>
      <w:r>
        <w:t xml:space="preserve">Commonwealth </w:t>
      </w:r>
      <w:r w:rsidR="00CB1174">
        <w:t>environmental water</w:t>
      </w:r>
      <w:r>
        <w:t xml:space="preserve"> that has flowed onto the Western Floodplain has inundated large area</w:t>
      </w:r>
      <w:r w:rsidR="00FD7B6A">
        <w:t>s</w:t>
      </w:r>
      <w:r>
        <w:t xml:space="preserve"> of the floodplain, rejuvenating vegetation communities and providing a range of productive habitats for birds, frogs and fish</w:t>
      </w:r>
      <w:r w:rsidR="00465825">
        <w:t xml:space="preserve">.  </w:t>
      </w:r>
      <w:r>
        <w:t>On other occasions, decisions to pass water down the lower Warrego River has improved both flow conditions and water quality in the Darling River, along with replenishing water levels in the Warrego River dams that provide important refuge habitats for aquatic species.</w:t>
      </w:r>
    </w:p>
    <w:p w14:paraId="1AD716A9" w14:textId="2D733570" w:rsidR="00465825" w:rsidRDefault="00465825">
      <w:pPr>
        <w:spacing w:after="0" w:line="240" w:lineRule="auto"/>
        <w:jc w:val="left"/>
        <w:rPr>
          <w:highlight w:val="yellow"/>
        </w:rPr>
      </w:pPr>
      <w:r>
        <w:rPr>
          <w:highlight w:val="yellow"/>
        </w:rPr>
        <w:br w:type="page"/>
      </w:r>
    </w:p>
    <w:p w14:paraId="488CFFED" w14:textId="77777777" w:rsidR="00AA11D7" w:rsidRPr="003A0211" w:rsidRDefault="00AA11D7" w:rsidP="00AA11D7">
      <w:pPr>
        <w:pStyle w:val="Heading7"/>
      </w:pPr>
      <w:r w:rsidRPr="003A0211">
        <w:lastRenderedPageBreak/>
        <w:t>References</w:t>
      </w:r>
    </w:p>
    <w:p w14:paraId="64431038" w14:textId="1A6B7756" w:rsidR="00AA11D7" w:rsidRPr="003A0211" w:rsidRDefault="00AA11D7" w:rsidP="00AA11D7">
      <w:pPr>
        <w:rPr>
          <w:rFonts w:cs="Arial"/>
          <w:szCs w:val="20"/>
        </w:rPr>
      </w:pPr>
      <w:bookmarkStart w:id="94" w:name="_ENREF_9"/>
      <w:r w:rsidRPr="003A0211">
        <w:rPr>
          <w:rFonts w:cs="Arial"/>
          <w:szCs w:val="20"/>
        </w:rPr>
        <w:t>Commonwealth Environmental Water Office (CEWO)</w:t>
      </w:r>
      <w:r w:rsidR="00FD7B6A">
        <w:rPr>
          <w:rFonts w:cs="Arial"/>
          <w:szCs w:val="20"/>
        </w:rPr>
        <w:t xml:space="preserve">. </w:t>
      </w:r>
      <w:r w:rsidRPr="003A0211">
        <w:rPr>
          <w:rFonts w:cs="Arial"/>
          <w:szCs w:val="20"/>
        </w:rPr>
        <w:t xml:space="preserve"> 2014</w:t>
      </w:r>
      <w:r w:rsidR="00465825">
        <w:rPr>
          <w:rFonts w:cs="Arial"/>
          <w:szCs w:val="20"/>
        </w:rPr>
        <w:t xml:space="preserve">.  </w:t>
      </w:r>
      <w:r w:rsidRPr="003A0211">
        <w:rPr>
          <w:rFonts w:cs="Arial"/>
          <w:i/>
          <w:szCs w:val="20"/>
        </w:rPr>
        <w:t>Commonwealth environmental water use options 2014-15: Northern Unregulated Rivers</w:t>
      </w:r>
      <w:r w:rsidR="00465825">
        <w:rPr>
          <w:rFonts w:cs="Arial"/>
          <w:szCs w:val="20"/>
        </w:rPr>
        <w:t xml:space="preserve">.  </w:t>
      </w:r>
    </w:p>
    <w:bookmarkEnd w:id="94"/>
    <w:p w14:paraId="7BD22E79" w14:textId="5AB51F4B" w:rsidR="00AA11D7" w:rsidRPr="003A0211" w:rsidRDefault="00AA11D7" w:rsidP="00AA11D7">
      <w:r w:rsidRPr="003A0211">
        <w:t>Commonwealth of Australia</w:t>
      </w:r>
      <w:r w:rsidR="00FD7B6A">
        <w:t xml:space="preserve">. </w:t>
      </w:r>
      <w:r w:rsidRPr="003A0211">
        <w:t xml:space="preserve"> 2015</w:t>
      </w:r>
      <w:r w:rsidR="00465825">
        <w:t xml:space="preserve">.  </w:t>
      </w:r>
      <w:r w:rsidRPr="003A0211">
        <w:rPr>
          <w:i/>
        </w:rPr>
        <w:t>Commonwealth Water Office Long Term Intervention Monitoring Project Junction of the Warrego and Darling rivers Selected Area – Monitoring and Evaluation Plan</w:t>
      </w:r>
      <w:r w:rsidR="00465825">
        <w:rPr>
          <w:i/>
        </w:rPr>
        <w:t xml:space="preserve">.  </w:t>
      </w:r>
      <w:r w:rsidRPr="003A0211">
        <w:t>Commonwealth of Australia</w:t>
      </w:r>
      <w:r w:rsidR="00FD7B6A">
        <w:t>.</w:t>
      </w:r>
    </w:p>
    <w:p w14:paraId="494DDB02" w14:textId="717E6A31" w:rsidR="00AA11D7" w:rsidRPr="003A0211" w:rsidRDefault="00AA11D7" w:rsidP="00AA11D7">
      <w:r w:rsidRPr="003A0211">
        <w:t>Commonwealth of Australia</w:t>
      </w:r>
      <w:r w:rsidR="00FD7B6A">
        <w:t xml:space="preserve">. </w:t>
      </w:r>
      <w:r w:rsidRPr="003A0211">
        <w:t xml:space="preserve"> 2017</w:t>
      </w:r>
      <w:r w:rsidR="00465825">
        <w:t xml:space="preserve">.  </w:t>
      </w:r>
      <w:r w:rsidRPr="003A0211">
        <w:rPr>
          <w:i/>
        </w:rPr>
        <w:t>Commonwealth Water Office Long Term Intervention Monitoring Project Junction of the Warrego and Darling rivers Selected Area – 2016-17 annual report</w:t>
      </w:r>
      <w:r w:rsidR="00465825">
        <w:rPr>
          <w:i/>
        </w:rPr>
        <w:t xml:space="preserve">.  </w:t>
      </w:r>
      <w:r w:rsidRPr="003A0211">
        <w:t>Commonwealth of Australia</w:t>
      </w:r>
      <w:r w:rsidR="00FD7B6A">
        <w:t>.</w:t>
      </w:r>
    </w:p>
    <w:p w14:paraId="4AD7A9BA" w14:textId="2446277B" w:rsidR="00AA11D7" w:rsidRPr="003A0211" w:rsidRDefault="00AA11D7" w:rsidP="00AA11D7">
      <w:pPr>
        <w:rPr>
          <w:szCs w:val="20"/>
        </w:rPr>
      </w:pPr>
      <w:r w:rsidRPr="003A0211">
        <w:rPr>
          <w:szCs w:val="20"/>
        </w:rPr>
        <w:t>Eco Logical Australia</w:t>
      </w:r>
      <w:r w:rsidR="00FD7B6A">
        <w:rPr>
          <w:szCs w:val="20"/>
        </w:rPr>
        <w:t xml:space="preserve">. </w:t>
      </w:r>
      <w:r w:rsidRPr="003A0211">
        <w:rPr>
          <w:szCs w:val="20"/>
        </w:rPr>
        <w:t xml:space="preserve"> 2017</w:t>
      </w:r>
      <w:r w:rsidR="00465825">
        <w:rPr>
          <w:szCs w:val="20"/>
        </w:rPr>
        <w:t xml:space="preserve">.  </w:t>
      </w:r>
      <w:r w:rsidRPr="00FD7B6A">
        <w:rPr>
          <w:i/>
          <w:szCs w:val="20"/>
        </w:rPr>
        <w:t>Toorale Western Floodplain Hydrodynamic Modelling Report</w:t>
      </w:r>
      <w:r w:rsidR="00465825">
        <w:rPr>
          <w:szCs w:val="20"/>
        </w:rPr>
        <w:t xml:space="preserve">.  </w:t>
      </w:r>
      <w:r w:rsidRPr="003A0211">
        <w:rPr>
          <w:szCs w:val="20"/>
        </w:rPr>
        <w:t>Prepared for the Commonwealth Environmental Water Office.</w:t>
      </w:r>
    </w:p>
    <w:p w14:paraId="763C2DCF" w14:textId="77777777" w:rsidR="00C5693B" w:rsidRDefault="00AA11D7" w:rsidP="00AA11D7">
      <w:pPr>
        <w:rPr>
          <w:szCs w:val="20"/>
        </w:rPr>
      </w:pPr>
      <w:r w:rsidRPr="003A0211">
        <w:rPr>
          <w:szCs w:val="20"/>
        </w:rPr>
        <w:t>Frazier, PS, Page KJ</w:t>
      </w:r>
      <w:r w:rsidR="00465825">
        <w:rPr>
          <w:szCs w:val="20"/>
        </w:rPr>
        <w:t xml:space="preserve">.  </w:t>
      </w:r>
      <w:r w:rsidRPr="003A0211">
        <w:rPr>
          <w:szCs w:val="20"/>
        </w:rPr>
        <w:t>2000</w:t>
      </w:r>
      <w:r w:rsidR="00465825">
        <w:rPr>
          <w:szCs w:val="20"/>
        </w:rPr>
        <w:t xml:space="preserve">.  </w:t>
      </w:r>
      <w:r w:rsidRPr="003A0211">
        <w:rPr>
          <w:szCs w:val="20"/>
        </w:rPr>
        <w:t>Water body detection and delineation with Landsat TM data</w:t>
      </w:r>
      <w:r w:rsidR="00465825">
        <w:rPr>
          <w:szCs w:val="20"/>
        </w:rPr>
        <w:t xml:space="preserve">.  </w:t>
      </w:r>
      <w:r w:rsidRPr="003A0211">
        <w:rPr>
          <w:i/>
          <w:iCs/>
          <w:szCs w:val="20"/>
        </w:rPr>
        <w:t>Photogrammetric Engineering and Remote Sensing</w:t>
      </w:r>
      <w:r w:rsidRPr="003A0211">
        <w:rPr>
          <w:szCs w:val="20"/>
        </w:rPr>
        <w:t xml:space="preserve">, </w:t>
      </w:r>
      <w:r w:rsidRPr="00FD7B6A">
        <w:rPr>
          <w:b/>
          <w:bCs/>
          <w:i/>
          <w:szCs w:val="20"/>
        </w:rPr>
        <w:t>66</w:t>
      </w:r>
      <w:r w:rsidRPr="003A0211">
        <w:rPr>
          <w:szCs w:val="20"/>
        </w:rPr>
        <w:t>, 1461-1468.</w:t>
      </w:r>
    </w:p>
    <w:p w14:paraId="58088A79" w14:textId="77777777" w:rsidR="00FD7B6A" w:rsidRDefault="00FD7B6A" w:rsidP="00AA11D7">
      <w:pPr>
        <w:rPr>
          <w:szCs w:val="20"/>
        </w:rPr>
      </w:pPr>
    </w:p>
    <w:p w14:paraId="26317D3D" w14:textId="7DB65C86" w:rsidR="00FD7B6A" w:rsidRDefault="00FD7B6A" w:rsidP="00AA11D7">
      <w:pPr>
        <w:rPr>
          <w:szCs w:val="20"/>
        </w:rPr>
        <w:sectPr w:rsidR="00FD7B6A" w:rsidSect="00426F98">
          <w:headerReference w:type="default" r:id="rId81"/>
          <w:pgSz w:w="11906" w:h="16838" w:code="9"/>
          <w:pgMar w:top="1440" w:right="1440" w:bottom="1440" w:left="1440" w:header="811" w:footer="306" w:gutter="0"/>
          <w:pgNumType w:chapStyle="6"/>
          <w:cols w:space="720"/>
          <w:docGrid w:linePitch="360"/>
        </w:sectPr>
      </w:pPr>
    </w:p>
    <w:p w14:paraId="0FDA5E29" w14:textId="77777777" w:rsidR="00C5693B" w:rsidRPr="005D40D2" w:rsidRDefault="00C5693B" w:rsidP="000C2E81">
      <w:pPr>
        <w:pStyle w:val="Heading6"/>
      </w:pPr>
      <w:bookmarkStart w:id="95" w:name="_Ref458586236"/>
      <w:bookmarkStart w:id="96" w:name="_Ref496168678"/>
      <w:r w:rsidRPr="005D40D2">
        <w:lastRenderedPageBreak/>
        <w:t>Hydrology (Northern Tributaries)</w:t>
      </w:r>
      <w:bookmarkEnd w:id="95"/>
      <w:bookmarkEnd w:id="96"/>
    </w:p>
    <w:p w14:paraId="475B09C2" w14:textId="77777777" w:rsidR="00C5693B" w:rsidRPr="005D40D2" w:rsidRDefault="00C5693B" w:rsidP="00C5693B">
      <w:pPr>
        <w:pStyle w:val="Heading7"/>
      </w:pPr>
      <w:r w:rsidRPr="005D40D2">
        <w:t>Introduction</w:t>
      </w:r>
    </w:p>
    <w:p w14:paraId="1A2FDB7A" w14:textId="6A34688B" w:rsidR="00FD7B6A" w:rsidRDefault="00C5693B" w:rsidP="00D045C6">
      <w:r w:rsidRPr="005D40D2">
        <w:t xml:space="preserve">This chapter examines </w:t>
      </w:r>
      <w:r w:rsidR="00CB1174">
        <w:t>environmental water</w:t>
      </w:r>
      <w:r w:rsidRPr="005D40D2">
        <w:t xml:space="preserve"> in the northern tributaries of the Murray</w:t>
      </w:r>
      <w:r>
        <w:t>-</w:t>
      </w:r>
      <w:r w:rsidRPr="005D40D2">
        <w:t>Darling Basin</w:t>
      </w:r>
      <w:r w:rsidR="00465825">
        <w:t xml:space="preserve">.  </w:t>
      </w:r>
      <w:r w:rsidRPr="005D40D2">
        <w:t xml:space="preserve">In particular, it considers the hydrological influences of </w:t>
      </w:r>
      <w:r w:rsidR="00CB1174">
        <w:t>environmental water</w:t>
      </w:r>
      <w:r w:rsidRPr="005D40D2">
        <w:t xml:space="preserve"> at the Junction of the Warrego and Darling </w:t>
      </w:r>
      <w:r w:rsidR="00E64099">
        <w:t>R</w:t>
      </w:r>
      <w:r w:rsidRPr="005D40D2">
        <w:t>ivers Selected Area</w:t>
      </w:r>
      <w:r>
        <w:t xml:space="preserve"> (Warrego-Darling </w:t>
      </w:r>
      <w:r w:rsidRPr="005D40D2">
        <w:t xml:space="preserve">Selected Area) over the duration of the LTIM </w:t>
      </w:r>
      <w:r w:rsidR="00E64099">
        <w:t>P</w:t>
      </w:r>
      <w:r w:rsidRPr="005D40D2">
        <w:t>roject</w:t>
      </w:r>
      <w:r w:rsidR="00465825">
        <w:t xml:space="preserve">.  </w:t>
      </w:r>
      <w:r>
        <w:t>While the majority of unregulated licences are held by the Commonwealth Environmental Water Holder, some regulated deliveries that influenced flows through the Warrego-Darling Selected Area</w:t>
      </w:r>
      <w:r w:rsidR="00601F92">
        <w:t xml:space="preserve"> (primarily the Darling River zone)</w:t>
      </w:r>
      <w:r>
        <w:t xml:space="preserve"> also included state managed </w:t>
      </w:r>
      <w:r w:rsidR="00CB1174">
        <w:t>environmental water</w:t>
      </w:r>
      <w:r w:rsidR="00465825">
        <w:t xml:space="preserve">.  </w:t>
      </w:r>
      <w:r>
        <w:t xml:space="preserve">For this reason, this </w:t>
      </w:r>
      <w:r w:rsidR="00FD7B6A">
        <w:t>Appendix</w:t>
      </w:r>
      <w:r>
        <w:t xml:space="preserve"> refers to the influence of ‘</w:t>
      </w:r>
      <w:r w:rsidR="00CB1174">
        <w:t>environmental water</w:t>
      </w:r>
      <w:r w:rsidR="00601F92">
        <w:t>’</w:t>
      </w:r>
      <w:r>
        <w:t xml:space="preserve"> which includes both Commonwealth and state-owned entitlements</w:t>
      </w:r>
      <w:r w:rsidR="00465825">
        <w:t xml:space="preserve">.  </w:t>
      </w:r>
      <w:r w:rsidRPr="005D40D2">
        <w:t>This indicator links closely with other hydrology indicators as well as the water quality and metabolism indicators</w:t>
      </w:r>
      <w:r w:rsidR="00465825">
        <w:t xml:space="preserve">.  </w:t>
      </w:r>
    </w:p>
    <w:p w14:paraId="0A924088" w14:textId="5CD2B328" w:rsidR="00C5693B" w:rsidRPr="005D40D2" w:rsidRDefault="00C5693B" w:rsidP="00D045C6">
      <w:r w:rsidRPr="005D40D2">
        <w:t xml:space="preserve">The specific question addressed in this </w:t>
      </w:r>
      <w:r w:rsidR="00FD7B6A">
        <w:t>Appendix</w:t>
      </w:r>
      <w:r w:rsidRPr="005D40D2">
        <w:t xml:space="preserve"> is:</w:t>
      </w:r>
    </w:p>
    <w:p w14:paraId="27C247D9" w14:textId="779B9221" w:rsidR="00C5693B" w:rsidRPr="005D40D2" w:rsidRDefault="00C5693B" w:rsidP="00FD7B6A">
      <w:pPr>
        <w:pStyle w:val="Bullets1"/>
        <w:numPr>
          <w:ilvl w:val="0"/>
          <w:numId w:val="4"/>
        </w:numPr>
        <w:tabs>
          <w:tab w:val="clear" w:pos="720"/>
        </w:tabs>
        <w:spacing w:after="360"/>
        <w:ind w:left="1134" w:hanging="567"/>
      </w:pPr>
      <w:r w:rsidRPr="005D40D2">
        <w:t xml:space="preserve">What did Commonwealth </w:t>
      </w:r>
      <w:r w:rsidR="00CB1174">
        <w:t>environmental water</w:t>
      </w:r>
      <w:r w:rsidRPr="005D40D2">
        <w:t xml:space="preserve"> from upstream tributaries contribute to hydrological connectivity within the Selected Area?</w:t>
      </w:r>
    </w:p>
    <w:p w14:paraId="634B0A46" w14:textId="1CAA6585" w:rsidR="00C5693B" w:rsidRPr="005D40D2" w:rsidRDefault="00C5693B" w:rsidP="00AF3474">
      <w:pPr>
        <w:pStyle w:val="Heading8"/>
        <w:rPr>
          <w:rFonts w:cs="Arial"/>
          <w:spacing w:val="20"/>
        </w:rPr>
      </w:pPr>
      <w:r w:rsidRPr="005D40D2">
        <w:t>Northern</w:t>
      </w:r>
      <w:r w:rsidRPr="005D40D2">
        <w:rPr>
          <w:rFonts w:cs="Arial"/>
          <w:spacing w:val="20"/>
        </w:rPr>
        <w:t xml:space="preserve"> </w:t>
      </w:r>
      <w:r w:rsidRPr="005D40D2">
        <w:t xml:space="preserve">Tributaries of the </w:t>
      </w:r>
      <w:r w:rsidR="00A50B31">
        <w:t>Murray-Darling Basin</w:t>
      </w:r>
      <w:r w:rsidRPr="005D40D2">
        <w:rPr>
          <w:rFonts w:cs="Arial"/>
          <w:spacing w:val="20"/>
        </w:rPr>
        <w:t xml:space="preserve"> </w:t>
      </w:r>
    </w:p>
    <w:p w14:paraId="50D61358" w14:textId="445D69E9" w:rsidR="00C5693B" w:rsidRPr="005D40D2" w:rsidRDefault="00C5693B" w:rsidP="00D045C6">
      <w:r w:rsidRPr="005D40D2">
        <w:t>The northern tributaries of the Murray</w:t>
      </w:r>
      <w:r>
        <w:t>-</w:t>
      </w:r>
      <w:r w:rsidRPr="005D40D2">
        <w:t xml:space="preserve">Darling Basin upstream of the </w:t>
      </w:r>
      <w:r w:rsidR="00D82E0C">
        <w:t>Warrego-Darling Selected Area</w:t>
      </w:r>
      <w:r w:rsidRPr="005D40D2">
        <w:t xml:space="preserve"> drain the Great Dividing Range in southern Queensland and northern New South Wales, flowing more than 500</w:t>
      </w:r>
      <w:r w:rsidR="00FD7B6A">
        <w:t> </w:t>
      </w:r>
      <w:r w:rsidRPr="005D40D2">
        <w:t>km</w:t>
      </w:r>
      <w:r w:rsidR="00FD7B6A">
        <w:t>,</w:t>
      </w:r>
      <w:r w:rsidRPr="005D40D2">
        <w:t xml:space="preserve"> </w:t>
      </w:r>
      <w:r w:rsidR="00FD7B6A" w:rsidRPr="00FD7B6A">
        <w:t xml:space="preserve">generally </w:t>
      </w:r>
      <w:r w:rsidRPr="005D40D2">
        <w:t>in a westerly direction</w:t>
      </w:r>
      <w:r w:rsidR="00465825">
        <w:t xml:space="preserve">.  </w:t>
      </w:r>
      <w:r w:rsidRPr="005D40D2">
        <w:t xml:space="preserve">The Warrego River catchment defines the western extent of the catchment upstream of the </w:t>
      </w:r>
      <w:r w:rsidR="00D82E0C">
        <w:t>Warrego-Darling Selected Area</w:t>
      </w:r>
      <w:r w:rsidRPr="005D40D2">
        <w:t>, meeting the Darling River at Toorale (</w:t>
      </w:r>
      <w:r w:rsidRPr="005D40D2">
        <w:fldChar w:fldCharType="begin"/>
      </w:r>
      <w:r w:rsidRPr="005D40D2">
        <w:instrText xml:space="preserve"> REF _Ref490814161 \h </w:instrText>
      </w:r>
      <w:r w:rsidR="00D045C6">
        <w:instrText xml:space="preserve"> \* MERGEFORMAT </w:instrText>
      </w:r>
      <w:r w:rsidRPr="005D40D2">
        <w:fldChar w:fldCharType="separate"/>
      </w:r>
      <w:r w:rsidR="00754AB7" w:rsidRPr="00385B63">
        <w:t xml:space="preserve">Figure </w:t>
      </w:r>
      <w:r w:rsidR="00754AB7">
        <w:rPr>
          <w:noProof/>
        </w:rPr>
        <w:t>C</w:t>
      </w:r>
      <w:r w:rsidR="00754AB7">
        <w:rPr>
          <w:noProof/>
        </w:rPr>
        <w:noBreakHyphen/>
        <w:t>1</w:t>
      </w:r>
      <w:r w:rsidRPr="005D40D2">
        <w:fldChar w:fldCharType="end"/>
      </w:r>
      <w:r w:rsidRPr="005D40D2">
        <w:t>)</w:t>
      </w:r>
      <w:r w:rsidR="00465825">
        <w:t xml:space="preserve">.  </w:t>
      </w:r>
    </w:p>
    <w:p w14:paraId="3FB0F0BC" w14:textId="19F019B8" w:rsidR="00C5693B" w:rsidRPr="005D40D2" w:rsidRDefault="00C5693B" w:rsidP="00104C43">
      <w:bookmarkStart w:id="97" w:name="_Hlk518485447"/>
      <w:r w:rsidRPr="005D40D2">
        <w:t xml:space="preserve">Major tributaries upstream of the </w:t>
      </w:r>
      <w:r w:rsidR="00D82E0C">
        <w:t>Warrego-Darling Selected Area</w:t>
      </w:r>
      <w:r w:rsidRPr="005D40D2">
        <w:t xml:space="preserve"> include:</w:t>
      </w:r>
    </w:p>
    <w:p w14:paraId="02102701" w14:textId="77777777" w:rsidR="00C5693B" w:rsidRPr="005D40D2" w:rsidRDefault="00C5693B" w:rsidP="001F2A8B">
      <w:pPr>
        <w:pStyle w:val="ListParagraph"/>
        <w:numPr>
          <w:ilvl w:val="0"/>
          <w:numId w:val="20"/>
        </w:numPr>
        <w:tabs>
          <w:tab w:val="left" w:pos="567"/>
          <w:tab w:val="left" w:pos="1134"/>
        </w:tabs>
        <w:spacing w:line="360" w:lineRule="auto"/>
        <w:ind w:left="1276" w:right="6" w:hanging="720"/>
        <w:rPr>
          <w:sz w:val="20"/>
          <w:szCs w:val="20"/>
        </w:rPr>
      </w:pPr>
      <w:r w:rsidRPr="005D40D2">
        <w:rPr>
          <w:sz w:val="20"/>
          <w:szCs w:val="20"/>
        </w:rPr>
        <w:t>Warrego River</w:t>
      </w:r>
    </w:p>
    <w:p w14:paraId="40B50883" w14:textId="77777777" w:rsidR="00C5693B" w:rsidRPr="005D40D2" w:rsidRDefault="00C5693B" w:rsidP="001F2A8B">
      <w:pPr>
        <w:pStyle w:val="ListParagraph"/>
        <w:numPr>
          <w:ilvl w:val="0"/>
          <w:numId w:val="20"/>
        </w:numPr>
        <w:tabs>
          <w:tab w:val="left" w:pos="567"/>
          <w:tab w:val="left" w:pos="1134"/>
        </w:tabs>
        <w:spacing w:line="360" w:lineRule="auto"/>
        <w:ind w:left="1276" w:right="6" w:hanging="720"/>
        <w:rPr>
          <w:sz w:val="20"/>
          <w:szCs w:val="20"/>
        </w:rPr>
      </w:pPr>
      <w:r w:rsidRPr="005D40D2">
        <w:rPr>
          <w:sz w:val="20"/>
          <w:szCs w:val="20"/>
        </w:rPr>
        <w:t>Moonie River</w:t>
      </w:r>
    </w:p>
    <w:p w14:paraId="7C145770" w14:textId="77777777" w:rsidR="00C5693B" w:rsidRPr="005D40D2" w:rsidRDefault="00C5693B" w:rsidP="001F2A8B">
      <w:pPr>
        <w:pStyle w:val="ListParagraph"/>
        <w:numPr>
          <w:ilvl w:val="0"/>
          <w:numId w:val="20"/>
        </w:numPr>
        <w:tabs>
          <w:tab w:val="left" w:pos="567"/>
          <w:tab w:val="left" w:pos="1134"/>
        </w:tabs>
        <w:spacing w:line="360" w:lineRule="auto"/>
        <w:ind w:left="1276" w:right="6" w:hanging="720"/>
        <w:rPr>
          <w:sz w:val="20"/>
          <w:szCs w:val="20"/>
        </w:rPr>
      </w:pPr>
      <w:r w:rsidRPr="005D40D2">
        <w:rPr>
          <w:sz w:val="20"/>
          <w:szCs w:val="20"/>
        </w:rPr>
        <w:t>Condamine – Balonne River system</w:t>
      </w:r>
    </w:p>
    <w:p w14:paraId="336B7054" w14:textId="77777777" w:rsidR="00C5693B" w:rsidRPr="005D40D2" w:rsidRDefault="00C5693B" w:rsidP="001F2A8B">
      <w:pPr>
        <w:pStyle w:val="ListParagraph"/>
        <w:numPr>
          <w:ilvl w:val="0"/>
          <w:numId w:val="20"/>
        </w:numPr>
        <w:tabs>
          <w:tab w:val="left" w:pos="567"/>
          <w:tab w:val="left" w:pos="1134"/>
        </w:tabs>
        <w:spacing w:line="360" w:lineRule="auto"/>
        <w:ind w:left="1276" w:right="6" w:hanging="720"/>
        <w:rPr>
          <w:sz w:val="20"/>
          <w:szCs w:val="20"/>
        </w:rPr>
      </w:pPr>
      <w:r w:rsidRPr="005D40D2">
        <w:rPr>
          <w:sz w:val="20"/>
          <w:szCs w:val="20"/>
        </w:rPr>
        <w:t>Border Rivers</w:t>
      </w:r>
    </w:p>
    <w:p w14:paraId="3BC11E1B" w14:textId="77777777" w:rsidR="00C5693B" w:rsidRPr="005D40D2" w:rsidRDefault="00C5693B" w:rsidP="001F2A8B">
      <w:pPr>
        <w:pStyle w:val="ListParagraph"/>
        <w:numPr>
          <w:ilvl w:val="0"/>
          <w:numId w:val="20"/>
        </w:numPr>
        <w:tabs>
          <w:tab w:val="left" w:pos="567"/>
          <w:tab w:val="left" w:pos="1134"/>
        </w:tabs>
        <w:spacing w:line="360" w:lineRule="auto"/>
        <w:ind w:left="1276" w:right="6" w:hanging="720"/>
        <w:rPr>
          <w:sz w:val="20"/>
          <w:szCs w:val="20"/>
        </w:rPr>
      </w:pPr>
      <w:r w:rsidRPr="005D40D2">
        <w:rPr>
          <w:sz w:val="20"/>
          <w:szCs w:val="20"/>
        </w:rPr>
        <w:t>Gwydir River</w:t>
      </w:r>
    </w:p>
    <w:p w14:paraId="7AACD89B" w14:textId="77777777" w:rsidR="00C5693B" w:rsidRPr="005D40D2" w:rsidRDefault="00C5693B" w:rsidP="001F2A8B">
      <w:pPr>
        <w:pStyle w:val="ListParagraph"/>
        <w:numPr>
          <w:ilvl w:val="0"/>
          <w:numId w:val="20"/>
        </w:numPr>
        <w:tabs>
          <w:tab w:val="left" w:pos="567"/>
          <w:tab w:val="left" w:pos="1134"/>
        </w:tabs>
        <w:spacing w:line="360" w:lineRule="auto"/>
        <w:ind w:left="1276" w:right="6" w:hanging="720"/>
        <w:rPr>
          <w:sz w:val="20"/>
          <w:szCs w:val="20"/>
        </w:rPr>
      </w:pPr>
      <w:r w:rsidRPr="005D40D2">
        <w:rPr>
          <w:sz w:val="20"/>
          <w:szCs w:val="20"/>
        </w:rPr>
        <w:t>Namoi River</w:t>
      </w:r>
    </w:p>
    <w:p w14:paraId="53FEBA9A" w14:textId="77777777" w:rsidR="00C5693B" w:rsidRPr="005D40D2" w:rsidRDefault="00C5693B" w:rsidP="00FD7B6A">
      <w:pPr>
        <w:pStyle w:val="ListParagraph"/>
        <w:numPr>
          <w:ilvl w:val="0"/>
          <w:numId w:val="20"/>
        </w:numPr>
        <w:tabs>
          <w:tab w:val="left" w:pos="567"/>
          <w:tab w:val="left" w:pos="1134"/>
        </w:tabs>
        <w:spacing w:line="360" w:lineRule="auto"/>
        <w:ind w:left="1276" w:right="6" w:hanging="720"/>
        <w:rPr>
          <w:sz w:val="20"/>
          <w:szCs w:val="20"/>
        </w:rPr>
      </w:pPr>
      <w:r w:rsidRPr="005D40D2">
        <w:rPr>
          <w:sz w:val="20"/>
          <w:szCs w:val="20"/>
        </w:rPr>
        <w:t>Barwon – Darling River system</w:t>
      </w:r>
    </w:p>
    <w:p w14:paraId="6E498F5E" w14:textId="77777777" w:rsidR="00C5693B" w:rsidRPr="005D40D2" w:rsidRDefault="00C5693B" w:rsidP="00FD7B6A">
      <w:pPr>
        <w:pStyle w:val="ListParagraph"/>
        <w:numPr>
          <w:ilvl w:val="0"/>
          <w:numId w:val="20"/>
        </w:numPr>
        <w:tabs>
          <w:tab w:val="left" w:pos="567"/>
          <w:tab w:val="left" w:pos="1134"/>
        </w:tabs>
        <w:spacing w:line="360" w:lineRule="auto"/>
        <w:ind w:left="1276" w:right="6" w:hanging="720"/>
        <w:rPr>
          <w:sz w:val="20"/>
          <w:szCs w:val="20"/>
        </w:rPr>
      </w:pPr>
      <w:r w:rsidRPr="005D40D2">
        <w:rPr>
          <w:sz w:val="20"/>
          <w:szCs w:val="20"/>
        </w:rPr>
        <w:t>Macquarie River</w:t>
      </w:r>
    </w:p>
    <w:p w14:paraId="0E0E501A" w14:textId="296008E6" w:rsidR="00C5693B" w:rsidRPr="00FD7B6A" w:rsidRDefault="00C5693B" w:rsidP="00FD7B6A">
      <w:pPr>
        <w:pStyle w:val="ListParagraph"/>
        <w:numPr>
          <w:ilvl w:val="0"/>
          <w:numId w:val="20"/>
        </w:numPr>
        <w:tabs>
          <w:tab w:val="left" w:pos="567"/>
          <w:tab w:val="left" w:pos="1134"/>
        </w:tabs>
        <w:spacing w:after="120" w:line="360" w:lineRule="auto"/>
        <w:ind w:left="1276" w:right="6" w:hanging="720"/>
        <w:rPr>
          <w:sz w:val="20"/>
          <w:szCs w:val="20"/>
        </w:rPr>
      </w:pPr>
      <w:r w:rsidRPr="005D40D2">
        <w:rPr>
          <w:sz w:val="20"/>
          <w:szCs w:val="20"/>
        </w:rPr>
        <w:t>Castlereagh River</w:t>
      </w:r>
    </w:p>
    <w:p w14:paraId="6A16D5AF" w14:textId="5D38809B" w:rsidR="00C578B5" w:rsidRPr="006243D1" w:rsidRDefault="00C5693B" w:rsidP="00C578B5">
      <w:r w:rsidRPr="002D1C0A">
        <w:t xml:space="preserve">The stream network, longitudinal connectivity and hydrological behaviour of the </w:t>
      </w:r>
      <w:r w:rsidR="00601F92">
        <w:t>N</w:t>
      </w:r>
      <w:r w:rsidR="00601F92" w:rsidRPr="002D1C0A">
        <w:t xml:space="preserve">orthern </w:t>
      </w:r>
      <w:r w:rsidR="00601F92">
        <w:t>B</w:t>
      </w:r>
      <w:r w:rsidR="00601F92" w:rsidRPr="002D1C0A">
        <w:t xml:space="preserve">asin </w:t>
      </w:r>
      <w:r w:rsidRPr="002D1C0A">
        <w:t xml:space="preserve">upstream of the </w:t>
      </w:r>
      <w:r w:rsidR="00D82E0C">
        <w:t>Warrego-Darling Selected Area</w:t>
      </w:r>
      <w:r w:rsidRPr="002D1C0A">
        <w:t xml:space="preserve"> is complex</w:t>
      </w:r>
      <w:r w:rsidR="00465825">
        <w:t xml:space="preserve">.  </w:t>
      </w:r>
      <w:r w:rsidRPr="002D1C0A">
        <w:t>Catchments are poorly defined and inconsistently applied and river tributaries alternate between gaining and losing systems through complex interactions with each other and their floodplains</w:t>
      </w:r>
      <w:r w:rsidR="00465825">
        <w:t xml:space="preserve">.  </w:t>
      </w:r>
      <w:r w:rsidRPr="002D1C0A">
        <w:t>Water management activities are equally complex</w:t>
      </w:r>
      <w:r w:rsidR="00465825">
        <w:t xml:space="preserve">.  </w:t>
      </w:r>
      <w:r w:rsidRPr="002D1C0A">
        <w:t xml:space="preserve">The northern tributaries comprise a mixture of regulated, unregulated and ephemeral streams managed across two states with differing government agencies, </w:t>
      </w:r>
      <w:r w:rsidRPr="00385B63">
        <w:t>legislation and policies</w:t>
      </w:r>
      <w:r w:rsidR="00465825">
        <w:t xml:space="preserve">. </w:t>
      </w:r>
      <w:r w:rsidR="005E043E">
        <w:t xml:space="preserve">This challenge </w:t>
      </w:r>
      <w:r w:rsidR="00C578B5">
        <w:t>is being addressed through work under the NSW Water Reform Action Plan (</w:t>
      </w:r>
      <w:hyperlink r:id="rId82" w:history="1">
        <w:r w:rsidR="00C578B5">
          <w:rPr>
            <w:rStyle w:val="Hyperlink"/>
          </w:rPr>
          <w:t>https://www.industry.nsw.gov.au/water-reform</w:t>
        </w:r>
      </w:hyperlink>
      <w:r w:rsidR="00C578B5">
        <w:t>)</w:t>
      </w:r>
      <w:r w:rsidR="00C578B5" w:rsidRPr="006243D1">
        <w:t xml:space="preserve">. </w:t>
      </w:r>
    </w:p>
    <w:p w14:paraId="5623AC71" w14:textId="2AE55807" w:rsidR="00C5693B" w:rsidRPr="00385B63" w:rsidRDefault="00465825" w:rsidP="00D045C6">
      <w:r>
        <w:lastRenderedPageBreak/>
        <w:t xml:space="preserve"> </w:t>
      </w:r>
    </w:p>
    <w:bookmarkEnd w:id="97"/>
    <w:p w14:paraId="319B5154" w14:textId="77777777" w:rsidR="00C5693B" w:rsidRPr="00385B63" w:rsidRDefault="00C5693B" w:rsidP="00094E28">
      <w:pPr>
        <w:keepNext/>
        <w:spacing w:line="240" w:lineRule="auto"/>
        <w:jc w:val="center"/>
      </w:pPr>
      <w:r w:rsidRPr="00385B63">
        <w:rPr>
          <w:noProof/>
          <w:lang w:eastAsia="en-AU"/>
        </w:rPr>
        <w:drawing>
          <wp:inline distT="0" distB="0" distL="0" distR="0" wp14:anchorId="156D9B38" wp14:editId="26240DB5">
            <wp:extent cx="5840730" cy="4133215"/>
            <wp:effectExtent l="0" t="0" r="7620" b="635"/>
            <wp:docPr id="260" name="Picture 260" descr="Figure C 1: Northern Tributaries of the Murray-Darling Basin (Commonwealth Environmental Water Office)." title="Figure C 1: Northern Tributaries of the Murray-Darling Basin (Commonwealth Environmental Water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840730" cy="4133215"/>
                    </a:xfrm>
                    <a:prstGeom prst="rect">
                      <a:avLst/>
                    </a:prstGeom>
                    <a:noFill/>
                  </pic:spPr>
                </pic:pic>
              </a:graphicData>
            </a:graphic>
          </wp:inline>
        </w:drawing>
      </w:r>
    </w:p>
    <w:p w14:paraId="2E8BDB09" w14:textId="112047A2" w:rsidR="00C5693B" w:rsidRPr="00385B63" w:rsidRDefault="00C5693B" w:rsidP="00104C43">
      <w:pPr>
        <w:pStyle w:val="Caption"/>
      </w:pPr>
      <w:bookmarkStart w:id="98" w:name="_Ref490814161"/>
      <w:bookmarkStart w:id="99" w:name="_Toc17463596"/>
      <w:r w:rsidRPr="00385B63">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C</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98"/>
      <w:r w:rsidR="006008EF">
        <w:t xml:space="preserve">: </w:t>
      </w:r>
      <w:r w:rsidRPr="00385B63">
        <w:t xml:space="preserve">Northern Tributaries of the </w:t>
      </w:r>
      <w:r w:rsidR="00A50B31">
        <w:t>Murray-Darling Basin</w:t>
      </w:r>
      <w:r w:rsidRPr="00385B63">
        <w:t xml:space="preserve"> (Commonwealth Environmental Water Office).</w:t>
      </w:r>
      <w:bookmarkEnd w:id="99"/>
    </w:p>
    <w:p w14:paraId="376FB5B7" w14:textId="39AD68D1" w:rsidR="00C5693B" w:rsidRPr="00385B63" w:rsidRDefault="00C5693B" w:rsidP="00AF3474">
      <w:pPr>
        <w:pStyle w:val="Heading8"/>
      </w:pPr>
      <w:r w:rsidRPr="00385B63">
        <w:t xml:space="preserve">Commonwealth </w:t>
      </w:r>
      <w:r w:rsidR="00CB1174">
        <w:t>environmental water</w:t>
      </w:r>
      <w:r w:rsidRPr="00385B63">
        <w:t xml:space="preserve"> holdings</w:t>
      </w:r>
    </w:p>
    <w:p w14:paraId="539AF017" w14:textId="08103685" w:rsidR="00C5693B" w:rsidRPr="002D1C0A" w:rsidRDefault="00C5693B" w:rsidP="00D045C6">
      <w:r w:rsidRPr="00385B63">
        <w:t xml:space="preserve">Total Commonwealth </w:t>
      </w:r>
      <w:r w:rsidR="00CB1174">
        <w:t>environmental water</w:t>
      </w:r>
      <w:r w:rsidRPr="00385B63">
        <w:t xml:space="preserve"> holdings </w:t>
      </w:r>
      <w:r w:rsidR="00591D0F">
        <w:t xml:space="preserve">(entitlements) </w:t>
      </w:r>
      <w:r w:rsidRPr="00385B63">
        <w:t xml:space="preserve">for </w:t>
      </w:r>
      <w:r w:rsidRPr="002D1C0A">
        <w:t xml:space="preserve">the northern tributaries are currently </w:t>
      </w:r>
      <w:r w:rsidRPr="008A36CC">
        <w:t>481,867</w:t>
      </w:r>
      <w:r w:rsidR="00297A0C">
        <w:t> ML</w:t>
      </w:r>
      <w:r w:rsidRPr="008A36CC">
        <w:t xml:space="preserve"> (</w:t>
      </w:r>
      <w:r w:rsidRPr="008A36CC">
        <w:fldChar w:fldCharType="begin"/>
      </w:r>
      <w:r w:rsidRPr="008A36CC">
        <w:instrText xml:space="preserve"> REF _Ref519602868 \h </w:instrText>
      </w:r>
      <w:r>
        <w:instrText xml:space="preserve"> \* MERGEFORMAT </w:instrText>
      </w:r>
      <w:r w:rsidRPr="008A36CC">
        <w:fldChar w:fldCharType="separate"/>
      </w:r>
      <w:r w:rsidR="00754AB7" w:rsidRPr="00C84627">
        <w:t xml:space="preserve">Table </w:t>
      </w:r>
      <w:r w:rsidR="00754AB7">
        <w:rPr>
          <w:noProof/>
        </w:rPr>
        <w:t>C</w:t>
      </w:r>
      <w:r w:rsidR="00754AB7">
        <w:rPr>
          <w:noProof/>
        </w:rPr>
        <w:noBreakHyphen/>
        <w:t>1</w:t>
      </w:r>
      <w:r w:rsidRPr="008A36CC">
        <w:fldChar w:fldCharType="end"/>
      </w:r>
      <w:r w:rsidRPr="008A36CC">
        <w:t>)</w:t>
      </w:r>
      <w:r w:rsidR="00465825">
        <w:t xml:space="preserve">.  </w:t>
      </w:r>
      <w:r w:rsidRPr="008A36CC">
        <w:t>Long Term Average Annual Yield (LTAAY) provides an indication of the long-term reliability of these entitlements and is generally used by the Commonwealth Environmental Water Holder for annual decision-making regarding water use priorities</w:t>
      </w:r>
      <w:r w:rsidR="00465825">
        <w:t xml:space="preserve">.  </w:t>
      </w:r>
      <w:r w:rsidRPr="008A36CC">
        <w:t xml:space="preserve">At the time of writing, LTAAY of Commonwealth </w:t>
      </w:r>
      <w:r w:rsidR="00CB1174">
        <w:t>environmental water</w:t>
      </w:r>
      <w:r w:rsidRPr="008A36CC">
        <w:t xml:space="preserve"> for the northern tributaries upstream of Louth was </w:t>
      </w:r>
      <w:r w:rsidR="00874919" w:rsidRPr="008523A8">
        <w:t xml:space="preserve">300,032 </w:t>
      </w:r>
      <w:r w:rsidR="00297A0C" w:rsidRPr="00874919">
        <w:t>ML</w:t>
      </w:r>
      <w:r w:rsidR="00465825">
        <w:t xml:space="preserve">.  </w:t>
      </w:r>
      <w:r w:rsidRPr="008A36CC">
        <w:t>Current</w:t>
      </w:r>
      <w:r w:rsidRPr="002D1C0A">
        <w:t xml:space="preserve"> Commonwealth </w:t>
      </w:r>
      <w:r w:rsidR="00CB1174">
        <w:t>environmental water</w:t>
      </w:r>
      <w:r w:rsidRPr="002D1C0A">
        <w:t xml:space="preserve"> license information is available at: </w:t>
      </w:r>
    </w:p>
    <w:p w14:paraId="79F98E8C" w14:textId="2BE3891A" w:rsidR="00C5693B" w:rsidRPr="00FD7B6A" w:rsidRDefault="008E7836" w:rsidP="00C5693B">
      <w:hyperlink r:id="rId84" w:history="1">
        <w:r w:rsidR="00C5693B" w:rsidRPr="002D1C0A">
          <w:rPr>
            <w:rStyle w:val="Hyperlink"/>
            <w:color w:val="auto"/>
          </w:rPr>
          <w:t>http://www.environment.gov.au/water/cewo/about/water-holdings</w:t>
        </w:r>
      </w:hyperlink>
      <w:r w:rsidR="00C5693B" w:rsidRPr="002D1C0A">
        <w:t xml:space="preserve"> </w:t>
      </w:r>
    </w:p>
    <w:p w14:paraId="75DE9C26" w14:textId="77777777" w:rsidR="00C5693B" w:rsidRPr="00FD7B6A" w:rsidRDefault="00C5693B">
      <w:pPr>
        <w:spacing w:after="0" w:line="240" w:lineRule="auto"/>
        <w:jc w:val="left"/>
      </w:pPr>
      <w:r w:rsidRPr="00FD7B6A">
        <w:br w:type="page"/>
      </w:r>
    </w:p>
    <w:p w14:paraId="7819516A" w14:textId="2D61E2FD" w:rsidR="00C5693B" w:rsidRPr="00C84627" w:rsidRDefault="00C5693B" w:rsidP="00104C43">
      <w:pPr>
        <w:pStyle w:val="Caption"/>
        <w:keepNext/>
      </w:pPr>
      <w:bookmarkStart w:id="100" w:name="_Ref519602868"/>
      <w:bookmarkStart w:id="101" w:name="_Toc17463752"/>
      <w:bookmarkStart w:id="102" w:name="_Hlk15370266"/>
      <w:r w:rsidRPr="00C84627">
        <w:lastRenderedPageBreak/>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100"/>
      <w:r w:rsidR="006008EF">
        <w:t xml:space="preserve">: </w:t>
      </w:r>
      <w:r w:rsidRPr="00C84627">
        <w:t xml:space="preserve">Commonwealth </w:t>
      </w:r>
      <w:r w:rsidR="008523A8">
        <w:t>surface w</w:t>
      </w:r>
      <w:r w:rsidRPr="00C84627">
        <w:t xml:space="preserve">ater Holdings for Northern Tributaries to </w:t>
      </w:r>
      <w:r>
        <w:t>May</w:t>
      </w:r>
      <w:r w:rsidRPr="00C84627">
        <w:t xml:space="preserve"> 201</w:t>
      </w:r>
      <w:r>
        <w:t>9</w:t>
      </w:r>
      <w:r w:rsidRPr="00C84627">
        <w:t xml:space="preserve"> (source Commonwealth Environmental Water Holder).</w:t>
      </w:r>
      <w:bookmarkEnd w:id="101"/>
    </w:p>
    <w:tbl>
      <w:tblPr>
        <w:tblStyle w:val="StandardELAFormat"/>
        <w:tblW w:w="9180" w:type="dxa"/>
        <w:tblLayout w:type="fixed"/>
        <w:tblLook w:val="04A0" w:firstRow="1" w:lastRow="0" w:firstColumn="1" w:lastColumn="0" w:noHBand="0" w:noVBand="1"/>
      </w:tblPr>
      <w:tblGrid>
        <w:gridCol w:w="2376"/>
        <w:gridCol w:w="1276"/>
        <w:gridCol w:w="992"/>
        <w:gridCol w:w="1276"/>
        <w:gridCol w:w="992"/>
        <w:gridCol w:w="1276"/>
        <w:gridCol w:w="992"/>
      </w:tblGrid>
      <w:tr w:rsidR="00C5693B" w:rsidRPr="007F388B" w14:paraId="0A551E0A" w14:textId="77777777" w:rsidTr="00C5693B">
        <w:trPr>
          <w:cnfStyle w:val="100000000000" w:firstRow="1" w:lastRow="0" w:firstColumn="0" w:lastColumn="0" w:oddVBand="0" w:evenVBand="0" w:oddHBand="0" w:evenHBand="0" w:firstRowFirstColumn="0" w:firstRowLastColumn="0" w:lastRowFirstColumn="0" w:lastRowLastColumn="0"/>
          <w:trHeight w:val="511"/>
        </w:trPr>
        <w:tc>
          <w:tcPr>
            <w:tcW w:w="2376" w:type="dxa"/>
            <w:vMerge w:val="restart"/>
            <w:noWrap/>
          </w:tcPr>
          <w:p w14:paraId="7E555A32" w14:textId="77777777" w:rsidR="00C5693B" w:rsidRPr="00501B38" w:rsidRDefault="00C5693B" w:rsidP="00FD7B6A">
            <w:pPr>
              <w:spacing w:before="80" w:after="60"/>
              <w:jc w:val="center"/>
              <w:rPr>
                <w:rFonts w:cs="Arial"/>
                <w:sz w:val="18"/>
                <w:szCs w:val="18"/>
              </w:rPr>
            </w:pPr>
            <w:r w:rsidRPr="00501B38">
              <w:rPr>
                <w:rFonts w:cs="Arial"/>
                <w:sz w:val="18"/>
                <w:szCs w:val="18"/>
              </w:rPr>
              <w:t>Catchment</w:t>
            </w:r>
          </w:p>
        </w:tc>
        <w:tc>
          <w:tcPr>
            <w:tcW w:w="2268" w:type="dxa"/>
            <w:gridSpan w:val="2"/>
            <w:noWrap/>
          </w:tcPr>
          <w:p w14:paraId="2B7238C3" w14:textId="77777777" w:rsidR="00C5693B" w:rsidRPr="00501B38" w:rsidRDefault="00C5693B" w:rsidP="00FD7B6A">
            <w:pPr>
              <w:spacing w:before="80" w:after="60"/>
              <w:jc w:val="center"/>
              <w:rPr>
                <w:rFonts w:cs="Arial"/>
                <w:sz w:val="18"/>
                <w:szCs w:val="18"/>
              </w:rPr>
            </w:pPr>
            <w:r w:rsidRPr="00501B38">
              <w:rPr>
                <w:rFonts w:cs="Arial"/>
                <w:sz w:val="18"/>
                <w:szCs w:val="18"/>
              </w:rPr>
              <w:t>Regulated (ML)</w:t>
            </w:r>
          </w:p>
        </w:tc>
        <w:tc>
          <w:tcPr>
            <w:tcW w:w="2268" w:type="dxa"/>
            <w:gridSpan w:val="2"/>
            <w:noWrap/>
          </w:tcPr>
          <w:p w14:paraId="57F84969" w14:textId="77777777" w:rsidR="00C5693B" w:rsidRPr="00501B38" w:rsidRDefault="00C5693B" w:rsidP="00FD7B6A">
            <w:pPr>
              <w:spacing w:before="80" w:after="60"/>
              <w:jc w:val="center"/>
              <w:rPr>
                <w:rFonts w:cs="Arial"/>
                <w:sz w:val="18"/>
                <w:szCs w:val="18"/>
              </w:rPr>
            </w:pPr>
            <w:r w:rsidRPr="00501B38">
              <w:rPr>
                <w:rFonts w:cs="Arial"/>
                <w:sz w:val="18"/>
                <w:szCs w:val="18"/>
              </w:rPr>
              <w:t>Unregulated (ML)</w:t>
            </w:r>
          </w:p>
        </w:tc>
        <w:tc>
          <w:tcPr>
            <w:tcW w:w="2268" w:type="dxa"/>
            <w:gridSpan w:val="2"/>
            <w:noWrap/>
          </w:tcPr>
          <w:p w14:paraId="6B25204D" w14:textId="77777777" w:rsidR="00C5693B" w:rsidRPr="00501B38" w:rsidRDefault="00C5693B" w:rsidP="00FD7B6A">
            <w:pPr>
              <w:spacing w:before="80" w:after="60"/>
              <w:jc w:val="center"/>
              <w:rPr>
                <w:rFonts w:cs="Arial"/>
                <w:sz w:val="18"/>
                <w:szCs w:val="18"/>
              </w:rPr>
            </w:pPr>
            <w:r w:rsidRPr="00501B38">
              <w:rPr>
                <w:rFonts w:cs="Arial"/>
                <w:sz w:val="18"/>
                <w:szCs w:val="18"/>
              </w:rPr>
              <w:t>Total (ML)</w:t>
            </w:r>
          </w:p>
        </w:tc>
      </w:tr>
      <w:tr w:rsidR="00C5693B" w:rsidRPr="007F388B" w14:paraId="461B8466" w14:textId="77777777" w:rsidTr="00C5693B">
        <w:trPr>
          <w:trHeight w:val="511"/>
        </w:trPr>
        <w:tc>
          <w:tcPr>
            <w:tcW w:w="2376" w:type="dxa"/>
            <w:vMerge/>
            <w:noWrap/>
          </w:tcPr>
          <w:p w14:paraId="7E6E270B" w14:textId="77777777" w:rsidR="00C5693B" w:rsidRPr="00501B38" w:rsidRDefault="00C5693B" w:rsidP="00FD7B6A">
            <w:pPr>
              <w:spacing w:before="80" w:after="60"/>
              <w:jc w:val="center"/>
              <w:rPr>
                <w:rFonts w:cs="Arial"/>
                <w:sz w:val="18"/>
                <w:szCs w:val="18"/>
              </w:rPr>
            </w:pPr>
          </w:p>
        </w:tc>
        <w:tc>
          <w:tcPr>
            <w:tcW w:w="1276" w:type="dxa"/>
            <w:shd w:val="clear" w:color="auto" w:fill="D9D9D9" w:themeFill="background1" w:themeFillShade="D9"/>
            <w:noWrap/>
          </w:tcPr>
          <w:p w14:paraId="62DCC0CA" w14:textId="77777777" w:rsidR="00C5693B" w:rsidRPr="00501B38" w:rsidRDefault="00C5693B" w:rsidP="00FD7B6A">
            <w:pPr>
              <w:spacing w:before="80" w:after="60"/>
              <w:jc w:val="center"/>
              <w:rPr>
                <w:rFonts w:cs="Arial"/>
                <w:sz w:val="18"/>
                <w:szCs w:val="18"/>
              </w:rPr>
            </w:pPr>
            <w:r w:rsidRPr="00501B38">
              <w:rPr>
                <w:rFonts w:cs="Arial"/>
                <w:sz w:val="18"/>
                <w:szCs w:val="18"/>
              </w:rPr>
              <w:t>Entitlement</w:t>
            </w:r>
          </w:p>
        </w:tc>
        <w:tc>
          <w:tcPr>
            <w:tcW w:w="992" w:type="dxa"/>
            <w:shd w:val="clear" w:color="auto" w:fill="D9D9D9" w:themeFill="background1" w:themeFillShade="D9"/>
            <w:noWrap/>
          </w:tcPr>
          <w:p w14:paraId="49DCDF85" w14:textId="77777777" w:rsidR="00C5693B" w:rsidRPr="00501B38" w:rsidRDefault="00C5693B" w:rsidP="00FD7B6A">
            <w:pPr>
              <w:spacing w:before="80" w:after="60"/>
              <w:jc w:val="center"/>
              <w:rPr>
                <w:rFonts w:cs="Arial"/>
                <w:sz w:val="18"/>
                <w:szCs w:val="18"/>
              </w:rPr>
            </w:pPr>
            <w:r w:rsidRPr="00501B38">
              <w:rPr>
                <w:rFonts w:cs="Arial"/>
                <w:sz w:val="18"/>
                <w:szCs w:val="18"/>
              </w:rPr>
              <w:t>LTAAY</w:t>
            </w:r>
          </w:p>
        </w:tc>
        <w:tc>
          <w:tcPr>
            <w:tcW w:w="1276" w:type="dxa"/>
            <w:shd w:val="clear" w:color="auto" w:fill="D9D9D9" w:themeFill="background1" w:themeFillShade="D9"/>
            <w:noWrap/>
          </w:tcPr>
          <w:p w14:paraId="3977DEDD" w14:textId="77777777" w:rsidR="00C5693B" w:rsidRPr="00501B38" w:rsidRDefault="00C5693B" w:rsidP="00FD7B6A">
            <w:pPr>
              <w:spacing w:before="80" w:after="60"/>
              <w:jc w:val="center"/>
              <w:rPr>
                <w:rFonts w:cs="Arial"/>
                <w:sz w:val="18"/>
                <w:szCs w:val="18"/>
              </w:rPr>
            </w:pPr>
            <w:r w:rsidRPr="00501B38">
              <w:rPr>
                <w:rFonts w:cs="Arial"/>
                <w:sz w:val="18"/>
                <w:szCs w:val="18"/>
              </w:rPr>
              <w:t>Entitlement</w:t>
            </w:r>
          </w:p>
        </w:tc>
        <w:tc>
          <w:tcPr>
            <w:tcW w:w="992" w:type="dxa"/>
            <w:shd w:val="clear" w:color="auto" w:fill="D9D9D9" w:themeFill="background1" w:themeFillShade="D9"/>
            <w:noWrap/>
          </w:tcPr>
          <w:p w14:paraId="46AD8D31" w14:textId="77777777" w:rsidR="00C5693B" w:rsidRPr="00501B38" w:rsidRDefault="00C5693B" w:rsidP="00FD7B6A">
            <w:pPr>
              <w:spacing w:before="80" w:after="60"/>
              <w:jc w:val="center"/>
              <w:rPr>
                <w:rFonts w:cs="Arial"/>
                <w:sz w:val="18"/>
                <w:szCs w:val="18"/>
              </w:rPr>
            </w:pPr>
            <w:r w:rsidRPr="00501B38">
              <w:rPr>
                <w:rFonts w:cs="Arial"/>
                <w:sz w:val="18"/>
                <w:szCs w:val="18"/>
              </w:rPr>
              <w:t>LTAAY</w:t>
            </w:r>
          </w:p>
        </w:tc>
        <w:tc>
          <w:tcPr>
            <w:tcW w:w="1276" w:type="dxa"/>
            <w:shd w:val="clear" w:color="auto" w:fill="D9D9D9" w:themeFill="background1" w:themeFillShade="D9"/>
            <w:noWrap/>
          </w:tcPr>
          <w:p w14:paraId="0B0E6087" w14:textId="77777777" w:rsidR="00C5693B" w:rsidRPr="00501B38" w:rsidRDefault="00C5693B" w:rsidP="00FD7B6A">
            <w:pPr>
              <w:spacing w:before="80" w:after="60"/>
              <w:jc w:val="center"/>
              <w:rPr>
                <w:rFonts w:cs="Arial"/>
                <w:sz w:val="18"/>
                <w:szCs w:val="18"/>
              </w:rPr>
            </w:pPr>
            <w:r w:rsidRPr="00501B38">
              <w:rPr>
                <w:rFonts w:cs="Arial"/>
                <w:sz w:val="18"/>
                <w:szCs w:val="18"/>
              </w:rPr>
              <w:t>Entitlement</w:t>
            </w:r>
          </w:p>
        </w:tc>
        <w:tc>
          <w:tcPr>
            <w:tcW w:w="992" w:type="dxa"/>
            <w:shd w:val="clear" w:color="auto" w:fill="D9D9D9" w:themeFill="background1" w:themeFillShade="D9"/>
            <w:noWrap/>
          </w:tcPr>
          <w:p w14:paraId="4199D8B6" w14:textId="77777777" w:rsidR="00C5693B" w:rsidRPr="00501B38" w:rsidRDefault="00C5693B" w:rsidP="00FD7B6A">
            <w:pPr>
              <w:spacing w:before="80" w:after="60"/>
              <w:jc w:val="center"/>
              <w:rPr>
                <w:rFonts w:cs="Arial"/>
                <w:sz w:val="18"/>
                <w:szCs w:val="18"/>
              </w:rPr>
            </w:pPr>
            <w:r w:rsidRPr="00501B38">
              <w:rPr>
                <w:rFonts w:cs="Arial"/>
                <w:sz w:val="18"/>
                <w:szCs w:val="18"/>
              </w:rPr>
              <w:t>LTAAY</w:t>
            </w:r>
          </w:p>
        </w:tc>
      </w:tr>
      <w:tr w:rsidR="00C5693B" w:rsidRPr="007F388B" w14:paraId="7CB39BA3" w14:textId="77777777" w:rsidTr="00C5693B">
        <w:trPr>
          <w:trHeight w:val="511"/>
        </w:trPr>
        <w:tc>
          <w:tcPr>
            <w:tcW w:w="2376" w:type="dxa"/>
            <w:noWrap/>
          </w:tcPr>
          <w:p w14:paraId="28B3256E" w14:textId="77777777" w:rsidR="00C5693B" w:rsidRPr="00BA4ABC" w:rsidRDefault="00C5693B" w:rsidP="00FD7B6A">
            <w:pPr>
              <w:spacing w:before="80" w:after="60"/>
              <w:jc w:val="center"/>
              <w:rPr>
                <w:rFonts w:cs="Arial"/>
                <w:sz w:val="18"/>
                <w:szCs w:val="18"/>
              </w:rPr>
            </w:pPr>
            <w:r w:rsidRPr="00BA4ABC">
              <w:rPr>
                <w:rFonts w:cs="Arial"/>
                <w:sz w:val="18"/>
                <w:szCs w:val="18"/>
              </w:rPr>
              <w:t>Condamine-Balonne</w:t>
            </w:r>
            <w:r w:rsidRPr="00BA4ABC">
              <w:rPr>
                <w:rFonts w:cs="Arial"/>
                <w:sz w:val="18"/>
                <w:szCs w:val="18"/>
                <w:vertAlign w:val="superscript"/>
              </w:rPr>
              <w:t>1</w:t>
            </w:r>
          </w:p>
        </w:tc>
        <w:tc>
          <w:tcPr>
            <w:tcW w:w="1276" w:type="dxa"/>
            <w:noWrap/>
          </w:tcPr>
          <w:p w14:paraId="7BAFC7C5" w14:textId="77777777" w:rsidR="00C5693B" w:rsidRPr="00BA4ABC" w:rsidRDefault="00C5693B" w:rsidP="00FD7B6A">
            <w:pPr>
              <w:spacing w:before="80" w:after="60"/>
              <w:jc w:val="center"/>
              <w:rPr>
                <w:rFonts w:cs="Arial"/>
                <w:sz w:val="18"/>
                <w:szCs w:val="18"/>
              </w:rPr>
            </w:pPr>
            <w:r w:rsidRPr="00BA4ABC">
              <w:rPr>
                <w:rFonts w:cs="Arial"/>
                <w:sz w:val="18"/>
                <w:szCs w:val="18"/>
              </w:rPr>
              <w:t>45</w:t>
            </w:r>
          </w:p>
        </w:tc>
        <w:tc>
          <w:tcPr>
            <w:tcW w:w="992" w:type="dxa"/>
            <w:noWrap/>
          </w:tcPr>
          <w:p w14:paraId="218FD677" w14:textId="77777777" w:rsidR="00C5693B" w:rsidRPr="00BA4ABC" w:rsidRDefault="00C5693B" w:rsidP="00FD7B6A">
            <w:pPr>
              <w:spacing w:before="80" w:after="60"/>
              <w:jc w:val="center"/>
              <w:rPr>
                <w:rFonts w:cs="Arial"/>
                <w:sz w:val="18"/>
                <w:szCs w:val="18"/>
              </w:rPr>
            </w:pPr>
            <w:r w:rsidRPr="00BA4ABC">
              <w:rPr>
                <w:rFonts w:cs="Arial"/>
                <w:sz w:val="18"/>
                <w:szCs w:val="18"/>
              </w:rPr>
              <w:t>43</w:t>
            </w:r>
          </w:p>
        </w:tc>
        <w:tc>
          <w:tcPr>
            <w:tcW w:w="1276" w:type="dxa"/>
            <w:noWrap/>
          </w:tcPr>
          <w:p w14:paraId="26235D7C" w14:textId="77777777" w:rsidR="00C5693B" w:rsidRPr="00BA4ABC" w:rsidRDefault="00C5693B" w:rsidP="00FD7B6A">
            <w:pPr>
              <w:spacing w:before="80" w:after="60"/>
              <w:jc w:val="center"/>
              <w:rPr>
                <w:rFonts w:cs="Arial"/>
                <w:sz w:val="18"/>
                <w:szCs w:val="18"/>
              </w:rPr>
            </w:pPr>
            <w:r w:rsidRPr="00BA4ABC">
              <w:rPr>
                <w:rFonts w:cs="Arial"/>
                <w:sz w:val="18"/>
                <w:szCs w:val="18"/>
              </w:rPr>
              <w:t>172,881</w:t>
            </w:r>
          </w:p>
        </w:tc>
        <w:tc>
          <w:tcPr>
            <w:tcW w:w="992" w:type="dxa"/>
            <w:noWrap/>
          </w:tcPr>
          <w:p w14:paraId="35C6381D" w14:textId="77777777" w:rsidR="00C5693B" w:rsidRPr="00BA4ABC" w:rsidRDefault="00C5693B" w:rsidP="00FD7B6A">
            <w:pPr>
              <w:spacing w:before="80" w:after="60"/>
              <w:jc w:val="center"/>
              <w:rPr>
                <w:rFonts w:cs="Arial"/>
                <w:sz w:val="18"/>
                <w:szCs w:val="18"/>
              </w:rPr>
            </w:pPr>
            <w:r w:rsidRPr="00BA4ABC">
              <w:rPr>
                <w:rFonts w:cs="Arial"/>
                <w:sz w:val="18"/>
                <w:szCs w:val="18"/>
              </w:rPr>
              <w:t>91,198</w:t>
            </w:r>
          </w:p>
        </w:tc>
        <w:tc>
          <w:tcPr>
            <w:tcW w:w="1276" w:type="dxa"/>
            <w:noWrap/>
          </w:tcPr>
          <w:p w14:paraId="106370C0" w14:textId="77777777" w:rsidR="00C5693B" w:rsidRPr="00BA4ABC" w:rsidRDefault="00C5693B" w:rsidP="00FD7B6A">
            <w:pPr>
              <w:spacing w:before="80" w:after="60"/>
              <w:jc w:val="center"/>
              <w:rPr>
                <w:rFonts w:cs="Arial"/>
                <w:sz w:val="18"/>
                <w:szCs w:val="18"/>
              </w:rPr>
            </w:pPr>
            <w:r w:rsidRPr="00BA4ABC">
              <w:rPr>
                <w:rFonts w:cs="Arial"/>
                <w:sz w:val="18"/>
                <w:szCs w:val="18"/>
              </w:rPr>
              <w:t>172</w:t>
            </w:r>
            <w:r>
              <w:rPr>
                <w:rFonts w:cs="Arial"/>
                <w:sz w:val="18"/>
                <w:szCs w:val="18"/>
              </w:rPr>
              <w:t>,</w:t>
            </w:r>
            <w:r w:rsidRPr="00BA4ABC">
              <w:rPr>
                <w:rFonts w:cs="Arial"/>
                <w:sz w:val="18"/>
                <w:szCs w:val="18"/>
              </w:rPr>
              <w:t>926</w:t>
            </w:r>
          </w:p>
        </w:tc>
        <w:tc>
          <w:tcPr>
            <w:tcW w:w="992" w:type="dxa"/>
            <w:noWrap/>
          </w:tcPr>
          <w:p w14:paraId="51E942C7" w14:textId="77777777" w:rsidR="00C5693B" w:rsidRPr="00BA4ABC" w:rsidRDefault="00C5693B" w:rsidP="00FD7B6A">
            <w:pPr>
              <w:spacing w:before="80" w:after="60"/>
              <w:jc w:val="center"/>
              <w:rPr>
                <w:rFonts w:cs="Arial"/>
                <w:sz w:val="18"/>
                <w:szCs w:val="18"/>
              </w:rPr>
            </w:pPr>
            <w:r w:rsidRPr="00BA4ABC">
              <w:rPr>
                <w:rFonts w:cs="Arial"/>
                <w:sz w:val="18"/>
                <w:szCs w:val="18"/>
              </w:rPr>
              <w:t>91,241</w:t>
            </w:r>
          </w:p>
        </w:tc>
      </w:tr>
      <w:tr w:rsidR="00C5693B" w:rsidRPr="007F388B" w14:paraId="7260C491" w14:textId="77777777" w:rsidTr="00C5693B">
        <w:trPr>
          <w:trHeight w:val="511"/>
        </w:trPr>
        <w:tc>
          <w:tcPr>
            <w:tcW w:w="2376" w:type="dxa"/>
            <w:noWrap/>
          </w:tcPr>
          <w:p w14:paraId="1166CA22" w14:textId="77777777" w:rsidR="00C5693B" w:rsidRPr="00BA4ABC" w:rsidRDefault="00C5693B" w:rsidP="00FD7B6A">
            <w:pPr>
              <w:spacing w:before="80" w:after="60"/>
              <w:jc w:val="center"/>
              <w:rPr>
                <w:rFonts w:cs="Arial"/>
                <w:sz w:val="18"/>
                <w:szCs w:val="18"/>
              </w:rPr>
            </w:pPr>
            <w:r w:rsidRPr="00BA4ABC">
              <w:rPr>
                <w:rFonts w:cs="Arial"/>
                <w:sz w:val="18"/>
                <w:szCs w:val="18"/>
              </w:rPr>
              <w:t>Moonie</w:t>
            </w:r>
          </w:p>
        </w:tc>
        <w:tc>
          <w:tcPr>
            <w:tcW w:w="1276" w:type="dxa"/>
            <w:noWrap/>
          </w:tcPr>
          <w:p w14:paraId="2F652F07"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992" w:type="dxa"/>
            <w:noWrap/>
          </w:tcPr>
          <w:p w14:paraId="57C9ED9E"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1276" w:type="dxa"/>
            <w:noWrap/>
          </w:tcPr>
          <w:p w14:paraId="78ADAA93" w14:textId="77777777" w:rsidR="00C5693B" w:rsidRPr="00BA4ABC" w:rsidRDefault="00C5693B" w:rsidP="00FD7B6A">
            <w:pPr>
              <w:spacing w:before="80" w:after="60"/>
              <w:jc w:val="center"/>
              <w:rPr>
                <w:rFonts w:cs="Arial"/>
                <w:sz w:val="18"/>
                <w:szCs w:val="18"/>
              </w:rPr>
            </w:pPr>
            <w:r w:rsidRPr="00BA4ABC">
              <w:rPr>
                <w:rFonts w:cs="Arial"/>
                <w:sz w:val="18"/>
                <w:szCs w:val="18"/>
              </w:rPr>
              <w:t>5,671</w:t>
            </w:r>
          </w:p>
        </w:tc>
        <w:tc>
          <w:tcPr>
            <w:tcW w:w="992" w:type="dxa"/>
            <w:noWrap/>
          </w:tcPr>
          <w:p w14:paraId="3975C3FC" w14:textId="77777777" w:rsidR="00C5693B" w:rsidRPr="00BA4ABC" w:rsidRDefault="00C5693B" w:rsidP="00FD7B6A">
            <w:pPr>
              <w:spacing w:before="80" w:after="60"/>
              <w:jc w:val="center"/>
              <w:rPr>
                <w:rFonts w:cs="Arial"/>
                <w:sz w:val="18"/>
                <w:szCs w:val="18"/>
              </w:rPr>
            </w:pPr>
            <w:r w:rsidRPr="00BA4ABC">
              <w:rPr>
                <w:rFonts w:cs="Arial"/>
                <w:sz w:val="18"/>
                <w:szCs w:val="18"/>
              </w:rPr>
              <w:t>2,523</w:t>
            </w:r>
          </w:p>
        </w:tc>
        <w:tc>
          <w:tcPr>
            <w:tcW w:w="1276" w:type="dxa"/>
            <w:noWrap/>
          </w:tcPr>
          <w:p w14:paraId="75EC7AAD" w14:textId="77777777" w:rsidR="00C5693B" w:rsidRPr="00BA4ABC" w:rsidRDefault="00C5693B" w:rsidP="00FD7B6A">
            <w:pPr>
              <w:spacing w:before="80" w:after="60"/>
              <w:jc w:val="center"/>
              <w:rPr>
                <w:rFonts w:cs="Arial"/>
                <w:sz w:val="18"/>
                <w:szCs w:val="18"/>
              </w:rPr>
            </w:pPr>
            <w:r w:rsidRPr="00BA4ABC">
              <w:rPr>
                <w:rFonts w:cs="Arial"/>
                <w:sz w:val="18"/>
                <w:szCs w:val="18"/>
              </w:rPr>
              <w:t>5,671</w:t>
            </w:r>
          </w:p>
        </w:tc>
        <w:tc>
          <w:tcPr>
            <w:tcW w:w="992" w:type="dxa"/>
            <w:noWrap/>
          </w:tcPr>
          <w:p w14:paraId="0C2B40C7" w14:textId="77777777" w:rsidR="00C5693B" w:rsidRPr="00BA4ABC" w:rsidRDefault="00C5693B" w:rsidP="00FD7B6A">
            <w:pPr>
              <w:spacing w:before="80" w:after="60"/>
              <w:jc w:val="center"/>
              <w:rPr>
                <w:rFonts w:cs="Arial"/>
                <w:sz w:val="18"/>
                <w:szCs w:val="18"/>
              </w:rPr>
            </w:pPr>
            <w:r w:rsidRPr="00BA4ABC">
              <w:rPr>
                <w:rFonts w:cs="Arial"/>
                <w:sz w:val="18"/>
                <w:szCs w:val="18"/>
              </w:rPr>
              <w:t>2,523</w:t>
            </w:r>
          </w:p>
        </w:tc>
      </w:tr>
      <w:tr w:rsidR="00C5693B" w:rsidRPr="007F388B" w14:paraId="109D80DE" w14:textId="77777777" w:rsidTr="00C5693B">
        <w:trPr>
          <w:trHeight w:val="511"/>
        </w:trPr>
        <w:tc>
          <w:tcPr>
            <w:tcW w:w="2376" w:type="dxa"/>
            <w:noWrap/>
          </w:tcPr>
          <w:p w14:paraId="0561EA50" w14:textId="77777777" w:rsidR="00C5693B" w:rsidRPr="00BA4ABC" w:rsidRDefault="00C5693B" w:rsidP="00FD7B6A">
            <w:pPr>
              <w:spacing w:before="80" w:after="60"/>
              <w:jc w:val="center"/>
              <w:rPr>
                <w:rFonts w:cs="Arial"/>
                <w:sz w:val="18"/>
                <w:szCs w:val="18"/>
              </w:rPr>
            </w:pPr>
            <w:bookmarkStart w:id="103" w:name="_Hlk518483886"/>
            <w:r w:rsidRPr="00BA4ABC">
              <w:rPr>
                <w:rFonts w:cs="Arial"/>
                <w:sz w:val="18"/>
                <w:szCs w:val="18"/>
              </w:rPr>
              <w:t>Warrego (Qld)</w:t>
            </w:r>
          </w:p>
        </w:tc>
        <w:tc>
          <w:tcPr>
            <w:tcW w:w="1276" w:type="dxa"/>
            <w:noWrap/>
          </w:tcPr>
          <w:p w14:paraId="1866A774"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992" w:type="dxa"/>
            <w:noWrap/>
          </w:tcPr>
          <w:p w14:paraId="3532BCF2"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1276" w:type="dxa"/>
            <w:noWrap/>
          </w:tcPr>
          <w:p w14:paraId="76876567" w14:textId="77777777" w:rsidR="00C5693B" w:rsidRPr="00BA4ABC" w:rsidRDefault="00C5693B" w:rsidP="00FD7B6A">
            <w:pPr>
              <w:spacing w:before="80" w:after="60"/>
              <w:jc w:val="center"/>
              <w:rPr>
                <w:rFonts w:cs="Arial"/>
                <w:sz w:val="18"/>
                <w:szCs w:val="18"/>
              </w:rPr>
            </w:pPr>
            <w:r w:rsidRPr="00BA4ABC">
              <w:rPr>
                <w:rFonts w:cs="Arial"/>
                <w:sz w:val="18"/>
                <w:szCs w:val="18"/>
              </w:rPr>
              <w:t>39,455</w:t>
            </w:r>
          </w:p>
        </w:tc>
        <w:tc>
          <w:tcPr>
            <w:tcW w:w="992" w:type="dxa"/>
            <w:noWrap/>
          </w:tcPr>
          <w:p w14:paraId="434A2A49" w14:textId="77777777" w:rsidR="00C5693B" w:rsidRPr="00BA4ABC" w:rsidRDefault="00C5693B" w:rsidP="00FD7B6A">
            <w:pPr>
              <w:spacing w:before="80" w:after="60"/>
              <w:jc w:val="center"/>
              <w:rPr>
                <w:rFonts w:cs="Arial"/>
                <w:sz w:val="18"/>
                <w:szCs w:val="18"/>
              </w:rPr>
            </w:pPr>
            <w:r w:rsidRPr="00BA4ABC">
              <w:rPr>
                <w:rFonts w:cs="Arial"/>
                <w:sz w:val="18"/>
                <w:szCs w:val="18"/>
              </w:rPr>
              <w:t>20,096</w:t>
            </w:r>
          </w:p>
        </w:tc>
        <w:tc>
          <w:tcPr>
            <w:tcW w:w="1276" w:type="dxa"/>
            <w:noWrap/>
          </w:tcPr>
          <w:p w14:paraId="0F4514C1" w14:textId="77777777" w:rsidR="00C5693B" w:rsidRPr="00BA4ABC" w:rsidRDefault="00C5693B" w:rsidP="00FD7B6A">
            <w:pPr>
              <w:spacing w:before="80" w:after="60"/>
              <w:jc w:val="center"/>
              <w:rPr>
                <w:rFonts w:cs="Arial"/>
                <w:sz w:val="18"/>
                <w:szCs w:val="18"/>
              </w:rPr>
            </w:pPr>
            <w:r w:rsidRPr="00BA4ABC">
              <w:rPr>
                <w:rFonts w:cs="Arial"/>
                <w:sz w:val="18"/>
                <w:szCs w:val="18"/>
              </w:rPr>
              <w:t>39,455</w:t>
            </w:r>
          </w:p>
        </w:tc>
        <w:tc>
          <w:tcPr>
            <w:tcW w:w="992" w:type="dxa"/>
            <w:noWrap/>
          </w:tcPr>
          <w:p w14:paraId="6839E89B" w14:textId="77777777" w:rsidR="00C5693B" w:rsidRPr="00BA4ABC" w:rsidRDefault="00C5693B" w:rsidP="00FD7B6A">
            <w:pPr>
              <w:spacing w:before="80" w:after="60"/>
              <w:jc w:val="center"/>
              <w:rPr>
                <w:rFonts w:cs="Arial"/>
                <w:sz w:val="18"/>
                <w:szCs w:val="18"/>
              </w:rPr>
            </w:pPr>
            <w:r w:rsidRPr="00BA4ABC">
              <w:rPr>
                <w:rFonts w:cs="Arial"/>
                <w:sz w:val="18"/>
                <w:szCs w:val="18"/>
              </w:rPr>
              <w:t>20,096</w:t>
            </w:r>
          </w:p>
        </w:tc>
      </w:tr>
      <w:bookmarkEnd w:id="103"/>
      <w:tr w:rsidR="00C5693B" w:rsidRPr="007F388B" w14:paraId="6BC7A142" w14:textId="77777777" w:rsidTr="00C5693B">
        <w:trPr>
          <w:trHeight w:val="511"/>
        </w:trPr>
        <w:tc>
          <w:tcPr>
            <w:tcW w:w="2376" w:type="dxa"/>
            <w:noWrap/>
          </w:tcPr>
          <w:p w14:paraId="0565701C" w14:textId="77777777" w:rsidR="00C5693B" w:rsidRPr="00BA4ABC" w:rsidRDefault="00C5693B" w:rsidP="00FD7B6A">
            <w:pPr>
              <w:spacing w:before="80" w:after="60"/>
              <w:jc w:val="center"/>
              <w:rPr>
                <w:rFonts w:cs="Arial"/>
                <w:sz w:val="18"/>
                <w:szCs w:val="18"/>
              </w:rPr>
            </w:pPr>
            <w:r w:rsidRPr="00BA4ABC">
              <w:rPr>
                <w:rFonts w:cs="Arial"/>
                <w:sz w:val="18"/>
                <w:szCs w:val="18"/>
              </w:rPr>
              <w:t xml:space="preserve">Warrego (NSW) </w:t>
            </w:r>
          </w:p>
        </w:tc>
        <w:tc>
          <w:tcPr>
            <w:tcW w:w="1276" w:type="dxa"/>
            <w:noWrap/>
          </w:tcPr>
          <w:p w14:paraId="1F8AA323"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992" w:type="dxa"/>
            <w:noWrap/>
          </w:tcPr>
          <w:p w14:paraId="24A13BB3"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1276" w:type="dxa"/>
            <w:noWrap/>
          </w:tcPr>
          <w:p w14:paraId="587C0E87" w14:textId="77777777" w:rsidR="00C5693B" w:rsidRPr="00BA4ABC" w:rsidRDefault="00C5693B" w:rsidP="00FD7B6A">
            <w:pPr>
              <w:spacing w:before="80" w:after="60"/>
              <w:jc w:val="center"/>
              <w:rPr>
                <w:rFonts w:cs="Arial"/>
                <w:sz w:val="18"/>
                <w:szCs w:val="18"/>
              </w:rPr>
            </w:pPr>
            <w:r w:rsidRPr="00BA4ABC">
              <w:rPr>
                <w:rFonts w:cs="Arial"/>
                <w:sz w:val="18"/>
                <w:szCs w:val="18"/>
              </w:rPr>
              <w:t>17,826</w:t>
            </w:r>
          </w:p>
        </w:tc>
        <w:tc>
          <w:tcPr>
            <w:tcW w:w="992" w:type="dxa"/>
            <w:noWrap/>
          </w:tcPr>
          <w:p w14:paraId="2A463C58" w14:textId="77777777" w:rsidR="00C5693B" w:rsidRPr="00BA4ABC" w:rsidRDefault="00C5693B" w:rsidP="00FD7B6A">
            <w:pPr>
              <w:spacing w:before="80" w:after="60"/>
              <w:jc w:val="center"/>
              <w:rPr>
                <w:rFonts w:cs="Arial"/>
                <w:sz w:val="18"/>
                <w:szCs w:val="18"/>
              </w:rPr>
            </w:pPr>
            <w:r w:rsidRPr="00BA4ABC">
              <w:rPr>
                <w:rFonts w:cs="Arial"/>
                <w:sz w:val="18"/>
                <w:szCs w:val="18"/>
              </w:rPr>
              <w:t>13,773</w:t>
            </w:r>
          </w:p>
        </w:tc>
        <w:tc>
          <w:tcPr>
            <w:tcW w:w="1276" w:type="dxa"/>
            <w:noWrap/>
          </w:tcPr>
          <w:p w14:paraId="6385B3A3" w14:textId="13980A1C" w:rsidR="00C5693B" w:rsidRPr="00BA4ABC" w:rsidRDefault="00C5693B" w:rsidP="00FD7B6A">
            <w:pPr>
              <w:spacing w:before="80" w:after="60"/>
              <w:jc w:val="center"/>
              <w:rPr>
                <w:rFonts w:cs="Arial"/>
                <w:sz w:val="18"/>
                <w:szCs w:val="18"/>
              </w:rPr>
            </w:pPr>
            <w:r w:rsidRPr="00B107FC">
              <w:rPr>
                <w:rFonts w:cs="Arial"/>
                <w:sz w:val="18"/>
                <w:szCs w:val="18"/>
              </w:rPr>
              <w:fldChar w:fldCharType="begin"/>
            </w:r>
            <w:r w:rsidRPr="00BA4ABC">
              <w:rPr>
                <w:rFonts w:cs="Arial"/>
                <w:sz w:val="18"/>
                <w:szCs w:val="18"/>
              </w:rPr>
              <w:instrText xml:space="preserve"> =B6+D6 </w:instrText>
            </w:r>
            <w:r w:rsidRPr="00B107FC">
              <w:rPr>
                <w:rFonts w:cs="Arial"/>
                <w:sz w:val="18"/>
                <w:szCs w:val="18"/>
              </w:rPr>
              <w:fldChar w:fldCharType="separate"/>
            </w:r>
            <w:r w:rsidR="00D428B0">
              <w:rPr>
                <w:rFonts w:cs="Arial"/>
                <w:noProof/>
                <w:sz w:val="18"/>
                <w:szCs w:val="18"/>
              </w:rPr>
              <w:t>17,826</w:t>
            </w:r>
            <w:r w:rsidRPr="00B107FC">
              <w:rPr>
                <w:rFonts w:cs="Arial"/>
                <w:sz w:val="18"/>
                <w:szCs w:val="18"/>
              </w:rPr>
              <w:fldChar w:fldCharType="end"/>
            </w:r>
          </w:p>
        </w:tc>
        <w:tc>
          <w:tcPr>
            <w:tcW w:w="992" w:type="dxa"/>
            <w:noWrap/>
          </w:tcPr>
          <w:p w14:paraId="1B4972D9" w14:textId="0D1699CE" w:rsidR="00C5693B" w:rsidRPr="00BA4ABC" w:rsidRDefault="00C5693B" w:rsidP="00FD7B6A">
            <w:pPr>
              <w:spacing w:before="80" w:after="60"/>
              <w:jc w:val="center"/>
              <w:rPr>
                <w:rFonts w:cs="Arial"/>
                <w:sz w:val="18"/>
                <w:szCs w:val="18"/>
              </w:rPr>
            </w:pPr>
            <w:r w:rsidRPr="00B107FC">
              <w:rPr>
                <w:rFonts w:cs="Arial"/>
                <w:sz w:val="18"/>
                <w:szCs w:val="18"/>
              </w:rPr>
              <w:fldChar w:fldCharType="begin"/>
            </w:r>
            <w:r w:rsidRPr="00BA4ABC">
              <w:rPr>
                <w:rFonts w:cs="Arial"/>
                <w:sz w:val="18"/>
                <w:szCs w:val="18"/>
              </w:rPr>
              <w:instrText xml:space="preserve"> =C6+E6 </w:instrText>
            </w:r>
            <w:r w:rsidRPr="00B107FC">
              <w:rPr>
                <w:rFonts w:cs="Arial"/>
                <w:sz w:val="18"/>
                <w:szCs w:val="18"/>
              </w:rPr>
              <w:fldChar w:fldCharType="separate"/>
            </w:r>
            <w:r w:rsidR="00D428B0">
              <w:rPr>
                <w:rFonts w:cs="Arial"/>
                <w:noProof/>
                <w:sz w:val="18"/>
                <w:szCs w:val="18"/>
              </w:rPr>
              <w:t>13,773</w:t>
            </w:r>
            <w:r w:rsidRPr="00B107FC">
              <w:rPr>
                <w:rFonts w:cs="Arial"/>
                <w:sz w:val="18"/>
                <w:szCs w:val="18"/>
              </w:rPr>
              <w:fldChar w:fldCharType="end"/>
            </w:r>
          </w:p>
        </w:tc>
      </w:tr>
      <w:tr w:rsidR="00C5693B" w:rsidRPr="007F388B" w14:paraId="3ABB7175" w14:textId="77777777" w:rsidTr="00C5693B">
        <w:trPr>
          <w:trHeight w:val="511"/>
        </w:trPr>
        <w:tc>
          <w:tcPr>
            <w:tcW w:w="2376" w:type="dxa"/>
            <w:noWrap/>
          </w:tcPr>
          <w:p w14:paraId="6482442E" w14:textId="77777777" w:rsidR="00C5693B" w:rsidRPr="00BA4ABC" w:rsidRDefault="00C5693B" w:rsidP="00FD7B6A">
            <w:pPr>
              <w:spacing w:before="80" w:after="60"/>
              <w:jc w:val="center"/>
              <w:rPr>
                <w:rFonts w:cs="Arial"/>
                <w:sz w:val="18"/>
                <w:szCs w:val="18"/>
              </w:rPr>
            </w:pPr>
            <w:r w:rsidRPr="00BA4ABC">
              <w:rPr>
                <w:rFonts w:cs="Arial"/>
                <w:sz w:val="18"/>
                <w:szCs w:val="18"/>
              </w:rPr>
              <w:t>Barwon-Darling</w:t>
            </w:r>
          </w:p>
        </w:tc>
        <w:tc>
          <w:tcPr>
            <w:tcW w:w="1276" w:type="dxa"/>
            <w:noWrap/>
          </w:tcPr>
          <w:p w14:paraId="747E856E"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992" w:type="dxa"/>
            <w:noWrap/>
          </w:tcPr>
          <w:p w14:paraId="34D1BC4E"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1276" w:type="dxa"/>
            <w:noWrap/>
          </w:tcPr>
          <w:p w14:paraId="6D31D32D" w14:textId="77777777" w:rsidR="00C5693B" w:rsidRPr="00BA4ABC" w:rsidRDefault="00C5693B" w:rsidP="00FD7B6A">
            <w:pPr>
              <w:spacing w:before="80" w:after="60"/>
              <w:jc w:val="center"/>
              <w:rPr>
                <w:rFonts w:cs="Arial"/>
                <w:sz w:val="18"/>
                <w:szCs w:val="18"/>
              </w:rPr>
            </w:pPr>
            <w:r w:rsidRPr="00BA4ABC">
              <w:rPr>
                <w:rFonts w:cs="Arial"/>
                <w:sz w:val="18"/>
                <w:szCs w:val="18"/>
              </w:rPr>
              <w:t>28,631</w:t>
            </w:r>
          </w:p>
        </w:tc>
        <w:tc>
          <w:tcPr>
            <w:tcW w:w="992" w:type="dxa"/>
            <w:noWrap/>
          </w:tcPr>
          <w:p w14:paraId="2B7F5332" w14:textId="77777777" w:rsidR="00C5693B" w:rsidRPr="00BA4ABC" w:rsidRDefault="00C5693B" w:rsidP="00FD7B6A">
            <w:pPr>
              <w:spacing w:before="80" w:after="60"/>
              <w:jc w:val="center"/>
              <w:rPr>
                <w:rFonts w:cs="Arial"/>
                <w:sz w:val="18"/>
                <w:szCs w:val="18"/>
              </w:rPr>
            </w:pPr>
            <w:r w:rsidRPr="00BA4ABC">
              <w:rPr>
                <w:rFonts w:cs="Arial"/>
                <w:sz w:val="18"/>
                <w:szCs w:val="18"/>
              </w:rPr>
              <w:t>28,631</w:t>
            </w:r>
          </w:p>
        </w:tc>
        <w:tc>
          <w:tcPr>
            <w:tcW w:w="1276" w:type="dxa"/>
            <w:noWrap/>
          </w:tcPr>
          <w:p w14:paraId="4EA763BB" w14:textId="77777777" w:rsidR="00C5693B" w:rsidRPr="00BA4ABC" w:rsidRDefault="00C5693B" w:rsidP="00FD7B6A">
            <w:pPr>
              <w:spacing w:before="80" w:after="60"/>
              <w:jc w:val="center"/>
              <w:rPr>
                <w:rFonts w:cs="Arial"/>
                <w:sz w:val="18"/>
                <w:szCs w:val="18"/>
              </w:rPr>
            </w:pPr>
            <w:r w:rsidRPr="00BA4ABC">
              <w:rPr>
                <w:rFonts w:cs="Arial"/>
                <w:sz w:val="18"/>
                <w:szCs w:val="18"/>
              </w:rPr>
              <w:t>28,631</w:t>
            </w:r>
          </w:p>
        </w:tc>
        <w:tc>
          <w:tcPr>
            <w:tcW w:w="992" w:type="dxa"/>
            <w:noWrap/>
          </w:tcPr>
          <w:p w14:paraId="06A9CA1D" w14:textId="77777777" w:rsidR="00C5693B" w:rsidRPr="00BA4ABC" w:rsidRDefault="00C5693B" w:rsidP="00FD7B6A">
            <w:pPr>
              <w:spacing w:before="80" w:after="60"/>
              <w:jc w:val="center"/>
              <w:rPr>
                <w:rFonts w:cs="Arial"/>
                <w:sz w:val="18"/>
                <w:szCs w:val="18"/>
              </w:rPr>
            </w:pPr>
            <w:r w:rsidRPr="00BA4ABC">
              <w:rPr>
                <w:rFonts w:cs="Arial"/>
                <w:sz w:val="18"/>
                <w:szCs w:val="18"/>
              </w:rPr>
              <w:t>28,631</w:t>
            </w:r>
          </w:p>
        </w:tc>
      </w:tr>
      <w:tr w:rsidR="00C5693B" w:rsidRPr="007F388B" w14:paraId="7F7CA6E1" w14:textId="77777777" w:rsidTr="00C5693B">
        <w:trPr>
          <w:trHeight w:val="511"/>
        </w:trPr>
        <w:tc>
          <w:tcPr>
            <w:tcW w:w="2376" w:type="dxa"/>
            <w:noWrap/>
          </w:tcPr>
          <w:p w14:paraId="43FC74D0" w14:textId="28B4A836" w:rsidR="00C5693B" w:rsidRPr="00BA4ABC" w:rsidRDefault="00C5693B" w:rsidP="00FD7B6A">
            <w:pPr>
              <w:spacing w:before="80" w:after="60"/>
              <w:jc w:val="center"/>
              <w:rPr>
                <w:rFonts w:cs="Arial"/>
                <w:sz w:val="18"/>
                <w:szCs w:val="18"/>
              </w:rPr>
            </w:pPr>
            <w:r w:rsidRPr="00BA4ABC">
              <w:rPr>
                <w:rFonts w:cs="Arial"/>
                <w:sz w:val="18"/>
                <w:szCs w:val="18"/>
              </w:rPr>
              <w:t>Border Rivers</w:t>
            </w:r>
            <w:r w:rsidR="004B7E69" w:rsidRPr="008523A8">
              <w:rPr>
                <w:rFonts w:cs="Arial"/>
                <w:sz w:val="18"/>
                <w:szCs w:val="18"/>
                <w:vertAlign w:val="superscript"/>
              </w:rPr>
              <w:t>2</w:t>
            </w:r>
          </w:p>
        </w:tc>
        <w:tc>
          <w:tcPr>
            <w:tcW w:w="1276" w:type="dxa"/>
            <w:noWrap/>
          </w:tcPr>
          <w:p w14:paraId="471A2B33" w14:textId="6F00A605" w:rsidR="00C5693B" w:rsidRPr="00BA4ABC" w:rsidRDefault="004B7E69" w:rsidP="00FD7B6A">
            <w:pPr>
              <w:spacing w:before="80" w:after="60"/>
              <w:jc w:val="center"/>
              <w:rPr>
                <w:rFonts w:cs="Arial"/>
                <w:sz w:val="18"/>
                <w:szCs w:val="18"/>
              </w:rPr>
            </w:pPr>
            <w:r>
              <w:rPr>
                <w:rFonts w:cs="Arial"/>
                <w:sz w:val="18"/>
                <w:szCs w:val="18"/>
              </w:rPr>
              <w:t>18,346</w:t>
            </w:r>
          </w:p>
        </w:tc>
        <w:tc>
          <w:tcPr>
            <w:tcW w:w="992" w:type="dxa"/>
            <w:noWrap/>
          </w:tcPr>
          <w:p w14:paraId="51F822FC" w14:textId="06EDF9CB" w:rsidR="004B7E69" w:rsidRPr="00BA4ABC" w:rsidRDefault="004B7E69" w:rsidP="008523A8">
            <w:pPr>
              <w:spacing w:before="80" w:after="60"/>
              <w:rPr>
                <w:rFonts w:cs="Arial"/>
                <w:sz w:val="18"/>
                <w:szCs w:val="18"/>
              </w:rPr>
            </w:pPr>
            <w:r>
              <w:rPr>
                <w:rFonts w:cs="Arial"/>
                <w:sz w:val="18"/>
                <w:szCs w:val="18"/>
              </w:rPr>
              <w:t>6,187</w:t>
            </w:r>
          </w:p>
        </w:tc>
        <w:tc>
          <w:tcPr>
            <w:tcW w:w="1276" w:type="dxa"/>
            <w:noWrap/>
          </w:tcPr>
          <w:p w14:paraId="3763071F" w14:textId="72948A7A" w:rsidR="00C5693B" w:rsidRPr="00BA4ABC" w:rsidRDefault="004B7E69" w:rsidP="00FD7B6A">
            <w:pPr>
              <w:spacing w:before="80" w:after="60"/>
              <w:jc w:val="center"/>
              <w:rPr>
                <w:rFonts w:cs="Arial"/>
                <w:sz w:val="18"/>
                <w:szCs w:val="18"/>
              </w:rPr>
            </w:pPr>
            <w:r>
              <w:rPr>
                <w:rFonts w:cs="Arial"/>
                <w:sz w:val="18"/>
                <w:szCs w:val="18"/>
              </w:rPr>
              <w:t>21,423</w:t>
            </w:r>
          </w:p>
        </w:tc>
        <w:tc>
          <w:tcPr>
            <w:tcW w:w="992" w:type="dxa"/>
            <w:noWrap/>
          </w:tcPr>
          <w:p w14:paraId="6D15077A" w14:textId="47917131" w:rsidR="00C5693B" w:rsidRPr="00BA4ABC" w:rsidRDefault="004B7E69" w:rsidP="00FD7B6A">
            <w:pPr>
              <w:spacing w:before="80" w:after="60"/>
              <w:jc w:val="center"/>
              <w:rPr>
                <w:rFonts w:cs="Arial"/>
                <w:sz w:val="18"/>
                <w:szCs w:val="18"/>
              </w:rPr>
            </w:pPr>
            <w:r>
              <w:rPr>
                <w:rFonts w:cs="Arial"/>
                <w:sz w:val="18"/>
                <w:szCs w:val="18"/>
              </w:rPr>
              <w:t>9,096</w:t>
            </w:r>
          </w:p>
        </w:tc>
        <w:tc>
          <w:tcPr>
            <w:tcW w:w="1276" w:type="dxa"/>
            <w:noWrap/>
          </w:tcPr>
          <w:p w14:paraId="5ACCBDA4" w14:textId="31B03CD8" w:rsidR="00C5693B" w:rsidRPr="00BA4ABC" w:rsidRDefault="004B7E69" w:rsidP="004B7E69">
            <w:pPr>
              <w:spacing w:before="80" w:after="60"/>
              <w:jc w:val="center"/>
              <w:rPr>
                <w:rFonts w:cs="Arial"/>
                <w:noProof/>
                <w:sz w:val="18"/>
                <w:szCs w:val="18"/>
              </w:rPr>
            </w:pPr>
            <w:r w:rsidRPr="00B107FC">
              <w:rPr>
                <w:rFonts w:cs="Arial"/>
                <w:sz w:val="18"/>
                <w:szCs w:val="18"/>
              </w:rPr>
              <w:fldChar w:fldCharType="begin"/>
            </w:r>
            <w:r w:rsidRPr="00BA4ABC">
              <w:rPr>
                <w:rFonts w:cs="Arial"/>
                <w:sz w:val="18"/>
                <w:szCs w:val="18"/>
              </w:rPr>
              <w:instrText xml:space="preserve"> =B8+D8 </w:instrText>
            </w:r>
            <w:r w:rsidRPr="00B107FC">
              <w:rPr>
                <w:rFonts w:cs="Arial"/>
                <w:sz w:val="18"/>
                <w:szCs w:val="18"/>
              </w:rPr>
              <w:fldChar w:fldCharType="separate"/>
            </w:r>
            <w:r>
              <w:rPr>
                <w:rFonts w:cs="Arial"/>
                <w:noProof/>
                <w:sz w:val="18"/>
                <w:szCs w:val="18"/>
              </w:rPr>
              <w:t>39,769</w:t>
            </w:r>
            <w:r w:rsidRPr="00B107FC">
              <w:rPr>
                <w:rFonts w:cs="Arial"/>
                <w:sz w:val="18"/>
                <w:szCs w:val="18"/>
              </w:rPr>
              <w:fldChar w:fldCharType="end"/>
            </w:r>
          </w:p>
        </w:tc>
        <w:tc>
          <w:tcPr>
            <w:tcW w:w="992" w:type="dxa"/>
            <w:noWrap/>
          </w:tcPr>
          <w:p w14:paraId="7B943330" w14:textId="511AEE5A" w:rsidR="00C5693B" w:rsidRPr="00BA4ABC" w:rsidRDefault="004B7E69" w:rsidP="00FD7B6A">
            <w:pPr>
              <w:spacing w:before="80" w:after="60"/>
              <w:jc w:val="center"/>
              <w:rPr>
                <w:rFonts w:cs="Arial"/>
                <w:sz w:val="18"/>
                <w:szCs w:val="18"/>
              </w:rPr>
            </w:pPr>
            <w:r>
              <w:rPr>
                <w:rFonts w:cs="Arial"/>
                <w:sz w:val="18"/>
                <w:szCs w:val="18"/>
              </w:rPr>
              <w:t>15,283</w:t>
            </w:r>
          </w:p>
        </w:tc>
      </w:tr>
      <w:tr w:rsidR="00C5693B" w:rsidRPr="007F388B" w14:paraId="24C1ECAF" w14:textId="77777777" w:rsidTr="00C5693B">
        <w:trPr>
          <w:trHeight w:val="511"/>
        </w:trPr>
        <w:tc>
          <w:tcPr>
            <w:tcW w:w="2376" w:type="dxa"/>
            <w:noWrap/>
          </w:tcPr>
          <w:p w14:paraId="6C1AFC0C" w14:textId="01930FF1" w:rsidR="00C5693B" w:rsidRPr="00BA4ABC" w:rsidRDefault="004B7E69" w:rsidP="00B81244">
            <w:pPr>
              <w:spacing w:before="80" w:after="60"/>
              <w:jc w:val="center"/>
              <w:rPr>
                <w:rFonts w:cs="Arial"/>
                <w:sz w:val="18"/>
                <w:szCs w:val="18"/>
              </w:rPr>
            </w:pPr>
            <w:r w:rsidRPr="00BA4ABC">
              <w:rPr>
                <w:rFonts w:cs="Arial"/>
                <w:sz w:val="18"/>
                <w:szCs w:val="18"/>
              </w:rPr>
              <w:t>Gwydir</w:t>
            </w:r>
            <w:r>
              <w:rPr>
                <w:rFonts w:cs="Arial"/>
                <w:sz w:val="18"/>
                <w:szCs w:val="18"/>
                <w:vertAlign w:val="superscript"/>
              </w:rPr>
              <w:t>2</w:t>
            </w:r>
          </w:p>
        </w:tc>
        <w:tc>
          <w:tcPr>
            <w:tcW w:w="1276" w:type="dxa"/>
            <w:noWrap/>
          </w:tcPr>
          <w:p w14:paraId="6244515E" w14:textId="77777777" w:rsidR="00C5693B" w:rsidRPr="00BA4ABC" w:rsidRDefault="00C5693B" w:rsidP="00FD7B6A">
            <w:pPr>
              <w:spacing w:before="80" w:after="60"/>
              <w:jc w:val="center"/>
              <w:rPr>
                <w:rFonts w:cs="Arial"/>
                <w:sz w:val="18"/>
                <w:szCs w:val="18"/>
              </w:rPr>
            </w:pPr>
            <w:r w:rsidRPr="00BA4ABC">
              <w:rPr>
                <w:rFonts w:cs="Arial"/>
                <w:sz w:val="18"/>
                <w:szCs w:val="18"/>
              </w:rPr>
              <w:t>94,033</w:t>
            </w:r>
          </w:p>
        </w:tc>
        <w:tc>
          <w:tcPr>
            <w:tcW w:w="992" w:type="dxa"/>
            <w:noWrap/>
          </w:tcPr>
          <w:p w14:paraId="71F26A79" w14:textId="77777777" w:rsidR="00C5693B" w:rsidRPr="00BA4ABC" w:rsidRDefault="00C5693B" w:rsidP="00FD7B6A">
            <w:pPr>
              <w:spacing w:before="80" w:after="60"/>
              <w:jc w:val="center"/>
              <w:rPr>
                <w:rFonts w:cs="Arial"/>
                <w:sz w:val="18"/>
                <w:szCs w:val="18"/>
              </w:rPr>
            </w:pPr>
            <w:r w:rsidRPr="00BA4ABC">
              <w:rPr>
                <w:rFonts w:cs="Arial"/>
                <w:sz w:val="18"/>
                <w:szCs w:val="18"/>
              </w:rPr>
              <w:t>38,014</w:t>
            </w:r>
          </w:p>
        </w:tc>
        <w:tc>
          <w:tcPr>
            <w:tcW w:w="1276" w:type="dxa"/>
            <w:noWrap/>
          </w:tcPr>
          <w:p w14:paraId="7BEB904D" w14:textId="77777777" w:rsidR="00C5693B" w:rsidRPr="00BA4ABC" w:rsidRDefault="00C5693B" w:rsidP="00FD7B6A">
            <w:pPr>
              <w:spacing w:before="80" w:after="60"/>
              <w:jc w:val="center"/>
              <w:rPr>
                <w:rFonts w:cs="Arial"/>
                <w:sz w:val="18"/>
                <w:szCs w:val="18"/>
              </w:rPr>
            </w:pPr>
            <w:r w:rsidRPr="00BA4ABC">
              <w:rPr>
                <w:rFonts w:cs="Arial"/>
                <w:sz w:val="18"/>
                <w:szCs w:val="18"/>
              </w:rPr>
              <w:t>20,451</w:t>
            </w:r>
          </w:p>
        </w:tc>
        <w:tc>
          <w:tcPr>
            <w:tcW w:w="992" w:type="dxa"/>
            <w:noWrap/>
          </w:tcPr>
          <w:p w14:paraId="170BCCFE" w14:textId="77777777" w:rsidR="00C5693B" w:rsidRPr="00BA4ABC" w:rsidRDefault="00C5693B" w:rsidP="00FD7B6A">
            <w:pPr>
              <w:spacing w:before="80" w:after="60"/>
              <w:jc w:val="center"/>
              <w:rPr>
                <w:rFonts w:cs="Arial"/>
                <w:sz w:val="18"/>
                <w:szCs w:val="18"/>
              </w:rPr>
            </w:pPr>
            <w:r w:rsidRPr="00BA4ABC">
              <w:rPr>
                <w:rFonts w:cs="Arial"/>
                <w:sz w:val="18"/>
                <w:szCs w:val="18"/>
              </w:rPr>
              <w:t>9,919</w:t>
            </w:r>
          </w:p>
        </w:tc>
        <w:tc>
          <w:tcPr>
            <w:tcW w:w="1276" w:type="dxa"/>
            <w:noWrap/>
          </w:tcPr>
          <w:p w14:paraId="3AC3D8DB" w14:textId="221A883D" w:rsidR="00C5693B" w:rsidRPr="00BA4ABC" w:rsidRDefault="00C5693B" w:rsidP="00FD7B6A">
            <w:pPr>
              <w:spacing w:before="80" w:after="60"/>
              <w:jc w:val="center"/>
              <w:rPr>
                <w:rFonts w:cs="Arial"/>
                <w:sz w:val="18"/>
                <w:szCs w:val="18"/>
              </w:rPr>
            </w:pPr>
            <w:r w:rsidRPr="00B107FC">
              <w:rPr>
                <w:rFonts w:cs="Arial"/>
                <w:sz w:val="18"/>
                <w:szCs w:val="18"/>
              </w:rPr>
              <w:fldChar w:fldCharType="begin"/>
            </w:r>
            <w:r w:rsidRPr="00BA4ABC">
              <w:rPr>
                <w:rFonts w:cs="Arial"/>
                <w:sz w:val="18"/>
                <w:szCs w:val="18"/>
              </w:rPr>
              <w:instrText xml:space="preserve"> =B9+D9 </w:instrText>
            </w:r>
            <w:r w:rsidRPr="00B107FC">
              <w:rPr>
                <w:rFonts w:cs="Arial"/>
                <w:sz w:val="18"/>
                <w:szCs w:val="18"/>
              </w:rPr>
              <w:fldChar w:fldCharType="separate"/>
            </w:r>
            <w:r w:rsidR="00D428B0">
              <w:rPr>
                <w:rFonts w:cs="Arial"/>
                <w:noProof/>
                <w:sz w:val="18"/>
                <w:szCs w:val="18"/>
              </w:rPr>
              <w:t>114,484</w:t>
            </w:r>
            <w:r w:rsidRPr="00B107FC">
              <w:rPr>
                <w:rFonts w:cs="Arial"/>
                <w:sz w:val="18"/>
                <w:szCs w:val="18"/>
              </w:rPr>
              <w:fldChar w:fldCharType="end"/>
            </w:r>
          </w:p>
        </w:tc>
        <w:tc>
          <w:tcPr>
            <w:tcW w:w="992" w:type="dxa"/>
            <w:noWrap/>
          </w:tcPr>
          <w:p w14:paraId="06632653" w14:textId="07E7431C" w:rsidR="00C5693B" w:rsidRPr="00BA4ABC" w:rsidRDefault="00C5693B" w:rsidP="00FD7B6A">
            <w:pPr>
              <w:spacing w:before="80" w:after="60"/>
              <w:jc w:val="center"/>
              <w:rPr>
                <w:rFonts w:cs="Arial"/>
                <w:sz w:val="18"/>
                <w:szCs w:val="18"/>
              </w:rPr>
            </w:pPr>
            <w:r w:rsidRPr="00B107FC">
              <w:rPr>
                <w:rFonts w:cs="Arial"/>
                <w:sz w:val="18"/>
                <w:szCs w:val="18"/>
              </w:rPr>
              <w:fldChar w:fldCharType="begin"/>
            </w:r>
            <w:r w:rsidRPr="00BA4ABC">
              <w:rPr>
                <w:rFonts w:cs="Arial"/>
                <w:sz w:val="18"/>
                <w:szCs w:val="18"/>
              </w:rPr>
              <w:instrText xml:space="preserve"> =C9+E9 </w:instrText>
            </w:r>
            <w:r w:rsidRPr="00B107FC">
              <w:rPr>
                <w:rFonts w:cs="Arial"/>
                <w:sz w:val="18"/>
                <w:szCs w:val="18"/>
              </w:rPr>
              <w:fldChar w:fldCharType="separate"/>
            </w:r>
            <w:r w:rsidR="00D428B0">
              <w:rPr>
                <w:rFonts w:cs="Arial"/>
                <w:noProof/>
                <w:sz w:val="18"/>
                <w:szCs w:val="18"/>
              </w:rPr>
              <w:t>47,933</w:t>
            </w:r>
            <w:r w:rsidRPr="00B107FC">
              <w:rPr>
                <w:rFonts w:cs="Arial"/>
                <w:sz w:val="18"/>
                <w:szCs w:val="18"/>
              </w:rPr>
              <w:fldChar w:fldCharType="end"/>
            </w:r>
          </w:p>
        </w:tc>
      </w:tr>
      <w:tr w:rsidR="00C5693B" w:rsidRPr="007F388B" w14:paraId="6B35A44C" w14:textId="77777777" w:rsidTr="00C5693B">
        <w:trPr>
          <w:trHeight w:val="511"/>
        </w:trPr>
        <w:tc>
          <w:tcPr>
            <w:tcW w:w="2376" w:type="dxa"/>
            <w:noWrap/>
          </w:tcPr>
          <w:p w14:paraId="3EA1C7B2" w14:textId="77777777" w:rsidR="00C5693B" w:rsidRPr="00BA4ABC" w:rsidRDefault="00C5693B" w:rsidP="00FD7B6A">
            <w:pPr>
              <w:spacing w:before="80" w:after="60"/>
              <w:jc w:val="center"/>
              <w:rPr>
                <w:rFonts w:cs="Arial"/>
                <w:sz w:val="18"/>
                <w:szCs w:val="18"/>
              </w:rPr>
            </w:pPr>
            <w:r w:rsidRPr="00BA4ABC">
              <w:rPr>
                <w:rFonts w:cs="Arial"/>
                <w:sz w:val="18"/>
                <w:szCs w:val="18"/>
              </w:rPr>
              <w:t>Namoi</w:t>
            </w:r>
          </w:p>
        </w:tc>
        <w:tc>
          <w:tcPr>
            <w:tcW w:w="1276" w:type="dxa"/>
            <w:noWrap/>
          </w:tcPr>
          <w:p w14:paraId="5F76D480" w14:textId="77777777" w:rsidR="00C5693B" w:rsidRPr="00BA4ABC" w:rsidRDefault="00C5693B" w:rsidP="00FD7B6A">
            <w:pPr>
              <w:spacing w:before="80" w:after="60"/>
              <w:jc w:val="center"/>
              <w:rPr>
                <w:rFonts w:cs="Arial"/>
                <w:sz w:val="18"/>
                <w:szCs w:val="18"/>
              </w:rPr>
            </w:pPr>
            <w:r w:rsidRPr="00BA4ABC">
              <w:rPr>
                <w:rFonts w:cs="Arial"/>
                <w:sz w:val="18"/>
                <w:szCs w:val="18"/>
              </w:rPr>
              <w:t>13,653</w:t>
            </w:r>
          </w:p>
        </w:tc>
        <w:tc>
          <w:tcPr>
            <w:tcW w:w="992" w:type="dxa"/>
            <w:noWrap/>
          </w:tcPr>
          <w:p w14:paraId="6CC30E5C" w14:textId="77777777" w:rsidR="00C5693B" w:rsidRPr="00BA4ABC" w:rsidRDefault="00C5693B" w:rsidP="00FD7B6A">
            <w:pPr>
              <w:spacing w:before="80" w:after="60"/>
              <w:jc w:val="center"/>
              <w:rPr>
                <w:rFonts w:cs="Arial"/>
                <w:sz w:val="18"/>
                <w:szCs w:val="18"/>
              </w:rPr>
            </w:pPr>
            <w:r w:rsidRPr="00BA4ABC">
              <w:rPr>
                <w:rFonts w:cs="Arial"/>
                <w:sz w:val="18"/>
                <w:szCs w:val="18"/>
              </w:rPr>
              <w:t>10,281</w:t>
            </w:r>
          </w:p>
        </w:tc>
        <w:tc>
          <w:tcPr>
            <w:tcW w:w="1276" w:type="dxa"/>
            <w:noWrap/>
          </w:tcPr>
          <w:p w14:paraId="120AD3CA"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992" w:type="dxa"/>
            <w:noWrap/>
          </w:tcPr>
          <w:p w14:paraId="446BA34E"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1276" w:type="dxa"/>
            <w:noWrap/>
          </w:tcPr>
          <w:p w14:paraId="7064C6A4" w14:textId="77777777" w:rsidR="00C5693B" w:rsidRPr="00BA4ABC" w:rsidRDefault="00C5693B" w:rsidP="00FD7B6A">
            <w:pPr>
              <w:spacing w:before="80" w:after="60"/>
              <w:jc w:val="center"/>
              <w:rPr>
                <w:rFonts w:cs="Arial"/>
                <w:sz w:val="18"/>
                <w:szCs w:val="18"/>
              </w:rPr>
            </w:pPr>
            <w:r w:rsidRPr="00BA4ABC">
              <w:rPr>
                <w:rFonts w:cs="Arial"/>
                <w:sz w:val="18"/>
                <w:szCs w:val="18"/>
              </w:rPr>
              <w:t>13,653</w:t>
            </w:r>
          </w:p>
        </w:tc>
        <w:tc>
          <w:tcPr>
            <w:tcW w:w="992" w:type="dxa"/>
            <w:noWrap/>
          </w:tcPr>
          <w:p w14:paraId="65258394" w14:textId="77777777" w:rsidR="00C5693B" w:rsidRPr="00BA4ABC" w:rsidRDefault="00C5693B" w:rsidP="00FD7B6A">
            <w:pPr>
              <w:spacing w:before="80" w:after="60"/>
              <w:jc w:val="center"/>
              <w:rPr>
                <w:rFonts w:cs="Arial"/>
                <w:sz w:val="18"/>
                <w:szCs w:val="18"/>
              </w:rPr>
            </w:pPr>
            <w:r w:rsidRPr="00BA4ABC">
              <w:rPr>
                <w:rFonts w:cs="Arial"/>
                <w:sz w:val="18"/>
                <w:szCs w:val="18"/>
              </w:rPr>
              <w:t>10,281</w:t>
            </w:r>
          </w:p>
        </w:tc>
      </w:tr>
      <w:tr w:rsidR="00C5693B" w:rsidRPr="007F388B" w14:paraId="333704DA" w14:textId="77777777" w:rsidTr="00C5693B">
        <w:trPr>
          <w:trHeight w:val="511"/>
        </w:trPr>
        <w:tc>
          <w:tcPr>
            <w:tcW w:w="2376" w:type="dxa"/>
            <w:noWrap/>
          </w:tcPr>
          <w:p w14:paraId="03ECE828" w14:textId="77777777" w:rsidR="00C5693B" w:rsidRPr="00BA4ABC" w:rsidRDefault="00C5693B" w:rsidP="00FD7B6A">
            <w:pPr>
              <w:spacing w:before="80" w:after="60"/>
              <w:jc w:val="center"/>
              <w:rPr>
                <w:rFonts w:cs="Arial"/>
                <w:sz w:val="18"/>
                <w:szCs w:val="18"/>
              </w:rPr>
            </w:pPr>
            <w:r w:rsidRPr="00BA4ABC">
              <w:rPr>
                <w:rFonts w:cs="Arial"/>
                <w:sz w:val="18"/>
                <w:szCs w:val="18"/>
              </w:rPr>
              <w:t>Peel</w:t>
            </w:r>
          </w:p>
        </w:tc>
        <w:tc>
          <w:tcPr>
            <w:tcW w:w="1276" w:type="dxa"/>
            <w:noWrap/>
          </w:tcPr>
          <w:p w14:paraId="3292F36A" w14:textId="77777777" w:rsidR="00C5693B" w:rsidRPr="00BA4ABC" w:rsidRDefault="00C5693B" w:rsidP="00FD7B6A">
            <w:pPr>
              <w:spacing w:before="80" w:after="60"/>
              <w:jc w:val="center"/>
              <w:rPr>
                <w:rFonts w:cs="Arial"/>
                <w:sz w:val="18"/>
                <w:szCs w:val="18"/>
              </w:rPr>
            </w:pPr>
            <w:r w:rsidRPr="00BA4ABC">
              <w:rPr>
                <w:rFonts w:cs="Arial"/>
                <w:sz w:val="18"/>
                <w:szCs w:val="18"/>
              </w:rPr>
              <w:t>1,257</w:t>
            </w:r>
          </w:p>
        </w:tc>
        <w:tc>
          <w:tcPr>
            <w:tcW w:w="992" w:type="dxa"/>
            <w:noWrap/>
          </w:tcPr>
          <w:p w14:paraId="4A90FBC7" w14:textId="77777777" w:rsidR="00C5693B" w:rsidRPr="00BA4ABC" w:rsidRDefault="00C5693B" w:rsidP="00FD7B6A">
            <w:pPr>
              <w:spacing w:before="80" w:after="60"/>
              <w:jc w:val="center"/>
              <w:rPr>
                <w:rFonts w:cs="Arial"/>
                <w:sz w:val="18"/>
                <w:szCs w:val="18"/>
              </w:rPr>
            </w:pPr>
            <w:r w:rsidRPr="00BA4ABC">
              <w:rPr>
                <w:rFonts w:cs="Arial"/>
                <w:sz w:val="18"/>
                <w:szCs w:val="18"/>
              </w:rPr>
              <w:t>263</w:t>
            </w:r>
          </w:p>
        </w:tc>
        <w:tc>
          <w:tcPr>
            <w:tcW w:w="1276" w:type="dxa"/>
            <w:noWrap/>
          </w:tcPr>
          <w:p w14:paraId="3717EC11"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992" w:type="dxa"/>
            <w:noWrap/>
          </w:tcPr>
          <w:p w14:paraId="2BC81BCC" w14:textId="77777777" w:rsidR="00C5693B" w:rsidRPr="00BA4ABC" w:rsidRDefault="00C5693B" w:rsidP="00FD7B6A">
            <w:pPr>
              <w:spacing w:before="80" w:after="60"/>
              <w:jc w:val="center"/>
              <w:rPr>
                <w:rFonts w:cs="Arial"/>
                <w:sz w:val="18"/>
                <w:szCs w:val="18"/>
              </w:rPr>
            </w:pPr>
            <w:r w:rsidRPr="00BA4ABC">
              <w:rPr>
                <w:rFonts w:cs="Arial"/>
                <w:sz w:val="18"/>
                <w:szCs w:val="18"/>
              </w:rPr>
              <w:t>0</w:t>
            </w:r>
          </w:p>
        </w:tc>
        <w:tc>
          <w:tcPr>
            <w:tcW w:w="1276" w:type="dxa"/>
            <w:noWrap/>
          </w:tcPr>
          <w:p w14:paraId="36DF2FDC" w14:textId="62BE620A" w:rsidR="00C5693B" w:rsidRPr="00BA4ABC" w:rsidRDefault="00C5693B" w:rsidP="00FD7B6A">
            <w:pPr>
              <w:spacing w:before="80" w:after="60"/>
              <w:jc w:val="center"/>
              <w:rPr>
                <w:rFonts w:cs="Arial"/>
                <w:sz w:val="18"/>
                <w:szCs w:val="18"/>
              </w:rPr>
            </w:pPr>
            <w:r w:rsidRPr="00B107FC">
              <w:rPr>
                <w:rFonts w:cs="Arial"/>
                <w:sz w:val="18"/>
                <w:szCs w:val="18"/>
              </w:rPr>
              <w:fldChar w:fldCharType="begin"/>
            </w:r>
            <w:r w:rsidRPr="00BA4ABC">
              <w:rPr>
                <w:rFonts w:cs="Arial"/>
                <w:sz w:val="18"/>
                <w:szCs w:val="18"/>
              </w:rPr>
              <w:instrText xml:space="preserve"> =B11+D11 </w:instrText>
            </w:r>
            <w:r w:rsidRPr="00B107FC">
              <w:rPr>
                <w:rFonts w:cs="Arial"/>
                <w:sz w:val="18"/>
                <w:szCs w:val="18"/>
              </w:rPr>
              <w:fldChar w:fldCharType="separate"/>
            </w:r>
            <w:r w:rsidR="00D428B0">
              <w:rPr>
                <w:rFonts w:cs="Arial"/>
                <w:noProof/>
                <w:sz w:val="18"/>
                <w:szCs w:val="18"/>
              </w:rPr>
              <w:t>1,257</w:t>
            </w:r>
            <w:r w:rsidRPr="00B107FC">
              <w:rPr>
                <w:rFonts w:cs="Arial"/>
                <w:sz w:val="18"/>
                <w:szCs w:val="18"/>
              </w:rPr>
              <w:fldChar w:fldCharType="end"/>
            </w:r>
          </w:p>
        </w:tc>
        <w:tc>
          <w:tcPr>
            <w:tcW w:w="992" w:type="dxa"/>
            <w:noWrap/>
          </w:tcPr>
          <w:p w14:paraId="2B3BE117" w14:textId="48E3C6A4" w:rsidR="00C5693B" w:rsidRPr="00BA4ABC" w:rsidRDefault="00C5693B" w:rsidP="00FD7B6A">
            <w:pPr>
              <w:spacing w:before="80" w:after="60"/>
              <w:jc w:val="center"/>
              <w:rPr>
                <w:rFonts w:cs="Arial"/>
                <w:sz w:val="18"/>
                <w:szCs w:val="18"/>
              </w:rPr>
            </w:pPr>
            <w:r w:rsidRPr="00B107FC">
              <w:rPr>
                <w:rFonts w:cs="Arial"/>
                <w:sz w:val="18"/>
                <w:szCs w:val="18"/>
              </w:rPr>
              <w:fldChar w:fldCharType="begin"/>
            </w:r>
            <w:r w:rsidRPr="00BA4ABC">
              <w:rPr>
                <w:rFonts w:cs="Arial"/>
                <w:sz w:val="18"/>
                <w:szCs w:val="18"/>
              </w:rPr>
              <w:instrText xml:space="preserve"> =C11+E11 </w:instrText>
            </w:r>
            <w:r w:rsidRPr="00B107FC">
              <w:rPr>
                <w:rFonts w:cs="Arial"/>
                <w:sz w:val="18"/>
                <w:szCs w:val="18"/>
              </w:rPr>
              <w:fldChar w:fldCharType="separate"/>
            </w:r>
            <w:r w:rsidR="00D428B0">
              <w:rPr>
                <w:rFonts w:cs="Arial"/>
                <w:noProof/>
                <w:sz w:val="18"/>
                <w:szCs w:val="18"/>
              </w:rPr>
              <w:t>263</w:t>
            </w:r>
            <w:r w:rsidRPr="00B107FC">
              <w:rPr>
                <w:rFonts w:cs="Arial"/>
                <w:sz w:val="18"/>
                <w:szCs w:val="18"/>
              </w:rPr>
              <w:fldChar w:fldCharType="end"/>
            </w:r>
          </w:p>
        </w:tc>
      </w:tr>
      <w:tr w:rsidR="00C5693B" w:rsidRPr="007F388B" w14:paraId="7F66C7D6" w14:textId="77777777" w:rsidTr="00C5693B">
        <w:trPr>
          <w:trHeight w:val="511"/>
        </w:trPr>
        <w:tc>
          <w:tcPr>
            <w:tcW w:w="2376" w:type="dxa"/>
            <w:noWrap/>
          </w:tcPr>
          <w:p w14:paraId="60C1DC56" w14:textId="39681D15" w:rsidR="00C5693B" w:rsidRPr="00BA4ABC" w:rsidRDefault="004B7E69" w:rsidP="00B81244">
            <w:pPr>
              <w:spacing w:before="80" w:after="60"/>
              <w:jc w:val="center"/>
              <w:rPr>
                <w:rFonts w:cs="Arial"/>
                <w:sz w:val="18"/>
                <w:szCs w:val="18"/>
              </w:rPr>
            </w:pPr>
            <w:bookmarkStart w:id="104" w:name="_Hlk15371431"/>
            <w:r w:rsidRPr="00BA4ABC">
              <w:rPr>
                <w:rFonts w:cs="Arial"/>
                <w:sz w:val="18"/>
                <w:szCs w:val="18"/>
              </w:rPr>
              <w:t>Macquarie</w:t>
            </w:r>
            <w:r>
              <w:rPr>
                <w:rFonts w:cs="Arial"/>
                <w:sz w:val="18"/>
                <w:szCs w:val="18"/>
                <w:vertAlign w:val="superscript"/>
              </w:rPr>
              <w:t>2</w:t>
            </w:r>
          </w:p>
        </w:tc>
        <w:tc>
          <w:tcPr>
            <w:tcW w:w="1276" w:type="dxa"/>
            <w:noWrap/>
          </w:tcPr>
          <w:p w14:paraId="082EB17A" w14:textId="77777777" w:rsidR="00C5693B" w:rsidRPr="00BA4ABC" w:rsidRDefault="00C5693B" w:rsidP="00FD7B6A">
            <w:pPr>
              <w:spacing w:before="80" w:after="60"/>
              <w:jc w:val="center"/>
              <w:rPr>
                <w:rFonts w:cs="Arial"/>
                <w:sz w:val="18"/>
                <w:szCs w:val="18"/>
              </w:rPr>
            </w:pPr>
            <w:r w:rsidRPr="00BA4ABC">
              <w:rPr>
                <w:rFonts w:cs="Arial"/>
                <w:sz w:val="18"/>
                <w:szCs w:val="18"/>
              </w:rPr>
              <w:t>126,224</w:t>
            </w:r>
          </w:p>
        </w:tc>
        <w:tc>
          <w:tcPr>
            <w:tcW w:w="992" w:type="dxa"/>
            <w:noWrap/>
          </w:tcPr>
          <w:p w14:paraId="025B4DD2" w14:textId="77777777" w:rsidR="00C5693B" w:rsidRPr="00BA4ABC" w:rsidRDefault="00C5693B" w:rsidP="00FD7B6A">
            <w:pPr>
              <w:spacing w:before="80" w:after="60"/>
              <w:jc w:val="center"/>
              <w:rPr>
                <w:rFonts w:cs="Arial"/>
                <w:sz w:val="18"/>
                <w:szCs w:val="18"/>
              </w:rPr>
            </w:pPr>
            <w:r w:rsidRPr="00BA4ABC">
              <w:rPr>
                <w:rFonts w:cs="Arial"/>
                <w:sz w:val="18"/>
                <w:szCs w:val="18"/>
              </w:rPr>
              <w:t>65,132</w:t>
            </w:r>
          </w:p>
        </w:tc>
        <w:tc>
          <w:tcPr>
            <w:tcW w:w="1276" w:type="dxa"/>
            <w:noWrap/>
          </w:tcPr>
          <w:p w14:paraId="03C5231F" w14:textId="77777777" w:rsidR="00C5693B" w:rsidRPr="00BA4ABC" w:rsidRDefault="00C5693B" w:rsidP="00FD7B6A">
            <w:pPr>
              <w:spacing w:before="80" w:after="60"/>
              <w:jc w:val="center"/>
              <w:rPr>
                <w:rFonts w:cs="Arial"/>
                <w:sz w:val="18"/>
                <w:szCs w:val="18"/>
              </w:rPr>
            </w:pPr>
            <w:r w:rsidRPr="00BA4ABC">
              <w:rPr>
                <w:rFonts w:cs="Arial"/>
                <w:sz w:val="18"/>
                <w:szCs w:val="18"/>
              </w:rPr>
              <w:t>8,292</w:t>
            </w:r>
          </w:p>
        </w:tc>
        <w:tc>
          <w:tcPr>
            <w:tcW w:w="992" w:type="dxa"/>
            <w:noWrap/>
          </w:tcPr>
          <w:p w14:paraId="3CE107B9" w14:textId="77777777" w:rsidR="00C5693B" w:rsidRPr="00BA4ABC" w:rsidRDefault="00C5693B" w:rsidP="00FD7B6A">
            <w:pPr>
              <w:spacing w:before="80" w:after="60"/>
              <w:jc w:val="center"/>
              <w:rPr>
                <w:rFonts w:cs="Arial"/>
                <w:sz w:val="18"/>
                <w:szCs w:val="18"/>
              </w:rPr>
            </w:pPr>
            <w:r w:rsidRPr="00BA4ABC">
              <w:rPr>
                <w:rFonts w:cs="Arial"/>
                <w:sz w:val="18"/>
                <w:szCs w:val="18"/>
              </w:rPr>
              <w:t>4,876</w:t>
            </w:r>
          </w:p>
        </w:tc>
        <w:tc>
          <w:tcPr>
            <w:tcW w:w="1276" w:type="dxa"/>
            <w:noWrap/>
          </w:tcPr>
          <w:p w14:paraId="1FF21C2A" w14:textId="22C8767A" w:rsidR="00C5693B" w:rsidRPr="00BA4ABC" w:rsidRDefault="00C5693B" w:rsidP="00FD7B6A">
            <w:pPr>
              <w:spacing w:before="80" w:after="60"/>
              <w:jc w:val="center"/>
              <w:rPr>
                <w:rFonts w:cs="Arial"/>
                <w:sz w:val="18"/>
                <w:szCs w:val="18"/>
              </w:rPr>
            </w:pPr>
            <w:r w:rsidRPr="00B107FC">
              <w:rPr>
                <w:rFonts w:cs="Arial"/>
                <w:sz w:val="18"/>
                <w:szCs w:val="18"/>
              </w:rPr>
              <w:fldChar w:fldCharType="begin"/>
            </w:r>
            <w:r w:rsidRPr="00BA4ABC">
              <w:rPr>
                <w:rFonts w:cs="Arial"/>
                <w:sz w:val="18"/>
                <w:szCs w:val="18"/>
              </w:rPr>
              <w:instrText xml:space="preserve"> =B12+D12 </w:instrText>
            </w:r>
            <w:r w:rsidRPr="00B107FC">
              <w:rPr>
                <w:rFonts w:cs="Arial"/>
                <w:sz w:val="18"/>
                <w:szCs w:val="18"/>
              </w:rPr>
              <w:fldChar w:fldCharType="separate"/>
            </w:r>
            <w:r w:rsidR="00D428B0">
              <w:rPr>
                <w:rFonts w:cs="Arial"/>
                <w:noProof/>
                <w:sz w:val="18"/>
                <w:szCs w:val="18"/>
              </w:rPr>
              <w:t>134,516</w:t>
            </w:r>
            <w:r w:rsidRPr="00B107FC">
              <w:rPr>
                <w:rFonts w:cs="Arial"/>
                <w:sz w:val="18"/>
                <w:szCs w:val="18"/>
              </w:rPr>
              <w:fldChar w:fldCharType="end"/>
            </w:r>
          </w:p>
        </w:tc>
        <w:tc>
          <w:tcPr>
            <w:tcW w:w="992" w:type="dxa"/>
            <w:noWrap/>
          </w:tcPr>
          <w:p w14:paraId="262F4B41" w14:textId="6B644869" w:rsidR="00C5693B" w:rsidRPr="00BA4ABC" w:rsidRDefault="00C5693B" w:rsidP="00FD7B6A">
            <w:pPr>
              <w:spacing w:before="80" w:after="60"/>
              <w:jc w:val="center"/>
              <w:rPr>
                <w:rFonts w:cs="Arial"/>
                <w:sz w:val="18"/>
                <w:szCs w:val="18"/>
              </w:rPr>
            </w:pPr>
            <w:r w:rsidRPr="00B107FC">
              <w:rPr>
                <w:rFonts w:cs="Arial"/>
                <w:sz w:val="18"/>
                <w:szCs w:val="18"/>
              </w:rPr>
              <w:fldChar w:fldCharType="begin"/>
            </w:r>
            <w:r w:rsidRPr="00BA4ABC">
              <w:rPr>
                <w:rFonts w:cs="Arial"/>
                <w:sz w:val="18"/>
                <w:szCs w:val="18"/>
              </w:rPr>
              <w:instrText xml:space="preserve"> =C12+E12 </w:instrText>
            </w:r>
            <w:r w:rsidRPr="00B107FC">
              <w:rPr>
                <w:rFonts w:cs="Arial"/>
                <w:sz w:val="18"/>
                <w:szCs w:val="18"/>
              </w:rPr>
              <w:fldChar w:fldCharType="separate"/>
            </w:r>
            <w:r w:rsidR="00D428B0">
              <w:rPr>
                <w:rFonts w:cs="Arial"/>
                <w:noProof/>
                <w:sz w:val="18"/>
                <w:szCs w:val="18"/>
              </w:rPr>
              <w:t>70,008</w:t>
            </w:r>
            <w:r w:rsidRPr="00B107FC">
              <w:rPr>
                <w:rFonts w:cs="Arial"/>
                <w:sz w:val="18"/>
                <w:szCs w:val="18"/>
              </w:rPr>
              <w:fldChar w:fldCharType="end"/>
            </w:r>
          </w:p>
        </w:tc>
      </w:tr>
      <w:bookmarkEnd w:id="104"/>
      <w:tr w:rsidR="00C5693B" w:rsidRPr="007F388B" w14:paraId="594F38F4" w14:textId="77777777" w:rsidTr="00C5693B">
        <w:trPr>
          <w:trHeight w:val="511"/>
        </w:trPr>
        <w:tc>
          <w:tcPr>
            <w:tcW w:w="2376" w:type="dxa"/>
            <w:noWrap/>
          </w:tcPr>
          <w:p w14:paraId="250D6B08" w14:textId="77777777" w:rsidR="00C5693B" w:rsidRPr="00BA4ABC" w:rsidRDefault="00C5693B" w:rsidP="00FD7B6A">
            <w:pPr>
              <w:spacing w:before="80" w:after="60"/>
              <w:jc w:val="center"/>
              <w:rPr>
                <w:rFonts w:cs="Arial"/>
                <w:b/>
                <w:i/>
                <w:sz w:val="18"/>
                <w:szCs w:val="18"/>
              </w:rPr>
            </w:pPr>
            <w:r w:rsidRPr="00BA4ABC">
              <w:rPr>
                <w:rFonts w:cs="Arial"/>
                <w:b/>
                <w:i/>
                <w:sz w:val="18"/>
                <w:szCs w:val="18"/>
              </w:rPr>
              <w:t>TOTAL</w:t>
            </w:r>
          </w:p>
        </w:tc>
        <w:tc>
          <w:tcPr>
            <w:tcW w:w="1276" w:type="dxa"/>
            <w:noWrap/>
          </w:tcPr>
          <w:p w14:paraId="0ECFE95A" w14:textId="1CC36EFC" w:rsidR="00C5693B" w:rsidRPr="00BA4ABC" w:rsidRDefault="004B7E69" w:rsidP="00FD7B6A">
            <w:pPr>
              <w:spacing w:before="80" w:after="60"/>
              <w:jc w:val="center"/>
              <w:rPr>
                <w:rFonts w:cs="Arial"/>
                <w:b/>
                <w:i/>
                <w:sz w:val="18"/>
                <w:szCs w:val="18"/>
                <w:highlight w:val="yellow"/>
              </w:rPr>
            </w:pPr>
            <w:r>
              <w:rPr>
                <w:rFonts w:cs="Arial"/>
                <w:b/>
                <w:bCs/>
                <w:i/>
                <w:iCs/>
                <w:sz w:val="18"/>
                <w:szCs w:val="18"/>
              </w:rPr>
              <w:t>253,558</w:t>
            </w:r>
          </w:p>
        </w:tc>
        <w:tc>
          <w:tcPr>
            <w:tcW w:w="992" w:type="dxa"/>
            <w:noWrap/>
          </w:tcPr>
          <w:p w14:paraId="5937D432" w14:textId="10856CF3" w:rsidR="00C5693B" w:rsidRPr="00BA4ABC" w:rsidRDefault="004B7E69" w:rsidP="00FD7B6A">
            <w:pPr>
              <w:spacing w:before="80" w:after="60"/>
              <w:jc w:val="center"/>
              <w:rPr>
                <w:rFonts w:cs="Arial"/>
                <w:b/>
                <w:i/>
                <w:sz w:val="18"/>
                <w:szCs w:val="18"/>
                <w:highlight w:val="yellow"/>
              </w:rPr>
            </w:pPr>
            <w:r>
              <w:rPr>
                <w:rFonts w:cs="Arial"/>
                <w:b/>
                <w:bCs/>
                <w:i/>
                <w:iCs/>
                <w:sz w:val="18"/>
                <w:szCs w:val="18"/>
              </w:rPr>
              <w:t>119,920</w:t>
            </w:r>
          </w:p>
        </w:tc>
        <w:tc>
          <w:tcPr>
            <w:tcW w:w="1276" w:type="dxa"/>
            <w:noWrap/>
          </w:tcPr>
          <w:p w14:paraId="4DD46C56" w14:textId="69B170FB" w:rsidR="00C5693B" w:rsidRPr="00BA4ABC" w:rsidRDefault="00A65B63" w:rsidP="00FD7B6A">
            <w:pPr>
              <w:spacing w:before="80" w:after="60"/>
              <w:jc w:val="center"/>
              <w:rPr>
                <w:rFonts w:cs="Arial"/>
                <w:b/>
                <w:i/>
                <w:sz w:val="18"/>
                <w:szCs w:val="18"/>
                <w:highlight w:val="yellow"/>
              </w:rPr>
            </w:pPr>
            <w:r>
              <w:rPr>
                <w:rFonts w:cs="Arial"/>
                <w:b/>
                <w:bCs/>
                <w:i/>
                <w:iCs/>
                <w:sz w:val="18"/>
                <w:szCs w:val="18"/>
              </w:rPr>
              <w:t>314,630</w:t>
            </w:r>
          </w:p>
        </w:tc>
        <w:tc>
          <w:tcPr>
            <w:tcW w:w="992" w:type="dxa"/>
            <w:noWrap/>
          </w:tcPr>
          <w:p w14:paraId="694D07D7" w14:textId="57482AB1" w:rsidR="00C5693B" w:rsidRPr="00BA4ABC" w:rsidRDefault="00A65B63" w:rsidP="00FD7B6A">
            <w:pPr>
              <w:spacing w:before="80" w:after="60"/>
              <w:jc w:val="center"/>
              <w:rPr>
                <w:rFonts w:cs="Arial"/>
                <w:b/>
                <w:i/>
                <w:sz w:val="18"/>
                <w:szCs w:val="18"/>
                <w:highlight w:val="yellow"/>
              </w:rPr>
            </w:pPr>
            <w:r>
              <w:rPr>
                <w:rFonts w:cs="Arial"/>
                <w:b/>
                <w:bCs/>
                <w:i/>
                <w:iCs/>
                <w:sz w:val="18"/>
                <w:szCs w:val="18"/>
              </w:rPr>
              <w:t>180,112</w:t>
            </w:r>
          </w:p>
        </w:tc>
        <w:tc>
          <w:tcPr>
            <w:tcW w:w="1276" w:type="dxa"/>
            <w:noWrap/>
          </w:tcPr>
          <w:p w14:paraId="4B32B2D3" w14:textId="069ABC85" w:rsidR="00C5693B" w:rsidRPr="00BA4ABC" w:rsidRDefault="00A65B63" w:rsidP="00FD7B6A">
            <w:pPr>
              <w:spacing w:before="80" w:after="60"/>
              <w:jc w:val="center"/>
              <w:rPr>
                <w:rFonts w:cs="Arial"/>
                <w:b/>
                <w:i/>
                <w:sz w:val="18"/>
                <w:szCs w:val="18"/>
                <w:highlight w:val="yellow"/>
              </w:rPr>
            </w:pPr>
            <w:r>
              <w:rPr>
                <w:rFonts w:cs="Arial"/>
                <w:b/>
                <w:bCs/>
                <w:i/>
                <w:iCs/>
                <w:noProof/>
                <w:sz w:val="18"/>
                <w:szCs w:val="18"/>
              </w:rPr>
              <w:t>568,188</w:t>
            </w:r>
          </w:p>
        </w:tc>
        <w:tc>
          <w:tcPr>
            <w:tcW w:w="992" w:type="dxa"/>
            <w:noWrap/>
          </w:tcPr>
          <w:p w14:paraId="73031BD2" w14:textId="5CF3C929" w:rsidR="00C5693B" w:rsidRPr="00BA4ABC" w:rsidRDefault="00DD1AEB" w:rsidP="00FD7B6A">
            <w:pPr>
              <w:spacing w:before="80" w:after="60"/>
              <w:jc w:val="center"/>
              <w:rPr>
                <w:rFonts w:cs="Arial"/>
                <w:b/>
                <w:i/>
                <w:sz w:val="18"/>
                <w:szCs w:val="18"/>
                <w:highlight w:val="yellow"/>
              </w:rPr>
            </w:pPr>
            <w:bookmarkStart w:id="105" w:name="_Hlk518629333"/>
            <w:r>
              <w:rPr>
                <w:rFonts w:cs="Arial"/>
                <w:b/>
                <w:bCs/>
                <w:i/>
                <w:iCs/>
                <w:noProof/>
                <w:sz w:val="18"/>
                <w:szCs w:val="18"/>
              </w:rPr>
              <w:t>30</w:t>
            </w:r>
            <w:r w:rsidR="00A65B63">
              <w:rPr>
                <w:rFonts w:cs="Arial"/>
                <w:b/>
                <w:bCs/>
                <w:i/>
                <w:iCs/>
                <w:noProof/>
                <w:sz w:val="18"/>
                <w:szCs w:val="18"/>
              </w:rPr>
              <w:t>0</w:t>
            </w:r>
            <w:r>
              <w:rPr>
                <w:rFonts w:cs="Arial"/>
                <w:b/>
                <w:bCs/>
                <w:i/>
                <w:iCs/>
                <w:noProof/>
                <w:sz w:val="18"/>
                <w:szCs w:val="18"/>
              </w:rPr>
              <w:t>,</w:t>
            </w:r>
            <w:r w:rsidR="00A65B63">
              <w:rPr>
                <w:rFonts w:cs="Arial"/>
                <w:b/>
                <w:bCs/>
                <w:i/>
                <w:iCs/>
                <w:noProof/>
                <w:sz w:val="18"/>
                <w:szCs w:val="18"/>
              </w:rPr>
              <w:t>032</w:t>
            </w:r>
            <w:bookmarkEnd w:id="105"/>
          </w:p>
        </w:tc>
      </w:tr>
    </w:tbl>
    <w:p w14:paraId="4F48D79C" w14:textId="77777777" w:rsidR="00C5693B" w:rsidRPr="00FD0BF8" w:rsidRDefault="00C5693B" w:rsidP="00104C43">
      <w:pPr>
        <w:spacing w:after="0"/>
        <w:rPr>
          <w:b/>
          <w:sz w:val="16"/>
          <w:szCs w:val="16"/>
        </w:rPr>
      </w:pPr>
      <w:r w:rsidRPr="00FD0BF8">
        <w:rPr>
          <w:b/>
          <w:sz w:val="16"/>
          <w:szCs w:val="16"/>
        </w:rPr>
        <w:t>Notes:</w:t>
      </w:r>
    </w:p>
    <w:p w14:paraId="388455E3" w14:textId="5AE5FD27" w:rsidR="00C5693B" w:rsidRDefault="00C5693B" w:rsidP="00104C43">
      <w:pPr>
        <w:spacing w:after="0"/>
        <w:rPr>
          <w:sz w:val="16"/>
          <w:szCs w:val="16"/>
        </w:rPr>
      </w:pPr>
      <w:r w:rsidRPr="007F388B">
        <w:rPr>
          <w:sz w:val="16"/>
          <w:szCs w:val="16"/>
          <w:vertAlign w:val="superscript"/>
        </w:rPr>
        <w:t>1</w:t>
      </w:r>
      <w:r w:rsidRPr="007F388B">
        <w:rPr>
          <w:sz w:val="16"/>
          <w:szCs w:val="16"/>
        </w:rPr>
        <w:t xml:space="preserve"> Includes (all LTAAY): Nebine Creek (3,842</w:t>
      </w:r>
      <w:r w:rsidR="00297A0C">
        <w:rPr>
          <w:sz w:val="16"/>
          <w:szCs w:val="16"/>
        </w:rPr>
        <w:t> ML</w:t>
      </w:r>
      <w:r w:rsidRPr="007F388B">
        <w:rPr>
          <w:sz w:val="16"/>
          <w:szCs w:val="16"/>
        </w:rPr>
        <w:t>); lower Balonne unsupplemented and overland flow: 86,543</w:t>
      </w:r>
      <w:r w:rsidR="00297A0C">
        <w:rPr>
          <w:sz w:val="16"/>
          <w:szCs w:val="16"/>
        </w:rPr>
        <w:t> ML</w:t>
      </w:r>
      <w:r w:rsidRPr="007F388B">
        <w:rPr>
          <w:sz w:val="16"/>
          <w:szCs w:val="16"/>
        </w:rPr>
        <w:t>; Condamine unsupplemented: 813</w:t>
      </w:r>
      <w:r w:rsidR="00297A0C">
        <w:rPr>
          <w:sz w:val="16"/>
          <w:szCs w:val="16"/>
        </w:rPr>
        <w:t> ML</w:t>
      </w:r>
    </w:p>
    <w:p w14:paraId="4D3A3B00" w14:textId="79F8E748" w:rsidR="002C6D1B" w:rsidRDefault="00C5693B" w:rsidP="00C5693B">
      <w:pPr>
        <w:spacing w:line="240" w:lineRule="atLeast"/>
        <w:rPr>
          <w:sz w:val="16"/>
          <w:szCs w:val="16"/>
        </w:rPr>
      </w:pPr>
      <w:r w:rsidRPr="00DD7C05">
        <w:rPr>
          <w:sz w:val="16"/>
          <w:szCs w:val="16"/>
          <w:vertAlign w:val="superscript"/>
        </w:rPr>
        <w:t>2</w:t>
      </w:r>
      <w:r w:rsidRPr="00DD7C05">
        <w:rPr>
          <w:sz w:val="16"/>
          <w:szCs w:val="16"/>
        </w:rPr>
        <w:t xml:space="preserve"> Supplementary Water entitlements in the</w:t>
      </w:r>
      <w:r w:rsidR="004B7E69">
        <w:rPr>
          <w:sz w:val="16"/>
          <w:szCs w:val="16"/>
        </w:rPr>
        <w:t xml:space="preserve"> NSW Border Rivers,</w:t>
      </w:r>
      <w:r w:rsidRPr="00DD7C05">
        <w:rPr>
          <w:sz w:val="16"/>
          <w:szCs w:val="16"/>
        </w:rPr>
        <w:t xml:space="preserve"> Gwydir and Macquarie catchments are listed for the purposes of this table as unregulated entitlements</w:t>
      </w:r>
    </w:p>
    <w:p w14:paraId="6BFA792E" w14:textId="7B1BE7E6" w:rsidR="00C5693B" w:rsidRPr="00094E28" w:rsidRDefault="00C5693B" w:rsidP="002C6D1B">
      <w:r>
        <w:rPr>
          <w:szCs w:val="20"/>
        </w:rPr>
        <w:t xml:space="preserve">In addition to upstream entitlements, there are a number of local </w:t>
      </w:r>
      <w:r>
        <w:rPr>
          <w:lang w:eastAsia="en-AU"/>
        </w:rPr>
        <w:t xml:space="preserve">Commonwealth </w:t>
      </w:r>
      <w:r w:rsidR="00CB1174">
        <w:rPr>
          <w:lang w:eastAsia="en-AU"/>
        </w:rPr>
        <w:t>environmental water</w:t>
      </w:r>
      <w:r>
        <w:t xml:space="preserve"> entitlements directly associated with agreed watering actions at the </w:t>
      </w:r>
      <w:r w:rsidR="00D82E0C">
        <w:t>Warrego-Darling Selected Area</w:t>
      </w:r>
      <w:r>
        <w:t xml:space="preserve"> </w:t>
      </w:r>
      <w:r w:rsidR="00501B38">
        <w:t>(</w:t>
      </w:r>
      <w:r w:rsidR="001D03BF">
        <w:fldChar w:fldCharType="begin"/>
      </w:r>
      <w:r w:rsidR="001D03BF">
        <w:instrText xml:space="preserve"> REF _Ref16676701 \h </w:instrText>
      </w:r>
      <w:r w:rsidR="001D03BF">
        <w:fldChar w:fldCharType="separate"/>
      </w:r>
      <w:r w:rsidR="00754AB7">
        <w:t xml:space="preserve">Table </w:t>
      </w:r>
      <w:r w:rsidR="00754AB7">
        <w:rPr>
          <w:noProof/>
        </w:rPr>
        <w:t>C</w:t>
      </w:r>
      <w:r w:rsidR="00754AB7">
        <w:noBreakHyphen/>
      </w:r>
      <w:r w:rsidR="00754AB7">
        <w:rPr>
          <w:noProof/>
        </w:rPr>
        <w:t>2</w:t>
      </w:r>
      <w:r w:rsidR="001D03BF">
        <w:fldChar w:fldCharType="end"/>
      </w:r>
      <w:r>
        <w:t>)</w:t>
      </w:r>
      <w:r w:rsidR="00465825">
        <w:t xml:space="preserve">.  </w:t>
      </w:r>
      <w:r>
        <w:t>The Commonwealth Environmental Water Office has the potential to take against these licences when conditions are satisfied</w:t>
      </w:r>
      <w:r w:rsidR="00465825">
        <w:t xml:space="preserve">.  </w:t>
      </w:r>
    </w:p>
    <w:p w14:paraId="0307D02D" w14:textId="77777777" w:rsidR="00C5693B" w:rsidRDefault="00C5693B" w:rsidP="00D045C6">
      <w:pPr>
        <w:rPr>
          <w:b/>
          <w:bCs/>
          <w:sz w:val="18"/>
          <w:szCs w:val="20"/>
        </w:rPr>
      </w:pPr>
      <w:bookmarkStart w:id="106" w:name="_Ref453768631"/>
      <w:r>
        <w:br w:type="page"/>
      </w:r>
    </w:p>
    <w:p w14:paraId="5DCA0891" w14:textId="5EBF47FC" w:rsidR="00C5693B" w:rsidRDefault="00C5693B" w:rsidP="00C5693B">
      <w:pPr>
        <w:pStyle w:val="Caption"/>
        <w:keepNext/>
      </w:pPr>
      <w:bookmarkStart w:id="107" w:name="_Ref16676701"/>
      <w:bookmarkStart w:id="108" w:name="_Toc17463753"/>
      <w:r>
        <w:lastRenderedPageBreak/>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106"/>
      <w:bookmarkEnd w:id="107"/>
      <w:r w:rsidR="006008EF">
        <w:t xml:space="preserve">: </w:t>
      </w:r>
      <w:r w:rsidRPr="00634BB8">
        <w:t xml:space="preserve">Commonwealth </w:t>
      </w:r>
      <w:r w:rsidR="00CB1174">
        <w:t>environmental water</w:t>
      </w:r>
      <w:r w:rsidRPr="00634BB8">
        <w:t xml:space="preserve"> entitlements associated with the </w:t>
      </w:r>
      <w:r w:rsidR="00D82E0C">
        <w:t>Warrego-Darling Selected Area</w:t>
      </w:r>
      <w:r>
        <w:t>.</w:t>
      </w:r>
      <w:bookmarkEnd w:id="108"/>
    </w:p>
    <w:tbl>
      <w:tblPr>
        <w:tblW w:w="5000" w:type="pct"/>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1560"/>
        <w:gridCol w:w="1802"/>
        <w:gridCol w:w="1682"/>
        <w:gridCol w:w="787"/>
        <w:gridCol w:w="3195"/>
      </w:tblGrid>
      <w:tr w:rsidR="00C5693B" w:rsidRPr="005401D2" w14:paraId="44D57A1C" w14:textId="77777777" w:rsidTr="00F93C98">
        <w:trPr>
          <w:tblHeader/>
        </w:trPr>
        <w:tc>
          <w:tcPr>
            <w:tcW w:w="864" w:type="pct"/>
            <w:shd w:val="clear" w:color="auto" w:fill="D9D9D9"/>
            <w:vAlign w:val="center"/>
          </w:tcPr>
          <w:p w14:paraId="2AB781B0" w14:textId="77777777" w:rsidR="00C5693B" w:rsidRPr="005401D2" w:rsidRDefault="00C5693B" w:rsidP="00FD7B6A">
            <w:pPr>
              <w:spacing w:before="40" w:after="40"/>
              <w:jc w:val="center"/>
              <w:rPr>
                <w:rFonts w:cs="Arial"/>
                <w:sz w:val="18"/>
                <w:szCs w:val="18"/>
              </w:rPr>
            </w:pPr>
            <w:r w:rsidRPr="005401D2">
              <w:rPr>
                <w:rFonts w:cs="Arial"/>
                <w:sz w:val="18"/>
                <w:szCs w:val="18"/>
              </w:rPr>
              <w:t>Water source</w:t>
            </w:r>
          </w:p>
        </w:tc>
        <w:tc>
          <w:tcPr>
            <w:tcW w:w="998" w:type="pct"/>
            <w:shd w:val="clear" w:color="auto" w:fill="D9D9D9"/>
            <w:vAlign w:val="center"/>
          </w:tcPr>
          <w:p w14:paraId="5CF713B4" w14:textId="77777777" w:rsidR="00C5693B" w:rsidRPr="005401D2" w:rsidRDefault="00C5693B" w:rsidP="00FD7B6A">
            <w:pPr>
              <w:spacing w:before="40" w:after="40"/>
              <w:jc w:val="center"/>
              <w:rPr>
                <w:rFonts w:cs="Arial"/>
                <w:sz w:val="18"/>
                <w:szCs w:val="18"/>
              </w:rPr>
            </w:pPr>
            <w:r w:rsidRPr="005401D2">
              <w:rPr>
                <w:rFonts w:cs="Arial"/>
                <w:sz w:val="18"/>
                <w:szCs w:val="18"/>
              </w:rPr>
              <w:t>Water Access Licence</w:t>
            </w:r>
          </w:p>
        </w:tc>
        <w:tc>
          <w:tcPr>
            <w:tcW w:w="932" w:type="pct"/>
            <w:shd w:val="clear" w:color="auto" w:fill="D9D9D9"/>
            <w:vAlign w:val="center"/>
          </w:tcPr>
          <w:p w14:paraId="0DBBC745" w14:textId="77777777" w:rsidR="00C5693B" w:rsidRPr="005401D2" w:rsidRDefault="00C5693B" w:rsidP="00C5693B">
            <w:pPr>
              <w:spacing w:before="40" w:after="40"/>
              <w:jc w:val="center"/>
              <w:rPr>
                <w:rFonts w:cs="Arial"/>
                <w:sz w:val="18"/>
                <w:szCs w:val="18"/>
              </w:rPr>
            </w:pPr>
            <w:r w:rsidRPr="005401D2">
              <w:rPr>
                <w:rFonts w:cs="Arial"/>
                <w:sz w:val="18"/>
                <w:szCs w:val="18"/>
              </w:rPr>
              <w:t>Registered entitlement (ML)</w:t>
            </w:r>
          </w:p>
        </w:tc>
        <w:tc>
          <w:tcPr>
            <w:tcW w:w="436" w:type="pct"/>
            <w:shd w:val="clear" w:color="auto" w:fill="D9D9D9"/>
            <w:vAlign w:val="center"/>
          </w:tcPr>
          <w:p w14:paraId="77D8649A" w14:textId="77777777" w:rsidR="00C5693B" w:rsidRPr="005401D2" w:rsidRDefault="00C5693B" w:rsidP="00FD7B6A">
            <w:pPr>
              <w:spacing w:before="40" w:after="40"/>
              <w:jc w:val="center"/>
              <w:rPr>
                <w:rFonts w:cs="Arial"/>
                <w:sz w:val="18"/>
                <w:szCs w:val="18"/>
              </w:rPr>
            </w:pPr>
            <w:r w:rsidRPr="005401D2">
              <w:rPr>
                <w:rFonts w:cs="Arial"/>
                <w:sz w:val="18"/>
                <w:szCs w:val="18"/>
              </w:rPr>
              <w:t>LTAAY (ML)</w:t>
            </w:r>
          </w:p>
        </w:tc>
        <w:tc>
          <w:tcPr>
            <w:tcW w:w="1770" w:type="pct"/>
            <w:shd w:val="clear" w:color="auto" w:fill="D9D9D9"/>
            <w:vAlign w:val="center"/>
          </w:tcPr>
          <w:p w14:paraId="43984D2C" w14:textId="462A8449" w:rsidR="00C5693B" w:rsidRPr="005401D2" w:rsidRDefault="00C5693B" w:rsidP="00FD7B6A">
            <w:pPr>
              <w:spacing w:before="40" w:after="40"/>
              <w:jc w:val="center"/>
              <w:rPr>
                <w:rFonts w:cs="Arial"/>
                <w:sz w:val="18"/>
                <w:szCs w:val="18"/>
              </w:rPr>
            </w:pPr>
            <w:r w:rsidRPr="005401D2">
              <w:rPr>
                <w:rFonts w:cs="Arial"/>
                <w:sz w:val="18"/>
                <w:szCs w:val="18"/>
              </w:rPr>
              <w:t xml:space="preserve">Trigger flow conditions </w:t>
            </w:r>
            <w:r w:rsidR="00FD7B6A">
              <w:rPr>
                <w:rFonts w:cs="Arial"/>
                <w:sz w:val="18"/>
                <w:szCs w:val="18"/>
              </w:rPr>
              <w:br/>
            </w:r>
            <w:r w:rsidRPr="005401D2">
              <w:rPr>
                <w:rFonts w:cs="Arial"/>
                <w:sz w:val="18"/>
                <w:szCs w:val="18"/>
              </w:rPr>
              <w:t>(ML/d – location)</w:t>
            </w:r>
          </w:p>
        </w:tc>
      </w:tr>
      <w:tr w:rsidR="00C5693B" w:rsidRPr="005401D2" w14:paraId="4EAD43EB" w14:textId="77777777" w:rsidTr="00F93C98">
        <w:tc>
          <w:tcPr>
            <w:tcW w:w="864" w:type="pct"/>
            <w:vMerge w:val="restart"/>
            <w:vAlign w:val="center"/>
          </w:tcPr>
          <w:p w14:paraId="4CBA57F1" w14:textId="6A1B8D13" w:rsidR="00C5693B" w:rsidRPr="005401D2" w:rsidRDefault="00296635" w:rsidP="00674C4A">
            <w:pPr>
              <w:spacing w:before="40" w:after="40"/>
              <w:jc w:val="center"/>
              <w:rPr>
                <w:rFonts w:cs="Arial"/>
                <w:sz w:val="18"/>
                <w:szCs w:val="18"/>
              </w:rPr>
            </w:pPr>
            <w:r>
              <w:t>Intersecting Streams Unregulated River</w:t>
            </w:r>
          </w:p>
        </w:tc>
        <w:tc>
          <w:tcPr>
            <w:tcW w:w="998" w:type="pct"/>
            <w:vAlign w:val="center"/>
          </w:tcPr>
          <w:p w14:paraId="23CC953D" w14:textId="77777777" w:rsidR="00C5693B" w:rsidRPr="00FD7B6A" w:rsidRDefault="00C5693B" w:rsidP="00FD7B6A">
            <w:pPr>
              <w:spacing w:before="40" w:after="40"/>
              <w:jc w:val="center"/>
              <w:rPr>
                <w:rFonts w:cs="Arial"/>
                <w:b/>
                <w:sz w:val="18"/>
                <w:szCs w:val="18"/>
              </w:rPr>
            </w:pPr>
            <w:r w:rsidRPr="00FD7B6A">
              <w:rPr>
                <w:rFonts w:cs="Arial"/>
                <w:b/>
                <w:sz w:val="18"/>
                <w:szCs w:val="18"/>
              </w:rPr>
              <w:t>Boera Dam</w:t>
            </w:r>
          </w:p>
          <w:p w14:paraId="7A861315" w14:textId="77777777" w:rsidR="00C5693B" w:rsidRPr="005401D2" w:rsidRDefault="00C5693B" w:rsidP="00FD7B6A">
            <w:pPr>
              <w:spacing w:before="40" w:after="40"/>
              <w:jc w:val="center"/>
              <w:rPr>
                <w:rFonts w:cs="Arial"/>
                <w:sz w:val="18"/>
                <w:szCs w:val="18"/>
              </w:rPr>
            </w:pPr>
            <w:r w:rsidRPr="005401D2">
              <w:rPr>
                <w:rFonts w:cs="Arial"/>
                <w:sz w:val="18"/>
                <w:szCs w:val="18"/>
              </w:rPr>
              <w:t>WAL27558</w:t>
            </w:r>
          </w:p>
        </w:tc>
        <w:tc>
          <w:tcPr>
            <w:tcW w:w="932" w:type="pct"/>
            <w:vAlign w:val="bottom"/>
          </w:tcPr>
          <w:p w14:paraId="0497093D" w14:textId="033AC873" w:rsidR="00C5693B" w:rsidRPr="005401D2" w:rsidRDefault="00C5693B" w:rsidP="00FD7B6A">
            <w:pPr>
              <w:spacing w:before="40" w:after="40"/>
              <w:jc w:val="center"/>
              <w:rPr>
                <w:rFonts w:cs="Arial"/>
                <w:sz w:val="18"/>
                <w:szCs w:val="18"/>
              </w:rPr>
            </w:pPr>
            <w:r w:rsidRPr="005401D2">
              <w:rPr>
                <w:rFonts w:cs="Arial"/>
                <w:sz w:val="18"/>
                <w:szCs w:val="18"/>
              </w:rPr>
              <w:t>1</w:t>
            </w:r>
            <w:r w:rsidR="00FD7B6A">
              <w:rPr>
                <w:rFonts w:cs="Arial"/>
                <w:sz w:val="18"/>
                <w:szCs w:val="18"/>
              </w:rPr>
              <w:t>,</w:t>
            </w:r>
            <w:r w:rsidRPr="005401D2">
              <w:rPr>
                <w:rFonts w:cs="Arial"/>
                <w:sz w:val="18"/>
                <w:szCs w:val="18"/>
              </w:rPr>
              <w:t>134</w:t>
            </w:r>
          </w:p>
        </w:tc>
        <w:tc>
          <w:tcPr>
            <w:tcW w:w="436" w:type="pct"/>
            <w:vMerge w:val="restart"/>
            <w:vAlign w:val="center"/>
          </w:tcPr>
          <w:p w14:paraId="314A1F56" w14:textId="05111094" w:rsidR="00C5693B" w:rsidRPr="005401D2" w:rsidRDefault="00C5693B" w:rsidP="00FD7B6A">
            <w:pPr>
              <w:spacing w:before="40" w:after="40"/>
              <w:jc w:val="center"/>
              <w:rPr>
                <w:rFonts w:cs="Arial"/>
                <w:sz w:val="18"/>
                <w:szCs w:val="18"/>
              </w:rPr>
            </w:pPr>
            <w:r w:rsidRPr="005401D2">
              <w:rPr>
                <w:rFonts w:cs="Arial"/>
                <w:sz w:val="18"/>
                <w:szCs w:val="18"/>
              </w:rPr>
              <w:t>8</w:t>
            </w:r>
            <w:r w:rsidR="00FD7B6A">
              <w:rPr>
                <w:rFonts w:cs="Arial"/>
                <w:sz w:val="18"/>
                <w:szCs w:val="18"/>
              </w:rPr>
              <w:t>,</w:t>
            </w:r>
            <w:r w:rsidRPr="005401D2">
              <w:rPr>
                <w:rFonts w:cs="Arial"/>
                <w:sz w:val="18"/>
                <w:szCs w:val="18"/>
              </w:rPr>
              <w:t>106</w:t>
            </w:r>
          </w:p>
        </w:tc>
        <w:tc>
          <w:tcPr>
            <w:tcW w:w="1770" w:type="pct"/>
            <w:vMerge w:val="restart"/>
            <w:vAlign w:val="center"/>
          </w:tcPr>
          <w:p w14:paraId="03A0E63C" w14:textId="54068C3E" w:rsidR="00C5693B" w:rsidRPr="005401D2" w:rsidRDefault="00C5693B" w:rsidP="00FD7B6A">
            <w:pPr>
              <w:spacing w:before="40" w:after="40"/>
              <w:jc w:val="left"/>
              <w:rPr>
                <w:rFonts w:cs="Arial"/>
                <w:sz w:val="18"/>
                <w:szCs w:val="18"/>
              </w:rPr>
            </w:pPr>
            <w:r w:rsidRPr="005401D2">
              <w:rPr>
                <w:rFonts w:cs="Arial"/>
                <w:sz w:val="18"/>
                <w:szCs w:val="18"/>
              </w:rPr>
              <w:t>Fresh in Warrego reaching Darling (approx</w:t>
            </w:r>
            <w:r w:rsidR="00465825">
              <w:rPr>
                <w:rFonts w:cs="Arial"/>
                <w:sz w:val="18"/>
                <w:szCs w:val="18"/>
              </w:rPr>
              <w:t xml:space="preserve">. </w:t>
            </w:r>
            <w:r w:rsidRPr="005401D2">
              <w:rPr>
                <w:rFonts w:cs="Arial"/>
                <w:sz w:val="18"/>
                <w:szCs w:val="18"/>
              </w:rPr>
              <w:t>300</w:t>
            </w:r>
            <w:r w:rsidR="00297A0C">
              <w:rPr>
                <w:rFonts w:cs="Arial"/>
                <w:sz w:val="18"/>
                <w:szCs w:val="18"/>
              </w:rPr>
              <w:t> ML</w:t>
            </w:r>
            <w:r w:rsidRPr="005401D2">
              <w:rPr>
                <w:rFonts w:cs="Arial"/>
                <w:sz w:val="18"/>
                <w:szCs w:val="18"/>
              </w:rPr>
              <w:t>/d at Fords Bridge) plus &gt;330</w:t>
            </w:r>
            <w:r w:rsidR="00297A0C">
              <w:rPr>
                <w:rFonts w:cs="Arial"/>
                <w:sz w:val="18"/>
                <w:szCs w:val="18"/>
              </w:rPr>
              <w:t> ML</w:t>
            </w:r>
            <w:r w:rsidRPr="005401D2">
              <w:rPr>
                <w:rFonts w:cs="Arial"/>
                <w:sz w:val="18"/>
                <w:szCs w:val="18"/>
              </w:rPr>
              <w:t>/d at Louth (425004)</w:t>
            </w:r>
            <w:r>
              <w:rPr>
                <w:rFonts w:cs="Arial"/>
                <w:sz w:val="18"/>
                <w:szCs w:val="18"/>
              </w:rPr>
              <w:t>.</w:t>
            </w:r>
          </w:p>
        </w:tc>
      </w:tr>
      <w:tr w:rsidR="00C5693B" w:rsidRPr="005401D2" w14:paraId="39BF4346" w14:textId="77777777" w:rsidTr="00F93C98">
        <w:trPr>
          <w:trHeight w:val="586"/>
        </w:trPr>
        <w:tc>
          <w:tcPr>
            <w:tcW w:w="864" w:type="pct"/>
            <w:vMerge/>
          </w:tcPr>
          <w:p w14:paraId="68136A15" w14:textId="77777777" w:rsidR="00C5693B" w:rsidRPr="005401D2" w:rsidRDefault="00C5693B" w:rsidP="00FD7B6A">
            <w:pPr>
              <w:spacing w:before="40" w:after="40"/>
              <w:jc w:val="center"/>
              <w:rPr>
                <w:rFonts w:cs="Arial"/>
                <w:sz w:val="18"/>
                <w:szCs w:val="18"/>
              </w:rPr>
            </w:pPr>
          </w:p>
        </w:tc>
        <w:tc>
          <w:tcPr>
            <w:tcW w:w="998" w:type="pct"/>
            <w:vAlign w:val="center"/>
          </w:tcPr>
          <w:p w14:paraId="4BD98E0E" w14:textId="77777777" w:rsidR="00C5693B" w:rsidRPr="00FD7B6A" w:rsidRDefault="00C5693B" w:rsidP="00FD7B6A">
            <w:pPr>
              <w:spacing w:before="40" w:after="40"/>
              <w:jc w:val="center"/>
              <w:rPr>
                <w:rFonts w:cs="Arial"/>
                <w:b/>
                <w:sz w:val="18"/>
                <w:szCs w:val="18"/>
              </w:rPr>
            </w:pPr>
            <w:r w:rsidRPr="00FD7B6A">
              <w:rPr>
                <w:rFonts w:cs="Arial"/>
                <w:b/>
                <w:sz w:val="18"/>
                <w:szCs w:val="18"/>
              </w:rPr>
              <w:t>Upstream Boera</w:t>
            </w:r>
          </w:p>
          <w:p w14:paraId="742B9489" w14:textId="77777777" w:rsidR="00C5693B" w:rsidRPr="005401D2" w:rsidRDefault="00C5693B" w:rsidP="00FD7B6A">
            <w:pPr>
              <w:spacing w:before="40" w:after="40"/>
              <w:jc w:val="center"/>
              <w:rPr>
                <w:rFonts w:cs="Arial"/>
                <w:sz w:val="18"/>
                <w:szCs w:val="18"/>
              </w:rPr>
            </w:pPr>
            <w:r w:rsidRPr="005401D2">
              <w:rPr>
                <w:rFonts w:cs="Arial"/>
                <w:sz w:val="18"/>
                <w:szCs w:val="18"/>
              </w:rPr>
              <w:t>WAL27555</w:t>
            </w:r>
          </w:p>
        </w:tc>
        <w:tc>
          <w:tcPr>
            <w:tcW w:w="932" w:type="pct"/>
            <w:vAlign w:val="bottom"/>
          </w:tcPr>
          <w:p w14:paraId="46EE49B9" w14:textId="77777777" w:rsidR="00C5693B" w:rsidRPr="005401D2" w:rsidRDefault="00C5693B" w:rsidP="00FD7B6A">
            <w:pPr>
              <w:spacing w:before="40" w:after="40"/>
              <w:jc w:val="center"/>
              <w:rPr>
                <w:rFonts w:cs="Arial"/>
                <w:sz w:val="18"/>
                <w:szCs w:val="18"/>
              </w:rPr>
            </w:pPr>
            <w:r w:rsidRPr="005401D2">
              <w:rPr>
                <w:rFonts w:cs="Arial"/>
                <w:sz w:val="18"/>
                <w:szCs w:val="18"/>
              </w:rPr>
              <w:t>972</w:t>
            </w:r>
          </w:p>
        </w:tc>
        <w:tc>
          <w:tcPr>
            <w:tcW w:w="436" w:type="pct"/>
            <w:vMerge/>
            <w:vAlign w:val="center"/>
          </w:tcPr>
          <w:p w14:paraId="3E8F2516" w14:textId="77777777" w:rsidR="00C5693B" w:rsidRPr="005401D2" w:rsidRDefault="00C5693B" w:rsidP="00FD7B6A">
            <w:pPr>
              <w:spacing w:before="40" w:after="40"/>
              <w:jc w:val="center"/>
              <w:rPr>
                <w:rFonts w:cs="Arial"/>
                <w:sz w:val="18"/>
                <w:szCs w:val="18"/>
              </w:rPr>
            </w:pPr>
          </w:p>
        </w:tc>
        <w:tc>
          <w:tcPr>
            <w:tcW w:w="1770" w:type="pct"/>
            <w:vMerge/>
            <w:vAlign w:val="center"/>
          </w:tcPr>
          <w:p w14:paraId="148E7F88" w14:textId="77777777" w:rsidR="00C5693B" w:rsidRPr="005401D2" w:rsidRDefault="00C5693B" w:rsidP="00FD7B6A">
            <w:pPr>
              <w:spacing w:before="40" w:after="40"/>
              <w:jc w:val="left"/>
              <w:rPr>
                <w:rFonts w:cs="Arial"/>
                <w:sz w:val="18"/>
                <w:szCs w:val="18"/>
              </w:rPr>
            </w:pPr>
          </w:p>
        </w:tc>
      </w:tr>
      <w:tr w:rsidR="00C5693B" w:rsidRPr="005401D2" w14:paraId="4560BEB8" w14:textId="77777777" w:rsidTr="00F93C98">
        <w:trPr>
          <w:trHeight w:val="553"/>
        </w:trPr>
        <w:tc>
          <w:tcPr>
            <w:tcW w:w="864" w:type="pct"/>
            <w:vMerge/>
          </w:tcPr>
          <w:p w14:paraId="7984971D" w14:textId="77777777" w:rsidR="00C5693B" w:rsidRPr="005401D2" w:rsidRDefault="00C5693B" w:rsidP="00FD7B6A">
            <w:pPr>
              <w:spacing w:before="40" w:after="40"/>
              <w:jc w:val="center"/>
              <w:rPr>
                <w:rFonts w:cs="Arial"/>
                <w:sz w:val="18"/>
                <w:szCs w:val="18"/>
              </w:rPr>
            </w:pPr>
          </w:p>
        </w:tc>
        <w:tc>
          <w:tcPr>
            <w:tcW w:w="998" w:type="pct"/>
            <w:vAlign w:val="center"/>
          </w:tcPr>
          <w:p w14:paraId="6EA626B3" w14:textId="77777777" w:rsidR="00C5693B" w:rsidRPr="00FD7B6A" w:rsidRDefault="00C5693B" w:rsidP="00FD7B6A">
            <w:pPr>
              <w:spacing w:before="40" w:after="40"/>
              <w:jc w:val="center"/>
              <w:rPr>
                <w:rFonts w:cs="Arial"/>
                <w:b/>
                <w:sz w:val="18"/>
                <w:szCs w:val="18"/>
              </w:rPr>
            </w:pPr>
            <w:r w:rsidRPr="00FD7B6A">
              <w:rPr>
                <w:rFonts w:cs="Arial"/>
                <w:b/>
                <w:sz w:val="18"/>
                <w:szCs w:val="18"/>
              </w:rPr>
              <w:t>Peebles Dam</w:t>
            </w:r>
          </w:p>
          <w:p w14:paraId="772781E8" w14:textId="77777777" w:rsidR="00C5693B" w:rsidRPr="005401D2" w:rsidRDefault="00C5693B" w:rsidP="00FD7B6A">
            <w:pPr>
              <w:spacing w:before="40" w:after="40"/>
              <w:jc w:val="center"/>
              <w:rPr>
                <w:rFonts w:cs="Arial"/>
                <w:sz w:val="18"/>
                <w:szCs w:val="18"/>
              </w:rPr>
            </w:pPr>
            <w:r w:rsidRPr="005401D2">
              <w:rPr>
                <w:rFonts w:cs="Arial"/>
                <w:sz w:val="18"/>
                <w:szCs w:val="18"/>
              </w:rPr>
              <w:t>WAL27552</w:t>
            </w:r>
          </w:p>
        </w:tc>
        <w:tc>
          <w:tcPr>
            <w:tcW w:w="932" w:type="pct"/>
            <w:vAlign w:val="bottom"/>
          </w:tcPr>
          <w:p w14:paraId="41AF9C3D" w14:textId="01288A4B" w:rsidR="00C5693B" w:rsidRPr="005401D2" w:rsidRDefault="00C5693B" w:rsidP="00FD7B6A">
            <w:pPr>
              <w:spacing w:before="40" w:after="40"/>
              <w:jc w:val="center"/>
              <w:rPr>
                <w:rFonts w:cs="Arial"/>
                <w:sz w:val="18"/>
                <w:szCs w:val="18"/>
              </w:rPr>
            </w:pPr>
            <w:r w:rsidRPr="005401D2">
              <w:rPr>
                <w:rFonts w:cs="Arial"/>
                <w:sz w:val="18"/>
                <w:szCs w:val="18"/>
              </w:rPr>
              <w:t>6</w:t>
            </w:r>
            <w:r w:rsidR="00FD7B6A">
              <w:rPr>
                <w:rFonts w:cs="Arial"/>
                <w:sz w:val="18"/>
                <w:szCs w:val="18"/>
              </w:rPr>
              <w:t>,</w:t>
            </w:r>
            <w:r w:rsidRPr="005401D2">
              <w:rPr>
                <w:rFonts w:cs="Arial"/>
                <w:sz w:val="18"/>
                <w:szCs w:val="18"/>
              </w:rPr>
              <w:t>000</w:t>
            </w:r>
          </w:p>
        </w:tc>
        <w:tc>
          <w:tcPr>
            <w:tcW w:w="436" w:type="pct"/>
            <w:vMerge/>
            <w:vAlign w:val="center"/>
          </w:tcPr>
          <w:p w14:paraId="0909ACDA" w14:textId="77777777" w:rsidR="00C5693B" w:rsidRPr="005401D2" w:rsidRDefault="00C5693B" w:rsidP="00FD7B6A">
            <w:pPr>
              <w:spacing w:before="40" w:after="40"/>
              <w:jc w:val="center"/>
              <w:rPr>
                <w:rFonts w:cs="Arial"/>
                <w:sz w:val="18"/>
                <w:szCs w:val="18"/>
              </w:rPr>
            </w:pPr>
          </w:p>
        </w:tc>
        <w:tc>
          <w:tcPr>
            <w:tcW w:w="1770" w:type="pct"/>
            <w:vMerge/>
            <w:vAlign w:val="center"/>
          </w:tcPr>
          <w:p w14:paraId="5338CEC2" w14:textId="77777777" w:rsidR="00C5693B" w:rsidRPr="005401D2" w:rsidRDefault="00C5693B" w:rsidP="00FD7B6A">
            <w:pPr>
              <w:spacing w:before="40" w:after="40"/>
              <w:jc w:val="left"/>
              <w:rPr>
                <w:rFonts w:cs="Arial"/>
                <w:sz w:val="18"/>
                <w:szCs w:val="18"/>
              </w:rPr>
            </w:pPr>
          </w:p>
        </w:tc>
      </w:tr>
      <w:tr w:rsidR="00C5693B" w:rsidRPr="005401D2" w14:paraId="756C707B" w14:textId="77777777" w:rsidTr="00F93C98">
        <w:tc>
          <w:tcPr>
            <w:tcW w:w="864" w:type="pct"/>
          </w:tcPr>
          <w:p w14:paraId="2B81754F" w14:textId="3E0000B9" w:rsidR="00C5693B" w:rsidRPr="005401D2" w:rsidRDefault="00296635" w:rsidP="00FD7B6A">
            <w:pPr>
              <w:spacing w:before="40" w:after="40"/>
              <w:jc w:val="center"/>
              <w:rPr>
                <w:rFonts w:cs="Arial"/>
                <w:sz w:val="18"/>
                <w:szCs w:val="18"/>
              </w:rPr>
            </w:pPr>
            <w:r>
              <w:t>Intersecting Streams Unregulated River</w:t>
            </w:r>
          </w:p>
        </w:tc>
        <w:tc>
          <w:tcPr>
            <w:tcW w:w="998" w:type="pct"/>
            <w:vAlign w:val="center"/>
          </w:tcPr>
          <w:p w14:paraId="207E10B9" w14:textId="44436F8F" w:rsidR="00C5693B" w:rsidRPr="00FD7B6A" w:rsidRDefault="00C5693B" w:rsidP="00FD7B6A">
            <w:pPr>
              <w:spacing w:before="40" w:after="40"/>
              <w:jc w:val="center"/>
              <w:rPr>
                <w:rFonts w:cs="Arial"/>
                <w:b/>
                <w:sz w:val="18"/>
                <w:szCs w:val="18"/>
              </w:rPr>
            </w:pPr>
            <w:r w:rsidRPr="00FD7B6A">
              <w:rPr>
                <w:rFonts w:cs="Arial"/>
                <w:b/>
                <w:sz w:val="18"/>
                <w:szCs w:val="18"/>
              </w:rPr>
              <w:t>Special High Flow–Boera Dam</w:t>
            </w:r>
            <w:r w:rsidR="00F93C98">
              <w:rPr>
                <w:rFonts w:cs="Arial"/>
                <w:b/>
                <w:sz w:val="18"/>
                <w:szCs w:val="18"/>
              </w:rPr>
              <w:t xml:space="preserve"> (for Western Floodplain)</w:t>
            </w:r>
          </w:p>
          <w:p w14:paraId="1F544574" w14:textId="77777777" w:rsidR="00C5693B" w:rsidRPr="005401D2" w:rsidRDefault="00C5693B" w:rsidP="00FD7B6A">
            <w:pPr>
              <w:spacing w:before="40" w:after="40"/>
              <w:jc w:val="center"/>
              <w:rPr>
                <w:rFonts w:cs="Arial"/>
                <w:sz w:val="18"/>
                <w:szCs w:val="18"/>
              </w:rPr>
            </w:pPr>
            <w:r w:rsidRPr="005401D2">
              <w:rPr>
                <w:rFonts w:cs="Arial"/>
                <w:sz w:val="18"/>
                <w:szCs w:val="18"/>
              </w:rPr>
              <w:t>WAL31152</w:t>
            </w:r>
          </w:p>
        </w:tc>
        <w:tc>
          <w:tcPr>
            <w:tcW w:w="932" w:type="pct"/>
            <w:vAlign w:val="bottom"/>
          </w:tcPr>
          <w:p w14:paraId="7EF9281D" w14:textId="0B4E20AA" w:rsidR="00C5693B" w:rsidRPr="005401D2" w:rsidRDefault="00C5693B" w:rsidP="00FD7B6A">
            <w:pPr>
              <w:spacing w:before="40" w:after="40"/>
              <w:jc w:val="center"/>
              <w:rPr>
                <w:rFonts w:cs="Arial"/>
                <w:sz w:val="18"/>
                <w:szCs w:val="18"/>
              </w:rPr>
            </w:pPr>
            <w:r w:rsidRPr="005401D2">
              <w:rPr>
                <w:rFonts w:cs="Arial"/>
                <w:sz w:val="18"/>
                <w:szCs w:val="18"/>
              </w:rPr>
              <w:t>9</w:t>
            </w:r>
            <w:r w:rsidR="00FD7B6A">
              <w:rPr>
                <w:rFonts w:cs="Arial"/>
                <w:sz w:val="18"/>
                <w:szCs w:val="18"/>
              </w:rPr>
              <w:t>,</w:t>
            </w:r>
            <w:r w:rsidRPr="005401D2">
              <w:rPr>
                <w:rFonts w:cs="Arial"/>
                <w:sz w:val="18"/>
                <w:szCs w:val="18"/>
              </w:rPr>
              <w:t>720</w:t>
            </w:r>
          </w:p>
        </w:tc>
        <w:tc>
          <w:tcPr>
            <w:tcW w:w="436" w:type="pct"/>
            <w:vAlign w:val="center"/>
          </w:tcPr>
          <w:p w14:paraId="3784CA7C" w14:textId="7AB5A2C7" w:rsidR="00C5693B" w:rsidRPr="005401D2" w:rsidRDefault="00C5693B" w:rsidP="00FD7B6A">
            <w:pPr>
              <w:spacing w:before="40" w:after="40"/>
              <w:jc w:val="center"/>
              <w:rPr>
                <w:rFonts w:cs="Arial"/>
                <w:sz w:val="18"/>
                <w:szCs w:val="18"/>
              </w:rPr>
            </w:pPr>
            <w:r w:rsidRPr="005401D2">
              <w:rPr>
                <w:rFonts w:cs="Arial"/>
                <w:sz w:val="18"/>
                <w:szCs w:val="18"/>
              </w:rPr>
              <w:t>9</w:t>
            </w:r>
            <w:r w:rsidR="00FD7B6A">
              <w:rPr>
                <w:rFonts w:cs="Arial"/>
                <w:sz w:val="18"/>
                <w:szCs w:val="18"/>
              </w:rPr>
              <w:t>,</w:t>
            </w:r>
            <w:r w:rsidRPr="005401D2">
              <w:rPr>
                <w:rFonts w:cs="Arial"/>
                <w:sz w:val="18"/>
                <w:szCs w:val="18"/>
              </w:rPr>
              <w:t>720</w:t>
            </w:r>
          </w:p>
        </w:tc>
        <w:tc>
          <w:tcPr>
            <w:tcW w:w="1770" w:type="pct"/>
            <w:vAlign w:val="center"/>
          </w:tcPr>
          <w:p w14:paraId="7C58CAE3" w14:textId="7FC6CCE4" w:rsidR="00C5693B" w:rsidRPr="005401D2" w:rsidRDefault="00C5693B" w:rsidP="00FD7B6A">
            <w:pPr>
              <w:spacing w:before="40" w:after="40"/>
              <w:jc w:val="left"/>
              <w:rPr>
                <w:rFonts w:cs="Arial"/>
                <w:sz w:val="18"/>
                <w:szCs w:val="18"/>
              </w:rPr>
            </w:pPr>
            <w:r w:rsidRPr="005401D2">
              <w:rPr>
                <w:rFonts w:cs="Arial"/>
                <w:sz w:val="18"/>
                <w:szCs w:val="18"/>
              </w:rPr>
              <w:t xml:space="preserve">Visible flow in Warrego at or near Darling plus </w:t>
            </w:r>
            <w:r w:rsidR="00FD7B6A">
              <w:rPr>
                <w:rFonts w:cs="Arial"/>
                <w:sz w:val="18"/>
                <w:szCs w:val="18"/>
              </w:rPr>
              <w:br/>
            </w:r>
            <w:r w:rsidRPr="005401D2">
              <w:rPr>
                <w:rFonts w:cs="Arial"/>
                <w:sz w:val="18"/>
                <w:szCs w:val="18"/>
              </w:rPr>
              <w:t>&gt;979</w:t>
            </w:r>
            <w:r w:rsidR="00297A0C">
              <w:rPr>
                <w:rFonts w:cs="Arial"/>
                <w:sz w:val="18"/>
                <w:szCs w:val="18"/>
              </w:rPr>
              <w:t> ML</w:t>
            </w:r>
            <w:r w:rsidRPr="005401D2">
              <w:rPr>
                <w:rFonts w:cs="Arial"/>
                <w:sz w:val="18"/>
                <w:szCs w:val="18"/>
              </w:rPr>
              <w:t>/d at Louth (425004)</w:t>
            </w:r>
            <w:r>
              <w:rPr>
                <w:rFonts w:cs="Arial"/>
                <w:sz w:val="18"/>
                <w:szCs w:val="18"/>
              </w:rPr>
              <w:t>.</w:t>
            </w:r>
          </w:p>
        </w:tc>
      </w:tr>
      <w:tr w:rsidR="00C5693B" w:rsidRPr="005401D2" w14:paraId="41FDDE48" w14:textId="77777777" w:rsidTr="00F93C98">
        <w:tc>
          <w:tcPr>
            <w:tcW w:w="864" w:type="pct"/>
            <w:vMerge w:val="restart"/>
            <w:vAlign w:val="center"/>
          </w:tcPr>
          <w:p w14:paraId="479CCF63" w14:textId="77777777" w:rsidR="00296635" w:rsidRPr="00674C4A" w:rsidRDefault="00296635" w:rsidP="00F93C98">
            <w:pPr>
              <w:pStyle w:val="CommentText"/>
              <w:jc w:val="center"/>
              <w:rPr>
                <w:bCs/>
                <w:iCs/>
              </w:rPr>
            </w:pPr>
            <w:r w:rsidRPr="00F93C98">
              <w:rPr>
                <w:rFonts w:cs="Arial"/>
                <w:bCs/>
                <w:iCs/>
              </w:rPr>
              <w:t>Barwon Darling Unregulated River Access</w:t>
            </w:r>
          </w:p>
          <w:p w14:paraId="5C240F00" w14:textId="11D58A2F" w:rsidR="00C5693B" w:rsidRPr="005401D2" w:rsidRDefault="00C5693B" w:rsidP="00674C4A">
            <w:pPr>
              <w:spacing w:before="40" w:after="40"/>
              <w:jc w:val="center"/>
              <w:rPr>
                <w:rFonts w:cs="Arial"/>
                <w:sz w:val="18"/>
                <w:szCs w:val="18"/>
              </w:rPr>
            </w:pPr>
          </w:p>
        </w:tc>
        <w:tc>
          <w:tcPr>
            <w:tcW w:w="998" w:type="pct"/>
            <w:vAlign w:val="center"/>
          </w:tcPr>
          <w:p w14:paraId="6E6057A0" w14:textId="77777777" w:rsidR="00C5693B" w:rsidRPr="00FD7B6A" w:rsidRDefault="00C5693B" w:rsidP="00FD7B6A">
            <w:pPr>
              <w:spacing w:before="40" w:after="40"/>
              <w:jc w:val="center"/>
              <w:rPr>
                <w:rFonts w:cs="Arial"/>
                <w:b/>
                <w:sz w:val="18"/>
                <w:szCs w:val="18"/>
              </w:rPr>
            </w:pPr>
            <w:r w:rsidRPr="00FD7B6A">
              <w:rPr>
                <w:rFonts w:cs="Arial"/>
                <w:b/>
                <w:sz w:val="18"/>
                <w:szCs w:val="18"/>
              </w:rPr>
              <w:t>A Class</w:t>
            </w:r>
          </w:p>
          <w:p w14:paraId="010E9329" w14:textId="77777777" w:rsidR="00C5693B" w:rsidRPr="005401D2" w:rsidRDefault="00C5693B" w:rsidP="00FD7B6A">
            <w:pPr>
              <w:spacing w:before="40" w:after="40"/>
              <w:jc w:val="center"/>
              <w:rPr>
                <w:rFonts w:cs="Arial"/>
                <w:sz w:val="18"/>
                <w:szCs w:val="18"/>
              </w:rPr>
            </w:pPr>
            <w:r w:rsidRPr="005401D2">
              <w:rPr>
                <w:rFonts w:cs="Arial"/>
                <w:sz w:val="18"/>
                <w:szCs w:val="18"/>
              </w:rPr>
              <w:t>WAL33701</w:t>
            </w:r>
          </w:p>
          <w:p w14:paraId="27302D17" w14:textId="77777777" w:rsidR="00C5693B" w:rsidRPr="005401D2" w:rsidRDefault="00C5693B" w:rsidP="00FD7B6A">
            <w:pPr>
              <w:spacing w:before="40" w:after="40"/>
              <w:jc w:val="center"/>
              <w:rPr>
                <w:rFonts w:cs="Arial"/>
                <w:sz w:val="18"/>
                <w:szCs w:val="18"/>
              </w:rPr>
            </w:pPr>
            <w:r w:rsidRPr="005401D2">
              <w:rPr>
                <w:rFonts w:cs="Arial"/>
                <w:sz w:val="18"/>
                <w:szCs w:val="18"/>
              </w:rPr>
              <w:t>WAL33704</w:t>
            </w:r>
          </w:p>
        </w:tc>
        <w:tc>
          <w:tcPr>
            <w:tcW w:w="932" w:type="pct"/>
            <w:vAlign w:val="bottom"/>
          </w:tcPr>
          <w:p w14:paraId="41438FA5" w14:textId="77777777" w:rsidR="00C5693B" w:rsidRPr="005401D2" w:rsidRDefault="00C5693B" w:rsidP="00FD7B6A">
            <w:pPr>
              <w:spacing w:before="40" w:after="40"/>
              <w:jc w:val="center"/>
              <w:rPr>
                <w:rFonts w:cs="Arial"/>
                <w:sz w:val="18"/>
                <w:szCs w:val="18"/>
              </w:rPr>
            </w:pPr>
            <w:r w:rsidRPr="005401D2">
              <w:rPr>
                <w:rFonts w:cs="Arial"/>
                <w:sz w:val="18"/>
                <w:szCs w:val="18"/>
              </w:rPr>
              <w:t>20</w:t>
            </w:r>
          </w:p>
          <w:p w14:paraId="57EA7B3E" w14:textId="77777777" w:rsidR="00C5693B" w:rsidRPr="005401D2" w:rsidRDefault="00C5693B" w:rsidP="00FD7B6A">
            <w:pPr>
              <w:spacing w:before="40" w:after="40"/>
              <w:jc w:val="center"/>
              <w:rPr>
                <w:rFonts w:cs="Arial"/>
                <w:sz w:val="18"/>
                <w:szCs w:val="18"/>
              </w:rPr>
            </w:pPr>
            <w:r w:rsidRPr="005401D2">
              <w:rPr>
                <w:rFonts w:cs="Arial"/>
                <w:sz w:val="18"/>
                <w:szCs w:val="18"/>
              </w:rPr>
              <w:t>47</w:t>
            </w:r>
          </w:p>
        </w:tc>
        <w:tc>
          <w:tcPr>
            <w:tcW w:w="436" w:type="pct"/>
            <w:vMerge w:val="restart"/>
            <w:vAlign w:val="center"/>
          </w:tcPr>
          <w:p w14:paraId="5986CC3E" w14:textId="2532A228" w:rsidR="00C5693B" w:rsidRPr="005401D2" w:rsidRDefault="00C5693B" w:rsidP="00FD7B6A">
            <w:pPr>
              <w:spacing w:before="40" w:after="40"/>
              <w:jc w:val="center"/>
              <w:rPr>
                <w:rFonts w:cs="Arial"/>
                <w:sz w:val="18"/>
                <w:szCs w:val="18"/>
              </w:rPr>
            </w:pPr>
            <w:r w:rsidRPr="005401D2">
              <w:rPr>
                <w:rFonts w:cs="Arial"/>
                <w:sz w:val="18"/>
                <w:szCs w:val="18"/>
              </w:rPr>
              <w:t>7</w:t>
            </w:r>
            <w:r w:rsidR="00FD7B6A">
              <w:rPr>
                <w:rFonts w:cs="Arial"/>
                <w:sz w:val="18"/>
                <w:szCs w:val="18"/>
              </w:rPr>
              <w:t>,</w:t>
            </w:r>
            <w:r w:rsidRPr="005401D2">
              <w:rPr>
                <w:rFonts w:cs="Arial"/>
                <w:sz w:val="18"/>
                <w:szCs w:val="18"/>
              </w:rPr>
              <w:t>672</w:t>
            </w:r>
          </w:p>
        </w:tc>
        <w:tc>
          <w:tcPr>
            <w:tcW w:w="1770" w:type="pct"/>
            <w:vAlign w:val="center"/>
          </w:tcPr>
          <w:p w14:paraId="235654BF" w14:textId="41AD253A" w:rsidR="00C5693B" w:rsidRPr="005401D2" w:rsidRDefault="00C5693B" w:rsidP="00FD7B6A">
            <w:pPr>
              <w:spacing w:before="40" w:after="40"/>
              <w:jc w:val="left"/>
              <w:rPr>
                <w:rFonts w:cs="Arial"/>
                <w:sz w:val="18"/>
                <w:szCs w:val="18"/>
              </w:rPr>
            </w:pPr>
            <w:r w:rsidRPr="005401D2">
              <w:rPr>
                <w:rFonts w:cs="Arial"/>
                <w:sz w:val="18"/>
                <w:szCs w:val="18"/>
              </w:rPr>
              <w:t>&gt;350</w:t>
            </w:r>
            <w:r w:rsidR="00297A0C">
              <w:rPr>
                <w:rFonts w:cs="Arial"/>
                <w:sz w:val="18"/>
                <w:szCs w:val="18"/>
              </w:rPr>
              <w:t> ML</w:t>
            </w:r>
            <w:r w:rsidRPr="005401D2">
              <w:rPr>
                <w:rFonts w:cs="Arial"/>
                <w:sz w:val="18"/>
                <w:szCs w:val="18"/>
              </w:rPr>
              <w:t>/d at Bourke (425003) and &gt;260</w:t>
            </w:r>
            <w:r w:rsidR="00297A0C">
              <w:rPr>
                <w:rFonts w:cs="Arial"/>
                <w:sz w:val="18"/>
                <w:szCs w:val="18"/>
              </w:rPr>
              <w:t> ML</w:t>
            </w:r>
            <w:r w:rsidRPr="005401D2">
              <w:rPr>
                <w:rFonts w:cs="Arial"/>
                <w:sz w:val="18"/>
                <w:szCs w:val="18"/>
              </w:rPr>
              <w:t>/d at Louth (425004)</w:t>
            </w:r>
            <w:r>
              <w:rPr>
                <w:rFonts w:cs="Arial"/>
                <w:sz w:val="18"/>
                <w:szCs w:val="18"/>
              </w:rPr>
              <w:t>.</w:t>
            </w:r>
          </w:p>
        </w:tc>
      </w:tr>
      <w:tr w:rsidR="00C5693B" w:rsidRPr="005401D2" w14:paraId="17CD5DE8" w14:textId="77777777" w:rsidTr="005F50BB">
        <w:tc>
          <w:tcPr>
            <w:tcW w:w="864" w:type="pct"/>
            <w:vMerge/>
          </w:tcPr>
          <w:p w14:paraId="43454127" w14:textId="77777777" w:rsidR="00C5693B" w:rsidRPr="005401D2" w:rsidRDefault="00C5693B" w:rsidP="00FD7B6A">
            <w:pPr>
              <w:spacing w:before="40" w:after="40"/>
              <w:jc w:val="center"/>
              <w:rPr>
                <w:rFonts w:cs="Arial"/>
                <w:sz w:val="18"/>
                <w:szCs w:val="18"/>
              </w:rPr>
            </w:pPr>
          </w:p>
        </w:tc>
        <w:tc>
          <w:tcPr>
            <w:tcW w:w="998" w:type="pct"/>
            <w:vAlign w:val="center"/>
          </w:tcPr>
          <w:p w14:paraId="52E15C91" w14:textId="77777777" w:rsidR="00C5693B" w:rsidRPr="00FD7B6A" w:rsidRDefault="00C5693B" w:rsidP="00FD7B6A">
            <w:pPr>
              <w:spacing w:before="40" w:after="40"/>
              <w:jc w:val="center"/>
              <w:rPr>
                <w:rFonts w:cs="Arial"/>
                <w:b/>
                <w:sz w:val="18"/>
                <w:szCs w:val="18"/>
              </w:rPr>
            </w:pPr>
            <w:r w:rsidRPr="00FD7B6A">
              <w:rPr>
                <w:rFonts w:cs="Arial"/>
                <w:b/>
                <w:sz w:val="18"/>
                <w:szCs w:val="18"/>
              </w:rPr>
              <w:t>B Class</w:t>
            </w:r>
          </w:p>
          <w:p w14:paraId="2AA919FE" w14:textId="77777777" w:rsidR="00C5693B" w:rsidRPr="005401D2" w:rsidRDefault="00C5693B" w:rsidP="00FD7B6A">
            <w:pPr>
              <w:spacing w:before="40" w:after="40"/>
              <w:jc w:val="center"/>
              <w:rPr>
                <w:rFonts w:cs="Arial"/>
                <w:sz w:val="18"/>
                <w:szCs w:val="18"/>
              </w:rPr>
            </w:pPr>
            <w:r w:rsidRPr="005401D2">
              <w:rPr>
                <w:rFonts w:cs="Arial"/>
                <w:sz w:val="18"/>
                <w:szCs w:val="18"/>
              </w:rPr>
              <w:t>WAL33784</w:t>
            </w:r>
          </w:p>
          <w:p w14:paraId="3456EDA8" w14:textId="77777777" w:rsidR="00C5693B" w:rsidRPr="005401D2" w:rsidRDefault="00C5693B" w:rsidP="00FD7B6A">
            <w:pPr>
              <w:spacing w:before="40" w:after="40"/>
              <w:jc w:val="center"/>
              <w:rPr>
                <w:rFonts w:cs="Arial"/>
                <w:sz w:val="18"/>
                <w:szCs w:val="18"/>
              </w:rPr>
            </w:pPr>
            <w:r w:rsidRPr="005401D2">
              <w:rPr>
                <w:rFonts w:cs="Arial"/>
                <w:sz w:val="18"/>
                <w:szCs w:val="18"/>
              </w:rPr>
              <w:t>WAL35944</w:t>
            </w:r>
          </w:p>
        </w:tc>
        <w:tc>
          <w:tcPr>
            <w:tcW w:w="932" w:type="pct"/>
            <w:vAlign w:val="bottom"/>
          </w:tcPr>
          <w:p w14:paraId="3207E31F" w14:textId="4F47D3D2" w:rsidR="00C5693B" w:rsidRPr="005401D2" w:rsidRDefault="00C5693B" w:rsidP="00FD7B6A">
            <w:pPr>
              <w:spacing w:before="40" w:after="40"/>
              <w:jc w:val="center"/>
              <w:rPr>
                <w:rFonts w:cs="Arial"/>
                <w:sz w:val="18"/>
                <w:szCs w:val="18"/>
              </w:rPr>
            </w:pPr>
            <w:r w:rsidRPr="005401D2">
              <w:rPr>
                <w:rFonts w:cs="Arial"/>
                <w:sz w:val="18"/>
                <w:szCs w:val="18"/>
              </w:rPr>
              <w:t>1</w:t>
            </w:r>
            <w:r w:rsidR="00FD7B6A">
              <w:rPr>
                <w:rFonts w:cs="Arial"/>
                <w:sz w:val="18"/>
                <w:szCs w:val="18"/>
              </w:rPr>
              <w:t>,</w:t>
            </w:r>
            <w:r w:rsidRPr="005401D2">
              <w:rPr>
                <w:rFonts w:cs="Arial"/>
                <w:sz w:val="18"/>
                <w:szCs w:val="18"/>
              </w:rPr>
              <w:t>437</w:t>
            </w:r>
          </w:p>
          <w:p w14:paraId="73A0DFEB" w14:textId="1196039A" w:rsidR="00C5693B" w:rsidRPr="005401D2" w:rsidRDefault="00C5693B" w:rsidP="00FD7B6A">
            <w:pPr>
              <w:spacing w:before="40" w:after="40"/>
              <w:jc w:val="center"/>
              <w:rPr>
                <w:rFonts w:cs="Arial"/>
                <w:sz w:val="18"/>
                <w:szCs w:val="18"/>
              </w:rPr>
            </w:pPr>
            <w:r w:rsidRPr="005401D2">
              <w:rPr>
                <w:rFonts w:cs="Arial"/>
                <w:sz w:val="18"/>
                <w:szCs w:val="18"/>
              </w:rPr>
              <w:t>1</w:t>
            </w:r>
            <w:r w:rsidR="00FD7B6A">
              <w:rPr>
                <w:rFonts w:cs="Arial"/>
                <w:sz w:val="18"/>
                <w:szCs w:val="18"/>
              </w:rPr>
              <w:t>,</w:t>
            </w:r>
            <w:r w:rsidRPr="005401D2">
              <w:rPr>
                <w:rFonts w:cs="Arial"/>
                <w:sz w:val="18"/>
                <w:szCs w:val="18"/>
              </w:rPr>
              <w:t>090</w:t>
            </w:r>
          </w:p>
        </w:tc>
        <w:tc>
          <w:tcPr>
            <w:tcW w:w="436" w:type="pct"/>
            <w:vMerge/>
            <w:vAlign w:val="center"/>
          </w:tcPr>
          <w:p w14:paraId="7DBB3B65" w14:textId="77777777" w:rsidR="00C5693B" w:rsidRPr="005401D2" w:rsidRDefault="00C5693B" w:rsidP="00FD7B6A">
            <w:pPr>
              <w:spacing w:before="40" w:after="40"/>
              <w:jc w:val="center"/>
              <w:rPr>
                <w:rFonts w:cs="Arial"/>
                <w:sz w:val="18"/>
                <w:szCs w:val="18"/>
              </w:rPr>
            </w:pPr>
          </w:p>
        </w:tc>
        <w:tc>
          <w:tcPr>
            <w:tcW w:w="1770" w:type="pct"/>
            <w:vAlign w:val="center"/>
          </w:tcPr>
          <w:p w14:paraId="12E289CE" w14:textId="2EA809E1" w:rsidR="00C5693B" w:rsidRPr="005401D2" w:rsidRDefault="00C5693B" w:rsidP="00FD7B6A">
            <w:pPr>
              <w:spacing w:before="40" w:after="40"/>
              <w:jc w:val="left"/>
              <w:rPr>
                <w:rFonts w:cs="Arial"/>
                <w:sz w:val="18"/>
                <w:szCs w:val="18"/>
              </w:rPr>
            </w:pPr>
            <w:r w:rsidRPr="005401D2">
              <w:rPr>
                <w:rFonts w:cs="Arial"/>
                <w:sz w:val="18"/>
                <w:szCs w:val="18"/>
              </w:rPr>
              <w:t>&gt;1,250</w:t>
            </w:r>
            <w:r w:rsidR="00297A0C">
              <w:rPr>
                <w:rFonts w:cs="Arial"/>
                <w:sz w:val="18"/>
                <w:szCs w:val="18"/>
              </w:rPr>
              <w:t> ML</w:t>
            </w:r>
            <w:r w:rsidRPr="005401D2">
              <w:rPr>
                <w:rFonts w:cs="Arial"/>
                <w:sz w:val="18"/>
                <w:szCs w:val="18"/>
              </w:rPr>
              <w:t>/d at Bourke (425003) and &gt; 1,130</w:t>
            </w:r>
            <w:r w:rsidR="00297A0C">
              <w:rPr>
                <w:rFonts w:cs="Arial"/>
                <w:sz w:val="18"/>
                <w:szCs w:val="18"/>
              </w:rPr>
              <w:t> ML</w:t>
            </w:r>
            <w:r w:rsidRPr="005401D2">
              <w:rPr>
                <w:rFonts w:cs="Arial"/>
                <w:sz w:val="18"/>
                <w:szCs w:val="18"/>
              </w:rPr>
              <w:t>/d at Louth (425004)</w:t>
            </w:r>
            <w:r>
              <w:rPr>
                <w:rFonts w:cs="Arial"/>
                <w:sz w:val="18"/>
                <w:szCs w:val="18"/>
              </w:rPr>
              <w:t>.</w:t>
            </w:r>
          </w:p>
        </w:tc>
      </w:tr>
      <w:tr w:rsidR="00C5693B" w:rsidRPr="005401D2" w14:paraId="12992BF3" w14:textId="77777777" w:rsidTr="005F50BB">
        <w:tc>
          <w:tcPr>
            <w:tcW w:w="864" w:type="pct"/>
            <w:vMerge/>
          </w:tcPr>
          <w:p w14:paraId="3C985E5B" w14:textId="77777777" w:rsidR="00C5693B" w:rsidRPr="005401D2" w:rsidRDefault="00C5693B" w:rsidP="00FD7B6A">
            <w:pPr>
              <w:spacing w:before="40" w:after="40"/>
              <w:jc w:val="center"/>
              <w:rPr>
                <w:rFonts w:cs="Arial"/>
                <w:sz w:val="18"/>
                <w:szCs w:val="18"/>
              </w:rPr>
            </w:pPr>
          </w:p>
        </w:tc>
        <w:tc>
          <w:tcPr>
            <w:tcW w:w="998" w:type="pct"/>
            <w:vAlign w:val="center"/>
          </w:tcPr>
          <w:p w14:paraId="3C689111" w14:textId="77777777" w:rsidR="00C5693B" w:rsidRPr="00FD7B6A" w:rsidRDefault="00C5693B" w:rsidP="00FD7B6A">
            <w:pPr>
              <w:spacing w:before="40" w:after="40"/>
              <w:jc w:val="center"/>
              <w:rPr>
                <w:rFonts w:cs="Arial"/>
                <w:b/>
                <w:sz w:val="18"/>
                <w:szCs w:val="18"/>
              </w:rPr>
            </w:pPr>
            <w:r w:rsidRPr="00FD7B6A">
              <w:rPr>
                <w:rFonts w:cs="Arial"/>
                <w:b/>
                <w:sz w:val="18"/>
                <w:szCs w:val="18"/>
              </w:rPr>
              <w:t>C Class</w:t>
            </w:r>
          </w:p>
          <w:p w14:paraId="12920202" w14:textId="77777777" w:rsidR="00C5693B" w:rsidRPr="005401D2" w:rsidRDefault="00C5693B" w:rsidP="00FD7B6A">
            <w:pPr>
              <w:spacing w:before="40" w:after="40"/>
              <w:jc w:val="center"/>
              <w:rPr>
                <w:rFonts w:cs="Arial"/>
                <w:sz w:val="18"/>
                <w:szCs w:val="18"/>
              </w:rPr>
            </w:pPr>
            <w:r w:rsidRPr="005401D2">
              <w:rPr>
                <w:rFonts w:cs="Arial"/>
                <w:sz w:val="18"/>
                <w:szCs w:val="18"/>
              </w:rPr>
              <w:t>WAL35943</w:t>
            </w:r>
          </w:p>
        </w:tc>
        <w:tc>
          <w:tcPr>
            <w:tcW w:w="932" w:type="pct"/>
            <w:vAlign w:val="bottom"/>
          </w:tcPr>
          <w:p w14:paraId="3E1B89D6" w14:textId="6821C3C1" w:rsidR="00C5693B" w:rsidRPr="005401D2" w:rsidRDefault="00C5693B" w:rsidP="00FD7B6A">
            <w:pPr>
              <w:spacing w:before="40" w:after="40"/>
              <w:jc w:val="center"/>
              <w:rPr>
                <w:rFonts w:cs="Arial"/>
                <w:sz w:val="18"/>
                <w:szCs w:val="18"/>
              </w:rPr>
            </w:pPr>
            <w:r w:rsidRPr="005401D2">
              <w:rPr>
                <w:rFonts w:cs="Arial"/>
                <w:sz w:val="18"/>
                <w:szCs w:val="18"/>
              </w:rPr>
              <w:t>5</w:t>
            </w:r>
            <w:r w:rsidR="00FD7B6A">
              <w:rPr>
                <w:rFonts w:cs="Arial"/>
                <w:sz w:val="18"/>
                <w:szCs w:val="18"/>
              </w:rPr>
              <w:t>,</w:t>
            </w:r>
            <w:r w:rsidRPr="005401D2">
              <w:rPr>
                <w:rFonts w:cs="Arial"/>
                <w:sz w:val="18"/>
                <w:szCs w:val="18"/>
              </w:rPr>
              <w:t>078</w:t>
            </w:r>
          </w:p>
        </w:tc>
        <w:tc>
          <w:tcPr>
            <w:tcW w:w="436" w:type="pct"/>
            <w:vMerge/>
            <w:vAlign w:val="center"/>
          </w:tcPr>
          <w:p w14:paraId="41839CA7" w14:textId="77777777" w:rsidR="00C5693B" w:rsidRPr="005401D2" w:rsidRDefault="00C5693B" w:rsidP="00FD7B6A">
            <w:pPr>
              <w:spacing w:before="40" w:after="40"/>
              <w:jc w:val="center"/>
              <w:rPr>
                <w:rFonts w:cs="Arial"/>
                <w:sz w:val="18"/>
                <w:szCs w:val="18"/>
              </w:rPr>
            </w:pPr>
          </w:p>
        </w:tc>
        <w:tc>
          <w:tcPr>
            <w:tcW w:w="1770" w:type="pct"/>
            <w:vAlign w:val="center"/>
          </w:tcPr>
          <w:p w14:paraId="711D7833" w14:textId="4C447C25" w:rsidR="00C5693B" w:rsidRPr="005401D2" w:rsidRDefault="00C5693B" w:rsidP="00FD7B6A">
            <w:pPr>
              <w:spacing w:before="40" w:after="40"/>
              <w:jc w:val="left"/>
              <w:rPr>
                <w:rFonts w:cs="Arial"/>
                <w:sz w:val="18"/>
                <w:szCs w:val="18"/>
              </w:rPr>
            </w:pPr>
            <w:r w:rsidRPr="005401D2">
              <w:rPr>
                <w:rFonts w:cs="Arial"/>
                <w:sz w:val="18"/>
                <w:szCs w:val="18"/>
              </w:rPr>
              <w:t>&gt;1,339</w:t>
            </w:r>
            <w:r w:rsidR="00297A0C">
              <w:rPr>
                <w:rFonts w:cs="Arial"/>
                <w:sz w:val="18"/>
                <w:szCs w:val="18"/>
              </w:rPr>
              <w:t> ML</w:t>
            </w:r>
            <w:r w:rsidRPr="005401D2">
              <w:rPr>
                <w:rFonts w:cs="Arial"/>
                <w:sz w:val="18"/>
                <w:szCs w:val="18"/>
              </w:rPr>
              <w:t>/d at Louth (425004)</w:t>
            </w:r>
            <w:r>
              <w:rPr>
                <w:rFonts w:cs="Arial"/>
                <w:sz w:val="18"/>
                <w:szCs w:val="18"/>
              </w:rPr>
              <w:t>.</w:t>
            </w:r>
          </w:p>
        </w:tc>
      </w:tr>
    </w:tbl>
    <w:p w14:paraId="1937C0A7" w14:textId="77777777" w:rsidR="00C5693B" w:rsidRPr="00DD7C05" w:rsidRDefault="00C5693B" w:rsidP="00C5693B">
      <w:pPr>
        <w:spacing w:line="240" w:lineRule="atLeast"/>
      </w:pPr>
    </w:p>
    <w:bookmarkEnd w:id="102"/>
    <w:p w14:paraId="0AE68310" w14:textId="0EF1557D" w:rsidR="00C5693B" w:rsidRPr="002D1C0A" w:rsidRDefault="00C5693B" w:rsidP="00AF3474">
      <w:pPr>
        <w:pStyle w:val="Heading8"/>
      </w:pPr>
      <w:r w:rsidRPr="002D1C0A">
        <w:t xml:space="preserve">Hydrology within the </w:t>
      </w:r>
      <w:r w:rsidR="00D82E0C">
        <w:t>Warrego-Darling Selected Area</w:t>
      </w:r>
      <w:r w:rsidRPr="002D1C0A">
        <w:t xml:space="preserve"> </w:t>
      </w:r>
    </w:p>
    <w:p w14:paraId="483EBFB9" w14:textId="5C9CC1CE" w:rsidR="00C5693B" w:rsidRPr="002D1C0A" w:rsidRDefault="00C5693B" w:rsidP="00C5693B">
      <w:r w:rsidRPr="002D1C0A">
        <w:t xml:space="preserve">The hydrology within the </w:t>
      </w:r>
      <w:r w:rsidR="00D82E0C">
        <w:t>Warrego-Darling Selected Area</w:t>
      </w:r>
      <w:r w:rsidRPr="002D1C0A">
        <w:t xml:space="preserve"> is governed by flows in either the Darling River</w:t>
      </w:r>
      <w:r w:rsidR="00FD7B6A">
        <w:t>, the</w:t>
      </w:r>
      <w:r w:rsidRPr="002D1C0A">
        <w:t xml:space="preserve"> Warrego River</w:t>
      </w:r>
      <w:r w:rsidR="00FD7B6A">
        <w:t xml:space="preserve">, </w:t>
      </w:r>
      <w:r w:rsidR="00FD7B6A" w:rsidRPr="00FD7B6A">
        <w:t>or both</w:t>
      </w:r>
      <w:r w:rsidRPr="002D1C0A">
        <w:t>.</w:t>
      </w:r>
    </w:p>
    <w:p w14:paraId="2A4DFDEA" w14:textId="77777777" w:rsidR="00C5693B" w:rsidRPr="002C6D1B" w:rsidRDefault="00C5693B" w:rsidP="00C5693B">
      <w:pPr>
        <w:rPr>
          <w:rStyle w:val="Emphasis"/>
          <w:i w:val="0"/>
          <w:u w:val="single"/>
        </w:rPr>
      </w:pPr>
      <w:r w:rsidRPr="002C6D1B">
        <w:rPr>
          <w:rStyle w:val="Emphasis"/>
          <w:i w:val="0"/>
          <w:u w:val="single"/>
        </w:rPr>
        <w:t xml:space="preserve">Barwon-Darling River </w:t>
      </w:r>
    </w:p>
    <w:p w14:paraId="0D12CE75" w14:textId="04C3D288" w:rsidR="00C5693B" w:rsidRPr="00745A34" w:rsidRDefault="00C5693B" w:rsidP="002C6D1B">
      <w:r w:rsidRPr="00745A34">
        <w:t xml:space="preserve">Located in a semi-arid setting, upstream climatic conditions are the key driver of hydrology within the </w:t>
      </w:r>
      <w:r w:rsidR="00D82E0C">
        <w:t>Warrego-Darling Selected Area</w:t>
      </w:r>
      <w:r w:rsidRPr="00745A34">
        <w:t>, with the upstream easterly catchments capable of providing overbank flows within the Barwon-Darling River</w:t>
      </w:r>
      <w:r w:rsidR="00465825">
        <w:t xml:space="preserve">.  </w:t>
      </w:r>
      <w:r w:rsidRPr="00745A34">
        <w:t>During major events</w:t>
      </w:r>
      <w:r w:rsidR="00FD7B6A">
        <w:t>,</w:t>
      </w:r>
      <w:r w:rsidRPr="00745A34">
        <w:t xml:space="preserve"> floodwaters may extend along the length of the river system</w:t>
      </w:r>
      <w:r w:rsidR="00465825">
        <w:t xml:space="preserve">.  </w:t>
      </w:r>
    </w:p>
    <w:p w14:paraId="258706D1" w14:textId="714EEBE2" w:rsidR="00A83322" w:rsidRDefault="00C5693B" w:rsidP="002C6D1B">
      <w:r w:rsidRPr="00745A34">
        <w:t>During drier times, such as this year</w:t>
      </w:r>
      <w:r>
        <w:t xml:space="preserve"> (2019)</w:t>
      </w:r>
      <w:r w:rsidRPr="00745A34">
        <w:t>, the relationship becomes more complex</w:t>
      </w:r>
      <w:r w:rsidR="00465825">
        <w:t xml:space="preserve">.  </w:t>
      </w:r>
      <w:r w:rsidRPr="00745A34">
        <w:t>From a water management point of view, the Barwon-Darling River system is considered an unregulated stream; however, it is fed by both regulated and unregulated upstream catchments with stream flows, in part, reflecting upstream water management decisions</w:t>
      </w:r>
      <w:r w:rsidR="00465825">
        <w:t xml:space="preserve">.  </w:t>
      </w:r>
      <w:r w:rsidRPr="00745A34">
        <w:t>Further complicating the hydrology is the influence of a series of weir pools, terminal wetlands, anabranches and anastomosing streams</w:t>
      </w:r>
      <w:r w:rsidR="00465825">
        <w:t xml:space="preserve">.  </w:t>
      </w:r>
      <w:r w:rsidR="00A83322">
        <w:br w:type="page"/>
      </w:r>
    </w:p>
    <w:p w14:paraId="481D4F20" w14:textId="77777777" w:rsidR="00C5693B" w:rsidRPr="002C6D1B" w:rsidRDefault="00C5693B" w:rsidP="00C5693B">
      <w:pPr>
        <w:rPr>
          <w:rStyle w:val="Emphasis"/>
          <w:i w:val="0"/>
          <w:u w:val="single"/>
        </w:rPr>
      </w:pPr>
      <w:r w:rsidRPr="002C6D1B">
        <w:rPr>
          <w:rStyle w:val="Emphasis"/>
          <w:i w:val="0"/>
          <w:u w:val="single"/>
        </w:rPr>
        <w:lastRenderedPageBreak/>
        <w:t xml:space="preserve">Warrego River </w:t>
      </w:r>
    </w:p>
    <w:p w14:paraId="2771583E" w14:textId="29DFEEFF" w:rsidR="00C5693B" w:rsidRPr="00745A34" w:rsidRDefault="00C5693B" w:rsidP="002C6D1B">
      <w:r w:rsidRPr="00745A34">
        <w:t xml:space="preserve">The Warrego River is essentially unregulated, and due to its semi-arid setting, provides water to the </w:t>
      </w:r>
      <w:r w:rsidR="00D82E0C">
        <w:t>Warrego-Darling Selected Area</w:t>
      </w:r>
      <w:r w:rsidRPr="00745A34">
        <w:t xml:space="preserve"> intermittently</w:t>
      </w:r>
      <w:r w:rsidR="00465825">
        <w:t xml:space="preserve">.  </w:t>
      </w:r>
      <w:r w:rsidRPr="00745A34">
        <w:t xml:space="preserve">Within the </w:t>
      </w:r>
      <w:r w:rsidR="00D82E0C">
        <w:t>Warrego-Darling Selected Area</w:t>
      </w:r>
      <w:r w:rsidRPr="00745A34">
        <w:t xml:space="preserve">, Warrego flows are further influenced by in-stream structures, such as Boera, Booka, Dicks and Peebles </w:t>
      </w:r>
      <w:r w:rsidR="00A83322">
        <w:t>D</w:t>
      </w:r>
      <w:r w:rsidRPr="00745A34">
        <w:t>ams</w:t>
      </w:r>
      <w:r w:rsidR="00465825">
        <w:t xml:space="preserve">.  </w:t>
      </w:r>
    </w:p>
    <w:p w14:paraId="4252FF4A" w14:textId="4D6AFF16" w:rsidR="00C5693B" w:rsidRDefault="00CB1174" w:rsidP="002C6D1B">
      <w:r>
        <w:t>Environmental water</w:t>
      </w:r>
      <w:r w:rsidR="00C5693B" w:rsidRPr="00745A34">
        <w:t xml:space="preserve"> in the Warrego may only be accounted for once the individual conditions associated with each entitlement are met</w:t>
      </w:r>
      <w:r w:rsidR="00465825">
        <w:t xml:space="preserve">.  </w:t>
      </w:r>
      <w:r w:rsidR="00C5693B" w:rsidRPr="00745A34">
        <w:t>This is usually based on a flow trigger that differs for each entitlement, based on its location and relative security</w:t>
      </w:r>
      <w:r w:rsidR="00465825">
        <w:t xml:space="preserve">.  </w:t>
      </w:r>
      <w:r w:rsidR="00C5693B" w:rsidRPr="00745A34">
        <w:t xml:space="preserve">Depending on chosen watering strategies, </w:t>
      </w:r>
      <w:r>
        <w:t>environmental water</w:t>
      </w:r>
      <w:r w:rsidR="00C5693B" w:rsidRPr="00745A34">
        <w:t xml:space="preserve"> may or may not be accounted for once the flow trigger is reached.</w:t>
      </w:r>
    </w:p>
    <w:p w14:paraId="05189FA4" w14:textId="77777777" w:rsidR="00C5693B" w:rsidRPr="00745A34" w:rsidRDefault="00C5693B" w:rsidP="006403AF">
      <w:pPr>
        <w:pStyle w:val="Heading7"/>
      </w:pPr>
      <w:r w:rsidRPr="00745A34">
        <w:t>Methods</w:t>
      </w:r>
    </w:p>
    <w:p w14:paraId="1CB0FD52" w14:textId="1CC8C623" w:rsidR="00C5693B" w:rsidRPr="00745A34" w:rsidRDefault="00C5693B" w:rsidP="00291C42">
      <w:pPr>
        <w:spacing w:after="120"/>
        <w:rPr>
          <w:szCs w:val="20"/>
        </w:rPr>
      </w:pPr>
      <w:r w:rsidRPr="00745A34">
        <w:t xml:space="preserve">The downstream passage of </w:t>
      </w:r>
      <w:r w:rsidR="00CB1174">
        <w:rPr>
          <w:lang w:eastAsia="en-AU"/>
        </w:rPr>
        <w:t>environmental water</w:t>
      </w:r>
      <w:r w:rsidRPr="00745A34">
        <w:t xml:space="preserve"> events was observed and assessed using </w:t>
      </w:r>
      <w:r>
        <w:t xml:space="preserve">WaterNSW </w:t>
      </w:r>
      <w:r w:rsidRPr="00745A34">
        <w:t>real-time flow data for gauging stations located along the Barwon-Darling River system</w:t>
      </w:r>
      <w:r w:rsidR="00465825">
        <w:rPr>
          <w:szCs w:val="20"/>
        </w:rPr>
        <w:t xml:space="preserve">.  </w:t>
      </w:r>
      <w:r w:rsidRPr="00745A34">
        <w:rPr>
          <w:szCs w:val="20"/>
        </w:rPr>
        <w:t>Mean daily discharge data for the following hydrometric stations was used:</w:t>
      </w:r>
    </w:p>
    <w:p w14:paraId="4CF2E2BE" w14:textId="77777777" w:rsidR="00C5693B" w:rsidRPr="00745A34" w:rsidRDefault="00C5693B" w:rsidP="001F2A8B">
      <w:pPr>
        <w:pStyle w:val="ListParagraph"/>
        <w:numPr>
          <w:ilvl w:val="0"/>
          <w:numId w:val="19"/>
        </w:numPr>
        <w:spacing w:line="360" w:lineRule="auto"/>
        <w:ind w:left="1134" w:hanging="567"/>
        <w:rPr>
          <w:sz w:val="20"/>
          <w:szCs w:val="20"/>
        </w:rPr>
      </w:pPr>
      <w:r w:rsidRPr="00745A34">
        <w:rPr>
          <w:sz w:val="20"/>
          <w:szCs w:val="20"/>
        </w:rPr>
        <w:t>416001 – Barwon River at Mungindi</w:t>
      </w:r>
    </w:p>
    <w:p w14:paraId="1CF17675" w14:textId="77777777" w:rsidR="00C5693B" w:rsidRPr="00745A34" w:rsidRDefault="00C5693B" w:rsidP="001F2A8B">
      <w:pPr>
        <w:pStyle w:val="ListParagraph"/>
        <w:numPr>
          <w:ilvl w:val="0"/>
          <w:numId w:val="19"/>
        </w:numPr>
        <w:spacing w:line="360" w:lineRule="auto"/>
        <w:ind w:left="1134" w:hanging="567"/>
        <w:rPr>
          <w:sz w:val="20"/>
          <w:szCs w:val="20"/>
        </w:rPr>
      </w:pPr>
      <w:r w:rsidRPr="00745A34">
        <w:rPr>
          <w:sz w:val="20"/>
          <w:szCs w:val="20"/>
        </w:rPr>
        <w:t>422004 – Barwon River at Mogil Mogil</w:t>
      </w:r>
    </w:p>
    <w:p w14:paraId="765A1B66" w14:textId="77777777" w:rsidR="00C5693B" w:rsidRPr="00745A34" w:rsidRDefault="00C5693B" w:rsidP="001F2A8B">
      <w:pPr>
        <w:pStyle w:val="ListParagraph"/>
        <w:numPr>
          <w:ilvl w:val="0"/>
          <w:numId w:val="19"/>
        </w:numPr>
        <w:spacing w:line="360" w:lineRule="auto"/>
        <w:ind w:left="1134" w:hanging="567"/>
        <w:rPr>
          <w:sz w:val="20"/>
          <w:szCs w:val="20"/>
        </w:rPr>
      </w:pPr>
      <w:r w:rsidRPr="00745A34">
        <w:rPr>
          <w:sz w:val="20"/>
          <w:szCs w:val="20"/>
        </w:rPr>
        <w:t>422003 – Barwon River at Collarenebri</w:t>
      </w:r>
    </w:p>
    <w:p w14:paraId="79DA2165" w14:textId="77777777" w:rsidR="00C5693B" w:rsidRPr="00745A34" w:rsidRDefault="00C5693B" w:rsidP="001F2A8B">
      <w:pPr>
        <w:pStyle w:val="ListParagraph"/>
        <w:numPr>
          <w:ilvl w:val="0"/>
          <w:numId w:val="19"/>
        </w:numPr>
        <w:spacing w:line="360" w:lineRule="auto"/>
        <w:ind w:left="1134" w:hanging="567"/>
        <w:rPr>
          <w:sz w:val="20"/>
          <w:szCs w:val="20"/>
        </w:rPr>
      </w:pPr>
      <w:r w:rsidRPr="00745A34">
        <w:rPr>
          <w:sz w:val="20"/>
          <w:szCs w:val="20"/>
        </w:rPr>
        <w:t xml:space="preserve">422001 – Barwon River at Walgett </w:t>
      </w:r>
    </w:p>
    <w:p w14:paraId="40401DF2" w14:textId="77777777" w:rsidR="00C5693B" w:rsidRPr="00745A34" w:rsidRDefault="00C5693B" w:rsidP="001F2A8B">
      <w:pPr>
        <w:pStyle w:val="ListParagraph"/>
        <w:numPr>
          <w:ilvl w:val="0"/>
          <w:numId w:val="19"/>
        </w:numPr>
        <w:spacing w:line="360" w:lineRule="auto"/>
        <w:ind w:left="1134" w:hanging="567"/>
        <w:rPr>
          <w:sz w:val="20"/>
          <w:szCs w:val="20"/>
        </w:rPr>
      </w:pPr>
      <w:r w:rsidRPr="00745A34">
        <w:rPr>
          <w:sz w:val="20"/>
          <w:szCs w:val="20"/>
        </w:rPr>
        <w:t>422028 – Barwon River at Beemery</w:t>
      </w:r>
    </w:p>
    <w:p w14:paraId="76C9A94C" w14:textId="77777777" w:rsidR="00C5693B" w:rsidRPr="00745A34" w:rsidRDefault="00C5693B" w:rsidP="001F2A8B">
      <w:pPr>
        <w:pStyle w:val="ListParagraph"/>
        <w:numPr>
          <w:ilvl w:val="0"/>
          <w:numId w:val="19"/>
        </w:numPr>
        <w:spacing w:line="360" w:lineRule="auto"/>
        <w:ind w:left="1134" w:hanging="567"/>
        <w:rPr>
          <w:sz w:val="20"/>
          <w:szCs w:val="20"/>
        </w:rPr>
      </w:pPr>
      <w:r w:rsidRPr="00745A34">
        <w:rPr>
          <w:sz w:val="20"/>
          <w:szCs w:val="20"/>
        </w:rPr>
        <w:t>425003 – Darling River at Bourke</w:t>
      </w:r>
    </w:p>
    <w:p w14:paraId="3170C764" w14:textId="77777777" w:rsidR="00C5693B" w:rsidRPr="00745A34" w:rsidRDefault="00C5693B" w:rsidP="001F2A8B">
      <w:pPr>
        <w:pStyle w:val="ListParagraph"/>
        <w:numPr>
          <w:ilvl w:val="0"/>
          <w:numId w:val="19"/>
        </w:numPr>
        <w:spacing w:line="360" w:lineRule="auto"/>
        <w:ind w:left="1134" w:hanging="567"/>
        <w:rPr>
          <w:sz w:val="20"/>
          <w:szCs w:val="20"/>
        </w:rPr>
      </w:pPr>
      <w:r w:rsidRPr="00745A34">
        <w:rPr>
          <w:sz w:val="20"/>
          <w:szCs w:val="20"/>
        </w:rPr>
        <w:t>425037 – Darling River at Weir 19a</w:t>
      </w:r>
    </w:p>
    <w:p w14:paraId="4E9E07B1" w14:textId="77777777" w:rsidR="00C5693B" w:rsidRPr="00745A34" w:rsidRDefault="00C5693B" w:rsidP="00094E28">
      <w:pPr>
        <w:pStyle w:val="ListParagraph"/>
        <w:numPr>
          <w:ilvl w:val="0"/>
          <w:numId w:val="19"/>
        </w:numPr>
        <w:spacing w:after="120" w:line="360" w:lineRule="auto"/>
        <w:ind w:left="1134" w:hanging="567"/>
        <w:rPr>
          <w:sz w:val="20"/>
          <w:szCs w:val="20"/>
        </w:rPr>
      </w:pPr>
      <w:r w:rsidRPr="00745A34">
        <w:rPr>
          <w:sz w:val="20"/>
          <w:szCs w:val="20"/>
        </w:rPr>
        <w:t xml:space="preserve">425004 – Darling River at Louth </w:t>
      </w:r>
    </w:p>
    <w:p w14:paraId="1F99EC44" w14:textId="2EF9C7A9" w:rsidR="00C5693B" w:rsidRPr="00745A34" w:rsidRDefault="00C5693B" w:rsidP="00094E28">
      <w:pPr>
        <w:spacing w:after="120"/>
      </w:pPr>
      <w:r w:rsidRPr="00745A34">
        <w:t xml:space="preserve">The relationship between these gauging stations and key tributary inflows is shown in </w:t>
      </w:r>
      <w:r w:rsidRPr="00745A34">
        <w:fldChar w:fldCharType="begin"/>
      </w:r>
      <w:r w:rsidRPr="00745A34">
        <w:instrText xml:space="preserve"> REF _Ref490829994 \h </w:instrText>
      </w:r>
      <w:r w:rsidRPr="00745A34">
        <w:fldChar w:fldCharType="separate"/>
      </w:r>
      <w:r w:rsidR="00754AB7" w:rsidRPr="0071465D">
        <w:t xml:space="preserve">Figure </w:t>
      </w:r>
      <w:r w:rsidR="00754AB7">
        <w:rPr>
          <w:noProof/>
        </w:rPr>
        <w:t>C</w:t>
      </w:r>
      <w:r w:rsidR="00754AB7">
        <w:noBreakHyphen/>
      </w:r>
      <w:r w:rsidR="00754AB7">
        <w:rPr>
          <w:noProof/>
        </w:rPr>
        <w:t>2</w:t>
      </w:r>
      <w:r w:rsidRPr="00745A34">
        <w:fldChar w:fldCharType="end"/>
      </w:r>
      <w:r w:rsidR="00FD7B6A">
        <w:t>.</w:t>
      </w:r>
    </w:p>
    <w:p w14:paraId="6F09B3CF" w14:textId="77777777" w:rsidR="00C5693B" w:rsidRPr="0071465D" w:rsidRDefault="00C5693B" w:rsidP="00094E28">
      <w:pPr>
        <w:keepNext/>
        <w:spacing w:line="240" w:lineRule="auto"/>
        <w:jc w:val="center"/>
      </w:pPr>
      <w:r w:rsidRPr="0071465D">
        <w:rPr>
          <w:noProof/>
          <w:lang w:eastAsia="en-AU"/>
        </w:rPr>
        <w:drawing>
          <wp:inline distT="0" distB="0" distL="0" distR="0" wp14:anchorId="7A386FDE" wp14:editId="502E98AB">
            <wp:extent cx="5516909" cy="3598223"/>
            <wp:effectExtent l="0" t="0" r="7620" b="2540"/>
            <wp:docPr id="261" name="Picture 261" descr="Figure C 2: Gauging stations and key tributaries of the Barwon-Darling River system." title="Figure C 2: Gauging stations and key tributaries of the Barwon-Darling Riv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b="1223"/>
                    <a:stretch/>
                  </pic:blipFill>
                  <pic:spPr bwMode="auto">
                    <a:xfrm>
                      <a:off x="0" y="0"/>
                      <a:ext cx="5745454" cy="3747284"/>
                    </a:xfrm>
                    <a:prstGeom prst="rect">
                      <a:avLst/>
                    </a:prstGeom>
                    <a:noFill/>
                    <a:ln>
                      <a:noFill/>
                    </a:ln>
                    <a:extLst>
                      <a:ext uri="{53640926-AAD7-44D8-BBD7-CCE9431645EC}">
                        <a14:shadowObscured xmlns:a14="http://schemas.microsoft.com/office/drawing/2010/main"/>
                      </a:ext>
                    </a:extLst>
                  </pic:spPr>
                </pic:pic>
              </a:graphicData>
            </a:graphic>
          </wp:inline>
        </w:drawing>
      </w:r>
    </w:p>
    <w:p w14:paraId="6243F47F" w14:textId="09BAC77B" w:rsidR="00C5693B" w:rsidRPr="0071465D" w:rsidRDefault="00C5693B" w:rsidP="00EB22BD">
      <w:pPr>
        <w:pStyle w:val="Caption"/>
      </w:pPr>
      <w:bookmarkStart w:id="109" w:name="_Ref490829994"/>
      <w:bookmarkStart w:id="110" w:name="_Toc17463597"/>
      <w:r w:rsidRPr="0071465D">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C</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109"/>
      <w:r w:rsidR="006008EF">
        <w:t xml:space="preserve">: </w:t>
      </w:r>
      <w:r w:rsidRPr="0071465D">
        <w:t>Gauging stations and key tributaries o</w:t>
      </w:r>
      <w:r w:rsidR="00FD7B6A">
        <w:t>f the</w:t>
      </w:r>
      <w:r w:rsidRPr="0071465D">
        <w:t xml:space="preserve"> Barwon-Darling River system.</w:t>
      </w:r>
      <w:bookmarkEnd w:id="110"/>
    </w:p>
    <w:p w14:paraId="6407A658" w14:textId="27745D90" w:rsidR="00C5693B" w:rsidRDefault="00C5693B" w:rsidP="002C6D1B">
      <w:r>
        <w:lastRenderedPageBreak/>
        <w:t>Within each water year (from 2014</w:t>
      </w:r>
      <w:r w:rsidR="00291C42">
        <w:t xml:space="preserve"> to </w:t>
      </w:r>
      <w:r>
        <w:t>2019), e</w:t>
      </w:r>
      <w:r w:rsidRPr="00745A34">
        <w:t xml:space="preserve">nd of system (EOS) </w:t>
      </w:r>
      <w:r w:rsidR="00CB1174">
        <w:rPr>
          <w:lang w:eastAsia="en-AU"/>
        </w:rPr>
        <w:t>environmental water</w:t>
      </w:r>
      <w:r w:rsidRPr="00745A34">
        <w:t xml:space="preserve"> was estimated based on advice from the Department of the Environment and Energy, NSW Department of Industry</w:t>
      </w:r>
      <w:r>
        <w:t xml:space="preserve"> and Environment </w:t>
      </w:r>
      <w:r w:rsidR="00291C42">
        <w:t>-</w:t>
      </w:r>
      <w:r>
        <w:t xml:space="preserve"> Water (Formerly NSW Department of Industry </w:t>
      </w:r>
      <w:r w:rsidR="00291C42">
        <w:t>-</w:t>
      </w:r>
      <w:r>
        <w:t xml:space="preserve"> Water)</w:t>
      </w:r>
      <w:r w:rsidRPr="00745A34">
        <w:t xml:space="preserve"> and the CSIRO MDB Sustainable yield project (</w:t>
      </w:r>
      <w:r w:rsidRPr="00745A34">
        <w:fldChar w:fldCharType="begin"/>
      </w:r>
      <w:r w:rsidRPr="00745A34">
        <w:instrText xml:space="preserve"> REF _Ref491159775 \h </w:instrText>
      </w:r>
      <w:r w:rsidR="002C6D1B">
        <w:instrText xml:space="preserve"> \* MERGEFORMAT </w:instrText>
      </w:r>
      <w:r w:rsidRPr="00745A34">
        <w:fldChar w:fldCharType="separate"/>
      </w:r>
      <w:r w:rsidR="00754AB7" w:rsidRPr="00745A34">
        <w:t xml:space="preserve">Table </w:t>
      </w:r>
      <w:r w:rsidR="00754AB7">
        <w:rPr>
          <w:noProof/>
        </w:rPr>
        <w:t>C</w:t>
      </w:r>
      <w:r w:rsidR="00754AB7">
        <w:rPr>
          <w:noProof/>
        </w:rPr>
        <w:noBreakHyphen/>
        <w:t>3</w:t>
      </w:r>
      <w:r w:rsidRPr="00745A34">
        <w:fldChar w:fldCharType="end"/>
      </w:r>
      <w:r w:rsidRPr="00745A34">
        <w:t>)</w:t>
      </w:r>
      <w:r w:rsidR="00465825">
        <w:t xml:space="preserve">.  </w:t>
      </w:r>
      <w:r w:rsidRPr="00745A34">
        <w:t xml:space="preserve">The EOS measure was used to estimate the amount of water (as a proportion of the total) </w:t>
      </w:r>
      <w:r w:rsidR="00A83322">
        <w:t>that</w:t>
      </w:r>
      <w:r w:rsidRPr="00745A34">
        <w:t xml:space="preserve"> would have made it out of the end of each catchment, considering losses such as evaporation, infiltration etc.</w:t>
      </w:r>
    </w:p>
    <w:p w14:paraId="148561A0" w14:textId="1CFDBBF9" w:rsidR="00B81244" w:rsidRDefault="00C5693B" w:rsidP="002C6D1B">
      <w:r>
        <w:t xml:space="preserve">Throughout the project, </w:t>
      </w:r>
      <w:r w:rsidR="00CB1174">
        <w:rPr>
          <w:lang w:eastAsia="en-AU"/>
        </w:rPr>
        <w:t>environmental water</w:t>
      </w:r>
      <w:r w:rsidRPr="00052A94">
        <w:t xml:space="preserve"> events were divided into regulated and unregulated events</w:t>
      </w:r>
      <w:r w:rsidR="00465825">
        <w:t xml:space="preserve">.  </w:t>
      </w:r>
      <w:r w:rsidRPr="00052A94">
        <w:t xml:space="preserve">Unregulated events were linked to prevailing </w:t>
      </w:r>
      <w:r>
        <w:t>seasonal</w:t>
      </w:r>
      <w:r w:rsidRPr="00052A94">
        <w:t xml:space="preserve"> conditions, requiring specific streamflow conditions to be met in order to trigger </w:t>
      </w:r>
      <w:r>
        <w:t xml:space="preserve">use of </w:t>
      </w:r>
      <w:r w:rsidRPr="00052A94">
        <w:t xml:space="preserve">individual </w:t>
      </w:r>
      <w:r w:rsidR="00CB1174">
        <w:rPr>
          <w:lang w:eastAsia="en-AU"/>
        </w:rPr>
        <w:t>environmental water</w:t>
      </w:r>
      <w:r w:rsidR="00B81244" w:rsidRPr="00052A94">
        <w:t xml:space="preserve"> </w:t>
      </w:r>
      <w:r w:rsidRPr="00052A94">
        <w:t>entitlements</w:t>
      </w:r>
      <w:r w:rsidR="00465825">
        <w:t xml:space="preserve">.  </w:t>
      </w:r>
      <w:r w:rsidRPr="00052A94">
        <w:t xml:space="preserve">Regulated </w:t>
      </w:r>
      <w:r w:rsidR="00CB1174">
        <w:rPr>
          <w:lang w:eastAsia="en-AU"/>
        </w:rPr>
        <w:t>environmental water</w:t>
      </w:r>
      <w:r w:rsidR="00B81244" w:rsidRPr="00052A94">
        <w:t xml:space="preserve"> </w:t>
      </w:r>
      <w:r w:rsidRPr="00052A94">
        <w:t>events were not dependent on specific stream flows and were triggered in response to a wider range of river management or environmental decision criteria</w:t>
      </w:r>
      <w:r w:rsidR="00465825">
        <w:t xml:space="preserve">.  </w:t>
      </w:r>
      <w:r>
        <w:t>No regulated entitlements exist in the Barwon-Darling channel itself, rather for this analysis it refers to holdings in the Namoi, Gwydir, Macquarie and Border Rivers sub-catchments only</w:t>
      </w:r>
      <w:r w:rsidR="00465825">
        <w:t xml:space="preserve">.  </w:t>
      </w:r>
      <w:r>
        <w:t xml:space="preserve">It should be noted that while </w:t>
      </w:r>
      <w:r w:rsidR="00CB1174">
        <w:rPr>
          <w:lang w:eastAsia="en-AU"/>
        </w:rPr>
        <w:t>environmental water</w:t>
      </w:r>
      <w:r w:rsidR="00B81244" w:rsidRPr="00052A94">
        <w:t xml:space="preserve"> </w:t>
      </w:r>
      <w:r>
        <w:t>protection actions like pumping embargo</w:t>
      </w:r>
      <w:r w:rsidR="00B81244">
        <w:t>e</w:t>
      </w:r>
      <w:r>
        <w:t xml:space="preserve">s influence the movement of </w:t>
      </w:r>
      <w:r w:rsidR="00CB1174">
        <w:rPr>
          <w:lang w:eastAsia="en-AU"/>
        </w:rPr>
        <w:t>environmental water</w:t>
      </w:r>
      <w:r w:rsidR="00B81244" w:rsidRPr="00052A94">
        <w:t xml:space="preserve"> </w:t>
      </w:r>
      <w:r>
        <w:t>through the system, these were not considered in the current analysis.</w:t>
      </w:r>
      <w:r w:rsidR="00B81244">
        <w:br w:type="page"/>
      </w:r>
    </w:p>
    <w:p w14:paraId="5BFF00EE" w14:textId="3939CFF9" w:rsidR="00C5693B" w:rsidRPr="00745A34" w:rsidRDefault="00C5693B" w:rsidP="00C5693B">
      <w:pPr>
        <w:pStyle w:val="Caption"/>
        <w:keepNext/>
      </w:pPr>
      <w:bookmarkStart w:id="111" w:name="_Ref491159775"/>
      <w:bookmarkStart w:id="112" w:name="_Toc17463754"/>
      <w:r w:rsidRPr="00745A34">
        <w:lastRenderedPageBreak/>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111"/>
      <w:r w:rsidR="006008EF">
        <w:t xml:space="preserve">: </w:t>
      </w:r>
      <w:r w:rsidRPr="00745A34">
        <w:t xml:space="preserve">End of </w:t>
      </w:r>
      <w:r w:rsidR="00291C42">
        <w:t>s</w:t>
      </w:r>
      <w:r w:rsidRPr="00745A34">
        <w:t xml:space="preserve">ystem (EOS) flow estimates used to assess passage of </w:t>
      </w:r>
      <w:r w:rsidR="00CB1174">
        <w:rPr>
          <w:lang w:eastAsia="en-AU"/>
        </w:rPr>
        <w:t>environmental water</w:t>
      </w:r>
      <w:r w:rsidR="00B81244" w:rsidRPr="00052A94">
        <w:t xml:space="preserve"> </w:t>
      </w:r>
      <w:r w:rsidR="00665F03" w:rsidRPr="00745A34">
        <w:t>downstream</w:t>
      </w:r>
      <w:bookmarkEnd w:id="112"/>
    </w:p>
    <w:tbl>
      <w:tblPr>
        <w:tblStyle w:val="TableGrid"/>
        <w:tblW w:w="0" w:type="auto"/>
        <w:jc w:val="center"/>
        <w:tblLook w:val="04A0" w:firstRow="1" w:lastRow="0" w:firstColumn="1" w:lastColumn="0" w:noHBand="0" w:noVBand="1"/>
      </w:tblPr>
      <w:tblGrid>
        <w:gridCol w:w="3369"/>
        <w:gridCol w:w="2580"/>
      </w:tblGrid>
      <w:tr w:rsidR="00C5693B" w:rsidRPr="00745A34" w14:paraId="35337D09" w14:textId="77777777" w:rsidTr="00291C42">
        <w:trPr>
          <w:jc w:val="center"/>
        </w:trPr>
        <w:tc>
          <w:tcPr>
            <w:tcW w:w="3369" w:type="dxa"/>
            <w:shd w:val="clear" w:color="auto" w:fill="D9D9D9" w:themeFill="background1" w:themeFillShade="D9"/>
          </w:tcPr>
          <w:p w14:paraId="60D38114" w14:textId="77777777" w:rsidR="00C5693B" w:rsidRPr="00745A34" w:rsidRDefault="00C5693B" w:rsidP="001E1ABF">
            <w:pPr>
              <w:spacing w:before="60" w:after="60"/>
              <w:jc w:val="center"/>
              <w:rPr>
                <w:sz w:val="18"/>
                <w:szCs w:val="18"/>
              </w:rPr>
            </w:pPr>
            <w:r w:rsidRPr="00745A34">
              <w:rPr>
                <w:sz w:val="18"/>
                <w:szCs w:val="18"/>
              </w:rPr>
              <w:t>Catchment</w:t>
            </w:r>
          </w:p>
        </w:tc>
        <w:tc>
          <w:tcPr>
            <w:tcW w:w="2580" w:type="dxa"/>
            <w:shd w:val="clear" w:color="auto" w:fill="D9D9D9" w:themeFill="background1" w:themeFillShade="D9"/>
          </w:tcPr>
          <w:p w14:paraId="2D0BB535" w14:textId="77777777" w:rsidR="00C5693B" w:rsidRPr="00745A34" w:rsidRDefault="00C5693B" w:rsidP="001E1ABF">
            <w:pPr>
              <w:spacing w:before="60" w:after="60"/>
              <w:jc w:val="center"/>
              <w:rPr>
                <w:sz w:val="18"/>
                <w:szCs w:val="18"/>
              </w:rPr>
            </w:pPr>
            <w:r w:rsidRPr="00745A34">
              <w:rPr>
                <w:sz w:val="18"/>
                <w:szCs w:val="18"/>
              </w:rPr>
              <w:t>Applied EOS flow (%)</w:t>
            </w:r>
          </w:p>
        </w:tc>
      </w:tr>
      <w:tr w:rsidR="00C5693B" w:rsidRPr="00745A34" w14:paraId="267EBF51" w14:textId="77777777" w:rsidTr="00291C42">
        <w:trPr>
          <w:jc w:val="center"/>
        </w:trPr>
        <w:tc>
          <w:tcPr>
            <w:tcW w:w="3369" w:type="dxa"/>
          </w:tcPr>
          <w:p w14:paraId="13508063" w14:textId="77777777" w:rsidR="00C5693B" w:rsidRPr="00745A34" w:rsidRDefault="00C5693B" w:rsidP="001E1ABF">
            <w:pPr>
              <w:spacing w:before="60" w:after="60"/>
              <w:jc w:val="center"/>
              <w:rPr>
                <w:sz w:val="18"/>
                <w:szCs w:val="18"/>
              </w:rPr>
            </w:pPr>
            <w:r w:rsidRPr="00745A34">
              <w:rPr>
                <w:sz w:val="18"/>
                <w:szCs w:val="18"/>
              </w:rPr>
              <w:t>Border Rivers</w:t>
            </w:r>
          </w:p>
        </w:tc>
        <w:tc>
          <w:tcPr>
            <w:tcW w:w="2580" w:type="dxa"/>
          </w:tcPr>
          <w:p w14:paraId="125A1FB3" w14:textId="77777777" w:rsidR="00C5693B" w:rsidRPr="00745A34" w:rsidRDefault="00C5693B" w:rsidP="001E1ABF">
            <w:pPr>
              <w:spacing w:before="60" w:after="60"/>
              <w:jc w:val="center"/>
              <w:rPr>
                <w:sz w:val="18"/>
                <w:szCs w:val="18"/>
              </w:rPr>
            </w:pPr>
            <w:r w:rsidRPr="00745A34">
              <w:rPr>
                <w:sz w:val="18"/>
                <w:szCs w:val="18"/>
              </w:rPr>
              <w:t>80</w:t>
            </w:r>
          </w:p>
        </w:tc>
      </w:tr>
      <w:tr w:rsidR="00C5693B" w:rsidRPr="00745A34" w14:paraId="04DC578C" w14:textId="77777777" w:rsidTr="00291C42">
        <w:trPr>
          <w:jc w:val="center"/>
        </w:trPr>
        <w:tc>
          <w:tcPr>
            <w:tcW w:w="3369" w:type="dxa"/>
          </w:tcPr>
          <w:p w14:paraId="677E3D1F" w14:textId="77777777" w:rsidR="00C5693B" w:rsidRPr="00745A34" w:rsidRDefault="00C5693B" w:rsidP="001E1ABF">
            <w:pPr>
              <w:spacing w:before="60" w:after="60"/>
              <w:jc w:val="center"/>
              <w:rPr>
                <w:sz w:val="18"/>
                <w:szCs w:val="18"/>
              </w:rPr>
            </w:pPr>
            <w:r w:rsidRPr="00745A34">
              <w:rPr>
                <w:sz w:val="18"/>
                <w:szCs w:val="18"/>
              </w:rPr>
              <w:t>Moonie</w:t>
            </w:r>
          </w:p>
        </w:tc>
        <w:tc>
          <w:tcPr>
            <w:tcW w:w="2580" w:type="dxa"/>
          </w:tcPr>
          <w:p w14:paraId="70FBBF07" w14:textId="77777777" w:rsidR="00C5693B" w:rsidRPr="00745A34" w:rsidRDefault="00C5693B" w:rsidP="001E1ABF">
            <w:pPr>
              <w:spacing w:before="60" w:after="60"/>
              <w:jc w:val="center"/>
              <w:rPr>
                <w:sz w:val="18"/>
                <w:szCs w:val="18"/>
              </w:rPr>
            </w:pPr>
            <w:r w:rsidRPr="00745A34">
              <w:rPr>
                <w:sz w:val="18"/>
                <w:szCs w:val="18"/>
              </w:rPr>
              <w:t>73</w:t>
            </w:r>
          </w:p>
        </w:tc>
      </w:tr>
      <w:tr w:rsidR="00C5693B" w:rsidRPr="00745A34" w14:paraId="0AEC70D7" w14:textId="77777777" w:rsidTr="00291C42">
        <w:trPr>
          <w:jc w:val="center"/>
        </w:trPr>
        <w:tc>
          <w:tcPr>
            <w:tcW w:w="3369" w:type="dxa"/>
          </w:tcPr>
          <w:p w14:paraId="14174DD5" w14:textId="77777777" w:rsidR="00C5693B" w:rsidRPr="00745A34" w:rsidRDefault="00C5693B" w:rsidP="001E1ABF">
            <w:pPr>
              <w:spacing w:before="60" w:after="60"/>
              <w:jc w:val="center"/>
              <w:rPr>
                <w:sz w:val="18"/>
                <w:szCs w:val="18"/>
              </w:rPr>
            </w:pPr>
            <w:r w:rsidRPr="00745A34">
              <w:rPr>
                <w:sz w:val="18"/>
                <w:szCs w:val="18"/>
              </w:rPr>
              <w:t>Gwydir</w:t>
            </w:r>
          </w:p>
        </w:tc>
        <w:tc>
          <w:tcPr>
            <w:tcW w:w="2580" w:type="dxa"/>
          </w:tcPr>
          <w:p w14:paraId="5D11B227" w14:textId="77777777" w:rsidR="00C5693B" w:rsidRPr="00745A34" w:rsidRDefault="00C5693B" w:rsidP="001E1ABF">
            <w:pPr>
              <w:spacing w:before="60" w:after="60"/>
              <w:jc w:val="center"/>
              <w:rPr>
                <w:sz w:val="18"/>
                <w:szCs w:val="18"/>
              </w:rPr>
            </w:pPr>
            <w:r w:rsidRPr="00745A34">
              <w:rPr>
                <w:sz w:val="18"/>
                <w:szCs w:val="18"/>
              </w:rPr>
              <w:t>24</w:t>
            </w:r>
          </w:p>
        </w:tc>
      </w:tr>
      <w:tr w:rsidR="00C5693B" w:rsidRPr="00745A34" w14:paraId="3731B002" w14:textId="77777777" w:rsidTr="00291C42">
        <w:trPr>
          <w:jc w:val="center"/>
        </w:trPr>
        <w:tc>
          <w:tcPr>
            <w:tcW w:w="3369" w:type="dxa"/>
          </w:tcPr>
          <w:p w14:paraId="2BB1A673" w14:textId="77777777" w:rsidR="00C5693B" w:rsidRPr="00745A34" w:rsidRDefault="00C5693B" w:rsidP="001E1ABF">
            <w:pPr>
              <w:spacing w:before="60" w:after="60"/>
              <w:jc w:val="center"/>
              <w:rPr>
                <w:sz w:val="18"/>
                <w:szCs w:val="18"/>
              </w:rPr>
            </w:pPr>
            <w:r w:rsidRPr="00745A34">
              <w:rPr>
                <w:sz w:val="18"/>
                <w:szCs w:val="18"/>
              </w:rPr>
              <w:t>Namoi</w:t>
            </w:r>
          </w:p>
        </w:tc>
        <w:tc>
          <w:tcPr>
            <w:tcW w:w="2580" w:type="dxa"/>
          </w:tcPr>
          <w:p w14:paraId="594B420C" w14:textId="77777777" w:rsidR="00C5693B" w:rsidRPr="00745A34" w:rsidRDefault="00C5693B" w:rsidP="001E1ABF">
            <w:pPr>
              <w:spacing w:before="60" w:after="60"/>
              <w:jc w:val="center"/>
              <w:rPr>
                <w:sz w:val="18"/>
                <w:szCs w:val="18"/>
              </w:rPr>
            </w:pPr>
            <w:r w:rsidRPr="00745A34">
              <w:rPr>
                <w:sz w:val="18"/>
                <w:szCs w:val="18"/>
              </w:rPr>
              <w:t>63</w:t>
            </w:r>
          </w:p>
        </w:tc>
      </w:tr>
      <w:tr w:rsidR="00C5693B" w:rsidRPr="00745A34" w14:paraId="553C4F61" w14:textId="77777777" w:rsidTr="00291C42">
        <w:trPr>
          <w:jc w:val="center"/>
        </w:trPr>
        <w:tc>
          <w:tcPr>
            <w:tcW w:w="3369" w:type="dxa"/>
          </w:tcPr>
          <w:p w14:paraId="083A1AEA" w14:textId="77777777" w:rsidR="00C5693B" w:rsidRPr="00745A34" w:rsidRDefault="00C5693B" w:rsidP="001E1ABF">
            <w:pPr>
              <w:spacing w:before="60" w:after="60"/>
              <w:jc w:val="center"/>
              <w:rPr>
                <w:sz w:val="18"/>
                <w:szCs w:val="18"/>
              </w:rPr>
            </w:pPr>
            <w:r w:rsidRPr="00745A34">
              <w:rPr>
                <w:sz w:val="18"/>
                <w:szCs w:val="18"/>
              </w:rPr>
              <w:t>Macquarie/Castlereagh</w:t>
            </w:r>
          </w:p>
        </w:tc>
        <w:tc>
          <w:tcPr>
            <w:tcW w:w="2580" w:type="dxa"/>
          </w:tcPr>
          <w:p w14:paraId="382742D9" w14:textId="77777777" w:rsidR="00C5693B" w:rsidRPr="00745A34" w:rsidRDefault="00C5693B" w:rsidP="001E1ABF">
            <w:pPr>
              <w:spacing w:before="60" w:after="60"/>
              <w:jc w:val="center"/>
              <w:rPr>
                <w:sz w:val="18"/>
                <w:szCs w:val="18"/>
              </w:rPr>
            </w:pPr>
            <w:r w:rsidRPr="00745A34">
              <w:rPr>
                <w:sz w:val="18"/>
                <w:szCs w:val="18"/>
              </w:rPr>
              <w:t>76</w:t>
            </w:r>
          </w:p>
        </w:tc>
      </w:tr>
      <w:tr w:rsidR="00C5693B" w:rsidRPr="00745A34" w14:paraId="326E7DD1" w14:textId="77777777" w:rsidTr="00291C42">
        <w:trPr>
          <w:jc w:val="center"/>
        </w:trPr>
        <w:tc>
          <w:tcPr>
            <w:tcW w:w="3369" w:type="dxa"/>
          </w:tcPr>
          <w:p w14:paraId="05BE2032" w14:textId="77777777" w:rsidR="00C5693B" w:rsidRPr="00745A34" w:rsidRDefault="00C5693B" w:rsidP="001E1ABF">
            <w:pPr>
              <w:spacing w:before="60" w:after="60"/>
              <w:jc w:val="center"/>
              <w:rPr>
                <w:sz w:val="18"/>
                <w:szCs w:val="18"/>
              </w:rPr>
            </w:pPr>
            <w:r w:rsidRPr="00745A34">
              <w:rPr>
                <w:sz w:val="18"/>
                <w:szCs w:val="18"/>
              </w:rPr>
              <w:t>Condamine-Balonne</w:t>
            </w:r>
          </w:p>
        </w:tc>
        <w:tc>
          <w:tcPr>
            <w:tcW w:w="2580" w:type="dxa"/>
          </w:tcPr>
          <w:p w14:paraId="69E5DD7A" w14:textId="77777777" w:rsidR="00C5693B" w:rsidRPr="00745A34" w:rsidRDefault="00C5693B" w:rsidP="001E1ABF">
            <w:pPr>
              <w:spacing w:before="60" w:after="60"/>
              <w:jc w:val="center"/>
              <w:rPr>
                <w:sz w:val="18"/>
                <w:szCs w:val="18"/>
              </w:rPr>
            </w:pPr>
            <w:r w:rsidRPr="00745A34">
              <w:rPr>
                <w:sz w:val="18"/>
                <w:szCs w:val="18"/>
              </w:rPr>
              <w:t>37</w:t>
            </w:r>
          </w:p>
        </w:tc>
      </w:tr>
      <w:tr w:rsidR="00C5693B" w:rsidRPr="00745A34" w14:paraId="0A125DE5" w14:textId="77777777" w:rsidTr="00291C42">
        <w:trPr>
          <w:jc w:val="center"/>
        </w:trPr>
        <w:tc>
          <w:tcPr>
            <w:tcW w:w="3369" w:type="dxa"/>
          </w:tcPr>
          <w:p w14:paraId="53DD955D" w14:textId="77777777" w:rsidR="00C5693B" w:rsidRPr="00745A34" w:rsidRDefault="00C5693B" w:rsidP="001E1ABF">
            <w:pPr>
              <w:spacing w:before="60" w:after="60"/>
              <w:jc w:val="center"/>
              <w:rPr>
                <w:sz w:val="18"/>
                <w:szCs w:val="18"/>
              </w:rPr>
            </w:pPr>
            <w:r w:rsidRPr="00745A34">
              <w:rPr>
                <w:sz w:val="18"/>
                <w:szCs w:val="18"/>
              </w:rPr>
              <w:t>Barwon-Darling (Mungindi to Bourke)</w:t>
            </w:r>
          </w:p>
        </w:tc>
        <w:tc>
          <w:tcPr>
            <w:tcW w:w="2580" w:type="dxa"/>
          </w:tcPr>
          <w:p w14:paraId="76B7F3D6" w14:textId="77777777" w:rsidR="00C5693B" w:rsidRPr="00745A34" w:rsidRDefault="00C5693B" w:rsidP="001E1ABF">
            <w:pPr>
              <w:spacing w:before="60" w:after="60"/>
              <w:jc w:val="center"/>
              <w:rPr>
                <w:sz w:val="18"/>
                <w:szCs w:val="18"/>
              </w:rPr>
            </w:pPr>
            <w:r w:rsidRPr="00745A34">
              <w:rPr>
                <w:sz w:val="18"/>
                <w:szCs w:val="18"/>
              </w:rPr>
              <w:t>80</w:t>
            </w:r>
          </w:p>
        </w:tc>
      </w:tr>
      <w:tr w:rsidR="00C5693B" w:rsidRPr="00745A34" w14:paraId="4D6F1F99" w14:textId="77777777" w:rsidTr="00291C42">
        <w:trPr>
          <w:jc w:val="center"/>
        </w:trPr>
        <w:tc>
          <w:tcPr>
            <w:tcW w:w="3369" w:type="dxa"/>
          </w:tcPr>
          <w:p w14:paraId="7DA8C51F" w14:textId="77777777" w:rsidR="00C5693B" w:rsidRPr="00745A34" w:rsidRDefault="00C5693B" w:rsidP="001E1ABF">
            <w:pPr>
              <w:spacing w:before="60" w:after="60"/>
              <w:jc w:val="center"/>
              <w:rPr>
                <w:sz w:val="18"/>
                <w:szCs w:val="18"/>
              </w:rPr>
            </w:pPr>
            <w:r w:rsidRPr="00745A34">
              <w:rPr>
                <w:sz w:val="18"/>
                <w:szCs w:val="18"/>
              </w:rPr>
              <w:t>Warrego</w:t>
            </w:r>
          </w:p>
        </w:tc>
        <w:tc>
          <w:tcPr>
            <w:tcW w:w="2580" w:type="dxa"/>
          </w:tcPr>
          <w:p w14:paraId="4E9F3989" w14:textId="77777777" w:rsidR="00C5693B" w:rsidRPr="00745A34" w:rsidRDefault="00C5693B" w:rsidP="001E1ABF">
            <w:pPr>
              <w:spacing w:before="60" w:after="60"/>
              <w:jc w:val="center"/>
              <w:rPr>
                <w:sz w:val="18"/>
                <w:szCs w:val="18"/>
              </w:rPr>
            </w:pPr>
            <w:r w:rsidRPr="00745A34">
              <w:rPr>
                <w:sz w:val="18"/>
                <w:szCs w:val="18"/>
              </w:rPr>
              <w:t>34</w:t>
            </w:r>
          </w:p>
        </w:tc>
      </w:tr>
    </w:tbl>
    <w:p w14:paraId="3B1C20D3" w14:textId="77777777" w:rsidR="00C5693B" w:rsidRPr="00745A34" w:rsidRDefault="00C5693B" w:rsidP="00C5693B"/>
    <w:p w14:paraId="41241C3D" w14:textId="77777777" w:rsidR="00C5693B" w:rsidRPr="00141944" w:rsidRDefault="00C5693B" w:rsidP="006403AF">
      <w:pPr>
        <w:pStyle w:val="Heading7"/>
      </w:pPr>
      <w:r w:rsidRPr="00745A34">
        <w:t>Results</w:t>
      </w:r>
    </w:p>
    <w:p w14:paraId="215C24FB" w14:textId="741D4772" w:rsidR="00C5693B" w:rsidRDefault="00CB1174" w:rsidP="00C5693B">
      <w:pPr>
        <w:pStyle w:val="Heading8"/>
      </w:pPr>
      <w:r>
        <w:rPr>
          <w:lang w:eastAsia="en-AU"/>
        </w:rPr>
        <w:t>Environmental water</w:t>
      </w:r>
      <w:r w:rsidR="00B81244" w:rsidRPr="00052A94">
        <w:t xml:space="preserve"> </w:t>
      </w:r>
      <w:r w:rsidR="00C5693B">
        <w:t>flow events</w:t>
      </w:r>
    </w:p>
    <w:p w14:paraId="67037C56" w14:textId="4D505F74" w:rsidR="00C5693B" w:rsidRDefault="00C5693B" w:rsidP="002C6D1B">
      <w:r>
        <w:t>WaterNSW</w:t>
      </w:r>
      <w:r w:rsidRPr="00141944">
        <w:t xml:space="preserve"> daily flow records (</w:t>
      </w:r>
      <w:r w:rsidRPr="00141944">
        <w:fldChar w:fldCharType="begin"/>
      </w:r>
      <w:r w:rsidRPr="00141944">
        <w:instrText xml:space="preserve"> REF _Ref490830287 \h </w:instrText>
      </w:r>
      <w:r w:rsidR="002C6D1B">
        <w:instrText xml:space="preserve"> \* MERGEFORMAT </w:instrText>
      </w:r>
      <w:r w:rsidRPr="00141944">
        <w:fldChar w:fldCharType="separate"/>
      </w:r>
      <w:r w:rsidR="00754AB7" w:rsidRPr="00C57863">
        <w:t xml:space="preserve">Figure </w:t>
      </w:r>
      <w:r w:rsidR="00754AB7">
        <w:rPr>
          <w:noProof/>
        </w:rPr>
        <w:t>C</w:t>
      </w:r>
      <w:r w:rsidR="00754AB7">
        <w:rPr>
          <w:noProof/>
        </w:rPr>
        <w:noBreakHyphen/>
        <w:t>3</w:t>
      </w:r>
      <w:r w:rsidRPr="00141944">
        <w:fldChar w:fldCharType="end"/>
      </w:r>
      <w:r w:rsidRPr="00141944">
        <w:t xml:space="preserve">) were cross-referenced with internal data and operational reports provided by the Commonwealth Environmental Water Office to assess key flow events where </w:t>
      </w:r>
      <w:r w:rsidR="00CB1174">
        <w:rPr>
          <w:lang w:eastAsia="en-AU"/>
        </w:rPr>
        <w:t>environmental water</w:t>
      </w:r>
      <w:r w:rsidR="00B81244" w:rsidRPr="00052A94">
        <w:t xml:space="preserve"> </w:t>
      </w:r>
      <w:r w:rsidRPr="00141944">
        <w:rPr>
          <w:lang w:eastAsia="en-AU"/>
        </w:rPr>
        <w:t xml:space="preserve">take was accounted </w:t>
      </w:r>
      <w:r w:rsidRPr="00141944">
        <w:t xml:space="preserve">in the northern tributaries during the </w:t>
      </w:r>
      <w:r>
        <w:t>LTIM project</w:t>
      </w:r>
      <w:r w:rsidR="00465825">
        <w:t xml:space="preserve">.  </w:t>
      </w:r>
      <w:r w:rsidRPr="00141944">
        <w:t xml:space="preserve">Water ‘take’ is defined as the amount of </w:t>
      </w:r>
      <w:r w:rsidR="00CB1174">
        <w:rPr>
          <w:lang w:eastAsia="en-AU"/>
        </w:rPr>
        <w:t>environmental water</w:t>
      </w:r>
      <w:r w:rsidR="00B81244" w:rsidRPr="00052A94">
        <w:t xml:space="preserve"> </w:t>
      </w:r>
      <w:r w:rsidRPr="00141944">
        <w:t xml:space="preserve">accounted during unregulated events where specific streamflow conditions are met to trigger individual </w:t>
      </w:r>
      <w:r w:rsidR="00CB1174">
        <w:rPr>
          <w:lang w:eastAsia="en-AU"/>
        </w:rPr>
        <w:t>environmental water</w:t>
      </w:r>
      <w:r w:rsidR="00B81244" w:rsidRPr="00052A94">
        <w:t xml:space="preserve"> </w:t>
      </w:r>
      <w:r w:rsidRPr="00141944">
        <w:t>entitlements.</w:t>
      </w:r>
    </w:p>
    <w:p w14:paraId="0BC5D034" w14:textId="261BD012" w:rsidR="00C5693B" w:rsidRPr="00052A94" w:rsidRDefault="00665F03" w:rsidP="00FD7B6A">
      <w:pPr>
        <w:spacing w:after="120"/>
      </w:pPr>
      <w:r>
        <w:t>D</w:t>
      </w:r>
      <w:r w:rsidRPr="00052A94">
        <w:t xml:space="preserve">aily flow records </w:t>
      </w:r>
      <w:r>
        <w:t>for</w:t>
      </w:r>
      <w:r w:rsidR="00C5693B" w:rsidRPr="00052A94">
        <w:t xml:space="preserve"> 2014/15 (</w:t>
      </w:r>
      <w:r w:rsidR="00C5693B">
        <w:fldChar w:fldCharType="begin"/>
      </w:r>
      <w:r w:rsidR="00C5693B">
        <w:instrText xml:space="preserve"> REF _Ref490830287 \h </w:instrText>
      </w:r>
      <w:r w:rsidR="002C6D1B">
        <w:instrText xml:space="preserve"> \* MERGEFORMAT </w:instrText>
      </w:r>
      <w:r w:rsidR="00C5693B">
        <w:fldChar w:fldCharType="separate"/>
      </w:r>
      <w:r w:rsidR="00754AB7" w:rsidRPr="00C57863">
        <w:t xml:space="preserve">Figure </w:t>
      </w:r>
      <w:r w:rsidR="00754AB7">
        <w:rPr>
          <w:noProof/>
        </w:rPr>
        <w:t>C</w:t>
      </w:r>
      <w:r w:rsidR="00754AB7">
        <w:rPr>
          <w:noProof/>
        </w:rPr>
        <w:noBreakHyphen/>
        <w:t>3</w:t>
      </w:r>
      <w:r w:rsidR="00C5693B">
        <w:fldChar w:fldCharType="end"/>
      </w:r>
      <w:r w:rsidR="00C5693B" w:rsidRPr="00052A94">
        <w:t xml:space="preserve">) indicate the following </w:t>
      </w:r>
      <w:r w:rsidR="00C5693B" w:rsidRPr="00052A94">
        <w:rPr>
          <w:lang w:eastAsia="en-AU"/>
        </w:rPr>
        <w:t xml:space="preserve">environmental </w:t>
      </w:r>
      <w:r w:rsidR="00C5693B" w:rsidRPr="00052A94">
        <w:t xml:space="preserve"> flow events:</w:t>
      </w:r>
      <w:r w:rsidR="00C5693B" w:rsidRPr="00052A94">
        <w:rPr>
          <w:noProof/>
          <w:lang w:eastAsia="en-AU"/>
        </w:rPr>
        <w:t xml:space="preserve"> </w:t>
      </w:r>
    </w:p>
    <w:p w14:paraId="3ED11004" w14:textId="50DC503D" w:rsidR="00C5693B" w:rsidRDefault="00C5693B" w:rsidP="00F93C98">
      <w:pPr>
        <w:spacing w:after="120"/>
        <w:ind w:left="1843" w:hanging="1417"/>
        <w:jc w:val="left"/>
      </w:pPr>
      <w:r>
        <w:t>14-15 Event 1</w:t>
      </w:r>
      <w:r w:rsidR="00465825">
        <w:t>.</w:t>
      </w:r>
      <w:r w:rsidR="00291C42">
        <w:tab/>
      </w:r>
      <w:r>
        <w:t>16,972</w:t>
      </w:r>
      <w:r w:rsidR="00297A0C">
        <w:t> ML</w:t>
      </w:r>
      <w:r>
        <w:t xml:space="preserve"> of </w:t>
      </w:r>
      <w:r w:rsidR="00CB1174">
        <w:rPr>
          <w:lang w:eastAsia="en-AU"/>
        </w:rPr>
        <w:t>environmental water</w:t>
      </w:r>
      <w:r w:rsidR="00B81244" w:rsidRPr="00052A94">
        <w:t xml:space="preserve"> </w:t>
      </w:r>
      <w:r>
        <w:t>delivered from the</w:t>
      </w:r>
      <w:r w:rsidRPr="00693FA7">
        <w:t xml:space="preserve"> Gwydir catchment</w:t>
      </w:r>
      <w:r>
        <w:t xml:space="preserve"> </w:t>
      </w:r>
      <w:r w:rsidR="00291C42">
        <w:br/>
      </w:r>
      <w:r>
        <w:t>(10 October 2014 – 17 December 2014)</w:t>
      </w:r>
      <w:r w:rsidR="00665F03">
        <w:t>.</w:t>
      </w:r>
    </w:p>
    <w:p w14:paraId="75603AF9" w14:textId="2EFF0768" w:rsidR="00C5693B" w:rsidRDefault="00C5693B" w:rsidP="00FD7B6A">
      <w:pPr>
        <w:spacing w:after="120"/>
        <w:ind w:left="1843" w:hanging="1417"/>
      </w:pPr>
      <w:r>
        <w:t>14-15 Event 2</w:t>
      </w:r>
      <w:r w:rsidR="00291C42">
        <w:t>.</w:t>
      </w:r>
      <w:r w:rsidR="00291C42">
        <w:tab/>
      </w:r>
      <w:r>
        <w:t>22,069</w:t>
      </w:r>
      <w:r w:rsidR="00297A0C">
        <w:t> ML</w:t>
      </w:r>
      <w:r>
        <w:t xml:space="preserve"> of upstream </w:t>
      </w:r>
      <w:r w:rsidR="00CB1174">
        <w:rPr>
          <w:lang w:eastAsia="en-AU"/>
        </w:rPr>
        <w:t>environmental water</w:t>
      </w:r>
      <w:r w:rsidR="00B81244" w:rsidRPr="00052A94">
        <w:t xml:space="preserve"> </w:t>
      </w:r>
      <w:r>
        <w:t>take from the Border Rivers, Condamine Balonne and Warrego Rivers (19 December 2014 – 25 March 2015)</w:t>
      </w:r>
      <w:r w:rsidR="00665F03">
        <w:t>.</w:t>
      </w:r>
    </w:p>
    <w:p w14:paraId="07C35447" w14:textId="08CBF30E" w:rsidR="00C5693B" w:rsidRDefault="00C5693B" w:rsidP="00C5693B">
      <w:pPr>
        <w:ind w:left="1843" w:hanging="1417"/>
      </w:pPr>
      <w:r>
        <w:t>14-15 Event 3</w:t>
      </w:r>
      <w:r w:rsidR="00465825">
        <w:t>.</w:t>
      </w:r>
      <w:r w:rsidR="00291C42">
        <w:tab/>
      </w:r>
      <w:r>
        <w:t>1,740</w:t>
      </w:r>
      <w:r w:rsidR="00297A0C">
        <w:t> ML</w:t>
      </w:r>
      <w:r>
        <w:t xml:space="preserve"> of upstream </w:t>
      </w:r>
      <w:r w:rsidR="00CB1174">
        <w:rPr>
          <w:lang w:eastAsia="en-AU"/>
        </w:rPr>
        <w:t>environmental water</w:t>
      </w:r>
      <w:r w:rsidR="00B81244" w:rsidRPr="00052A94">
        <w:t xml:space="preserve"> </w:t>
      </w:r>
      <w:r>
        <w:t xml:space="preserve">take from the Border Rivers, </w:t>
      </w:r>
      <w:r w:rsidR="00291C42">
        <w:br/>
      </w:r>
      <w:r>
        <w:t>Moonie, and Gwydir Rivers (2 April 2015 – 7 June 2015)</w:t>
      </w:r>
      <w:r w:rsidR="00665F03">
        <w:t>.</w:t>
      </w:r>
    </w:p>
    <w:p w14:paraId="6B84D7F8" w14:textId="6488BD6E" w:rsidR="00C5693B" w:rsidRPr="009F7FCE" w:rsidRDefault="00C5693B" w:rsidP="00FD7B6A">
      <w:pPr>
        <w:spacing w:after="120"/>
        <w:rPr>
          <w:noProof/>
          <w:lang w:eastAsia="en-AU"/>
        </w:rPr>
      </w:pPr>
      <w:r>
        <w:t>During 2015</w:t>
      </w:r>
      <w:r w:rsidR="00291C42">
        <w:t>/</w:t>
      </w:r>
      <w:r>
        <w:t xml:space="preserve">16, four flow ‘events’ were identified that included a component of </w:t>
      </w:r>
      <w:r w:rsidR="00CB1174">
        <w:rPr>
          <w:lang w:eastAsia="en-AU"/>
        </w:rPr>
        <w:t>environmental water</w:t>
      </w:r>
      <w:r w:rsidR="00B81244" w:rsidRPr="00052A94">
        <w:t xml:space="preserve"> </w:t>
      </w:r>
      <w:r>
        <w:t>(</w:t>
      </w:r>
      <w:r>
        <w:fldChar w:fldCharType="begin"/>
      </w:r>
      <w:r>
        <w:instrText xml:space="preserve"> REF _Ref490830287 \h </w:instrText>
      </w:r>
      <w:r w:rsidR="002C6D1B">
        <w:instrText xml:space="preserve"> \* MERGEFORMAT </w:instrText>
      </w:r>
      <w:r>
        <w:fldChar w:fldCharType="separate"/>
      </w:r>
      <w:r w:rsidR="00754AB7" w:rsidRPr="00C57863">
        <w:t xml:space="preserve">Figure </w:t>
      </w:r>
      <w:r w:rsidR="00754AB7">
        <w:rPr>
          <w:noProof/>
        </w:rPr>
        <w:t>C</w:t>
      </w:r>
      <w:r w:rsidR="00754AB7">
        <w:rPr>
          <w:noProof/>
        </w:rPr>
        <w:noBreakHyphen/>
        <w:t>3</w:t>
      </w:r>
      <w:r>
        <w:fldChar w:fldCharType="end"/>
      </w:r>
      <w:r>
        <w:t>):</w:t>
      </w:r>
      <w:r w:rsidRPr="004C5E1C">
        <w:rPr>
          <w:noProof/>
          <w:lang w:eastAsia="en-AU"/>
        </w:rPr>
        <w:t xml:space="preserve"> </w:t>
      </w:r>
    </w:p>
    <w:p w14:paraId="625E3D6D" w14:textId="6BDCEFC1" w:rsidR="00C5693B" w:rsidRPr="009F7FCE" w:rsidRDefault="00C5693B" w:rsidP="00FD7B6A">
      <w:pPr>
        <w:spacing w:after="120"/>
        <w:ind w:left="1843" w:hanging="1417"/>
      </w:pPr>
      <w:r>
        <w:t>15-16 Event 1.</w:t>
      </w:r>
      <w:r>
        <w:tab/>
      </w:r>
      <w:r w:rsidRPr="009F7FCE">
        <w:t>3,547</w:t>
      </w:r>
      <w:r w:rsidR="00297A0C">
        <w:t> ML</w:t>
      </w:r>
      <w:r w:rsidRPr="009F7FCE">
        <w:t xml:space="preserve"> </w:t>
      </w:r>
      <w:r>
        <w:t xml:space="preserve">upstream </w:t>
      </w:r>
      <w:r w:rsidR="00CB1174">
        <w:rPr>
          <w:lang w:eastAsia="en-AU"/>
        </w:rPr>
        <w:t>environmental water</w:t>
      </w:r>
      <w:r w:rsidR="00B81244" w:rsidRPr="00052A94">
        <w:t xml:space="preserve"> </w:t>
      </w:r>
      <w:r>
        <w:t xml:space="preserve">take </w:t>
      </w:r>
      <w:r w:rsidRPr="009F7FCE">
        <w:t>from the Queensland Border Rivers, Moonie and upper Barwon Rivers as well as localised entitlements at Toorale</w:t>
      </w:r>
      <w:r>
        <w:t xml:space="preserve"> (2 July 2015 – 31 October 2015)</w:t>
      </w:r>
      <w:r w:rsidRPr="009F7FCE">
        <w:t>.</w:t>
      </w:r>
    </w:p>
    <w:p w14:paraId="54677402" w14:textId="15E6B43B" w:rsidR="00C5693B" w:rsidRPr="009F7FCE" w:rsidRDefault="00C5693B" w:rsidP="00FD7B6A">
      <w:pPr>
        <w:spacing w:after="120"/>
        <w:ind w:left="1843" w:hanging="1417"/>
      </w:pPr>
      <w:r>
        <w:t>15-16 Event 2.</w:t>
      </w:r>
      <w:r>
        <w:tab/>
      </w:r>
      <w:r w:rsidRPr="009F7FCE">
        <w:t>1,20</w:t>
      </w:r>
      <w:r>
        <w:t>8</w:t>
      </w:r>
      <w:r w:rsidR="00297A0C">
        <w:t> ML</w:t>
      </w:r>
      <w:r w:rsidRPr="009F7FCE">
        <w:t xml:space="preserve"> </w:t>
      </w:r>
      <w:r>
        <w:t>upstream</w:t>
      </w:r>
      <w:r w:rsidRPr="009F7FCE">
        <w:t xml:space="preserve"> </w:t>
      </w:r>
      <w:r w:rsidR="00CB1174">
        <w:rPr>
          <w:lang w:eastAsia="en-AU"/>
        </w:rPr>
        <w:t>environmental water</w:t>
      </w:r>
      <w:r w:rsidR="00B81244" w:rsidRPr="00052A94">
        <w:t xml:space="preserve"> </w:t>
      </w:r>
      <w:r>
        <w:t xml:space="preserve">take </w:t>
      </w:r>
      <w:r w:rsidRPr="009F7FCE">
        <w:t>from Queensland Border Rivers and Gwydir River</w:t>
      </w:r>
      <w:r>
        <w:t xml:space="preserve"> (2 November 2015 – 4 December 2015)</w:t>
      </w:r>
      <w:r w:rsidRPr="009F7FCE">
        <w:t>.</w:t>
      </w:r>
    </w:p>
    <w:p w14:paraId="1FDA62C5" w14:textId="4E9CEB50" w:rsidR="00C5693B" w:rsidRPr="009F7FCE" w:rsidRDefault="00C5693B" w:rsidP="00C5693B">
      <w:pPr>
        <w:ind w:left="1843" w:hanging="1417"/>
      </w:pPr>
      <w:r>
        <w:t>15-16 Event 3.</w:t>
      </w:r>
      <w:r>
        <w:tab/>
        <w:t>13,955</w:t>
      </w:r>
      <w:r w:rsidR="00297A0C">
        <w:t> ML</w:t>
      </w:r>
      <w:r w:rsidRPr="009F7FCE">
        <w:t xml:space="preserve"> </w:t>
      </w:r>
      <w:r>
        <w:t>upstream</w:t>
      </w:r>
      <w:r w:rsidRPr="009F7FCE">
        <w:t xml:space="preserve"> </w:t>
      </w:r>
      <w:r w:rsidR="00CB1174">
        <w:rPr>
          <w:lang w:eastAsia="en-AU"/>
        </w:rPr>
        <w:t>environmental water</w:t>
      </w:r>
      <w:r w:rsidR="00B81244" w:rsidRPr="00052A94">
        <w:t xml:space="preserve"> </w:t>
      </w:r>
      <w:r>
        <w:t xml:space="preserve">take </w:t>
      </w:r>
      <w:r w:rsidRPr="009F7FCE">
        <w:t>from Queensland Border Rivers, Upper Barwon, Condamine-Balonne and Warrego Rivers</w:t>
      </w:r>
      <w:r>
        <w:t xml:space="preserve"> (4 January 2016 – 22 March 2016)</w:t>
      </w:r>
      <w:r w:rsidRPr="009F7FCE">
        <w:t>.</w:t>
      </w:r>
    </w:p>
    <w:p w14:paraId="702AF966" w14:textId="77777777" w:rsidR="006B4633" w:rsidRDefault="006B4633" w:rsidP="00FD7B6A">
      <w:pPr>
        <w:spacing w:after="120"/>
      </w:pPr>
    </w:p>
    <w:p w14:paraId="180BE494" w14:textId="104A40E8" w:rsidR="00C5693B" w:rsidRPr="00EB22BD" w:rsidRDefault="00C5693B" w:rsidP="00FD7B6A">
      <w:pPr>
        <w:spacing w:after="120"/>
        <w:rPr>
          <w:noProof/>
          <w:lang w:eastAsia="en-AU"/>
        </w:rPr>
      </w:pPr>
      <w:r>
        <w:lastRenderedPageBreak/>
        <w:t>During 2016</w:t>
      </w:r>
      <w:r w:rsidR="00291C42">
        <w:t>/</w:t>
      </w:r>
      <w:r>
        <w:t>17, f</w:t>
      </w:r>
      <w:r w:rsidRPr="00EB22BD">
        <w:t xml:space="preserve">our flow ‘events’ were identified that included a component of </w:t>
      </w:r>
      <w:r w:rsidR="00CB1174">
        <w:rPr>
          <w:lang w:eastAsia="en-AU"/>
        </w:rPr>
        <w:t>environmental water</w:t>
      </w:r>
      <w:r w:rsidR="00B81244" w:rsidRPr="00052A94">
        <w:t xml:space="preserve"> </w:t>
      </w:r>
      <w:r w:rsidRPr="00EB22BD">
        <w:t>take</w:t>
      </w:r>
      <w:r w:rsidR="00465825">
        <w:t xml:space="preserve">.  </w:t>
      </w:r>
      <w:r w:rsidRPr="00EB22BD">
        <w:t>Events between June 2016 and January 2017 were continuous, but with three distinct flow peaks</w:t>
      </w:r>
      <w:r>
        <w:t xml:space="preserve"> (</w:t>
      </w:r>
      <w:r>
        <w:fldChar w:fldCharType="begin"/>
      </w:r>
      <w:r>
        <w:instrText xml:space="preserve"> REF _Ref490830287 \h </w:instrText>
      </w:r>
      <w:r w:rsidR="002C6D1B">
        <w:instrText xml:space="preserve"> \* MERGEFORMAT </w:instrText>
      </w:r>
      <w:r>
        <w:fldChar w:fldCharType="separate"/>
      </w:r>
      <w:r w:rsidR="00754AB7" w:rsidRPr="00C57863">
        <w:t xml:space="preserve">Figure </w:t>
      </w:r>
      <w:r w:rsidR="00754AB7">
        <w:rPr>
          <w:noProof/>
        </w:rPr>
        <w:t>C</w:t>
      </w:r>
      <w:r w:rsidR="00754AB7">
        <w:rPr>
          <w:noProof/>
        </w:rPr>
        <w:noBreakHyphen/>
        <w:t>3</w:t>
      </w:r>
      <w:r>
        <w:fldChar w:fldCharType="end"/>
      </w:r>
      <w:r>
        <w:t>)</w:t>
      </w:r>
      <w:r w:rsidR="00465825">
        <w:t xml:space="preserve">.  </w:t>
      </w:r>
      <w:r w:rsidRPr="00EB22BD">
        <w:t>We considered each of these peaks a</w:t>
      </w:r>
      <w:r>
        <w:t>s separate events</w:t>
      </w:r>
      <w:r w:rsidR="00465825">
        <w:t xml:space="preserve">.  </w:t>
      </w:r>
      <w:r>
        <w:t>Each event is</w:t>
      </w:r>
      <w:r w:rsidRPr="00EB22BD">
        <w:t xml:space="preserve"> described below:</w:t>
      </w:r>
      <w:r w:rsidRPr="00EB22BD">
        <w:rPr>
          <w:noProof/>
          <w:lang w:eastAsia="en-AU"/>
        </w:rPr>
        <w:t xml:space="preserve"> </w:t>
      </w:r>
    </w:p>
    <w:p w14:paraId="1B4CC069" w14:textId="0B114C11" w:rsidR="00C5693B" w:rsidRPr="00EB22BD" w:rsidRDefault="00C5693B" w:rsidP="00FD7B6A">
      <w:pPr>
        <w:spacing w:after="120"/>
        <w:ind w:left="1843" w:hanging="1417"/>
        <w:jc w:val="left"/>
        <w:rPr>
          <w:rFonts w:eastAsia="Calibri"/>
          <w:lang w:eastAsia="en-AU"/>
        </w:rPr>
      </w:pPr>
      <w:r>
        <w:rPr>
          <w:rFonts w:eastAsia="Calibri"/>
          <w:lang w:eastAsia="en-AU"/>
        </w:rPr>
        <w:t>16</w:t>
      </w:r>
      <w:r w:rsidRPr="00022A18">
        <w:rPr>
          <w:rFonts w:eastAsia="Calibri" w:cs="Calibri"/>
          <w:szCs w:val="20"/>
          <w:lang w:eastAsia="en-AU"/>
        </w:rPr>
        <w:t>-17 Event 1</w:t>
      </w:r>
      <w:r w:rsidR="00465825">
        <w:rPr>
          <w:rFonts w:eastAsia="Calibri" w:cs="Calibri"/>
          <w:szCs w:val="20"/>
          <w:lang w:eastAsia="en-AU"/>
        </w:rPr>
        <w:t>.</w:t>
      </w:r>
      <w:r w:rsidR="00665F03">
        <w:rPr>
          <w:rFonts w:eastAsia="Calibri" w:cs="Calibri"/>
          <w:szCs w:val="20"/>
          <w:lang w:eastAsia="en-AU"/>
        </w:rPr>
        <w:tab/>
      </w:r>
      <w:r>
        <w:rPr>
          <w:rFonts w:eastAsia="Calibri"/>
          <w:lang w:eastAsia="en-AU"/>
        </w:rPr>
        <w:t>13,087</w:t>
      </w:r>
      <w:r w:rsidR="00297A0C">
        <w:rPr>
          <w:rFonts w:eastAsia="Calibri"/>
          <w:lang w:eastAsia="en-AU"/>
        </w:rPr>
        <w:t> ML</w:t>
      </w:r>
      <w:r w:rsidRPr="00EB22BD">
        <w:rPr>
          <w:rFonts w:eastAsia="Calibri"/>
          <w:lang w:eastAsia="en-AU"/>
        </w:rPr>
        <w:t xml:space="preserve"> </w:t>
      </w:r>
      <w:r w:rsidR="00CB1174">
        <w:rPr>
          <w:lang w:eastAsia="en-AU"/>
        </w:rPr>
        <w:t>environmental water</w:t>
      </w:r>
      <w:r w:rsidR="00B81244" w:rsidRPr="00052A94">
        <w:t xml:space="preserve"> </w:t>
      </w:r>
      <w:r w:rsidRPr="00EB22BD">
        <w:rPr>
          <w:rFonts w:eastAsia="Calibri"/>
          <w:lang w:eastAsia="en-AU"/>
        </w:rPr>
        <w:t>from the Queensland Border Rivers, Castlereagh, Condamine-Balonne and Barwon-Darling River, as well as localised entitlements at Toorale</w:t>
      </w:r>
      <w:r w:rsidR="00465825">
        <w:rPr>
          <w:rFonts w:eastAsia="Calibri"/>
          <w:lang w:eastAsia="en-AU"/>
        </w:rPr>
        <w:t xml:space="preserve">.  </w:t>
      </w:r>
      <w:r>
        <w:rPr>
          <w:rFonts w:eastAsia="Calibri"/>
          <w:lang w:eastAsia="en-AU"/>
        </w:rPr>
        <w:t>(</w:t>
      </w:r>
      <w:r w:rsidRPr="00EB22BD">
        <w:rPr>
          <w:rFonts w:eastAsia="Calibri"/>
          <w:lang w:eastAsia="en-AU"/>
        </w:rPr>
        <w:t xml:space="preserve">22 June </w:t>
      </w:r>
      <w:r>
        <w:rPr>
          <w:rFonts w:eastAsia="Calibri"/>
          <w:lang w:eastAsia="en-AU"/>
        </w:rPr>
        <w:t xml:space="preserve">2016 </w:t>
      </w:r>
      <w:r w:rsidRPr="00EB22BD">
        <w:rPr>
          <w:rFonts w:eastAsia="Calibri"/>
          <w:lang w:eastAsia="en-AU"/>
        </w:rPr>
        <w:t>– 1 August 2016</w:t>
      </w:r>
      <w:r>
        <w:rPr>
          <w:rFonts w:eastAsia="Calibri"/>
          <w:lang w:eastAsia="en-AU"/>
        </w:rPr>
        <w:t>)</w:t>
      </w:r>
    </w:p>
    <w:p w14:paraId="6A7E29EC" w14:textId="319FE47F" w:rsidR="00C5693B" w:rsidRPr="00EB22BD" w:rsidRDefault="00C5693B" w:rsidP="00FD7B6A">
      <w:pPr>
        <w:spacing w:after="120"/>
        <w:ind w:left="1843" w:hanging="1417"/>
        <w:rPr>
          <w:rFonts w:eastAsia="Calibri" w:cs="Calibri"/>
          <w:szCs w:val="20"/>
          <w:lang w:eastAsia="en-AU"/>
        </w:rPr>
      </w:pPr>
      <w:r>
        <w:rPr>
          <w:rFonts w:eastAsia="Calibri" w:cs="Calibri"/>
          <w:szCs w:val="20"/>
          <w:lang w:eastAsia="en-AU"/>
        </w:rPr>
        <w:t>16-17 Event 2</w:t>
      </w:r>
      <w:r w:rsidR="00465825">
        <w:rPr>
          <w:rFonts w:eastAsia="Calibri" w:cs="Calibri"/>
          <w:szCs w:val="20"/>
          <w:lang w:eastAsia="en-AU"/>
        </w:rPr>
        <w:t>.</w:t>
      </w:r>
      <w:r w:rsidR="00665F03">
        <w:rPr>
          <w:rFonts w:eastAsia="Calibri" w:cs="Calibri"/>
          <w:szCs w:val="20"/>
          <w:lang w:eastAsia="en-AU"/>
        </w:rPr>
        <w:tab/>
      </w:r>
      <w:r w:rsidRPr="00EB22BD">
        <w:rPr>
          <w:rFonts w:eastAsia="Calibri" w:cs="Calibri"/>
          <w:szCs w:val="20"/>
          <w:lang w:eastAsia="en-AU"/>
        </w:rPr>
        <w:t>5,194</w:t>
      </w:r>
      <w:r w:rsidR="00297A0C">
        <w:rPr>
          <w:rFonts w:eastAsia="Calibri" w:cs="Calibri"/>
          <w:szCs w:val="20"/>
          <w:lang w:eastAsia="en-AU"/>
        </w:rPr>
        <w:t> ML</w:t>
      </w:r>
      <w:r w:rsidRPr="00EB22BD">
        <w:rPr>
          <w:rFonts w:eastAsia="Calibri" w:cs="Calibri"/>
          <w:szCs w:val="20"/>
          <w:lang w:eastAsia="en-AU"/>
        </w:rPr>
        <w:t xml:space="preserve"> </w:t>
      </w:r>
      <w:r>
        <w:t>upstream</w:t>
      </w:r>
      <w:r w:rsidRPr="009F7FCE">
        <w:t xml:space="preserve"> </w:t>
      </w:r>
      <w:r w:rsidR="00CB1174">
        <w:rPr>
          <w:lang w:eastAsia="en-AU"/>
        </w:rPr>
        <w:t>environmental water</w:t>
      </w:r>
      <w:r w:rsidR="00B81244" w:rsidRPr="00052A94">
        <w:t xml:space="preserve"> </w:t>
      </w:r>
      <w:r>
        <w:t>take</w:t>
      </w:r>
      <w:r w:rsidRPr="00EB22BD">
        <w:rPr>
          <w:rFonts w:eastAsia="Calibri" w:cs="Calibri"/>
          <w:szCs w:val="20"/>
          <w:lang w:eastAsia="en-AU"/>
        </w:rPr>
        <w:t xml:space="preserve"> from Barwon-Darling River system</w:t>
      </w:r>
      <w:r w:rsidRPr="00D17E73">
        <w:rPr>
          <w:rFonts w:eastAsia="Calibri" w:cs="Calibri"/>
          <w:szCs w:val="20"/>
          <w:lang w:eastAsia="en-AU"/>
        </w:rPr>
        <w:t xml:space="preserve"> </w:t>
      </w:r>
      <w:r>
        <w:rPr>
          <w:rFonts w:eastAsia="Calibri" w:cs="Calibri"/>
          <w:szCs w:val="20"/>
          <w:lang w:eastAsia="en-AU"/>
        </w:rPr>
        <w:t>(</w:t>
      </w:r>
      <w:r w:rsidRPr="00EB22BD">
        <w:rPr>
          <w:rFonts w:eastAsia="Calibri" w:cs="Calibri"/>
          <w:szCs w:val="20"/>
          <w:lang w:eastAsia="en-AU"/>
        </w:rPr>
        <w:t>2 August – 8 September 2016</w:t>
      </w:r>
      <w:r>
        <w:rPr>
          <w:rFonts w:eastAsia="Calibri" w:cs="Calibri"/>
          <w:szCs w:val="20"/>
          <w:lang w:eastAsia="en-AU"/>
        </w:rPr>
        <w:t>)</w:t>
      </w:r>
    </w:p>
    <w:p w14:paraId="051B4244" w14:textId="5E0D9814" w:rsidR="00C5693B" w:rsidRPr="00EB22BD" w:rsidRDefault="00C5693B" w:rsidP="00665F03">
      <w:pPr>
        <w:spacing w:after="120"/>
        <w:ind w:left="1843" w:hanging="1417"/>
        <w:rPr>
          <w:rFonts w:eastAsia="Calibri" w:cs="Calibri"/>
          <w:szCs w:val="20"/>
          <w:lang w:eastAsia="en-AU"/>
        </w:rPr>
      </w:pPr>
      <w:r>
        <w:rPr>
          <w:rFonts w:eastAsia="Calibri" w:cs="Calibri"/>
          <w:szCs w:val="20"/>
          <w:lang w:eastAsia="en-AU"/>
        </w:rPr>
        <w:t>16-17 Event 3</w:t>
      </w:r>
      <w:r w:rsidR="00465825">
        <w:rPr>
          <w:rFonts w:eastAsia="Calibri" w:cs="Calibri"/>
          <w:szCs w:val="20"/>
          <w:lang w:eastAsia="en-AU"/>
        </w:rPr>
        <w:t>.</w:t>
      </w:r>
      <w:r w:rsidR="00665F03">
        <w:rPr>
          <w:rFonts w:eastAsia="Calibri" w:cs="Calibri"/>
          <w:szCs w:val="20"/>
          <w:lang w:eastAsia="en-AU"/>
        </w:rPr>
        <w:tab/>
      </w:r>
      <w:r w:rsidRPr="00EB22BD">
        <w:rPr>
          <w:rFonts w:eastAsia="Calibri" w:cs="Calibri"/>
          <w:szCs w:val="20"/>
          <w:lang w:eastAsia="en-AU"/>
        </w:rPr>
        <w:t>A very large event comprising 7</w:t>
      </w:r>
      <w:r>
        <w:rPr>
          <w:rFonts w:eastAsia="Calibri" w:cs="Calibri"/>
          <w:szCs w:val="20"/>
          <w:lang w:eastAsia="en-AU"/>
        </w:rPr>
        <w:t>7</w:t>
      </w:r>
      <w:r w:rsidRPr="00EB22BD">
        <w:rPr>
          <w:rFonts w:eastAsia="Calibri" w:cs="Calibri"/>
          <w:szCs w:val="20"/>
          <w:lang w:eastAsia="en-AU"/>
        </w:rPr>
        <w:t>,</w:t>
      </w:r>
      <w:r>
        <w:rPr>
          <w:rFonts w:eastAsia="Calibri" w:cs="Calibri"/>
          <w:szCs w:val="20"/>
          <w:lang w:eastAsia="en-AU"/>
        </w:rPr>
        <w:t>588</w:t>
      </w:r>
      <w:r w:rsidR="00297A0C">
        <w:rPr>
          <w:rFonts w:eastAsia="Calibri" w:cs="Calibri"/>
          <w:szCs w:val="20"/>
          <w:lang w:eastAsia="en-AU"/>
        </w:rPr>
        <w:t> ML</w:t>
      </w:r>
      <w:r w:rsidRPr="00EB22BD">
        <w:rPr>
          <w:rFonts w:eastAsia="Calibri" w:cs="Calibri"/>
          <w:szCs w:val="20"/>
          <w:lang w:eastAsia="en-AU"/>
        </w:rPr>
        <w:t xml:space="preserve"> </w:t>
      </w:r>
      <w:r>
        <w:t>upstream</w:t>
      </w:r>
      <w:r w:rsidRPr="009F7FCE">
        <w:t xml:space="preserve"> </w:t>
      </w:r>
      <w:r w:rsidR="00CB1174">
        <w:rPr>
          <w:lang w:eastAsia="en-AU"/>
        </w:rPr>
        <w:t>environmental water</w:t>
      </w:r>
      <w:r w:rsidR="00B81244" w:rsidRPr="00052A94">
        <w:t xml:space="preserve"> </w:t>
      </w:r>
      <w:r>
        <w:t>take</w:t>
      </w:r>
      <w:r w:rsidRPr="00EB22BD">
        <w:rPr>
          <w:rFonts w:eastAsia="Calibri" w:cs="Calibri"/>
          <w:szCs w:val="20"/>
          <w:lang w:eastAsia="en-AU"/>
        </w:rPr>
        <w:t xml:space="preserve"> from all upstream catchments</w:t>
      </w:r>
      <w:r w:rsidRPr="00D17E73">
        <w:rPr>
          <w:rFonts w:eastAsia="Calibri" w:cs="Calibri"/>
          <w:szCs w:val="20"/>
          <w:lang w:eastAsia="en-AU"/>
        </w:rPr>
        <w:t xml:space="preserve"> </w:t>
      </w:r>
      <w:r>
        <w:rPr>
          <w:rFonts w:eastAsia="Calibri" w:cs="Calibri"/>
          <w:szCs w:val="20"/>
          <w:lang w:eastAsia="en-AU"/>
        </w:rPr>
        <w:t>(</w:t>
      </w:r>
      <w:r w:rsidRPr="00EB22BD">
        <w:rPr>
          <w:rFonts w:eastAsia="Calibri" w:cs="Calibri"/>
          <w:szCs w:val="20"/>
          <w:lang w:eastAsia="en-AU"/>
        </w:rPr>
        <w:t>9 September – 25 December 2016</w:t>
      </w:r>
      <w:r>
        <w:rPr>
          <w:rFonts w:eastAsia="Calibri" w:cs="Calibri"/>
          <w:szCs w:val="20"/>
          <w:lang w:eastAsia="en-AU"/>
        </w:rPr>
        <w:t>)</w:t>
      </w:r>
    </w:p>
    <w:p w14:paraId="01C9E407" w14:textId="4A901D18" w:rsidR="00C5693B" w:rsidRDefault="00C5693B" w:rsidP="00665F03">
      <w:pPr>
        <w:ind w:left="1843" w:hanging="1417"/>
        <w:rPr>
          <w:rFonts w:eastAsia="Calibri" w:cs="Calibri"/>
          <w:szCs w:val="20"/>
          <w:lang w:eastAsia="en-AU"/>
        </w:rPr>
      </w:pPr>
      <w:r>
        <w:rPr>
          <w:rFonts w:eastAsia="Calibri" w:cs="Calibri"/>
          <w:szCs w:val="20"/>
          <w:lang w:eastAsia="en-AU"/>
        </w:rPr>
        <w:t>16-17 Event 4</w:t>
      </w:r>
      <w:r w:rsidR="00465825">
        <w:rPr>
          <w:rFonts w:eastAsia="Calibri" w:cs="Calibri"/>
          <w:szCs w:val="20"/>
          <w:lang w:eastAsia="en-AU"/>
        </w:rPr>
        <w:t>.</w:t>
      </w:r>
      <w:r w:rsidR="00665F03">
        <w:rPr>
          <w:rFonts w:eastAsia="Calibri" w:cs="Calibri"/>
          <w:szCs w:val="20"/>
          <w:lang w:eastAsia="en-AU"/>
        </w:rPr>
        <w:tab/>
      </w:r>
      <w:r>
        <w:rPr>
          <w:rFonts w:eastAsia="Calibri" w:cs="Calibri"/>
          <w:szCs w:val="20"/>
          <w:lang w:eastAsia="en-AU"/>
        </w:rPr>
        <w:t>50,967</w:t>
      </w:r>
      <w:r w:rsidR="00297A0C">
        <w:rPr>
          <w:rFonts w:eastAsia="Calibri" w:cs="Calibri"/>
          <w:szCs w:val="20"/>
          <w:lang w:eastAsia="en-AU"/>
        </w:rPr>
        <w:t> ML</w:t>
      </w:r>
      <w:r w:rsidRPr="00EB22BD">
        <w:rPr>
          <w:rFonts w:eastAsia="Calibri" w:cs="Calibri"/>
          <w:szCs w:val="20"/>
          <w:lang w:eastAsia="en-AU"/>
        </w:rPr>
        <w:t xml:space="preserve"> </w:t>
      </w:r>
      <w:r>
        <w:t>upstream</w:t>
      </w:r>
      <w:r w:rsidRPr="009F7FCE">
        <w:t xml:space="preserve"> </w:t>
      </w:r>
      <w:r w:rsidR="00CB1174">
        <w:rPr>
          <w:lang w:eastAsia="en-AU"/>
        </w:rPr>
        <w:t>environmental water</w:t>
      </w:r>
      <w:r w:rsidR="00B81244" w:rsidRPr="00052A94">
        <w:t xml:space="preserve"> </w:t>
      </w:r>
      <w:r>
        <w:t>take</w:t>
      </w:r>
      <w:r w:rsidRPr="00EB22BD">
        <w:rPr>
          <w:rFonts w:eastAsia="Calibri" w:cs="Calibri"/>
          <w:szCs w:val="20"/>
          <w:lang w:eastAsia="en-AU"/>
        </w:rPr>
        <w:t xml:space="preserve"> from the Border Rivers</w:t>
      </w:r>
      <w:r>
        <w:rPr>
          <w:rFonts w:eastAsia="Calibri" w:cs="Calibri"/>
          <w:szCs w:val="20"/>
          <w:lang w:eastAsia="en-AU"/>
        </w:rPr>
        <w:t>,</w:t>
      </w:r>
      <w:r w:rsidRPr="00EB22BD">
        <w:rPr>
          <w:rFonts w:eastAsia="Calibri" w:cs="Calibri"/>
          <w:szCs w:val="20"/>
          <w:lang w:eastAsia="en-AU"/>
        </w:rPr>
        <w:t xml:space="preserve"> Condamine-Balonne catchment</w:t>
      </w:r>
      <w:r>
        <w:rPr>
          <w:rFonts w:eastAsia="Calibri" w:cs="Calibri"/>
          <w:szCs w:val="20"/>
          <w:lang w:eastAsia="en-AU"/>
        </w:rPr>
        <w:t>, Namoi and the Castlereagh / Macquarie Rivers (</w:t>
      </w:r>
      <w:r w:rsidRPr="00EB22BD">
        <w:rPr>
          <w:rFonts w:eastAsia="Calibri" w:cs="Calibri"/>
          <w:szCs w:val="20"/>
          <w:lang w:eastAsia="en-AU"/>
        </w:rPr>
        <w:t>10 April – 17 May 2017</w:t>
      </w:r>
      <w:r>
        <w:rPr>
          <w:rFonts w:eastAsia="Calibri" w:cs="Calibri"/>
          <w:szCs w:val="20"/>
          <w:lang w:eastAsia="en-AU"/>
        </w:rPr>
        <w:t>)</w:t>
      </w:r>
      <w:r w:rsidRPr="00EB22BD">
        <w:rPr>
          <w:rFonts w:eastAsia="Calibri" w:cs="Calibri"/>
          <w:szCs w:val="20"/>
          <w:lang w:eastAsia="en-AU"/>
        </w:rPr>
        <w:t>.</w:t>
      </w:r>
    </w:p>
    <w:p w14:paraId="393D924C" w14:textId="15B8F5CB" w:rsidR="00C5693B" w:rsidRPr="00EB22BD" w:rsidRDefault="00C5693B" w:rsidP="00FD7B6A">
      <w:pPr>
        <w:spacing w:after="120"/>
        <w:rPr>
          <w:noProof/>
          <w:lang w:eastAsia="en-AU"/>
        </w:rPr>
      </w:pPr>
      <w:r>
        <w:t>Three</w:t>
      </w:r>
      <w:r w:rsidRPr="00EB22BD">
        <w:t xml:space="preserve"> flow ‘events’ were identified </w:t>
      </w:r>
      <w:r>
        <w:t>during 2017</w:t>
      </w:r>
      <w:r w:rsidR="00291C42">
        <w:t>/</w:t>
      </w:r>
      <w:r>
        <w:t xml:space="preserve">18 </w:t>
      </w:r>
      <w:r w:rsidRPr="00EB22BD">
        <w:t xml:space="preserve">that included a component of </w:t>
      </w:r>
      <w:r w:rsidR="00CB1174">
        <w:rPr>
          <w:lang w:eastAsia="en-AU"/>
        </w:rPr>
        <w:t>environmental water</w:t>
      </w:r>
      <w:r w:rsidR="00B81244" w:rsidRPr="00052A94">
        <w:t xml:space="preserve"> </w:t>
      </w:r>
      <w:r w:rsidRPr="00EB22BD">
        <w:t>:</w:t>
      </w:r>
      <w:r w:rsidRPr="00EB22BD">
        <w:rPr>
          <w:noProof/>
          <w:lang w:eastAsia="en-AU"/>
        </w:rPr>
        <w:t xml:space="preserve"> </w:t>
      </w:r>
    </w:p>
    <w:p w14:paraId="0A223878" w14:textId="73BA1894" w:rsidR="00C5693B" w:rsidRPr="00EB22BD" w:rsidRDefault="00C5693B" w:rsidP="00FD7B6A">
      <w:pPr>
        <w:spacing w:after="120"/>
        <w:ind w:left="1843" w:hanging="1417"/>
        <w:rPr>
          <w:rFonts w:eastAsia="Calibri"/>
          <w:lang w:eastAsia="en-AU"/>
        </w:rPr>
      </w:pPr>
      <w:r>
        <w:rPr>
          <w:rFonts w:eastAsia="Calibri"/>
          <w:lang w:eastAsia="en-AU"/>
        </w:rPr>
        <w:t>17-18 Event 1</w:t>
      </w:r>
      <w:r w:rsidR="00465825">
        <w:rPr>
          <w:rFonts w:eastAsia="Calibri"/>
          <w:lang w:eastAsia="en-AU"/>
        </w:rPr>
        <w:t>.</w:t>
      </w:r>
      <w:r w:rsidR="00665F03">
        <w:rPr>
          <w:rFonts w:eastAsia="Calibri"/>
          <w:lang w:eastAsia="en-AU"/>
        </w:rPr>
        <w:tab/>
      </w:r>
      <w:r>
        <w:rPr>
          <w:rFonts w:eastAsia="Calibri"/>
          <w:lang w:eastAsia="en-AU"/>
        </w:rPr>
        <w:t>170,670</w:t>
      </w:r>
      <w:r w:rsidR="00297A0C">
        <w:rPr>
          <w:rFonts w:eastAsia="Calibri"/>
          <w:lang w:eastAsia="en-AU"/>
        </w:rPr>
        <w:t> ML</w:t>
      </w:r>
      <w:r>
        <w:rPr>
          <w:rFonts w:eastAsia="Calibri"/>
          <w:lang w:eastAsia="en-AU"/>
        </w:rPr>
        <w:t xml:space="preserve"> of upstream </w:t>
      </w:r>
      <w:r w:rsidR="00CB1174">
        <w:rPr>
          <w:lang w:eastAsia="en-AU"/>
        </w:rPr>
        <w:t>environmental water</w:t>
      </w:r>
      <w:r w:rsidR="00B81244" w:rsidRPr="00052A94">
        <w:t xml:space="preserve"> </w:t>
      </w:r>
      <w:r>
        <w:rPr>
          <w:rFonts w:eastAsia="Calibri"/>
          <w:lang w:eastAsia="en-AU"/>
        </w:rPr>
        <w:t xml:space="preserve"> take and delivery from the Border Rivers, Moonie, Gwydir and Macquarie-Castlereagh Rivers (1 July – 29 November 2017)</w:t>
      </w:r>
      <w:r w:rsidRPr="00EB22BD">
        <w:rPr>
          <w:rFonts w:eastAsia="Calibri"/>
          <w:lang w:eastAsia="en-AU"/>
        </w:rPr>
        <w:t>.</w:t>
      </w:r>
    </w:p>
    <w:p w14:paraId="5DDD0951" w14:textId="454DC992" w:rsidR="00C5693B" w:rsidRPr="00EB22BD" w:rsidRDefault="00C5693B" w:rsidP="00FD7B6A">
      <w:pPr>
        <w:spacing w:after="120"/>
        <w:ind w:left="1843" w:hanging="1417"/>
        <w:rPr>
          <w:rFonts w:eastAsia="Calibri"/>
          <w:lang w:eastAsia="en-AU"/>
        </w:rPr>
      </w:pPr>
      <w:r>
        <w:rPr>
          <w:rFonts w:eastAsia="Calibri"/>
          <w:lang w:eastAsia="en-AU"/>
        </w:rPr>
        <w:t>17-18 Event 2</w:t>
      </w:r>
      <w:r w:rsidR="00465825">
        <w:rPr>
          <w:rFonts w:eastAsia="Calibri"/>
          <w:lang w:eastAsia="en-AU"/>
        </w:rPr>
        <w:t>.</w:t>
      </w:r>
      <w:r w:rsidR="00665F03">
        <w:rPr>
          <w:rFonts w:eastAsia="Calibri"/>
          <w:lang w:eastAsia="en-AU"/>
        </w:rPr>
        <w:tab/>
      </w:r>
      <w:r>
        <w:rPr>
          <w:rFonts w:eastAsia="Calibri"/>
          <w:lang w:eastAsia="en-AU"/>
        </w:rPr>
        <w:t>9,162</w:t>
      </w:r>
      <w:r w:rsidR="00297A0C">
        <w:rPr>
          <w:rFonts w:eastAsia="Calibri"/>
          <w:lang w:eastAsia="en-AU"/>
        </w:rPr>
        <w:t> ML</w:t>
      </w:r>
      <w:r>
        <w:rPr>
          <w:rFonts w:eastAsia="Calibri"/>
          <w:lang w:eastAsia="en-AU"/>
        </w:rPr>
        <w:t xml:space="preserve"> of upstream </w:t>
      </w:r>
      <w:r w:rsidR="00CB1174">
        <w:rPr>
          <w:lang w:eastAsia="en-AU"/>
        </w:rPr>
        <w:t>environmental water</w:t>
      </w:r>
      <w:r w:rsidR="00B81244" w:rsidRPr="00052A94">
        <w:t xml:space="preserve"> </w:t>
      </w:r>
      <w:r>
        <w:rPr>
          <w:rFonts w:eastAsia="Calibri"/>
          <w:lang w:eastAsia="en-AU"/>
        </w:rPr>
        <w:t>take and delivery from the Condamine Balonne, Moonie and Namoi Rivers (10 March – 29 April 2018)</w:t>
      </w:r>
      <w:r w:rsidRPr="00EB22BD">
        <w:rPr>
          <w:rFonts w:eastAsia="Calibri"/>
          <w:lang w:eastAsia="en-AU"/>
        </w:rPr>
        <w:t>.</w:t>
      </w:r>
    </w:p>
    <w:p w14:paraId="03BB4B56" w14:textId="543ABDC7" w:rsidR="00C5693B" w:rsidRPr="00EB22BD" w:rsidRDefault="00C5693B" w:rsidP="00C5693B">
      <w:pPr>
        <w:ind w:left="1843" w:hanging="1417"/>
        <w:rPr>
          <w:rFonts w:eastAsia="Calibri"/>
          <w:lang w:eastAsia="en-AU"/>
        </w:rPr>
      </w:pPr>
      <w:bookmarkStart w:id="113" w:name="_Hlk518553867"/>
      <w:r>
        <w:rPr>
          <w:rFonts w:eastAsia="Calibri"/>
          <w:lang w:eastAsia="en-AU"/>
        </w:rPr>
        <w:t>17-18 Event 3</w:t>
      </w:r>
      <w:r w:rsidR="00465825">
        <w:rPr>
          <w:rFonts w:eastAsia="Calibri"/>
          <w:lang w:eastAsia="en-AU"/>
        </w:rPr>
        <w:t>.</w:t>
      </w:r>
      <w:r w:rsidR="00665F03">
        <w:rPr>
          <w:rFonts w:eastAsia="Calibri"/>
          <w:lang w:eastAsia="en-AU"/>
        </w:rPr>
        <w:tab/>
      </w:r>
      <w:r>
        <w:rPr>
          <w:rFonts w:eastAsia="Calibri"/>
          <w:lang w:eastAsia="en-AU"/>
        </w:rPr>
        <w:t>23,232</w:t>
      </w:r>
      <w:r w:rsidR="00297A0C">
        <w:rPr>
          <w:rFonts w:eastAsia="Calibri"/>
          <w:lang w:eastAsia="en-AU"/>
        </w:rPr>
        <w:t> ML</w:t>
      </w:r>
      <w:r>
        <w:rPr>
          <w:rFonts w:eastAsia="Calibri"/>
          <w:lang w:eastAsia="en-AU"/>
        </w:rPr>
        <w:t xml:space="preserve"> of upstream </w:t>
      </w:r>
      <w:r w:rsidR="00CB1174">
        <w:rPr>
          <w:lang w:eastAsia="en-AU"/>
        </w:rPr>
        <w:t>environmental water</w:t>
      </w:r>
      <w:r w:rsidR="00B81244" w:rsidRPr="00052A94">
        <w:t xml:space="preserve"> </w:t>
      </w:r>
      <w:r>
        <w:rPr>
          <w:rFonts w:eastAsia="Calibri"/>
          <w:lang w:eastAsia="en-AU"/>
        </w:rPr>
        <w:t xml:space="preserve">delivered from the Border Rivers and Gwydir catchments (4 May – 26 </w:t>
      </w:r>
      <w:bookmarkEnd w:id="113"/>
      <w:r>
        <w:rPr>
          <w:rFonts w:eastAsia="Calibri"/>
          <w:lang w:eastAsia="en-AU"/>
        </w:rPr>
        <w:t>June 2018)</w:t>
      </w:r>
      <w:r w:rsidRPr="00EB22BD">
        <w:rPr>
          <w:rFonts w:eastAsia="Calibri"/>
          <w:lang w:eastAsia="en-AU"/>
        </w:rPr>
        <w:t>.</w:t>
      </w:r>
    </w:p>
    <w:p w14:paraId="4345CCBA" w14:textId="4ED3507E" w:rsidR="00C5693B" w:rsidRPr="00141944" w:rsidRDefault="00C5693B" w:rsidP="002C6D1B">
      <w:pPr>
        <w:rPr>
          <w:noProof/>
          <w:lang w:eastAsia="en-AU"/>
        </w:rPr>
      </w:pPr>
      <w:r>
        <w:t>During the 2018</w:t>
      </w:r>
      <w:r w:rsidR="00291C42">
        <w:t>/</w:t>
      </w:r>
      <w:r>
        <w:t>19 water year, d</w:t>
      </w:r>
      <w:r w:rsidRPr="00141944">
        <w:t xml:space="preserve">ue to the lack of longitudinal connectivity along the Barwon-Darling during </w:t>
      </w:r>
      <w:r>
        <w:t>River (</w:t>
      </w:r>
      <w:r>
        <w:fldChar w:fldCharType="begin"/>
      </w:r>
      <w:r>
        <w:instrText xml:space="preserve"> REF _Ref490830287 \h </w:instrText>
      </w:r>
      <w:r w:rsidR="002C6D1B">
        <w:instrText xml:space="preserve"> \* MERGEFORMAT </w:instrText>
      </w:r>
      <w:r>
        <w:fldChar w:fldCharType="separate"/>
      </w:r>
      <w:r w:rsidR="00754AB7" w:rsidRPr="00C57863">
        <w:t xml:space="preserve">Figure </w:t>
      </w:r>
      <w:r w:rsidR="00754AB7">
        <w:rPr>
          <w:noProof/>
        </w:rPr>
        <w:t>C</w:t>
      </w:r>
      <w:r w:rsidR="00754AB7">
        <w:rPr>
          <w:noProof/>
        </w:rPr>
        <w:noBreakHyphen/>
        <w:t>3</w:t>
      </w:r>
      <w:r>
        <w:fldChar w:fldCharType="end"/>
      </w:r>
      <w:r>
        <w:t>),</w:t>
      </w:r>
      <w:r w:rsidRPr="00141944">
        <w:t xml:space="preserve"> only one flow ‘event’ </w:t>
      </w:r>
      <w:r w:rsidR="00665F03">
        <w:t>wa</w:t>
      </w:r>
      <w:r w:rsidRPr="00141944">
        <w:t>s identified that</w:t>
      </w:r>
      <w:r>
        <w:t xml:space="preserve"> </w:t>
      </w:r>
      <w:r w:rsidRPr="00141944">
        <w:t xml:space="preserve">influenced water availability </w:t>
      </w:r>
      <w:r>
        <w:t xml:space="preserve">in the Warrego-Darling </w:t>
      </w:r>
      <w:r w:rsidR="00D82E0C">
        <w:t>Selected Area</w:t>
      </w:r>
      <w:r w:rsidRPr="00141944">
        <w:t>:</w:t>
      </w:r>
      <w:r w:rsidRPr="00141944">
        <w:rPr>
          <w:noProof/>
          <w:lang w:eastAsia="en-AU"/>
        </w:rPr>
        <w:t xml:space="preserve"> </w:t>
      </w:r>
    </w:p>
    <w:p w14:paraId="67CBD508" w14:textId="0BADECD2" w:rsidR="00C5693B" w:rsidRPr="00141944" w:rsidRDefault="00C5693B" w:rsidP="00C5693B">
      <w:pPr>
        <w:spacing w:after="0" w:line="240" w:lineRule="auto"/>
        <w:ind w:left="1843" w:hanging="1417"/>
        <w:jc w:val="left"/>
        <w:rPr>
          <w:rFonts w:eastAsia="Calibri" w:cs="Calibri"/>
          <w:szCs w:val="20"/>
          <w:lang w:eastAsia="en-AU"/>
        </w:rPr>
      </w:pPr>
      <w:bookmarkStart w:id="114" w:name="_Hlk518479164"/>
      <w:r>
        <w:rPr>
          <w:rFonts w:eastAsia="Calibri" w:cs="Calibri"/>
          <w:szCs w:val="20"/>
          <w:lang w:eastAsia="en-AU"/>
        </w:rPr>
        <w:t>18-19 Event 1</w:t>
      </w:r>
      <w:r w:rsidR="00465825">
        <w:rPr>
          <w:rFonts w:eastAsia="Calibri" w:cs="Calibri"/>
          <w:szCs w:val="20"/>
          <w:lang w:eastAsia="en-AU"/>
        </w:rPr>
        <w:t>.</w:t>
      </w:r>
      <w:r w:rsidR="00665F03">
        <w:rPr>
          <w:rFonts w:eastAsia="Calibri" w:cs="Calibri"/>
          <w:szCs w:val="20"/>
          <w:lang w:eastAsia="en-AU"/>
        </w:rPr>
        <w:tab/>
      </w:r>
      <w:r>
        <w:rPr>
          <w:rFonts w:eastAsia="Calibri" w:cs="Calibri"/>
          <w:szCs w:val="20"/>
          <w:lang w:eastAsia="en-AU"/>
        </w:rPr>
        <w:t>15,824</w:t>
      </w:r>
      <w:r w:rsidR="00297A0C">
        <w:rPr>
          <w:rFonts w:eastAsia="Calibri" w:cs="Calibri"/>
          <w:szCs w:val="20"/>
          <w:lang w:eastAsia="en-AU"/>
        </w:rPr>
        <w:t> ML</w:t>
      </w:r>
      <w:r>
        <w:rPr>
          <w:rFonts w:eastAsia="Calibri" w:cs="Calibri"/>
          <w:szCs w:val="20"/>
          <w:lang w:eastAsia="en-AU"/>
        </w:rPr>
        <w:t xml:space="preserve"> of upstream </w:t>
      </w:r>
      <w:r w:rsidR="00CB1174">
        <w:rPr>
          <w:lang w:eastAsia="en-AU"/>
        </w:rPr>
        <w:t>environmental water</w:t>
      </w:r>
      <w:r w:rsidR="00B81244" w:rsidRPr="00052A94">
        <w:t xml:space="preserve"> </w:t>
      </w:r>
      <w:r>
        <w:rPr>
          <w:rFonts w:eastAsia="Calibri" w:cs="Calibri"/>
          <w:szCs w:val="20"/>
          <w:lang w:eastAsia="en-AU"/>
        </w:rPr>
        <w:t xml:space="preserve">take in the Warrego River </w:t>
      </w:r>
      <w:r w:rsidR="00665F03">
        <w:rPr>
          <w:rFonts w:eastAsia="Calibri" w:cs="Calibri"/>
          <w:szCs w:val="20"/>
          <w:lang w:eastAsia="en-AU"/>
        </w:rPr>
        <w:br/>
      </w:r>
      <w:r>
        <w:rPr>
          <w:rFonts w:eastAsia="Calibri" w:cs="Calibri"/>
          <w:szCs w:val="20"/>
          <w:lang w:eastAsia="en-AU"/>
        </w:rPr>
        <w:t>(</w:t>
      </w:r>
      <w:r w:rsidRPr="00141944">
        <w:rPr>
          <w:rFonts w:eastAsia="Calibri" w:cs="Calibri"/>
          <w:szCs w:val="20"/>
          <w:lang w:eastAsia="en-AU"/>
        </w:rPr>
        <w:t>30 April – 30 June 2019</w:t>
      </w:r>
      <w:r>
        <w:rPr>
          <w:rFonts w:eastAsia="Calibri" w:cs="Calibri"/>
          <w:szCs w:val="20"/>
          <w:lang w:eastAsia="en-AU"/>
        </w:rPr>
        <w:t>)</w:t>
      </w:r>
      <w:r w:rsidRPr="00141944">
        <w:rPr>
          <w:rFonts w:eastAsia="Calibri" w:cs="Calibri"/>
          <w:szCs w:val="20"/>
          <w:lang w:eastAsia="en-AU"/>
        </w:rPr>
        <w:t>.</w:t>
      </w:r>
      <w:bookmarkEnd w:id="114"/>
    </w:p>
    <w:p w14:paraId="11B88F77" w14:textId="77777777" w:rsidR="00C5693B" w:rsidRPr="00141944" w:rsidRDefault="00C5693B" w:rsidP="00C5693B">
      <w:pPr>
        <w:ind w:left="1843" w:hanging="1417"/>
        <w:rPr>
          <w:rFonts w:eastAsia="Calibri" w:cs="Calibri"/>
          <w:szCs w:val="20"/>
          <w:lang w:eastAsia="en-AU"/>
        </w:rPr>
        <w:sectPr w:rsidR="00C5693B" w:rsidRPr="00141944" w:rsidSect="00426F98">
          <w:headerReference w:type="default" r:id="rId86"/>
          <w:footerReference w:type="default" r:id="rId87"/>
          <w:pgSz w:w="11906" w:h="16838" w:code="9"/>
          <w:pgMar w:top="1440" w:right="1440" w:bottom="1440" w:left="1440" w:header="811" w:footer="306" w:gutter="0"/>
          <w:pgNumType w:start="1" w:chapStyle="6"/>
          <w:cols w:space="720"/>
          <w:docGrid w:linePitch="360"/>
        </w:sectPr>
      </w:pPr>
    </w:p>
    <w:p w14:paraId="70648FDC" w14:textId="38814C91" w:rsidR="00C5693B" w:rsidRPr="00A4152E" w:rsidRDefault="00D5698A" w:rsidP="00C5693B">
      <w:pPr>
        <w:tabs>
          <w:tab w:val="num" w:pos="1418"/>
        </w:tabs>
        <w:spacing w:after="0" w:line="240" w:lineRule="auto"/>
        <w:ind w:left="360"/>
        <w:rPr>
          <w:rFonts w:eastAsia="Calibri" w:cs="Calibri"/>
          <w:color w:val="FF0000"/>
          <w:szCs w:val="20"/>
          <w:lang w:eastAsia="en-AU"/>
        </w:rPr>
      </w:pPr>
      <w:r>
        <w:rPr>
          <w:rFonts w:eastAsia="Calibri" w:cs="Calibri"/>
          <w:noProof/>
          <w:color w:val="FF0000"/>
          <w:szCs w:val="20"/>
          <w:lang w:eastAsia="en-AU"/>
        </w:rPr>
        <w:lastRenderedPageBreak/>
        <mc:AlternateContent>
          <mc:Choice Requires="wpg">
            <w:drawing>
              <wp:anchor distT="0" distB="0" distL="114300" distR="114300" simplePos="0" relativeHeight="251707392" behindDoc="0" locked="0" layoutInCell="1" allowOverlap="1" wp14:anchorId="536317DD" wp14:editId="26A3AFA4">
                <wp:simplePos x="0" y="0"/>
                <wp:positionH relativeFrom="column">
                  <wp:posOffset>1388425</wp:posOffset>
                </wp:positionH>
                <wp:positionV relativeFrom="paragraph">
                  <wp:posOffset>137480</wp:posOffset>
                </wp:positionV>
                <wp:extent cx="7272837" cy="965378"/>
                <wp:effectExtent l="0" t="0" r="4445" b="0"/>
                <wp:wrapNone/>
                <wp:docPr id="2245" name="Group 2245"/>
                <wp:cNvGraphicFramePr/>
                <a:graphic xmlns:a="http://schemas.openxmlformats.org/drawingml/2006/main">
                  <a:graphicData uri="http://schemas.microsoft.com/office/word/2010/wordprocessingGroup">
                    <wpg:wgp>
                      <wpg:cNvGrpSpPr/>
                      <wpg:grpSpPr>
                        <a:xfrm>
                          <a:off x="0" y="0"/>
                          <a:ext cx="7272837" cy="965378"/>
                          <a:chOff x="0" y="0"/>
                          <a:chExt cx="7272837" cy="965378"/>
                        </a:xfrm>
                      </wpg:grpSpPr>
                      <wps:wsp>
                        <wps:cNvPr id="1045" name="Text Box 1045"/>
                        <wps:cNvSpPr txBox="1"/>
                        <wps:spPr>
                          <a:xfrm rot="16200000">
                            <a:off x="-319720" y="332420"/>
                            <a:ext cx="939978" cy="300537"/>
                          </a:xfrm>
                          <a:prstGeom prst="rect">
                            <a:avLst/>
                          </a:prstGeom>
                          <a:noFill/>
                          <a:ln w="6350">
                            <a:noFill/>
                          </a:ln>
                        </wps:spPr>
                        <wps:txbx>
                          <w:txbxContent>
                            <w:p w14:paraId="3CF0DFAF" w14:textId="77777777" w:rsidR="005F50BB" w:rsidRPr="00732BF1" w:rsidRDefault="005F50BB">
                              <w:pPr>
                                <w:rPr>
                                  <w:sz w:val="16"/>
                                  <w:szCs w:val="16"/>
                                </w:rPr>
                              </w:pPr>
                              <w:r w:rsidRPr="00732BF1">
                                <w:rPr>
                                  <w:sz w:val="16"/>
                                  <w:szCs w:val="16"/>
                                </w:rPr>
                                <w:t>14-15 Event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6" name="Text Box 1036"/>
                        <wps:cNvSpPr txBox="1"/>
                        <wps:spPr>
                          <a:xfrm rot="16200000">
                            <a:off x="1204280" y="332420"/>
                            <a:ext cx="939978" cy="300537"/>
                          </a:xfrm>
                          <a:prstGeom prst="rect">
                            <a:avLst/>
                          </a:prstGeom>
                          <a:noFill/>
                          <a:ln w="6350">
                            <a:noFill/>
                          </a:ln>
                        </wps:spPr>
                        <wps:txbx>
                          <w:txbxContent>
                            <w:p w14:paraId="7319E5BA" w14:textId="77777777" w:rsidR="005F50BB" w:rsidRPr="00732BF1" w:rsidRDefault="005F50BB" w:rsidP="00C5693B">
                              <w:pPr>
                                <w:rPr>
                                  <w:sz w:val="16"/>
                                  <w:szCs w:val="16"/>
                                </w:rPr>
                              </w:pPr>
                              <w:r w:rsidRPr="00732BF1">
                                <w:rPr>
                                  <w:sz w:val="16"/>
                                  <w:szCs w:val="16"/>
                                </w:rPr>
                                <w:t>1</w:t>
                              </w:r>
                              <w:r>
                                <w:rPr>
                                  <w:sz w:val="16"/>
                                  <w:szCs w:val="16"/>
                                </w:rPr>
                                <w:t>5</w:t>
                              </w:r>
                              <w:r w:rsidRPr="00732BF1">
                                <w:rPr>
                                  <w:sz w:val="16"/>
                                  <w:szCs w:val="16"/>
                                </w:rPr>
                                <w:t>-1</w:t>
                              </w:r>
                              <w:r>
                                <w:rPr>
                                  <w:sz w:val="16"/>
                                  <w:szCs w:val="16"/>
                                </w:rPr>
                                <w:t xml:space="preserve">6 </w:t>
                              </w:r>
                              <w:r w:rsidRPr="00732BF1">
                                <w:rPr>
                                  <w:sz w:val="16"/>
                                  <w:szCs w:val="16"/>
                                </w:rPr>
                                <w:t xml:space="preserve">Event </w:t>
                              </w: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5" name="Text Box 1035"/>
                        <wps:cNvSpPr txBox="1"/>
                        <wps:spPr>
                          <a:xfrm rot="16200000">
                            <a:off x="1509080" y="332420"/>
                            <a:ext cx="939978" cy="300537"/>
                          </a:xfrm>
                          <a:prstGeom prst="rect">
                            <a:avLst/>
                          </a:prstGeom>
                          <a:noFill/>
                          <a:ln w="6350">
                            <a:noFill/>
                          </a:ln>
                        </wps:spPr>
                        <wps:txbx>
                          <w:txbxContent>
                            <w:p w14:paraId="138B2CFE" w14:textId="77777777" w:rsidR="005F50BB" w:rsidRPr="00732BF1" w:rsidRDefault="005F50BB" w:rsidP="00C5693B">
                              <w:pPr>
                                <w:rPr>
                                  <w:sz w:val="16"/>
                                  <w:szCs w:val="16"/>
                                </w:rPr>
                              </w:pPr>
                              <w:r w:rsidRPr="00732BF1">
                                <w:rPr>
                                  <w:sz w:val="16"/>
                                  <w:szCs w:val="16"/>
                                </w:rPr>
                                <w:t>1</w:t>
                              </w:r>
                              <w:r>
                                <w:rPr>
                                  <w:sz w:val="16"/>
                                  <w:szCs w:val="16"/>
                                </w:rPr>
                                <w:t>5</w:t>
                              </w:r>
                              <w:r w:rsidRPr="00732BF1">
                                <w:rPr>
                                  <w:sz w:val="16"/>
                                  <w:szCs w:val="16"/>
                                </w:rPr>
                                <w:t>-1</w:t>
                              </w:r>
                              <w:r>
                                <w:rPr>
                                  <w:sz w:val="16"/>
                                  <w:szCs w:val="16"/>
                                </w:rPr>
                                <w:t>6</w:t>
                              </w:r>
                              <w:r w:rsidRPr="00732BF1">
                                <w:rPr>
                                  <w:sz w:val="16"/>
                                  <w:szCs w:val="16"/>
                                </w:rPr>
                                <w:t xml:space="preserve"> Event </w:t>
                              </w:r>
                              <w:r>
                                <w:rPr>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4" name="Text Box 1034"/>
                        <wps:cNvSpPr txBox="1"/>
                        <wps:spPr>
                          <a:xfrm rot="16200000">
                            <a:off x="2194880" y="332420"/>
                            <a:ext cx="939978" cy="300537"/>
                          </a:xfrm>
                          <a:prstGeom prst="rect">
                            <a:avLst/>
                          </a:prstGeom>
                          <a:noFill/>
                          <a:ln w="6350">
                            <a:noFill/>
                          </a:ln>
                        </wps:spPr>
                        <wps:txbx>
                          <w:txbxContent>
                            <w:p w14:paraId="26965F45" w14:textId="77777777" w:rsidR="005F50BB" w:rsidRPr="00732BF1" w:rsidRDefault="005F50BB" w:rsidP="00C5693B">
                              <w:pPr>
                                <w:rPr>
                                  <w:sz w:val="16"/>
                                  <w:szCs w:val="16"/>
                                </w:rPr>
                              </w:pPr>
                              <w:r w:rsidRPr="00732BF1">
                                <w:rPr>
                                  <w:sz w:val="16"/>
                                  <w:szCs w:val="16"/>
                                </w:rPr>
                                <w:t>1</w:t>
                              </w:r>
                              <w:r>
                                <w:rPr>
                                  <w:sz w:val="16"/>
                                  <w:szCs w:val="16"/>
                                </w:rPr>
                                <w:t>6</w:t>
                              </w:r>
                              <w:r w:rsidRPr="00732BF1">
                                <w:rPr>
                                  <w:sz w:val="16"/>
                                  <w:szCs w:val="16"/>
                                </w:rPr>
                                <w:t>-1</w:t>
                              </w:r>
                              <w:r>
                                <w:rPr>
                                  <w:sz w:val="16"/>
                                  <w:szCs w:val="16"/>
                                </w:rPr>
                                <w:t>7</w:t>
                              </w:r>
                              <w:r w:rsidRPr="00732BF1">
                                <w:rPr>
                                  <w:sz w:val="16"/>
                                  <w:szCs w:val="16"/>
                                </w:rPr>
                                <w:t xml:space="preserve"> Event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2" name="Text Box 1032"/>
                        <wps:cNvSpPr txBox="1"/>
                        <wps:spPr>
                          <a:xfrm rot="16200000">
                            <a:off x="2385380" y="332420"/>
                            <a:ext cx="939800" cy="300355"/>
                          </a:xfrm>
                          <a:prstGeom prst="rect">
                            <a:avLst/>
                          </a:prstGeom>
                          <a:noFill/>
                          <a:ln w="6350">
                            <a:noFill/>
                          </a:ln>
                        </wps:spPr>
                        <wps:txbx>
                          <w:txbxContent>
                            <w:p w14:paraId="4BB7C175" w14:textId="77777777" w:rsidR="005F50BB" w:rsidRPr="00732BF1" w:rsidRDefault="005F50BB" w:rsidP="00C5693B">
                              <w:pPr>
                                <w:rPr>
                                  <w:sz w:val="16"/>
                                  <w:szCs w:val="16"/>
                                </w:rPr>
                              </w:pPr>
                              <w:r w:rsidRPr="00732BF1">
                                <w:rPr>
                                  <w:sz w:val="16"/>
                                  <w:szCs w:val="16"/>
                                </w:rPr>
                                <w:t>1</w:t>
                              </w:r>
                              <w:r>
                                <w:rPr>
                                  <w:sz w:val="16"/>
                                  <w:szCs w:val="16"/>
                                </w:rPr>
                                <w:t>6</w:t>
                              </w:r>
                              <w:r w:rsidRPr="00732BF1">
                                <w:rPr>
                                  <w:sz w:val="16"/>
                                  <w:szCs w:val="16"/>
                                </w:rPr>
                                <w:t>-1</w:t>
                              </w:r>
                              <w:r>
                                <w:rPr>
                                  <w:sz w:val="16"/>
                                  <w:szCs w:val="16"/>
                                </w:rPr>
                                <w:t>7</w:t>
                              </w:r>
                              <w:r w:rsidRPr="00732BF1">
                                <w:rPr>
                                  <w:sz w:val="16"/>
                                  <w:szCs w:val="16"/>
                                </w:rPr>
                                <w:t xml:space="preserve"> Event </w:t>
                              </w: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3" name="Text Box 1033"/>
                        <wps:cNvSpPr txBox="1"/>
                        <wps:spPr>
                          <a:xfrm rot="16200000">
                            <a:off x="2652080" y="332420"/>
                            <a:ext cx="939978" cy="300537"/>
                          </a:xfrm>
                          <a:prstGeom prst="rect">
                            <a:avLst/>
                          </a:prstGeom>
                          <a:noFill/>
                          <a:ln w="6350">
                            <a:noFill/>
                          </a:ln>
                        </wps:spPr>
                        <wps:txbx>
                          <w:txbxContent>
                            <w:p w14:paraId="167E2199" w14:textId="77777777" w:rsidR="005F50BB" w:rsidRPr="00732BF1" w:rsidRDefault="005F50BB" w:rsidP="00C5693B">
                              <w:pPr>
                                <w:rPr>
                                  <w:sz w:val="16"/>
                                  <w:szCs w:val="16"/>
                                </w:rPr>
                              </w:pPr>
                              <w:r w:rsidRPr="00732BF1">
                                <w:rPr>
                                  <w:sz w:val="16"/>
                                  <w:szCs w:val="16"/>
                                </w:rPr>
                                <w:t>1</w:t>
                              </w:r>
                              <w:r>
                                <w:rPr>
                                  <w:sz w:val="16"/>
                                  <w:szCs w:val="16"/>
                                </w:rPr>
                                <w:t>6</w:t>
                              </w:r>
                              <w:r w:rsidRPr="00732BF1">
                                <w:rPr>
                                  <w:sz w:val="16"/>
                                  <w:szCs w:val="16"/>
                                </w:rPr>
                                <w:t>-1</w:t>
                              </w:r>
                              <w:r>
                                <w:rPr>
                                  <w:sz w:val="16"/>
                                  <w:szCs w:val="16"/>
                                </w:rPr>
                                <w:t>7</w:t>
                              </w:r>
                              <w:r w:rsidRPr="00732BF1">
                                <w:rPr>
                                  <w:sz w:val="16"/>
                                  <w:szCs w:val="16"/>
                                </w:rPr>
                                <w:t xml:space="preserve"> Event </w:t>
                              </w:r>
                              <w:r>
                                <w:rPr>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0" name="Text Box 1040"/>
                        <wps:cNvSpPr txBox="1"/>
                        <wps:spPr>
                          <a:xfrm rot="16200000">
                            <a:off x="3452180" y="319720"/>
                            <a:ext cx="939978" cy="300537"/>
                          </a:xfrm>
                          <a:prstGeom prst="rect">
                            <a:avLst/>
                          </a:prstGeom>
                          <a:noFill/>
                          <a:ln w="6350">
                            <a:noFill/>
                          </a:ln>
                        </wps:spPr>
                        <wps:txbx>
                          <w:txbxContent>
                            <w:p w14:paraId="39FBD1D9" w14:textId="77777777" w:rsidR="005F50BB" w:rsidRPr="00732BF1" w:rsidRDefault="005F50BB" w:rsidP="00C5693B">
                              <w:pPr>
                                <w:rPr>
                                  <w:sz w:val="16"/>
                                  <w:szCs w:val="16"/>
                                </w:rPr>
                              </w:pPr>
                              <w:r w:rsidRPr="00732BF1">
                                <w:rPr>
                                  <w:sz w:val="16"/>
                                  <w:szCs w:val="16"/>
                                </w:rPr>
                                <w:t>1</w:t>
                              </w:r>
                              <w:r>
                                <w:rPr>
                                  <w:sz w:val="16"/>
                                  <w:szCs w:val="16"/>
                                </w:rPr>
                                <w:t>6</w:t>
                              </w:r>
                              <w:r w:rsidRPr="00732BF1">
                                <w:rPr>
                                  <w:sz w:val="16"/>
                                  <w:szCs w:val="16"/>
                                </w:rPr>
                                <w:t>-1</w:t>
                              </w:r>
                              <w:r>
                                <w:rPr>
                                  <w:sz w:val="16"/>
                                  <w:szCs w:val="16"/>
                                </w:rPr>
                                <w:t>7</w:t>
                              </w:r>
                              <w:r w:rsidRPr="00732BF1">
                                <w:rPr>
                                  <w:sz w:val="16"/>
                                  <w:szCs w:val="16"/>
                                </w:rPr>
                                <w:t xml:space="preserve"> Event </w:t>
                              </w:r>
                              <w:r>
                                <w:rPr>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1" name="Text Box 1041"/>
                        <wps:cNvSpPr txBox="1"/>
                        <wps:spPr>
                          <a:xfrm rot="16200000">
                            <a:off x="4252280" y="345120"/>
                            <a:ext cx="939978" cy="300537"/>
                          </a:xfrm>
                          <a:prstGeom prst="rect">
                            <a:avLst/>
                          </a:prstGeom>
                          <a:noFill/>
                          <a:ln w="6350">
                            <a:noFill/>
                          </a:ln>
                        </wps:spPr>
                        <wps:txbx>
                          <w:txbxContent>
                            <w:p w14:paraId="1720C592" w14:textId="77777777" w:rsidR="005F50BB" w:rsidRPr="00732BF1" w:rsidRDefault="005F50BB" w:rsidP="00C5693B">
                              <w:pPr>
                                <w:rPr>
                                  <w:sz w:val="16"/>
                                  <w:szCs w:val="16"/>
                                </w:rPr>
                              </w:pPr>
                              <w:r w:rsidRPr="00732BF1">
                                <w:rPr>
                                  <w:sz w:val="16"/>
                                  <w:szCs w:val="16"/>
                                </w:rPr>
                                <w:t>1</w:t>
                              </w:r>
                              <w:r>
                                <w:rPr>
                                  <w:sz w:val="16"/>
                                  <w:szCs w:val="16"/>
                                </w:rPr>
                                <w:t>7</w:t>
                              </w:r>
                              <w:r w:rsidRPr="00732BF1">
                                <w:rPr>
                                  <w:sz w:val="16"/>
                                  <w:szCs w:val="16"/>
                                </w:rPr>
                                <w:t>-1</w:t>
                              </w:r>
                              <w:r>
                                <w:rPr>
                                  <w:sz w:val="16"/>
                                  <w:szCs w:val="16"/>
                                </w:rPr>
                                <w:t>8</w:t>
                              </w:r>
                              <w:r w:rsidRPr="00732BF1">
                                <w:rPr>
                                  <w:sz w:val="16"/>
                                  <w:szCs w:val="16"/>
                                </w:rPr>
                                <w:t xml:space="preserve"> Event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2" name="Text Box 1042"/>
                        <wps:cNvSpPr txBox="1"/>
                        <wps:spPr>
                          <a:xfrm rot="16200000">
                            <a:off x="4874580" y="345120"/>
                            <a:ext cx="939978" cy="300537"/>
                          </a:xfrm>
                          <a:prstGeom prst="rect">
                            <a:avLst/>
                          </a:prstGeom>
                          <a:noFill/>
                          <a:ln w="6350">
                            <a:noFill/>
                          </a:ln>
                        </wps:spPr>
                        <wps:txbx>
                          <w:txbxContent>
                            <w:p w14:paraId="7001B188" w14:textId="77777777" w:rsidR="005F50BB" w:rsidRPr="00732BF1" w:rsidRDefault="005F50BB" w:rsidP="00C5693B">
                              <w:pPr>
                                <w:rPr>
                                  <w:sz w:val="16"/>
                                  <w:szCs w:val="16"/>
                                </w:rPr>
                              </w:pPr>
                              <w:r w:rsidRPr="00732BF1">
                                <w:rPr>
                                  <w:sz w:val="16"/>
                                  <w:szCs w:val="16"/>
                                </w:rPr>
                                <w:t>1</w:t>
                              </w:r>
                              <w:r>
                                <w:rPr>
                                  <w:sz w:val="16"/>
                                  <w:szCs w:val="16"/>
                                </w:rPr>
                                <w:t>7</w:t>
                              </w:r>
                              <w:r w:rsidRPr="00732BF1">
                                <w:rPr>
                                  <w:sz w:val="16"/>
                                  <w:szCs w:val="16"/>
                                </w:rPr>
                                <w:t>-1</w:t>
                              </w:r>
                              <w:r>
                                <w:rPr>
                                  <w:sz w:val="16"/>
                                  <w:szCs w:val="16"/>
                                </w:rPr>
                                <w:t>8</w:t>
                              </w:r>
                              <w:r w:rsidRPr="00732BF1">
                                <w:rPr>
                                  <w:sz w:val="16"/>
                                  <w:szCs w:val="16"/>
                                </w:rPr>
                                <w:t xml:space="preserve"> Event </w:t>
                              </w: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3" name="Text Box 1043"/>
                        <wps:cNvSpPr txBox="1"/>
                        <wps:spPr>
                          <a:xfrm rot="16200000">
                            <a:off x="5115880" y="319720"/>
                            <a:ext cx="939978" cy="300537"/>
                          </a:xfrm>
                          <a:prstGeom prst="rect">
                            <a:avLst/>
                          </a:prstGeom>
                          <a:noFill/>
                          <a:ln w="6350">
                            <a:noFill/>
                          </a:ln>
                        </wps:spPr>
                        <wps:txbx>
                          <w:txbxContent>
                            <w:p w14:paraId="2B85DE97" w14:textId="77777777" w:rsidR="005F50BB" w:rsidRPr="00732BF1" w:rsidRDefault="005F50BB" w:rsidP="00C5693B">
                              <w:pPr>
                                <w:rPr>
                                  <w:sz w:val="16"/>
                                  <w:szCs w:val="16"/>
                                </w:rPr>
                              </w:pPr>
                              <w:r w:rsidRPr="00732BF1">
                                <w:rPr>
                                  <w:sz w:val="16"/>
                                  <w:szCs w:val="16"/>
                                </w:rPr>
                                <w:t>1</w:t>
                              </w:r>
                              <w:r>
                                <w:rPr>
                                  <w:sz w:val="16"/>
                                  <w:szCs w:val="16"/>
                                </w:rPr>
                                <w:t>7</w:t>
                              </w:r>
                              <w:r w:rsidRPr="00732BF1">
                                <w:rPr>
                                  <w:sz w:val="16"/>
                                  <w:szCs w:val="16"/>
                                </w:rPr>
                                <w:t>-1</w:t>
                              </w:r>
                              <w:r>
                                <w:rPr>
                                  <w:sz w:val="16"/>
                                  <w:szCs w:val="16"/>
                                </w:rPr>
                                <w:t xml:space="preserve">8 </w:t>
                              </w:r>
                              <w:r w:rsidRPr="00732BF1">
                                <w:rPr>
                                  <w:sz w:val="16"/>
                                  <w:szCs w:val="16"/>
                                </w:rPr>
                                <w:t xml:space="preserve">Event </w:t>
                              </w:r>
                              <w:r>
                                <w:rPr>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 name="Text Box 1044"/>
                        <wps:cNvSpPr txBox="1"/>
                        <wps:spPr>
                          <a:xfrm rot="16200000">
                            <a:off x="6652580" y="319720"/>
                            <a:ext cx="939978" cy="300537"/>
                          </a:xfrm>
                          <a:prstGeom prst="rect">
                            <a:avLst/>
                          </a:prstGeom>
                          <a:noFill/>
                          <a:ln w="6350">
                            <a:noFill/>
                          </a:ln>
                        </wps:spPr>
                        <wps:txbx>
                          <w:txbxContent>
                            <w:p w14:paraId="5E30BDF2" w14:textId="77777777" w:rsidR="005F50BB" w:rsidRPr="00732BF1" w:rsidRDefault="005F50BB" w:rsidP="00C5693B">
                              <w:pPr>
                                <w:rPr>
                                  <w:sz w:val="16"/>
                                  <w:szCs w:val="16"/>
                                </w:rPr>
                              </w:pPr>
                              <w:r w:rsidRPr="00732BF1">
                                <w:rPr>
                                  <w:sz w:val="16"/>
                                  <w:szCs w:val="16"/>
                                </w:rPr>
                                <w:t>1</w:t>
                              </w:r>
                              <w:r>
                                <w:rPr>
                                  <w:sz w:val="16"/>
                                  <w:szCs w:val="16"/>
                                </w:rPr>
                                <w:t>8</w:t>
                              </w:r>
                              <w:r w:rsidRPr="00732BF1">
                                <w:rPr>
                                  <w:sz w:val="16"/>
                                  <w:szCs w:val="16"/>
                                </w:rPr>
                                <w:t>-1</w:t>
                              </w:r>
                              <w:r>
                                <w:rPr>
                                  <w:sz w:val="16"/>
                                  <w:szCs w:val="16"/>
                                </w:rPr>
                                <w:t>9</w:t>
                              </w:r>
                              <w:r w:rsidRPr="00732BF1">
                                <w:rPr>
                                  <w:sz w:val="16"/>
                                  <w:szCs w:val="16"/>
                                </w:rPr>
                                <w:t xml:space="preserve"> Event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7" name="Text Box 1037"/>
                        <wps:cNvSpPr txBox="1"/>
                        <wps:spPr>
                          <a:xfrm rot="16200000">
                            <a:off x="880430" y="351470"/>
                            <a:ext cx="939800" cy="262170"/>
                          </a:xfrm>
                          <a:prstGeom prst="rect">
                            <a:avLst/>
                          </a:prstGeom>
                          <a:noFill/>
                          <a:ln w="6350">
                            <a:noFill/>
                          </a:ln>
                        </wps:spPr>
                        <wps:txbx>
                          <w:txbxContent>
                            <w:p w14:paraId="615E1ADE" w14:textId="77777777" w:rsidR="005F50BB" w:rsidRPr="00732BF1" w:rsidRDefault="005F50BB" w:rsidP="00C5693B">
                              <w:pPr>
                                <w:rPr>
                                  <w:sz w:val="16"/>
                                  <w:szCs w:val="16"/>
                                </w:rPr>
                              </w:pPr>
                              <w:r w:rsidRPr="00732BF1">
                                <w:rPr>
                                  <w:sz w:val="16"/>
                                  <w:szCs w:val="16"/>
                                </w:rPr>
                                <w:t>1</w:t>
                              </w:r>
                              <w:r>
                                <w:rPr>
                                  <w:sz w:val="16"/>
                                  <w:szCs w:val="16"/>
                                </w:rPr>
                                <w:t>5</w:t>
                              </w:r>
                              <w:r w:rsidRPr="00732BF1">
                                <w:rPr>
                                  <w:sz w:val="16"/>
                                  <w:szCs w:val="16"/>
                                </w:rPr>
                                <w:t>-1</w:t>
                              </w:r>
                              <w:r>
                                <w:rPr>
                                  <w:sz w:val="16"/>
                                  <w:szCs w:val="16"/>
                                </w:rPr>
                                <w:t>6</w:t>
                              </w:r>
                              <w:r w:rsidRPr="00732BF1">
                                <w:rPr>
                                  <w:sz w:val="16"/>
                                  <w:szCs w:val="16"/>
                                </w:rPr>
                                <w:t xml:space="preserve"> Event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8" name="Text Box 1038"/>
                        <wps:cNvSpPr txBox="1"/>
                        <wps:spPr>
                          <a:xfrm rot="16200000">
                            <a:off x="391480" y="332420"/>
                            <a:ext cx="939978" cy="300537"/>
                          </a:xfrm>
                          <a:prstGeom prst="rect">
                            <a:avLst/>
                          </a:prstGeom>
                          <a:noFill/>
                          <a:ln w="6350">
                            <a:noFill/>
                          </a:ln>
                        </wps:spPr>
                        <wps:txbx>
                          <w:txbxContent>
                            <w:p w14:paraId="2623B4AD" w14:textId="77777777" w:rsidR="005F50BB" w:rsidRPr="00732BF1" w:rsidRDefault="005F50BB" w:rsidP="00C5693B">
                              <w:pPr>
                                <w:rPr>
                                  <w:sz w:val="16"/>
                                  <w:szCs w:val="16"/>
                                </w:rPr>
                              </w:pPr>
                              <w:r w:rsidRPr="00732BF1">
                                <w:rPr>
                                  <w:sz w:val="16"/>
                                  <w:szCs w:val="16"/>
                                </w:rPr>
                                <w:t xml:space="preserve">14-15 Event </w:t>
                              </w:r>
                              <w:r>
                                <w:rPr>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9" name="Text Box 1039"/>
                        <wps:cNvSpPr txBox="1"/>
                        <wps:spPr>
                          <a:xfrm rot="16200000">
                            <a:off x="-2220" y="319720"/>
                            <a:ext cx="939978" cy="300537"/>
                          </a:xfrm>
                          <a:prstGeom prst="rect">
                            <a:avLst/>
                          </a:prstGeom>
                          <a:noFill/>
                          <a:ln w="6350">
                            <a:noFill/>
                          </a:ln>
                        </wps:spPr>
                        <wps:txbx>
                          <w:txbxContent>
                            <w:p w14:paraId="5398F317" w14:textId="77777777" w:rsidR="005F50BB" w:rsidRPr="00732BF1" w:rsidRDefault="005F50BB" w:rsidP="00C5693B">
                              <w:pPr>
                                <w:rPr>
                                  <w:sz w:val="16"/>
                                  <w:szCs w:val="16"/>
                                </w:rPr>
                              </w:pPr>
                              <w:r w:rsidRPr="00732BF1">
                                <w:rPr>
                                  <w:sz w:val="16"/>
                                  <w:szCs w:val="16"/>
                                </w:rPr>
                                <w:t xml:space="preserve">14-15 Event </w:t>
                              </w: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36317DD" id="Group 2245" o:spid="_x0000_s1026" style="position:absolute;left:0;text-align:left;margin-left:109.3pt;margin-top:10.85pt;width:572.65pt;height:76pt;z-index:251707392" coordsize="72728,9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">
                <v:shapetype id="_x0000_t202" coordsize="21600,21600" o:spt="202" path="m,l,21600r21600,l21600,xe">
                  <v:stroke joinstyle="miter"/>
                  <v:path gradientshapeok="t" o:connecttype="rect"/>
                </v:shapetype>
                <v:shape id="Text Box 1045" o:spid="_x0000_s1027" type="#_x0000_t202" style="position:absolute;left:-3197;top:3324;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" filled="f" stroked="f" strokeweight=".5pt">
                  <v:textbox>
                    <w:txbxContent>
                      <w:p w14:paraId="3CF0DFAF" w14:textId="77777777" w:rsidR="005F50BB" w:rsidRPr="00732BF1" w:rsidRDefault="005F50BB">
                        <w:pPr>
                          <w:rPr>
                            <w:sz w:val="16"/>
                            <w:szCs w:val="16"/>
                          </w:rPr>
                        </w:pPr>
                        <w:r w:rsidRPr="00732BF1">
                          <w:rPr>
                            <w:sz w:val="16"/>
                            <w:szCs w:val="16"/>
                          </w:rPr>
                          <w:t>14-15 Event 1</w:t>
                        </w:r>
                      </w:p>
                    </w:txbxContent>
                  </v:textbox>
                </v:shape>
                <v:shape id="Text Box 1036" o:spid="_x0000_s1028" type="#_x0000_t202" style="position:absolute;left:12043;top:3324;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" filled="f" stroked="f" strokeweight=".5pt">
                  <v:textbox>
                    <w:txbxContent>
                      <w:p w14:paraId="7319E5BA" w14:textId="77777777" w:rsidR="005F50BB" w:rsidRPr="00732BF1" w:rsidRDefault="005F50BB" w:rsidP="00C5693B">
                        <w:pPr>
                          <w:rPr>
                            <w:sz w:val="16"/>
                            <w:szCs w:val="16"/>
                          </w:rPr>
                        </w:pPr>
                        <w:r w:rsidRPr="00732BF1">
                          <w:rPr>
                            <w:sz w:val="16"/>
                            <w:szCs w:val="16"/>
                          </w:rPr>
                          <w:t>1</w:t>
                        </w:r>
                        <w:r>
                          <w:rPr>
                            <w:sz w:val="16"/>
                            <w:szCs w:val="16"/>
                          </w:rPr>
                          <w:t>5</w:t>
                        </w:r>
                        <w:r w:rsidRPr="00732BF1">
                          <w:rPr>
                            <w:sz w:val="16"/>
                            <w:szCs w:val="16"/>
                          </w:rPr>
                          <w:t>-1</w:t>
                        </w:r>
                        <w:r>
                          <w:rPr>
                            <w:sz w:val="16"/>
                            <w:szCs w:val="16"/>
                          </w:rPr>
                          <w:t xml:space="preserve">6 </w:t>
                        </w:r>
                        <w:r w:rsidRPr="00732BF1">
                          <w:rPr>
                            <w:sz w:val="16"/>
                            <w:szCs w:val="16"/>
                          </w:rPr>
                          <w:t xml:space="preserve">Event </w:t>
                        </w:r>
                        <w:r>
                          <w:rPr>
                            <w:sz w:val="16"/>
                            <w:szCs w:val="16"/>
                          </w:rPr>
                          <w:t>2</w:t>
                        </w:r>
                      </w:p>
                    </w:txbxContent>
                  </v:textbox>
                </v:shape>
                <v:shape id="Text Box 1035" o:spid="_x0000_s1029" type="#_x0000_t202" style="position:absolute;left:15091;top:3324;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" filled="f" stroked="f" strokeweight=".5pt">
                  <v:textbox>
                    <w:txbxContent>
                      <w:p w14:paraId="138B2CFE" w14:textId="77777777" w:rsidR="005F50BB" w:rsidRPr="00732BF1" w:rsidRDefault="005F50BB" w:rsidP="00C5693B">
                        <w:pPr>
                          <w:rPr>
                            <w:sz w:val="16"/>
                            <w:szCs w:val="16"/>
                          </w:rPr>
                        </w:pPr>
                        <w:r w:rsidRPr="00732BF1">
                          <w:rPr>
                            <w:sz w:val="16"/>
                            <w:szCs w:val="16"/>
                          </w:rPr>
                          <w:t>1</w:t>
                        </w:r>
                        <w:r>
                          <w:rPr>
                            <w:sz w:val="16"/>
                            <w:szCs w:val="16"/>
                          </w:rPr>
                          <w:t>5</w:t>
                        </w:r>
                        <w:r w:rsidRPr="00732BF1">
                          <w:rPr>
                            <w:sz w:val="16"/>
                            <w:szCs w:val="16"/>
                          </w:rPr>
                          <w:t>-1</w:t>
                        </w:r>
                        <w:r>
                          <w:rPr>
                            <w:sz w:val="16"/>
                            <w:szCs w:val="16"/>
                          </w:rPr>
                          <w:t>6</w:t>
                        </w:r>
                        <w:r w:rsidRPr="00732BF1">
                          <w:rPr>
                            <w:sz w:val="16"/>
                            <w:szCs w:val="16"/>
                          </w:rPr>
                          <w:t xml:space="preserve"> Event </w:t>
                        </w:r>
                        <w:r>
                          <w:rPr>
                            <w:sz w:val="16"/>
                            <w:szCs w:val="16"/>
                          </w:rPr>
                          <w:t>3</w:t>
                        </w:r>
                      </w:p>
                    </w:txbxContent>
                  </v:textbox>
                </v:shape>
                <v:shape id="Text Box 1034" o:spid="_x0000_s1030" type="#_x0000_t202" style="position:absolute;left:21949;top:3324;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" filled="f" stroked="f" strokeweight=".5pt">
                  <v:textbox>
                    <w:txbxContent>
                      <w:p w14:paraId="26965F45" w14:textId="77777777" w:rsidR="005F50BB" w:rsidRPr="00732BF1" w:rsidRDefault="005F50BB" w:rsidP="00C5693B">
                        <w:pPr>
                          <w:rPr>
                            <w:sz w:val="16"/>
                            <w:szCs w:val="16"/>
                          </w:rPr>
                        </w:pPr>
                        <w:r w:rsidRPr="00732BF1">
                          <w:rPr>
                            <w:sz w:val="16"/>
                            <w:szCs w:val="16"/>
                          </w:rPr>
                          <w:t>1</w:t>
                        </w:r>
                        <w:r>
                          <w:rPr>
                            <w:sz w:val="16"/>
                            <w:szCs w:val="16"/>
                          </w:rPr>
                          <w:t>6</w:t>
                        </w:r>
                        <w:r w:rsidRPr="00732BF1">
                          <w:rPr>
                            <w:sz w:val="16"/>
                            <w:szCs w:val="16"/>
                          </w:rPr>
                          <w:t>-1</w:t>
                        </w:r>
                        <w:r>
                          <w:rPr>
                            <w:sz w:val="16"/>
                            <w:szCs w:val="16"/>
                          </w:rPr>
                          <w:t>7</w:t>
                        </w:r>
                        <w:r w:rsidRPr="00732BF1">
                          <w:rPr>
                            <w:sz w:val="16"/>
                            <w:szCs w:val="16"/>
                          </w:rPr>
                          <w:t xml:space="preserve"> Event 1</w:t>
                        </w:r>
                      </w:p>
                    </w:txbxContent>
                  </v:textbox>
                </v:shape>
                <v:shape id="Text Box 1032" o:spid="_x0000_s1031" type="#_x0000_t202" style="position:absolute;left:23854;top:3323;width:9398;height:300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" filled="f" stroked="f" strokeweight=".5pt">
                  <v:textbox>
                    <w:txbxContent>
                      <w:p w14:paraId="4BB7C175" w14:textId="77777777" w:rsidR="005F50BB" w:rsidRPr="00732BF1" w:rsidRDefault="005F50BB" w:rsidP="00C5693B">
                        <w:pPr>
                          <w:rPr>
                            <w:sz w:val="16"/>
                            <w:szCs w:val="16"/>
                          </w:rPr>
                        </w:pPr>
                        <w:r w:rsidRPr="00732BF1">
                          <w:rPr>
                            <w:sz w:val="16"/>
                            <w:szCs w:val="16"/>
                          </w:rPr>
                          <w:t>1</w:t>
                        </w:r>
                        <w:r>
                          <w:rPr>
                            <w:sz w:val="16"/>
                            <w:szCs w:val="16"/>
                          </w:rPr>
                          <w:t>6</w:t>
                        </w:r>
                        <w:r w:rsidRPr="00732BF1">
                          <w:rPr>
                            <w:sz w:val="16"/>
                            <w:szCs w:val="16"/>
                          </w:rPr>
                          <w:t>-1</w:t>
                        </w:r>
                        <w:r>
                          <w:rPr>
                            <w:sz w:val="16"/>
                            <w:szCs w:val="16"/>
                          </w:rPr>
                          <w:t>7</w:t>
                        </w:r>
                        <w:r w:rsidRPr="00732BF1">
                          <w:rPr>
                            <w:sz w:val="16"/>
                            <w:szCs w:val="16"/>
                          </w:rPr>
                          <w:t xml:space="preserve"> Event </w:t>
                        </w:r>
                        <w:r>
                          <w:rPr>
                            <w:sz w:val="16"/>
                            <w:szCs w:val="16"/>
                          </w:rPr>
                          <w:t>2</w:t>
                        </w:r>
                      </w:p>
                    </w:txbxContent>
                  </v:textbox>
                </v:shape>
                <v:shape id="Text Box 1033" o:spid="_x0000_s1032" type="#_x0000_t202" style="position:absolute;left:26521;top:3324;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" filled="f" stroked="f" strokeweight=".5pt">
                  <v:textbox>
                    <w:txbxContent>
                      <w:p w14:paraId="167E2199" w14:textId="77777777" w:rsidR="005F50BB" w:rsidRPr="00732BF1" w:rsidRDefault="005F50BB" w:rsidP="00C5693B">
                        <w:pPr>
                          <w:rPr>
                            <w:sz w:val="16"/>
                            <w:szCs w:val="16"/>
                          </w:rPr>
                        </w:pPr>
                        <w:r w:rsidRPr="00732BF1">
                          <w:rPr>
                            <w:sz w:val="16"/>
                            <w:szCs w:val="16"/>
                          </w:rPr>
                          <w:t>1</w:t>
                        </w:r>
                        <w:r>
                          <w:rPr>
                            <w:sz w:val="16"/>
                            <w:szCs w:val="16"/>
                          </w:rPr>
                          <w:t>6</w:t>
                        </w:r>
                        <w:r w:rsidRPr="00732BF1">
                          <w:rPr>
                            <w:sz w:val="16"/>
                            <w:szCs w:val="16"/>
                          </w:rPr>
                          <w:t>-1</w:t>
                        </w:r>
                        <w:r>
                          <w:rPr>
                            <w:sz w:val="16"/>
                            <w:szCs w:val="16"/>
                          </w:rPr>
                          <w:t>7</w:t>
                        </w:r>
                        <w:r w:rsidRPr="00732BF1">
                          <w:rPr>
                            <w:sz w:val="16"/>
                            <w:szCs w:val="16"/>
                          </w:rPr>
                          <w:t xml:space="preserve"> Event </w:t>
                        </w:r>
                        <w:r>
                          <w:rPr>
                            <w:sz w:val="16"/>
                            <w:szCs w:val="16"/>
                          </w:rPr>
                          <w:t>3</w:t>
                        </w:r>
                      </w:p>
                    </w:txbxContent>
                  </v:textbox>
                </v:shape>
                <v:shape id="Text Box 1040" o:spid="_x0000_s1033" type="#_x0000_t202" style="position:absolute;left:34522;top:3197;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" filled="f" stroked="f" strokeweight=".5pt">
                  <v:textbox>
                    <w:txbxContent>
                      <w:p w14:paraId="39FBD1D9" w14:textId="77777777" w:rsidR="005F50BB" w:rsidRPr="00732BF1" w:rsidRDefault="005F50BB" w:rsidP="00C5693B">
                        <w:pPr>
                          <w:rPr>
                            <w:sz w:val="16"/>
                            <w:szCs w:val="16"/>
                          </w:rPr>
                        </w:pPr>
                        <w:r w:rsidRPr="00732BF1">
                          <w:rPr>
                            <w:sz w:val="16"/>
                            <w:szCs w:val="16"/>
                          </w:rPr>
                          <w:t>1</w:t>
                        </w:r>
                        <w:r>
                          <w:rPr>
                            <w:sz w:val="16"/>
                            <w:szCs w:val="16"/>
                          </w:rPr>
                          <w:t>6</w:t>
                        </w:r>
                        <w:r w:rsidRPr="00732BF1">
                          <w:rPr>
                            <w:sz w:val="16"/>
                            <w:szCs w:val="16"/>
                          </w:rPr>
                          <w:t>-1</w:t>
                        </w:r>
                        <w:r>
                          <w:rPr>
                            <w:sz w:val="16"/>
                            <w:szCs w:val="16"/>
                          </w:rPr>
                          <w:t>7</w:t>
                        </w:r>
                        <w:r w:rsidRPr="00732BF1">
                          <w:rPr>
                            <w:sz w:val="16"/>
                            <w:szCs w:val="16"/>
                          </w:rPr>
                          <w:t xml:space="preserve"> Event </w:t>
                        </w:r>
                        <w:r>
                          <w:rPr>
                            <w:sz w:val="16"/>
                            <w:szCs w:val="16"/>
                          </w:rPr>
                          <w:t>4</w:t>
                        </w:r>
                      </w:p>
                    </w:txbxContent>
                  </v:textbox>
                </v:shape>
                <v:shape id="Text Box 1041" o:spid="_x0000_s1034" type="#_x0000_t202" style="position:absolute;left:42523;top:3451;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" filled="f" stroked="f" strokeweight=".5pt">
                  <v:textbox>
                    <w:txbxContent>
                      <w:p w14:paraId="1720C592" w14:textId="77777777" w:rsidR="005F50BB" w:rsidRPr="00732BF1" w:rsidRDefault="005F50BB" w:rsidP="00C5693B">
                        <w:pPr>
                          <w:rPr>
                            <w:sz w:val="16"/>
                            <w:szCs w:val="16"/>
                          </w:rPr>
                        </w:pPr>
                        <w:r w:rsidRPr="00732BF1">
                          <w:rPr>
                            <w:sz w:val="16"/>
                            <w:szCs w:val="16"/>
                          </w:rPr>
                          <w:t>1</w:t>
                        </w:r>
                        <w:r>
                          <w:rPr>
                            <w:sz w:val="16"/>
                            <w:szCs w:val="16"/>
                          </w:rPr>
                          <w:t>7</w:t>
                        </w:r>
                        <w:r w:rsidRPr="00732BF1">
                          <w:rPr>
                            <w:sz w:val="16"/>
                            <w:szCs w:val="16"/>
                          </w:rPr>
                          <w:t>-1</w:t>
                        </w:r>
                        <w:r>
                          <w:rPr>
                            <w:sz w:val="16"/>
                            <w:szCs w:val="16"/>
                          </w:rPr>
                          <w:t>8</w:t>
                        </w:r>
                        <w:r w:rsidRPr="00732BF1">
                          <w:rPr>
                            <w:sz w:val="16"/>
                            <w:szCs w:val="16"/>
                          </w:rPr>
                          <w:t xml:space="preserve"> Event 1</w:t>
                        </w:r>
                      </w:p>
                    </w:txbxContent>
                  </v:textbox>
                </v:shape>
                <v:shape id="Text Box 1042" o:spid="_x0000_s1035" type="#_x0000_t202" style="position:absolute;left:48746;top:3451;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" filled="f" stroked="f" strokeweight=".5pt">
                  <v:textbox>
                    <w:txbxContent>
                      <w:p w14:paraId="7001B188" w14:textId="77777777" w:rsidR="005F50BB" w:rsidRPr="00732BF1" w:rsidRDefault="005F50BB" w:rsidP="00C5693B">
                        <w:pPr>
                          <w:rPr>
                            <w:sz w:val="16"/>
                            <w:szCs w:val="16"/>
                          </w:rPr>
                        </w:pPr>
                        <w:r w:rsidRPr="00732BF1">
                          <w:rPr>
                            <w:sz w:val="16"/>
                            <w:szCs w:val="16"/>
                          </w:rPr>
                          <w:t>1</w:t>
                        </w:r>
                        <w:r>
                          <w:rPr>
                            <w:sz w:val="16"/>
                            <w:szCs w:val="16"/>
                          </w:rPr>
                          <w:t>7</w:t>
                        </w:r>
                        <w:r w:rsidRPr="00732BF1">
                          <w:rPr>
                            <w:sz w:val="16"/>
                            <w:szCs w:val="16"/>
                          </w:rPr>
                          <w:t>-1</w:t>
                        </w:r>
                        <w:r>
                          <w:rPr>
                            <w:sz w:val="16"/>
                            <w:szCs w:val="16"/>
                          </w:rPr>
                          <w:t>8</w:t>
                        </w:r>
                        <w:r w:rsidRPr="00732BF1">
                          <w:rPr>
                            <w:sz w:val="16"/>
                            <w:szCs w:val="16"/>
                          </w:rPr>
                          <w:t xml:space="preserve"> Event </w:t>
                        </w:r>
                        <w:r>
                          <w:rPr>
                            <w:sz w:val="16"/>
                            <w:szCs w:val="16"/>
                          </w:rPr>
                          <w:t>2</w:t>
                        </w:r>
                      </w:p>
                    </w:txbxContent>
                  </v:textbox>
                </v:shape>
                <v:shape id="Text Box 1043" o:spid="_x0000_s1036" type="#_x0000_t202" style="position:absolute;left:51159;top:3197;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" filled="f" stroked="f" strokeweight=".5pt">
                  <v:textbox>
                    <w:txbxContent>
                      <w:p w14:paraId="2B85DE97" w14:textId="77777777" w:rsidR="005F50BB" w:rsidRPr="00732BF1" w:rsidRDefault="005F50BB" w:rsidP="00C5693B">
                        <w:pPr>
                          <w:rPr>
                            <w:sz w:val="16"/>
                            <w:szCs w:val="16"/>
                          </w:rPr>
                        </w:pPr>
                        <w:r w:rsidRPr="00732BF1">
                          <w:rPr>
                            <w:sz w:val="16"/>
                            <w:szCs w:val="16"/>
                          </w:rPr>
                          <w:t>1</w:t>
                        </w:r>
                        <w:r>
                          <w:rPr>
                            <w:sz w:val="16"/>
                            <w:szCs w:val="16"/>
                          </w:rPr>
                          <w:t>7</w:t>
                        </w:r>
                        <w:r w:rsidRPr="00732BF1">
                          <w:rPr>
                            <w:sz w:val="16"/>
                            <w:szCs w:val="16"/>
                          </w:rPr>
                          <w:t>-1</w:t>
                        </w:r>
                        <w:r>
                          <w:rPr>
                            <w:sz w:val="16"/>
                            <w:szCs w:val="16"/>
                          </w:rPr>
                          <w:t xml:space="preserve">8 </w:t>
                        </w:r>
                        <w:r w:rsidRPr="00732BF1">
                          <w:rPr>
                            <w:sz w:val="16"/>
                            <w:szCs w:val="16"/>
                          </w:rPr>
                          <w:t xml:space="preserve">Event </w:t>
                        </w:r>
                        <w:r>
                          <w:rPr>
                            <w:sz w:val="16"/>
                            <w:szCs w:val="16"/>
                          </w:rPr>
                          <w:t>3</w:t>
                        </w:r>
                      </w:p>
                    </w:txbxContent>
                  </v:textbox>
                </v:shape>
                <v:shape id="Text Box 1044" o:spid="_x0000_s1037" type="#_x0000_t202" style="position:absolute;left:66526;top:3197;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" filled="f" stroked="f" strokeweight=".5pt">
                  <v:textbox>
                    <w:txbxContent>
                      <w:p w14:paraId="5E30BDF2" w14:textId="77777777" w:rsidR="005F50BB" w:rsidRPr="00732BF1" w:rsidRDefault="005F50BB" w:rsidP="00C5693B">
                        <w:pPr>
                          <w:rPr>
                            <w:sz w:val="16"/>
                            <w:szCs w:val="16"/>
                          </w:rPr>
                        </w:pPr>
                        <w:r w:rsidRPr="00732BF1">
                          <w:rPr>
                            <w:sz w:val="16"/>
                            <w:szCs w:val="16"/>
                          </w:rPr>
                          <w:t>1</w:t>
                        </w:r>
                        <w:r>
                          <w:rPr>
                            <w:sz w:val="16"/>
                            <w:szCs w:val="16"/>
                          </w:rPr>
                          <w:t>8</w:t>
                        </w:r>
                        <w:r w:rsidRPr="00732BF1">
                          <w:rPr>
                            <w:sz w:val="16"/>
                            <w:szCs w:val="16"/>
                          </w:rPr>
                          <w:t>-1</w:t>
                        </w:r>
                        <w:r>
                          <w:rPr>
                            <w:sz w:val="16"/>
                            <w:szCs w:val="16"/>
                          </w:rPr>
                          <w:t>9</w:t>
                        </w:r>
                        <w:r w:rsidRPr="00732BF1">
                          <w:rPr>
                            <w:sz w:val="16"/>
                            <w:szCs w:val="16"/>
                          </w:rPr>
                          <w:t xml:space="preserve"> Event 1</w:t>
                        </w:r>
                      </w:p>
                    </w:txbxContent>
                  </v:textbox>
                </v:shape>
                <v:shape id="Text Box 1037" o:spid="_x0000_s1038" type="#_x0000_t202" style="position:absolute;left:8804;top:3514;width:9398;height:26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" filled="f" stroked="f" strokeweight=".5pt">
                  <v:textbox>
                    <w:txbxContent>
                      <w:p w14:paraId="615E1ADE" w14:textId="77777777" w:rsidR="005F50BB" w:rsidRPr="00732BF1" w:rsidRDefault="005F50BB" w:rsidP="00C5693B">
                        <w:pPr>
                          <w:rPr>
                            <w:sz w:val="16"/>
                            <w:szCs w:val="16"/>
                          </w:rPr>
                        </w:pPr>
                        <w:r w:rsidRPr="00732BF1">
                          <w:rPr>
                            <w:sz w:val="16"/>
                            <w:szCs w:val="16"/>
                          </w:rPr>
                          <w:t>1</w:t>
                        </w:r>
                        <w:r>
                          <w:rPr>
                            <w:sz w:val="16"/>
                            <w:szCs w:val="16"/>
                          </w:rPr>
                          <w:t>5</w:t>
                        </w:r>
                        <w:r w:rsidRPr="00732BF1">
                          <w:rPr>
                            <w:sz w:val="16"/>
                            <w:szCs w:val="16"/>
                          </w:rPr>
                          <w:t>-1</w:t>
                        </w:r>
                        <w:r>
                          <w:rPr>
                            <w:sz w:val="16"/>
                            <w:szCs w:val="16"/>
                          </w:rPr>
                          <w:t>6</w:t>
                        </w:r>
                        <w:r w:rsidRPr="00732BF1">
                          <w:rPr>
                            <w:sz w:val="16"/>
                            <w:szCs w:val="16"/>
                          </w:rPr>
                          <w:t xml:space="preserve"> Event 1</w:t>
                        </w:r>
                      </w:p>
                    </w:txbxContent>
                  </v:textbox>
                </v:shape>
                <v:shape id="Text Box 1038" o:spid="_x0000_s1039" type="#_x0000_t202" style="position:absolute;left:3915;top:3324;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" filled="f" stroked="f" strokeweight=".5pt">
                  <v:textbox>
                    <w:txbxContent>
                      <w:p w14:paraId="2623B4AD" w14:textId="77777777" w:rsidR="005F50BB" w:rsidRPr="00732BF1" w:rsidRDefault="005F50BB" w:rsidP="00C5693B">
                        <w:pPr>
                          <w:rPr>
                            <w:sz w:val="16"/>
                            <w:szCs w:val="16"/>
                          </w:rPr>
                        </w:pPr>
                        <w:r w:rsidRPr="00732BF1">
                          <w:rPr>
                            <w:sz w:val="16"/>
                            <w:szCs w:val="16"/>
                          </w:rPr>
                          <w:t xml:space="preserve">14-15 Event </w:t>
                        </w:r>
                        <w:r>
                          <w:rPr>
                            <w:sz w:val="16"/>
                            <w:szCs w:val="16"/>
                          </w:rPr>
                          <w:t>3</w:t>
                        </w:r>
                      </w:p>
                    </w:txbxContent>
                  </v:textbox>
                </v:shape>
                <v:shape id="Text Box 1039" o:spid="_x0000_s1040" type="#_x0000_t202" style="position:absolute;left:-22;top:3197;width:9399;height:30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" filled="f" stroked="f" strokeweight=".5pt">
                  <v:textbox>
                    <w:txbxContent>
                      <w:p w14:paraId="5398F317" w14:textId="77777777" w:rsidR="005F50BB" w:rsidRPr="00732BF1" w:rsidRDefault="005F50BB" w:rsidP="00C5693B">
                        <w:pPr>
                          <w:rPr>
                            <w:sz w:val="16"/>
                            <w:szCs w:val="16"/>
                          </w:rPr>
                        </w:pPr>
                        <w:r w:rsidRPr="00732BF1">
                          <w:rPr>
                            <w:sz w:val="16"/>
                            <w:szCs w:val="16"/>
                          </w:rPr>
                          <w:t xml:space="preserve">14-15 Event </w:t>
                        </w:r>
                        <w:r>
                          <w:rPr>
                            <w:sz w:val="16"/>
                            <w:szCs w:val="16"/>
                          </w:rPr>
                          <w:t>2</w:t>
                        </w:r>
                      </w:p>
                    </w:txbxContent>
                  </v:textbox>
                </v:shape>
              </v:group>
            </w:pict>
          </mc:Fallback>
        </mc:AlternateContent>
      </w:r>
    </w:p>
    <w:p w14:paraId="5CEFDDA3" w14:textId="08830A95" w:rsidR="00C5693B" w:rsidRPr="00A4152E" w:rsidRDefault="001A56E8" w:rsidP="00094E28">
      <w:pPr>
        <w:tabs>
          <w:tab w:val="num" w:pos="1418"/>
        </w:tabs>
        <w:spacing w:after="0" w:line="240" w:lineRule="auto"/>
        <w:ind w:left="360"/>
        <w:jc w:val="center"/>
        <w:rPr>
          <w:rFonts w:eastAsia="Calibri" w:cs="Calibri"/>
          <w:color w:val="FF0000"/>
          <w:szCs w:val="20"/>
          <w:lang w:eastAsia="en-AU"/>
        </w:rPr>
      </w:pPr>
      <w:r>
        <w:rPr>
          <w:noProof/>
          <w:lang w:eastAsia="en-AU"/>
        </w:rPr>
        <w:drawing>
          <wp:inline distT="0" distB="0" distL="0" distR="0" wp14:anchorId="5C523DDD" wp14:editId="7095E00C">
            <wp:extent cx="8737600" cy="5295900"/>
            <wp:effectExtent l="0" t="0" r="0" b="0"/>
            <wp:docPr id="2246" name="Picture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a:ext>
                      </a:extLst>
                    </a:blip>
                    <a:stretch>
                      <a:fillRect/>
                    </a:stretch>
                  </pic:blipFill>
                  <pic:spPr>
                    <a:xfrm>
                      <a:off x="0" y="0"/>
                      <a:ext cx="8737600" cy="5295900"/>
                    </a:xfrm>
                    <a:prstGeom prst="rect">
                      <a:avLst/>
                    </a:prstGeom>
                  </pic:spPr>
                </pic:pic>
              </a:graphicData>
            </a:graphic>
          </wp:inline>
        </w:drawing>
      </w:r>
    </w:p>
    <w:p w14:paraId="791693A6" w14:textId="50815606" w:rsidR="00C5693B" w:rsidRPr="00C57863" w:rsidRDefault="00C5693B" w:rsidP="00C5693B">
      <w:pPr>
        <w:pStyle w:val="Caption"/>
        <w:jc w:val="left"/>
        <w:rPr>
          <w:rFonts w:eastAsia="Calibri" w:cs="Calibri"/>
          <w:lang w:eastAsia="en-AU"/>
        </w:rPr>
      </w:pPr>
      <w:bookmarkStart w:id="115" w:name="_Ref490830287"/>
      <w:bookmarkStart w:id="116" w:name="_Ref519148203"/>
      <w:bookmarkStart w:id="117" w:name="_Toc17463598"/>
      <w:r w:rsidRPr="00C57863">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C</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115"/>
      <w:r w:rsidR="006008EF">
        <w:t xml:space="preserve">: </w:t>
      </w:r>
      <w:r w:rsidRPr="00C57863">
        <w:t>Mean daily flows at gauging stations on the Barwon-Darling River system</w:t>
      </w:r>
      <w:r>
        <w:t xml:space="preserve"> over the duration of the LTIM </w:t>
      </w:r>
      <w:r w:rsidR="00B81244">
        <w:t>P</w:t>
      </w:r>
      <w:r>
        <w:t>roject</w:t>
      </w:r>
      <w:r w:rsidRPr="00C57863">
        <w:t>.</w:t>
      </w:r>
      <w:bookmarkEnd w:id="116"/>
      <w:bookmarkEnd w:id="117"/>
    </w:p>
    <w:p w14:paraId="722B348C" w14:textId="77777777" w:rsidR="00C5693B" w:rsidRPr="00A4152E" w:rsidRDefault="00C5693B" w:rsidP="00C5693B">
      <w:pPr>
        <w:tabs>
          <w:tab w:val="num" w:pos="1418"/>
        </w:tabs>
        <w:spacing w:after="0" w:line="240" w:lineRule="auto"/>
        <w:ind w:left="360"/>
        <w:jc w:val="left"/>
        <w:rPr>
          <w:rFonts w:eastAsia="Calibri" w:cs="Calibri"/>
          <w:color w:val="FF0000"/>
          <w:szCs w:val="20"/>
          <w:lang w:eastAsia="en-AU"/>
        </w:rPr>
        <w:sectPr w:rsidR="00C5693B" w:rsidRPr="00A4152E" w:rsidSect="0069006D">
          <w:headerReference w:type="default" r:id="rId89"/>
          <w:footerReference w:type="default" r:id="rId90"/>
          <w:pgSz w:w="16838" w:h="11899" w:orient="landscape" w:code="9"/>
          <w:pgMar w:top="1480" w:right="1508" w:bottom="1219" w:left="1457" w:header="811" w:footer="306" w:gutter="0"/>
          <w:pgNumType w:chapStyle="6"/>
          <w:cols w:space="708"/>
          <w:docGrid w:linePitch="272"/>
        </w:sectPr>
      </w:pPr>
    </w:p>
    <w:p w14:paraId="7E8BD8C4" w14:textId="38FD5913" w:rsidR="00C5693B" w:rsidRDefault="00C5693B" w:rsidP="00EB22BD">
      <w:pPr>
        <w:pStyle w:val="Heading8"/>
      </w:pPr>
      <w:r>
        <w:lastRenderedPageBreak/>
        <w:t xml:space="preserve">2014-15 </w:t>
      </w:r>
      <w:r w:rsidR="00CB1174">
        <w:rPr>
          <w:lang w:eastAsia="en-AU"/>
        </w:rPr>
        <w:t>environmental water</w:t>
      </w:r>
      <w:r w:rsidR="00B81244" w:rsidRPr="00052A94">
        <w:t xml:space="preserve"> </w:t>
      </w:r>
      <w:r>
        <w:t>events</w:t>
      </w:r>
    </w:p>
    <w:p w14:paraId="5607C56C" w14:textId="6A4EF875" w:rsidR="00C5693B" w:rsidRPr="002C6D1B" w:rsidRDefault="00C5693B" w:rsidP="00C5693B">
      <w:pPr>
        <w:rPr>
          <w:u w:val="single"/>
        </w:rPr>
      </w:pPr>
      <w:r w:rsidRPr="002C6D1B">
        <w:rPr>
          <w:u w:val="single"/>
        </w:rPr>
        <w:t xml:space="preserve">2014-15 </w:t>
      </w:r>
      <w:r w:rsidR="00CB1174">
        <w:rPr>
          <w:u w:val="single"/>
        </w:rPr>
        <w:t>Environmental water</w:t>
      </w:r>
      <w:r w:rsidRPr="002C6D1B">
        <w:rPr>
          <w:u w:val="single"/>
        </w:rPr>
        <w:t xml:space="preserve"> Take</w:t>
      </w:r>
    </w:p>
    <w:p w14:paraId="032DA192" w14:textId="7AA6F47D" w:rsidR="00C5693B" w:rsidRDefault="00C5693B" w:rsidP="002C6D1B">
      <w:r w:rsidRPr="00052A94">
        <w:t xml:space="preserve">A summary of </w:t>
      </w:r>
      <w:r w:rsidR="00CB1174">
        <w:rPr>
          <w:lang w:eastAsia="en-AU"/>
        </w:rPr>
        <w:t>environmental water</w:t>
      </w:r>
      <w:r w:rsidR="00D912E7" w:rsidRPr="00052A94">
        <w:t xml:space="preserve"> </w:t>
      </w:r>
      <w:r w:rsidRPr="00052A94">
        <w:rPr>
          <w:lang w:eastAsia="en-AU"/>
        </w:rPr>
        <w:t xml:space="preserve"> take during the</w:t>
      </w:r>
      <w:r>
        <w:rPr>
          <w:lang w:eastAsia="en-AU"/>
        </w:rPr>
        <w:t xml:space="preserve"> 2014-15 </w:t>
      </w:r>
      <w:r w:rsidRPr="00052A94">
        <w:t xml:space="preserve">events, and their likely influence on flows within the </w:t>
      </w:r>
      <w:r w:rsidR="00D82E0C">
        <w:t>Warrego-Darling Selected Area</w:t>
      </w:r>
      <w:r w:rsidRPr="00052A94">
        <w:t xml:space="preserve"> is presented in</w:t>
      </w:r>
      <w:r w:rsidRPr="00EB22BD">
        <w:t xml:space="preserve"> </w:t>
      </w:r>
      <w:r>
        <w:fldChar w:fldCharType="begin"/>
      </w:r>
      <w:r>
        <w:instrText xml:space="preserve"> REF _Ref427914105 \h </w:instrText>
      </w:r>
      <w:r w:rsidR="002C6D1B">
        <w:instrText xml:space="preserve"> \* MERGEFORMAT </w:instrText>
      </w:r>
      <w:r>
        <w:fldChar w:fldCharType="separate"/>
      </w:r>
      <w:r w:rsidR="00754AB7">
        <w:t xml:space="preserve">Table </w:t>
      </w:r>
      <w:r w:rsidR="00754AB7">
        <w:rPr>
          <w:noProof/>
        </w:rPr>
        <w:t>C</w:t>
      </w:r>
      <w:r w:rsidR="00754AB7">
        <w:rPr>
          <w:noProof/>
        </w:rPr>
        <w:noBreakHyphen/>
        <w:t>4</w:t>
      </w:r>
      <w:r>
        <w:fldChar w:fldCharType="end"/>
      </w:r>
      <w:r w:rsidRPr="00EB22BD">
        <w:t>.</w:t>
      </w:r>
    </w:p>
    <w:p w14:paraId="089C0FA5" w14:textId="45762F89" w:rsidR="00C5693B" w:rsidRDefault="00C5693B" w:rsidP="00C5693B">
      <w:pPr>
        <w:pStyle w:val="Caption"/>
        <w:keepNext/>
      </w:pPr>
      <w:bookmarkStart w:id="118" w:name="_Ref427914105"/>
      <w:bookmarkStart w:id="119" w:name="_Ref427914096"/>
      <w:bookmarkStart w:id="120" w:name="_Toc17463755"/>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4</w:t>
      </w:r>
      <w:r w:rsidR="00C30CFA">
        <w:rPr>
          <w:noProof/>
        </w:rPr>
        <w:fldChar w:fldCharType="end"/>
      </w:r>
      <w:bookmarkEnd w:id="118"/>
      <w:r w:rsidR="006008EF">
        <w:rPr>
          <w:noProof/>
        </w:rPr>
        <w:t xml:space="preserve">: </w:t>
      </w:r>
      <w:r w:rsidR="00CB1174">
        <w:rPr>
          <w:lang w:eastAsia="en-AU"/>
        </w:rPr>
        <w:t>Environmental water</w:t>
      </w:r>
      <w:r w:rsidR="00D912E7">
        <w:rPr>
          <w:lang w:eastAsia="en-AU"/>
        </w:rPr>
        <w:t xml:space="preserve"> (EW)</w:t>
      </w:r>
      <w:r w:rsidR="00D912E7" w:rsidRPr="00052A94">
        <w:t xml:space="preserve"> </w:t>
      </w:r>
      <w:r>
        <w:t>events for 2014–</w:t>
      </w:r>
      <w:r w:rsidRPr="008C52E8">
        <w:t>15</w:t>
      </w:r>
      <w:bookmarkEnd w:id="119"/>
      <w:r>
        <w:t>.</w:t>
      </w:r>
      <w:bookmarkEnd w:id="120"/>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74"/>
        <w:gridCol w:w="1396"/>
        <w:gridCol w:w="2444"/>
        <w:gridCol w:w="3912"/>
      </w:tblGrid>
      <w:tr w:rsidR="00C5693B" w:rsidRPr="00693FA7" w14:paraId="4730D010" w14:textId="77777777" w:rsidTr="00AF0F39">
        <w:trPr>
          <w:cantSplit/>
          <w:tblHeader/>
        </w:trPr>
        <w:tc>
          <w:tcPr>
            <w:tcW w:w="1276" w:type="dxa"/>
            <w:shd w:val="clear" w:color="auto" w:fill="D9D9D9"/>
            <w:vAlign w:val="center"/>
          </w:tcPr>
          <w:p w14:paraId="6610E9DC" w14:textId="77777777" w:rsidR="00C5693B" w:rsidRPr="00693FA7" w:rsidRDefault="00C5693B" w:rsidP="00C5693B">
            <w:pPr>
              <w:pStyle w:val="Table"/>
              <w:rPr>
                <w:rFonts w:cs="Arial"/>
              </w:rPr>
            </w:pPr>
            <w:r>
              <w:rPr>
                <w:rFonts w:cs="Arial"/>
              </w:rPr>
              <w:t>Basin Plan Region</w:t>
            </w:r>
          </w:p>
        </w:tc>
        <w:tc>
          <w:tcPr>
            <w:tcW w:w="1418" w:type="dxa"/>
            <w:shd w:val="clear" w:color="auto" w:fill="D9D9D9"/>
            <w:vAlign w:val="center"/>
          </w:tcPr>
          <w:p w14:paraId="31E8813E" w14:textId="77777777" w:rsidR="00C5693B" w:rsidRPr="00693FA7" w:rsidRDefault="00C5693B" w:rsidP="00C5693B">
            <w:pPr>
              <w:pStyle w:val="Table"/>
              <w:rPr>
                <w:rFonts w:cs="Arial"/>
              </w:rPr>
            </w:pPr>
            <w:r w:rsidRPr="00693FA7">
              <w:rPr>
                <w:rFonts w:cs="Arial"/>
              </w:rPr>
              <w:t>Tributary</w:t>
            </w:r>
          </w:p>
        </w:tc>
        <w:tc>
          <w:tcPr>
            <w:tcW w:w="2551" w:type="dxa"/>
            <w:shd w:val="clear" w:color="auto" w:fill="D9D9D9"/>
            <w:vAlign w:val="center"/>
          </w:tcPr>
          <w:p w14:paraId="3FB2FA65" w14:textId="77777777" w:rsidR="00C5693B" w:rsidRPr="00693FA7" w:rsidRDefault="00C5693B" w:rsidP="00C5693B">
            <w:pPr>
              <w:pStyle w:val="Table"/>
              <w:rPr>
                <w:rFonts w:cs="Arial"/>
              </w:rPr>
            </w:pPr>
            <w:r>
              <w:rPr>
                <w:rFonts w:cs="Arial"/>
              </w:rPr>
              <w:t>EW</w:t>
            </w:r>
            <w:r w:rsidRPr="00693FA7">
              <w:rPr>
                <w:rFonts w:cs="Arial"/>
              </w:rPr>
              <w:t xml:space="preserve"> take (ML)</w:t>
            </w:r>
          </w:p>
        </w:tc>
        <w:tc>
          <w:tcPr>
            <w:tcW w:w="4110" w:type="dxa"/>
            <w:shd w:val="clear" w:color="auto" w:fill="D9D9D9"/>
            <w:vAlign w:val="center"/>
          </w:tcPr>
          <w:p w14:paraId="503CCA7C" w14:textId="77777777" w:rsidR="00C5693B" w:rsidRPr="00693FA7" w:rsidRDefault="00C5693B" w:rsidP="00C5693B">
            <w:pPr>
              <w:pStyle w:val="Table"/>
              <w:rPr>
                <w:rFonts w:cs="Arial"/>
              </w:rPr>
            </w:pPr>
            <w:r w:rsidRPr="00693FA7">
              <w:rPr>
                <w:rFonts w:cs="Arial"/>
              </w:rPr>
              <w:t>Comments</w:t>
            </w:r>
          </w:p>
        </w:tc>
      </w:tr>
      <w:tr w:rsidR="00C5693B" w:rsidRPr="00693FA7" w14:paraId="1FD92B30" w14:textId="77777777" w:rsidTr="00AF0F39">
        <w:trPr>
          <w:cantSplit/>
        </w:trPr>
        <w:tc>
          <w:tcPr>
            <w:tcW w:w="1276" w:type="dxa"/>
            <w:vMerge w:val="restart"/>
            <w:vAlign w:val="center"/>
          </w:tcPr>
          <w:p w14:paraId="36AAC78F" w14:textId="77777777" w:rsidR="00C5693B" w:rsidRPr="00693FA7" w:rsidRDefault="00C5693B" w:rsidP="00C5693B">
            <w:pPr>
              <w:pStyle w:val="Table"/>
              <w:jc w:val="left"/>
              <w:rPr>
                <w:rFonts w:cs="Arial"/>
              </w:rPr>
            </w:pPr>
            <w:r w:rsidRPr="00693FA7">
              <w:rPr>
                <w:rFonts w:cs="Arial"/>
              </w:rPr>
              <w:t>QLD Border Rivers</w:t>
            </w:r>
          </w:p>
        </w:tc>
        <w:tc>
          <w:tcPr>
            <w:tcW w:w="1418" w:type="dxa"/>
            <w:vMerge w:val="restart"/>
            <w:vAlign w:val="center"/>
          </w:tcPr>
          <w:p w14:paraId="50B6994E" w14:textId="77777777" w:rsidR="00C5693B" w:rsidRPr="00693FA7" w:rsidRDefault="00C5693B" w:rsidP="00C5693B">
            <w:pPr>
              <w:pStyle w:val="Table"/>
              <w:jc w:val="left"/>
              <w:rPr>
                <w:rFonts w:cs="Arial"/>
              </w:rPr>
            </w:pPr>
            <w:r w:rsidRPr="00693FA7">
              <w:rPr>
                <w:rFonts w:cs="Arial"/>
              </w:rPr>
              <w:t>Dumaresq-Macintyre River</w:t>
            </w:r>
          </w:p>
        </w:tc>
        <w:tc>
          <w:tcPr>
            <w:tcW w:w="2551" w:type="dxa"/>
            <w:vAlign w:val="center"/>
          </w:tcPr>
          <w:p w14:paraId="082435CF" w14:textId="32F78349" w:rsidR="00C5693B" w:rsidRPr="00693FA7" w:rsidRDefault="00094E28" w:rsidP="00C5693B">
            <w:pPr>
              <w:pStyle w:val="Table"/>
              <w:jc w:val="left"/>
              <w:rPr>
                <w:rFonts w:cs="Arial"/>
              </w:rPr>
            </w:pPr>
            <w:r>
              <w:rPr>
                <w:rFonts w:cs="Arial"/>
              </w:rPr>
              <w:t xml:space="preserve">14-15 event 2 </w:t>
            </w:r>
            <w:r w:rsidR="00C5693B">
              <w:rPr>
                <w:rFonts w:cs="Arial"/>
              </w:rPr>
              <w:t>—</w:t>
            </w:r>
            <w:r w:rsidR="00C5693B" w:rsidRPr="00693FA7">
              <w:rPr>
                <w:rFonts w:cs="Arial"/>
              </w:rPr>
              <w:t>294.4</w:t>
            </w:r>
          </w:p>
        </w:tc>
        <w:tc>
          <w:tcPr>
            <w:tcW w:w="4110" w:type="dxa"/>
            <w:vAlign w:val="center"/>
          </w:tcPr>
          <w:p w14:paraId="7030EBF6" w14:textId="77777777" w:rsidR="00C5693B" w:rsidRPr="00693FA7" w:rsidRDefault="00C5693B" w:rsidP="00C5693B">
            <w:pPr>
              <w:pStyle w:val="Table"/>
              <w:jc w:val="left"/>
              <w:rPr>
                <w:rFonts w:cs="Arial"/>
              </w:rPr>
            </w:pPr>
            <w:r w:rsidRPr="00693FA7">
              <w:rPr>
                <w:rFonts w:cs="Arial"/>
              </w:rPr>
              <w:t xml:space="preserve">Possible effect at </w:t>
            </w:r>
            <w:r>
              <w:rPr>
                <w:rFonts w:cs="Arial"/>
              </w:rPr>
              <w:t>Darling River zone</w:t>
            </w:r>
          </w:p>
        </w:tc>
      </w:tr>
      <w:tr w:rsidR="00C5693B" w:rsidRPr="00693FA7" w14:paraId="0924753F" w14:textId="77777777" w:rsidTr="00AF0F39">
        <w:trPr>
          <w:cantSplit/>
        </w:trPr>
        <w:tc>
          <w:tcPr>
            <w:tcW w:w="1276" w:type="dxa"/>
            <w:vMerge/>
            <w:vAlign w:val="center"/>
          </w:tcPr>
          <w:p w14:paraId="695A9CCA" w14:textId="77777777" w:rsidR="00C5693B" w:rsidRPr="00693FA7" w:rsidRDefault="00C5693B" w:rsidP="00C5693B">
            <w:pPr>
              <w:pStyle w:val="Table"/>
              <w:jc w:val="left"/>
              <w:rPr>
                <w:rFonts w:cs="Arial"/>
              </w:rPr>
            </w:pPr>
          </w:p>
        </w:tc>
        <w:tc>
          <w:tcPr>
            <w:tcW w:w="1418" w:type="dxa"/>
            <w:vMerge/>
            <w:tcBorders>
              <w:bottom w:val="single" w:sz="4" w:space="0" w:color="auto"/>
            </w:tcBorders>
            <w:vAlign w:val="center"/>
          </w:tcPr>
          <w:p w14:paraId="543DCEBE" w14:textId="77777777" w:rsidR="00C5693B" w:rsidRPr="00693FA7" w:rsidRDefault="00C5693B" w:rsidP="00C5693B">
            <w:pPr>
              <w:pStyle w:val="Table"/>
              <w:jc w:val="left"/>
              <w:rPr>
                <w:rFonts w:cs="Arial"/>
              </w:rPr>
            </w:pPr>
          </w:p>
        </w:tc>
        <w:tc>
          <w:tcPr>
            <w:tcW w:w="2551" w:type="dxa"/>
            <w:vAlign w:val="center"/>
          </w:tcPr>
          <w:p w14:paraId="6231354C" w14:textId="2292A089" w:rsidR="00C5693B" w:rsidRPr="00693FA7" w:rsidRDefault="00AF0F39" w:rsidP="00C5693B">
            <w:pPr>
              <w:pStyle w:val="Table"/>
              <w:jc w:val="left"/>
              <w:rPr>
                <w:rFonts w:cs="Arial"/>
              </w:rPr>
            </w:pPr>
            <w:r>
              <w:rPr>
                <w:rFonts w:cs="Arial"/>
              </w:rPr>
              <w:t xml:space="preserve">14-15 event 3 </w:t>
            </w:r>
            <w:r w:rsidR="00C5693B">
              <w:rPr>
                <w:rFonts w:cs="Arial"/>
              </w:rPr>
              <w:t>—</w:t>
            </w:r>
            <w:r w:rsidR="00C5693B" w:rsidRPr="00693FA7">
              <w:rPr>
                <w:rFonts w:cs="Arial"/>
              </w:rPr>
              <w:t>205.4</w:t>
            </w:r>
          </w:p>
        </w:tc>
        <w:tc>
          <w:tcPr>
            <w:tcW w:w="4110" w:type="dxa"/>
            <w:vAlign w:val="center"/>
          </w:tcPr>
          <w:p w14:paraId="14D6A27E" w14:textId="77777777" w:rsidR="00C5693B" w:rsidRPr="00693FA7" w:rsidRDefault="00C5693B" w:rsidP="00C5693B">
            <w:pPr>
              <w:pStyle w:val="Table"/>
              <w:jc w:val="left"/>
              <w:rPr>
                <w:rFonts w:cs="Arial"/>
              </w:rPr>
            </w:pPr>
            <w:r w:rsidRPr="00693FA7">
              <w:rPr>
                <w:rFonts w:cs="Arial"/>
              </w:rPr>
              <w:t xml:space="preserve">Possible effect at </w:t>
            </w:r>
            <w:r>
              <w:rPr>
                <w:rFonts w:cs="Arial"/>
              </w:rPr>
              <w:t>Darling River zone</w:t>
            </w:r>
          </w:p>
        </w:tc>
      </w:tr>
      <w:tr w:rsidR="00C5693B" w:rsidRPr="00693FA7" w14:paraId="133EDBC6" w14:textId="77777777" w:rsidTr="00AF0F39">
        <w:trPr>
          <w:cantSplit/>
        </w:trPr>
        <w:tc>
          <w:tcPr>
            <w:tcW w:w="1276" w:type="dxa"/>
            <w:vMerge/>
            <w:vAlign w:val="center"/>
          </w:tcPr>
          <w:p w14:paraId="56B2B193" w14:textId="77777777" w:rsidR="00C5693B" w:rsidRPr="00693FA7" w:rsidRDefault="00C5693B" w:rsidP="00C5693B">
            <w:pPr>
              <w:pStyle w:val="Table"/>
              <w:jc w:val="left"/>
              <w:rPr>
                <w:rFonts w:cs="Arial"/>
              </w:rPr>
            </w:pPr>
          </w:p>
        </w:tc>
        <w:tc>
          <w:tcPr>
            <w:tcW w:w="1418" w:type="dxa"/>
            <w:vMerge w:val="restart"/>
            <w:tcBorders>
              <w:bottom w:val="nil"/>
            </w:tcBorders>
            <w:vAlign w:val="center"/>
          </w:tcPr>
          <w:p w14:paraId="20533D61" w14:textId="77777777" w:rsidR="00C5693B" w:rsidRPr="00693FA7" w:rsidRDefault="00C5693B" w:rsidP="00C5693B">
            <w:pPr>
              <w:pStyle w:val="Table"/>
              <w:jc w:val="left"/>
              <w:rPr>
                <w:rFonts w:cs="Arial"/>
              </w:rPr>
            </w:pPr>
            <w:r w:rsidRPr="00693FA7">
              <w:rPr>
                <w:rFonts w:cs="Arial"/>
              </w:rPr>
              <w:t>Severn River</w:t>
            </w:r>
          </w:p>
        </w:tc>
        <w:tc>
          <w:tcPr>
            <w:tcW w:w="2551" w:type="dxa"/>
            <w:vAlign w:val="center"/>
          </w:tcPr>
          <w:p w14:paraId="34667813" w14:textId="23BF4BBE" w:rsidR="00C5693B" w:rsidRPr="00693FA7" w:rsidRDefault="00094E28" w:rsidP="00C5693B">
            <w:pPr>
              <w:pStyle w:val="Table"/>
              <w:jc w:val="left"/>
              <w:rPr>
                <w:rFonts w:cs="Arial"/>
              </w:rPr>
            </w:pPr>
            <w:r>
              <w:rPr>
                <w:rFonts w:cs="Arial"/>
              </w:rPr>
              <w:t>14-15 event 2</w:t>
            </w:r>
            <w:r w:rsidR="00C5693B">
              <w:rPr>
                <w:rFonts w:cs="Arial"/>
              </w:rPr>
              <w:t>—</w:t>
            </w:r>
            <w:r w:rsidR="00C5693B" w:rsidRPr="00693FA7">
              <w:rPr>
                <w:rFonts w:cs="Arial"/>
              </w:rPr>
              <w:t>1,248.7</w:t>
            </w:r>
          </w:p>
        </w:tc>
        <w:tc>
          <w:tcPr>
            <w:tcW w:w="4110" w:type="dxa"/>
            <w:vAlign w:val="center"/>
          </w:tcPr>
          <w:p w14:paraId="5A192F77" w14:textId="77777777" w:rsidR="00C5693B" w:rsidRPr="00693FA7" w:rsidRDefault="00C5693B" w:rsidP="00C5693B">
            <w:pPr>
              <w:pStyle w:val="Table"/>
              <w:jc w:val="left"/>
              <w:rPr>
                <w:rFonts w:cs="Arial"/>
              </w:rPr>
            </w:pPr>
            <w:r w:rsidRPr="00693FA7">
              <w:rPr>
                <w:rFonts w:cs="Arial"/>
              </w:rPr>
              <w:t xml:space="preserve">Possible effect at </w:t>
            </w:r>
            <w:r>
              <w:rPr>
                <w:rFonts w:cs="Arial"/>
              </w:rPr>
              <w:t>Darling River zone</w:t>
            </w:r>
          </w:p>
        </w:tc>
      </w:tr>
      <w:tr w:rsidR="00C5693B" w:rsidRPr="00693FA7" w14:paraId="403A7CBA" w14:textId="77777777" w:rsidTr="00AF0F39">
        <w:trPr>
          <w:cantSplit/>
        </w:trPr>
        <w:tc>
          <w:tcPr>
            <w:tcW w:w="1276" w:type="dxa"/>
            <w:vMerge/>
            <w:vAlign w:val="center"/>
          </w:tcPr>
          <w:p w14:paraId="6D81F1DA" w14:textId="77777777" w:rsidR="00C5693B" w:rsidRPr="00693FA7" w:rsidRDefault="00C5693B" w:rsidP="00C5693B">
            <w:pPr>
              <w:pStyle w:val="Table"/>
              <w:jc w:val="left"/>
              <w:rPr>
                <w:rFonts w:cs="Arial"/>
              </w:rPr>
            </w:pPr>
          </w:p>
        </w:tc>
        <w:tc>
          <w:tcPr>
            <w:tcW w:w="1418" w:type="dxa"/>
            <w:vMerge/>
            <w:tcBorders>
              <w:bottom w:val="nil"/>
            </w:tcBorders>
            <w:vAlign w:val="center"/>
          </w:tcPr>
          <w:p w14:paraId="2D281781" w14:textId="77777777" w:rsidR="00C5693B" w:rsidRPr="00693FA7" w:rsidRDefault="00C5693B" w:rsidP="00C5693B">
            <w:pPr>
              <w:pStyle w:val="Table"/>
              <w:jc w:val="left"/>
              <w:rPr>
                <w:rFonts w:cs="Arial"/>
              </w:rPr>
            </w:pPr>
          </w:p>
        </w:tc>
        <w:tc>
          <w:tcPr>
            <w:tcW w:w="2551" w:type="dxa"/>
            <w:vAlign w:val="center"/>
          </w:tcPr>
          <w:p w14:paraId="761A8B7F" w14:textId="7C6986A5" w:rsidR="00C5693B" w:rsidRPr="00693FA7" w:rsidRDefault="00AF0F39" w:rsidP="00C5693B">
            <w:pPr>
              <w:pStyle w:val="Table"/>
              <w:jc w:val="left"/>
              <w:rPr>
                <w:rFonts w:cs="Arial"/>
              </w:rPr>
            </w:pPr>
            <w:r>
              <w:rPr>
                <w:rFonts w:cs="Arial"/>
              </w:rPr>
              <w:t xml:space="preserve">14-15 event 3 </w:t>
            </w:r>
            <w:r w:rsidR="00C5693B">
              <w:rPr>
                <w:rFonts w:cs="Arial"/>
              </w:rPr>
              <w:t>—</w:t>
            </w:r>
            <w:r w:rsidR="00C5693B" w:rsidRPr="00693FA7">
              <w:rPr>
                <w:rFonts w:cs="Arial"/>
              </w:rPr>
              <w:t>2</w:t>
            </w:r>
            <w:r w:rsidR="00C5693B">
              <w:rPr>
                <w:rFonts w:cs="Arial"/>
              </w:rPr>
              <w:t>.0</w:t>
            </w:r>
          </w:p>
        </w:tc>
        <w:tc>
          <w:tcPr>
            <w:tcW w:w="4110" w:type="dxa"/>
            <w:vAlign w:val="center"/>
          </w:tcPr>
          <w:p w14:paraId="73668CF5" w14:textId="77777777" w:rsidR="00C5693B" w:rsidRPr="00693FA7" w:rsidRDefault="00C5693B" w:rsidP="00C5693B">
            <w:pPr>
              <w:pStyle w:val="Table"/>
              <w:jc w:val="left"/>
              <w:rPr>
                <w:rFonts w:cs="Arial"/>
              </w:rPr>
            </w:pPr>
            <w:r w:rsidRPr="00693FA7">
              <w:rPr>
                <w:rFonts w:cs="Arial"/>
              </w:rPr>
              <w:t xml:space="preserve">Unlikely effect at </w:t>
            </w:r>
            <w:r>
              <w:rPr>
                <w:rFonts w:cs="Arial"/>
              </w:rPr>
              <w:t>Darling River zone</w:t>
            </w:r>
          </w:p>
        </w:tc>
      </w:tr>
      <w:tr w:rsidR="00C5693B" w:rsidRPr="00693FA7" w14:paraId="09819883" w14:textId="77777777" w:rsidTr="00AF0F39">
        <w:trPr>
          <w:cantSplit/>
        </w:trPr>
        <w:tc>
          <w:tcPr>
            <w:tcW w:w="1276" w:type="dxa"/>
            <w:vMerge w:val="restart"/>
            <w:vAlign w:val="center"/>
          </w:tcPr>
          <w:p w14:paraId="1ECFD0CD" w14:textId="77777777" w:rsidR="00C5693B" w:rsidRPr="00693FA7" w:rsidRDefault="00C5693B" w:rsidP="00C5693B">
            <w:pPr>
              <w:pStyle w:val="Table"/>
              <w:jc w:val="left"/>
              <w:rPr>
                <w:rFonts w:cs="Arial"/>
              </w:rPr>
            </w:pPr>
            <w:r w:rsidRPr="00693FA7">
              <w:rPr>
                <w:rFonts w:cs="Arial"/>
              </w:rPr>
              <w:t>QLD Moonie</w:t>
            </w:r>
          </w:p>
        </w:tc>
        <w:tc>
          <w:tcPr>
            <w:tcW w:w="1418" w:type="dxa"/>
            <w:vMerge w:val="restart"/>
            <w:tcBorders>
              <w:top w:val="nil"/>
            </w:tcBorders>
            <w:vAlign w:val="center"/>
          </w:tcPr>
          <w:p w14:paraId="258A0B29" w14:textId="77777777" w:rsidR="00C5693B" w:rsidRPr="00693FA7" w:rsidRDefault="00C5693B" w:rsidP="00C5693B">
            <w:pPr>
              <w:pStyle w:val="Table"/>
              <w:jc w:val="left"/>
              <w:rPr>
                <w:rFonts w:cs="Arial"/>
              </w:rPr>
            </w:pPr>
            <w:r w:rsidRPr="00693FA7">
              <w:rPr>
                <w:rFonts w:cs="Arial"/>
              </w:rPr>
              <w:t>Lower Moonie River</w:t>
            </w:r>
          </w:p>
        </w:tc>
        <w:tc>
          <w:tcPr>
            <w:tcW w:w="2551" w:type="dxa"/>
            <w:vAlign w:val="center"/>
          </w:tcPr>
          <w:p w14:paraId="3BDAF0B2" w14:textId="5A35D0BE" w:rsidR="00C5693B" w:rsidRPr="00693FA7" w:rsidRDefault="00094E28" w:rsidP="00C5693B">
            <w:pPr>
              <w:pStyle w:val="Table"/>
              <w:jc w:val="left"/>
              <w:rPr>
                <w:rFonts w:cs="Arial"/>
              </w:rPr>
            </w:pPr>
            <w:r>
              <w:rPr>
                <w:rFonts w:cs="Arial"/>
              </w:rPr>
              <w:t>14-15 event 2</w:t>
            </w:r>
            <w:r w:rsidR="00C5693B">
              <w:rPr>
                <w:rFonts w:cs="Arial"/>
              </w:rPr>
              <w:t>—</w:t>
            </w:r>
            <w:r w:rsidR="00C5693B" w:rsidRPr="00693FA7">
              <w:rPr>
                <w:rFonts w:cs="Arial"/>
              </w:rPr>
              <w:t>806.</w:t>
            </w:r>
            <w:r w:rsidR="00C5693B">
              <w:rPr>
                <w:rFonts w:cs="Arial"/>
              </w:rPr>
              <w:t>4</w:t>
            </w:r>
          </w:p>
        </w:tc>
        <w:tc>
          <w:tcPr>
            <w:tcW w:w="4110" w:type="dxa"/>
            <w:vAlign w:val="center"/>
          </w:tcPr>
          <w:p w14:paraId="5950BD78" w14:textId="77777777" w:rsidR="00C5693B" w:rsidRPr="00693FA7" w:rsidRDefault="00C5693B" w:rsidP="00C5693B">
            <w:pPr>
              <w:pStyle w:val="Table"/>
              <w:jc w:val="left"/>
              <w:rPr>
                <w:rFonts w:cs="Arial"/>
              </w:rPr>
            </w:pPr>
            <w:r w:rsidRPr="00693FA7">
              <w:rPr>
                <w:rFonts w:cs="Arial"/>
              </w:rPr>
              <w:t xml:space="preserve">Possible effect at </w:t>
            </w:r>
            <w:r>
              <w:rPr>
                <w:rFonts w:cs="Arial"/>
              </w:rPr>
              <w:t>Darling River zone</w:t>
            </w:r>
          </w:p>
        </w:tc>
      </w:tr>
      <w:tr w:rsidR="00C5693B" w:rsidRPr="00693FA7" w14:paraId="4C8C7935" w14:textId="77777777" w:rsidTr="00AF0F39">
        <w:trPr>
          <w:cantSplit/>
        </w:trPr>
        <w:tc>
          <w:tcPr>
            <w:tcW w:w="1276" w:type="dxa"/>
            <w:vMerge/>
            <w:vAlign w:val="center"/>
          </w:tcPr>
          <w:p w14:paraId="4BC48CFE" w14:textId="77777777" w:rsidR="00C5693B" w:rsidRPr="00693FA7" w:rsidRDefault="00C5693B" w:rsidP="00C5693B">
            <w:pPr>
              <w:pStyle w:val="Table"/>
              <w:jc w:val="left"/>
              <w:rPr>
                <w:rFonts w:cs="Arial"/>
              </w:rPr>
            </w:pPr>
          </w:p>
        </w:tc>
        <w:tc>
          <w:tcPr>
            <w:tcW w:w="1418" w:type="dxa"/>
            <w:vMerge/>
            <w:vAlign w:val="center"/>
          </w:tcPr>
          <w:p w14:paraId="4E61B6FA" w14:textId="77777777" w:rsidR="00C5693B" w:rsidRPr="00693FA7" w:rsidRDefault="00C5693B" w:rsidP="00C5693B">
            <w:pPr>
              <w:pStyle w:val="Table"/>
              <w:jc w:val="left"/>
              <w:rPr>
                <w:rFonts w:cs="Arial"/>
              </w:rPr>
            </w:pPr>
          </w:p>
        </w:tc>
        <w:tc>
          <w:tcPr>
            <w:tcW w:w="2551" w:type="dxa"/>
            <w:vAlign w:val="center"/>
          </w:tcPr>
          <w:p w14:paraId="15B57255" w14:textId="74AB9456" w:rsidR="00C5693B" w:rsidRPr="00693FA7" w:rsidRDefault="00AF0F39" w:rsidP="00C5693B">
            <w:pPr>
              <w:pStyle w:val="Table"/>
              <w:jc w:val="left"/>
              <w:rPr>
                <w:rFonts w:cs="Arial"/>
              </w:rPr>
            </w:pPr>
            <w:r>
              <w:rPr>
                <w:rFonts w:cs="Arial"/>
              </w:rPr>
              <w:t xml:space="preserve">14-15 event 3 </w:t>
            </w:r>
            <w:r w:rsidR="00C5693B">
              <w:rPr>
                <w:rFonts w:cs="Arial"/>
              </w:rPr>
              <w:t>—</w:t>
            </w:r>
            <w:r w:rsidR="00C5693B" w:rsidRPr="00693FA7">
              <w:rPr>
                <w:rFonts w:cs="Arial"/>
              </w:rPr>
              <w:t>608.6</w:t>
            </w:r>
          </w:p>
        </w:tc>
        <w:tc>
          <w:tcPr>
            <w:tcW w:w="4110" w:type="dxa"/>
            <w:vAlign w:val="center"/>
          </w:tcPr>
          <w:p w14:paraId="6CEFF4BA" w14:textId="77777777" w:rsidR="00C5693B" w:rsidRPr="00693FA7" w:rsidRDefault="00C5693B" w:rsidP="00C5693B">
            <w:pPr>
              <w:pStyle w:val="Table"/>
              <w:jc w:val="left"/>
              <w:rPr>
                <w:rFonts w:cs="Arial"/>
              </w:rPr>
            </w:pPr>
            <w:r w:rsidRPr="00693FA7">
              <w:rPr>
                <w:rFonts w:cs="Arial"/>
              </w:rPr>
              <w:t xml:space="preserve">Possible effect at </w:t>
            </w:r>
            <w:r>
              <w:rPr>
                <w:rFonts w:cs="Arial"/>
              </w:rPr>
              <w:t>Darling River zone</w:t>
            </w:r>
          </w:p>
        </w:tc>
      </w:tr>
      <w:tr w:rsidR="00C5693B" w:rsidRPr="00693FA7" w14:paraId="6FBA303D" w14:textId="77777777" w:rsidTr="00AF0F39">
        <w:trPr>
          <w:cantSplit/>
          <w:trHeight w:val="479"/>
        </w:trPr>
        <w:tc>
          <w:tcPr>
            <w:tcW w:w="1276" w:type="dxa"/>
            <w:vAlign w:val="center"/>
          </w:tcPr>
          <w:p w14:paraId="4412C6FD" w14:textId="77777777" w:rsidR="00C5693B" w:rsidRPr="00693FA7" w:rsidRDefault="00C5693B" w:rsidP="00C5693B">
            <w:pPr>
              <w:pStyle w:val="Table"/>
              <w:jc w:val="left"/>
              <w:rPr>
                <w:rFonts w:cs="Arial"/>
              </w:rPr>
            </w:pPr>
            <w:r w:rsidRPr="00693FA7">
              <w:rPr>
                <w:rFonts w:cs="Arial"/>
              </w:rPr>
              <w:t>QLD Condamine–Balonne</w:t>
            </w:r>
          </w:p>
        </w:tc>
        <w:tc>
          <w:tcPr>
            <w:tcW w:w="1418" w:type="dxa"/>
            <w:vAlign w:val="center"/>
          </w:tcPr>
          <w:p w14:paraId="1F689E7F" w14:textId="77777777" w:rsidR="00C5693B" w:rsidRPr="00693FA7" w:rsidRDefault="00C5693B" w:rsidP="00C5693B">
            <w:pPr>
              <w:pStyle w:val="Table"/>
              <w:jc w:val="left"/>
              <w:rPr>
                <w:rFonts w:cs="Arial"/>
              </w:rPr>
            </w:pPr>
            <w:r w:rsidRPr="00693FA7">
              <w:rPr>
                <w:rFonts w:cs="Arial"/>
              </w:rPr>
              <w:t>Nebine Creek</w:t>
            </w:r>
          </w:p>
        </w:tc>
        <w:tc>
          <w:tcPr>
            <w:tcW w:w="2551" w:type="dxa"/>
            <w:vAlign w:val="center"/>
          </w:tcPr>
          <w:p w14:paraId="0B9525AA" w14:textId="77777777" w:rsidR="00C5693B" w:rsidRPr="00693FA7" w:rsidRDefault="00C5693B" w:rsidP="00C5693B">
            <w:pPr>
              <w:pStyle w:val="Table"/>
              <w:jc w:val="left"/>
              <w:rPr>
                <w:rFonts w:cs="Arial"/>
              </w:rPr>
            </w:pPr>
            <w:r w:rsidRPr="00693FA7">
              <w:rPr>
                <w:rFonts w:cs="Arial"/>
              </w:rPr>
              <w:t>0</w:t>
            </w:r>
          </w:p>
        </w:tc>
        <w:tc>
          <w:tcPr>
            <w:tcW w:w="4110" w:type="dxa"/>
            <w:vAlign w:val="center"/>
          </w:tcPr>
          <w:p w14:paraId="73D28EB8" w14:textId="77777777" w:rsidR="00C5693B" w:rsidRPr="00693FA7" w:rsidRDefault="00C5693B" w:rsidP="00C5693B">
            <w:pPr>
              <w:pStyle w:val="Table"/>
              <w:jc w:val="left"/>
              <w:rPr>
                <w:rFonts w:cs="Arial"/>
              </w:rPr>
            </w:pPr>
            <w:r w:rsidRPr="00693FA7">
              <w:rPr>
                <w:rFonts w:cs="Arial"/>
              </w:rPr>
              <w:t xml:space="preserve">No </w:t>
            </w:r>
            <w:r>
              <w:rPr>
                <w:rFonts w:cs="Arial"/>
              </w:rPr>
              <w:t>EW</w:t>
            </w:r>
            <w:r w:rsidRPr="00693FA7">
              <w:rPr>
                <w:rFonts w:cs="Arial"/>
              </w:rPr>
              <w:t xml:space="preserve"> usage events</w:t>
            </w:r>
          </w:p>
        </w:tc>
      </w:tr>
      <w:tr w:rsidR="00C5693B" w:rsidRPr="00693FA7" w14:paraId="254703B5" w14:textId="77777777" w:rsidTr="00AF0F39">
        <w:trPr>
          <w:cantSplit/>
        </w:trPr>
        <w:tc>
          <w:tcPr>
            <w:tcW w:w="1276" w:type="dxa"/>
            <w:vMerge w:val="restart"/>
            <w:vAlign w:val="center"/>
          </w:tcPr>
          <w:p w14:paraId="54D976B1" w14:textId="77777777" w:rsidR="00C5693B" w:rsidRPr="00693FA7" w:rsidRDefault="00C5693B" w:rsidP="00C5693B">
            <w:pPr>
              <w:pStyle w:val="Table"/>
              <w:jc w:val="left"/>
              <w:rPr>
                <w:rFonts w:cs="Arial"/>
              </w:rPr>
            </w:pPr>
            <w:r w:rsidRPr="00693FA7">
              <w:rPr>
                <w:rFonts w:cs="Arial"/>
              </w:rPr>
              <w:t>QLD Warrego</w:t>
            </w:r>
          </w:p>
        </w:tc>
        <w:tc>
          <w:tcPr>
            <w:tcW w:w="1418" w:type="dxa"/>
            <w:vMerge w:val="restart"/>
            <w:vAlign w:val="center"/>
          </w:tcPr>
          <w:p w14:paraId="35AB38BF" w14:textId="77777777" w:rsidR="00C5693B" w:rsidRPr="00693FA7" w:rsidRDefault="00C5693B" w:rsidP="00C5693B">
            <w:pPr>
              <w:pStyle w:val="Table"/>
              <w:jc w:val="left"/>
              <w:rPr>
                <w:rFonts w:cs="Arial"/>
              </w:rPr>
            </w:pPr>
            <w:r w:rsidRPr="00693FA7">
              <w:rPr>
                <w:rFonts w:cs="Arial"/>
              </w:rPr>
              <w:t>Upper Warrego River</w:t>
            </w:r>
          </w:p>
        </w:tc>
        <w:tc>
          <w:tcPr>
            <w:tcW w:w="2551" w:type="dxa"/>
            <w:vAlign w:val="center"/>
          </w:tcPr>
          <w:p w14:paraId="04ACC611" w14:textId="5C9FADC3" w:rsidR="00C5693B" w:rsidRPr="00693FA7" w:rsidRDefault="00094E28" w:rsidP="00C5693B">
            <w:pPr>
              <w:pStyle w:val="Table"/>
              <w:jc w:val="left"/>
              <w:rPr>
                <w:rFonts w:cs="Arial"/>
              </w:rPr>
            </w:pPr>
            <w:r>
              <w:rPr>
                <w:rFonts w:cs="Arial"/>
              </w:rPr>
              <w:t>14-15 event 2</w:t>
            </w:r>
            <w:r w:rsidR="00C5693B">
              <w:rPr>
                <w:rFonts w:cs="Arial"/>
              </w:rPr>
              <w:t>—</w:t>
            </w:r>
            <w:r w:rsidR="00C5693B" w:rsidRPr="00693FA7">
              <w:rPr>
                <w:rFonts w:cs="Arial"/>
              </w:rPr>
              <w:t>329.2</w:t>
            </w:r>
          </w:p>
        </w:tc>
        <w:tc>
          <w:tcPr>
            <w:tcW w:w="4110" w:type="dxa"/>
            <w:vAlign w:val="center"/>
          </w:tcPr>
          <w:p w14:paraId="73372302" w14:textId="77777777" w:rsidR="00C5693B" w:rsidRPr="00693FA7" w:rsidRDefault="00C5693B" w:rsidP="00C5693B">
            <w:pPr>
              <w:pStyle w:val="Table"/>
              <w:jc w:val="left"/>
              <w:rPr>
                <w:rFonts w:cs="Arial"/>
              </w:rPr>
            </w:pPr>
            <w:r w:rsidRPr="00693FA7">
              <w:rPr>
                <w:rFonts w:cs="Arial"/>
              </w:rPr>
              <w:t xml:space="preserve">Possible effect at </w:t>
            </w:r>
            <w:r>
              <w:rPr>
                <w:rFonts w:cs="Arial"/>
              </w:rPr>
              <w:t>Darling River zone</w:t>
            </w:r>
          </w:p>
        </w:tc>
      </w:tr>
      <w:tr w:rsidR="00C5693B" w:rsidRPr="00693FA7" w14:paraId="478E979F" w14:textId="77777777" w:rsidTr="00AF0F39">
        <w:trPr>
          <w:cantSplit/>
        </w:trPr>
        <w:tc>
          <w:tcPr>
            <w:tcW w:w="1276" w:type="dxa"/>
            <w:vMerge/>
            <w:vAlign w:val="center"/>
          </w:tcPr>
          <w:p w14:paraId="3065F386" w14:textId="77777777" w:rsidR="00C5693B" w:rsidRPr="00693FA7" w:rsidRDefault="00C5693B" w:rsidP="00C5693B">
            <w:pPr>
              <w:pStyle w:val="Table"/>
              <w:jc w:val="left"/>
              <w:rPr>
                <w:rFonts w:cs="Arial"/>
              </w:rPr>
            </w:pPr>
          </w:p>
        </w:tc>
        <w:tc>
          <w:tcPr>
            <w:tcW w:w="1418" w:type="dxa"/>
            <w:vMerge/>
            <w:vAlign w:val="center"/>
          </w:tcPr>
          <w:p w14:paraId="523C1B11" w14:textId="77777777" w:rsidR="00C5693B" w:rsidRPr="00693FA7" w:rsidRDefault="00C5693B" w:rsidP="00C5693B">
            <w:pPr>
              <w:pStyle w:val="Table"/>
              <w:jc w:val="left"/>
              <w:rPr>
                <w:rFonts w:cs="Arial"/>
              </w:rPr>
            </w:pPr>
          </w:p>
        </w:tc>
        <w:tc>
          <w:tcPr>
            <w:tcW w:w="2551" w:type="dxa"/>
            <w:vAlign w:val="center"/>
          </w:tcPr>
          <w:p w14:paraId="66E74EA3" w14:textId="300C0566" w:rsidR="00C5693B" w:rsidRPr="00693FA7" w:rsidRDefault="00AF0F39" w:rsidP="00C5693B">
            <w:pPr>
              <w:pStyle w:val="Table"/>
              <w:jc w:val="left"/>
              <w:rPr>
                <w:rFonts w:cs="Arial"/>
              </w:rPr>
            </w:pPr>
            <w:r>
              <w:rPr>
                <w:rFonts w:cs="Arial"/>
              </w:rPr>
              <w:t xml:space="preserve">14-15 event 3 </w:t>
            </w:r>
            <w:r w:rsidR="00C5693B">
              <w:rPr>
                <w:rFonts w:cs="Arial"/>
              </w:rPr>
              <w:t>—</w:t>
            </w:r>
            <w:r w:rsidR="00C5693B" w:rsidRPr="00693FA7">
              <w:rPr>
                <w:rFonts w:cs="Arial"/>
              </w:rPr>
              <w:t>43.</w:t>
            </w:r>
            <w:r w:rsidR="00C5693B">
              <w:rPr>
                <w:rFonts w:cs="Arial"/>
              </w:rPr>
              <w:t>6</w:t>
            </w:r>
          </w:p>
        </w:tc>
        <w:tc>
          <w:tcPr>
            <w:tcW w:w="4110" w:type="dxa"/>
            <w:vAlign w:val="center"/>
          </w:tcPr>
          <w:p w14:paraId="52C0BFE5" w14:textId="77777777" w:rsidR="00C5693B" w:rsidRPr="00693FA7" w:rsidRDefault="00C5693B" w:rsidP="00C5693B">
            <w:pPr>
              <w:pStyle w:val="Table"/>
              <w:jc w:val="left"/>
              <w:rPr>
                <w:rFonts w:cs="Arial"/>
              </w:rPr>
            </w:pPr>
            <w:r w:rsidRPr="00693FA7">
              <w:rPr>
                <w:rFonts w:cs="Arial"/>
              </w:rPr>
              <w:t xml:space="preserve">Possible effect at </w:t>
            </w:r>
            <w:r>
              <w:rPr>
                <w:rFonts w:cs="Arial"/>
              </w:rPr>
              <w:t>Darling River zone</w:t>
            </w:r>
          </w:p>
        </w:tc>
      </w:tr>
      <w:tr w:rsidR="00C5693B" w:rsidRPr="00693FA7" w14:paraId="1134C670" w14:textId="77777777" w:rsidTr="00AF0F39">
        <w:trPr>
          <w:cantSplit/>
        </w:trPr>
        <w:tc>
          <w:tcPr>
            <w:tcW w:w="1276" w:type="dxa"/>
            <w:vMerge/>
            <w:vAlign w:val="center"/>
          </w:tcPr>
          <w:p w14:paraId="445B8A06" w14:textId="77777777" w:rsidR="00C5693B" w:rsidRPr="00693FA7" w:rsidRDefault="00C5693B" w:rsidP="00C5693B">
            <w:pPr>
              <w:pStyle w:val="Table"/>
              <w:jc w:val="left"/>
              <w:rPr>
                <w:rFonts w:cs="Arial"/>
              </w:rPr>
            </w:pPr>
          </w:p>
        </w:tc>
        <w:tc>
          <w:tcPr>
            <w:tcW w:w="1418" w:type="dxa"/>
            <w:vMerge w:val="restart"/>
            <w:vAlign w:val="center"/>
          </w:tcPr>
          <w:p w14:paraId="06CAEB2A" w14:textId="77777777" w:rsidR="00C5693B" w:rsidRPr="00693FA7" w:rsidRDefault="00C5693B" w:rsidP="00C5693B">
            <w:pPr>
              <w:pStyle w:val="Table"/>
              <w:jc w:val="left"/>
              <w:rPr>
                <w:rFonts w:cs="Arial"/>
              </w:rPr>
            </w:pPr>
            <w:r w:rsidRPr="00693FA7">
              <w:rPr>
                <w:rFonts w:cs="Arial"/>
              </w:rPr>
              <w:t>Lower Warrego River</w:t>
            </w:r>
          </w:p>
        </w:tc>
        <w:tc>
          <w:tcPr>
            <w:tcW w:w="2551" w:type="dxa"/>
            <w:vAlign w:val="center"/>
          </w:tcPr>
          <w:p w14:paraId="31AC5BB6" w14:textId="6A7A9E1E" w:rsidR="00C5693B" w:rsidRPr="00693FA7" w:rsidRDefault="00094E28" w:rsidP="00C5693B">
            <w:pPr>
              <w:pStyle w:val="Table"/>
              <w:jc w:val="left"/>
              <w:rPr>
                <w:rFonts w:cs="Arial"/>
              </w:rPr>
            </w:pPr>
            <w:r>
              <w:rPr>
                <w:rFonts w:cs="Arial"/>
              </w:rPr>
              <w:t>14-15 event 2</w:t>
            </w:r>
            <w:r w:rsidR="00C5693B">
              <w:rPr>
                <w:rFonts w:cs="Arial"/>
              </w:rPr>
              <w:t>—</w:t>
            </w:r>
            <w:r w:rsidR="00C5693B" w:rsidRPr="00693FA7">
              <w:rPr>
                <w:rFonts w:cs="Arial"/>
              </w:rPr>
              <w:t>1,887.3</w:t>
            </w:r>
          </w:p>
        </w:tc>
        <w:tc>
          <w:tcPr>
            <w:tcW w:w="4110" w:type="dxa"/>
            <w:vAlign w:val="center"/>
          </w:tcPr>
          <w:p w14:paraId="3C472A76" w14:textId="77777777" w:rsidR="00C5693B" w:rsidRPr="00693FA7" w:rsidRDefault="00C5693B" w:rsidP="00C5693B">
            <w:pPr>
              <w:pStyle w:val="Table"/>
              <w:jc w:val="left"/>
              <w:rPr>
                <w:rFonts w:cs="Arial"/>
              </w:rPr>
            </w:pPr>
            <w:r w:rsidRPr="00693FA7">
              <w:rPr>
                <w:rFonts w:cs="Arial"/>
              </w:rPr>
              <w:t xml:space="preserve">Possible effect at </w:t>
            </w:r>
            <w:r>
              <w:rPr>
                <w:rFonts w:cs="Arial"/>
              </w:rPr>
              <w:t>Darling River zone</w:t>
            </w:r>
          </w:p>
        </w:tc>
      </w:tr>
      <w:tr w:rsidR="00C5693B" w:rsidRPr="00693FA7" w14:paraId="2D59A4E8" w14:textId="77777777" w:rsidTr="00AF0F39">
        <w:trPr>
          <w:cantSplit/>
        </w:trPr>
        <w:tc>
          <w:tcPr>
            <w:tcW w:w="1276" w:type="dxa"/>
            <w:vMerge/>
            <w:tcBorders>
              <w:bottom w:val="single" w:sz="4" w:space="0" w:color="auto"/>
            </w:tcBorders>
            <w:vAlign w:val="center"/>
          </w:tcPr>
          <w:p w14:paraId="30AD7ACC" w14:textId="77777777" w:rsidR="00C5693B" w:rsidRPr="00693FA7" w:rsidRDefault="00C5693B" w:rsidP="00C5693B">
            <w:pPr>
              <w:pStyle w:val="Table"/>
              <w:jc w:val="left"/>
              <w:rPr>
                <w:rFonts w:cs="Arial"/>
              </w:rPr>
            </w:pPr>
          </w:p>
        </w:tc>
        <w:tc>
          <w:tcPr>
            <w:tcW w:w="1418" w:type="dxa"/>
            <w:vMerge/>
            <w:tcBorders>
              <w:bottom w:val="single" w:sz="4" w:space="0" w:color="auto"/>
            </w:tcBorders>
            <w:vAlign w:val="center"/>
          </w:tcPr>
          <w:p w14:paraId="0A4CC239" w14:textId="77777777" w:rsidR="00C5693B" w:rsidRPr="00693FA7" w:rsidRDefault="00C5693B" w:rsidP="00C5693B">
            <w:pPr>
              <w:pStyle w:val="Table"/>
              <w:jc w:val="left"/>
              <w:rPr>
                <w:rFonts w:cs="Arial"/>
              </w:rPr>
            </w:pPr>
          </w:p>
        </w:tc>
        <w:tc>
          <w:tcPr>
            <w:tcW w:w="2551" w:type="dxa"/>
            <w:tcBorders>
              <w:bottom w:val="single" w:sz="4" w:space="0" w:color="auto"/>
            </w:tcBorders>
            <w:vAlign w:val="center"/>
          </w:tcPr>
          <w:p w14:paraId="3DC3BD94" w14:textId="756281A5" w:rsidR="00C5693B" w:rsidRPr="00693FA7" w:rsidRDefault="00AF0F39" w:rsidP="00C5693B">
            <w:pPr>
              <w:pStyle w:val="Table"/>
              <w:jc w:val="left"/>
              <w:rPr>
                <w:rFonts w:cs="Arial"/>
              </w:rPr>
            </w:pPr>
            <w:r>
              <w:rPr>
                <w:rFonts w:cs="Arial"/>
              </w:rPr>
              <w:t xml:space="preserve">14-15 event 3 </w:t>
            </w:r>
            <w:r w:rsidR="00C5693B">
              <w:rPr>
                <w:rFonts w:cs="Arial"/>
              </w:rPr>
              <w:t>—</w:t>
            </w:r>
            <w:r w:rsidR="00C5693B" w:rsidRPr="00693FA7">
              <w:rPr>
                <w:rFonts w:cs="Arial"/>
              </w:rPr>
              <w:t>281.</w:t>
            </w:r>
            <w:r w:rsidR="00C5693B">
              <w:rPr>
                <w:rFonts w:cs="Arial"/>
              </w:rPr>
              <w:t>6</w:t>
            </w:r>
          </w:p>
        </w:tc>
        <w:tc>
          <w:tcPr>
            <w:tcW w:w="4110" w:type="dxa"/>
            <w:tcBorders>
              <w:bottom w:val="single" w:sz="4" w:space="0" w:color="auto"/>
            </w:tcBorders>
            <w:vAlign w:val="center"/>
          </w:tcPr>
          <w:p w14:paraId="194CAB70" w14:textId="77777777" w:rsidR="00C5693B" w:rsidRPr="00693FA7" w:rsidRDefault="00C5693B" w:rsidP="00C5693B">
            <w:pPr>
              <w:pStyle w:val="Table"/>
              <w:jc w:val="left"/>
              <w:rPr>
                <w:rFonts w:cs="Arial"/>
              </w:rPr>
            </w:pPr>
            <w:r w:rsidRPr="00693FA7">
              <w:rPr>
                <w:rFonts w:cs="Arial"/>
              </w:rPr>
              <w:t xml:space="preserve">Possible effect at </w:t>
            </w:r>
            <w:r>
              <w:rPr>
                <w:rFonts w:cs="Arial"/>
              </w:rPr>
              <w:t>Darling River zone</w:t>
            </w:r>
          </w:p>
        </w:tc>
      </w:tr>
      <w:tr w:rsidR="00C5693B" w:rsidRPr="00693FA7" w14:paraId="0BBD6CBA" w14:textId="77777777" w:rsidTr="00AF0F39">
        <w:trPr>
          <w:cantSplit/>
        </w:trPr>
        <w:tc>
          <w:tcPr>
            <w:tcW w:w="1276" w:type="dxa"/>
            <w:vMerge w:val="restart"/>
            <w:tcBorders>
              <w:top w:val="nil"/>
            </w:tcBorders>
            <w:vAlign w:val="center"/>
          </w:tcPr>
          <w:p w14:paraId="63181B1E" w14:textId="77777777" w:rsidR="00C5693B" w:rsidRPr="00693FA7" w:rsidRDefault="00C5693B" w:rsidP="00C5693B">
            <w:pPr>
              <w:pStyle w:val="Table"/>
              <w:jc w:val="left"/>
              <w:rPr>
                <w:rFonts w:cs="Arial"/>
              </w:rPr>
            </w:pPr>
            <w:r w:rsidRPr="00693FA7">
              <w:rPr>
                <w:rFonts w:cs="Arial"/>
              </w:rPr>
              <w:t>NSW Condamine-Balonne</w:t>
            </w:r>
          </w:p>
        </w:tc>
        <w:tc>
          <w:tcPr>
            <w:tcW w:w="1418" w:type="dxa"/>
            <w:vMerge w:val="restart"/>
            <w:tcBorders>
              <w:top w:val="nil"/>
            </w:tcBorders>
            <w:vAlign w:val="center"/>
          </w:tcPr>
          <w:p w14:paraId="2ED528A3" w14:textId="77777777" w:rsidR="00C5693B" w:rsidRPr="00693FA7" w:rsidRDefault="00C5693B" w:rsidP="00C5693B">
            <w:pPr>
              <w:pStyle w:val="Table"/>
              <w:jc w:val="left"/>
              <w:rPr>
                <w:rFonts w:cs="Arial"/>
              </w:rPr>
            </w:pPr>
            <w:r w:rsidRPr="00693FA7">
              <w:rPr>
                <w:rFonts w:cs="Arial"/>
              </w:rPr>
              <w:t>Lower Balonne</w:t>
            </w:r>
          </w:p>
        </w:tc>
        <w:tc>
          <w:tcPr>
            <w:tcW w:w="2551" w:type="dxa"/>
            <w:tcBorders>
              <w:top w:val="nil"/>
            </w:tcBorders>
            <w:vAlign w:val="center"/>
          </w:tcPr>
          <w:p w14:paraId="4284CDC8" w14:textId="0A0A00F4" w:rsidR="00C5693B" w:rsidRPr="00693FA7" w:rsidRDefault="00094E28" w:rsidP="00C5693B">
            <w:pPr>
              <w:pStyle w:val="Table"/>
              <w:jc w:val="left"/>
              <w:rPr>
                <w:rFonts w:cs="Arial"/>
              </w:rPr>
            </w:pPr>
            <w:r>
              <w:rPr>
                <w:rFonts w:cs="Arial"/>
              </w:rPr>
              <w:t>14-15 event 2</w:t>
            </w:r>
            <w:r w:rsidR="00C5693B">
              <w:rPr>
                <w:rFonts w:cs="Arial"/>
              </w:rPr>
              <w:t>—</w:t>
            </w:r>
            <w:r w:rsidR="00C5693B" w:rsidRPr="00693FA7">
              <w:rPr>
                <w:rFonts w:cs="Arial"/>
              </w:rPr>
              <w:t>16,238.5</w:t>
            </w:r>
          </w:p>
        </w:tc>
        <w:tc>
          <w:tcPr>
            <w:tcW w:w="4110" w:type="dxa"/>
            <w:tcBorders>
              <w:top w:val="nil"/>
            </w:tcBorders>
            <w:vAlign w:val="center"/>
          </w:tcPr>
          <w:p w14:paraId="7BD73FF4" w14:textId="77777777" w:rsidR="00C5693B" w:rsidRPr="00693FA7" w:rsidRDefault="00C5693B" w:rsidP="00C5693B">
            <w:pPr>
              <w:pStyle w:val="Table"/>
              <w:jc w:val="left"/>
              <w:rPr>
                <w:rFonts w:cs="Arial"/>
              </w:rPr>
            </w:pPr>
            <w:r>
              <w:rPr>
                <w:rFonts w:cs="Arial"/>
              </w:rPr>
              <w:t>Flows reached Barwon River—</w:t>
            </w:r>
            <w:r w:rsidRPr="00693FA7">
              <w:rPr>
                <w:rFonts w:cs="Arial"/>
              </w:rPr>
              <w:t xml:space="preserve">Possible effect at </w:t>
            </w:r>
            <w:r>
              <w:rPr>
                <w:rFonts w:cs="Arial"/>
              </w:rPr>
              <w:t>Darling River zone</w:t>
            </w:r>
          </w:p>
        </w:tc>
      </w:tr>
      <w:tr w:rsidR="00C5693B" w:rsidRPr="00693FA7" w14:paraId="703CD3CA" w14:textId="77777777" w:rsidTr="00AF0F39">
        <w:trPr>
          <w:cantSplit/>
        </w:trPr>
        <w:tc>
          <w:tcPr>
            <w:tcW w:w="1276" w:type="dxa"/>
            <w:vMerge/>
            <w:vAlign w:val="center"/>
          </w:tcPr>
          <w:p w14:paraId="7D00E36C" w14:textId="77777777" w:rsidR="00C5693B" w:rsidRPr="00693FA7" w:rsidRDefault="00C5693B" w:rsidP="00C5693B">
            <w:pPr>
              <w:pStyle w:val="Table"/>
              <w:jc w:val="left"/>
              <w:rPr>
                <w:rFonts w:cs="Arial"/>
              </w:rPr>
            </w:pPr>
          </w:p>
        </w:tc>
        <w:tc>
          <w:tcPr>
            <w:tcW w:w="1418" w:type="dxa"/>
            <w:vMerge/>
            <w:vAlign w:val="center"/>
          </w:tcPr>
          <w:p w14:paraId="2621ADDB" w14:textId="77777777" w:rsidR="00C5693B" w:rsidRPr="00693FA7" w:rsidRDefault="00C5693B" w:rsidP="00C5693B">
            <w:pPr>
              <w:pStyle w:val="Table"/>
              <w:jc w:val="left"/>
              <w:rPr>
                <w:rFonts w:cs="Arial"/>
              </w:rPr>
            </w:pPr>
          </w:p>
        </w:tc>
        <w:tc>
          <w:tcPr>
            <w:tcW w:w="2551" w:type="dxa"/>
            <w:vAlign w:val="center"/>
          </w:tcPr>
          <w:p w14:paraId="75177BB4" w14:textId="126A05FD" w:rsidR="00C5693B" w:rsidRPr="00693FA7" w:rsidRDefault="00AF0F39" w:rsidP="00C5693B">
            <w:pPr>
              <w:pStyle w:val="Table"/>
              <w:jc w:val="left"/>
              <w:rPr>
                <w:rFonts w:cs="Arial"/>
              </w:rPr>
            </w:pPr>
            <w:r>
              <w:rPr>
                <w:rFonts w:cs="Arial"/>
              </w:rPr>
              <w:t xml:space="preserve">14-15 event 3 </w:t>
            </w:r>
            <w:r w:rsidR="00C5693B">
              <w:rPr>
                <w:rFonts w:cs="Arial"/>
              </w:rPr>
              <w:t>—</w:t>
            </w:r>
            <w:r w:rsidR="00C5693B" w:rsidRPr="00693FA7">
              <w:rPr>
                <w:rFonts w:cs="Arial"/>
              </w:rPr>
              <w:t>147.6</w:t>
            </w:r>
          </w:p>
        </w:tc>
        <w:tc>
          <w:tcPr>
            <w:tcW w:w="4110" w:type="dxa"/>
            <w:vAlign w:val="center"/>
          </w:tcPr>
          <w:p w14:paraId="20F19DBB" w14:textId="77777777" w:rsidR="00C5693B" w:rsidRPr="00693FA7" w:rsidRDefault="00C5693B" w:rsidP="00C5693B">
            <w:pPr>
              <w:pStyle w:val="Table"/>
              <w:jc w:val="left"/>
              <w:rPr>
                <w:rFonts w:cs="Arial"/>
              </w:rPr>
            </w:pPr>
            <w:r w:rsidRPr="00693FA7">
              <w:rPr>
                <w:rFonts w:cs="Arial"/>
              </w:rPr>
              <w:t>Flows did not reach Barwon River</w:t>
            </w:r>
            <w:r>
              <w:rPr>
                <w:rFonts w:cs="Arial"/>
              </w:rPr>
              <w:t>—</w:t>
            </w:r>
            <w:r w:rsidRPr="00693FA7">
              <w:rPr>
                <w:rFonts w:cs="Arial"/>
              </w:rPr>
              <w:t xml:space="preserve">Unlikely effect at </w:t>
            </w:r>
            <w:r>
              <w:rPr>
                <w:rFonts w:cs="Arial"/>
              </w:rPr>
              <w:t>Darling River zone</w:t>
            </w:r>
          </w:p>
        </w:tc>
      </w:tr>
      <w:tr w:rsidR="00C5693B" w:rsidRPr="00693FA7" w14:paraId="54044EE9" w14:textId="77777777" w:rsidTr="00AF0F39">
        <w:trPr>
          <w:cantSplit/>
        </w:trPr>
        <w:tc>
          <w:tcPr>
            <w:tcW w:w="1276" w:type="dxa"/>
            <w:vMerge w:val="restart"/>
            <w:vAlign w:val="center"/>
          </w:tcPr>
          <w:p w14:paraId="6895E9D0" w14:textId="77777777" w:rsidR="00C5693B" w:rsidRPr="00693FA7" w:rsidRDefault="00C5693B" w:rsidP="00C5693B">
            <w:pPr>
              <w:pStyle w:val="Table"/>
              <w:jc w:val="left"/>
              <w:rPr>
                <w:rFonts w:cs="Arial"/>
              </w:rPr>
            </w:pPr>
            <w:r w:rsidRPr="00693FA7">
              <w:rPr>
                <w:rFonts w:cs="Arial"/>
              </w:rPr>
              <w:t>NSW Gwydir</w:t>
            </w:r>
          </w:p>
        </w:tc>
        <w:tc>
          <w:tcPr>
            <w:tcW w:w="1418" w:type="dxa"/>
            <w:vAlign w:val="center"/>
          </w:tcPr>
          <w:p w14:paraId="5A37AD19" w14:textId="77777777" w:rsidR="00C5693B" w:rsidRPr="00693FA7" w:rsidRDefault="00C5693B" w:rsidP="00C5693B">
            <w:pPr>
              <w:pStyle w:val="Table"/>
              <w:jc w:val="left"/>
              <w:rPr>
                <w:rFonts w:cs="Arial"/>
              </w:rPr>
            </w:pPr>
            <w:r w:rsidRPr="00693FA7">
              <w:rPr>
                <w:rFonts w:cs="Arial"/>
              </w:rPr>
              <w:t>Gwydir River</w:t>
            </w:r>
          </w:p>
        </w:tc>
        <w:tc>
          <w:tcPr>
            <w:tcW w:w="2551" w:type="dxa"/>
            <w:vAlign w:val="center"/>
          </w:tcPr>
          <w:p w14:paraId="24F87E70" w14:textId="16DCECFC" w:rsidR="00C5693B" w:rsidRPr="00693FA7" w:rsidRDefault="00C5693B" w:rsidP="00C5693B">
            <w:pPr>
              <w:pStyle w:val="Table"/>
              <w:jc w:val="left"/>
              <w:rPr>
                <w:rFonts w:cs="Arial"/>
              </w:rPr>
            </w:pPr>
            <w:r w:rsidRPr="00693FA7">
              <w:rPr>
                <w:rFonts w:cs="Arial"/>
              </w:rPr>
              <w:t xml:space="preserve">59,895 </w:t>
            </w:r>
            <w:r w:rsidR="00665F03">
              <w:rPr>
                <w:rFonts w:cs="Arial"/>
              </w:rPr>
              <w:br/>
            </w:r>
            <w:r w:rsidRPr="00693FA7">
              <w:rPr>
                <w:rFonts w:cs="Arial"/>
              </w:rPr>
              <w:t>(combined NSW / CEW</w:t>
            </w:r>
            <w:r>
              <w:rPr>
                <w:rFonts w:cs="Arial"/>
              </w:rPr>
              <w:t>H</w:t>
            </w:r>
            <w:r w:rsidRPr="00693FA7">
              <w:rPr>
                <w:rFonts w:cs="Arial"/>
              </w:rPr>
              <w:t>)</w:t>
            </w:r>
          </w:p>
        </w:tc>
        <w:tc>
          <w:tcPr>
            <w:tcW w:w="4110" w:type="dxa"/>
            <w:vAlign w:val="center"/>
          </w:tcPr>
          <w:p w14:paraId="6C1746CE" w14:textId="77777777" w:rsidR="00C5693B" w:rsidRPr="00693FA7" w:rsidRDefault="00C5693B" w:rsidP="00C5693B">
            <w:pPr>
              <w:pStyle w:val="Table"/>
              <w:jc w:val="left"/>
              <w:rPr>
                <w:rFonts w:cs="Arial"/>
              </w:rPr>
            </w:pPr>
            <w:r w:rsidRPr="00693FA7">
              <w:rPr>
                <w:rFonts w:cs="Arial"/>
              </w:rPr>
              <w:t>Regulated flow release to support environmental conditions within the Gwydir Wetlands</w:t>
            </w:r>
            <w:r>
              <w:rPr>
                <w:rFonts w:cs="Arial"/>
              </w:rPr>
              <w:t>—</w:t>
            </w:r>
            <w:r w:rsidRPr="00693FA7">
              <w:rPr>
                <w:rFonts w:cs="Arial"/>
              </w:rPr>
              <w:t xml:space="preserve">Unlikely effect at </w:t>
            </w:r>
            <w:r>
              <w:rPr>
                <w:rFonts w:cs="Arial"/>
              </w:rPr>
              <w:t>Darling River zone</w:t>
            </w:r>
          </w:p>
        </w:tc>
      </w:tr>
      <w:tr w:rsidR="00C5693B" w:rsidRPr="00693FA7" w14:paraId="46B607CB" w14:textId="77777777" w:rsidTr="00AF0F39">
        <w:trPr>
          <w:cantSplit/>
        </w:trPr>
        <w:tc>
          <w:tcPr>
            <w:tcW w:w="1276" w:type="dxa"/>
            <w:vMerge/>
            <w:vAlign w:val="center"/>
          </w:tcPr>
          <w:p w14:paraId="44542712" w14:textId="77777777" w:rsidR="00C5693B" w:rsidRPr="00693FA7" w:rsidRDefault="00C5693B" w:rsidP="00C5693B">
            <w:pPr>
              <w:pStyle w:val="Table"/>
              <w:jc w:val="left"/>
              <w:rPr>
                <w:rFonts w:cs="Arial"/>
              </w:rPr>
            </w:pPr>
          </w:p>
        </w:tc>
        <w:tc>
          <w:tcPr>
            <w:tcW w:w="1418" w:type="dxa"/>
            <w:vAlign w:val="center"/>
          </w:tcPr>
          <w:p w14:paraId="6B6BC2FD" w14:textId="77777777" w:rsidR="00C5693B" w:rsidRPr="00693FA7" w:rsidRDefault="00C5693B" w:rsidP="00C5693B">
            <w:pPr>
              <w:pStyle w:val="Table"/>
              <w:jc w:val="left"/>
              <w:rPr>
                <w:rFonts w:cs="Arial"/>
              </w:rPr>
            </w:pPr>
            <w:r w:rsidRPr="00693FA7">
              <w:rPr>
                <w:rFonts w:cs="Arial"/>
              </w:rPr>
              <w:t>Mallowa Creek</w:t>
            </w:r>
          </w:p>
        </w:tc>
        <w:tc>
          <w:tcPr>
            <w:tcW w:w="2551" w:type="dxa"/>
            <w:vAlign w:val="center"/>
          </w:tcPr>
          <w:p w14:paraId="202461DE" w14:textId="77777777" w:rsidR="00C5693B" w:rsidRPr="00693FA7" w:rsidRDefault="00C5693B" w:rsidP="00C5693B">
            <w:pPr>
              <w:pStyle w:val="Table"/>
              <w:jc w:val="left"/>
              <w:rPr>
                <w:rFonts w:cs="Arial"/>
              </w:rPr>
            </w:pPr>
            <w:r w:rsidRPr="00693FA7">
              <w:rPr>
                <w:rFonts w:cs="Arial"/>
              </w:rPr>
              <w:t>10,666.5</w:t>
            </w:r>
          </w:p>
        </w:tc>
        <w:tc>
          <w:tcPr>
            <w:tcW w:w="4110" w:type="dxa"/>
            <w:vAlign w:val="center"/>
          </w:tcPr>
          <w:p w14:paraId="2ECB422A" w14:textId="77777777" w:rsidR="00C5693B" w:rsidRPr="00693FA7" w:rsidRDefault="00C5693B" w:rsidP="00C5693B">
            <w:pPr>
              <w:pStyle w:val="Table"/>
              <w:jc w:val="left"/>
              <w:rPr>
                <w:rFonts w:cs="Arial"/>
              </w:rPr>
            </w:pPr>
            <w:r w:rsidRPr="00693FA7">
              <w:rPr>
                <w:rFonts w:cs="Arial"/>
              </w:rPr>
              <w:t>Regulated flows into Mallowa Creek wetlands</w:t>
            </w:r>
            <w:r>
              <w:rPr>
                <w:rFonts w:cs="Arial"/>
              </w:rPr>
              <w:t>—</w:t>
            </w:r>
            <w:r w:rsidRPr="00693FA7">
              <w:rPr>
                <w:rFonts w:cs="Arial"/>
              </w:rPr>
              <w:t xml:space="preserve">Unlikely effect at </w:t>
            </w:r>
            <w:r>
              <w:rPr>
                <w:rFonts w:cs="Arial"/>
              </w:rPr>
              <w:t>Darling River zone</w:t>
            </w:r>
          </w:p>
        </w:tc>
      </w:tr>
      <w:tr w:rsidR="00C5693B" w:rsidRPr="00693FA7" w14:paraId="1A8FD340" w14:textId="77777777" w:rsidTr="00AF0F39">
        <w:trPr>
          <w:cantSplit/>
        </w:trPr>
        <w:tc>
          <w:tcPr>
            <w:tcW w:w="1276" w:type="dxa"/>
            <w:vMerge/>
            <w:vAlign w:val="center"/>
          </w:tcPr>
          <w:p w14:paraId="5055DBF9" w14:textId="77777777" w:rsidR="00C5693B" w:rsidRPr="00693FA7" w:rsidRDefault="00C5693B" w:rsidP="00C5693B">
            <w:pPr>
              <w:pStyle w:val="Table"/>
              <w:jc w:val="left"/>
              <w:rPr>
                <w:rFonts w:cs="Arial"/>
              </w:rPr>
            </w:pPr>
          </w:p>
        </w:tc>
        <w:tc>
          <w:tcPr>
            <w:tcW w:w="1418" w:type="dxa"/>
            <w:vAlign w:val="center"/>
          </w:tcPr>
          <w:p w14:paraId="08E4C883" w14:textId="77777777" w:rsidR="00C5693B" w:rsidRPr="00693FA7" w:rsidRDefault="00C5693B" w:rsidP="00C5693B">
            <w:pPr>
              <w:pStyle w:val="Table"/>
              <w:jc w:val="left"/>
              <w:rPr>
                <w:rFonts w:cs="Arial"/>
              </w:rPr>
            </w:pPr>
            <w:r>
              <w:rPr>
                <w:rFonts w:cs="Arial"/>
              </w:rPr>
              <w:t>Me</w:t>
            </w:r>
            <w:r w:rsidRPr="00693FA7">
              <w:rPr>
                <w:rFonts w:cs="Arial"/>
              </w:rPr>
              <w:t>hi River</w:t>
            </w:r>
          </w:p>
        </w:tc>
        <w:tc>
          <w:tcPr>
            <w:tcW w:w="2551" w:type="dxa"/>
            <w:vAlign w:val="center"/>
          </w:tcPr>
          <w:p w14:paraId="4BECF007" w14:textId="77777777" w:rsidR="00C5693B" w:rsidRPr="00693FA7" w:rsidRDefault="00C5693B" w:rsidP="00C5693B">
            <w:pPr>
              <w:pStyle w:val="Table"/>
              <w:jc w:val="left"/>
              <w:rPr>
                <w:rFonts w:cs="Arial"/>
              </w:rPr>
            </w:pPr>
            <w:r w:rsidRPr="00693FA7">
              <w:rPr>
                <w:rFonts w:cs="Arial"/>
              </w:rPr>
              <w:t>13,316</w:t>
            </w:r>
          </w:p>
        </w:tc>
        <w:tc>
          <w:tcPr>
            <w:tcW w:w="4110" w:type="dxa"/>
            <w:vAlign w:val="center"/>
          </w:tcPr>
          <w:p w14:paraId="5BC11D59" w14:textId="77777777" w:rsidR="00C5693B" w:rsidRPr="00693FA7" w:rsidRDefault="00C5693B" w:rsidP="00C5693B">
            <w:pPr>
              <w:pStyle w:val="Table"/>
              <w:jc w:val="left"/>
              <w:rPr>
                <w:rFonts w:cs="Arial"/>
              </w:rPr>
            </w:pPr>
            <w:r w:rsidRPr="00693FA7">
              <w:rPr>
                <w:rFonts w:cs="Arial"/>
              </w:rPr>
              <w:t>Regulated release for fish populations during October</w:t>
            </w:r>
            <w:r>
              <w:rPr>
                <w:rFonts w:cs="Arial"/>
              </w:rPr>
              <w:t>–</w:t>
            </w:r>
            <w:r w:rsidRPr="00693FA7">
              <w:rPr>
                <w:rFonts w:cs="Arial"/>
              </w:rPr>
              <w:t>November 2014</w:t>
            </w:r>
            <w:r>
              <w:rPr>
                <w:rFonts w:cs="Arial"/>
              </w:rPr>
              <w:t>—</w:t>
            </w:r>
            <w:r w:rsidRPr="00693FA7">
              <w:rPr>
                <w:rFonts w:cs="Arial"/>
              </w:rPr>
              <w:t xml:space="preserve">Possible effect at </w:t>
            </w:r>
            <w:r>
              <w:rPr>
                <w:rFonts w:cs="Arial"/>
              </w:rPr>
              <w:t>Darling River zone</w:t>
            </w:r>
          </w:p>
        </w:tc>
      </w:tr>
      <w:tr w:rsidR="00C5693B" w:rsidRPr="00693FA7" w14:paraId="7351A62D" w14:textId="77777777" w:rsidTr="00AF0F39">
        <w:trPr>
          <w:cantSplit/>
        </w:trPr>
        <w:tc>
          <w:tcPr>
            <w:tcW w:w="1276" w:type="dxa"/>
            <w:vMerge/>
            <w:vAlign w:val="center"/>
          </w:tcPr>
          <w:p w14:paraId="1AA7F1A7" w14:textId="77777777" w:rsidR="00C5693B" w:rsidRPr="00693FA7" w:rsidRDefault="00C5693B" w:rsidP="00C5693B">
            <w:pPr>
              <w:pStyle w:val="Table"/>
              <w:jc w:val="left"/>
              <w:rPr>
                <w:rFonts w:cs="Arial"/>
              </w:rPr>
            </w:pPr>
          </w:p>
        </w:tc>
        <w:tc>
          <w:tcPr>
            <w:tcW w:w="1418" w:type="dxa"/>
            <w:vAlign w:val="center"/>
          </w:tcPr>
          <w:p w14:paraId="37EE5E5F" w14:textId="77777777" w:rsidR="00C5693B" w:rsidRPr="00693FA7" w:rsidRDefault="00C5693B" w:rsidP="00C5693B">
            <w:pPr>
              <w:pStyle w:val="Table"/>
              <w:jc w:val="left"/>
              <w:rPr>
                <w:rFonts w:cs="Arial"/>
              </w:rPr>
            </w:pPr>
            <w:r w:rsidRPr="00693FA7">
              <w:rPr>
                <w:rFonts w:cs="Arial"/>
              </w:rPr>
              <w:t>Carole</w:t>
            </w:r>
            <w:r>
              <w:rPr>
                <w:rFonts w:cs="Arial"/>
              </w:rPr>
              <w:t>-</w:t>
            </w:r>
            <w:r w:rsidRPr="00693FA7">
              <w:rPr>
                <w:rFonts w:cs="Arial"/>
              </w:rPr>
              <w:t>Gil Gil Creek</w:t>
            </w:r>
          </w:p>
        </w:tc>
        <w:tc>
          <w:tcPr>
            <w:tcW w:w="2551" w:type="dxa"/>
            <w:vAlign w:val="center"/>
          </w:tcPr>
          <w:p w14:paraId="4EA74006" w14:textId="77777777" w:rsidR="00C5693B" w:rsidRPr="00693FA7" w:rsidRDefault="00C5693B" w:rsidP="00C5693B">
            <w:pPr>
              <w:pStyle w:val="Table"/>
              <w:jc w:val="left"/>
              <w:rPr>
                <w:rFonts w:cs="Arial"/>
              </w:rPr>
            </w:pPr>
            <w:r w:rsidRPr="00693FA7">
              <w:rPr>
                <w:rFonts w:cs="Arial"/>
              </w:rPr>
              <w:t>3,656</w:t>
            </w:r>
          </w:p>
        </w:tc>
        <w:tc>
          <w:tcPr>
            <w:tcW w:w="4110" w:type="dxa"/>
            <w:vAlign w:val="center"/>
          </w:tcPr>
          <w:p w14:paraId="014FF409" w14:textId="77777777" w:rsidR="00C5693B" w:rsidRPr="00693FA7" w:rsidRDefault="00C5693B" w:rsidP="00C5693B">
            <w:pPr>
              <w:pStyle w:val="Table"/>
              <w:jc w:val="left"/>
              <w:rPr>
                <w:rFonts w:cs="Arial"/>
              </w:rPr>
            </w:pPr>
            <w:r w:rsidRPr="00693FA7">
              <w:rPr>
                <w:rFonts w:cs="Arial"/>
              </w:rPr>
              <w:t>Regulated release for</w:t>
            </w:r>
            <w:r>
              <w:rPr>
                <w:rFonts w:cs="Arial"/>
              </w:rPr>
              <w:t xml:space="preserve"> fish populations during October–</w:t>
            </w:r>
            <w:r w:rsidRPr="00693FA7">
              <w:rPr>
                <w:rFonts w:cs="Arial"/>
              </w:rPr>
              <w:t>November 2014</w:t>
            </w:r>
            <w:r>
              <w:rPr>
                <w:rFonts w:cs="Arial"/>
              </w:rPr>
              <w:t>—</w:t>
            </w:r>
            <w:r w:rsidRPr="00693FA7">
              <w:rPr>
                <w:rFonts w:cs="Arial"/>
              </w:rPr>
              <w:t xml:space="preserve">Possible effect at </w:t>
            </w:r>
            <w:r>
              <w:rPr>
                <w:rFonts w:cs="Arial"/>
              </w:rPr>
              <w:t>Darling River zone</w:t>
            </w:r>
          </w:p>
        </w:tc>
      </w:tr>
      <w:tr w:rsidR="00C5693B" w:rsidRPr="00693FA7" w14:paraId="5D7C8F73" w14:textId="77777777" w:rsidTr="00AF0F39">
        <w:trPr>
          <w:cantSplit/>
        </w:trPr>
        <w:tc>
          <w:tcPr>
            <w:tcW w:w="1276" w:type="dxa"/>
            <w:vMerge w:val="restart"/>
            <w:vAlign w:val="center"/>
          </w:tcPr>
          <w:p w14:paraId="1E61134C" w14:textId="77777777" w:rsidR="00C5693B" w:rsidRPr="00693FA7" w:rsidRDefault="00C5693B" w:rsidP="00C5693B">
            <w:pPr>
              <w:pStyle w:val="Table"/>
              <w:jc w:val="left"/>
              <w:rPr>
                <w:rFonts w:cs="Arial"/>
              </w:rPr>
            </w:pPr>
            <w:r w:rsidRPr="00693FA7">
              <w:rPr>
                <w:rFonts w:cs="Arial"/>
              </w:rPr>
              <w:lastRenderedPageBreak/>
              <w:t>NSW Macquarie-Castlereagh</w:t>
            </w:r>
          </w:p>
        </w:tc>
        <w:tc>
          <w:tcPr>
            <w:tcW w:w="1418" w:type="dxa"/>
            <w:vAlign w:val="center"/>
          </w:tcPr>
          <w:p w14:paraId="0D2E0EDF" w14:textId="77777777" w:rsidR="00C5693B" w:rsidRPr="00693FA7" w:rsidRDefault="00C5693B" w:rsidP="00C5693B">
            <w:pPr>
              <w:pStyle w:val="Table"/>
              <w:jc w:val="left"/>
              <w:rPr>
                <w:rFonts w:cs="Arial"/>
              </w:rPr>
            </w:pPr>
            <w:r w:rsidRPr="00693FA7">
              <w:rPr>
                <w:rFonts w:cs="Arial"/>
              </w:rPr>
              <w:t>Macquarie Marshes</w:t>
            </w:r>
          </w:p>
        </w:tc>
        <w:tc>
          <w:tcPr>
            <w:tcW w:w="2551" w:type="dxa"/>
            <w:vAlign w:val="center"/>
          </w:tcPr>
          <w:p w14:paraId="3AFD46B2" w14:textId="77777777" w:rsidR="00C5693B" w:rsidRPr="00693FA7" w:rsidRDefault="00C5693B" w:rsidP="00C5693B">
            <w:pPr>
              <w:pStyle w:val="Table"/>
              <w:jc w:val="left"/>
              <w:rPr>
                <w:rFonts w:cs="Arial"/>
              </w:rPr>
            </w:pPr>
            <w:r w:rsidRPr="00693FA7">
              <w:rPr>
                <w:rFonts w:cs="Arial"/>
              </w:rPr>
              <w:t>0</w:t>
            </w:r>
          </w:p>
        </w:tc>
        <w:tc>
          <w:tcPr>
            <w:tcW w:w="4110" w:type="dxa"/>
            <w:vAlign w:val="center"/>
          </w:tcPr>
          <w:p w14:paraId="218DF1A8" w14:textId="77777777" w:rsidR="00C5693B" w:rsidRPr="00693FA7" w:rsidRDefault="00C5693B" w:rsidP="00C5693B">
            <w:pPr>
              <w:pStyle w:val="Table"/>
              <w:jc w:val="left"/>
              <w:rPr>
                <w:rFonts w:cs="Arial"/>
              </w:rPr>
            </w:pPr>
            <w:r w:rsidRPr="00693FA7">
              <w:rPr>
                <w:rFonts w:cs="Arial"/>
              </w:rPr>
              <w:t>Nil to date</w:t>
            </w:r>
          </w:p>
        </w:tc>
      </w:tr>
      <w:tr w:rsidR="00C5693B" w:rsidRPr="00693FA7" w14:paraId="574C12D8" w14:textId="77777777" w:rsidTr="00AF0F39">
        <w:trPr>
          <w:cantSplit/>
        </w:trPr>
        <w:tc>
          <w:tcPr>
            <w:tcW w:w="1276" w:type="dxa"/>
            <w:vMerge/>
            <w:vAlign w:val="center"/>
          </w:tcPr>
          <w:p w14:paraId="0E980B51" w14:textId="77777777" w:rsidR="00C5693B" w:rsidRPr="00693FA7" w:rsidRDefault="00C5693B" w:rsidP="00C5693B">
            <w:pPr>
              <w:pStyle w:val="Table"/>
              <w:jc w:val="left"/>
              <w:rPr>
                <w:rFonts w:cs="Arial"/>
              </w:rPr>
            </w:pPr>
          </w:p>
        </w:tc>
        <w:tc>
          <w:tcPr>
            <w:tcW w:w="1418" w:type="dxa"/>
            <w:vAlign w:val="center"/>
          </w:tcPr>
          <w:p w14:paraId="79F6E269" w14:textId="77777777" w:rsidR="00C5693B" w:rsidRPr="00693FA7" w:rsidRDefault="00C5693B" w:rsidP="00C5693B">
            <w:pPr>
              <w:pStyle w:val="Table"/>
              <w:jc w:val="left"/>
              <w:rPr>
                <w:rFonts w:cs="Arial"/>
              </w:rPr>
            </w:pPr>
            <w:r w:rsidRPr="00693FA7">
              <w:rPr>
                <w:rFonts w:cs="Arial"/>
              </w:rPr>
              <w:t>The Macquarie River</w:t>
            </w:r>
          </w:p>
        </w:tc>
        <w:tc>
          <w:tcPr>
            <w:tcW w:w="2551" w:type="dxa"/>
            <w:vAlign w:val="center"/>
          </w:tcPr>
          <w:p w14:paraId="0F58DAFF" w14:textId="347C478E" w:rsidR="00C5693B" w:rsidRPr="00693FA7" w:rsidRDefault="00C5693B" w:rsidP="00C5693B">
            <w:pPr>
              <w:pStyle w:val="Table"/>
              <w:jc w:val="left"/>
              <w:rPr>
                <w:rFonts w:cs="Arial"/>
              </w:rPr>
            </w:pPr>
            <w:r w:rsidRPr="00693FA7">
              <w:rPr>
                <w:rFonts w:cs="Arial"/>
              </w:rPr>
              <w:t xml:space="preserve">28,494 </w:t>
            </w:r>
            <w:r w:rsidR="00665F03">
              <w:rPr>
                <w:rFonts w:cs="Arial"/>
              </w:rPr>
              <w:br/>
            </w:r>
            <w:r w:rsidRPr="00693FA7">
              <w:rPr>
                <w:rFonts w:cs="Arial"/>
              </w:rPr>
              <w:t>(combined NSW / CEW)</w:t>
            </w:r>
          </w:p>
        </w:tc>
        <w:tc>
          <w:tcPr>
            <w:tcW w:w="4110" w:type="dxa"/>
            <w:vAlign w:val="center"/>
          </w:tcPr>
          <w:p w14:paraId="5ED61E0F" w14:textId="77777777" w:rsidR="00C5693B" w:rsidRPr="00693FA7" w:rsidRDefault="00C5693B" w:rsidP="00C5693B">
            <w:pPr>
              <w:pStyle w:val="Table"/>
              <w:jc w:val="left"/>
              <w:rPr>
                <w:rFonts w:cs="Arial"/>
              </w:rPr>
            </w:pPr>
            <w:r w:rsidRPr="00693FA7">
              <w:rPr>
                <w:rFonts w:cs="Arial"/>
              </w:rPr>
              <w:t>Regulated flow release to support environmental conditions within the Macquarie</w:t>
            </w:r>
            <w:r>
              <w:rPr>
                <w:rFonts w:cs="Arial"/>
              </w:rPr>
              <w:t>—</w:t>
            </w:r>
            <w:r w:rsidRPr="00693FA7">
              <w:rPr>
                <w:rFonts w:cs="Arial"/>
              </w:rPr>
              <w:t xml:space="preserve">Unlikely effect at </w:t>
            </w:r>
            <w:r>
              <w:rPr>
                <w:rFonts w:cs="Arial"/>
              </w:rPr>
              <w:t>Darling River zone</w:t>
            </w:r>
            <w:r w:rsidRPr="00693FA7">
              <w:rPr>
                <w:rFonts w:cs="Arial"/>
              </w:rPr>
              <w:t xml:space="preserve"> as no </w:t>
            </w:r>
            <w:r>
              <w:rPr>
                <w:rFonts w:cs="Arial"/>
              </w:rPr>
              <w:t xml:space="preserve">EW </w:t>
            </w:r>
            <w:r w:rsidRPr="00693FA7">
              <w:rPr>
                <w:rFonts w:cs="Arial"/>
              </w:rPr>
              <w:t>water flowed through to the end of this sub-catchment.</w:t>
            </w:r>
          </w:p>
        </w:tc>
      </w:tr>
      <w:tr w:rsidR="00C5693B" w:rsidRPr="00693FA7" w14:paraId="1CBFDB19" w14:textId="77777777" w:rsidTr="00AF0F39">
        <w:trPr>
          <w:cantSplit/>
        </w:trPr>
        <w:tc>
          <w:tcPr>
            <w:tcW w:w="1276" w:type="dxa"/>
            <w:vAlign w:val="center"/>
          </w:tcPr>
          <w:p w14:paraId="1C7BC9CE" w14:textId="77777777" w:rsidR="00C5693B" w:rsidRPr="00693FA7" w:rsidRDefault="00C5693B" w:rsidP="00C5693B">
            <w:pPr>
              <w:pStyle w:val="Table"/>
              <w:jc w:val="left"/>
              <w:rPr>
                <w:rFonts w:cs="Arial"/>
              </w:rPr>
            </w:pPr>
            <w:r w:rsidRPr="00693FA7">
              <w:rPr>
                <w:rFonts w:cs="Arial"/>
              </w:rPr>
              <w:t>NSW Intersecting Streams</w:t>
            </w:r>
            <w:r>
              <w:rPr>
                <w:rFonts w:cs="Arial"/>
              </w:rPr>
              <w:t>—</w:t>
            </w:r>
            <w:r w:rsidRPr="00693FA7">
              <w:rPr>
                <w:rFonts w:cs="Arial"/>
              </w:rPr>
              <w:t>Warrego</w:t>
            </w:r>
          </w:p>
        </w:tc>
        <w:tc>
          <w:tcPr>
            <w:tcW w:w="1418" w:type="dxa"/>
            <w:vAlign w:val="center"/>
          </w:tcPr>
          <w:p w14:paraId="53F99570" w14:textId="77777777" w:rsidR="00C5693B" w:rsidRPr="00693FA7" w:rsidRDefault="00C5693B" w:rsidP="00C5693B">
            <w:pPr>
              <w:pStyle w:val="Table"/>
              <w:jc w:val="left"/>
              <w:rPr>
                <w:rFonts w:cs="Arial"/>
              </w:rPr>
            </w:pPr>
            <w:r w:rsidRPr="00693FA7">
              <w:rPr>
                <w:rFonts w:cs="Arial"/>
              </w:rPr>
              <w:t>Lower Warrego River</w:t>
            </w:r>
          </w:p>
        </w:tc>
        <w:tc>
          <w:tcPr>
            <w:tcW w:w="2551" w:type="dxa"/>
            <w:vAlign w:val="center"/>
          </w:tcPr>
          <w:p w14:paraId="28E6CCF8" w14:textId="77777777" w:rsidR="00C5693B" w:rsidRPr="00693FA7" w:rsidRDefault="00C5693B" w:rsidP="00C5693B">
            <w:pPr>
              <w:pStyle w:val="Table"/>
              <w:jc w:val="left"/>
              <w:rPr>
                <w:rFonts w:cs="Arial"/>
              </w:rPr>
            </w:pPr>
            <w:r w:rsidRPr="00693FA7">
              <w:rPr>
                <w:rFonts w:cs="Arial"/>
              </w:rPr>
              <w:t>0</w:t>
            </w:r>
          </w:p>
        </w:tc>
        <w:tc>
          <w:tcPr>
            <w:tcW w:w="4110" w:type="dxa"/>
            <w:vAlign w:val="center"/>
          </w:tcPr>
          <w:p w14:paraId="3952136C" w14:textId="6B4B5549" w:rsidR="00C5693B" w:rsidRPr="00693FA7" w:rsidRDefault="00C5693B" w:rsidP="00C5693B">
            <w:pPr>
              <w:pStyle w:val="Table"/>
              <w:jc w:val="left"/>
              <w:rPr>
                <w:rFonts w:cs="Arial"/>
              </w:rPr>
            </w:pPr>
            <w:r w:rsidRPr="00693FA7">
              <w:rPr>
                <w:rFonts w:cs="Arial"/>
              </w:rPr>
              <w:t xml:space="preserve">Events in late December and early January provided upstream (QLD) access; however, flows at Louth were insufficient to trigger </w:t>
            </w:r>
            <w:r>
              <w:rPr>
                <w:rFonts w:cs="Arial"/>
              </w:rPr>
              <w:t>EW</w:t>
            </w:r>
            <w:r w:rsidRPr="00693FA7">
              <w:rPr>
                <w:rFonts w:cs="Arial"/>
              </w:rPr>
              <w:t xml:space="preserve"> take for this licence</w:t>
            </w:r>
            <w:r w:rsidR="00465825">
              <w:rPr>
                <w:rFonts w:cs="Arial"/>
              </w:rPr>
              <w:t xml:space="preserve">.  </w:t>
            </w:r>
            <w:r w:rsidRPr="00693FA7">
              <w:rPr>
                <w:rFonts w:cs="Arial"/>
              </w:rPr>
              <w:t>Accordingly flows progressed d</w:t>
            </w:r>
            <w:r>
              <w:rPr>
                <w:rFonts w:cs="Arial"/>
              </w:rPr>
              <w:t>ownstream within the Warrego—</w:t>
            </w:r>
            <w:r w:rsidRPr="00693FA7">
              <w:rPr>
                <w:rFonts w:cs="Arial"/>
              </w:rPr>
              <w:t xml:space="preserve">Likely effect at </w:t>
            </w:r>
            <w:r>
              <w:rPr>
                <w:rFonts w:cs="Arial"/>
              </w:rPr>
              <w:t>Darling River zone</w:t>
            </w:r>
            <w:r w:rsidR="002E252E">
              <w:rPr>
                <w:rFonts w:cs="Arial"/>
              </w:rPr>
              <w:t>.</w:t>
            </w:r>
          </w:p>
        </w:tc>
      </w:tr>
      <w:tr w:rsidR="00C5693B" w:rsidRPr="00693FA7" w14:paraId="3F6BFCCB" w14:textId="77777777" w:rsidTr="00AF0F39">
        <w:trPr>
          <w:cantSplit/>
        </w:trPr>
        <w:tc>
          <w:tcPr>
            <w:tcW w:w="1276" w:type="dxa"/>
            <w:vAlign w:val="center"/>
          </w:tcPr>
          <w:p w14:paraId="0744FECA" w14:textId="77777777" w:rsidR="00C5693B" w:rsidRPr="00693FA7" w:rsidRDefault="00C5693B" w:rsidP="00C5693B">
            <w:pPr>
              <w:pStyle w:val="Table"/>
              <w:jc w:val="left"/>
              <w:rPr>
                <w:rFonts w:cs="Arial"/>
              </w:rPr>
            </w:pPr>
            <w:r w:rsidRPr="00693FA7">
              <w:rPr>
                <w:rFonts w:cs="Arial"/>
              </w:rPr>
              <w:t>NSW Intersecting Streams</w:t>
            </w:r>
          </w:p>
        </w:tc>
        <w:tc>
          <w:tcPr>
            <w:tcW w:w="1418" w:type="dxa"/>
            <w:vAlign w:val="center"/>
          </w:tcPr>
          <w:p w14:paraId="7CEF4167" w14:textId="77777777" w:rsidR="00C5693B" w:rsidRPr="00693FA7" w:rsidRDefault="00C5693B" w:rsidP="00C5693B">
            <w:pPr>
              <w:pStyle w:val="Table"/>
              <w:jc w:val="left"/>
              <w:rPr>
                <w:rFonts w:cs="Arial"/>
              </w:rPr>
            </w:pPr>
            <w:r w:rsidRPr="00693FA7">
              <w:rPr>
                <w:rFonts w:cs="Arial"/>
              </w:rPr>
              <w:t>Toorale Western Floodplain</w:t>
            </w:r>
          </w:p>
        </w:tc>
        <w:tc>
          <w:tcPr>
            <w:tcW w:w="2551" w:type="dxa"/>
            <w:vAlign w:val="center"/>
          </w:tcPr>
          <w:p w14:paraId="01AD0B33" w14:textId="77777777" w:rsidR="00C5693B" w:rsidRPr="00693FA7" w:rsidRDefault="00C5693B" w:rsidP="00C5693B">
            <w:pPr>
              <w:pStyle w:val="Table"/>
              <w:jc w:val="left"/>
              <w:rPr>
                <w:rFonts w:cs="Arial"/>
              </w:rPr>
            </w:pPr>
            <w:r w:rsidRPr="00693FA7">
              <w:rPr>
                <w:rFonts w:cs="Arial"/>
              </w:rPr>
              <w:t>0</w:t>
            </w:r>
          </w:p>
        </w:tc>
        <w:tc>
          <w:tcPr>
            <w:tcW w:w="4110" w:type="dxa"/>
            <w:vAlign w:val="center"/>
          </w:tcPr>
          <w:p w14:paraId="669363E4" w14:textId="4D777CF3" w:rsidR="00C5693B" w:rsidRPr="00693FA7" w:rsidRDefault="00C5693B" w:rsidP="00C5693B">
            <w:pPr>
              <w:pStyle w:val="Table"/>
              <w:jc w:val="left"/>
              <w:rPr>
                <w:rFonts w:cs="Arial"/>
              </w:rPr>
            </w:pPr>
            <w:r w:rsidRPr="00693FA7">
              <w:rPr>
                <w:rFonts w:cs="Arial"/>
              </w:rPr>
              <w:t>No trigger flows for this high flow licence</w:t>
            </w:r>
            <w:r w:rsidR="00465825">
              <w:rPr>
                <w:rFonts w:cs="Arial"/>
              </w:rPr>
              <w:t xml:space="preserve">.  </w:t>
            </w:r>
            <w:r w:rsidRPr="00693FA7">
              <w:rPr>
                <w:rFonts w:cs="Arial"/>
              </w:rPr>
              <w:t>Accordingly flows progressed downstream within the Warrego</w:t>
            </w:r>
            <w:r>
              <w:rPr>
                <w:rFonts w:cs="Arial"/>
              </w:rPr>
              <w:t>—</w:t>
            </w:r>
            <w:r w:rsidRPr="00693FA7">
              <w:rPr>
                <w:rFonts w:cs="Arial"/>
              </w:rPr>
              <w:t xml:space="preserve">Likely effect at </w:t>
            </w:r>
            <w:r>
              <w:rPr>
                <w:rFonts w:cs="Arial"/>
              </w:rPr>
              <w:t>Darling River zone</w:t>
            </w:r>
          </w:p>
        </w:tc>
      </w:tr>
      <w:tr w:rsidR="00C5693B" w:rsidRPr="00693FA7" w14:paraId="0B4577F0" w14:textId="77777777" w:rsidTr="00AF0F39">
        <w:trPr>
          <w:cantSplit/>
        </w:trPr>
        <w:tc>
          <w:tcPr>
            <w:tcW w:w="1276" w:type="dxa"/>
            <w:vMerge w:val="restart"/>
            <w:vAlign w:val="center"/>
          </w:tcPr>
          <w:p w14:paraId="2CCDD5DC" w14:textId="77777777" w:rsidR="00C5693B" w:rsidRPr="00693FA7" w:rsidRDefault="00C5693B" w:rsidP="00C5693B">
            <w:pPr>
              <w:pStyle w:val="Table"/>
              <w:jc w:val="left"/>
              <w:rPr>
                <w:rFonts w:cs="Arial"/>
              </w:rPr>
            </w:pPr>
            <w:r w:rsidRPr="00693FA7">
              <w:rPr>
                <w:rFonts w:cs="Arial"/>
              </w:rPr>
              <w:t>Barwon-Darling</w:t>
            </w:r>
          </w:p>
        </w:tc>
        <w:tc>
          <w:tcPr>
            <w:tcW w:w="1418" w:type="dxa"/>
            <w:vMerge w:val="restart"/>
            <w:vAlign w:val="center"/>
          </w:tcPr>
          <w:p w14:paraId="6F9211CA" w14:textId="77777777" w:rsidR="00C5693B" w:rsidRPr="00693FA7" w:rsidRDefault="00C5693B" w:rsidP="00C5693B">
            <w:pPr>
              <w:pStyle w:val="Table"/>
              <w:jc w:val="left"/>
              <w:rPr>
                <w:rFonts w:cs="Arial"/>
              </w:rPr>
            </w:pPr>
            <w:r w:rsidRPr="00693FA7">
              <w:rPr>
                <w:rFonts w:cs="Arial"/>
              </w:rPr>
              <w:t>Barwon-Darling River</w:t>
            </w:r>
          </w:p>
        </w:tc>
        <w:tc>
          <w:tcPr>
            <w:tcW w:w="2551" w:type="dxa"/>
            <w:vAlign w:val="center"/>
          </w:tcPr>
          <w:p w14:paraId="51C16D6A" w14:textId="73DB60A0" w:rsidR="00C5693B" w:rsidRPr="00693FA7" w:rsidRDefault="00094E28" w:rsidP="00C5693B">
            <w:pPr>
              <w:pStyle w:val="Table"/>
              <w:jc w:val="left"/>
              <w:rPr>
                <w:rFonts w:cs="Arial"/>
              </w:rPr>
            </w:pPr>
            <w:r>
              <w:rPr>
                <w:rFonts w:cs="Arial"/>
              </w:rPr>
              <w:t>14-15 event 2</w:t>
            </w:r>
            <w:r w:rsidR="00AF0F39">
              <w:rPr>
                <w:rFonts w:cs="Arial"/>
              </w:rPr>
              <w:t xml:space="preserve"> </w:t>
            </w:r>
            <w:r w:rsidR="00C5693B">
              <w:rPr>
                <w:rFonts w:cs="Arial"/>
              </w:rPr>
              <w:t>—</w:t>
            </w:r>
            <w:r w:rsidR="00665F03">
              <w:rPr>
                <w:rFonts w:cs="Arial"/>
              </w:rPr>
              <w:t xml:space="preserve"> </w:t>
            </w:r>
            <w:r w:rsidR="00C5693B" w:rsidRPr="00693FA7">
              <w:rPr>
                <w:rFonts w:cs="Arial"/>
              </w:rPr>
              <w:t>1,264.27</w:t>
            </w:r>
          </w:p>
        </w:tc>
        <w:tc>
          <w:tcPr>
            <w:tcW w:w="4110" w:type="dxa"/>
            <w:vAlign w:val="center"/>
          </w:tcPr>
          <w:p w14:paraId="048F5F3E" w14:textId="7F721D83" w:rsidR="00C5693B" w:rsidRPr="00693FA7" w:rsidRDefault="00C5693B" w:rsidP="00C5693B">
            <w:pPr>
              <w:pStyle w:val="Table"/>
              <w:jc w:val="left"/>
              <w:rPr>
                <w:rFonts w:cs="Arial"/>
              </w:rPr>
            </w:pPr>
            <w:r w:rsidRPr="00693FA7">
              <w:rPr>
                <w:rFonts w:cs="Arial"/>
              </w:rPr>
              <w:t>Barwon received 8</w:t>
            </w:r>
            <w:r>
              <w:rPr>
                <w:rFonts w:cs="Arial"/>
              </w:rPr>
              <w:t>–</w:t>
            </w:r>
            <w:r w:rsidRPr="00693FA7">
              <w:rPr>
                <w:rFonts w:cs="Arial"/>
              </w:rPr>
              <w:t>12 GL inflows from Border rivers in late December</w:t>
            </w:r>
            <w:r w:rsidR="00465825">
              <w:rPr>
                <w:rFonts w:cs="Arial"/>
              </w:rPr>
              <w:t xml:space="preserve">.  </w:t>
            </w:r>
            <w:r w:rsidRPr="00693FA7">
              <w:rPr>
                <w:rFonts w:cs="Arial"/>
              </w:rPr>
              <w:t>Flows peaked at Collarenebri on 12 January</w:t>
            </w:r>
            <w:r w:rsidR="00465825">
              <w:rPr>
                <w:rFonts w:cs="Arial"/>
              </w:rPr>
              <w:t xml:space="preserve">.  </w:t>
            </w:r>
            <w:r w:rsidRPr="00693FA7">
              <w:rPr>
                <w:rFonts w:cs="Arial"/>
              </w:rPr>
              <w:t>B Class access was triggered 11</w:t>
            </w:r>
            <w:r>
              <w:rPr>
                <w:rFonts w:cs="Arial"/>
              </w:rPr>
              <w:t>–</w:t>
            </w:r>
            <w:r w:rsidRPr="00693FA7">
              <w:rPr>
                <w:rFonts w:cs="Arial"/>
              </w:rPr>
              <w:t>18 January</w:t>
            </w:r>
            <w:r w:rsidR="00465825">
              <w:rPr>
                <w:rFonts w:cs="Arial"/>
              </w:rPr>
              <w:t xml:space="preserve">.  </w:t>
            </w:r>
            <w:r w:rsidRPr="00693FA7">
              <w:rPr>
                <w:rFonts w:cs="Arial"/>
              </w:rPr>
              <w:t>On 28 January N</w:t>
            </w:r>
            <w:r w:rsidR="002E252E">
              <w:rPr>
                <w:rFonts w:cs="Arial"/>
              </w:rPr>
              <w:t>S</w:t>
            </w:r>
            <w:r w:rsidRPr="00693FA7">
              <w:rPr>
                <w:rFonts w:cs="Arial"/>
              </w:rPr>
              <w:t>W announced no B and C class access in Barwon Darling until embargo lifted</w:t>
            </w:r>
            <w:r>
              <w:rPr>
                <w:rFonts w:cs="Arial"/>
              </w:rPr>
              <w:t>—</w:t>
            </w:r>
            <w:r w:rsidRPr="00693FA7">
              <w:rPr>
                <w:rFonts w:cs="Arial"/>
              </w:rPr>
              <w:t xml:space="preserve">Likely effect at </w:t>
            </w:r>
            <w:r>
              <w:rPr>
                <w:rFonts w:cs="Arial"/>
              </w:rPr>
              <w:t>Darling River zone</w:t>
            </w:r>
            <w:r w:rsidR="002E252E">
              <w:rPr>
                <w:rFonts w:cs="Arial"/>
              </w:rPr>
              <w:t>.</w:t>
            </w:r>
          </w:p>
        </w:tc>
      </w:tr>
      <w:tr w:rsidR="00C5693B" w:rsidRPr="00693FA7" w14:paraId="508D3A9F" w14:textId="77777777" w:rsidTr="00AF0F39">
        <w:trPr>
          <w:cantSplit/>
        </w:trPr>
        <w:tc>
          <w:tcPr>
            <w:tcW w:w="1276" w:type="dxa"/>
            <w:vMerge/>
            <w:vAlign w:val="center"/>
          </w:tcPr>
          <w:p w14:paraId="0316DE53" w14:textId="77777777" w:rsidR="00C5693B" w:rsidRPr="00693FA7" w:rsidRDefault="00C5693B" w:rsidP="00C5693B">
            <w:pPr>
              <w:pStyle w:val="Table"/>
              <w:jc w:val="left"/>
              <w:rPr>
                <w:rFonts w:cs="Arial"/>
              </w:rPr>
            </w:pPr>
          </w:p>
        </w:tc>
        <w:tc>
          <w:tcPr>
            <w:tcW w:w="1418" w:type="dxa"/>
            <w:vMerge/>
            <w:vAlign w:val="center"/>
          </w:tcPr>
          <w:p w14:paraId="1F5BC91B" w14:textId="77777777" w:rsidR="00C5693B" w:rsidRPr="00693FA7" w:rsidRDefault="00C5693B" w:rsidP="00C5693B">
            <w:pPr>
              <w:pStyle w:val="Table"/>
              <w:jc w:val="left"/>
              <w:rPr>
                <w:rFonts w:cs="Arial"/>
              </w:rPr>
            </w:pPr>
          </w:p>
        </w:tc>
        <w:tc>
          <w:tcPr>
            <w:tcW w:w="2551" w:type="dxa"/>
            <w:vAlign w:val="center"/>
          </w:tcPr>
          <w:p w14:paraId="1F3ED812" w14:textId="1ED1DB6B" w:rsidR="00C5693B" w:rsidRPr="00693FA7" w:rsidRDefault="00094E28" w:rsidP="00C5693B">
            <w:pPr>
              <w:pStyle w:val="Table"/>
              <w:jc w:val="left"/>
              <w:rPr>
                <w:rFonts w:cs="Arial"/>
              </w:rPr>
            </w:pPr>
            <w:r>
              <w:rPr>
                <w:rFonts w:cs="Arial"/>
              </w:rPr>
              <w:t>14-15 event 3</w:t>
            </w:r>
            <w:r w:rsidR="00AF0F39">
              <w:rPr>
                <w:rFonts w:cs="Arial"/>
              </w:rPr>
              <w:t xml:space="preserve"> </w:t>
            </w:r>
            <w:r w:rsidR="00C5693B">
              <w:rPr>
                <w:rFonts w:cs="Arial"/>
              </w:rPr>
              <w:t>—</w:t>
            </w:r>
            <w:r w:rsidR="00665F03">
              <w:rPr>
                <w:rFonts w:cs="Arial"/>
              </w:rPr>
              <w:t xml:space="preserve"> </w:t>
            </w:r>
            <w:r w:rsidR="00C5693B" w:rsidRPr="00693FA7">
              <w:rPr>
                <w:rFonts w:cs="Arial"/>
              </w:rPr>
              <w:t>451.48</w:t>
            </w:r>
          </w:p>
        </w:tc>
        <w:tc>
          <w:tcPr>
            <w:tcW w:w="4110" w:type="dxa"/>
            <w:vAlign w:val="center"/>
          </w:tcPr>
          <w:p w14:paraId="48F3EB0D" w14:textId="77777777" w:rsidR="00C5693B" w:rsidRPr="00693FA7" w:rsidRDefault="00C5693B" w:rsidP="00C5693B">
            <w:pPr>
              <w:pStyle w:val="Table"/>
              <w:jc w:val="left"/>
              <w:rPr>
                <w:rFonts w:cs="Arial"/>
              </w:rPr>
            </w:pPr>
            <w:r w:rsidRPr="00693FA7">
              <w:rPr>
                <w:rFonts w:cs="Arial"/>
              </w:rPr>
              <w:t xml:space="preserve">Likely effect at </w:t>
            </w:r>
            <w:r>
              <w:rPr>
                <w:rFonts w:cs="Arial"/>
              </w:rPr>
              <w:t>Darling River zone</w:t>
            </w:r>
          </w:p>
        </w:tc>
      </w:tr>
    </w:tbl>
    <w:p w14:paraId="550ECAFD" w14:textId="77777777" w:rsidR="00C5693B" w:rsidRDefault="00C5693B" w:rsidP="00C5693B"/>
    <w:p w14:paraId="338E34F6" w14:textId="77777777" w:rsidR="00C5693B" w:rsidRPr="002C6D1B" w:rsidRDefault="00C5693B" w:rsidP="00C5693B">
      <w:pPr>
        <w:rPr>
          <w:u w:val="single"/>
        </w:rPr>
      </w:pPr>
      <w:r w:rsidRPr="002C6D1B">
        <w:rPr>
          <w:u w:val="single"/>
        </w:rPr>
        <w:t>2014-15 Event 1</w:t>
      </w:r>
    </w:p>
    <w:p w14:paraId="71928E2A" w14:textId="339D9BBE" w:rsidR="00C5693B" w:rsidRPr="00052A94" w:rsidRDefault="00C5693B" w:rsidP="00C5693B">
      <w:r w:rsidRPr="00052A94">
        <w:t xml:space="preserve">The Gwydir was the only regulated catchment within the </w:t>
      </w:r>
      <w:r>
        <w:t>Northern T</w:t>
      </w:r>
      <w:r w:rsidRPr="00052A94">
        <w:t xml:space="preserve">ributaries where </w:t>
      </w:r>
      <w:r w:rsidR="00CB1174">
        <w:rPr>
          <w:lang w:eastAsia="en-AU"/>
        </w:rPr>
        <w:t>environmental water</w:t>
      </w:r>
      <w:r w:rsidR="00D912E7" w:rsidRPr="00052A94">
        <w:t xml:space="preserve"> </w:t>
      </w:r>
      <w:r w:rsidRPr="00052A94">
        <w:t xml:space="preserve"> was considered likely to influence flows within the </w:t>
      </w:r>
      <w:r w:rsidR="00D82E0C">
        <w:t>Warrego-Darling Selected Area</w:t>
      </w:r>
      <w:r w:rsidRPr="00052A94">
        <w:t xml:space="preserve"> during 2014/15 (</w:t>
      </w:r>
      <w:r>
        <w:fldChar w:fldCharType="begin"/>
      </w:r>
      <w:r>
        <w:instrText xml:space="preserve"> REF _Ref427914105 \h  \* MERGEFORMAT </w:instrText>
      </w:r>
      <w:r>
        <w:fldChar w:fldCharType="separate"/>
      </w:r>
      <w:r w:rsidR="00754AB7">
        <w:t xml:space="preserve">Table </w:t>
      </w:r>
      <w:r w:rsidR="00754AB7">
        <w:rPr>
          <w:noProof/>
        </w:rPr>
        <w:t>C</w:t>
      </w:r>
      <w:r w:rsidR="00754AB7">
        <w:rPr>
          <w:noProof/>
        </w:rPr>
        <w:noBreakHyphen/>
        <w:t>4</w:t>
      </w:r>
      <w:r>
        <w:fldChar w:fldCharType="end"/>
      </w:r>
      <w:r w:rsidRPr="00052A94">
        <w:t>)</w:t>
      </w:r>
      <w:r w:rsidR="00465825">
        <w:t xml:space="preserve">.  </w:t>
      </w:r>
      <w:r w:rsidRPr="00052A94">
        <w:t>A regulated block release of 16,972</w:t>
      </w:r>
      <w:r w:rsidR="00297A0C">
        <w:t> ML</w:t>
      </w:r>
      <w:r w:rsidRPr="00052A94">
        <w:t xml:space="preserve"> from Copeton Dam to support native fish populations passed through the lower Gwydir catchment during the second half of October and early November 2014, progressing along both Carole Creek and the Mehi River and further downstream into the Barwon River.</w:t>
      </w:r>
    </w:p>
    <w:p w14:paraId="20359184" w14:textId="2F4058D3" w:rsidR="00C5693B" w:rsidRPr="00CE1F14" w:rsidRDefault="00C5693B" w:rsidP="00C5693B">
      <w:r w:rsidRPr="00052A94">
        <w:t>Carole Creek enters the Barwon River upstream of Mogil Mogil, where the flow event was seen as a peak flow of approximately 200</w:t>
      </w:r>
      <w:r w:rsidR="00297A0C">
        <w:t> ML</w:t>
      </w:r>
      <w:r w:rsidRPr="00052A94">
        <w:t>/d</w:t>
      </w:r>
      <w:r w:rsidR="00465825">
        <w:t xml:space="preserve">.  </w:t>
      </w:r>
      <w:r w:rsidRPr="00052A94">
        <w:t>A second 200</w:t>
      </w:r>
      <w:r w:rsidR="00297A0C">
        <w:t> ML</w:t>
      </w:r>
      <w:r w:rsidRPr="00052A94">
        <w:t>/d peak following immediately after this was the result of an operational water release by State Water NSW</w:t>
      </w:r>
      <w:r>
        <w:t xml:space="preserve"> (now WaterNSW)</w:t>
      </w:r>
      <w:r w:rsidRPr="00052A94">
        <w:t xml:space="preserve"> to allow maintenance works on Tareelaroi Weir on Carole Creek and is not related to </w:t>
      </w:r>
      <w:r w:rsidRPr="00052A94">
        <w:rPr>
          <w:lang w:eastAsia="en-AU"/>
        </w:rPr>
        <w:t>environmental water</w:t>
      </w:r>
      <w:r w:rsidR="00465825">
        <w:t xml:space="preserve">.  </w:t>
      </w:r>
      <w:r w:rsidRPr="00052A94">
        <w:t xml:space="preserve">The Mehi River enters the Barwon River downstream of Mogil Mogil and the </w:t>
      </w:r>
      <w:r w:rsidR="00CB1174">
        <w:rPr>
          <w:lang w:eastAsia="en-AU"/>
        </w:rPr>
        <w:t>environmental water</w:t>
      </w:r>
      <w:r w:rsidR="00D912E7" w:rsidRPr="00052A94">
        <w:t xml:space="preserve"> </w:t>
      </w:r>
      <w:r>
        <w:t>flow event of 900</w:t>
      </w:r>
      <w:r w:rsidR="00297A0C">
        <w:t> ML</w:t>
      </w:r>
      <w:r>
        <w:t xml:space="preserve">/d was </w:t>
      </w:r>
      <w:r w:rsidRPr="00052A94">
        <w:t>apparent at Collarenebri during this period (</w:t>
      </w:r>
      <w:r>
        <w:fldChar w:fldCharType="begin"/>
      </w:r>
      <w:r>
        <w:instrText xml:space="preserve"> REF _Ref428190329 \h </w:instrText>
      </w:r>
      <w:r>
        <w:fldChar w:fldCharType="separate"/>
      </w:r>
      <w:r w:rsidR="00754AB7">
        <w:t xml:space="preserve">Figure </w:t>
      </w:r>
      <w:r w:rsidR="00754AB7">
        <w:rPr>
          <w:noProof/>
        </w:rPr>
        <w:t>C</w:t>
      </w:r>
      <w:r w:rsidR="00754AB7">
        <w:noBreakHyphen/>
      </w:r>
      <w:r w:rsidR="00754AB7">
        <w:rPr>
          <w:noProof/>
        </w:rPr>
        <w:t>5</w:t>
      </w:r>
      <w:r>
        <w:fldChar w:fldCharType="end"/>
      </w:r>
      <w:r w:rsidRPr="00052A94">
        <w:t>)</w:t>
      </w:r>
      <w:r w:rsidR="00465825">
        <w:t xml:space="preserve">.  </w:t>
      </w:r>
      <w:r w:rsidR="00D912E7">
        <w:br w:type="page"/>
      </w:r>
      <w:r w:rsidRPr="00CE1F14">
        <w:lastRenderedPageBreak/>
        <w:t xml:space="preserve">From Collarenebri, the </w:t>
      </w:r>
      <w:r w:rsidR="00CB1174">
        <w:rPr>
          <w:lang w:eastAsia="en-AU"/>
        </w:rPr>
        <w:t>environmental water</w:t>
      </w:r>
      <w:r w:rsidR="00D912E7" w:rsidRPr="00052A94">
        <w:t xml:space="preserve"> </w:t>
      </w:r>
      <w:r w:rsidRPr="00CE1F14">
        <w:t>flow pulse was observed to attenuate as it passed down the Barwon-D</w:t>
      </w:r>
      <w:r>
        <w:t>arling system as far as Weir 19A</w:t>
      </w:r>
      <w:r w:rsidRPr="00CE1F14">
        <w:t xml:space="preserve"> downstream of Bourke (</w:t>
      </w:r>
      <w:r>
        <w:fldChar w:fldCharType="begin"/>
      </w:r>
      <w:r>
        <w:instrText xml:space="preserve"> REF _Ref428190329 \h </w:instrText>
      </w:r>
      <w:r>
        <w:fldChar w:fldCharType="separate"/>
      </w:r>
      <w:r w:rsidR="00754AB7">
        <w:t xml:space="preserve">Figure </w:t>
      </w:r>
      <w:r w:rsidR="00754AB7">
        <w:rPr>
          <w:noProof/>
        </w:rPr>
        <w:t>C</w:t>
      </w:r>
      <w:r w:rsidR="00754AB7">
        <w:noBreakHyphen/>
      </w:r>
      <w:r w:rsidR="00754AB7">
        <w:rPr>
          <w:noProof/>
        </w:rPr>
        <w:t>5</w:t>
      </w:r>
      <w:r>
        <w:fldChar w:fldCharType="end"/>
      </w:r>
      <w:r w:rsidRPr="00CE1F14">
        <w:t>)</w:t>
      </w:r>
      <w:r w:rsidR="00465825">
        <w:t xml:space="preserve">.  </w:t>
      </w:r>
      <w:r>
        <w:t>Apart from some minor B-class pumping that occurred downstream of Collarenebri, no pumping of this event occurred</w:t>
      </w:r>
      <w:r w:rsidR="00465825">
        <w:t xml:space="preserve">.  </w:t>
      </w:r>
      <w:r w:rsidRPr="00CE1F14">
        <w:t>No effect on flow was apparent at Louth</w:t>
      </w:r>
      <w:r>
        <w:t>, due to the low flow conditions present downstream of Weir</w:t>
      </w:r>
      <w:r w:rsidR="000C617B">
        <w:t> </w:t>
      </w:r>
      <w:r>
        <w:t>19A</w:t>
      </w:r>
      <w:r w:rsidR="00465825">
        <w:t xml:space="preserve">.  </w:t>
      </w:r>
      <w:r w:rsidRPr="00CE1F14">
        <w:t xml:space="preserve">As a regulated flow release, </w:t>
      </w:r>
      <w:r w:rsidR="00CB1174">
        <w:rPr>
          <w:lang w:eastAsia="en-AU"/>
        </w:rPr>
        <w:t>environmental water</w:t>
      </w:r>
      <w:r w:rsidR="00D912E7" w:rsidRPr="00052A94">
        <w:t xml:space="preserve"> </w:t>
      </w:r>
      <w:r w:rsidRPr="00CE1F14">
        <w:t xml:space="preserve">accounted for 78% of the total flow volume of this </w:t>
      </w:r>
      <w:r w:rsidRPr="00223E39">
        <w:rPr>
          <w:szCs w:val="20"/>
        </w:rPr>
        <w:t>flow event (</w:t>
      </w:r>
      <w:r>
        <w:fldChar w:fldCharType="begin"/>
      </w:r>
      <w:r>
        <w:instrText xml:space="preserve"> REF _Ref427914153 \h  \* MERGEFORMAT </w:instrText>
      </w:r>
      <w:r>
        <w:fldChar w:fldCharType="separate"/>
      </w:r>
      <w:r w:rsidR="00754AB7" w:rsidRPr="00754AB7">
        <w:rPr>
          <w:szCs w:val="20"/>
        </w:rPr>
        <w:t xml:space="preserve">Table </w:t>
      </w:r>
      <w:r w:rsidR="00754AB7" w:rsidRPr="00754AB7">
        <w:rPr>
          <w:noProof/>
          <w:szCs w:val="20"/>
        </w:rPr>
        <w:t>C</w:t>
      </w:r>
      <w:r w:rsidR="00754AB7" w:rsidRPr="00754AB7">
        <w:rPr>
          <w:noProof/>
          <w:szCs w:val="20"/>
        </w:rPr>
        <w:noBreakHyphen/>
        <w:t>5</w:t>
      </w:r>
      <w:r>
        <w:fldChar w:fldCharType="end"/>
      </w:r>
      <w:r w:rsidRPr="00223E39">
        <w:rPr>
          <w:szCs w:val="20"/>
        </w:rPr>
        <w:t>)</w:t>
      </w:r>
      <w:r w:rsidR="00465825">
        <w:rPr>
          <w:szCs w:val="20"/>
        </w:rPr>
        <w:t xml:space="preserve">.  </w:t>
      </w:r>
    </w:p>
    <w:p w14:paraId="421C285B" w14:textId="71ACE30E" w:rsidR="00C5693B" w:rsidRDefault="00C5693B" w:rsidP="00C5693B">
      <w:r>
        <w:t>This flow was of sufficient size to stimulate 10 consecutive days of connecting flows through the fish ladder over the Brewarrina Weir, providing suitable conditions for fish movement over this barrier</w:t>
      </w:r>
      <w:r w:rsidR="00465825">
        <w:t xml:space="preserve">.  </w:t>
      </w:r>
      <w:r>
        <w:t>I</w:t>
      </w:r>
      <w:r w:rsidRPr="00052A94">
        <w:t xml:space="preserve">t is </w:t>
      </w:r>
      <w:r>
        <w:t xml:space="preserve">also </w:t>
      </w:r>
      <w:r w:rsidRPr="00052A94">
        <w:t xml:space="preserve">considered likely that a small pulse reached the </w:t>
      </w:r>
      <w:r w:rsidR="00D82E0C">
        <w:t>Warrego-Darling Selected Area</w:t>
      </w:r>
      <w:r w:rsidRPr="00052A94">
        <w:t xml:space="preserve"> </w:t>
      </w:r>
      <w:r>
        <w:t xml:space="preserve">below Bourke </w:t>
      </w:r>
      <w:r w:rsidRPr="00052A94">
        <w:t>around 20 November 2014</w:t>
      </w:r>
      <w:r w:rsidR="00465825">
        <w:t xml:space="preserve">.  </w:t>
      </w:r>
      <w:r>
        <w:t>However, i</w:t>
      </w:r>
      <w:r w:rsidRPr="00052A94">
        <w:t>t is unlikely that this pul</w:t>
      </w:r>
      <w:r>
        <w:t>se would have exceeded 100</w:t>
      </w:r>
      <w:r w:rsidR="00297A0C">
        <w:t> ML</w:t>
      </w:r>
      <w:r>
        <w:t>/d</w:t>
      </w:r>
      <w:r w:rsidRPr="00052A94">
        <w:t xml:space="preserve"> or caused water to flow over </w:t>
      </w:r>
      <w:r w:rsidR="000C617B">
        <w:t>W</w:t>
      </w:r>
      <w:r w:rsidRPr="00052A94">
        <w:t xml:space="preserve">eir 20A at the downstream extent of the </w:t>
      </w:r>
      <w:r w:rsidR="00D82E0C">
        <w:t>Warrego-Darling Selected Area</w:t>
      </w:r>
      <w:r w:rsidR="00465825">
        <w:t xml:space="preserve">.  </w:t>
      </w:r>
    </w:p>
    <w:p w14:paraId="4D44F5C3" w14:textId="77777777" w:rsidR="00C5693B" w:rsidRDefault="00C5693B" w:rsidP="00C5693B">
      <w:pPr>
        <w:keepNext/>
        <w:spacing w:line="240" w:lineRule="auto"/>
      </w:pPr>
      <w:r>
        <w:rPr>
          <w:noProof/>
          <w:lang w:eastAsia="en-AU"/>
        </w:rPr>
        <w:drawing>
          <wp:inline distT="0" distB="0" distL="0" distR="0" wp14:anchorId="3EEA17CC" wp14:editId="40C11269">
            <wp:extent cx="5842000" cy="4130040"/>
            <wp:effectExtent l="0" t="0" r="6350" b="3810"/>
            <wp:docPr id="287" name="Picture 287" descr="Figure C 4: Location of rivers in the Gwydir Catchment and gauging stations used in the upstream tributaries analysis." title="Figure C 4: Location of rivers in the Gwydir Catchment and gauging stations used in the upstream tributaries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ern tribs figure.jpg"/>
                    <pic:cNvPicPr/>
                  </pic:nvPicPr>
                  <pic:blipFill>
                    <a:blip r:embed="rId91" cstate="email">
                      <a:extLst>
                        <a:ext uri="{28A0092B-C50C-407E-A947-70E740481C1C}">
                          <a14:useLocalDpi xmlns:a14="http://schemas.microsoft.com/office/drawing/2010/main"/>
                        </a:ext>
                      </a:extLst>
                    </a:blip>
                    <a:stretch>
                      <a:fillRect/>
                    </a:stretch>
                  </pic:blipFill>
                  <pic:spPr>
                    <a:xfrm>
                      <a:off x="0" y="0"/>
                      <a:ext cx="5842000" cy="4130040"/>
                    </a:xfrm>
                    <a:prstGeom prst="rect">
                      <a:avLst/>
                    </a:prstGeom>
                  </pic:spPr>
                </pic:pic>
              </a:graphicData>
            </a:graphic>
          </wp:inline>
        </w:drawing>
      </w:r>
    </w:p>
    <w:p w14:paraId="69951759" w14:textId="0AA3EE46" w:rsidR="00C5693B" w:rsidRDefault="00C5693B" w:rsidP="00C5693B">
      <w:pPr>
        <w:pStyle w:val="Caption"/>
      </w:pPr>
      <w:bookmarkStart w:id="121" w:name="_Toc1746359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C</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r w:rsidR="006008EF">
        <w:t xml:space="preserve">: </w:t>
      </w:r>
      <w:r w:rsidRPr="009F2F74">
        <w:t>Location of rivers in the Gwydir Catchment and gauging stations used in the upstream tributaries analysis</w:t>
      </w:r>
      <w:r w:rsidR="009B3DDC">
        <w:t>.</w:t>
      </w:r>
      <w:bookmarkEnd w:id="121"/>
    </w:p>
    <w:p w14:paraId="17ADA58C" w14:textId="744A25E0" w:rsidR="00C5693B" w:rsidRDefault="001A56E8" w:rsidP="00C5693B">
      <w:pPr>
        <w:keepNext/>
        <w:spacing w:line="240" w:lineRule="auto"/>
      </w:pPr>
      <w:r>
        <w:rPr>
          <w:noProof/>
          <w:lang w:eastAsia="en-AU"/>
        </w:rPr>
        <w:lastRenderedPageBreak/>
        <w:drawing>
          <wp:inline distT="0" distB="0" distL="0" distR="0" wp14:anchorId="3141A5E6" wp14:editId="49EC2F45">
            <wp:extent cx="5731510" cy="3103245"/>
            <wp:effectExtent l="0" t="0" r="0" b="0"/>
            <wp:docPr id="2247"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5731510" cy="3103245"/>
                    </a:xfrm>
                    <a:prstGeom prst="rect">
                      <a:avLst/>
                    </a:prstGeom>
                  </pic:spPr>
                </pic:pic>
              </a:graphicData>
            </a:graphic>
          </wp:inline>
        </w:drawing>
      </w:r>
    </w:p>
    <w:p w14:paraId="7BB4BB21" w14:textId="399BD734" w:rsidR="00C5693B" w:rsidRDefault="00C5693B" w:rsidP="00C5693B">
      <w:pPr>
        <w:pStyle w:val="Caption"/>
      </w:pPr>
      <w:bookmarkStart w:id="122" w:name="_Ref428190329"/>
      <w:bookmarkStart w:id="123" w:name="_Toc1746360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C</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5</w:t>
      </w:r>
      <w:r w:rsidR="002A5C4D">
        <w:rPr>
          <w:noProof/>
        </w:rPr>
        <w:fldChar w:fldCharType="end"/>
      </w:r>
      <w:bookmarkEnd w:id="122"/>
      <w:r w:rsidR="006008EF">
        <w:t xml:space="preserve">: </w:t>
      </w:r>
      <w:r w:rsidRPr="00803245">
        <w:t xml:space="preserve">Barwon-Darling regulated </w:t>
      </w:r>
      <w:r w:rsidR="00CB1174">
        <w:t>environmental water</w:t>
      </w:r>
      <w:r w:rsidRPr="00803245">
        <w:t xml:space="preserve"> event, October</w:t>
      </w:r>
      <w:r w:rsidR="00E13B31">
        <w:t xml:space="preserve"> to </w:t>
      </w:r>
      <w:r w:rsidRPr="00803245">
        <w:t>December 2014</w:t>
      </w:r>
      <w:r>
        <w:t>.</w:t>
      </w:r>
      <w:bookmarkEnd w:id="123"/>
    </w:p>
    <w:p w14:paraId="1311BED6" w14:textId="77777777" w:rsidR="00501B38" w:rsidRPr="00501B38" w:rsidRDefault="00501B38" w:rsidP="00501B38"/>
    <w:p w14:paraId="5F7BE7EF" w14:textId="4088A51F" w:rsidR="00C5693B" w:rsidRDefault="00C5693B" w:rsidP="00C5693B">
      <w:pPr>
        <w:pStyle w:val="Caption"/>
        <w:keepNext/>
      </w:pPr>
      <w:bookmarkStart w:id="124" w:name="_Ref427914153"/>
      <w:bookmarkStart w:id="125" w:name="_Toc17463756"/>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5</w:t>
      </w:r>
      <w:r w:rsidR="00C30CFA">
        <w:rPr>
          <w:noProof/>
        </w:rPr>
        <w:fldChar w:fldCharType="end"/>
      </w:r>
      <w:bookmarkEnd w:id="124"/>
      <w:r w:rsidR="006008EF">
        <w:rPr>
          <w:noProof/>
        </w:rPr>
        <w:t xml:space="preserve">: </w:t>
      </w:r>
      <w:r w:rsidRPr="00941782">
        <w:t xml:space="preserve">Total event discharge for regulated </w:t>
      </w:r>
      <w:r w:rsidR="00CB1174">
        <w:t>environmental water</w:t>
      </w:r>
      <w:r w:rsidR="00D912E7" w:rsidRPr="00803245">
        <w:t xml:space="preserve"> </w:t>
      </w:r>
      <w:r>
        <w:t>(EW)</w:t>
      </w:r>
      <w:r w:rsidRPr="00941782">
        <w:t xml:space="preserve"> event 2014/15</w:t>
      </w:r>
      <w:r>
        <w:t>.</w:t>
      </w:r>
      <w:bookmarkEnd w:id="125"/>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964"/>
        <w:gridCol w:w="1719"/>
        <w:gridCol w:w="2343"/>
      </w:tblGrid>
      <w:tr w:rsidR="00C5693B" w:rsidRPr="00052A94" w14:paraId="1A89E61E" w14:textId="77777777" w:rsidTr="00E13B31">
        <w:tc>
          <w:tcPr>
            <w:tcW w:w="2750" w:type="pct"/>
            <w:shd w:val="clear" w:color="auto" w:fill="D9D9D9" w:themeFill="background1" w:themeFillShade="D9"/>
          </w:tcPr>
          <w:p w14:paraId="2F7D9AE9" w14:textId="77777777" w:rsidR="00C5693B" w:rsidRPr="003D7937" w:rsidRDefault="00C5693B" w:rsidP="00C5693B">
            <w:pPr>
              <w:pStyle w:val="Table"/>
            </w:pPr>
            <w:r w:rsidRPr="003D7937">
              <w:t>Monitoring Location</w:t>
            </w:r>
          </w:p>
        </w:tc>
        <w:tc>
          <w:tcPr>
            <w:tcW w:w="952" w:type="pct"/>
            <w:shd w:val="clear" w:color="auto" w:fill="D9D9D9"/>
          </w:tcPr>
          <w:p w14:paraId="00ACA362" w14:textId="77777777" w:rsidR="00C5693B" w:rsidRPr="003D7937" w:rsidRDefault="00C5693B" w:rsidP="00C5693B">
            <w:pPr>
              <w:pStyle w:val="Table"/>
            </w:pPr>
            <w:r w:rsidRPr="003D7937">
              <w:t xml:space="preserve">Total </w:t>
            </w:r>
            <w:r>
              <w:rPr>
                <w:rFonts w:cs="Arial"/>
              </w:rPr>
              <w:t>EW</w:t>
            </w:r>
            <w:r w:rsidRPr="003D7937">
              <w:t xml:space="preserve"> (ML)</w:t>
            </w:r>
          </w:p>
        </w:tc>
        <w:tc>
          <w:tcPr>
            <w:tcW w:w="1298" w:type="pct"/>
            <w:shd w:val="clear" w:color="auto" w:fill="D9D9D9"/>
          </w:tcPr>
          <w:p w14:paraId="7A0485B2" w14:textId="77777777" w:rsidR="00C5693B" w:rsidRPr="003D7937" w:rsidRDefault="00C5693B" w:rsidP="00C5693B">
            <w:pPr>
              <w:pStyle w:val="Table"/>
            </w:pPr>
            <w:r w:rsidRPr="003D7937">
              <w:t>Total Discharge (ML)</w:t>
            </w:r>
          </w:p>
        </w:tc>
      </w:tr>
      <w:tr w:rsidR="00C5693B" w:rsidRPr="00052A94" w14:paraId="119E7233" w14:textId="77777777" w:rsidTr="00E13B31">
        <w:tc>
          <w:tcPr>
            <w:tcW w:w="2750" w:type="pct"/>
          </w:tcPr>
          <w:p w14:paraId="374DD3DB" w14:textId="77777777" w:rsidR="00C5693B" w:rsidRPr="003D7937" w:rsidRDefault="00C5693B" w:rsidP="00C5693B">
            <w:pPr>
              <w:pStyle w:val="Table"/>
              <w:jc w:val="left"/>
            </w:pPr>
            <w:r w:rsidRPr="003D7937">
              <w:t>Gwydir catchment at Mehi River and Carole Creek</w:t>
            </w:r>
          </w:p>
        </w:tc>
        <w:tc>
          <w:tcPr>
            <w:tcW w:w="952" w:type="pct"/>
          </w:tcPr>
          <w:p w14:paraId="3FC552EC" w14:textId="77777777" w:rsidR="00C5693B" w:rsidRPr="003D7937" w:rsidRDefault="00C5693B" w:rsidP="00C5693B">
            <w:pPr>
              <w:pStyle w:val="Table"/>
            </w:pPr>
            <w:r w:rsidRPr="003D7937">
              <w:t>16,972</w:t>
            </w:r>
          </w:p>
        </w:tc>
        <w:tc>
          <w:tcPr>
            <w:tcW w:w="1298" w:type="pct"/>
          </w:tcPr>
          <w:p w14:paraId="100B03D3" w14:textId="77777777" w:rsidR="00C5693B" w:rsidRPr="003D7937" w:rsidRDefault="00C5693B" w:rsidP="00C5693B">
            <w:pPr>
              <w:pStyle w:val="Table"/>
            </w:pPr>
            <w:r w:rsidRPr="003D7937">
              <w:t>21,717</w:t>
            </w:r>
          </w:p>
        </w:tc>
      </w:tr>
      <w:tr w:rsidR="00C5693B" w:rsidRPr="00052A94" w14:paraId="2D9A354A" w14:textId="77777777" w:rsidTr="00E13B31">
        <w:tc>
          <w:tcPr>
            <w:tcW w:w="2750" w:type="pct"/>
          </w:tcPr>
          <w:p w14:paraId="068FB904" w14:textId="77777777" w:rsidR="00C5693B" w:rsidRPr="003D7937" w:rsidRDefault="00C5693B" w:rsidP="00C5693B">
            <w:pPr>
              <w:pStyle w:val="Table"/>
              <w:jc w:val="left"/>
            </w:pPr>
            <w:r w:rsidRPr="003D7937">
              <w:t>Barwon River at Collarenebri</w:t>
            </w:r>
          </w:p>
        </w:tc>
        <w:tc>
          <w:tcPr>
            <w:tcW w:w="952" w:type="pct"/>
            <w:shd w:val="clear" w:color="auto" w:fill="D9D9D9"/>
          </w:tcPr>
          <w:p w14:paraId="52B9818E" w14:textId="77777777" w:rsidR="00C5693B" w:rsidRPr="003D7937" w:rsidRDefault="00C5693B" w:rsidP="00C5693B">
            <w:pPr>
              <w:pStyle w:val="Table"/>
            </w:pPr>
          </w:p>
        </w:tc>
        <w:tc>
          <w:tcPr>
            <w:tcW w:w="1298" w:type="pct"/>
          </w:tcPr>
          <w:p w14:paraId="31ABF9C8" w14:textId="77777777" w:rsidR="00C5693B" w:rsidRPr="003D7937" w:rsidRDefault="00C5693B" w:rsidP="00C5693B">
            <w:pPr>
              <w:pStyle w:val="Table"/>
            </w:pPr>
            <w:r w:rsidRPr="003D7937">
              <w:t>11,620</w:t>
            </w:r>
          </w:p>
        </w:tc>
      </w:tr>
      <w:tr w:rsidR="00C5693B" w:rsidRPr="00052A94" w14:paraId="3AC057B7" w14:textId="77777777" w:rsidTr="00E13B31">
        <w:tc>
          <w:tcPr>
            <w:tcW w:w="2750" w:type="pct"/>
          </w:tcPr>
          <w:p w14:paraId="0FFB243D" w14:textId="77777777" w:rsidR="00C5693B" w:rsidRPr="003D7937" w:rsidRDefault="00C5693B" w:rsidP="00C5693B">
            <w:pPr>
              <w:pStyle w:val="Table"/>
              <w:jc w:val="left"/>
            </w:pPr>
            <w:r w:rsidRPr="003D7937">
              <w:t>Barwon River at Walgett</w:t>
            </w:r>
          </w:p>
        </w:tc>
        <w:tc>
          <w:tcPr>
            <w:tcW w:w="952" w:type="pct"/>
            <w:shd w:val="clear" w:color="auto" w:fill="D9D9D9"/>
          </w:tcPr>
          <w:p w14:paraId="30A9EF29" w14:textId="77777777" w:rsidR="00C5693B" w:rsidRPr="003D7937" w:rsidRDefault="00C5693B" w:rsidP="00C5693B">
            <w:pPr>
              <w:pStyle w:val="Table"/>
            </w:pPr>
          </w:p>
        </w:tc>
        <w:tc>
          <w:tcPr>
            <w:tcW w:w="1298" w:type="pct"/>
          </w:tcPr>
          <w:p w14:paraId="0248B7D0" w14:textId="77777777" w:rsidR="00C5693B" w:rsidRPr="003D7937" w:rsidRDefault="00C5693B" w:rsidP="00C5693B">
            <w:pPr>
              <w:pStyle w:val="Table"/>
            </w:pPr>
            <w:r w:rsidRPr="003D7937">
              <w:t>7,911</w:t>
            </w:r>
          </w:p>
        </w:tc>
      </w:tr>
      <w:tr w:rsidR="00C5693B" w:rsidRPr="00052A94" w14:paraId="22D19ECE" w14:textId="77777777" w:rsidTr="00E13B31">
        <w:tc>
          <w:tcPr>
            <w:tcW w:w="2750" w:type="pct"/>
          </w:tcPr>
          <w:p w14:paraId="7FF1E750" w14:textId="77777777" w:rsidR="00C5693B" w:rsidRPr="003D7937" w:rsidRDefault="00C5693B" w:rsidP="00C5693B">
            <w:pPr>
              <w:pStyle w:val="Table"/>
              <w:jc w:val="left"/>
            </w:pPr>
            <w:r w:rsidRPr="003D7937">
              <w:t>Barwon River at Beemery</w:t>
            </w:r>
          </w:p>
        </w:tc>
        <w:tc>
          <w:tcPr>
            <w:tcW w:w="952" w:type="pct"/>
            <w:shd w:val="clear" w:color="auto" w:fill="D9D9D9"/>
          </w:tcPr>
          <w:p w14:paraId="7E43E51D" w14:textId="77777777" w:rsidR="00C5693B" w:rsidRPr="003D7937" w:rsidRDefault="00C5693B" w:rsidP="001E1ABF">
            <w:pPr>
              <w:pStyle w:val="Table"/>
            </w:pPr>
          </w:p>
        </w:tc>
        <w:tc>
          <w:tcPr>
            <w:tcW w:w="1298" w:type="pct"/>
          </w:tcPr>
          <w:p w14:paraId="0DB98FE3" w14:textId="77777777" w:rsidR="00C5693B" w:rsidRPr="003D7937" w:rsidRDefault="00C5693B" w:rsidP="00C5693B">
            <w:pPr>
              <w:pStyle w:val="Table"/>
            </w:pPr>
            <w:r w:rsidRPr="003D7937">
              <w:t>2,858</w:t>
            </w:r>
          </w:p>
        </w:tc>
      </w:tr>
      <w:tr w:rsidR="00C5693B" w:rsidRPr="00052A94" w14:paraId="261F8AD4" w14:textId="77777777" w:rsidTr="00E13B31">
        <w:tc>
          <w:tcPr>
            <w:tcW w:w="2750" w:type="pct"/>
          </w:tcPr>
          <w:p w14:paraId="5EC6062C" w14:textId="77777777" w:rsidR="00C5693B" w:rsidRPr="003D7937" w:rsidRDefault="00C5693B" w:rsidP="00C5693B">
            <w:pPr>
              <w:pStyle w:val="Table"/>
              <w:jc w:val="left"/>
            </w:pPr>
            <w:r w:rsidRPr="003D7937">
              <w:t>Darling River at Bourke</w:t>
            </w:r>
          </w:p>
        </w:tc>
        <w:tc>
          <w:tcPr>
            <w:tcW w:w="952" w:type="pct"/>
            <w:shd w:val="clear" w:color="auto" w:fill="D9D9D9"/>
          </w:tcPr>
          <w:p w14:paraId="6DE7AECE" w14:textId="77777777" w:rsidR="00C5693B" w:rsidRPr="003D7937" w:rsidRDefault="00C5693B" w:rsidP="00C5693B">
            <w:pPr>
              <w:pStyle w:val="Table"/>
            </w:pPr>
          </w:p>
        </w:tc>
        <w:tc>
          <w:tcPr>
            <w:tcW w:w="1298" w:type="pct"/>
          </w:tcPr>
          <w:p w14:paraId="6C2A1975" w14:textId="77777777" w:rsidR="00C5693B" w:rsidRPr="003D7937" w:rsidRDefault="00C5693B" w:rsidP="00C5693B">
            <w:pPr>
              <w:pStyle w:val="Table"/>
            </w:pPr>
            <w:r w:rsidRPr="003D7937">
              <w:t>1,511</w:t>
            </w:r>
          </w:p>
        </w:tc>
      </w:tr>
      <w:tr w:rsidR="00C5693B" w:rsidRPr="00052A94" w14:paraId="7EB031AE" w14:textId="77777777" w:rsidTr="00E13B31">
        <w:tc>
          <w:tcPr>
            <w:tcW w:w="2750" w:type="pct"/>
          </w:tcPr>
          <w:p w14:paraId="231D9B18" w14:textId="77777777" w:rsidR="00C5693B" w:rsidRPr="003D7937" w:rsidRDefault="00C5693B" w:rsidP="00C5693B">
            <w:pPr>
              <w:pStyle w:val="Table"/>
              <w:jc w:val="left"/>
            </w:pPr>
            <w:r w:rsidRPr="003D7937">
              <w:t>Darling River at Weir 19a</w:t>
            </w:r>
          </w:p>
        </w:tc>
        <w:tc>
          <w:tcPr>
            <w:tcW w:w="952" w:type="pct"/>
            <w:shd w:val="clear" w:color="auto" w:fill="D9D9D9"/>
          </w:tcPr>
          <w:p w14:paraId="41D3A469" w14:textId="77777777" w:rsidR="00C5693B" w:rsidRPr="003D7937" w:rsidRDefault="00C5693B" w:rsidP="00C5693B">
            <w:pPr>
              <w:pStyle w:val="Table"/>
            </w:pPr>
          </w:p>
        </w:tc>
        <w:tc>
          <w:tcPr>
            <w:tcW w:w="1298" w:type="pct"/>
          </w:tcPr>
          <w:p w14:paraId="6F572EED" w14:textId="77777777" w:rsidR="00C5693B" w:rsidRPr="003D7937" w:rsidRDefault="00C5693B" w:rsidP="00C5693B">
            <w:pPr>
              <w:pStyle w:val="Table"/>
            </w:pPr>
            <w:r w:rsidRPr="003D7937">
              <w:t>1,036</w:t>
            </w:r>
          </w:p>
        </w:tc>
      </w:tr>
      <w:tr w:rsidR="00C5693B" w:rsidRPr="00052A94" w14:paraId="11CE8D05" w14:textId="77777777" w:rsidTr="00E13B31">
        <w:tc>
          <w:tcPr>
            <w:tcW w:w="2750" w:type="pct"/>
          </w:tcPr>
          <w:p w14:paraId="486EDC84" w14:textId="77777777" w:rsidR="00C5693B" w:rsidRPr="003D7937" w:rsidRDefault="00C5693B" w:rsidP="00C5693B">
            <w:pPr>
              <w:pStyle w:val="Table"/>
              <w:jc w:val="left"/>
            </w:pPr>
            <w:r w:rsidRPr="003D7937">
              <w:t>Darling River at Louth</w:t>
            </w:r>
          </w:p>
        </w:tc>
        <w:tc>
          <w:tcPr>
            <w:tcW w:w="952" w:type="pct"/>
            <w:shd w:val="clear" w:color="auto" w:fill="D9D9D9"/>
          </w:tcPr>
          <w:p w14:paraId="600E9AFA" w14:textId="77777777" w:rsidR="00C5693B" w:rsidRPr="003D7937" w:rsidRDefault="00C5693B" w:rsidP="00C5693B">
            <w:pPr>
              <w:pStyle w:val="Table"/>
            </w:pPr>
          </w:p>
        </w:tc>
        <w:tc>
          <w:tcPr>
            <w:tcW w:w="1298" w:type="pct"/>
          </w:tcPr>
          <w:p w14:paraId="2B5C5FA8" w14:textId="77777777" w:rsidR="00C5693B" w:rsidRPr="003D7937" w:rsidRDefault="00C5693B" w:rsidP="00C5693B">
            <w:pPr>
              <w:pStyle w:val="Table"/>
            </w:pPr>
            <w:r w:rsidRPr="003D7937">
              <w:t>0</w:t>
            </w:r>
          </w:p>
        </w:tc>
      </w:tr>
    </w:tbl>
    <w:p w14:paraId="3C04BC41" w14:textId="77777777" w:rsidR="00C5693B" w:rsidRDefault="00C5693B" w:rsidP="00C5693B">
      <w:pPr>
        <w:rPr>
          <w:b/>
          <w:i/>
        </w:rPr>
      </w:pPr>
    </w:p>
    <w:p w14:paraId="1CB6CF60" w14:textId="77777777" w:rsidR="00C5693B" w:rsidRPr="002C6D1B" w:rsidRDefault="00C5693B" w:rsidP="00C5693B">
      <w:pPr>
        <w:rPr>
          <w:u w:val="single"/>
        </w:rPr>
      </w:pPr>
      <w:r w:rsidRPr="002C6D1B">
        <w:rPr>
          <w:u w:val="single"/>
        </w:rPr>
        <w:t>2014-15 Event 2</w:t>
      </w:r>
    </w:p>
    <w:p w14:paraId="2C3E4D79" w14:textId="4E13C075" w:rsidR="00C5693B" w:rsidRDefault="00C5693B" w:rsidP="002C6D1B">
      <w:pPr>
        <w:rPr>
          <w:szCs w:val="20"/>
        </w:rPr>
      </w:pPr>
      <w:r w:rsidRPr="00052A94">
        <w:t xml:space="preserve">The methodology for assessing unregulated </w:t>
      </w:r>
      <w:r w:rsidR="00CB1174">
        <w:t>environmental water</w:t>
      </w:r>
      <w:r w:rsidR="00D912E7" w:rsidRPr="00803245">
        <w:t xml:space="preserve"> </w:t>
      </w:r>
      <w:r w:rsidRPr="00052A94">
        <w:t xml:space="preserve">events is more complex than for regulated </w:t>
      </w:r>
      <w:r w:rsidRPr="00052A94">
        <w:rPr>
          <w:lang w:eastAsia="en-AU"/>
        </w:rPr>
        <w:t>events</w:t>
      </w:r>
      <w:r w:rsidR="00465825">
        <w:t xml:space="preserve">.  </w:t>
      </w:r>
      <w:r w:rsidRPr="00052A94">
        <w:t xml:space="preserve">This is because of the </w:t>
      </w:r>
      <w:r>
        <w:t>complexities of</w:t>
      </w:r>
      <w:r w:rsidRPr="00052A94">
        <w:t xml:space="preserve"> separating </w:t>
      </w:r>
      <w:r w:rsidRPr="00052A94">
        <w:rPr>
          <w:lang w:eastAsia="en-AU"/>
        </w:rPr>
        <w:t>environmental water</w:t>
      </w:r>
      <w:r w:rsidRPr="00052A94">
        <w:t xml:space="preserve"> from the naturally occurring flow events that trigger </w:t>
      </w:r>
      <w:r w:rsidRPr="00052A94">
        <w:rPr>
          <w:lang w:eastAsia="en-AU"/>
        </w:rPr>
        <w:t>environmental take</w:t>
      </w:r>
      <w:r w:rsidR="00465825">
        <w:t xml:space="preserve">.  </w:t>
      </w:r>
      <w:r w:rsidRPr="00052A94">
        <w:rPr>
          <w:szCs w:val="20"/>
        </w:rPr>
        <w:t xml:space="preserve">Based on the information presented in </w:t>
      </w:r>
      <w:r>
        <w:rPr>
          <w:szCs w:val="20"/>
        </w:rPr>
        <w:fldChar w:fldCharType="begin"/>
      </w:r>
      <w:r>
        <w:rPr>
          <w:szCs w:val="20"/>
        </w:rPr>
        <w:instrText xml:space="preserve"> REF _Ref427914105 \h </w:instrText>
      </w:r>
      <w:r w:rsidR="002C6D1B">
        <w:rPr>
          <w:szCs w:val="20"/>
        </w:rPr>
        <w:instrText xml:space="preserve"> \* MERGEFORMAT </w:instrText>
      </w:r>
      <w:r>
        <w:rPr>
          <w:szCs w:val="20"/>
        </w:rPr>
      </w:r>
      <w:r>
        <w:rPr>
          <w:szCs w:val="20"/>
        </w:rPr>
        <w:fldChar w:fldCharType="separate"/>
      </w:r>
      <w:r w:rsidR="00754AB7">
        <w:t xml:space="preserve">Table </w:t>
      </w:r>
      <w:r w:rsidR="00754AB7">
        <w:rPr>
          <w:noProof/>
        </w:rPr>
        <w:t>C</w:t>
      </w:r>
      <w:r w:rsidR="00754AB7">
        <w:rPr>
          <w:noProof/>
        </w:rPr>
        <w:noBreakHyphen/>
        <w:t>4</w:t>
      </w:r>
      <w:r>
        <w:rPr>
          <w:szCs w:val="20"/>
        </w:rPr>
        <w:fldChar w:fldCharType="end"/>
      </w:r>
      <w:r w:rsidRPr="00052A94">
        <w:rPr>
          <w:szCs w:val="20"/>
        </w:rPr>
        <w:t xml:space="preserve">, unregulated </w:t>
      </w:r>
      <w:r w:rsidR="00CB1174">
        <w:t>environmental water</w:t>
      </w:r>
      <w:r w:rsidR="00D912E7" w:rsidRPr="00803245">
        <w:t xml:space="preserve"> </w:t>
      </w:r>
      <w:r w:rsidRPr="00052A94">
        <w:rPr>
          <w:szCs w:val="20"/>
        </w:rPr>
        <w:t>flows in the Border Rivers, Moon</w:t>
      </w:r>
      <w:r>
        <w:rPr>
          <w:szCs w:val="20"/>
        </w:rPr>
        <w:t>i</w:t>
      </w:r>
      <w:r w:rsidRPr="00052A94">
        <w:rPr>
          <w:szCs w:val="20"/>
        </w:rPr>
        <w:t>e, Condamine-Balonne, Warrego and Barwon-Darling had the potential to influence the hydrology in th</w:t>
      </w:r>
      <w:r>
        <w:rPr>
          <w:szCs w:val="20"/>
        </w:rPr>
        <w:t xml:space="preserve">e </w:t>
      </w:r>
      <w:r w:rsidR="00D82E0C">
        <w:rPr>
          <w:szCs w:val="20"/>
        </w:rPr>
        <w:t>Warrego-Darling Selected Area</w:t>
      </w:r>
      <w:r>
        <w:rPr>
          <w:szCs w:val="20"/>
        </w:rPr>
        <w:t xml:space="preserve"> during the 2014–</w:t>
      </w:r>
      <w:r w:rsidRPr="00052A94">
        <w:rPr>
          <w:szCs w:val="20"/>
        </w:rPr>
        <w:t>15 water year.</w:t>
      </w:r>
    </w:p>
    <w:p w14:paraId="41F8C4A0" w14:textId="77777777" w:rsidR="00D912E7" w:rsidRDefault="00E13B31" w:rsidP="002C6D1B">
      <w:r>
        <w:rPr>
          <w:szCs w:val="20"/>
        </w:rPr>
        <w:t>Event 2</w:t>
      </w:r>
      <w:r w:rsidR="00C5693B">
        <w:rPr>
          <w:szCs w:val="20"/>
        </w:rPr>
        <w:t xml:space="preserve"> occurred from 1 December 2014 </w:t>
      </w:r>
      <w:r w:rsidR="009B3DDC">
        <w:rPr>
          <w:szCs w:val="20"/>
        </w:rPr>
        <w:t>to</w:t>
      </w:r>
      <w:r w:rsidR="00C5693B">
        <w:rPr>
          <w:szCs w:val="20"/>
        </w:rPr>
        <w:t xml:space="preserve"> 24 March 2015 and was driven by t</w:t>
      </w:r>
      <w:r w:rsidR="00C5693B" w:rsidRPr="00223E39">
        <w:t xml:space="preserve">hree separate </w:t>
      </w:r>
      <w:r w:rsidR="00C5693B">
        <w:t xml:space="preserve">small flow </w:t>
      </w:r>
      <w:r w:rsidR="00C5693B" w:rsidRPr="00223E39">
        <w:t>events originating within the Border Rivers</w:t>
      </w:r>
      <w:r w:rsidR="00465825">
        <w:t xml:space="preserve">.  </w:t>
      </w:r>
      <w:r w:rsidR="00C5693B" w:rsidRPr="00223E39">
        <w:t>Daily discharge volumes increase</w:t>
      </w:r>
      <w:r w:rsidR="00C5693B">
        <w:t>d</w:t>
      </w:r>
      <w:r w:rsidR="00C5693B" w:rsidRPr="00223E39">
        <w:t xml:space="preserve"> noticeably at Bourke, where </w:t>
      </w:r>
      <w:r w:rsidR="00C5693B">
        <w:t>the upstream flow pulse was</w:t>
      </w:r>
      <w:r w:rsidR="00C5693B" w:rsidRPr="00223E39">
        <w:t xml:space="preserve"> augmented by significant inflows from the Condamine-Balonne catchment</w:t>
      </w:r>
      <w:r w:rsidR="00465825">
        <w:t xml:space="preserve">.  </w:t>
      </w:r>
      <w:r w:rsidR="00C5693B">
        <w:t xml:space="preserve">Small inflows from the Warrego River also contributed to the duration of the flow’s rising limb </w:t>
      </w:r>
      <w:r w:rsidR="00C5693B" w:rsidRPr="00223E39">
        <w:t>in early February</w:t>
      </w:r>
      <w:r w:rsidR="00465825">
        <w:t xml:space="preserve">.  </w:t>
      </w:r>
    </w:p>
    <w:p w14:paraId="6D2EEC40" w14:textId="25696C33" w:rsidR="00C5693B" w:rsidRPr="00223E39" w:rsidRDefault="00C5693B" w:rsidP="002C6D1B">
      <w:r>
        <w:lastRenderedPageBreak/>
        <w:t xml:space="preserve">Total </w:t>
      </w:r>
      <w:r w:rsidR="00CB1174">
        <w:t>environmental water</w:t>
      </w:r>
      <w:r w:rsidR="00D912E7" w:rsidRPr="00803245">
        <w:t xml:space="preserve"> </w:t>
      </w:r>
      <w:r>
        <w:t>accounted and delivered upstream during this period comprised 22,069</w:t>
      </w:r>
      <w:r w:rsidR="00297A0C">
        <w:t> ML</w:t>
      </w:r>
      <w:r w:rsidR="00465825">
        <w:t xml:space="preserve">.  </w:t>
      </w:r>
      <w:r>
        <w:t>Allowing for downstream losses, this water was estimated to contribute 23.7% of the total flow volume at the Warrego-Darling</w:t>
      </w:r>
      <w:r w:rsidR="00D82E0C">
        <w:t xml:space="preserve"> Selected Area</w:t>
      </w:r>
      <w:r>
        <w:t xml:space="preserve"> (</w:t>
      </w:r>
      <w:r>
        <w:fldChar w:fldCharType="begin"/>
      </w:r>
      <w:r>
        <w:instrText xml:space="preserve"> REF _Ref16167212 \h </w:instrText>
      </w:r>
      <w:r w:rsidR="002C6D1B">
        <w:instrText xml:space="preserve"> \* MERGEFORMAT </w:instrText>
      </w:r>
      <w:r>
        <w:fldChar w:fldCharType="separate"/>
      </w:r>
      <w:r w:rsidR="00754AB7">
        <w:t xml:space="preserve">Table </w:t>
      </w:r>
      <w:r w:rsidR="00754AB7">
        <w:rPr>
          <w:noProof/>
        </w:rPr>
        <w:t>C</w:t>
      </w:r>
      <w:r w:rsidR="00754AB7">
        <w:rPr>
          <w:noProof/>
        </w:rPr>
        <w:noBreakHyphen/>
        <w:t>6</w:t>
      </w:r>
      <w:r>
        <w:fldChar w:fldCharType="end"/>
      </w:r>
      <w:r>
        <w:t>).</w:t>
      </w:r>
    </w:p>
    <w:p w14:paraId="3C2A5686" w14:textId="5ECB148E" w:rsidR="00C5693B" w:rsidRDefault="00C5693B" w:rsidP="00C5693B">
      <w:pPr>
        <w:pStyle w:val="Caption"/>
        <w:keepNext/>
      </w:pPr>
      <w:bookmarkStart w:id="126" w:name="_Ref16167212"/>
      <w:bookmarkStart w:id="127" w:name="_Toc17463757"/>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6</w:t>
      </w:r>
      <w:r w:rsidR="00C30CFA">
        <w:rPr>
          <w:noProof/>
        </w:rPr>
        <w:fldChar w:fldCharType="end"/>
      </w:r>
      <w:bookmarkEnd w:id="126"/>
      <w:r w:rsidR="006008EF">
        <w:t xml:space="preserve">: </w:t>
      </w:r>
      <w:r w:rsidR="00CB1174">
        <w:t>Environmental water</w:t>
      </w:r>
      <w:r w:rsidR="00D912E7" w:rsidRPr="00803245">
        <w:t xml:space="preserve"> </w:t>
      </w:r>
      <w:r>
        <w:t>(EW</w:t>
      </w:r>
      <w:r w:rsidR="005F50BB">
        <w:t xml:space="preserve">) flow event 2 (1 December 2014 - </w:t>
      </w:r>
      <w:r>
        <w:t>24 March 2015) EOS flow assessment</w:t>
      </w:r>
      <w:r w:rsidR="00501B38">
        <w:t>.</w:t>
      </w:r>
      <w:bookmarkEnd w:id="127"/>
    </w:p>
    <w:tbl>
      <w:tblPr>
        <w:tblW w:w="9214"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239"/>
        <w:gridCol w:w="1153"/>
        <w:gridCol w:w="1134"/>
        <w:gridCol w:w="1010"/>
        <w:gridCol w:w="1418"/>
        <w:gridCol w:w="1417"/>
        <w:gridCol w:w="993"/>
        <w:gridCol w:w="850"/>
      </w:tblGrid>
      <w:tr w:rsidR="00C5693B" w:rsidRPr="00701357" w14:paraId="715A34E7" w14:textId="77777777" w:rsidTr="002E252E">
        <w:trPr>
          <w:tblHeader/>
        </w:trPr>
        <w:tc>
          <w:tcPr>
            <w:tcW w:w="1239" w:type="dxa"/>
            <w:vMerge w:val="restart"/>
            <w:shd w:val="clear" w:color="auto" w:fill="D9D9D9" w:themeFill="background1" w:themeFillShade="D9"/>
            <w:vAlign w:val="center"/>
          </w:tcPr>
          <w:p w14:paraId="3F463583" w14:textId="77777777" w:rsidR="00C5693B" w:rsidRPr="00701357" w:rsidRDefault="00C5693B" w:rsidP="00C5693B">
            <w:pPr>
              <w:pStyle w:val="Table"/>
            </w:pPr>
            <w:r w:rsidRPr="00701357">
              <w:t>Gauging station</w:t>
            </w:r>
          </w:p>
        </w:tc>
        <w:tc>
          <w:tcPr>
            <w:tcW w:w="3297" w:type="dxa"/>
            <w:gridSpan w:val="3"/>
            <w:shd w:val="clear" w:color="auto" w:fill="D9D9D9" w:themeFill="background1" w:themeFillShade="D9"/>
            <w:vAlign w:val="center"/>
          </w:tcPr>
          <w:p w14:paraId="037FAC79" w14:textId="77777777" w:rsidR="00C5693B" w:rsidRPr="007A3378" w:rsidRDefault="00C5693B" w:rsidP="00C5693B">
            <w:pPr>
              <w:pStyle w:val="Table"/>
            </w:pPr>
            <w:r w:rsidRPr="007A3378">
              <w:t>Event duration</w:t>
            </w:r>
          </w:p>
        </w:tc>
        <w:tc>
          <w:tcPr>
            <w:tcW w:w="1418" w:type="dxa"/>
            <w:shd w:val="clear" w:color="auto" w:fill="D9D9D9" w:themeFill="background1" w:themeFillShade="D9"/>
          </w:tcPr>
          <w:p w14:paraId="5408552E" w14:textId="77777777" w:rsidR="00C5693B" w:rsidRPr="007A3378" w:rsidRDefault="00C5693B" w:rsidP="00C5693B">
            <w:pPr>
              <w:pStyle w:val="Table"/>
            </w:pPr>
            <w:r w:rsidRPr="007A3378">
              <w:t>Total event discharge</w:t>
            </w:r>
          </w:p>
        </w:tc>
        <w:tc>
          <w:tcPr>
            <w:tcW w:w="1417" w:type="dxa"/>
            <w:shd w:val="clear" w:color="auto" w:fill="D9D9D9" w:themeFill="background1" w:themeFillShade="D9"/>
          </w:tcPr>
          <w:p w14:paraId="5EB89A87" w14:textId="77777777" w:rsidR="00C5693B" w:rsidRPr="007A3378" w:rsidRDefault="00C5693B" w:rsidP="00C5693B">
            <w:pPr>
              <w:pStyle w:val="Table"/>
            </w:pPr>
            <w:r w:rsidRPr="007A3378">
              <w:t xml:space="preserve">Upstream </w:t>
            </w:r>
            <w:r>
              <w:rPr>
                <w:rFonts w:cs="Arial"/>
              </w:rPr>
              <w:t>EW</w:t>
            </w:r>
            <w:r w:rsidRPr="007A3378">
              <w:t xml:space="preserve"> take </w:t>
            </w:r>
          </w:p>
        </w:tc>
        <w:tc>
          <w:tcPr>
            <w:tcW w:w="1843" w:type="dxa"/>
            <w:gridSpan w:val="2"/>
            <w:shd w:val="clear" w:color="auto" w:fill="D9D9D9" w:themeFill="background1" w:themeFillShade="D9"/>
          </w:tcPr>
          <w:p w14:paraId="6B0D1E8F" w14:textId="77777777" w:rsidR="00C5693B" w:rsidRPr="007A3378" w:rsidRDefault="00C5693B" w:rsidP="00C5693B">
            <w:pPr>
              <w:pStyle w:val="Table"/>
            </w:pPr>
            <w:r w:rsidRPr="007A3378">
              <w:t xml:space="preserve">Estimated </w:t>
            </w:r>
            <w:r>
              <w:t>EOS</w:t>
            </w:r>
            <w:r w:rsidRPr="007A3378">
              <w:t xml:space="preserve"> </w:t>
            </w:r>
            <w:r>
              <w:rPr>
                <w:rFonts w:cs="Arial"/>
              </w:rPr>
              <w:t>EW</w:t>
            </w:r>
          </w:p>
        </w:tc>
      </w:tr>
      <w:tr w:rsidR="00C5693B" w:rsidRPr="00052A94" w14:paraId="3D442036" w14:textId="77777777" w:rsidTr="002E252E">
        <w:trPr>
          <w:trHeight w:val="299"/>
          <w:tblHeader/>
        </w:trPr>
        <w:tc>
          <w:tcPr>
            <w:tcW w:w="1239" w:type="dxa"/>
            <w:vMerge/>
            <w:shd w:val="clear" w:color="auto" w:fill="D9D9D9" w:themeFill="background1" w:themeFillShade="D9"/>
          </w:tcPr>
          <w:p w14:paraId="2CAC83EC" w14:textId="77777777" w:rsidR="00C5693B" w:rsidRPr="00701357" w:rsidRDefault="00C5693B" w:rsidP="00C5693B">
            <w:pPr>
              <w:pStyle w:val="Table"/>
            </w:pPr>
          </w:p>
        </w:tc>
        <w:tc>
          <w:tcPr>
            <w:tcW w:w="1153" w:type="dxa"/>
            <w:shd w:val="clear" w:color="auto" w:fill="D9D9D9" w:themeFill="background1" w:themeFillShade="D9"/>
          </w:tcPr>
          <w:p w14:paraId="714DADE7" w14:textId="77777777" w:rsidR="00C5693B" w:rsidRPr="00701357" w:rsidRDefault="00C5693B" w:rsidP="00C5693B">
            <w:pPr>
              <w:pStyle w:val="Table"/>
            </w:pPr>
            <w:r w:rsidRPr="00701357">
              <w:t>Start</w:t>
            </w:r>
          </w:p>
        </w:tc>
        <w:tc>
          <w:tcPr>
            <w:tcW w:w="1134" w:type="dxa"/>
            <w:shd w:val="clear" w:color="auto" w:fill="D9D9D9" w:themeFill="background1" w:themeFillShade="D9"/>
          </w:tcPr>
          <w:p w14:paraId="4C156776" w14:textId="77777777" w:rsidR="00C5693B" w:rsidRPr="00701357" w:rsidRDefault="00C5693B" w:rsidP="00C5693B">
            <w:pPr>
              <w:pStyle w:val="Table"/>
            </w:pPr>
            <w:r w:rsidRPr="00701357">
              <w:t>Stop</w:t>
            </w:r>
          </w:p>
        </w:tc>
        <w:tc>
          <w:tcPr>
            <w:tcW w:w="1010" w:type="dxa"/>
            <w:shd w:val="clear" w:color="auto" w:fill="D9D9D9" w:themeFill="background1" w:themeFillShade="D9"/>
          </w:tcPr>
          <w:p w14:paraId="6C2EED1C" w14:textId="77777777" w:rsidR="00C5693B" w:rsidRPr="00701357" w:rsidRDefault="00C5693B" w:rsidP="00C5693B">
            <w:pPr>
              <w:pStyle w:val="Table"/>
            </w:pPr>
            <w:r w:rsidRPr="00701357">
              <w:t>Days</w:t>
            </w:r>
          </w:p>
        </w:tc>
        <w:tc>
          <w:tcPr>
            <w:tcW w:w="1418" w:type="dxa"/>
            <w:shd w:val="clear" w:color="auto" w:fill="D9D9D9" w:themeFill="background1" w:themeFillShade="D9"/>
          </w:tcPr>
          <w:p w14:paraId="5F4B43CE" w14:textId="77777777" w:rsidR="00C5693B" w:rsidRPr="00701357" w:rsidRDefault="00C5693B" w:rsidP="00C5693B">
            <w:pPr>
              <w:pStyle w:val="Table"/>
            </w:pPr>
            <w:r w:rsidRPr="00701357">
              <w:t>ML</w:t>
            </w:r>
          </w:p>
        </w:tc>
        <w:tc>
          <w:tcPr>
            <w:tcW w:w="1417" w:type="dxa"/>
            <w:shd w:val="clear" w:color="auto" w:fill="D9D9D9" w:themeFill="background1" w:themeFillShade="D9"/>
          </w:tcPr>
          <w:p w14:paraId="657520C2" w14:textId="77777777" w:rsidR="00C5693B" w:rsidRPr="00701357" w:rsidRDefault="00C5693B" w:rsidP="00C5693B">
            <w:pPr>
              <w:pStyle w:val="Table"/>
            </w:pPr>
            <w:r w:rsidRPr="00701357">
              <w:t>ML</w:t>
            </w:r>
          </w:p>
        </w:tc>
        <w:tc>
          <w:tcPr>
            <w:tcW w:w="993" w:type="dxa"/>
            <w:shd w:val="clear" w:color="auto" w:fill="D9D9D9" w:themeFill="background1" w:themeFillShade="D9"/>
          </w:tcPr>
          <w:p w14:paraId="59769408" w14:textId="77777777" w:rsidR="00C5693B" w:rsidRPr="00701357" w:rsidRDefault="00C5693B" w:rsidP="00C5693B">
            <w:pPr>
              <w:pStyle w:val="Table"/>
            </w:pPr>
            <w:r w:rsidRPr="00701357">
              <w:t>ML</w:t>
            </w:r>
          </w:p>
        </w:tc>
        <w:tc>
          <w:tcPr>
            <w:tcW w:w="850" w:type="dxa"/>
            <w:shd w:val="clear" w:color="auto" w:fill="D9D9D9" w:themeFill="background1" w:themeFillShade="D9"/>
          </w:tcPr>
          <w:p w14:paraId="3519E3C7" w14:textId="77777777" w:rsidR="00C5693B" w:rsidRPr="00701357" w:rsidRDefault="00C5693B" w:rsidP="00C5693B">
            <w:pPr>
              <w:pStyle w:val="Table"/>
            </w:pPr>
            <w:r w:rsidRPr="00701357">
              <w:t>%</w:t>
            </w:r>
          </w:p>
        </w:tc>
      </w:tr>
      <w:tr w:rsidR="00C5693B" w:rsidRPr="00052A94" w14:paraId="7AE3060B" w14:textId="77777777" w:rsidTr="00C5693B">
        <w:tc>
          <w:tcPr>
            <w:tcW w:w="1239" w:type="dxa"/>
            <w:vAlign w:val="center"/>
          </w:tcPr>
          <w:p w14:paraId="79948610" w14:textId="77777777" w:rsidR="00C5693B" w:rsidRPr="00701357" w:rsidRDefault="00C5693B" w:rsidP="00C5693B">
            <w:pPr>
              <w:pStyle w:val="Table"/>
            </w:pPr>
            <w:r w:rsidRPr="00701357">
              <w:t>Mungindi</w:t>
            </w:r>
          </w:p>
        </w:tc>
        <w:tc>
          <w:tcPr>
            <w:tcW w:w="1153" w:type="dxa"/>
          </w:tcPr>
          <w:p w14:paraId="51E81AD5" w14:textId="77777777" w:rsidR="00C5693B" w:rsidRPr="00701357" w:rsidRDefault="00C5693B" w:rsidP="00C5693B">
            <w:pPr>
              <w:pStyle w:val="Table"/>
            </w:pPr>
            <w:r w:rsidRPr="00701357">
              <w:t>18/12/2014</w:t>
            </w:r>
          </w:p>
        </w:tc>
        <w:tc>
          <w:tcPr>
            <w:tcW w:w="1134" w:type="dxa"/>
          </w:tcPr>
          <w:p w14:paraId="505A4381" w14:textId="77777777" w:rsidR="00C5693B" w:rsidRPr="00701357" w:rsidRDefault="00C5693B" w:rsidP="00C5693B">
            <w:pPr>
              <w:pStyle w:val="Table"/>
            </w:pPr>
            <w:r w:rsidRPr="00701357">
              <w:t>24/03/2015</w:t>
            </w:r>
          </w:p>
        </w:tc>
        <w:tc>
          <w:tcPr>
            <w:tcW w:w="1010" w:type="dxa"/>
          </w:tcPr>
          <w:p w14:paraId="31DC9BCF" w14:textId="77777777" w:rsidR="00C5693B" w:rsidRPr="00701357" w:rsidRDefault="00C5693B" w:rsidP="00C5693B">
            <w:pPr>
              <w:pStyle w:val="Table"/>
            </w:pPr>
            <w:r w:rsidRPr="00701357">
              <w:t>96</w:t>
            </w:r>
          </w:p>
        </w:tc>
        <w:tc>
          <w:tcPr>
            <w:tcW w:w="1418" w:type="dxa"/>
          </w:tcPr>
          <w:p w14:paraId="775215E9" w14:textId="77777777" w:rsidR="00C5693B" w:rsidRPr="00701357" w:rsidRDefault="00C5693B" w:rsidP="00C5693B">
            <w:pPr>
              <w:pStyle w:val="Table"/>
            </w:pPr>
            <w:r w:rsidRPr="00701357">
              <w:t>33</w:t>
            </w:r>
            <w:r>
              <w:t>,</w:t>
            </w:r>
            <w:r w:rsidRPr="00701357">
              <w:t>591</w:t>
            </w:r>
          </w:p>
        </w:tc>
        <w:tc>
          <w:tcPr>
            <w:tcW w:w="1417" w:type="dxa"/>
          </w:tcPr>
          <w:p w14:paraId="231F70F3" w14:textId="77777777" w:rsidR="00C5693B" w:rsidRPr="00701357" w:rsidRDefault="00C5693B" w:rsidP="00C5693B">
            <w:pPr>
              <w:pStyle w:val="Table"/>
            </w:pPr>
            <w:r w:rsidRPr="00701357">
              <w:t>1</w:t>
            </w:r>
            <w:r>
              <w:t>,</w:t>
            </w:r>
            <w:r w:rsidRPr="00701357">
              <w:t>543</w:t>
            </w:r>
          </w:p>
        </w:tc>
        <w:tc>
          <w:tcPr>
            <w:tcW w:w="993" w:type="dxa"/>
          </w:tcPr>
          <w:p w14:paraId="083CE3F0" w14:textId="77777777" w:rsidR="00C5693B" w:rsidRPr="00701357" w:rsidRDefault="00C5693B" w:rsidP="00C5693B">
            <w:pPr>
              <w:pStyle w:val="Table"/>
            </w:pPr>
            <w:r w:rsidRPr="00701357">
              <w:t>1</w:t>
            </w:r>
            <w:r>
              <w:t>,</w:t>
            </w:r>
            <w:r w:rsidRPr="00701357">
              <w:t>234</w:t>
            </w:r>
          </w:p>
        </w:tc>
        <w:tc>
          <w:tcPr>
            <w:tcW w:w="850" w:type="dxa"/>
          </w:tcPr>
          <w:p w14:paraId="23011082" w14:textId="77777777" w:rsidR="00C5693B" w:rsidRPr="00701357" w:rsidRDefault="00C5693B" w:rsidP="00C5693B">
            <w:pPr>
              <w:pStyle w:val="Table"/>
            </w:pPr>
            <w:r w:rsidRPr="00701357">
              <w:t>3.7</w:t>
            </w:r>
          </w:p>
        </w:tc>
      </w:tr>
      <w:tr w:rsidR="00C5693B" w:rsidRPr="00052A94" w14:paraId="38277942" w14:textId="77777777" w:rsidTr="00C5693B">
        <w:tc>
          <w:tcPr>
            <w:tcW w:w="1239" w:type="dxa"/>
            <w:vAlign w:val="center"/>
          </w:tcPr>
          <w:p w14:paraId="726BC463" w14:textId="77777777" w:rsidR="00C5693B" w:rsidRPr="00701357" w:rsidRDefault="00C5693B" w:rsidP="00C5693B">
            <w:pPr>
              <w:pStyle w:val="Table"/>
            </w:pPr>
            <w:r w:rsidRPr="00701357">
              <w:t>Mogil Mogil</w:t>
            </w:r>
          </w:p>
        </w:tc>
        <w:tc>
          <w:tcPr>
            <w:tcW w:w="1153" w:type="dxa"/>
          </w:tcPr>
          <w:p w14:paraId="2B59F57D" w14:textId="77777777" w:rsidR="00C5693B" w:rsidRPr="00701357" w:rsidRDefault="00C5693B" w:rsidP="00C5693B">
            <w:pPr>
              <w:pStyle w:val="Table"/>
            </w:pPr>
            <w:r w:rsidRPr="00701357">
              <w:t>24/12/2014</w:t>
            </w:r>
          </w:p>
        </w:tc>
        <w:tc>
          <w:tcPr>
            <w:tcW w:w="1134" w:type="dxa"/>
          </w:tcPr>
          <w:p w14:paraId="352B8910" w14:textId="77777777" w:rsidR="00C5693B" w:rsidRPr="00701357" w:rsidRDefault="00C5693B" w:rsidP="00C5693B">
            <w:pPr>
              <w:pStyle w:val="Table"/>
            </w:pPr>
            <w:r w:rsidRPr="00701357">
              <w:t>24/03/2015</w:t>
            </w:r>
          </w:p>
        </w:tc>
        <w:tc>
          <w:tcPr>
            <w:tcW w:w="1010" w:type="dxa"/>
          </w:tcPr>
          <w:p w14:paraId="6235FDAE" w14:textId="77777777" w:rsidR="00C5693B" w:rsidRPr="00701357" w:rsidRDefault="00C5693B" w:rsidP="00C5693B">
            <w:pPr>
              <w:pStyle w:val="Table"/>
            </w:pPr>
            <w:r w:rsidRPr="00701357">
              <w:t>90</w:t>
            </w:r>
          </w:p>
        </w:tc>
        <w:tc>
          <w:tcPr>
            <w:tcW w:w="1418" w:type="dxa"/>
          </w:tcPr>
          <w:p w14:paraId="4C51F85E" w14:textId="77777777" w:rsidR="00C5693B" w:rsidRPr="00701357" w:rsidRDefault="00C5693B" w:rsidP="00C5693B">
            <w:pPr>
              <w:pStyle w:val="Table"/>
            </w:pPr>
            <w:r w:rsidRPr="00701357">
              <w:t>29</w:t>
            </w:r>
            <w:r>
              <w:t>,</w:t>
            </w:r>
            <w:r w:rsidRPr="00701357">
              <w:t>640</w:t>
            </w:r>
          </w:p>
        </w:tc>
        <w:tc>
          <w:tcPr>
            <w:tcW w:w="1417" w:type="dxa"/>
          </w:tcPr>
          <w:p w14:paraId="7FB20729" w14:textId="77777777" w:rsidR="00C5693B" w:rsidRPr="00701357" w:rsidRDefault="00C5693B" w:rsidP="00C5693B">
            <w:pPr>
              <w:pStyle w:val="Table"/>
            </w:pPr>
            <w:r w:rsidRPr="00701357">
              <w:t>2</w:t>
            </w:r>
            <w:r>
              <w:t>,</w:t>
            </w:r>
            <w:r w:rsidRPr="00701357">
              <w:t>349</w:t>
            </w:r>
          </w:p>
        </w:tc>
        <w:tc>
          <w:tcPr>
            <w:tcW w:w="993" w:type="dxa"/>
          </w:tcPr>
          <w:p w14:paraId="6BC9A801" w14:textId="77777777" w:rsidR="00C5693B" w:rsidRPr="00701357" w:rsidRDefault="00C5693B" w:rsidP="00C5693B">
            <w:pPr>
              <w:pStyle w:val="Table"/>
            </w:pPr>
            <w:r w:rsidRPr="00701357">
              <w:t>1</w:t>
            </w:r>
            <w:r>
              <w:t>,</w:t>
            </w:r>
            <w:r w:rsidRPr="00701357">
              <w:t>821</w:t>
            </w:r>
          </w:p>
        </w:tc>
        <w:tc>
          <w:tcPr>
            <w:tcW w:w="850" w:type="dxa"/>
          </w:tcPr>
          <w:p w14:paraId="323F0ECC" w14:textId="77777777" w:rsidR="00C5693B" w:rsidRPr="00701357" w:rsidRDefault="00C5693B" w:rsidP="00C5693B">
            <w:pPr>
              <w:pStyle w:val="Table"/>
            </w:pPr>
            <w:r w:rsidRPr="00701357">
              <w:t>6.1</w:t>
            </w:r>
          </w:p>
        </w:tc>
      </w:tr>
      <w:tr w:rsidR="00C5693B" w:rsidRPr="00052A94" w14:paraId="75A9692D" w14:textId="77777777" w:rsidTr="00C5693B">
        <w:tc>
          <w:tcPr>
            <w:tcW w:w="1239" w:type="dxa"/>
            <w:vAlign w:val="center"/>
          </w:tcPr>
          <w:p w14:paraId="5D63A7F3" w14:textId="77777777" w:rsidR="00C5693B" w:rsidRPr="00701357" w:rsidRDefault="00C5693B" w:rsidP="00C5693B">
            <w:pPr>
              <w:pStyle w:val="Table"/>
            </w:pPr>
            <w:r w:rsidRPr="00701357">
              <w:t>Collarenebri</w:t>
            </w:r>
          </w:p>
        </w:tc>
        <w:tc>
          <w:tcPr>
            <w:tcW w:w="1153" w:type="dxa"/>
          </w:tcPr>
          <w:p w14:paraId="532F0059" w14:textId="77777777" w:rsidR="00C5693B" w:rsidRPr="00701357" w:rsidRDefault="00C5693B" w:rsidP="00C5693B">
            <w:pPr>
              <w:pStyle w:val="Table"/>
            </w:pPr>
            <w:r w:rsidRPr="00701357">
              <w:t>31/12/2014</w:t>
            </w:r>
          </w:p>
        </w:tc>
        <w:tc>
          <w:tcPr>
            <w:tcW w:w="1134" w:type="dxa"/>
          </w:tcPr>
          <w:p w14:paraId="4D2D45D3" w14:textId="77777777" w:rsidR="00C5693B" w:rsidRPr="00701357" w:rsidRDefault="00C5693B" w:rsidP="00C5693B">
            <w:pPr>
              <w:pStyle w:val="Table"/>
            </w:pPr>
            <w:r w:rsidRPr="00701357">
              <w:t>24/03/2015</w:t>
            </w:r>
          </w:p>
        </w:tc>
        <w:tc>
          <w:tcPr>
            <w:tcW w:w="1010" w:type="dxa"/>
          </w:tcPr>
          <w:p w14:paraId="5CDC9448" w14:textId="77777777" w:rsidR="00C5693B" w:rsidRPr="00701357" w:rsidRDefault="00C5693B" w:rsidP="00C5693B">
            <w:pPr>
              <w:pStyle w:val="Table"/>
            </w:pPr>
            <w:r w:rsidRPr="00701357">
              <w:t>83</w:t>
            </w:r>
          </w:p>
        </w:tc>
        <w:tc>
          <w:tcPr>
            <w:tcW w:w="1418" w:type="dxa"/>
          </w:tcPr>
          <w:p w14:paraId="153165D3" w14:textId="77777777" w:rsidR="00C5693B" w:rsidRPr="00701357" w:rsidRDefault="00C5693B" w:rsidP="00C5693B">
            <w:pPr>
              <w:pStyle w:val="Table"/>
            </w:pPr>
            <w:r w:rsidRPr="00701357">
              <w:t>36</w:t>
            </w:r>
            <w:r>
              <w:t>,</w:t>
            </w:r>
            <w:r w:rsidRPr="00701357">
              <w:t>333</w:t>
            </w:r>
          </w:p>
        </w:tc>
        <w:tc>
          <w:tcPr>
            <w:tcW w:w="1417" w:type="dxa"/>
          </w:tcPr>
          <w:p w14:paraId="231C1710" w14:textId="77777777" w:rsidR="00C5693B" w:rsidRPr="00701357" w:rsidRDefault="00C5693B" w:rsidP="00C5693B">
            <w:pPr>
              <w:pStyle w:val="Table"/>
            </w:pPr>
            <w:r w:rsidRPr="00701357">
              <w:t>2</w:t>
            </w:r>
            <w:r>
              <w:t>,</w:t>
            </w:r>
            <w:r w:rsidRPr="00701357">
              <w:t>349</w:t>
            </w:r>
          </w:p>
        </w:tc>
        <w:tc>
          <w:tcPr>
            <w:tcW w:w="993" w:type="dxa"/>
          </w:tcPr>
          <w:p w14:paraId="07AD7843" w14:textId="77777777" w:rsidR="00C5693B" w:rsidRPr="00701357" w:rsidRDefault="00C5693B" w:rsidP="00C5693B">
            <w:pPr>
              <w:pStyle w:val="Table"/>
            </w:pPr>
            <w:r w:rsidRPr="00701357">
              <w:t>1</w:t>
            </w:r>
            <w:r>
              <w:t>,</w:t>
            </w:r>
            <w:r w:rsidRPr="00701357">
              <w:t>821</w:t>
            </w:r>
          </w:p>
        </w:tc>
        <w:tc>
          <w:tcPr>
            <w:tcW w:w="850" w:type="dxa"/>
          </w:tcPr>
          <w:p w14:paraId="24EB65B4" w14:textId="77777777" w:rsidR="00C5693B" w:rsidRPr="00701357" w:rsidRDefault="00C5693B" w:rsidP="00C5693B">
            <w:pPr>
              <w:pStyle w:val="Table"/>
            </w:pPr>
            <w:r w:rsidRPr="00701357">
              <w:t>5.0</w:t>
            </w:r>
          </w:p>
        </w:tc>
      </w:tr>
      <w:tr w:rsidR="00C5693B" w:rsidRPr="00052A94" w14:paraId="57EDD6B8" w14:textId="77777777" w:rsidTr="00C5693B">
        <w:tc>
          <w:tcPr>
            <w:tcW w:w="1239" w:type="dxa"/>
            <w:vAlign w:val="center"/>
          </w:tcPr>
          <w:p w14:paraId="7F34EBCA" w14:textId="77777777" w:rsidR="00C5693B" w:rsidRPr="00701357" w:rsidRDefault="00C5693B" w:rsidP="00C5693B">
            <w:pPr>
              <w:pStyle w:val="Table"/>
            </w:pPr>
            <w:r w:rsidRPr="00701357">
              <w:t>Walgett</w:t>
            </w:r>
          </w:p>
        </w:tc>
        <w:tc>
          <w:tcPr>
            <w:tcW w:w="1153" w:type="dxa"/>
          </w:tcPr>
          <w:p w14:paraId="2C469BBF" w14:textId="77777777" w:rsidR="00C5693B" w:rsidRPr="00701357" w:rsidRDefault="00C5693B" w:rsidP="00C5693B">
            <w:pPr>
              <w:pStyle w:val="Table"/>
            </w:pPr>
            <w:r w:rsidRPr="00701357">
              <w:t>4/01/2015</w:t>
            </w:r>
          </w:p>
        </w:tc>
        <w:tc>
          <w:tcPr>
            <w:tcW w:w="1134" w:type="dxa"/>
          </w:tcPr>
          <w:p w14:paraId="2BD1AF80" w14:textId="77777777" w:rsidR="00C5693B" w:rsidRPr="00701357" w:rsidRDefault="00C5693B" w:rsidP="00C5693B">
            <w:pPr>
              <w:pStyle w:val="Table"/>
            </w:pPr>
            <w:r w:rsidRPr="00701357">
              <w:t>24/03/2015</w:t>
            </w:r>
          </w:p>
        </w:tc>
        <w:tc>
          <w:tcPr>
            <w:tcW w:w="1010" w:type="dxa"/>
          </w:tcPr>
          <w:p w14:paraId="2646956C" w14:textId="77777777" w:rsidR="00C5693B" w:rsidRPr="00701357" w:rsidRDefault="00C5693B" w:rsidP="00C5693B">
            <w:pPr>
              <w:pStyle w:val="Table"/>
            </w:pPr>
            <w:r w:rsidRPr="00701357">
              <w:t>79</w:t>
            </w:r>
          </w:p>
        </w:tc>
        <w:tc>
          <w:tcPr>
            <w:tcW w:w="1418" w:type="dxa"/>
          </w:tcPr>
          <w:p w14:paraId="7CDF147E" w14:textId="77777777" w:rsidR="00C5693B" w:rsidRPr="00701357" w:rsidRDefault="00C5693B" w:rsidP="00C5693B">
            <w:pPr>
              <w:pStyle w:val="Table"/>
            </w:pPr>
            <w:r w:rsidRPr="00701357">
              <w:t>31</w:t>
            </w:r>
            <w:r>
              <w:t>,</w:t>
            </w:r>
            <w:r w:rsidRPr="00701357">
              <w:t>844</w:t>
            </w:r>
          </w:p>
        </w:tc>
        <w:tc>
          <w:tcPr>
            <w:tcW w:w="1417" w:type="dxa"/>
          </w:tcPr>
          <w:p w14:paraId="152211D3" w14:textId="77777777" w:rsidR="00C5693B" w:rsidRPr="00701357" w:rsidRDefault="00C5693B" w:rsidP="00C5693B">
            <w:pPr>
              <w:pStyle w:val="Table"/>
            </w:pPr>
            <w:r w:rsidRPr="00701357">
              <w:t>2</w:t>
            </w:r>
            <w:r>
              <w:t>,</w:t>
            </w:r>
            <w:r w:rsidRPr="00701357">
              <w:t>349</w:t>
            </w:r>
          </w:p>
        </w:tc>
        <w:tc>
          <w:tcPr>
            <w:tcW w:w="993" w:type="dxa"/>
          </w:tcPr>
          <w:p w14:paraId="57127C6E" w14:textId="77777777" w:rsidR="00C5693B" w:rsidRPr="00701357" w:rsidRDefault="00C5693B" w:rsidP="00C5693B">
            <w:pPr>
              <w:pStyle w:val="Table"/>
            </w:pPr>
            <w:r w:rsidRPr="00701357">
              <w:t>1</w:t>
            </w:r>
            <w:r>
              <w:t>,</w:t>
            </w:r>
            <w:r w:rsidRPr="00701357">
              <w:t>821</w:t>
            </w:r>
          </w:p>
        </w:tc>
        <w:tc>
          <w:tcPr>
            <w:tcW w:w="850" w:type="dxa"/>
          </w:tcPr>
          <w:p w14:paraId="7B3C6B50" w14:textId="77777777" w:rsidR="00C5693B" w:rsidRPr="00701357" w:rsidRDefault="00C5693B" w:rsidP="00C5693B">
            <w:pPr>
              <w:pStyle w:val="Table"/>
            </w:pPr>
            <w:r w:rsidRPr="00701357">
              <w:t>5.7</w:t>
            </w:r>
          </w:p>
        </w:tc>
      </w:tr>
      <w:tr w:rsidR="00C5693B" w:rsidRPr="00052A94" w14:paraId="60CB0C7F" w14:textId="77777777" w:rsidTr="00C5693B">
        <w:tc>
          <w:tcPr>
            <w:tcW w:w="1239" w:type="dxa"/>
            <w:vAlign w:val="center"/>
          </w:tcPr>
          <w:p w14:paraId="5A533805" w14:textId="77777777" w:rsidR="00C5693B" w:rsidRPr="00701357" w:rsidRDefault="00C5693B" w:rsidP="00C5693B">
            <w:pPr>
              <w:pStyle w:val="Table"/>
            </w:pPr>
            <w:r w:rsidRPr="00701357">
              <w:t>Beemery</w:t>
            </w:r>
          </w:p>
        </w:tc>
        <w:tc>
          <w:tcPr>
            <w:tcW w:w="1153" w:type="dxa"/>
          </w:tcPr>
          <w:p w14:paraId="4598F63A" w14:textId="77777777" w:rsidR="00C5693B" w:rsidRPr="00701357" w:rsidRDefault="00C5693B" w:rsidP="00C5693B">
            <w:pPr>
              <w:pStyle w:val="Table"/>
            </w:pPr>
            <w:r w:rsidRPr="00701357">
              <w:t>2/02/2015</w:t>
            </w:r>
          </w:p>
        </w:tc>
        <w:tc>
          <w:tcPr>
            <w:tcW w:w="1134" w:type="dxa"/>
          </w:tcPr>
          <w:p w14:paraId="182AE3D1" w14:textId="77777777" w:rsidR="00C5693B" w:rsidRPr="00701357" w:rsidRDefault="00C5693B" w:rsidP="00C5693B">
            <w:pPr>
              <w:pStyle w:val="Table"/>
            </w:pPr>
            <w:r w:rsidRPr="00701357">
              <w:t>24/03/2015</w:t>
            </w:r>
          </w:p>
        </w:tc>
        <w:tc>
          <w:tcPr>
            <w:tcW w:w="1010" w:type="dxa"/>
          </w:tcPr>
          <w:p w14:paraId="40728D1C" w14:textId="77777777" w:rsidR="00C5693B" w:rsidRPr="00701357" w:rsidRDefault="00C5693B" w:rsidP="00C5693B">
            <w:pPr>
              <w:pStyle w:val="Table"/>
            </w:pPr>
            <w:r w:rsidRPr="00701357">
              <w:t>50</w:t>
            </w:r>
          </w:p>
        </w:tc>
        <w:tc>
          <w:tcPr>
            <w:tcW w:w="1418" w:type="dxa"/>
          </w:tcPr>
          <w:p w14:paraId="059C5041" w14:textId="77777777" w:rsidR="00C5693B" w:rsidRPr="00701357" w:rsidRDefault="00C5693B" w:rsidP="00C5693B">
            <w:pPr>
              <w:pStyle w:val="Table"/>
            </w:pPr>
            <w:r w:rsidRPr="00701357">
              <w:t>19</w:t>
            </w:r>
            <w:r>
              <w:t>,</w:t>
            </w:r>
            <w:r w:rsidRPr="00701357">
              <w:t>237</w:t>
            </w:r>
          </w:p>
        </w:tc>
        <w:tc>
          <w:tcPr>
            <w:tcW w:w="1417" w:type="dxa"/>
          </w:tcPr>
          <w:p w14:paraId="58BF825D" w14:textId="77777777" w:rsidR="00C5693B" w:rsidRPr="00701357" w:rsidRDefault="00C5693B" w:rsidP="00C5693B">
            <w:pPr>
              <w:pStyle w:val="Table"/>
            </w:pPr>
            <w:r w:rsidRPr="00701357">
              <w:t>2</w:t>
            </w:r>
            <w:r>
              <w:t>,</w:t>
            </w:r>
            <w:r w:rsidRPr="00701357">
              <w:t>349</w:t>
            </w:r>
          </w:p>
        </w:tc>
        <w:tc>
          <w:tcPr>
            <w:tcW w:w="993" w:type="dxa"/>
          </w:tcPr>
          <w:p w14:paraId="45F8FED4" w14:textId="77777777" w:rsidR="00C5693B" w:rsidRPr="00701357" w:rsidRDefault="00C5693B" w:rsidP="00C5693B">
            <w:pPr>
              <w:pStyle w:val="Table"/>
            </w:pPr>
            <w:r w:rsidRPr="00701357">
              <w:t>1</w:t>
            </w:r>
            <w:r>
              <w:t>,</w:t>
            </w:r>
            <w:r w:rsidRPr="00701357">
              <w:t>821</w:t>
            </w:r>
          </w:p>
        </w:tc>
        <w:tc>
          <w:tcPr>
            <w:tcW w:w="850" w:type="dxa"/>
          </w:tcPr>
          <w:p w14:paraId="7C54EB12" w14:textId="77777777" w:rsidR="00C5693B" w:rsidRPr="00701357" w:rsidRDefault="00C5693B" w:rsidP="00C5693B">
            <w:pPr>
              <w:pStyle w:val="Table"/>
            </w:pPr>
            <w:r w:rsidRPr="00701357">
              <w:t>9.5</w:t>
            </w:r>
          </w:p>
        </w:tc>
      </w:tr>
      <w:tr w:rsidR="00C5693B" w:rsidRPr="00052A94" w14:paraId="3E49C9E9" w14:textId="77777777" w:rsidTr="00C5693B">
        <w:tc>
          <w:tcPr>
            <w:tcW w:w="1239" w:type="dxa"/>
            <w:vAlign w:val="center"/>
          </w:tcPr>
          <w:p w14:paraId="68AB40D2" w14:textId="77777777" w:rsidR="00C5693B" w:rsidRPr="00701357" w:rsidRDefault="00C5693B" w:rsidP="00C5693B">
            <w:pPr>
              <w:pStyle w:val="Table"/>
            </w:pPr>
            <w:r w:rsidRPr="00701357">
              <w:t>Bourke</w:t>
            </w:r>
          </w:p>
        </w:tc>
        <w:tc>
          <w:tcPr>
            <w:tcW w:w="1153" w:type="dxa"/>
          </w:tcPr>
          <w:p w14:paraId="0CE2AC95" w14:textId="77777777" w:rsidR="00C5693B" w:rsidRPr="00701357" w:rsidRDefault="00C5693B" w:rsidP="00C5693B">
            <w:pPr>
              <w:pStyle w:val="Table"/>
            </w:pPr>
            <w:r w:rsidRPr="00701357">
              <w:t>26/01/2015</w:t>
            </w:r>
          </w:p>
        </w:tc>
        <w:tc>
          <w:tcPr>
            <w:tcW w:w="1134" w:type="dxa"/>
          </w:tcPr>
          <w:p w14:paraId="6F038001" w14:textId="77777777" w:rsidR="00C5693B" w:rsidRPr="00701357" w:rsidRDefault="00C5693B" w:rsidP="00C5693B">
            <w:pPr>
              <w:pStyle w:val="Table"/>
            </w:pPr>
            <w:r w:rsidRPr="00701357">
              <w:t>24/03/2015</w:t>
            </w:r>
          </w:p>
        </w:tc>
        <w:tc>
          <w:tcPr>
            <w:tcW w:w="1010" w:type="dxa"/>
          </w:tcPr>
          <w:p w14:paraId="7452A92F" w14:textId="77777777" w:rsidR="00C5693B" w:rsidRPr="00701357" w:rsidRDefault="00C5693B" w:rsidP="00C5693B">
            <w:pPr>
              <w:pStyle w:val="Table"/>
            </w:pPr>
            <w:r w:rsidRPr="00701357">
              <w:t>57</w:t>
            </w:r>
          </w:p>
        </w:tc>
        <w:tc>
          <w:tcPr>
            <w:tcW w:w="1418" w:type="dxa"/>
          </w:tcPr>
          <w:p w14:paraId="223175F9" w14:textId="77777777" w:rsidR="00C5693B" w:rsidRPr="00701357" w:rsidRDefault="00C5693B" w:rsidP="00C5693B">
            <w:pPr>
              <w:pStyle w:val="Table"/>
            </w:pPr>
            <w:r w:rsidRPr="00701357">
              <w:t>40</w:t>
            </w:r>
            <w:r>
              <w:t>,</w:t>
            </w:r>
            <w:r w:rsidRPr="00701357">
              <w:t>790</w:t>
            </w:r>
          </w:p>
        </w:tc>
        <w:tc>
          <w:tcPr>
            <w:tcW w:w="1417" w:type="dxa"/>
          </w:tcPr>
          <w:p w14:paraId="5E879BB6" w14:textId="77777777" w:rsidR="00C5693B" w:rsidRPr="00701357" w:rsidRDefault="00C5693B" w:rsidP="00C5693B">
            <w:pPr>
              <w:pStyle w:val="Table"/>
            </w:pPr>
            <w:r w:rsidRPr="00701357">
              <w:t>19</w:t>
            </w:r>
            <w:r>
              <w:t>,</w:t>
            </w:r>
            <w:r w:rsidRPr="00701357">
              <w:t>852</w:t>
            </w:r>
          </w:p>
        </w:tc>
        <w:tc>
          <w:tcPr>
            <w:tcW w:w="993" w:type="dxa"/>
          </w:tcPr>
          <w:p w14:paraId="136D6F2F" w14:textId="77777777" w:rsidR="00C5693B" w:rsidRPr="00701357" w:rsidRDefault="00C5693B" w:rsidP="00C5693B">
            <w:pPr>
              <w:pStyle w:val="Table"/>
            </w:pPr>
            <w:r w:rsidRPr="00701357">
              <w:t>8</w:t>
            </w:r>
            <w:r>
              <w:t>,</w:t>
            </w:r>
            <w:r w:rsidRPr="00701357">
              <w:t>841</w:t>
            </w:r>
          </w:p>
        </w:tc>
        <w:tc>
          <w:tcPr>
            <w:tcW w:w="850" w:type="dxa"/>
          </w:tcPr>
          <w:p w14:paraId="684F1E49" w14:textId="77777777" w:rsidR="00C5693B" w:rsidRPr="00701357" w:rsidRDefault="00C5693B" w:rsidP="00C5693B">
            <w:pPr>
              <w:pStyle w:val="Table"/>
            </w:pPr>
            <w:r w:rsidRPr="00701357">
              <w:t>21.7</w:t>
            </w:r>
          </w:p>
        </w:tc>
      </w:tr>
      <w:tr w:rsidR="00C5693B" w:rsidRPr="00052A94" w14:paraId="718B86B7" w14:textId="77777777" w:rsidTr="00C5693B">
        <w:trPr>
          <w:trHeight w:val="309"/>
        </w:trPr>
        <w:tc>
          <w:tcPr>
            <w:tcW w:w="1239" w:type="dxa"/>
            <w:vAlign w:val="center"/>
          </w:tcPr>
          <w:p w14:paraId="2FD3BEFF" w14:textId="77777777" w:rsidR="00C5693B" w:rsidRPr="00701357" w:rsidRDefault="00C5693B" w:rsidP="00C5693B">
            <w:pPr>
              <w:pStyle w:val="Table"/>
            </w:pPr>
            <w:r>
              <w:t>Weir 19A</w:t>
            </w:r>
          </w:p>
        </w:tc>
        <w:tc>
          <w:tcPr>
            <w:tcW w:w="1153" w:type="dxa"/>
          </w:tcPr>
          <w:p w14:paraId="6952FDD2" w14:textId="77777777" w:rsidR="00C5693B" w:rsidRPr="00701357" w:rsidRDefault="00C5693B" w:rsidP="00C5693B">
            <w:pPr>
              <w:pStyle w:val="Table"/>
            </w:pPr>
            <w:r w:rsidRPr="00701357">
              <w:t>29/01/2015</w:t>
            </w:r>
          </w:p>
        </w:tc>
        <w:tc>
          <w:tcPr>
            <w:tcW w:w="1134" w:type="dxa"/>
          </w:tcPr>
          <w:p w14:paraId="2FE0628B" w14:textId="77777777" w:rsidR="00C5693B" w:rsidRPr="00701357" w:rsidRDefault="00C5693B" w:rsidP="00C5693B">
            <w:pPr>
              <w:pStyle w:val="Table"/>
            </w:pPr>
            <w:r w:rsidRPr="00701357">
              <w:t>24/03/2015</w:t>
            </w:r>
          </w:p>
        </w:tc>
        <w:tc>
          <w:tcPr>
            <w:tcW w:w="1010" w:type="dxa"/>
          </w:tcPr>
          <w:p w14:paraId="4E312EA2" w14:textId="77777777" w:rsidR="00C5693B" w:rsidRPr="00701357" w:rsidRDefault="00C5693B" w:rsidP="00C5693B">
            <w:pPr>
              <w:pStyle w:val="Table"/>
            </w:pPr>
            <w:r w:rsidRPr="00701357">
              <w:t>54</w:t>
            </w:r>
          </w:p>
        </w:tc>
        <w:tc>
          <w:tcPr>
            <w:tcW w:w="1418" w:type="dxa"/>
          </w:tcPr>
          <w:p w14:paraId="4FD6E946" w14:textId="77777777" w:rsidR="00C5693B" w:rsidRPr="00701357" w:rsidRDefault="00C5693B" w:rsidP="00C5693B">
            <w:pPr>
              <w:pStyle w:val="Table"/>
            </w:pPr>
            <w:r w:rsidRPr="00701357">
              <w:t>37</w:t>
            </w:r>
            <w:r>
              <w:t>,</w:t>
            </w:r>
            <w:r w:rsidRPr="00701357">
              <w:t>354</w:t>
            </w:r>
          </w:p>
        </w:tc>
        <w:tc>
          <w:tcPr>
            <w:tcW w:w="1417" w:type="dxa"/>
          </w:tcPr>
          <w:p w14:paraId="02BFF5E7" w14:textId="77777777" w:rsidR="00C5693B" w:rsidRPr="00701357" w:rsidRDefault="00C5693B" w:rsidP="00C5693B">
            <w:pPr>
              <w:pStyle w:val="Table"/>
            </w:pPr>
            <w:r w:rsidRPr="00701357">
              <w:t>19</w:t>
            </w:r>
            <w:r>
              <w:t>,</w:t>
            </w:r>
            <w:r w:rsidRPr="00701357">
              <w:t>852</w:t>
            </w:r>
          </w:p>
        </w:tc>
        <w:tc>
          <w:tcPr>
            <w:tcW w:w="993" w:type="dxa"/>
          </w:tcPr>
          <w:p w14:paraId="19495FBC" w14:textId="77777777" w:rsidR="00C5693B" w:rsidRPr="00701357" w:rsidRDefault="00C5693B" w:rsidP="00C5693B">
            <w:pPr>
              <w:pStyle w:val="Table"/>
            </w:pPr>
            <w:r w:rsidRPr="00701357">
              <w:t>8</w:t>
            </w:r>
            <w:r>
              <w:t>,</w:t>
            </w:r>
            <w:r w:rsidRPr="00701357">
              <w:t>841</w:t>
            </w:r>
          </w:p>
        </w:tc>
        <w:tc>
          <w:tcPr>
            <w:tcW w:w="850" w:type="dxa"/>
          </w:tcPr>
          <w:p w14:paraId="2EEA6759" w14:textId="77777777" w:rsidR="00C5693B" w:rsidRPr="00701357" w:rsidRDefault="00C5693B" w:rsidP="00C5693B">
            <w:pPr>
              <w:pStyle w:val="Table"/>
            </w:pPr>
            <w:r w:rsidRPr="00701357">
              <w:t>23.7</w:t>
            </w:r>
          </w:p>
        </w:tc>
      </w:tr>
      <w:tr w:rsidR="00C5693B" w:rsidRPr="00052A94" w14:paraId="5DD8E297" w14:textId="77777777" w:rsidTr="00C5693B">
        <w:trPr>
          <w:trHeight w:val="379"/>
        </w:trPr>
        <w:tc>
          <w:tcPr>
            <w:tcW w:w="1239" w:type="dxa"/>
            <w:vAlign w:val="center"/>
          </w:tcPr>
          <w:p w14:paraId="10BBFBF7" w14:textId="77777777" w:rsidR="00C5693B" w:rsidRPr="00701357" w:rsidRDefault="00C5693B" w:rsidP="00C5693B">
            <w:pPr>
              <w:pStyle w:val="Table"/>
            </w:pPr>
            <w:r w:rsidRPr="00701357">
              <w:t>Louth</w:t>
            </w:r>
          </w:p>
        </w:tc>
        <w:tc>
          <w:tcPr>
            <w:tcW w:w="1153" w:type="dxa"/>
          </w:tcPr>
          <w:p w14:paraId="16BDF259" w14:textId="77777777" w:rsidR="00C5693B" w:rsidRPr="00701357" w:rsidRDefault="00C5693B" w:rsidP="00C5693B">
            <w:pPr>
              <w:pStyle w:val="Table"/>
            </w:pPr>
            <w:r w:rsidRPr="00701357">
              <w:t>29/01/2015</w:t>
            </w:r>
          </w:p>
        </w:tc>
        <w:tc>
          <w:tcPr>
            <w:tcW w:w="1134" w:type="dxa"/>
          </w:tcPr>
          <w:p w14:paraId="1006FBFA" w14:textId="77777777" w:rsidR="00C5693B" w:rsidRPr="00701357" w:rsidRDefault="00C5693B" w:rsidP="00C5693B">
            <w:pPr>
              <w:pStyle w:val="Table"/>
            </w:pPr>
            <w:r w:rsidRPr="00701357">
              <w:t>24/03/2015</w:t>
            </w:r>
          </w:p>
        </w:tc>
        <w:tc>
          <w:tcPr>
            <w:tcW w:w="1010" w:type="dxa"/>
          </w:tcPr>
          <w:p w14:paraId="76FD6FC6" w14:textId="77777777" w:rsidR="00C5693B" w:rsidRPr="00701357" w:rsidRDefault="00C5693B" w:rsidP="00C5693B">
            <w:pPr>
              <w:pStyle w:val="Table"/>
            </w:pPr>
            <w:r w:rsidRPr="00701357">
              <w:t>54</w:t>
            </w:r>
          </w:p>
        </w:tc>
        <w:tc>
          <w:tcPr>
            <w:tcW w:w="1418" w:type="dxa"/>
          </w:tcPr>
          <w:p w14:paraId="73B5E37B" w14:textId="77777777" w:rsidR="00C5693B" w:rsidRPr="00701357" w:rsidRDefault="00C5693B" w:rsidP="00C5693B">
            <w:pPr>
              <w:pStyle w:val="Table"/>
            </w:pPr>
            <w:r w:rsidRPr="00701357">
              <w:t>37</w:t>
            </w:r>
            <w:r>
              <w:t>,</w:t>
            </w:r>
            <w:r w:rsidRPr="00701357">
              <w:t>389</w:t>
            </w:r>
          </w:p>
        </w:tc>
        <w:tc>
          <w:tcPr>
            <w:tcW w:w="1417" w:type="dxa"/>
          </w:tcPr>
          <w:p w14:paraId="23E4DCE6" w14:textId="77777777" w:rsidR="00C5693B" w:rsidRPr="00701357" w:rsidRDefault="00C5693B" w:rsidP="00C5693B">
            <w:pPr>
              <w:pStyle w:val="Table"/>
            </w:pPr>
            <w:r w:rsidRPr="00701357">
              <w:t>22</w:t>
            </w:r>
            <w:r>
              <w:t>,</w:t>
            </w:r>
            <w:r w:rsidRPr="00701357">
              <w:t>06</w:t>
            </w:r>
            <w:r>
              <w:t>9</w:t>
            </w:r>
          </w:p>
        </w:tc>
        <w:tc>
          <w:tcPr>
            <w:tcW w:w="993" w:type="dxa"/>
          </w:tcPr>
          <w:p w14:paraId="1DFB16BC" w14:textId="77777777" w:rsidR="00C5693B" w:rsidRPr="00701357" w:rsidRDefault="00C5693B" w:rsidP="00C5693B">
            <w:pPr>
              <w:pStyle w:val="Table"/>
            </w:pPr>
            <w:r w:rsidRPr="00701357">
              <w:t>9</w:t>
            </w:r>
            <w:r>
              <w:t>,</w:t>
            </w:r>
            <w:r w:rsidRPr="00701357">
              <w:t>593</w:t>
            </w:r>
          </w:p>
        </w:tc>
        <w:tc>
          <w:tcPr>
            <w:tcW w:w="850" w:type="dxa"/>
          </w:tcPr>
          <w:p w14:paraId="44A3E018" w14:textId="77777777" w:rsidR="00C5693B" w:rsidRPr="00701357" w:rsidRDefault="00C5693B" w:rsidP="00C5693B">
            <w:pPr>
              <w:pStyle w:val="Table"/>
            </w:pPr>
            <w:r w:rsidRPr="00701357">
              <w:t>25.7</w:t>
            </w:r>
          </w:p>
        </w:tc>
      </w:tr>
    </w:tbl>
    <w:p w14:paraId="6479ADF2" w14:textId="77777777" w:rsidR="00C5693B" w:rsidRDefault="00C5693B" w:rsidP="00C5693B">
      <w:pPr>
        <w:spacing w:after="0" w:line="240" w:lineRule="auto"/>
        <w:jc w:val="left"/>
        <w:rPr>
          <w:szCs w:val="20"/>
        </w:rPr>
      </w:pPr>
    </w:p>
    <w:p w14:paraId="2B12F6C1" w14:textId="77777777" w:rsidR="00C5693B" w:rsidRDefault="00C5693B" w:rsidP="00C5693B">
      <w:pPr>
        <w:spacing w:after="0" w:line="240" w:lineRule="auto"/>
        <w:jc w:val="left"/>
        <w:rPr>
          <w:szCs w:val="20"/>
        </w:rPr>
      </w:pPr>
    </w:p>
    <w:p w14:paraId="11911BCA" w14:textId="77777777" w:rsidR="00C5693B" w:rsidRPr="002C6D1B" w:rsidRDefault="00C5693B" w:rsidP="00C5693B">
      <w:pPr>
        <w:rPr>
          <w:u w:val="single"/>
        </w:rPr>
      </w:pPr>
      <w:r w:rsidRPr="002C6D1B">
        <w:rPr>
          <w:u w:val="single"/>
        </w:rPr>
        <w:t>2014-15 Event 3</w:t>
      </w:r>
    </w:p>
    <w:p w14:paraId="06E3C76A" w14:textId="3CE5F3B2" w:rsidR="00C5693B" w:rsidRPr="00223E39" w:rsidRDefault="00C5693B" w:rsidP="002C6D1B">
      <w:r>
        <w:rPr>
          <w:szCs w:val="20"/>
        </w:rPr>
        <w:t>A third flow event occurred down the Darling River in 2014-15</w:t>
      </w:r>
      <w:r w:rsidR="00465825">
        <w:rPr>
          <w:szCs w:val="20"/>
        </w:rPr>
        <w:t xml:space="preserve">.  </w:t>
      </w:r>
      <w:r>
        <w:rPr>
          <w:szCs w:val="20"/>
        </w:rPr>
        <w:t xml:space="preserve">Recorded over 1 April </w:t>
      </w:r>
      <w:r w:rsidR="001E0ACD">
        <w:rPr>
          <w:szCs w:val="20"/>
        </w:rPr>
        <w:t>to</w:t>
      </w:r>
      <w:r>
        <w:rPr>
          <w:szCs w:val="20"/>
        </w:rPr>
        <w:t xml:space="preserve"> 6 June 2015, this flow comprised t</w:t>
      </w:r>
      <w:r>
        <w:t>wo</w:t>
      </w:r>
      <w:r w:rsidRPr="00223E39">
        <w:t xml:space="preserve"> flow peaks originating in the eastern catchments (Border Rivers, Moon</w:t>
      </w:r>
      <w:r w:rsidR="001E0ACD">
        <w:t>i</w:t>
      </w:r>
      <w:r w:rsidRPr="00223E39">
        <w:t>e and Gwydir)</w:t>
      </w:r>
      <w:r>
        <w:t xml:space="preserve"> with l</w:t>
      </w:r>
      <w:r w:rsidRPr="00223E39">
        <w:t>imited inflows from the Condamine</w:t>
      </w:r>
      <w:r>
        <w:t>-</w:t>
      </w:r>
      <w:r w:rsidRPr="00223E39">
        <w:t>Balonne catchment</w:t>
      </w:r>
      <w:r w:rsidR="00465825">
        <w:t xml:space="preserve">.  </w:t>
      </w:r>
      <w:r>
        <w:t xml:space="preserve">Total </w:t>
      </w:r>
      <w:r w:rsidR="00CB1174">
        <w:t>environmental water</w:t>
      </w:r>
      <w:r w:rsidR="00D912E7" w:rsidRPr="00803245">
        <w:t xml:space="preserve"> </w:t>
      </w:r>
      <w:r>
        <w:t>accounted and delivered upstream during this period comprised 1,740</w:t>
      </w:r>
      <w:r w:rsidR="00297A0C">
        <w:t> ML</w:t>
      </w:r>
      <w:r w:rsidR="00465825">
        <w:t xml:space="preserve">.  </w:t>
      </w:r>
      <w:r>
        <w:t>Allowing for downstream losses, this water was estimated to contribute 4% of the total flow volume at the Warrego-Darling Selected Area (</w:t>
      </w:r>
      <w:r>
        <w:fldChar w:fldCharType="begin"/>
      </w:r>
      <w:r>
        <w:instrText xml:space="preserve"> REF _Ref427914213 \h </w:instrText>
      </w:r>
      <w:r w:rsidR="002C6D1B">
        <w:instrText xml:space="preserve"> \* MERGEFORMAT </w:instrText>
      </w:r>
      <w:r>
        <w:fldChar w:fldCharType="separate"/>
      </w:r>
      <w:r w:rsidR="00754AB7">
        <w:t xml:space="preserve">Table </w:t>
      </w:r>
      <w:r w:rsidR="00754AB7">
        <w:rPr>
          <w:noProof/>
        </w:rPr>
        <w:t>C</w:t>
      </w:r>
      <w:r w:rsidR="00754AB7">
        <w:rPr>
          <w:noProof/>
        </w:rPr>
        <w:noBreakHyphen/>
        <w:t>7</w:t>
      </w:r>
      <w:r>
        <w:fldChar w:fldCharType="end"/>
      </w:r>
      <w:r>
        <w:t>).</w:t>
      </w:r>
    </w:p>
    <w:p w14:paraId="6B65D55E" w14:textId="1354054A" w:rsidR="00C5693B" w:rsidRDefault="00C5693B" w:rsidP="00C5693B">
      <w:pPr>
        <w:pStyle w:val="Caption"/>
        <w:keepNext/>
      </w:pPr>
      <w:bookmarkStart w:id="128" w:name="_Ref427914213"/>
      <w:bookmarkStart w:id="129" w:name="_Toc17463758"/>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7</w:t>
      </w:r>
      <w:r w:rsidR="00C30CFA">
        <w:rPr>
          <w:noProof/>
        </w:rPr>
        <w:fldChar w:fldCharType="end"/>
      </w:r>
      <w:bookmarkEnd w:id="128"/>
      <w:r w:rsidR="006008EF">
        <w:rPr>
          <w:noProof/>
        </w:rPr>
        <w:t xml:space="preserve">: </w:t>
      </w:r>
      <w:r w:rsidR="00CB1174">
        <w:t>Environmental water</w:t>
      </w:r>
      <w:r w:rsidR="00D912E7" w:rsidRPr="00803245">
        <w:t xml:space="preserve"> </w:t>
      </w:r>
      <w:r>
        <w:t>(EW) flow event 2 (1 December 2014 - 24 March 2015) EOS flow assessment</w:t>
      </w:r>
      <w:r w:rsidRPr="00EF5E53">
        <w:t>.</w:t>
      </w:r>
      <w:bookmarkEnd w:id="129"/>
    </w:p>
    <w:tbl>
      <w:tblPr>
        <w:tblW w:w="9214"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239"/>
        <w:gridCol w:w="1153"/>
        <w:gridCol w:w="1134"/>
        <w:gridCol w:w="869"/>
        <w:gridCol w:w="1275"/>
        <w:gridCol w:w="1276"/>
        <w:gridCol w:w="1134"/>
        <w:gridCol w:w="1134"/>
      </w:tblGrid>
      <w:tr w:rsidR="00C5693B" w:rsidRPr="00701357" w14:paraId="238F4049" w14:textId="77777777" w:rsidTr="002E252E">
        <w:trPr>
          <w:tblHeader/>
        </w:trPr>
        <w:tc>
          <w:tcPr>
            <w:tcW w:w="1239" w:type="dxa"/>
            <w:vMerge w:val="restart"/>
            <w:tcBorders>
              <w:top w:val="single" w:sz="4" w:space="0" w:color="auto"/>
              <w:bottom w:val="single" w:sz="4" w:space="0" w:color="auto"/>
              <w:right w:val="single" w:sz="4" w:space="0" w:color="auto"/>
            </w:tcBorders>
            <w:shd w:val="clear" w:color="auto" w:fill="D9D9D9" w:themeFill="background1" w:themeFillShade="D9"/>
            <w:vAlign w:val="center"/>
          </w:tcPr>
          <w:p w14:paraId="3CB76944" w14:textId="77777777" w:rsidR="00C5693B" w:rsidRPr="00701357" w:rsidRDefault="00C5693B" w:rsidP="00C5693B">
            <w:pPr>
              <w:pStyle w:val="Table"/>
            </w:pPr>
            <w:r w:rsidRPr="00701357">
              <w:t>Gauging station</w:t>
            </w:r>
          </w:p>
        </w:tc>
        <w:tc>
          <w:tcPr>
            <w:tcW w:w="315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4E21C1" w14:textId="77777777" w:rsidR="00C5693B" w:rsidRPr="007A3378" w:rsidRDefault="00C5693B" w:rsidP="00C5693B">
            <w:pPr>
              <w:pStyle w:val="Table"/>
            </w:pPr>
            <w:r w:rsidRPr="007A3378">
              <w:t>Event duration</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71D0F7" w14:textId="77777777" w:rsidR="00C5693B" w:rsidRPr="007A3378" w:rsidRDefault="00C5693B" w:rsidP="00C5693B">
            <w:pPr>
              <w:pStyle w:val="Table"/>
            </w:pPr>
            <w:r w:rsidRPr="007A3378">
              <w:t>Total event discharge</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6A6420" w14:textId="77777777" w:rsidR="00C5693B" w:rsidRPr="007A3378" w:rsidRDefault="00C5693B" w:rsidP="00C5693B">
            <w:pPr>
              <w:pStyle w:val="Table"/>
            </w:pPr>
            <w:r w:rsidRPr="007A3378">
              <w:t xml:space="preserve">Upstream </w:t>
            </w:r>
            <w:r>
              <w:rPr>
                <w:rFonts w:cs="Arial"/>
              </w:rPr>
              <w:t>EW</w:t>
            </w:r>
            <w:r w:rsidRPr="007A3378">
              <w:t xml:space="preserve"> take </w:t>
            </w:r>
          </w:p>
        </w:tc>
        <w:tc>
          <w:tcPr>
            <w:tcW w:w="2268" w:type="dxa"/>
            <w:gridSpan w:val="2"/>
            <w:tcBorders>
              <w:top w:val="single" w:sz="4" w:space="0" w:color="auto"/>
              <w:left w:val="single" w:sz="4" w:space="0" w:color="auto"/>
              <w:bottom w:val="single" w:sz="4" w:space="0" w:color="auto"/>
            </w:tcBorders>
            <w:shd w:val="clear" w:color="auto" w:fill="D9D9D9" w:themeFill="background1" w:themeFillShade="D9"/>
          </w:tcPr>
          <w:p w14:paraId="30901C02" w14:textId="77777777" w:rsidR="00C5693B" w:rsidRPr="007A3378" w:rsidRDefault="00C5693B" w:rsidP="00C5693B">
            <w:pPr>
              <w:pStyle w:val="Table"/>
            </w:pPr>
            <w:r w:rsidRPr="007A3378">
              <w:t xml:space="preserve">Estimated </w:t>
            </w:r>
            <w:r>
              <w:t>EOS</w:t>
            </w:r>
            <w:r w:rsidRPr="007A3378">
              <w:t xml:space="preserve"> </w:t>
            </w:r>
            <w:r>
              <w:rPr>
                <w:rFonts w:cs="Arial"/>
              </w:rPr>
              <w:t>EW</w:t>
            </w:r>
          </w:p>
        </w:tc>
      </w:tr>
      <w:tr w:rsidR="00C5693B" w:rsidRPr="00052A94" w14:paraId="26E2435E" w14:textId="77777777" w:rsidTr="002E252E">
        <w:trPr>
          <w:trHeight w:val="299"/>
          <w:tblHeader/>
        </w:trPr>
        <w:tc>
          <w:tcPr>
            <w:tcW w:w="1239" w:type="dxa"/>
            <w:vMerge/>
            <w:shd w:val="clear" w:color="auto" w:fill="D9D9D9" w:themeFill="background1" w:themeFillShade="D9"/>
          </w:tcPr>
          <w:p w14:paraId="49A1F5E7" w14:textId="77777777" w:rsidR="00C5693B" w:rsidRPr="00701357" w:rsidRDefault="00C5693B" w:rsidP="00C5693B">
            <w:pPr>
              <w:pStyle w:val="Table"/>
            </w:pPr>
          </w:p>
        </w:tc>
        <w:tc>
          <w:tcPr>
            <w:tcW w:w="1153" w:type="dxa"/>
            <w:shd w:val="clear" w:color="auto" w:fill="D9D9D9" w:themeFill="background1" w:themeFillShade="D9"/>
          </w:tcPr>
          <w:p w14:paraId="65638066" w14:textId="77777777" w:rsidR="00C5693B" w:rsidRPr="00701357" w:rsidRDefault="00C5693B" w:rsidP="00C5693B">
            <w:pPr>
              <w:pStyle w:val="Table"/>
            </w:pPr>
            <w:r w:rsidRPr="00701357">
              <w:t>Start</w:t>
            </w:r>
          </w:p>
        </w:tc>
        <w:tc>
          <w:tcPr>
            <w:tcW w:w="1134" w:type="dxa"/>
            <w:shd w:val="clear" w:color="auto" w:fill="D9D9D9" w:themeFill="background1" w:themeFillShade="D9"/>
          </w:tcPr>
          <w:p w14:paraId="3541AEF5" w14:textId="77777777" w:rsidR="00C5693B" w:rsidRPr="00701357" w:rsidRDefault="00C5693B" w:rsidP="00C5693B">
            <w:pPr>
              <w:pStyle w:val="Table"/>
            </w:pPr>
            <w:r w:rsidRPr="00701357">
              <w:t>Stop</w:t>
            </w:r>
          </w:p>
        </w:tc>
        <w:tc>
          <w:tcPr>
            <w:tcW w:w="869" w:type="dxa"/>
            <w:shd w:val="clear" w:color="auto" w:fill="D9D9D9" w:themeFill="background1" w:themeFillShade="D9"/>
          </w:tcPr>
          <w:p w14:paraId="33E1C80B" w14:textId="77777777" w:rsidR="00C5693B" w:rsidRPr="00701357" w:rsidRDefault="00C5693B" w:rsidP="00C5693B">
            <w:pPr>
              <w:pStyle w:val="Table"/>
            </w:pPr>
            <w:r w:rsidRPr="00701357">
              <w:t>Days</w:t>
            </w:r>
          </w:p>
        </w:tc>
        <w:tc>
          <w:tcPr>
            <w:tcW w:w="1275" w:type="dxa"/>
            <w:shd w:val="clear" w:color="auto" w:fill="D9D9D9" w:themeFill="background1" w:themeFillShade="D9"/>
          </w:tcPr>
          <w:p w14:paraId="77C41C11" w14:textId="77777777" w:rsidR="00C5693B" w:rsidRPr="00701357" w:rsidRDefault="00C5693B" w:rsidP="00C5693B">
            <w:pPr>
              <w:pStyle w:val="Table"/>
            </w:pPr>
            <w:r w:rsidRPr="00701357">
              <w:t>ML</w:t>
            </w:r>
          </w:p>
        </w:tc>
        <w:tc>
          <w:tcPr>
            <w:tcW w:w="1276" w:type="dxa"/>
            <w:shd w:val="clear" w:color="auto" w:fill="D9D9D9" w:themeFill="background1" w:themeFillShade="D9"/>
          </w:tcPr>
          <w:p w14:paraId="3975C2B8" w14:textId="77777777" w:rsidR="00C5693B" w:rsidRPr="00701357" w:rsidRDefault="00C5693B" w:rsidP="00C5693B">
            <w:pPr>
              <w:pStyle w:val="Table"/>
            </w:pPr>
            <w:r w:rsidRPr="00701357">
              <w:t>ML</w:t>
            </w:r>
          </w:p>
        </w:tc>
        <w:tc>
          <w:tcPr>
            <w:tcW w:w="1134" w:type="dxa"/>
            <w:shd w:val="clear" w:color="auto" w:fill="D9D9D9" w:themeFill="background1" w:themeFillShade="D9"/>
          </w:tcPr>
          <w:p w14:paraId="75BBE123" w14:textId="77777777" w:rsidR="00C5693B" w:rsidRPr="00701357" w:rsidRDefault="00C5693B" w:rsidP="00C5693B">
            <w:pPr>
              <w:pStyle w:val="Table"/>
            </w:pPr>
            <w:r w:rsidRPr="00701357">
              <w:t>ML</w:t>
            </w:r>
          </w:p>
        </w:tc>
        <w:tc>
          <w:tcPr>
            <w:tcW w:w="1134" w:type="dxa"/>
            <w:shd w:val="clear" w:color="auto" w:fill="D9D9D9" w:themeFill="background1" w:themeFillShade="D9"/>
          </w:tcPr>
          <w:p w14:paraId="43B8E2D1" w14:textId="77777777" w:rsidR="00C5693B" w:rsidRPr="00701357" w:rsidRDefault="00C5693B" w:rsidP="00C5693B">
            <w:pPr>
              <w:pStyle w:val="Table"/>
            </w:pPr>
            <w:r w:rsidRPr="00701357">
              <w:t>%</w:t>
            </w:r>
          </w:p>
        </w:tc>
      </w:tr>
      <w:tr w:rsidR="00C5693B" w:rsidRPr="00052A94" w14:paraId="7EF9362A" w14:textId="77777777" w:rsidTr="00C5693B">
        <w:tc>
          <w:tcPr>
            <w:tcW w:w="1239" w:type="dxa"/>
            <w:vAlign w:val="center"/>
          </w:tcPr>
          <w:p w14:paraId="513F4603" w14:textId="77777777" w:rsidR="00C5693B" w:rsidRPr="00701357" w:rsidRDefault="00C5693B" w:rsidP="00C5693B">
            <w:pPr>
              <w:pStyle w:val="Table"/>
            </w:pPr>
            <w:r w:rsidRPr="00701357">
              <w:t>Mungindi</w:t>
            </w:r>
          </w:p>
        </w:tc>
        <w:tc>
          <w:tcPr>
            <w:tcW w:w="1153" w:type="dxa"/>
          </w:tcPr>
          <w:p w14:paraId="036DCB44" w14:textId="77777777" w:rsidR="00C5693B" w:rsidRPr="00701357" w:rsidRDefault="00C5693B" w:rsidP="00C5693B">
            <w:pPr>
              <w:pStyle w:val="Table"/>
            </w:pPr>
            <w:r w:rsidRPr="00701357">
              <w:t>1/04/2015</w:t>
            </w:r>
          </w:p>
        </w:tc>
        <w:tc>
          <w:tcPr>
            <w:tcW w:w="1134" w:type="dxa"/>
          </w:tcPr>
          <w:p w14:paraId="261BB1F1" w14:textId="77777777" w:rsidR="00C5693B" w:rsidRPr="00701357" w:rsidRDefault="00C5693B" w:rsidP="00C5693B">
            <w:pPr>
              <w:pStyle w:val="Table"/>
            </w:pPr>
            <w:r w:rsidRPr="00701357">
              <w:t>6/06/2015</w:t>
            </w:r>
          </w:p>
        </w:tc>
        <w:tc>
          <w:tcPr>
            <w:tcW w:w="869" w:type="dxa"/>
          </w:tcPr>
          <w:p w14:paraId="0F8633E9" w14:textId="77777777" w:rsidR="00C5693B" w:rsidRPr="00701357" w:rsidRDefault="00C5693B" w:rsidP="00C5693B">
            <w:pPr>
              <w:pStyle w:val="Table"/>
            </w:pPr>
            <w:r w:rsidRPr="00701357">
              <w:t>66</w:t>
            </w:r>
          </w:p>
        </w:tc>
        <w:tc>
          <w:tcPr>
            <w:tcW w:w="1275" w:type="dxa"/>
          </w:tcPr>
          <w:p w14:paraId="2A821E74" w14:textId="77777777" w:rsidR="00C5693B" w:rsidRPr="00701357" w:rsidRDefault="00C5693B" w:rsidP="00C5693B">
            <w:pPr>
              <w:pStyle w:val="Table"/>
            </w:pPr>
            <w:r w:rsidRPr="00701357">
              <w:t>51</w:t>
            </w:r>
            <w:r>
              <w:t>,</w:t>
            </w:r>
            <w:r w:rsidRPr="00701357">
              <w:t>004</w:t>
            </w:r>
          </w:p>
        </w:tc>
        <w:tc>
          <w:tcPr>
            <w:tcW w:w="1276" w:type="dxa"/>
          </w:tcPr>
          <w:p w14:paraId="5CD71371" w14:textId="77777777" w:rsidR="00C5693B" w:rsidRPr="00701357" w:rsidRDefault="00C5693B" w:rsidP="00C5693B">
            <w:pPr>
              <w:pStyle w:val="Table"/>
            </w:pPr>
            <w:r w:rsidRPr="00701357">
              <w:t>207</w:t>
            </w:r>
          </w:p>
        </w:tc>
        <w:tc>
          <w:tcPr>
            <w:tcW w:w="1134" w:type="dxa"/>
          </w:tcPr>
          <w:p w14:paraId="4211C4F2" w14:textId="77777777" w:rsidR="00C5693B" w:rsidRPr="00701357" w:rsidRDefault="00C5693B" w:rsidP="00C5693B">
            <w:pPr>
              <w:pStyle w:val="Table"/>
            </w:pPr>
            <w:r w:rsidRPr="00701357">
              <w:t>165</w:t>
            </w:r>
          </w:p>
        </w:tc>
        <w:tc>
          <w:tcPr>
            <w:tcW w:w="1134" w:type="dxa"/>
          </w:tcPr>
          <w:p w14:paraId="3EBD4B29" w14:textId="77777777" w:rsidR="00C5693B" w:rsidRPr="00701357" w:rsidRDefault="00C5693B" w:rsidP="00C5693B">
            <w:pPr>
              <w:pStyle w:val="Table"/>
            </w:pPr>
            <w:r w:rsidRPr="00701357">
              <w:t>0.3</w:t>
            </w:r>
          </w:p>
        </w:tc>
      </w:tr>
      <w:tr w:rsidR="00C5693B" w:rsidRPr="00052A94" w14:paraId="2688D19F" w14:textId="77777777" w:rsidTr="00C5693B">
        <w:tc>
          <w:tcPr>
            <w:tcW w:w="1239" w:type="dxa"/>
            <w:vAlign w:val="center"/>
          </w:tcPr>
          <w:p w14:paraId="399FD408" w14:textId="77777777" w:rsidR="00C5693B" w:rsidRPr="00701357" w:rsidRDefault="00C5693B" w:rsidP="00C5693B">
            <w:pPr>
              <w:pStyle w:val="Table"/>
            </w:pPr>
            <w:r w:rsidRPr="00701357">
              <w:t>Mogil Mogil</w:t>
            </w:r>
          </w:p>
        </w:tc>
        <w:tc>
          <w:tcPr>
            <w:tcW w:w="1153" w:type="dxa"/>
          </w:tcPr>
          <w:p w14:paraId="43960A9A" w14:textId="77777777" w:rsidR="00C5693B" w:rsidRPr="00701357" w:rsidRDefault="00C5693B" w:rsidP="00C5693B">
            <w:pPr>
              <w:pStyle w:val="Table"/>
            </w:pPr>
            <w:r w:rsidRPr="00701357">
              <w:t>4/04/2015</w:t>
            </w:r>
          </w:p>
        </w:tc>
        <w:tc>
          <w:tcPr>
            <w:tcW w:w="1134" w:type="dxa"/>
          </w:tcPr>
          <w:p w14:paraId="6E218BA9" w14:textId="77777777" w:rsidR="00C5693B" w:rsidRPr="00701357" w:rsidRDefault="00C5693B" w:rsidP="00C5693B">
            <w:pPr>
              <w:pStyle w:val="Table"/>
            </w:pPr>
            <w:r w:rsidRPr="00701357">
              <w:t>6/06/2015</w:t>
            </w:r>
          </w:p>
        </w:tc>
        <w:tc>
          <w:tcPr>
            <w:tcW w:w="869" w:type="dxa"/>
          </w:tcPr>
          <w:p w14:paraId="17F7CACF" w14:textId="77777777" w:rsidR="00C5693B" w:rsidRPr="00701357" w:rsidRDefault="00C5693B" w:rsidP="00C5693B">
            <w:pPr>
              <w:pStyle w:val="Table"/>
            </w:pPr>
            <w:r w:rsidRPr="00701357">
              <w:t>63</w:t>
            </w:r>
          </w:p>
        </w:tc>
        <w:tc>
          <w:tcPr>
            <w:tcW w:w="1275" w:type="dxa"/>
          </w:tcPr>
          <w:p w14:paraId="182C16C8" w14:textId="77777777" w:rsidR="00C5693B" w:rsidRPr="00701357" w:rsidRDefault="00C5693B" w:rsidP="00C5693B">
            <w:pPr>
              <w:pStyle w:val="Table"/>
            </w:pPr>
            <w:r w:rsidRPr="00701357">
              <w:t>64</w:t>
            </w:r>
            <w:r>
              <w:t>,</w:t>
            </w:r>
            <w:r w:rsidRPr="00701357">
              <w:t>220</w:t>
            </w:r>
          </w:p>
        </w:tc>
        <w:tc>
          <w:tcPr>
            <w:tcW w:w="1276" w:type="dxa"/>
          </w:tcPr>
          <w:p w14:paraId="6E72B73E" w14:textId="77777777" w:rsidR="00C5693B" w:rsidRPr="00701357" w:rsidRDefault="00C5693B" w:rsidP="00C5693B">
            <w:pPr>
              <w:pStyle w:val="Table"/>
            </w:pPr>
            <w:r w:rsidRPr="00701357">
              <w:t>816</w:t>
            </w:r>
          </w:p>
        </w:tc>
        <w:tc>
          <w:tcPr>
            <w:tcW w:w="1134" w:type="dxa"/>
          </w:tcPr>
          <w:p w14:paraId="41ECB564" w14:textId="77777777" w:rsidR="00C5693B" w:rsidRPr="00701357" w:rsidRDefault="00C5693B" w:rsidP="00C5693B">
            <w:pPr>
              <w:pStyle w:val="Table"/>
            </w:pPr>
            <w:r w:rsidRPr="00701357">
              <w:t>60</w:t>
            </w:r>
            <w:r>
              <w:t>9</w:t>
            </w:r>
          </w:p>
        </w:tc>
        <w:tc>
          <w:tcPr>
            <w:tcW w:w="1134" w:type="dxa"/>
          </w:tcPr>
          <w:p w14:paraId="30F79E83" w14:textId="77777777" w:rsidR="00C5693B" w:rsidRPr="00701357" w:rsidRDefault="00C5693B" w:rsidP="00C5693B">
            <w:pPr>
              <w:pStyle w:val="Table"/>
            </w:pPr>
            <w:r w:rsidRPr="00701357">
              <w:t>0.9</w:t>
            </w:r>
          </w:p>
        </w:tc>
      </w:tr>
      <w:tr w:rsidR="00C5693B" w:rsidRPr="00052A94" w14:paraId="76E10EF1" w14:textId="77777777" w:rsidTr="00C5693B">
        <w:tc>
          <w:tcPr>
            <w:tcW w:w="1239" w:type="dxa"/>
            <w:vAlign w:val="center"/>
          </w:tcPr>
          <w:p w14:paraId="69DE85EB" w14:textId="77777777" w:rsidR="00C5693B" w:rsidRPr="00701357" w:rsidRDefault="00C5693B" w:rsidP="00C5693B">
            <w:pPr>
              <w:pStyle w:val="Table"/>
            </w:pPr>
            <w:r w:rsidRPr="00701357">
              <w:t>Collarenebri</w:t>
            </w:r>
          </w:p>
        </w:tc>
        <w:tc>
          <w:tcPr>
            <w:tcW w:w="1153" w:type="dxa"/>
          </w:tcPr>
          <w:p w14:paraId="18C47B50" w14:textId="77777777" w:rsidR="00C5693B" w:rsidRPr="00701357" w:rsidRDefault="00C5693B" w:rsidP="00C5693B">
            <w:pPr>
              <w:pStyle w:val="Table"/>
            </w:pPr>
            <w:r w:rsidRPr="00701357">
              <w:t>1/04/2015</w:t>
            </w:r>
          </w:p>
        </w:tc>
        <w:tc>
          <w:tcPr>
            <w:tcW w:w="1134" w:type="dxa"/>
          </w:tcPr>
          <w:p w14:paraId="44BB77F7" w14:textId="77777777" w:rsidR="00C5693B" w:rsidRPr="00701357" w:rsidRDefault="00C5693B" w:rsidP="00C5693B">
            <w:pPr>
              <w:pStyle w:val="Table"/>
            </w:pPr>
            <w:r w:rsidRPr="00701357">
              <w:t>6/06/2015</w:t>
            </w:r>
          </w:p>
        </w:tc>
        <w:tc>
          <w:tcPr>
            <w:tcW w:w="869" w:type="dxa"/>
          </w:tcPr>
          <w:p w14:paraId="66F618A4" w14:textId="77777777" w:rsidR="00C5693B" w:rsidRPr="00701357" w:rsidRDefault="00C5693B" w:rsidP="00C5693B">
            <w:pPr>
              <w:pStyle w:val="Table"/>
            </w:pPr>
            <w:r w:rsidRPr="00701357">
              <w:t>66</w:t>
            </w:r>
          </w:p>
        </w:tc>
        <w:tc>
          <w:tcPr>
            <w:tcW w:w="1275" w:type="dxa"/>
          </w:tcPr>
          <w:p w14:paraId="0A1C4A96" w14:textId="77777777" w:rsidR="00C5693B" w:rsidRPr="00701357" w:rsidRDefault="00C5693B" w:rsidP="00C5693B">
            <w:pPr>
              <w:pStyle w:val="Table"/>
            </w:pPr>
            <w:r w:rsidRPr="00701357">
              <w:t>74</w:t>
            </w:r>
            <w:r>
              <w:t>,</w:t>
            </w:r>
            <w:r w:rsidRPr="00701357">
              <w:t>185</w:t>
            </w:r>
          </w:p>
        </w:tc>
        <w:tc>
          <w:tcPr>
            <w:tcW w:w="1276" w:type="dxa"/>
          </w:tcPr>
          <w:p w14:paraId="7A660B65" w14:textId="77777777" w:rsidR="00C5693B" w:rsidRPr="00701357" w:rsidRDefault="00C5693B" w:rsidP="00C5693B">
            <w:pPr>
              <w:pStyle w:val="Table"/>
            </w:pPr>
            <w:r w:rsidRPr="00701357">
              <w:t>816</w:t>
            </w:r>
          </w:p>
        </w:tc>
        <w:tc>
          <w:tcPr>
            <w:tcW w:w="1134" w:type="dxa"/>
          </w:tcPr>
          <w:p w14:paraId="37D016A8" w14:textId="77777777" w:rsidR="00C5693B" w:rsidRPr="00701357" w:rsidRDefault="00C5693B" w:rsidP="00C5693B">
            <w:pPr>
              <w:pStyle w:val="Table"/>
            </w:pPr>
            <w:r w:rsidRPr="00701357">
              <w:t>60</w:t>
            </w:r>
            <w:r>
              <w:t>9</w:t>
            </w:r>
          </w:p>
        </w:tc>
        <w:tc>
          <w:tcPr>
            <w:tcW w:w="1134" w:type="dxa"/>
          </w:tcPr>
          <w:p w14:paraId="4501F356" w14:textId="77777777" w:rsidR="00C5693B" w:rsidRPr="00701357" w:rsidRDefault="00C5693B" w:rsidP="00C5693B">
            <w:pPr>
              <w:pStyle w:val="Table"/>
            </w:pPr>
            <w:r w:rsidRPr="00701357">
              <w:t>0.8</w:t>
            </w:r>
          </w:p>
        </w:tc>
      </w:tr>
      <w:tr w:rsidR="00C5693B" w:rsidRPr="00052A94" w14:paraId="589F48C9" w14:textId="77777777" w:rsidTr="00C5693B">
        <w:tc>
          <w:tcPr>
            <w:tcW w:w="1239" w:type="dxa"/>
            <w:vAlign w:val="center"/>
          </w:tcPr>
          <w:p w14:paraId="3307388D" w14:textId="77777777" w:rsidR="00C5693B" w:rsidRPr="00701357" w:rsidRDefault="00C5693B" w:rsidP="00C5693B">
            <w:pPr>
              <w:pStyle w:val="Table"/>
            </w:pPr>
            <w:r w:rsidRPr="00701357">
              <w:t>Walgett</w:t>
            </w:r>
          </w:p>
        </w:tc>
        <w:tc>
          <w:tcPr>
            <w:tcW w:w="1153" w:type="dxa"/>
          </w:tcPr>
          <w:p w14:paraId="37113C96" w14:textId="77777777" w:rsidR="00C5693B" w:rsidRPr="00701357" w:rsidRDefault="00C5693B" w:rsidP="00C5693B">
            <w:pPr>
              <w:pStyle w:val="Table"/>
            </w:pPr>
            <w:r w:rsidRPr="00701357">
              <w:t>7/04/2015</w:t>
            </w:r>
          </w:p>
        </w:tc>
        <w:tc>
          <w:tcPr>
            <w:tcW w:w="1134" w:type="dxa"/>
          </w:tcPr>
          <w:p w14:paraId="2B4E0549" w14:textId="77777777" w:rsidR="00C5693B" w:rsidRPr="00701357" w:rsidRDefault="00C5693B" w:rsidP="00C5693B">
            <w:pPr>
              <w:pStyle w:val="Table"/>
            </w:pPr>
            <w:r w:rsidRPr="00701357">
              <w:t>6/06/2015</w:t>
            </w:r>
          </w:p>
        </w:tc>
        <w:tc>
          <w:tcPr>
            <w:tcW w:w="869" w:type="dxa"/>
          </w:tcPr>
          <w:p w14:paraId="6B2D7D3C" w14:textId="77777777" w:rsidR="00C5693B" w:rsidRPr="00701357" w:rsidRDefault="00C5693B" w:rsidP="00C5693B">
            <w:pPr>
              <w:pStyle w:val="Table"/>
            </w:pPr>
            <w:r w:rsidRPr="00701357">
              <w:t>60</w:t>
            </w:r>
          </w:p>
        </w:tc>
        <w:tc>
          <w:tcPr>
            <w:tcW w:w="1275" w:type="dxa"/>
          </w:tcPr>
          <w:p w14:paraId="4B2A5E15" w14:textId="77777777" w:rsidR="00C5693B" w:rsidRPr="00701357" w:rsidRDefault="00C5693B" w:rsidP="00C5693B">
            <w:pPr>
              <w:pStyle w:val="Table"/>
            </w:pPr>
            <w:r w:rsidRPr="00701357">
              <w:t>67</w:t>
            </w:r>
            <w:r>
              <w:t>,</w:t>
            </w:r>
            <w:r w:rsidRPr="00701357">
              <w:t>332</w:t>
            </w:r>
          </w:p>
        </w:tc>
        <w:tc>
          <w:tcPr>
            <w:tcW w:w="1276" w:type="dxa"/>
          </w:tcPr>
          <w:p w14:paraId="33682C10" w14:textId="77777777" w:rsidR="00C5693B" w:rsidRPr="00701357" w:rsidRDefault="00C5693B" w:rsidP="00C5693B">
            <w:pPr>
              <w:pStyle w:val="Table"/>
            </w:pPr>
            <w:r w:rsidRPr="00701357">
              <w:t>816</w:t>
            </w:r>
          </w:p>
        </w:tc>
        <w:tc>
          <w:tcPr>
            <w:tcW w:w="1134" w:type="dxa"/>
          </w:tcPr>
          <w:p w14:paraId="3E6F32E3" w14:textId="77777777" w:rsidR="00C5693B" w:rsidRPr="00701357" w:rsidRDefault="00C5693B" w:rsidP="00C5693B">
            <w:pPr>
              <w:pStyle w:val="Table"/>
            </w:pPr>
            <w:r w:rsidRPr="00701357">
              <w:t>60</w:t>
            </w:r>
            <w:r>
              <w:t>9</w:t>
            </w:r>
          </w:p>
        </w:tc>
        <w:tc>
          <w:tcPr>
            <w:tcW w:w="1134" w:type="dxa"/>
          </w:tcPr>
          <w:p w14:paraId="4AFFF678" w14:textId="77777777" w:rsidR="00C5693B" w:rsidRPr="00701357" w:rsidRDefault="00C5693B" w:rsidP="00C5693B">
            <w:pPr>
              <w:pStyle w:val="Table"/>
            </w:pPr>
            <w:r w:rsidRPr="00701357">
              <w:t>0.9</w:t>
            </w:r>
          </w:p>
        </w:tc>
      </w:tr>
      <w:tr w:rsidR="00C5693B" w:rsidRPr="00052A94" w14:paraId="4DD837C5" w14:textId="77777777" w:rsidTr="00C5693B">
        <w:tc>
          <w:tcPr>
            <w:tcW w:w="1239" w:type="dxa"/>
            <w:vAlign w:val="center"/>
          </w:tcPr>
          <w:p w14:paraId="71B83623" w14:textId="77777777" w:rsidR="00C5693B" w:rsidRPr="00701357" w:rsidRDefault="00C5693B" w:rsidP="00C5693B">
            <w:pPr>
              <w:pStyle w:val="Table"/>
            </w:pPr>
            <w:r w:rsidRPr="00701357">
              <w:t>Beemery</w:t>
            </w:r>
          </w:p>
        </w:tc>
        <w:tc>
          <w:tcPr>
            <w:tcW w:w="1153" w:type="dxa"/>
          </w:tcPr>
          <w:p w14:paraId="4301C4DE" w14:textId="77777777" w:rsidR="00C5693B" w:rsidRPr="00701357" w:rsidRDefault="00C5693B" w:rsidP="00C5693B">
            <w:pPr>
              <w:pStyle w:val="Table"/>
            </w:pPr>
            <w:r w:rsidRPr="00701357">
              <w:t>23/04/2015</w:t>
            </w:r>
          </w:p>
        </w:tc>
        <w:tc>
          <w:tcPr>
            <w:tcW w:w="1134" w:type="dxa"/>
          </w:tcPr>
          <w:p w14:paraId="35EA3EB5" w14:textId="77777777" w:rsidR="00C5693B" w:rsidRPr="00701357" w:rsidRDefault="00C5693B" w:rsidP="00C5693B">
            <w:pPr>
              <w:pStyle w:val="Table"/>
            </w:pPr>
            <w:r w:rsidRPr="00701357">
              <w:t>6/06/2015</w:t>
            </w:r>
          </w:p>
        </w:tc>
        <w:tc>
          <w:tcPr>
            <w:tcW w:w="869" w:type="dxa"/>
          </w:tcPr>
          <w:p w14:paraId="76747939" w14:textId="77777777" w:rsidR="00C5693B" w:rsidRPr="00701357" w:rsidRDefault="00C5693B" w:rsidP="00C5693B">
            <w:pPr>
              <w:pStyle w:val="Table"/>
            </w:pPr>
            <w:r w:rsidRPr="00701357">
              <w:t>44</w:t>
            </w:r>
          </w:p>
        </w:tc>
        <w:tc>
          <w:tcPr>
            <w:tcW w:w="1275" w:type="dxa"/>
          </w:tcPr>
          <w:p w14:paraId="6D5B66E1" w14:textId="77777777" w:rsidR="00C5693B" w:rsidRPr="00701357" w:rsidRDefault="00C5693B" w:rsidP="00C5693B">
            <w:pPr>
              <w:pStyle w:val="Table"/>
            </w:pPr>
            <w:r w:rsidRPr="00701357">
              <w:t>39</w:t>
            </w:r>
            <w:r>
              <w:t>,</w:t>
            </w:r>
            <w:r w:rsidRPr="00701357">
              <w:t>966</w:t>
            </w:r>
          </w:p>
        </w:tc>
        <w:tc>
          <w:tcPr>
            <w:tcW w:w="1276" w:type="dxa"/>
          </w:tcPr>
          <w:p w14:paraId="6686CA96" w14:textId="77777777" w:rsidR="00C5693B" w:rsidRPr="00701357" w:rsidRDefault="00C5693B" w:rsidP="00C5693B">
            <w:pPr>
              <w:pStyle w:val="Table"/>
            </w:pPr>
            <w:r w:rsidRPr="00701357">
              <w:t>816</w:t>
            </w:r>
          </w:p>
        </w:tc>
        <w:tc>
          <w:tcPr>
            <w:tcW w:w="1134" w:type="dxa"/>
          </w:tcPr>
          <w:p w14:paraId="5C16B847" w14:textId="77777777" w:rsidR="00C5693B" w:rsidRPr="00701357" w:rsidRDefault="00C5693B" w:rsidP="00C5693B">
            <w:pPr>
              <w:pStyle w:val="Table"/>
            </w:pPr>
            <w:r w:rsidRPr="00701357">
              <w:t>60</w:t>
            </w:r>
            <w:r>
              <w:t>9</w:t>
            </w:r>
          </w:p>
        </w:tc>
        <w:tc>
          <w:tcPr>
            <w:tcW w:w="1134" w:type="dxa"/>
          </w:tcPr>
          <w:p w14:paraId="6EA86930" w14:textId="77777777" w:rsidR="00C5693B" w:rsidRPr="00701357" w:rsidRDefault="00C5693B" w:rsidP="00C5693B">
            <w:pPr>
              <w:pStyle w:val="Table"/>
            </w:pPr>
            <w:r w:rsidRPr="00701357">
              <w:t>1.5</w:t>
            </w:r>
          </w:p>
        </w:tc>
      </w:tr>
      <w:tr w:rsidR="00C5693B" w:rsidRPr="00052A94" w14:paraId="350A34DD" w14:textId="77777777" w:rsidTr="00C5693B">
        <w:tc>
          <w:tcPr>
            <w:tcW w:w="1239" w:type="dxa"/>
            <w:vAlign w:val="center"/>
          </w:tcPr>
          <w:p w14:paraId="7AE0589B" w14:textId="77777777" w:rsidR="00C5693B" w:rsidRPr="00701357" w:rsidRDefault="00C5693B" w:rsidP="00C5693B">
            <w:pPr>
              <w:pStyle w:val="Table"/>
            </w:pPr>
            <w:r w:rsidRPr="00701357">
              <w:t>Bourke</w:t>
            </w:r>
          </w:p>
        </w:tc>
        <w:tc>
          <w:tcPr>
            <w:tcW w:w="1153" w:type="dxa"/>
          </w:tcPr>
          <w:p w14:paraId="0BB41C8F" w14:textId="77777777" w:rsidR="00C5693B" w:rsidRPr="00701357" w:rsidRDefault="00C5693B" w:rsidP="00C5693B">
            <w:pPr>
              <w:pStyle w:val="Table"/>
            </w:pPr>
            <w:r w:rsidRPr="00701357">
              <w:t>25/04/2015</w:t>
            </w:r>
          </w:p>
        </w:tc>
        <w:tc>
          <w:tcPr>
            <w:tcW w:w="1134" w:type="dxa"/>
          </w:tcPr>
          <w:p w14:paraId="17B8634F" w14:textId="77777777" w:rsidR="00C5693B" w:rsidRPr="00701357" w:rsidRDefault="00C5693B" w:rsidP="00C5693B">
            <w:pPr>
              <w:pStyle w:val="Table"/>
            </w:pPr>
            <w:r w:rsidRPr="00701357">
              <w:t>6/06/2015</w:t>
            </w:r>
          </w:p>
        </w:tc>
        <w:tc>
          <w:tcPr>
            <w:tcW w:w="869" w:type="dxa"/>
          </w:tcPr>
          <w:p w14:paraId="17C67A82" w14:textId="77777777" w:rsidR="00C5693B" w:rsidRPr="00701357" w:rsidRDefault="00C5693B" w:rsidP="00C5693B">
            <w:pPr>
              <w:pStyle w:val="Table"/>
            </w:pPr>
            <w:r w:rsidRPr="00701357">
              <w:t>42</w:t>
            </w:r>
          </w:p>
        </w:tc>
        <w:tc>
          <w:tcPr>
            <w:tcW w:w="1275" w:type="dxa"/>
          </w:tcPr>
          <w:p w14:paraId="34569888" w14:textId="77777777" w:rsidR="00C5693B" w:rsidRPr="00701357" w:rsidRDefault="00C5693B" w:rsidP="00C5693B">
            <w:pPr>
              <w:pStyle w:val="Table"/>
            </w:pPr>
            <w:r w:rsidRPr="00701357">
              <w:t>33</w:t>
            </w:r>
            <w:r>
              <w:t>,</w:t>
            </w:r>
            <w:r w:rsidRPr="00701357">
              <w:t>443</w:t>
            </w:r>
          </w:p>
        </w:tc>
        <w:tc>
          <w:tcPr>
            <w:tcW w:w="1276" w:type="dxa"/>
          </w:tcPr>
          <w:p w14:paraId="792661EF" w14:textId="77777777" w:rsidR="00C5693B" w:rsidRPr="00701357" w:rsidRDefault="00C5693B" w:rsidP="00C5693B">
            <w:pPr>
              <w:pStyle w:val="Table"/>
            </w:pPr>
            <w:r w:rsidRPr="00701357">
              <w:t>1</w:t>
            </w:r>
            <w:r>
              <w:t>,</w:t>
            </w:r>
            <w:r w:rsidRPr="00701357">
              <w:t>415</w:t>
            </w:r>
          </w:p>
        </w:tc>
        <w:tc>
          <w:tcPr>
            <w:tcW w:w="1134" w:type="dxa"/>
          </w:tcPr>
          <w:p w14:paraId="5088076F" w14:textId="77777777" w:rsidR="00C5693B" w:rsidRPr="00701357" w:rsidRDefault="00C5693B" w:rsidP="00C5693B">
            <w:pPr>
              <w:pStyle w:val="Table"/>
            </w:pPr>
            <w:r w:rsidRPr="00701357">
              <w:t>1</w:t>
            </w:r>
            <w:r>
              <w:t>,</w:t>
            </w:r>
            <w:r w:rsidRPr="00701357">
              <w:t>02</w:t>
            </w:r>
            <w:r>
              <w:t>5</w:t>
            </w:r>
          </w:p>
        </w:tc>
        <w:tc>
          <w:tcPr>
            <w:tcW w:w="1134" w:type="dxa"/>
          </w:tcPr>
          <w:p w14:paraId="0D91FFAC" w14:textId="77777777" w:rsidR="00C5693B" w:rsidRPr="00701357" w:rsidRDefault="00C5693B" w:rsidP="00C5693B">
            <w:pPr>
              <w:pStyle w:val="Table"/>
            </w:pPr>
            <w:r w:rsidRPr="00701357">
              <w:t>3.1</w:t>
            </w:r>
          </w:p>
        </w:tc>
      </w:tr>
      <w:tr w:rsidR="00C5693B" w:rsidRPr="00052A94" w14:paraId="0482A4A8" w14:textId="77777777" w:rsidTr="00C5693B">
        <w:trPr>
          <w:trHeight w:val="457"/>
        </w:trPr>
        <w:tc>
          <w:tcPr>
            <w:tcW w:w="1239" w:type="dxa"/>
            <w:vAlign w:val="center"/>
          </w:tcPr>
          <w:p w14:paraId="639AD1C8" w14:textId="77777777" w:rsidR="00C5693B" w:rsidRPr="00701357" w:rsidRDefault="00C5693B" w:rsidP="00C5693B">
            <w:pPr>
              <w:pStyle w:val="Table"/>
            </w:pPr>
            <w:r>
              <w:t>Weir 19A</w:t>
            </w:r>
          </w:p>
        </w:tc>
        <w:tc>
          <w:tcPr>
            <w:tcW w:w="1153" w:type="dxa"/>
          </w:tcPr>
          <w:p w14:paraId="456EDB25" w14:textId="77777777" w:rsidR="00C5693B" w:rsidRPr="00701357" w:rsidRDefault="00C5693B" w:rsidP="00C5693B">
            <w:pPr>
              <w:pStyle w:val="Table"/>
            </w:pPr>
            <w:r w:rsidRPr="00701357">
              <w:t>26/04/2015</w:t>
            </w:r>
          </w:p>
        </w:tc>
        <w:tc>
          <w:tcPr>
            <w:tcW w:w="1134" w:type="dxa"/>
          </w:tcPr>
          <w:p w14:paraId="48D9ED16" w14:textId="77777777" w:rsidR="00C5693B" w:rsidRPr="00701357" w:rsidRDefault="00C5693B" w:rsidP="00C5693B">
            <w:pPr>
              <w:pStyle w:val="Table"/>
            </w:pPr>
            <w:r w:rsidRPr="00701357">
              <w:t>6/06/2015</w:t>
            </w:r>
          </w:p>
        </w:tc>
        <w:tc>
          <w:tcPr>
            <w:tcW w:w="869" w:type="dxa"/>
          </w:tcPr>
          <w:p w14:paraId="6B694C3E" w14:textId="77777777" w:rsidR="00C5693B" w:rsidRPr="00701357" w:rsidRDefault="00C5693B" w:rsidP="00C5693B">
            <w:pPr>
              <w:pStyle w:val="Table"/>
            </w:pPr>
            <w:r w:rsidRPr="00701357">
              <w:t>41</w:t>
            </w:r>
          </w:p>
        </w:tc>
        <w:tc>
          <w:tcPr>
            <w:tcW w:w="1275" w:type="dxa"/>
          </w:tcPr>
          <w:p w14:paraId="419ECBE7" w14:textId="77777777" w:rsidR="00C5693B" w:rsidRPr="00701357" w:rsidRDefault="00C5693B" w:rsidP="00C5693B">
            <w:pPr>
              <w:pStyle w:val="Table"/>
            </w:pPr>
            <w:r w:rsidRPr="00701357">
              <w:t>31</w:t>
            </w:r>
            <w:r>
              <w:t>,</w:t>
            </w:r>
            <w:r w:rsidRPr="00701357">
              <w:t>131</w:t>
            </w:r>
          </w:p>
        </w:tc>
        <w:tc>
          <w:tcPr>
            <w:tcW w:w="1276" w:type="dxa"/>
          </w:tcPr>
          <w:p w14:paraId="04012D9F" w14:textId="77777777" w:rsidR="00C5693B" w:rsidRPr="00701357" w:rsidRDefault="00C5693B" w:rsidP="00C5693B">
            <w:pPr>
              <w:pStyle w:val="Table"/>
            </w:pPr>
            <w:r w:rsidRPr="00701357">
              <w:t>1</w:t>
            </w:r>
            <w:r>
              <w:t>,</w:t>
            </w:r>
            <w:r w:rsidRPr="00701357">
              <w:t>415</w:t>
            </w:r>
          </w:p>
        </w:tc>
        <w:tc>
          <w:tcPr>
            <w:tcW w:w="1134" w:type="dxa"/>
          </w:tcPr>
          <w:p w14:paraId="3C3FD1ED" w14:textId="77777777" w:rsidR="00C5693B" w:rsidRPr="00701357" w:rsidRDefault="00C5693B" w:rsidP="00C5693B">
            <w:pPr>
              <w:pStyle w:val="Table"/>
            </w:pPr>
            <w:r w:rsidRPr="00701357">
              <w:t>1</w:t>
            </w:r>
            <w:r>
              <w:t>,</w:t>
            </w:r>
            <w:r w:rsidRPr="00701357">
              <w:t>02</w:t>
            </w:r>
            <w:r>
              <w:t>5</w:t>
            </w:r>
          </w:p>
        </w:tc>
        <w:tc>
          <w:tcPr>
            <w:tcW w:w="1134" w:type="dxa"/>
          </w:tcPr>
          <w:p w14:paraId="77654E88" w14:textId="77777777" w:rsidR="00C5693B" w:rsidRPr="00701357" w:rsidRDefault="00C5693B" w:rsidP="00C5693B">
            <w:pPr>
              <w:pStyle w:val="Table"/>
            </w:pPr>
            <w:r w:rsidRPr="00701357">
              <w:t>3.3</w:t>
            </w:r>
          </w:p>
        </w:tc>
      </w:tr>
      <w:tr w:rsidR="00C5693B" w:rsidRPr="00052A94" w14:paraId="4AD7FFF6" w14:textId="77777777" w:rsidTr="00C5693B">
        <w:tc>
          <w:tcPr>
            <w:tcW w:w="1239" w:type="dxa"/>
          </w:tcPr>
          <w:p w14:paraId="22F36E37" w14:textId="77777777" w:rsidR="00C5693B" w:rsidRPr="00701357" w:rsidRDefault="00C5693B" w:rsidP="00C5693B">
            <w:pPr>
              <w:pStyle w:val="Table"/>
            </w:pPr>
            <w:r w:rsidRPr="00701357">
              <w:t>Louth</w:t>
            </w:r>
          </w:p>
        </w:tc>
        <w:tc>
          <w:tcPr>
            <w:tcW w:w="1153" w:type="dxa"/>
          </w:tcPr>
          <w:p w14:paraId="6FD7FBC2" w14:textId="77777777" w:rsidR="00C5693B" w:rsidRPr="00701357" w:rsidRDefault="00C5693B" w:rsidP="00C5693B">
            <w:pPr>
              <w:pStyle w:val="Table"/>
            </w:pPr>
            <w:r w:rsidRPr="00701357">
              <w:t>30/04/2015</w:t>
            </w:r>
          </w:p>
        </w:tc>
        <w:tc>
          <w:tcPr>
            <w:tcW w:w="1134" w:type="dxa"/>
          </w:tcPr>
          <w:p w14:paraId="4BE24221" w14:textId="77777777" w:rsidR="00C5693B" w:rsidRPr="00701357" w:rsidRDefault="00C5693B" w:rsidP="00C5693B">
            <w:pPr>
              <w:pStyle w:val="Table"/>
            </w:pPr>
            <w:r w:rsidRPr="00701357">
              <w:t>6/06/2015</w:t>
            </w:r>
          </w:p>
        </w:tc>
        <w:tc>
          <w:tcPr>
            <w:tcW w:w="869" w:type="dxa"/>
          </w:tcPr>
          <w:p w14:paraId="420FC12F" w14:textId="77777777" w:rsidR="00C5693B" w:rsidRPr="00701357" w:rsidRDefault="00C5693B" w:rsidP="00C5693B">
            <w:pPr>
              <w:pStyle w:val="Table"/>
            </w:pPr>
            <w:r w:rsidRPr="00701357">
              <w:t>37</w:t>
            </w:r>
          </w:p>
        </w:tc>
        <w:tc>
          <w:tcPr>
            <w:tcW w:w="1275" w:type="dxa"/>
          </w:tcPr>
          <w:p w14:paraId="7172EFB4" w14:textId="77777777" w:rsidR="00C5693B" w:rsidRPr="00701357" w:rsidRDefault="00C5693B" w:rsidP="00C5693B">
            <w:pPr>
              <w:pStyle w:val="Table"/>
            </w:pPr>
            <w:r w:rsidRPr="00701357">
              <w:t>28</w:t>
            </w:r>
            <w:r>
              <w:t>,</w:t>
            </w:r>
            <w:r w:rsidRPr="00701357">
              <w:t>529</w:t>
            </w:r>
          </w:p>
        </w:tc>
        <w:tc>
          <w:tcPr>
            <w:tcW w:w="1276" w:type="dxa"/>
          </w:tcPr>
          <w:p w14:paraId="6162BF1B" w14:textId="77777777" w:rsidR="00C5693B" w:rsidRPr="00701357" w:rsidRDefault="00C5693B" w:rsidP="00C5693B">
            <w:pPr>
              <w:pStyle w:val="Table"/>
            </w:pPr>
            <w:r w:rsidRPr="00701357">
              <w:t>1</w:t>
            </w:r>
            <w:r>
              <w:t>,</w:t>
            </w:r>
            <w:r w:rsidRPr="00701357">
              <w:t>740</w:t>
            </w:r>
          </w:p>
        </w:tc>
        <w:tc>
          <w:tcPr>
            <w:tcW w:w="1134" w:type="dxa"/>
          </w:tcPr>
          <w:p w14:paraId="244A4C3F" w14:textId="77777777" w:rsidR="00C5693B" w:rsidRPr="00701357" w:rsidRDefault="00C5693B" w:rsidP="00C5693B">
            <w:pPr>
              <w:pStyle w:val="Table"/>
            </w:pPr>
            <w:r w:rsidRPr="00701357">
              <w:t>1</w:t>
            </w:r>
            <w:r>
              <w:t>,</w:t>
            </w:r>
            <w:r w:rsidRPr="00701357">
              <w:t>135</w:t>
            </w:r>
          </w:p>
        </w:tc>
        <w:tc>
          <w:tcPr>
            <w:tcW w:w="1134" w:type="dxa"/>
          </w:tcPr>
          <w:p w14:paraId="515BD3C5" w14:textId="77777777" w:rsidR="00C5693B" w:rsidRPr="00701357" w:rsidRDefault="00C5693B" w:rsidP="00C5693B">
            <w:pPr>
              <w:pStyle w:val="Table"/>
            </w:pPr>
            <w:r w:rsidRPr="00701357">
              <w:t>4.0</w:t>
            </w:r>
          </w:p>
        </w:tc>
      </w:tr>
    </w:tbl>
    <w:p w14:paraId="5B836093" w14:textId="77777777" w:rsidR="00C5693B" w:rsidRDefault="00C5693B" w:rsidP="00C5693B">
      <w:pPr>
        <w:spacing w:line="240" w:lineRule="auto"/>
        <w:rPr>
          <w:szCs w:val="20"/>
        </w:rPr>
      </w:pPr>
    </w:p>
    <w:p w14:paraId="5A1CC9EF" w14:textId="6A9B903F" w:rsidR="00C5693B" w:rsidRDefault="00C5693B" w:rsidP="009B3DDC">
      <w:pPr>
        <w:pStyle w:val="Heading8"/>
        <w:keepNext/>
      </w:pPr>
      <w:r>
        <w:lastRenderedPageBreak/>
        <w:t xml:space="preserve">2015-16 </w:t>
      </w:r>
      <w:r w:rsidR="00CB1174">
        <w:t>environmental water</w:t>
      </w:r>
      <w:r w:rsidR="00D912E7" w:rsidRPr="00803245">
        <w:t xml:space="preserve"> </w:t>
      </w:r>
      <w:r>
        <w:t>events</w:t>
      </w:r>
    </w:p>
    <w:p w14:paraId="1D7BAA32" w14:textId="77777777" w:rsidR="00C5693B" w:rsidRPr="002C6D1B" w:rsidRDefault="00C5693B" w:rsidP="009B3DDC">
      <w:pPr>
        <w:keepNext/>
        <w:rPr>
          <w:u w:val="single"/>
        </w:rPr>
      </w:pPr>
      <w:r w:rsidRPr="002C6D1B">
        <w:rPr>
          <w:u w:val="single"/>
        </w:rPr>
        <w:t>2015-16 Environmental Water Take</w:t>
      </w:r>
    </w:p>
    <w:p w14:paraId="2C3D07DF" w14:textId="432651A0" w:rsidR="00C5693B" w:rsidRDefault="00C5693B" w:rsidP="002C6D1B">
      <w:r>
        <w:t xml:space="preserve">Unregulated </w:t>
      </w:r>
      <w:r w:rsidR="00CB1174">
        <w:t>environmental water</w:t>
      </w:r>
      <w:r w:rsidR="00D912E7" w:rsidRPr="00803245">
        <w:t xml:space="preserve"> </w:t>
      </w:r>
      <w:r>
        <w:t xml:space="preserve">take for each event monitored during 2015-16 is presented for each catchment in </w:t>
      </w:r>
      <w:r>
        <w:fldChar w:fldCharType="begin"/>
      </w:r>
      <w:r>
        <w:instrText xml:space="preserve"> REF _Ref458764987 \h </w:instrText>
      </w:r>
      <w:r w:rsidR="002C6D1B">
        <w:instrText xml:space="preserve"> \* MERGEFORMAT </w:instrText>
      </w:r>
      <w:r>
        <w:fldChar w:fldCharType="separate"/>
      </w:r>
      <w:r w:rsidR="00754AB7">
        <w:t xml:space="preserve">Table </w:t>
      </w:r>
      <w:r w:rsidR="00754AB7">
        <w:rPr>
          <w:noProof/>
        </w:rPr>
        <w:t>C</w:t>
      </w:r>
      <w:r w:rsidR="00754AB7">
        <w:rPr>
          <w:noProof/>
        </w:rPr>
        <w:noBreakHyphen/>
        <w:t>8</w:t>
      </w:r>
      <w:r>
        <w:fldChar w:fldCharType="end"/>
      </w:r>
      <w:r>
        <w:t>.</w:t>
      </w:r>
    </w:p>
    <w:p w14:paraId="3C63C955" w14:textId="6E5C3F2E" w:rsidR="00C5693B" w:rsidRDefault="00C5693B" w:rsidP="00C5693B">
      <w:pPr>
        <w:pStyle w:val="Caption"/>
        <w:keepNext/>
      </w:pPr>
      <w:bookmarkStart w:id="130" w:name="_Ref458764987"/>
      <w:bookmarkStart w:id="131" w:name="_Toc17463759"/>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8</w:t>
      </w:r>
      <w:r w:rsidR="00C30CFA">
        <w:rPr>
          <w:noProof/>
        </w:rPr>
        <w:fldChar w:fldCharType="end"/>
      </w:r>
      <w:bookmarkEnd w:id="130"/>
      <w:r w:rsidR="006008EF">
        <w:rPr>
          <w:noProof/>
        </w:rPr>
        <w:t xml:space="preserve">: </w:t>
      </w:r>
      <w:r w:rsidRPr="00694C80">
        <w:t xml:space="preserve">Unregulated </w:t>
      </w:r>
      <w:r w:rsidR="00CB1174">
        <w:t>environmental water</w:t>
      </w:r>
      <w:r w:rsidR="00D912E7" w:rsidRPr="00803245">
        <w:t xml:space="preserve"> </w:t>
      </w:r>
      <w:r w:rsidR="00D912E7">
        <w:t xml:space="preserve">(EW) </w:t>
      </w:r>
      <w:r w:rsidRPr="00694C80">
        <w:t>events for 2015/16</w:t>
      </w:r>
      <w:r>
        <w:t xml:space="preserve"> water year.</w:t>
      </w:r>
      <w:bookmarkEnd w:id="131"/>
    </w:p>
    <w:tbl>
      <w:tblPr>
        <w:tblW w:w="5000" w:type="pct"/>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1841"/>
        <w:gridCol w:w="1404"/>
        <w:gridCol w:w="1432"/>
        <w:gridCol w:w="4349"/>
      </w:tblGrid>
      <w:tr w:rsidR="00C5693B" w:rsidRPr="005401D2" w14:paraId="17D2BCF8" w14:textId="77777777" w:rsidTr="009B3DDC">
        <w:trPr>
          <w:tblHeader/>
        </w:trPr>
        <w:tc>
          <w:tcPr>
            <w:tcW w:w="1020" w:type="pct"/>
            <w:shd w:val="clear" w:color="auto" w:fill="D9D9D9" w:themeFill="background1" w:themeFillShade="D9"/>
            <w:vAlign w:val="center"/>
          </w:tcPr>
          <w:p w14:paraId="5B2F9B1E" w14:textId="77777777" w:rsidR="00C5693B" w:rsidRPr="005401D2" w:rsidRDefault="00C5693B" w:rsidP="00C5693B">
            <w:pPr>
              <w:spacing w:before="60" w:after="60"/>
              <w:jc w:val="center"/>
              <w:rPr>
                <w:rFonts w:cs="Arial"/>
                <w:sz w:val="18"/>
                <w:szCs w:val="18"/>
              </w:rPr>
            </w:pPr>
            <w:r w:rsidRPr="005401D2">
              <w:rPr>
                <w:rFonts w:cs="Arial"/>
                <w:sz w:val="18"/>
                <w:szCs w:val="18"/>
              </w:rPr>
              <w:t>Basin Plan Region</w:t>
            </w:r>
          </w:p>
        </w:tc>
        <w:tc>
          <w:tcPr>
            <w:tcW w:w="778" w:type="pct"/>
            <w:shd w:val="clear" w:color="auto" w:fill="D9D9D9" w:themeFill="background1" w:themeFillShade="D9"/>
            <w:vAlign w:val="center"/>
          </w:tcPr>
          <w:p w14:paraId="4C5EB48D" w14:textId="77777777" w:rsidR="00C5693B" w:rsidRPr="005401D2" w:rsidRDefault="00C5693B" w:rsidP="00C5693B">
            <w:pPr>
              <w:spacing w:before="60" w:after="60"/>
              <w:jc w:val="center"/>
              <w:rPr>
                <w:rFonts w:cs="Arial"/>
                <w:sz w:val="18"/>
                <w:szCs w:val="18"/>
              </w:rPr>
            </w:pPr>
            <w:r w:rsidRPr="005401D2">
              <w:rPr>
                <w:rFonts w:cs="Arial"/>
                <w:sz w:val="18"/>
                <w:szCs w:val="18"/>
              </w:rPr>
              <w:t>Tributary</w:t>
            </w:r>
          </w:p>
        </w:tc>
        <w:tc>
          <w:tcPr>
            <w:tcW w:w="793" w:type="pct"/>
            <w:shd w:val="clear" w:color="auto" w:fill="D9D9D9" w:themeFill="background1" w:themeFillShade="D9"/>
            <w:vAlign w:val="center"/>
          </w:tcPr>
          <w:p w14:paraId="68415937" w14:textId="77777777" w:rsidR="00C5693B" w:rsidRPr="005401D2" w:rsidRDefault="00C5693B" w:rsidP="00C5693B">
            <w:pPr>
              <w:spacing w:before="60" w:after="60"/>
              <w:jc w:val="center"/>
              <w:rPr>
                <w:rFonts w:cs="Arial"/>
                <w:sz w:val="18"/>
                <w:szCs w:val="18"/>
              </w:rPr>
            </w:pPr>
            <w:r w:rsidRPr="005401D2">
              <w:rPr>
                <w:rFonts w:cs="Arial"/>
                <w:sz w:val="18"/>
                <w:szCs w:val="18"/>
              </w:rPr>
              <w:t xml:space="preserve">Unregulated </w:t>
            </w:r>
            <w:r>
              <w:rPr>
                <w:rFonts w:cs="Arial"/>
                <w:sz w:val="18"/>
                <w:szCs w:val="18"/>
              </w:rPr>
              <w:t>EW</w:t>
            </w:r>
            <w:r w:rsidRPr="005401D2">
              <w:rPr>
                <w:rFonts w:cs="Arial"/>
                <w:sz w:val="18"/>
                <w:szCs w:val="18"/>
              </w:rPr>
              <w:t xml:space="preserve"> take (ML)</w:t>
            </w:r>
          </w:p>
        </w:tc>
        <w:tc>
          <w:tcPr>
            <w:tcW w:w="2409" w:type="pct"/>
            <w:shd w:val="clear" w:color="auto" w:fill="D9D9D9" w:themeFill="background1" w:themeFillShade="D9"/>
            <w:vAlign w:val="center"/>
          </w:tcPr>
          <w:p w14:paraId="2E088493" w14:textId="77777777" w:rsidR="00C5693B" w:rsidRPr="005401D2" w:rsidRDefault="00C5693B" w:rsidP="00C5693B">
            <w:pPr>
              <w:spacing w:before="60" w:after="60"/>
              <w:jc w:val="center"/>
              <w:rPr>
                <w:rFonts w:cs="Arial"/>
                <w:sz w:val="18"/>
                <w:szCs w:val="18"/>
              </w:rPr>
            </w:pPr>
            <w:r w:rsidRPr="005401D2">
              <w:rPr>
                <w:rFonts w:cs="Arial"/>
                <w:sz w:val="18"/>
                <w:szCs w:val="18"/>
              </w:rPr>
              <w:t>Comments</w:t>
            </w:r>
          </w:p>
        </w:tc>
      </w:tr>
      <w:tr w:rsidR="00C5693B" w:rsidRPr="005401D2" w14:paraId="4CDC39B8" w14:textId="77777777" w:rsidTr="009B3DDC">
        <w:tc>
          <w:tcPr>
            <w:tcW w:w="1020" w:type="pct"/>
            <w:vMerge w:val="restart"/>
          </w:tcPr>
          <w:p w14:paraId="0AA8271A" w14:textId="19396FC0" w:rsidR="00C5693B" w:rsidRPr="005401D2" w:rsidRDefault="00D912E7">
            <w:pPr>
              <w:spacing w:before="60" w:after="60"/>
              <w:rPr>
                <w:rFonts w:cs="Arial"/>
                <w:sz w:val="18"/>
                <w:szCs w:val="18"/>
              </w:rPr>
            </w:pPr>
            <w:r w:rsidRPr="005401D2">
              <w:rPr>
                <w:rFonts w:cs="Arial"/>
                <w:sz w:val="18"/>
                <w:szCs w:val="18"/>
              </w:rPr>
              <w:t>Q</w:t>
            </w:r>
            <w:r>
              <w:rPr>
                <w:rFonts w:cs="Arial"/>
                <w:sz w:val="18"/>
                <w:szCs w:val="18"/>
              </w:rPr>
              <w:t>ld</w:t>
            </w:r>
            <w:r w:rsidRPr="005401D2">
              <w:rPr>
                <w:rFonts w:cs="Arial"/>
                <w:sz w:val="18"/>
                <w:szCs w:val="18"/>
              </w:rPr>
              <w:t xml:space="preserve"> </w:t>
            </w:r>
            <w:r w:rsidR="00C5693B" w:rsidRPr="005401D2">
              <w:rPr>
                <w:rFonts w:cs="Arial"/>
                <w:sz w:val="18"/>
                <w:szCs w:val="18"/>
              </w:rPr>
              <w:t>Border Rivers</w:t>
            </w:r>
          </w:p>
        </w:tc>
        <w:tc>
          <w:tcPr>
            <w:tcW w:w="778" w:type="pct"/>
            <w:vMerge w:val="restart"/>
          </w:tcPr>
          <w:p w14:paraId="6FF0BBFA" w14:textId="77777777" w:rsidR="00C5693B" w:rsidRPr="005401D2" w:rsidRDefault="00C5693B" w:rsidP="00C5693B">
            <w:pPr>
              <w:spacing w:before="60" w:after="60"/>
              <w:rPr>
                <w:rFonts w:cs="Arial"/>
                <w:sz w:val="18"/>
                <w:szCs w:val="18"/>
              </w:rPr>
            </w:pPr>
            <w:r w:rsidRPr="005401D2">
              <w:rPr>
                <w:rFonts w:cs="Arial"/>
                <w:sz w:val="18"/>
                <w:szCs w:val="18"/>
              </w:rPr>
              <w:t>Dumaresq-Macintyre River</w:t>
            </w:r>
          </w:p>
        </w:tc>
        <w:tc>
          <w:tcPr>
            <w:tcW w:w="793" w:type="pct"/>
          </w:tcPr>
          <w:p w14:paraId="0168541E" w14:textId="1F64DAB4" w:rsidR="00C5693B" w:rsidRPr="005401D2" w:rsidRDefault="00C5693B" w:rsidP="00C5693B">
            <w:pPr>
              <w:spacing w:before="60" w:after="60"/>
              <w:jc w:val="center"/>
              <w:rPr>
                <w:rFonts w:cs="Arial"/>
                <w:sz w:val="18"/>
                <w:szCs w:val="18"/>
              </w:rPr>
            </w:pPr>
            <w:r>
              <w:rPr>
                <w:rFonts w:cs="Arial"/>
                <w:sz w:val="18"/>
                <w:szCs w:val="18"/>
              </w:rPr>
              <w:t>15-16 Event 1</w:t>
            </w:r>
            <w:r w:rsidR="009B3DDC">
              <w:rPr>
                <w:rFonts w:cs="Arial"/>
                <w:sz w:val="18"/>
                <w:szCs w:val="18"/>
              </w:rPr>
              <w:t>:</w:t>
            </w:r>
            <w:r w:rsidRPr="005401D2">
              <w:rPr>
                <w:rFonts w:cs="Arial"/>
                <w:sz w:val="18"/>
                <w:szCs w:val="18"/>
              </w:rPr>
              <w:t xml:space="preserve"> 644.2</w:t>
            </w:r>
          </w:p>
        </w:tc>
        <w:tc>
          <w:tcPr>
            <w:tcW w:w="2409" w:type="pct"/>
          </w:tcPr>
          <w:p w14:paraId="1A6FC4C3" w14:textId="77777777" w:rsidR="00C5693B" w:rsidRPr="005401D2" w:rsidRDefault="00C5693B" w:rsidP="00C5693B">
            <w:pPr>
              <w:spacing w:before="60" w:after="60"/>
              <w:rPr>
                <w:rFonts w:cs="Arial"/>
                <w:sz w:val="18"/>
                <w:szCs w:val="18"/>
              </w:rPr>
            </w:pPr>
            <w:r w:rsidRPr="005401D2">
              <w:rPr>
                <w:rFonts w:cs="Arial"/>
                <w:sz w:val="18"/>
                <w:szCs w:val="18"/>
              </w:rPr>
              <w:t xml:space="preserve">Series of small short fresh flows triggered </w:t>
            </w:r>
            <w:r>
              <w:rPr>
                <w:rFonts w:cs="Arial"/>
                <w:sz w:val="18"/>
                <w:szCs w:val="18"/>
              </w:rPr>
              <w:t>take</w:t>
            </w:r>
            <w:r w:rsidRPr="005401D2">
              <w:rPr>
                <w:rFonts w:cs="Arial"/>
                <w:sz w:val="18"/>
                <w:szCs w:val="18"/>
              </w:rPr>
              <w:t xml:space="preserve"> in late July/early August and late August</w:t>
            </w:r>
            <w:r>
              <w:rPr>
                <w:rFonts w:cs="Arial"/>
                <w:sz w:val="18"/>
                <w:szCs w:val="18"/>
              </w:rPr>
              <w:t>.</w:t>
            </w:r>
          </w:p>
        </w:tc>
      </w:tr>
      <w:tr w:rsidR="00C5693B" w:rsidRPr="005401D2" w14:paraId="4F742063" w14:textId="77777777" w:rsidTr="009B3DDC">
        <w:tc>
          <w:tcPr>
            <w:tcW w:w="1020" w:type="pct"/>
            <w:vMerge/>
          </w:tcPr>
          <w:p w14:paraId="379F14C2" w14:textId="77777777" w:rsidR="00C5693B" w:rsidRPr="005401D2" w:rsidRDefault="00C5693B" w:rsidP="00C5693B">
            <w:pPr>
              <w:spacing w:before="60" w:after="60"/>
              <w:rPr>
                <w:rFonts w:cs="Arial"/>
                <w:sz w:val="18"/>
                <w:szCs w:val="18"/>
              </w:rPr>
            </w:pPr>
          </w:p>
        </w:tc>
        <w:tc>
          <w:tcPr>
            <w:tcW w:w="778" w:type="pct"/>
            <w:vMerge/>
          </w:tcPr>
          <w:p w14:paraId="6CEC2E97" w14:textId="77777777" w:rsidR="00C5693B" w:rsidRPr="005401D2" w:rsidRDefault="00C5693B" w:rsidP="00C5693B">
            <w:pPr>
              <w:spacing w:before="60" w:after="60"/>
              <w:rPr>
                <w:rFonts w:cs="Arial"/>
                <w:sz w:val="18"/>
                <w:szCs w:val="18"/>
              </w:rPr>
            </w:pPr>
          </w:p>
        </w:tc>
        <w:tc>
          <w:tcPr>
            <w:tcW w:w="793" w:type="pct"/>
          </w:tcPr>
          <w:p w14:paraId="3BC44813" w14:textId="17BE32B9" w:rsidR="00C5693B" w:rsidRPr="005401D2" w:rsidRDefault="00C5693B" w:rsidP="00C5693B">
            <w:pPr>
              <w:spacing w:before="60" w:after="60"/>
              <w:jc w:val="center"/>
              <w:rPr>
                <w:rFonts w:cs="Arial"/>
                <w:sz w:val="18"/>
                <w:szCs w:val="18"/>
              </w:rPr>
            </w:pPr>
            <w:r>
              <w:rPr>
                <w:rFonts w:cs="Arial"/>
                <w:sz w:val="18"/>
                <w:szCs w:val="18"/>
              </w:rPr>
              <w:t>15-16 Event</w:t>
            </w:r>
            <w:r w:rsidRPr="005401D2">
              <w:rPr>
                <w:rFonts w:cs="Arial"/>
                <w:sz w:val="18"/>
                <w:szCs w:val="18"/>
              </w:rPr>
              <w:t xml:space="preserve"> 2</w:t>
            </w:r>
            <w:r w:rsidR="009B3DDC">
              <w:rPr>
                <w:rFonts w:cs="Arial"/>
                <w:sz w:val="18"/>
                <w:szCs w:val="18"/>
              </w:rPr>
              <w:t>:</w:t>
            </w:r>
            <w:r w:rsidRPr="005401D2">
              <w:rPr>
                <w:rFonts w:cs="Arial"/>
                <w:sz w:val="18"/>
                <w:szCs w:val="18"/>
              </w:rPr>
              <w:t xml:space="preserve"> 243.5</w:t>
            </w:r>
          </w:p>
        </w:tc>
        <w:tc>
          <w:tcPr>
            <w:tcW w:w="2409" w:type="pct"/>
          </w:tcPr>
          <w:p w14:paraId="740DC60F" w14:textId="5FA97334" w:rsidR="00C5693B" w:rsidRPr="005401D2" w:rsidRDefault="00C5693B" w:rsidP="00C5693B">
            <w:pPr>
              <w:spacing w:before="60" w:after="60"/>
              <w:rPr>
                <w:rFonts w:cs="Arial"/>
                <w:sz w:val="18"/>
                <w:szCs w:val="18"/>
              </w:rPr>
            </w:pPr>
            <w:r w:rsidRPr="005401D2">
              <w:rPr>
                <w:rFonts w:cs="Arial"/>
                <w:sz w:val="18"/>
                <w:szCs w:val="18"/>
              </w:rPr>
              <w:t>10,000</w:t>
            </w:r>
            <w:r w:rsidR="00297A0C">
              <w:rPr>
                <w:rFonts w:cs="Arial"/>
                <w:sz w:val="18"/>
                <w:szCs w:val="18"/>
              </w:rPr>
              <w:t> ML</w:t>
            </w:r>
            <w:r w:rsidRPr="005401D2">
              <w:rPr>
                <w:rFonts w:cs="Arial"/>
                <w:sz w:val="18"/>
                <w:szCs w:val="18"/>
              </w:rPr>
              <w:t>/d flow recorded at Goondiwindi in November 2015</w:t>
            </w:r>
            <w:r>
              <w:rPr>
                <w:rFonts w:cs="Arial"/>
                <w:sz w:val="18"/>
                <w:szCs w:val="18"/>
              </w:rPr>
              <w:t>.</w:t>
            </w:r>
          </w:p>
        </w:tc>
      </w:tr>
      <w:tr w:rsidR="00C5693B" w:rsidRPr="005401D2" w14:paraId="2A8048E9" w14:textId="77777777" w:rsidTr="009B3DDC">
        <w:tc>
          <w:tcPr>
            <w:tcW w:w="1020" w:type="pct"/>
            <w:vMerge/>
          </w:tcPr>
          <w:p w14:paraId="350B6862" w14:textId="77777777" w:rsidR="00C5693B" w:rsidRPr="005401D2" w:rsidRDefault="00C5693B" w:rsidP="00C5693B">
            <w:pPr>
              <w:spacing w:before="60" w:after="60"/>
              <w:rPr>
                <w:rFonts w:cs="Arial"/>
                <w:sz w:val="18"/>
                <w:szCs w:val="18"/>
              </w:rPr>
            </w:pPr>
          </w:p>
        </w:tc>
        <w:tc>
          <w:tcPr>
            <w:tcW w:w="778" w:type="pct"/>
            <w:vMerge/>
          </w:tcPr>
          <w:p w14:paraId="11B03918" w14:textId="77777777" w:rsidR="00C5693B" w:rsidRPr="005401D2" w:rsidRDefault="00C5693B" w:rsidP="00C5693B">
            <w:pPr>
              <w:spacing w:before="60" w:after="60"/>
              <w:rPr>
                <w:rFonts w:cs="Arial"/>
                <w:sz w:val="18"/>
                <w:szCs w:val="18"/>
              </w:rPr>
            </w:pPr>
          </w:p>
        </w:tc>
        <w:tc>
          <w:tcPr>
            <w:tcW w:w="793" w:type="pct"/>
          </w:tcPr>
          <w:p w14:paraId="308AF7C1" w14:textId="2E7A92D6" w:rsidR="00C5693B" w:rsidRPr="005401D2" w:rsidRDefault="00C5693B" w:rsidP="00C5693B">
            <w:pPr>
              <w:spacing w:before="60" w:after="60"/>
              <w:jc w:val="center"/>
              <w:rPr>
                <w:rFonts w:cs="Arial"/>
                <w:sz w:val="18"/>
                <w:szCs w:val="18"/>
              </w:rPr>
            </w:pPr>
            <w:r>
              <w:rPr>
                <w:rFonts w:cs="Arial"/>
                <w:sz w:val="18"/>
                <w:szCs w:val="18"/>
              </w:rPr>
              <w:t>15-16 Event</w:t>
            </w:r>
            <w:r w:rsidRPr="005401D2">
              <w:rPr>
                <w:rFonts w:cs="Arial"/>
                <w:sz w:val="18"/>
                <w:szCs w:val="18"/>
              </w:rPr>
              <w:t xml:space="preserve"> 3</w:t>
            </w:r>
            <w:r w:rsidR="009B3DDC">
              <w:rPr>
                <w:rFonts w:cs="Arial"/>
                <w:sz w:val="18"/>
                <w:szCs w:val="18"/>
              </w:rPr>
              <w:t>:</w:t>
            </w:r>
            <w:r w:rsidRPr="005401D2">
              <w:rPr>
                <w:rFonts w:cs="Arial"/>
                <w:sz w:val="18"/>
                <w:szCs w:val="18"/>
              </w:rPr>
              <w:t xml:space="preserve"> 137.1</w:t>
            </w:r>
          </w:p>
        </w:tc>
        <w:tc>
          <w:tcPr>
            <w:tcW w:w="2409" w:type="pct"/>
          </w:tcPr>
          <w:p w14:paraId="5E4F7D21" w14:textId="77777777" w:rsidR="00C5693B" w:rsidRPr="005401D2" w:rsidRDefault="00C5693B" w:rsidP="00C5693B">
            <w:pPr>
              <w:spacing w:before="60" w:after="60"/>
              <w:rPr>
                <w:rFonts w:cs="Arial"/>
                <w:sz w:val="18"/>
                <w:szCs w:val="18"/>
              </w:rPr>
            </w:pPr>
            <w:r w:rsidRPr="005401D2">
              <w:rPr>
                <w:rFonts w:cs="Arial"/>
                <w:sz w:val="18"/>
                <w:szCs w:val="18"/>
              </w:rPr>
              <w:t>Early February 2016</w:t>
            </w:r>
            <w:r>
              <w:rPr>
                <w:rFonts w:cs="Arial"/>
                <w:sz w:val="18"/>
                <w:szCs w:val="18"/>
              </w:rPr>
              <w:t>.</w:t>
            </w:r>
          </w:p>
        </w:tc>
      </w:tr>
      <w:tr w:rsidR="00C5693B" w:rsidRPr="005401D2" w14:paraId="63FE9832" w14:textId="77777777" w:rsidTr="009B3DDC">
        <w:tc>
          <w:tcPr>
            <w:tcW w:w="1020" w:type="pct"/>
            <w:vMerge/>
          </w:tcPr>
          <w:p w14:paraId="1679D808" w14:textId="77777777" w:rsidR="00C5693B" w:rsidRPr="005401D2" w:rsidRDefault="00C5693B" w:rsidP="00C5693B">
            <w:pPr>
              <w:spacing w:before="60" w:after="60"/>
              <w:rPr>
                <w:rFonts w:cs="Arial"/>
                <w:sz w:val="18"/>
                <w:szCs w:val="18"/>
              </w:rPr>
            </w:pPr>
          </w:p>
        </w:tc>
        <w:tc>
          <w:tcPr>
            <w:tcW w:w="778" w:type="pct"/>
          </w:tcPr>
          <w:p w14:paraId="5B616606" w14:textId="77777777" w:rsidR="00C5693B" w:rsidRPr="005401D2" w:rsidRDefault="00C5693B" w:rsidP="00C5693B">
            <w:pPr>
              <w:spacing w:before="60" w:after="60"/>
              <w:rPr>
                <w:rFonts w:cs="Arial"/>
                <w:sz w:val="18"/>
                <w:szCs w:val="18"/>
              </w:rPr>
            </w:pPr>
            <w:r w:rsidRPr="005401D2">
              <w:rPr>
                <w:rFonts w:cs="Arial"/>
                <w:sz w:val="18"/>
                <w:szCs w:val="18"/>
              </w:rPr>
              <w:t>Severn River</w:t>
            </w:r>
          </w:p>
        </w:tc>
        <w:tc>
          <w:tcPr>
            <w:tcW w:w="793" w:type="pct"/>
          </w:tcPr>
          <w:p w14:paraId="4293DA15" w14:textId="583A4C11" w:rsidR="00C5693B" w:rsidRPr="005401D2" w:rsidRDefault="00C5693B" w:rsidP="00C5693B">
            <w:pPr>
              <w:spacing w:before="60" w:after="60"/>
              <w:jc w:val="center"/>
              <w:rPr>
                <w:rFonts w:cs="Arial"/>
                <w:sz w:val="18"/>
                <w:szCs w:val="18"/>
              </w:rPr>
            </w:pPr>
            <w:r>
              <w:rPr>
                <w:rFonts w:cs="Arial"/>
                <w:sz w:val="18"/>
                <w:szCs w:val="18"/>
              </w:rPr>
              <w:t>15-16 Event</w:t>
            </w:r>
            <w:r w:rsidRPr="005401D2">
              <w:rPr>
                <w:rFonts w:cs="Arial"/>
                <w:sz w:val="18"/>
                <w:szCs w:val="18"/>
              </w:rPr>
              <w:t xml:space="preserve"> 3</w:t>
            </w:r>
            <w:r w:rsidR="009B3DDC">
              <w:rPr>
                <w:rFonts w:cs="Arial"/>
                <w:sz w:val="18"/>
                <w:szCs w:val="18"/>
              </w:rPr>
              <w:t>:</w:t>
            </w:r>
            <w:r w:rsidRPr="005401D2">
              <w:rPr>
                <w:rFonts w:cs="Arial"/>
                <w:sz w:val="18"/>
                <w:szCs w:val="18"/>
              </w:rPr>
              <w:t xml:space="preserve"> 22.22</w:t>
            </w:r>
          </w:p>
        </w:tc>
        <w:tc>
          <w:tcPr>
            <w:tcW w:w="2409" w:type="pct"/>
          </w:tcPr>
          <w:p w14:paraId="3D2232AB" w14:textId="77777777" w:rsidR="00C5693B" w:rsidRPr="005401D2" w:rsidRDefault="00C5693B" w:rsidP="00C5693B">
            <w:pPr>
              <w:spacing w:before="60" w:after="60"/>
              <w:rPr>
                <w:rFonts w:cs="Arial"/>
                <w:sz w:val="18"/>
                <w:szCs w:val="18"/>
              </w:rPr>
            </w:pPr>
            <w:r w:rsidRPr="005401D2">
              <w:rPr>
                <w:rFonts w:cs="Arial"/>
                <w:sz w:val="18"/>
                <w:szCs w:val="18"/>
              </w:rPr>
              <w:t>Very brief period of take on 31 January-1 February</w:t>
            </w:r>
            <w:r>
              <w:rPr>
                <w:rFonts w:cs="Arial"/>
                <w:sz w:val="18"/>
                <w:szCs w:val="18"/>
              </w:rPr>
              <w:t>.</w:t>
            </w:r>
          </w:p>
        </w:tc>
      </w:tr>
      <w:tr w:rsidR="00C5693B" w:rsidRPr="005401D2" w14:paraId="70FF5F6F" w14:textId="77777777" w:rsidTr="009B3DDC">
        <w:tc>
          <w:tcPr>
            <w:tcW w:w="1020" w:type="pct"/>
          </w:tcPr>
          <w:p w14:paraId="39219A58" w14:textId="4B80D5D1" w:rsidR="00C5693B" w:rsidRPr="005401D2" w:rsidRDefault="00D912E7">
            <w:pPr>
              <w:spacing w:before="60" w:after="60"/>
              <w:rPr>
                <w:rFonts w:cs="Arial"/>
                <w:sz w:val="18"/>
                <w:szCs w:val="18"/>
              </w:rPr>
            </w:pPr>
            <w:r w:rsidRPr="005401D2">
              <w:rPr>
                <w:rFonts w:cs="Arial"/>
                <w:sz w:val="18"/>
                <w:szCs w:val="18"/>
              </w:rPr>
              <w:t>Q</w:t>
            </w:r>
            <w:r>
              <w:rPr>
                <w:rFonts w:cs="Arial"/>
                <w:sz w:val="18"/>
                <w:szCs w:val="18"/>
              </w:rPr>
              <w:t>ld</w:t>
            </w:r>
            <w:r w:rsidRPr="005401D2">
              <w:rPr>
                <w:rFonts w:cs="Arial"/>
                <w:sz w:val="18"/>
                <w:szCs w:val="18"/>
              </w:rPr>
              <w:t xml:space="preserve"> </w:t>
            </w:r>
            <w:r w:rsidR="00C5693B" w:rsidRPr="005401D2">
              <w:rPr>
                <w:rFonts w:cs="Arial"/>
                <w:sz w:val="18"/>
                <w:szCs w:val="18"/>
              </w:rPr>
              <w:t>Moonie</w:t>
            </w:r>
          </w:p>
        </w:tc>
        <w:tc>
          <w:tcPr>
            <w:tcW w:w="778" w:type="pct"/>
          </w:tcPr>
          <w:p w14:paraId="592AF630" w14:textId="77777777" w:rsidR="00C5693B" w:rsidRPr="005401D2" w:rsidRDefault="00C5693B" w:rsidP="00C5693B">
            <w:pPr>
              <w:spacing w:before="60" w:after="60"/>
              <w:rPr>
                <w:rFonts w:cs="Arial"/>
                <w:sz w:val="18"/>
                <w:szCs w:val="18"/>
              </w:rPr>
            </w:pPr>
            <w:r w:rsidRPr="005401D2">
              <w:rPr>
                <w:rFonts w:cs="Arial"/>
                <w:sz w:val="18"/>
                <w:szCs w:val="18"/>
              </w:rPr>
              <w:t xml:space="preserve">Lower Moonie River </w:t>
            </w:r>
          </w:p>
        </w:tc>
        <w:tc>
          <w:tcPr>
            <w:tcW w:w="793" w:type="pct"/>
          </w:tcPr>
          <w:p w14:paraId="60336F92" w14:textId="6EFD95FC" w:rsidR="00C5693B" w:rsidRPr="005401D2" w:rsidRDefault="00C5693B" w:rsidP="00C5693B">
            <w:pPr>
              <w:spacing w:before="60" w:after="60"/>
              <w:jc w:val="center"/>
              <w:rPr>
                <w:rFonts w:cs="Arial"/>
                <w:sz w:val="18"/>
                <w:szCs w:val="18"/>
              </w:rPr>
            </w:pPr>
            <w:r>
              <w:rPr>
                <w:rFonts w:cs="Arial"/>
                <w:sz w:val="18"/>
                <w:szCs w:val="18"/>
              </w:rPr>
              <w:t>15-16 Event</w:t>
            </w:r>
            <w:r w:rsidRPr="005401D2">
              <w:rPr>
                <w:rFonts w:cs="Arial"/>
                <w:sz w:val="18"/>
                <w:szCs w:val="18"/>
              </w:rPr>
              <w:t xml:space="preserve"> 1</w:t>
            </w:r>
            <w:r w:rsidR="009B3DDC">
              <w:rPr>
                <w:rFonts w:cs="Arial"/>
                <w:sz w:val="18"/>
                <w:szCs w:val="18"/>
              </w:rPr>
              <w:t>:</w:t>
            </w:r>
            <w:r w:rsidRPr="005401D2">
              <w:rPr>
                <w:rFonts w:cs="Arial"/>
                <w:sz w:val="18"/>
                <w:szCs w:val="18"/>
              </w:rPr>
              <w:t xml:space="preserve"> 200.98</w:t>
            </w:r>
          </w:p>
        </w:tc>
        <w:tc>
          <w:tcPr>
            <w:tcW w:w="2409" w:type="pct"/>
          </w:tcPr>
          <w:p w14:paraId="304C0F9A" w14:textId="77777777" w:rsidR="00C5693B" w:rsidRPr="005401D2" w:rsidRDefault="00C5693B" w:rsidP="00C5693B">
            <w:pPr>
              <w:spacing w:before="60" w:after="60"/>
              <w:rPr>
                <w:rFonts w:cs="Arial"/>
                <w:sz w:val="18"/>
                <w:szCs w:val="18"/>
              </w:rPr>
            </w:pPr>
            <w:r w:rsidRPr="005401D2">
              <w:rPr>
                <w:rFonts w:cs="Arial"/>
                <w:sz w:val="18"/>
                <w:szCs w:val="18"/>
              </w:rPr>
              <w:t xml:space="preserve">Brief period of </w:t>
            </w:r>
            <w:r>
              <w:rPr>
                <w:rFonts w:cs="Arial"/>
                <w:sz w:val="18"/>
                <w:szCs w:val="18"/>
              </w:rPr>
              <w:t>take</w:t>
            </w:r>
            <w:r w:rsidRPr="005401D2">
              <w:rPr>
                <w:rFonts w:cs="Arial"/>
                <w:sz w:val="18"/>
                <w:szCs w:val="18"/>
              </w:rPr>
              <w:t xml:space="preserve"> 25-28 July, 2015</w:t>
            </w:r>
            <w:r>
              <w:rPr>
                <w:rFonts w:cs="Arial"/>
                <w:sz w:val="18"/>
                <w:szCs w:val="18"/>
              </w:rPr>
              <w:t>.</w:t>
            </w:r>
          </w:p>
        </w:tc>
      </w:tr>
      <w:tr w:rsidR="00C5693B" w:rsidRPr="005401D2" w14:paraId="3F4F3683" w14:textId="77777777" w:rsidTr="009B3DDC">
        <w:tc>
          <w:tcPr>
            <w:tcW w:w="1020" w:type="pct"/>
          </w:tcPr>
          <w:p w14:paraId="0FFD1306" w14:textId="28978E31" w:rsidR="00C5693B" w:rsidRPr="005401D2" w:rsidRDefault="00D912E7">
            <w:pPr>
              <w:spacing w:before="60" w:after="60"/>
              <w:rPr>
                <w:rFonts w:cs="Arial"/>
                <w:sz w:val="18"/>
                <w:szCs w:val="18"/>
              </w:rPr>
            </w:pPr>
            <w:r w:rsidRPr="005401D2">
              <w:rPr>
                <w:rFonts w:cs="Arial"/>
                <w:sz w:val="18"/>
                <w:szCs w:val="18"/>
              </w:rPr>
              <w:t>Q</w:t>
            </w:r>
            <w:r>
              <w:rPr>
                <w:rFonts w:cs="Arial"/>
                <w:sz w:val="18"/>
                <w:szCs w:val="18"/>
              </w:rPr>
              <w:t>ld</w:t>
            </w:r>
            <w:r w:rsidRPr="005401D2">
              <w:rPr>
                <w:rFonts w:cs="Arial"/>
                <w:sz w:val="18"/>
                <w:szCs w:val="18"/>
              </w:rPr>
              <w:t xml:space="preserve"> </w:t>
            </w:r>
            <w:r w:rsidR="00C5693B" w:rsidRPr="005401D2">
              <w:rPr>
                <w:rFonts w:cs="Arial"/>
                <w:sz w:val="18"/>
                <w:szCs w:val="18"/>
              </w:rPr>
              <w:t>Condamine –Balonne</w:t>
            </w:r>
          </w:p>
        </w:tc>
        <w:tc>
          <w:tcPr>
            <w:tcW w:w="778" w:type="pct"/>
          </w:tcPr>
          <w:p w14:paraId="7ACF7DA8" w14:textId="77777777" w:rsidR="00C5693B" w:rsidRPr="005401D2" w:rsidRDefault="00C5693B" w:rsidP="00C5693B">
            <w:pPr>
              <w:spacing w:before="60" w:after="60"/>
              <w:rPr>
                <w:rFonts w:cs="Arial"/>
                <w:sz w:val="18"/>
                <w:szCs w:val="18"/>
              </w:rPr>
            </w:pPr>
            <w:r w:rsidRPr="005401D2">
              <w:rPr>
                <w:rFonts w:cs="Arial"/>
                <w:sz w:val="18"/>
                <w:szCs w:val="18"/>
              </w:rPr>
              <w:t>Nebine Creek</w:t>
            </w:r>
          </w:p>
        </w:tc>
        <w:tc>
          <w:tcPr>
            <w:tcW w:w="793" w:type="pct"/>
          </w:tcPr>
          <w:p w14:paraId="051483E1" w14:textId="27A84229" w:rsidR="00C5693B" w:rsidRPr="005401D2" w:rsidRDefault="00C5693B" w:rsidP="00C5693B">
            <w:pPr>
              <w:spacing w:before="60" w:after="60"/>
              <w:jc w:val="center"/>
              <w:rPr>
                <w:rFonts w:cs="Arial"/>
                <w:sz w:val="18"/>
                <w:szCs w:val="18"/>
              </w:rPr>
            </w:pPr>
            <w:r>
              <w:rPr>
                <w:rFonts w:cs="Arial"/>
                <w:sz w:val="18"/>
                <w:szCs w:val="18"/>
              </w:rPr>
              <w:t>15-16 Event</w:t>
            </w:r>
            <w:r w:rsidRPr="005401D2">
              <w:rPr>
                <w:rFonts w:cs="Arial"/>
                <w:sz w:val="18"/>
                <w:szCs w:val="18"/>
              </w:rPr>
              <w:t xml:space="preserve"> 4</w:t>
            </w:r>
            <w:r w:rsidR="009B3DDC">
              <w:rPr>
                <w:rFonts w:cs="Arial"/>
                <w:sz w:val="18"/>
                <w:szCs w:val="18"/>
              </w:rPr>
              <w:t>:</w:t>
            </w:r>
            <w:r w:rsidRPr="005401D2">
              <w:rPr>
                <w:rFonts w:cs="Arial"/>
                <w:sz w:val="18"/>
                <w:szCs w:val="18"/>
              </w:rPr>
              <w:t xml:space="preserve"> 997.78</w:t>
            </w:r>
          </w:p>
        </w:tc>
        <w:tc>
          <w:tcPr>
            <w:tcW w:w="2409" w:type="pct"/>
          </w:tcPr>
          <w:p w14:paraId="7F140D4D" w14:textId="0EC3DA21" w:rsidR="00C5693B" w:rsidRPr="005401D2" w:rsidRDefault="00C5693B" w:rsidP="00C5693B">
            <w:pPr>
              <w:spacing w:before="60" w:after="60"/>
              <w:rPr>
                <w:rFonts w:cs="Arial"/>
                <w:sz w:val="18"/>
                <w:szCs w:val="18"/>
              </w:rPr>
            </w:pPr>
            <w:r>
              <w:rPr>
                <w:rFonts w:cs="Arial"/>
                <w:sz w:val="18"/>
                <w:szCs w:val="18"/>
              </w:rPr>
              <w:t>Take recorded</w:t>
            </w:r>
            <w:r w:rsidRPr="005401D2">
              <w:rPr>
                <w:rFonts w:cs="Arial"/>
                <w:sz w:val="18"/>
                <w:szCs w:val="18"/>
              </w:rPr>
              <w:t xml:space="preserve"> during June 2016</w:t>
            </w:r>
            <w:r w:rsidR="00465825">
              <w:rPr>
                <w:rFonts w:cs="Arial"/>
                <w:sz w:val="18"/>
                <w:szCs w:val="18"/>
              </w:rPr>
              <w:t xml:space="preserve">.  </w:t>
            </w:r>
          </w:p>
        </w:tc>
      </w:tr>
      <w:tr w:rsidR="00C5693B" w:rsidRPr="005401D2" w14:paraId="0667B538" w14:textId="77777777" w:rsidTr="009B3DDC">
        <w:tc>
          <w:tcPr>
            <w:tcW w:w="1020" w:type="pct"/>
            <w:vMerge w:val="restart"/>
          </w:tcPr>
          <w:p w14:paraId="5CEB1D06" w14:textId="5936AA6B" w:rsidR="00C5693B" w:rsidRPr="005401D2" w:rsidRDefault="00D912E7" w:rsidP="00C5693B">
            <w:pPr>
              <w:spacing w:before="60" w:after="60"/>
              <w:rPr>
                <w:rFonts w:cs="Arial"/>
                <w:sz w:val="18"/>
                <w:szCs w:val="18"/>
              </w:rPr>
            </w:pPr>
            <w:r>
              <w:rPr>
                <w:rFonts w:cs="Arial"/>
                <w:sz w:val="18"/>
                <w:szCs w:val="18"/>
              </w:rPr>
              <w:t>Qld</w:t>
            </w:r>
            <w:r w:rsidRPr="005401D2">
              <w:rPr>
                <w:rFonts w:cs="Arial"/>
                <w:sz w:val="18"/>
                <w:szCs w:val="18"/>
              </w:rPr>
              <w:t xml:space="preserve"> </w:t>
            </w:r>
            <w:r w:rsidR="00C5693B" w:rsidRPr="005401D2">
              <w:rPr>
                <w:rFonts w:cs="Arial"/>
                <w:sz w:val="18"/>
                <w:szCs w:val="18"/>
              </w:rPr>
              <w:t>Warrego</w:t>
            </w:r>
          </w:p>
        </w:tc>
        <w:tc>
          <w:tcPr>
            <w:tcW w:w="778" w:type="pct"/>
          </w:tcPr>
          <w:p w14:paraId="42C55C6D" w14:textId="77777777" w:rsidR="00C5693B" w:rsidRPr="005401D2" w:rsidRDefault="00C5693B" w:rsidP="00C5693B">
            <w:pPr>
              <w:spacing w:before="60" w:after="60"/>
              <w:rPr>
                <w:rFonts w:cs="Arial"/>
                <w:sz w:val="18"/>
                <w:szCs w:val="18"/>
              </w:rPr>
            </w:pPr>
            <w:r w:rsidRPr="005401D2">
              <w:rPr>
                <w:rFonts w:cs="Arial"/>
                <w:sz w:val="18"/>
                <w:szCs w:val="18"/>
              </w:rPr>
              <w:t xml:space="preserve">Upper Warrego River </w:t>
            </w:r>
          </w:p>
        </w:tc>
        <w:tc>
          <w:tcPr>
            <w:tcW w:w="793" w:type="pct"/>
          </w:tcPr>
          <w:p w14:paraId="287794FF" w14:textId="77777777" w:rsidR="00C5693B" w:rsidRPr="005401D2" w:rsidRDefault="00C5693B" w:rsidP="00C5693B">
            <w:pPr>
              <w:spacing w:before="60" w:after="60"/>
              <w:jc w:val="center"/>
              <w:rPr>
                <w:rFonts w:cs="Arial"/>
                <w:sz w:val="18"/>
                <w:szCs w:val="18"/>
              </w:rPr>
            </w:pPr>
            <w:r w:rsidRPr="005401D2">
              <w:rPr>
                <w:rFonts w:cs="Arial"/>
                <w:sz w:val="18"/>
                <w:szCs w:val="18"/>
              </w:rPr>
              <w:t>0</w:t>
            </w:r>
          </w:p>
        </w:tc>
        <w:tc>
          <w:tcPr>
            <w:tcW w:w="2409" w:type="pct"/>
          </w:tcPr>
          <w:p w14:paraId="0E9BB47C" w14:textId="2134A2B0" w:rsidR="00C5693B" w:rsidRPr="005401D2" w:rsidRDefault="00C5693B" w:rsidP="006B4633">
            <w:pPr>
              <w:spacing w:before="60" w:after="60"/>
              <w:rPr>
                <w:rFonts w:cs="Arial"/>
                <w:sz w:val="18"/>
                <w:szCs w:val="18"/>
              </w:rPr>
            </w:pPr>
            <w:r w:rsidRPr="005401D2">
              <w:rPr>
                <w:rFonts w:cs="Arial"/>
                <w:sz w:val="18"/>
                <w:szCs w:val="18"/>
              </w:rPr>
              <w:t xml:space="preserve">No </w:t>
            </w:r>
            <w:r w:rsidR="00CB1174">
              <w:rPr>
                <w:rFonts w:cs="Arial"/>
                <w:sz w:val="18"/>
                <w:szCs w:val="18"/>
              </w:rPr>
              <w:t>environmental water</w:t>
            </w:r>
            <w:r w:rsidRPr="005401D2">
              <w:rPr>
                <w:rFonts w:cs="Arial"/>
                <w:sz w:val="18"/>
                <w:szCs w:val="18"/>
              </w:rPr>
              <w:t xml:space="preserve"> triggering events during 2015/16</w:t>
            </w:r>
            <w:r>
              <w:rPr>
                <w:rFonts w:cs="Arial"/>
                <w:sz w:val="18"/>
                <w:szCs w:val="18"/>
              </w:rPr>
              <w:t>.</w:t>
            </w:r>
          </w:p>
        </w:tc>
      </w:tr>
      <w:tr w:rsidR="00C5693B" w:rsidRPr="005401D2" w14:paraId="05736649" w14:textId="77777777" w:rsidTr="009B3DDC">
        <w:tc>
          <w:tcPr>
            <w:tcW w:w="1020" w:type="pct"/>
            <w:vMerge/>
          </w:tcPr>
          <w:p w14:paraId="539FD359" w14:textId="77777777" w:rsidR="00C5693B" w:rsidRPr="005401D2" w:rsidRDefault="00C5693B" w:rsidP="00C5693B">
            <w:pPr>
              <w:spacing w:before="60" w:after="60"/>
              <w:rPr>
                <w:rFonts w:cs="Arial"/>
                <w:sz w:val="18"/>
                <w:szCs w:val="18"/>
              </w:rPr>
            </w:pPr>
          </w:p>
        </w:tc>
        <w:tc>
          <w:tcPr>
            <w:tcW w:w="778" w:type="pct"/>
          </w:tcPr>
          <w:p w14:paraId="357BEB67" w14:textId="77777777" w:rsidR="00C5693B" w:rsidRPr="005401D2" w:rsidRDefault="00C5693B" w:rsidP="00C5693B">
            <w:pPr>
              <w:spacing w:before="60" w:after="60"/>
              <w:rPr>
                <w:rFonts w:cs="Arial"/>
                <w:sz w:val="18"/>
                <w:szCs w:val="18"/>
              </w:rPr>
            </w:pPr>
            <w:r w:rsidRPr="005401D2">
              <w:rPr>
                <w:rFonts w:cs="Arial"/>
                <w:sz w:val="18"/>
                <w:szCs w:val="18"/>
              </w:rPr>
              <w:t xml:space="preserve">Lower Warrego River </w:t>
            </w:r>
          </w:p>
        </w:tc>
        <w:tc>
          <w:tcPr>
            <w:tcW w:w="793" w:type="pct"/>
          </w:tcPr>
          <w:p w14:paraId="6E02A1BC" w14:textId="5EF4D570" w:rsidR="00C5693B" w:rsidRPr="005401D2" w:rsidRDefault="00C5693B" w:rsidP="00C5693B">
            <w:pPr>
              <w:spacing w:before="60" w:after="60"/>
              <w:jc w:val="center"/>
              <w:rPr>
                <w:rFonts w:cs="Arial"/>
                <w:sz w:val="18"/>
                <w:szCs w:val="18"/>
              </w:rPr>
            </w:pPr>
            <w:r>
              <w:rPr>
                <w:rFonts w:cs="Arial"/>
                <w:sz w:val="18"/>
                <w:szCs w:val="18"/>
              </w:rPr>
              <w:t>15-16 Event</w:t>
            </w:r>
            <w:r w:rsidRPr="005401D2">
              <w:rPr>
                <w:rFonts w:cs="Arial"/>
                <w:sz w:val="18"/>
                <w:szCs w:val="18"/>
              </w:rPr>
              <w:t xml:space="preserve"> 3</w:t>
            </w:r>
            <w:r w:rsidR="009B3DDC">
              <w:rPr>
                <w:rFonts w:cs="Arial"/>
                <w:sz w:val="18"/>
                <w:szCs w:val="18"/>
              </w:rPr>
              <w:t>:</w:t>
            </w:r>
            <w:r w:rsidRPr="005401D2">
              <w:rPr>
                <w:rFonts w:cs="Arial"/>
                <w:sz w:val="18"/>
                <w:szCs w:val="18"/>
              </w:rPr>
              <w:t xml:space="preserve"> 859.29</w:t>
            </w:r>
          </w:p>
        </w:tc>
        <w:tc>
          <w:tcPr>
            <w:tcW w:w="2409" w:type="pct"/>
          </w:tcPr>
          <w:p w14:paraId="7603A8E6" w14:textId="0825F1C0" w:rsidR="00C5693B" w:rsidRPr="005401D2" w:rsidRDefault="00C5693B" w:rsidP="00C5693B">
            <w:pPr>
              <w:spacing w:before="60" w:after="60"/>
              <w:rPr>
                <w:rFonts w:cs="Arial"/>
                <w:sz w:val="18"/>
                <w:szCs w:val="18"/>
              </w:rPr>
            </w:pPr>
            <w:r w:rsidRPr="005401D2">
              <w:rPr>
                <w:rFonts w:cs="Arial"/>
                <w:sz w:val="18"/>
                <w:szCs w:val="18"/>
              </w:rPr>
              <w:t>Early January flows peaking at 10,000</w:t>
            </w:r>
            <w:r w:rsidR="00297A0C">
              <w:rPr>
                <w:rFonts w:cs="Arial"/>
                <w:sz w:val="18"/>
                <w:szCs w:val="18"/>
              </w:rPr>
              <w:t> ML</w:t>
            </w:r>
            <w:r w:rsidRPr="005401D2">
              <w:rPr>
                <w:rFonts w:cs="Arial"/>
                <w:sz w:val="18"/>
                <w:szCs w:val="18"/>
              </w:rPr>
              <w:t xml:space="preserve">/d at Cunnamulla allowed </w:t>
            </w:r>
            <w:r>
              <w:rPr>
                <w:rFonts w:cs="Arial"/>
                <w:sz w:val="18"/>
                <w:szCs w:val="18"/>
              </w:rPr>
              <w:t>take during</w:t>
            </w:r>
            <w:r w:rsidRPr="005401D2">
              <w:rPr>
                <w:rFonts w:cs="Arial"/>
                <w:sz w:val="18"/>
                <w:szCs w:val="18"/>
              </w:rPr>
              <w:t xml:space="preserve"> 17</w:t>
            </w:r>
            <w:r>
              <w:rPr>
                <w:rFonts w:cs="Arial"/>
                <w:sz w:val="18"/>
                <w:szCs w:val="18"/>
              </w:rPr>
              <w:t>-</w:t>
            </w:r>
            <w:r w:rsidRPr="005401D2">
              <w:rPr>
                <w:rFonts w:cs="Arial"/>
                <w:sz w:val="18"/>
                <w:szCs w:val="18"/>
              </w:rPr>
              <w:t>19 January 2016</w:t>
            </w:r>
            <w:r>
              <w:rPr>
                <w:rFonts w:cs="Arial"/>
                <w:sz w:val="18"/>
                <w:szCs w:val="18"/>
              </w:rPr>
              <w:t>.</w:t>
            </w:r>
          </w:p>
        </w:tc>
      </w:tr>
      <w:tr w:rsidR="00C5693B" w:rsidRPr="005401D2" w14:paraId="31C7AEC9" w14:textId="77777777" w:rsidTr="009B3DDC">
        <w:tc>
          <w:tcPr>
            <w:tcW w:w="1020" w:type="pct"/>
          </w:tcPr>
          <w:p w14:paraId="3727B332" w14:textId="7B520F47" w:rsidR="00C5693B" w:rsidRPr="005401D2" w:rsidRDefault="00D912E7" w:rsidP="00C5693B">
            <w:pPr>
              <w:spacing w:before="60" w:after="60"/>
              <w:rPr>
                <w:rFonts w:cs="Arial"/>
                <w:sz w:val="18"/>
                <w:szCs w:val="18"/>
              </w:rPr>
            </w:pPr>
            <w:r>
              <w:rPr>
                <w:rFonts w:cs="Arial"/>
                <w:sz w:val="18"/>
                <w:szCs w:val="18"/>
              </w:rPr>
              <w:t>Qld</w:t>
            </w:r>
            <w:r w:rsidRPr="005401D2">
              <w:rPr>
                <w:rFonts w:cs="Arial"/>
                <w:sz w:val="18"/>
                <w:szCs w:val="18"/>
              </w:rPr>
              <w:t xml:space="preserve"> </w:t>
            </w:r>
            <w:r w:rsidR="00C5693B" w:rsidRPr="005401D2">
              <w:rPr>
                <w:rFonts w:cs="Arial"/>
                <w:sz w:val="18"/>
                <w:szCs w:val="18"/>
              </w:rPr>
              <w:t>Condamine-Balonne</w:t>
            </w:r>
          </w:p>
        </w:tc>
        <w:tc>
          <w:tcPr>
            <w:tcW w:w="778" w:type="pct"/>
          </w:tcPr>
          <w:p w14:paraId="0912533E" w14:textId="77777777" w:rsidR="00C5693B" w:rsidRPr="005401D2" w:rsidRDefault="00C5693B" w:rsidP="00C5693B">
            <w:pPr>
              <w:spacing w:before="60" w:after="60"/>
              <w:rPr>
                <w:rFonts w:cs="Arial"/>
                <w:sz w:val="18"/>
                <w:szCs w:val="18"/>
              </w:rPr>
            </w:pPr>
            <w:r w:rsidRPr="005401D2">
              <w:rPr>
                <w:rFonts w:cs="Arial"/>
                <w:sz w:val="18"/>
                <w:szCs w:val="18"/>
              </w:rPr>
              <w:t xml:space="preserve">Lower Balonne </w:t>
            </w:r>
          </w:p>
        </w:tc>
        <w:tc>
          <w:tcPr>
            <w:tcW w:w="793" w:type="pct"/>
          </w:tcPr>
          <w:p w14:paraId="1F102F57" w14:textId="08D5F4C1" w:rsidR="00C5693B" w:rsidRPr="005401D2" w:rsidRDefault="00C5693B" w:rsidP="00C5693B">
            <w:pPr>
              <w:spacing w:before="60" w:after="60"/>
              <w:jc w:val="center"/>
              <w:rPr>
                <w:rFonts w:cs="Arial"/>
                <w:sz w:val="18"/>
                <w:szCs w:val="18"/>
              </w:rPr>
            </w:pPr>
            <w:r>
              <w:rPr>
                <w:rFonts w:cs="Arial"/>
                <w:sz w:val="18"/>
                <w:szCs w:val="18"/>
              </w:rPr>
              <w:t>15-16 Event 3</w:t>
            </w:r>
            <w:r w:rsidR="009B3DDC">
              <w:rPr>
                <w:rFonts w:cs="Arial"/>
                <w:sz w:val="18"/>
                <w:szCs w:val="18"/>
              </w:rPr>
              <w:t>:</w:t>
            </w:r>
            <w:r>
              <w:rPr>
                <w:rFonts w:cs="Arial"/>
                <w:sz w:val="18"/>
                <w:szCs w:val="18"/>
              </w:rPr>
              <w:t xml:space="preserve"> 9,454.90</w:t>
            </w:r>
          </w:p>
        </w:tc>
        <w:tc>
          <w:tcPr>
            <w:tcW w:w="2409" w:type="pct"/>
          </w:tcPr>
          <w:p w14:paraId="4AF4F0D3" w14:textId="5AF8CF09" w:rsidR="00C5693B" w:rsidRPr="005401D2" w:rsidRDefault="00C5693B" w:rsidP="00C5693B">
            <w:pPr>
              <w:spacing w:before="60" w:after="60"/>
              <w:rPr>
                <w:rFonts w:cs="Arial"/>
                <w:sz w:val="18"/>
                <w:szCs w:val="18"/>
              </w:rPr>
            </w:pPr>
            <w:r w:rsidRPr="005401D2">
              <w:rPr>
                <w:rFonts w:cs="Arial"/>
                <w:sz w:val="18"/>
                <w:szCs w:val="18"/>
              </w:rPr>
              <w:t>Flows peaked at 25,000</w:t>
            </w:r>
            <w:r w:rsidR="00297A0C">
              <w:rPr>
                <w:rFonts w:cs="Arial"/>
                <w:sz w:val="18"/>
                <w:szCs w:val="18"/>
              </w:rPr>
              <w:t> ML</w:t>
            </w:r>
            <w:r w:rsidRPr="005401D2">
              <w:rPr>
                <w:rFonts w:cs="Arial"/>
                <w:sz w:val="18"/>
                <w:szCs w:val="18"/>
              </w:rPr>
              <w:t>/d at St George on 11 February 2016</w:t>
            </w:r>
            <w:r w:rsidR="00465825">
              <w:rPr>
                <w:rFonts w:cs="Arial"/>
                <w:sz w:val="18"/>
                <w:szCs w:val="18"/>
              </w:rPr>
              <w:t xml:space="preserve">.  </w:t>
            </w:r>
            <w:r>
              <w:rPr>
                <w:rFonts w:cs="Arial"/>
                <w:sz w:val="18"/>
                <w:szCs w:val="18"/>
              </w:rPr>
              <w:t xml:space="preserve">Take during </w:t>
            </w:r>
            <w:r w:rsidRPr="005401D2">
              <w:rPr>
                <w:rFonts w:cs="Arial"/>
                <w:sz w:val="18"/>
                <w:szCs w:val="18"/>
              </w:rPr>
              <w:t>9</w:t>
            </w:r>
            <w:r>
              <w:rPr>
                <w:rFonts w:cs="Arial"/>
                <w:sz w:val="18"/>
                <w:szCs w:val="18"/>
              </w:rPr>
              <w:t>-</w:t>
            </w:r>
            <w:r w:rsidRPr="005401D2">
              <w:rPr>
                <w:rFonts w:cs="Arial"/>
                <w:sz w:val="18"/>
                <w:szCs w:val="18"/>
              </w:rPr>
              <w:t>16 February</w:t>
            </w:r>
            <w:r>
              <w:rPr>
                <w:rFonts w:cs="Arial"/>
                <w:sz w:val="18"/>
                <w:szCs w:val="18"/>
              </w:rPr>
              <w:t>.</w:t>
            </w:r>
          </w:p>
        </w:tc>
      </w:tr>
      <w:tr w:rsidR="00C5693B" w:rsidRPr="005401D2" w14:paraId="58216DCB" w14:textId="77777777" w:rsidTr="009B3DDC">
        <w:tc>
          <w:tcPr>
            <w:tcW w:w="1020" w:type="pct"/>
            <w:vMerge w:val="restart"/>
          </w:tcPr>
          <w:p w14:paraId="54893095" w14:textId="77777777" w:rsidR="00C5693B" w:rsidRPr="005401D2" w:rsidRDefault="00C5693B" w:rsidP="00C5693B">
            <w:pPr>
              <w:spacing w:before="60" w:after="60"/>
              <w:rPr>
                <w:rFonts w:cs="Arial"/>
                <w:sz w:val="18"/>
                <w:szCs w:val="18"/>
              </w:rPr>
            </w:pPr>
            <w:r w:rsidRPr="005401D2">
              <w:rPr>
                <w:rFonts w:cs="Arial"/>
                <w:sz w:val="18"/>
                <w:szCs w:val="18"/>
              </w:rPr>
              <w:t>NSW Gwydir</w:t>
            </w:r>
          </w:p>
        </w:tc>
        <w:tc>
          <w:tcPr>
            <w:tcW w:w="778" w:type="pct"/>
          </w:tcPr>
          <w:p w14:paraId="2E199C9F" w14:textId="77777777" w:rsidR="00C5693B" w:rsidRPr="005401D2" w:rsidRDefault="00C5693B" w:rsidP="00C5693B">
            <w:pPr>
              <w:spacing w:before="60" w:after="60"/>
              <w:rPr>
                <w:rFonts w:cs="Arial"/>
                <w:sz w:val="18"/>
                <w:szCs w:val="18"/>
              </w:rPr>
            </w:pPr>
            <w:r w:rsidRPr="005401D2">
              <w:rPr>
                <w:rFonts w:cs="Arial"/>
                <w:sz w:val="18"/>
                <w:szCs w:val="18"/>
              </w:rPr>
              <w:t>Mallowa Creek</w:t>
            </w:r>
          </w:p>
        </w:tc>
        <w:tc>
          <w:tcPr>
            <w:tcW w:w="793" w:type="pct"/>
          </w:tcPr>
          <w:p w14:paraId="279A4718" w14:textId="4244BB32" w:rsidR="00C5693B" w:rsidRPr="005401D2" w:rsidRDefault="00C5693B" w:rsidP="00C5693B">
            <w:pPr>
              <w:spacing w:before="60" w:after="60"/>
              <w:jc w:val="center"/>
              <w:rPr>
                <w:rFonts w:cs="Arial"/>
                <w:sz w:val="18"/>
                <w:szCs w:val="18"/>
              </w:rPr>
            </w:pPr>
            <w:r>
              <w:rPr>
                <w:rFonts w:cs="Arial"/>
                <w:sz w:val="18"/>
                <w:szCs w:val="18"/>
              </w:rPr>
              <w:t>15-16 Event</w:t>
            </w:r>
            <w:r w:rsidRPr="005401D2">
              <w:rPr>
                <w:rFonts w:cs="Arial"/>
                <w:sz w:val="18"/>
                <w:szCs w:val="18"/>
              </w:rPr>
              <w:t xml:space="preserve"> 2</w:t>
            </w:r>
            <w:r w:rsidR="009B3DDC">
              <w:rPr>
                <w:rFonts w:cs="Arial"/>
                <w:sz w:val="18"/>
                <w:szCs w:val="18"/>
              </w:rPr>
              <w:t>:</w:t>
            </w:r>
            <w:r w:rsidRPr="005401D2">
              <w:rPr>
                <w:rFonts w:cs="Arial"/>
                <w:sz w:val="18"/>
                <w:szCs w:val="18"/>
              </w:rPr>
              <w:t xml:space="preserve"> 336</w:t>
            </w:r>
          </w:p>
        </w:tc>
        <w:tc>
          <w:tcPr>
            <w:tcW w:w="2409" w:type="pct"/>
          </w:tcPr>
          <w:p w14:paraId="64A63A8F" w14:textId="77777777" w:rsidR="00C5693B" w:rsidRPr="005401D2" w:rsidRDefault="00C5693B" w:rsidP="00C5693B">
            <w:pPr>
              <w:spacing w:before="60" w:after="60"/>
              <w:rPr>
                <w:rFonts w:cs="Arial"/>
                <w:sz w:val="18"/>
                <w:szCs w:val="18"/>
              </w:rPr>
            </w:pPr>
            <w:r w:rsidRPr="005401D2">
              <w:rPr>
                <w:rFonts w:cs="Arial"/>
                <w:sz w:val="18"/>
                <w:szCs w:val="18"/>
              </w:rPr>
              <w:t>Supplementary water event triggered by natural flow events during November 2015</w:t>
            </w:r>
            <w:r>
              <w:rPr>
                <w:rFonts w:cs="Arial"/>
                <w:sz w:val="18"/>
                <w:szCs w:val="18"/>
              </w:rPr>
              <w:t>.</w:t>
            </w:r>
          </w:p>
        </w:tc>
      </w:tr>
      <w:tr w:rsidR="00C5693B" w:rsidRPr="005401D2" w14:paraId="46203508" w14:textId="77777777" w:rsidTr="009B3DDC">
        <w:tc>
          <w:tcPr>
            <w:tcW w:w="1020" w:type="pct"/>
            <w:vMerge/>
          </w:tcPr>
          <w:p w14:paraId="157DE987" w14:textId="77777777" w:rsidR="00C5693B" w:rsidRPr="005401D2" w:rsidRDefault="00C5693B" w:rsidP="00C5693B">
            <w:pPr>
              <w:spacing w:before="60" w:after="60"/>
              <w:rPr>
                <w:rFonts w:cs="Arial"/>
                <w:sz w:val="18"/>
                <w:szCs w:val="18"/>
              </w:rPr>
            </w:pPr>
          </w:p>
        </w:tc>
        <w:tc>
          <w:tcPr>
            <w:tcW w:w="778" w:type="pct"/>
          </w:tcPr>
          <w:p w14:paraId="1A749F49" w14:textId="77777777" w:rsidR="00C5693B" w:rsidRPr="005401D2" w:rsidRDefault="00C5693B" w:rsidP="00C5693B">
            <w:pPr>
              <w:spacing w:before="60" w:after="60"/>
              <w:rPr>
                <w:rFonts w:cs="Arial"/>
                <w:sz w:val="18"/>
                <w:szCs w:val="18"/>
              </w:rPr>
            </w:pPr>
            <w:r>
              <w:rPr>
                <w:rFonts w:cs="Arial"/>
                <w:sz w:val="18"/>
                <w:szCs w:val="18"/>
              </w:rPr>
              <w:t>Me</w:t>
            </w:r>
            <w:r w:rsidRPr="005401D2">
              <w:rPr>
                <w:rFonts w:cs="Arial"/>
                <w:sz w:val="18"/>
                <w:szCs w:val="18"/>
              </w:rPr>
              <w:t>hi River</w:t>
            </w:r>
          </w:p>
        </w:tc>
        <w:tc>
          <w:tcPr>
            <w:tcW w:w="793" w:type="pct"/>
          </w:tcPr>
          <w:p w14:paraId="070F72B0" w14:textId="4681DD71" w:rsidR="00C5693B" w:rsidRPr="005401D2" w:rsidRDefault="00C5693B" w:rsidP="00C5693B">
            <w:pPr>
              <w:spacing w:before="60" w:after="60"/>
              <w:jc w:val="center"/>
              <w:rPr>
                <w:rFonts w:cs="Arial"/>
                <w:sz w:val="18"/>
                <w:szCs w:val="18"/>
              </w:rPr>
            </w:pPr>
            <w:r>
              <w:rPr>
                <w:rFonts w:cs="Arial"/>
                <w:sz w:val="18"/>
                <w:szCs w:val="18"/>
              </w:rPr>
              <w:t>15-16 Event</w:t>
            </w:r>
            <w:r w:rsidRPr="005401D2">
              <w:rPr>
                <w:rFonts w:cs="Arial"/>
                <w:sz w:val="18"/>
                <w:szCs w:val="18"/>
              </w:rPr>
              <w:t xml:space="preserve"> 2</w:t>
            </w:r>
            <w:r w:rsidR="009B3DDC">
              <w:rPr>
                <w:rFonts w:cs="Arial"/>
                <w:sz w:val="18"/>
                <w:szCs w:val="18"/>
              </w:rPr>
              <w:t>:</w:t>
            </w:r>
            <w:r w:rsidRPr="005401D2">
              <w:rPr>
                <w:rFonts w:cs="Arial"/>
                <w:sz w:val="18"/>
                <w:szCs w:val="18"/>
              </w:rPr>
              <w:t xml:space="preserve"> 964</w:t>
            </w:r>
          </w:p>
        </w:tc>
        <w:tc>
          <w:tcPr>
            <w:tcW w:w="2409" w:type="pct"/>
          </w:tcPr>
          <w:p w14:paraId="76AF8221" w14:textId="52505535" w:rsidR="00C5693B" w:rsidRPr="005401D2" w:rsidRDefault="00C5693B" w:rsidP="00C5693B">
            <w:pPr>
              <w:spacing w:before="60" w:after="60"/>
              <w:rPr>
                <w:rFonts w:cs="Arial"/>
                <w:sz w:val="18"/>
                <w:szCs w:val="18"/>
              </w:rPr>
            </w:pPr>
            <w:r w:rsidRPr="005401D2">
              <w:rPr>
                <w:rFonts w:cs="Arial"/>
                <w:sz w:val="18"/>
                <w:szCs w:val="18"/>
              </w:rPr>
              <w:t>Supplementary water event mid-November 2015</w:t>
            </w:r>
            <w:r>
              <w:rPr>
                <w:rFonts w:cs="Arial"/>
                <w:sz w:val="18"/>
                <w:szCs w:val="18"/>
              </w:rPr>
              <w:t>.</w:t>
            </w:r>
          </w:p>
        </w:tc>
      </w:tr>
      <w:tr w:rsidR="00C5693B" w:rsidRPr="005401D2" w14:paraId="49AA88B3" w14:textId="77777777" w:rsidTr="009B3DDC">
        <w:tc>
          <w:tcPr>
            <w:tcW w:w="1020" w:type="pct"/>
          </w:tcPr>
          <w:p w14:paraId="5C9F5649" w14:textId="77777777" w:rsidR="00C5693B" w:rsidRPr="005401D2" w:rsidRDefault="00C5693B" w:rsidP="00C5693B">
            <w:pPr>
              <w:spacing w:before="60" w:after="60"/>
              <w:rPr>
                <w:rFonts w:cs="Arial"/>
                <w:sz w:val="18"/>
                <w:szCs w:val="18"/>
              </w:rPr>
            </w:pPr>
            <w:r w:rsidRPr="005401D2">
              <w:rPr>
                <w:rFonts w:cs="Arial"/>
                <w:sz w:val="18"/>
                <w:szCs w:val="18"/>
              </w:rPr>
              <w:t>NSW Intersecting Streams – Warrego</w:t>
            </w:r>
          </w:p>
        </w:tc>
        <w:tc>
          <w:tcPr>
            <w:tcW w:w="778" w:type="pct"/>
          </w:tcPr>
          <w:p w14:paraId="67BE1B50" w14:textId="77777777" w:rsidR="00C5693B" w:rsidRPr="005401D2" w:rsidRDefault="00C5693B" w:rsidP="00C5693B">
            <w:pPr>
              <w:spacing w:before="60" w:after="60"/>
              <w:rPr>
                <w:rFonts w:cs="Arial"/>
                <w:sz w:val="18"/>
                <w:szCs w:val="18"/>
              </w:rPr>
            </w:pPr>
            <w:r w:rsidRPr="005401D2">
              <w:rPr>
                <w:rFonts w:cs="Arial"/>
                <w:sz w:val="18"/>
                <w:szCs w:val="18"/>
              </w:rPr>
              <w:t xml:space="preserve">Lower Warrego River </w:t>
            </w:r>
          </w:p>
        </w:tc>
        <w:tc>
          <w:tcPr>
            <w:tcW w:w="793" w:type="pct"/>
          </w:tcPr>
          <w:p w14:paraId="032AC261" w14:textId="77777777" w:rsidR="00C5693B" w:rsidRPr="005401D2" w:rsidRDefault="00C5693B" w:rsidP="00C5693B">
            <w:pPr>
              <w:spacing w:before="60" w:after="60"/>
              <w:jc w:val="center"/>
              <w:rPr>
                <w:rFonts w:cs="Arial"/>
                <w:sz w:val="18"/>
                <w:szCs w:val="18"/>
              </w:rPr>
            </w:pPr>
            <w:r w:rsidRPr="005401D2">
              <w:rPr>
                <w:rFonts w:cs="Arial"/>
                <w:sz w:val="18"/>
                <w:szCs w:val="18"/>
              </w:rPr>
              <w:t>0</w:t>
            </w:r>
          </w:p>
        </w:tc>
        <w:tc>
          <w:tcPr>
            <w:tcW w:w="2409" w:type="pct"/>
          </w:tcPr>
          <w:p w14:paraId="1A6FAF73" w14:textId="19090C9C" w:rsidR="00C5693B" w:rsidRPr="005401D2" w:rsidRDefault="00C5693B" w:rsidP="00C5693B">
            <w:pPr>
              <w:spacing w:before="60" w:after="60"/>
              <w:rPr>
                <w:rFonts w:cs="Arial"/>
                <w:sz w:val="18"/>
                <w:szCs w:val="18"/>
              </w:rPr>
            </w:pPr>
            <w:r w:rsidRPr="005401D2">
              <w:rPr>
                <w:rFonts w:cs="Arial"/>
                <w:sz w:val="18"/>
                <w:szCs w:val="18"/>
              </w:rPr>
              <w:t>Early January flows peaking at 10,000</w:t>
            </w:r>
            <w:r w:rsidR="00297A0C">
              <w:rPr>
                <w:rFonts w:cs="Arial"/>
                <w:sz w:val="18"/>
                <w:szCs w:val="18"/>
              </w:rPr>
              <w:t> ML</w:t>
            </w:r>
            <w:r w:rsidRPr="005401D2">
              <w:rPr>
                <w:rFonts w:cs="Arial"/>
                <w:sz w:val="18"/>
                <w:szCs w:val="18"/>
              </w:rPr>
              <w:t xml:space="preserve">/d at Cunnamulla did not trigger access </w:t>
            </w:r>
            <w:r>
              <w:rPr>
                <w:rFonts w:cs="Arial"/>
                <w:sz w:val="18"/>
                <w:szCs w:val="18"/>
              </w:rPr>
              <w:t xml:space="preserve">to </w:t>
            </w:r>
            <w:r w:rsidRPr="005401D2">
              <w:rPr>
                <w:rFonts w:cs="Arial"/>
                <w:sz w:val="18"/>
                <w:szCs w:val="18"/>
              </w:rPr>
              <w:t>licences at Toorale</w:t>
            </w:r>
            <w:r>
              <w:rPr>
                <w:rFonts w:cs="Arial"/>
                <w:sz w:val="18"/>
                <w:szCs w:val="18"/>
              </w:rPr>
              <w:t>.</w:t>
            </w:r>
          </w:p>
        </w:tc>
      </w:tr>
      <w:tr w:rsidR="00C5693B" w:rsidRPr="005401D2" w14:paraId="1649076B" w14:textId="77777777" w:rsidTr="009B3DDC">
        <w:tc>
          <w:tcPr>
            <w:tcW w:w="1020" w:type="pct"/>
          </w:tcPr>
          <w:p w14:paraId="2E4B152B" w14:textId="77777777" w:rsidR="00C5693B" w:rsidRPr="005401D2" w:rsidRDefault="00C5693B" w:rsidP="00C5693B">
            <w:pPr>
              <w:spacing w:before="60" w:after="60"/>
              <w:rPr>
                <w:rFonts w:cs="Arial"/>
                <w:sz w:val="18"/>
                <w:szCs w:val="18"/>
              </w:rPr>
            </w:pPr>
            <w:r w:rsidRPr="005401D2">
              <w:rPr>
                <w:rFonts w:cs="Arial"/>
                <w:sz w:val="18"/>
                <w:szCs w:val="18"/>
              </w:rPr>
              <w:t>NSW Intersecting Streams</w:t>
            </w:r>
          </w:p>
        </w:tc>
        <w:tc>
          <w:tcPr>
            <w:tcW w:w="778" w:type="pct"/>
          </w:tcPr>
          <w:p w14:paraId="1177D9CE" w14:textId="77777777" w:rsidR="00C5693B" w:rsidRPr="005401D2" w:rsidRDefault="00C5693B" w:rsidP="00C5693B">
            <w:pPr>
              <w:spacing w:before="60" w:after="60"/>
              <w:rPr>
                <w:rFonts w:cs="Arial"/>
                <w:sz w:val="18"/>
                <w:szCs w:val="18"/>
              </w:rPr>
            </w:pPr>
            <w:r w:rsidRPr="005401D2">
              <w:rPr>
                <w:rFonts w:cs="Arial"/>
                <w:sz w:val="18"/>
                <w:szCs w:val="18"/>
              </w:rPr>
              <w:t>Toorale Western Floodplain</w:t>
            </w:r>
          </w:p>
        </w:tc>
        <w:tc>
          <w:tcPr>
            <w:tcW w:w="793" w:type="pct"/>
          </w:tcPr>
          <w:p w14:paraId="3DEB7CBE" w14:textId="77777777" w:rsidR="00C5693B" w:rsidRPr="005401D2" w:rsidRDefault="00C5693B" w:rsidP="00C5693B">
            <w:pPr>
              <w:spacing w:before="60" w:after="60"/>
              <w:jc w:val="center"/>
              <w:rPr>
                <w:rFonts w:cs="Arial"/>
                <w:sz w:val="18"/>
                <w:szCs w:val="18"/>
              </w:rPr>
            </w:pPr>
            <w:r w:rsidRPr="005401D2">
              <w:rPr>
                <w:rFonts w:cs="Arial"/>
                <w:sz w:val="18"/>
                <w:szCs w:val="18"/>
              </w:rPr>
              <w:t>0</w:t>
            </w:r>
          </w:p>
        </w:tc>
        <w:tc>
          <w:tcPr>
            <w:tcW w:w="2409" w:type="pct"/>
          </w:tcPr>
          <w:p w14:paraId="0E1D54C0" w14:textId="0DD82DD5" w:rsidR="00C5693B" w:rsidRPr="005401D2" w:rsidRDefault="00C5693B" w:rsidP="00C5693B">
            <w:pPr>
              <w:spacing w:before="60" w:after="60"/>
              <w:rPr>
                <w:rFonts w:cs="Arial"/>
                <w:sz w:val="18"/>
                <w:szCs w:val="18"/>
              </w:rPr>
            </w:pPr>
            <w:r w:rsidRPr="005401D2">
              <w:rPr>
                <w:rFonts w:cs="Arial"/>
                <w:sz w:val="18"/>
                <w:szCs w:val="18"/>
              </w:rPr>
              <w:t>Two small local run-off events in July and November 2015 raised water lev</w:t>
            </w:r>
            <w:r>
              <w:rPr>
                <w:rFonts w:cs="Arial"/>
                <w:sz w:val="18"/>
                <w:szCs w:val="18"/>
              </w:rPr>
              <w:t xml:space="preserve">els in Boera Dam above </w:t>
            </w:r>
            <w:r w:rsidR="00133275">
              <w:rPr>
                <w:rFonts w:cs="Arial"/>
                <w:sz w:val="18"/>
                <w:szCs w:val="18"/>
              </w:rPr>
              <w:t>commence-to-inundate</w:t>
            </w:r>
            <w:r w:rsidRPr="005401D2">
              <w:rPr>
                <w:rFonts w:cs="Arial"/>
                <w:sz w:val="18"/>
                <w:szCs w:val="18"/>
              </w:rPr>
              <w:t xml:space="preserve"> for the Western Floodplain, however, as these were local events and not observed at Fords Bridge, no </w:t>
            </w:r>
            <w:r w:rsidR="00CB1174">
              <w:rPr>
                <w:rFonts w:cs="Arial"/>
                <w:sz w:val="18"/>
                <w:szCs w:val="18"/>
              </w:rPr>
              <w:t>environmental water</w:t>
            </w:r>
            <w:r w:rsidR="00D912E7" w:rsidRPr="007B491F">
              <w:rPr>
                <w:rFonts w:cs="Arial"/>
                <w:sz w:val="18"/>
                <w:szCs w:val="18"/>
              </w:rPr>
              <w:t xml:space="preserve"> </w:t>
            </w:r>
            <w:r w:rsidRPr="005401D2">
              <w:rPr>
                <w:rFonts w:cs="Arial"/>
                <w:sz w:val="18"/>
                <w:szCs w:val="18"/>
              </w:rPr>
              <w:t xml:space="preserve">was </w:t>
            </w:r>
            <w:r>
              <w:rPr>
                <w:rFonts w:cs="Arial"/>
                <w:sz w:val="18"/>
                <w:szCs w:val="18"/>
              </w:rPr>
              <w:t>accounted for.</w:t>
            </w:r>
          </w:p>
        </w:tc>
      </w:tr>
      <w:tr w:rsidR="00C5693B" w:rsidRPr="005401D2" w14:paraId="66A4870C" w14:textId="77777777" w:rsidTr="009B3DDC">
        <w:tc>
          <w:tcPr>
            <w:tcW w:w="1020" w:type="pct"/>
            <w:vMerge w:val="restart"/>
          </w:tcPr>
          <w:p w14:paraId="0AAE5A28" w14:textId="77777777" w:rsidR="00C5693B" w:rsidRPr="005401D2" w:rsidRDefault="00C5693B" w:rsidP="00C5693B">
            <w:pPr>
              <w:spacing w:before="60" w:after="60"/>
              <w:rPr>
                <w:rFonts w:cs="Arial"/>
                <w:sz w:val="18"/>
                <w:szCs w:val="18"/>
              </w:rPr>
            </w:pPr>
            <w:r w:rsidRPr="005401D2">
              <w:rPr>
                <w:rFonts w:cs="Arial"/>
                <w:sz w:val="18"/>
                <w:szCs w:val="18"/>
              </w:rPr>
              <w:lastRenderedPageBreak/>
              <w:t>NSW Barwon - Darling</w:t>
            </w:r>
          </w:p>
        </w:tc>
        <w:tc>
          <w:tcPr>
            <w:tcW w:w="778" w:type="pct"/>
            <w:vMerge w:val="restart"/>
          </w:tcPr>
          <w:p w14:paraId="5DC5728B" w14:textId="77777777" w:rsidR="00C5693B" w:rsidRPr="005401D2" w:rsidRDefault="00C5693B" w:rsidP="00C5693B">
            <w:pPr>
              <w:spacing w:before="60" w:after="60"/>
              <w:rPr>
                <w:rFonts w:cs="Arial"/>
                <w:sz w:val="18"/>
                <w:szCs w:val="18"/>
              </w:rPr>
            </w:pPr>
            <w:r w:rsidRPr="005401D2">
              <w:rPr>
                <w:rFonts w:cs="Arial"/>
                <w:sz w:val="18"/>
                <w:szCs w:val="18"/>
              </w:rPr>
              <w:t xml:space="preserve">Barwon-Darling River </w:t>
            </w:r>
          </w:p>
        </w:tc>
        <w:tc>
          <w:tcPr>
            <w:tcW w:w="793" w:type="pct"/>
          </w:tcPr>
          <w:p w14:paraId="7AC8194E" w14:textId="79F2F2D1" w:rsidR="00C5693B" w:rsidRPr="005401D2" w:rsidRDefault="00C5693B" w:rsidP="00C5693B">
            <w:pPr>
              <w:spacing w:before="60" w:after="60"/>
              <w:jc w:val="center"/>
              <w:rPr>
                <w:rFonts w:cs="Arial"/>
                <w:sz w:val="18"/>
                <w:szCs w:val="18"/>
              </w:rPr>
            </w:pPr>
            <w:r>
              <w:rPr>
                <w:rFonts w:cs="Arial"/>
                <w:sz w:val="18"/>
                <w:szCs w:val="18"/>
              </w:rPr>
              <w:t>15-16 Event</w:t>
            </w:r>
            <w:r w:rsidRPr="005401D2">
              <w:rPr>
                <w:rFonts w:cs="Arial"/>
                <w:sz w:val="18"/>
                <w:szCs w:val="18"/>
              </w:rPr>
              <w:t xml:space="preserve"> 1</w:t>
            </w:r>
            <w:r w:rsidR="009B3DDC">
              <w:rPr>
                <w:rFonts w:cs="Arial"/>
                <w:sz w:val="18"/>
                <w:szCs w:val="18"/>
              </w:rPr>
              <w:t>:</w:t>
            </w:r>
            <w:r w:rsidRPr="005401D2">
              <w:rPr>
                <w:rFonts w:cs="Arial"/>
                <w:sz w:val="18"/>
                <w:szCs w:val="18"/>
              </w:rPr>
              <w:t xml:space="preserve"> 2,702.36</w:t>
            </w:r>
          </w:p>
        </w:tc>
        <w:tc>
          <w:tcPr>
            <w:tcW w:w="2409" w:type="pct"/>
          </w:tcPr>
          <w:p w14:paraId="697FCB3B" w14:textId="24E2CE8E" w:rsidR="00C5693B" w:rsidRPr="005401D2" w:rsidRDefault="00C5693B" w:rsidP="00C5693B">
            <w:pPr>
              <w:spacing w:before="60" w:after="60"/>
              <w:rPr>
                <w:rFonts w:cs="Arial"/>
                <w:sz w:val="18"/>
                <w:szCs w:val="18"/>
              </w:rPr>
            </w:pPr>
            <w:r w:rsidRPr="005401D2">
              <w:rPr>
                <w:rFonts w:cs="Arial"/>
                <w:sz w:val="18"/>
                <w:szCs w:val="18"/>
              </w:rPr>
              <w:t>July – August flow events allowed 2,629.36</w:t>
            </w:r>
            <w:r w:rsidR="00297A0C">
              <w:rPr>
                <w:rFonts w:cs="Arial"/>
                <w:sz w:val="18"/>
                <w:szCs w:val="18"/>
              </w:rPr>
              <w:t> ML</w:t>
            </w:r>
            <w:r w:rsidRPr="005401D2">
              <w:rPr>
                <w:rFonts w:cs="Arial"/>
                <w:sz w:val="18"/>
                <w:szCs w:val="18"/>
              </w:rPr>
              <w:t xml:space="preserve"> of B Class entitlements at Collarenebri, and </w:t>
            </w:r>
            <w:r>
              <w:rPr>
                <w:rFonts w:cs="Arial"/>
                <w:sz w:val="18"/>
                <w:szCs w:val="18"/>
              </w:rPr>
              <w:br/>
            </w:r>
            <w:r w:rsidRPr="005401D2">
              <w:rPr>
                <w:rFonts w:cs="Arial"/>
                <w:sz w:val="18"/>
                <w:szCs w:val="18"/>
              </w:rPr>
              <w:t>73</w:t>
            </w:r>
            <w:r w:rsidR="00297A0C">
              <w:rPr>
                <w:rFonts w:cs="Arial"/>
                <w:sz w:val="18"/>
                <w:szCs w:val="18"/>
              </w:rPr>
              <w:t> ML</w:t>
            </w:r>
            <w:r w:rsidRPr="005401D2">
              <w:rPr>
                <w:rFonts w:cs="Arial"/>
                <w:sz w:val="18"/>
                <w:szCs w:val="18"/>
              </w:rPr>
              <w:t xml:space="preserve"> A Class at Toorale</w:t>
            </w:r>
            <w:r>
              <w:rPr>
                <w:rFonts w:cs="Arial"/>
                <w:sz w:val="18"/>
                <w:szCs w:val="18"/>
              </w:rPr>
              <w:t>.</w:t>
            </w:r>
          </w:p>
        </w:tc>
      </w:tr>
      <w:tr w:rsidR="00C5693B" w:rsidRPr="005401D2" w14:paraId="350EC15E" w14:textId="77777777" w:rsidTr="009B3DDC">
        <w:tc>
          <w:tcPr>
            <w:tcW w:w="1020" w:type="pct"/>
            <w:vMerge/>
          </w:tcPr>
          <w:p w14:paraId="50DDD7C9" w14:textId="77777777" w:rsidR="00C5693B" w:rsidRPr="005401D2" w:rsidRDefault="00C5693B" w:rsidP="00C5693B">
            <w:pPr>
              <w:spacing w:before="60" w:after="60"/>
              <w:rPr>
                <w:rFonts w:cs="Arial"/>
                <w:sz w:val="18"/>
                <w:szCs w:val="18"/>
              </w:rPr>
            </w:pPr>
          </w:p>
        </w:tc>
        <w:tc>
          <w:tcPr>
            <w:tcW w:w="778" w:type="pct"/>
            <w:vMerge/>
          </w:tcPr>
          <w:p w14:paraId="69AC2098" w14:textId="77777777" w:rsidR="00C5693B" w:rsidRPr="005401D2" w:rsidRDefault="00C5693B" w:rsidP="00C5693B">
            <w:pPr>
              <w:spacing w:before="60" w:after="60"/>
              <w:rPr>
                <w:rFonts w:cs="Arial"/>
                <w:sz w:val="18"/>
                <w:szCs w:val="18"/>
              </w:rPr>
            </w:pPr>
          </w:p>
        </w:tc>
        <w:tc>
          <w:tcPr>
            <w:tcW w:w="793" w:type="pct"/>
          </w:tcPr>
          <w:p w14:paraId="0B6B5A9D" w14:textId="6D56A9AF" w:rsidR="00C5693B" w:rsidRPr="005401D2" w:rsidRDefault="00C5693B" w:rsidP="00C5693B">
            <w:pPr>
              <w:spacing w:before="60" w:after="60"/>
              <w:jc w:val="center"/>
              <w:rPr>
                <w:rFonts w:cs="Arial"/>
                <w:sz w:val="18"/>
                <w:szCs w:val="18"/>
              </w:rPr>
            </w:pPr>
            <w:r>
              <w:rPr>
                <w:rFonts w:cs="Arial"/>
                <w:sz w:val="18"/>
                <w:szCs w:val="18"/>
              </w:rPr>
              <w:t>15-16 Event</w:t>
            </w:r>
            <w:r w:rsidRPr="005401D2">
              <w:rPr>
                <w:rFonts w:cs="Arial"/>
                <w:sz w:val="18"/>
                <w:szCs w:val="18"/>
              </w:rPr>
              <w:t xml:space="preserve"> 3</w:t>
            </w:r>
            <w:r w:rsidR="009B3DDC">
              <w:rPr>
                <w:rFonts w:cs="Arial"/>
                <w:sz w:val="18"/>
                <w:szCs w:val="18"/>
              </w:rPr>
              <w:t>:</w:t>
            </w:r>
            <w:r w:rsidRPr="005401D2">
              <w:rPr>
                <w:rFonts w:cs="Arial"/>
                <w:sz w:val="18"/>
                <w:szCs w:val="18"/>
              </w:rPr>
              <w:t xml:space="preserve"> 3,481.13</w:t>
            </w:r>
          </w:p>
        </w:tc>
        <w:tc>
          <w:tcPr>
            <w:tcW w:w="2409" w:type="pct"/>
          </w:tcPr>
          <w:p w14:paraId="307FE206" w14:textId="20DAEA8C" w:rsidR="00C5693B" w:rsidRPr="005401D2" w:rsidRDefault="00C5693B" w:rsidP="00C5693B">
            <w:pPr>
              <w:spacing w:before="60" w:after="60"/>
              <w:rPr>
                <w:rFonts w:cs="Arial"/>
                <w:sz w:val="18"/>
                <w:szCs w:val="18"/>
              </w:rPr>
            </w:pPr>
            <w:r w:rsidRPr="005401D2">
              <w:rPr>
                <w:rFonts w:cs="Arial"/>
                <w:sz w:val="18"/>
                <w:szCs w:val="18"/>
              </w:rPr>
              <w:t>Late January – February event 3,481.13</w:t>
            </w:r>
            <w:r w:rsidR="00297A0C">
              <w:rPr>
                <w:rFonts w:cs="Arial"/>
                <w:sz w:val="18"/>
                <w:szCs w:val="18"/>
              </w:rPr>
              <w:t> ML</w:t>
            </w:r>
            <w:r w:rsidRPr="005401D2">
              <w:rPr>
                <w:rFonts w:cs="Arial"/>
                <w:sz w:val="18"/>
                <w:szCs w:val="18"/>
              </w:rPr>
              <w:t xml:space="preserve"> of B Class entitlements at Collarenebri</w:t>
            </w:r>
            <w:r>
              <w:rPr>
                <w:rFonts w:cs="Arial"/>
                <w:sz w:val="18"/>
                <w:szCs w:val="18"/>
              </w:rPr>
              <w:t>.</w:t>
            </w:r>
          </w:p>
        </w:tc>
      </w:tr>
      <w:tr w:rsidR="00C5693B" w:rsidRPr="005401D2" w14:paraId="4D345B49" w14:textId="77777777" w:rsidTr="009B3DDC">
        <w:tc>
          <w:tcPr>
            <w:tcW w:w="1020" w:type="pct"/>
            <w:vMerge/>
          </w:tcPr>
          <w:p w14:paraId="121D0E0A" w14:textId="77777777" w:rsidR="00C5693B" w:rsidRPr="005401D2" w:rsidRDefault="00C5693B" w:rsidP="00C5693B">
            <w:pPr>
              <w:spacing w:before="60" w:after="60"/>
              <w:rPr>
                <w:rFonts w:cs="Arial"/>
                <w:sz w:val="18"/>
                <w:szCs w:val="18"/>
              </w:rPr>
            </w:pPr>
          </w:p>
        </w:tc>
        <w:tc>
          <w:tcPr>
            <w:tcW w:w="778" w:type="pct"/>
            <w:vMerge/>
          </w:tcPr>
          <w:p w14:paraId="7FB055C5" w14:textId="77777777" w:rsidR="00C5693B" w:rsidRPr="005401D2" w:rsidRDefault="00C5693B" w:rsidP="00C5693B">
            <w:pPr>
              <w:spacing w:before="60" w:after="60"/>
              <w:rPr>
                <w:rFonts w:cs="Arial"/>
                <w:sz w:val="18"/>
                <w:szCs w:val="18"/>
              </w:rPr>
            </w:pPr>
          </w:p>
        </w:tc>
        <w:tc>
          <w:tcPr>
            <w:tcW w:w="793" w:type="pct"/>
          </w:tcPr>
          <w:p w14:paraId="2AD752FD" w14:textId="58F566C3" w:rsidR="00C5693B" w:rsidRPr="005401D2" w:rsidRDefault="00C5693B" w:rsidP="00C5693B">
            <w:pPr>
              <w:spacing w:before="60" w:after="60"/>
              <w:jc w:val="center"/>
              <w:rPr>
                <w:rFonts w:cs="Arial"/>
                <w:sz w:val="18"/>
                <w:szCs w:val="18"/>
              </w:rPr>
            </w:pPr>
            <w:r>
              <w:rPr>
                <w:rFonts w:cs="Arial"/>
                <w:sz w:val="18"/>
                <w:szCs w:val="18"/>
              </w:rPr>
              <w:t>15-16 Event</w:t>
            </w:r>
            <w:r w:rsidRPr="005401D2">
              <w:rPr>
                <w:rFonts w:cs="Arial"/>
                <w:sz w:val="18"/>
                <w:szCs w:val="18"/>
              </w:rPr>
              <w:t xml:space="preserve"> 4</w:t>
            </w:r>
            <w:r w:rsidR="009B3DDC">
              <w:rPr>
                <w:rFonts w:cs="Arial"/>
                <w:sz w:val="18"/>
                <w:szCs w:val="18"/>
              </w:rPr>
              <w:t>:</w:t>
            </w:r>
            <w:r w:rsidRPr="005401D2">
              <w:rPr>
                <w:rFonts w:cs="Arial"/>
                <w:sz w:val="18"/>
                <w:szCs w:val="18"/>
              </w:rPr>
              <w:t xml:space="preserve"> 1</w:t>
            </w:r>
            <w:r>
              <w:rPr>
                <w:rFonts w:cs="Arial"/>
                <w:sz w:val="18"/>
                <w:szCs w:val="18"/>
              </w:rPr>
              <w:t>,</w:t>
            </w:r>
            <w:r w:rsidRPr="005401D2">
              <w:rPr>
                <w:rFonts w:cs="Arial"/>
                <w:sz w:val="18"/>
                <w:szCs w:val="18"/>
              </w:rPr>
              <w:t>456.67</w:t>
            </w:r>
          </w:p>
        </w:tc>
        <w:tc>
          <w:tcPr>
            <w:tcW w:w="2409" w:type="pct"/>
          </w:tcPr>
          <w:p w14:paraId="21978775" w14:textId="3F8C56FA" w:rsidR="00C5693B" w:rsidRPr="005401D2" w:rsidRDefault="00C5693B" w:rsidP="00C5693B">
            <w:pPr>
              <w:spacing w:before="60" w:after="60"/>
              <w:rPr>
                <w:rFonts w:cs="Arial"/>
                <w:sz w:val="18"/>
                <w:szCs w:val="18"/>
              </w:rPr>
            </w:pPr>
            <w:r w:rsidRPr="005401D2">
              <w:rPr>
                <w:rFonts w:cs="Arial"/>
                <w:sz w:val="18"/>
                <w:szCs w:val="18"/>
              </w:rPr>
              <w:t>June 2016 – 1</w:t>
            </w:r>
            <w:r w:rsidR="009B3DDC">
              <w:rPr>
                <w:rFonts w:cs="Arial"/>
                <w:sz w:val="18"/>
                <w:szCs w:val="18"/>
              </w:rPr>
              <w:t>,</w:t>
            </w:r>
            <w:r w:rsidRPr="005401D2">
              <w:rPr>
                <w:rFonts w:cs="Arial"/>
                <w:sz w:val="18"/>
                <w:szCs w:val="18"/>
              </w:rPr>
              <w:t>100</w:t>
            </w:r>
            <w:r w:rsidR="00297A0C">
              <w:rPr>
                <w:rFonts w:cs="Arial"/>
                <w:sz w:val="18"/>
                <w:szCs w:val="18"/>
              </w:rPr>
              <w:t> ML</w:t>
            </w:r>
            <w:r w:rsidRPr="005401D2">
              <w:rPr>
                <w:rFonts w:cs="Arial"/>
                <w:sz w:val="18"/>
                <w:szCs w:val="18"/>
              </w:rPr>
              <w:t xml:space="preserve"> B Class and 356.67</w:t>
            </w:r>
            <w:r w:rsidR="00297A0C">
              <w:rPr>
                <w:rFonts w:cs="Arial"/>
                <w:sz w:val="18"/>
                <w:szCs w:val="18"/>
              </w:rPr>
              <w:t> ML</w:t>
            </w:r>
            <w:r w:rsidRPr="005401D2">
              <w:rPr>
                <w:rFonts w:cs="Arial"/>
                <w:sz w:val="18"/>
                <w:szCs w:val="18"/>
              </w:rPr>
              <w:t xml:space="preserve"> C Class at Toorale</w:t>
            </w:r>
            <w:r>
              <w:rPr>
                <w:rFonts w:cs="Arial"/>
                <w:sz w:val="18"/>
                <w:szCs w:val="18"/>
              </w:rPr>
              <w:t>.</w:t>
            </w:r>
          </w:p>
        </w:tc>
      </w:tr>
    </w:tbl>
    <w:p w14:paraId="739D04C5" w14:textId="4AFB8AF0" w:rsidR="0030180F" w:rsidRDefault="0030180F" w:rsidP="00C5693B">
      <w:pPr>
        <w:rPr>
          <w:b/>
          <w:bCs/>
          <w:sz w:val="18"/>
          <w:szCs w:val="20"/>
        </w:rPr>
      </w:pPr>
    </w:p>
    <w:p w14:paraId="2516AF52" w14:textId="081DB828" w:rsidR="00C5693B" w:rsidRDefault="00C5693B" w:rsidP="0030180F">
      <w:pPr>
        <w:spacing w:after="120"/>
      </w:pPr>
      <w:r>
        <w:t xml:space="preserve">Regulated </w:t>
      </w:r>
      <w:r w:rsidR="00CB1174">
        <w:t>environmental water</w:t>
      </w:r>
      <w:r w:rsidR="00D912E7" w:rsidRPr="00803245">
        <w:t xml:space="preserve"> </w:t>
      </w:r>
      <w:r>
        <w:t>events are not as dependent on specific stream flows and may be triggered in response to a wider range of river or environmental management decision criteria</w:t>
      </w:r>
      <w:r w:rsidR="00465825">
        <w:t xml:space="preserve">.  </w:t>
      </w:r>
      <w:r>
        <w:t xml:space="preserve">Regulated </w:t>
      </w:r>
      <w:r w:rsidR="00CB1174">
        <w:t>environmental water</w:t>
      </w:r>
      <w:r w:rsidR="00D912E7" w:rsidRPr="00803245">
        <w:t xml:space="preserve"> </w:t>
      </w:r>
      <w:r>
        <w:t xml:space="preserve">take for each river system in 2015-16 is presented in </w:t>
      </w:r>
      <w:r>
        <w:fldChar w:fldCharType="begin"/>
      </w:r>
      <w:r>
        <w:instrText xml:space="preserve"> REF _Ref453768785 \h </w:instrText>
      </w:r>
      <w:r w:rsidR="002C6D1B">
        <w:instrText xml:space="preserve"> \* MERGEFORMAT </w:instrText>
      </w:r>
      <w:r>
        <w:fldChar w:fldCharType="separate"/>
      </w:r>
      <w:r w:rsidR="00754AB7">
        <w:t xml:space="preserve">Table </w:t>
      </w:r>
      <w:r w:rsidR="00754AB7">
        <w:rPr>
          <w:noProof/>
        </w:rPr>
        <w:t>C</w:t>
      </w:r>
      <w:r w:rsidR="00754AB7">
        <w:rPr>
          <w:noProof/>
        </w:rPr>
        <w:noBreakHyphen/>
        <w:t>9</w:t>
      </w:r>
      <w:r>
        <w:fldChar w:fldCharType="end"/>
      </w:r>
      <w:r>
        <w:t>.</w:t>
      </w:r>
    </w:p>
    <w:p w14:paraId="72509D73" w14:textId="723A523A" w:rsidR="00C5693B" w:rsidRDefault="00C5693B" w:rsidP="0030180F">
      <w:pPr>
        <w:spacing w:after="120"/>
      </w:pPr>
      <w:r>
        <w:t xml:space="preserve">Assessing the regulated </w:t>
      </w:r>
      <w:r w:rsidR="00CB1174">
        <w:t>environmental water</w:t>
      </w:r>
      <w:r w:rsidR="00D912E7" w:rsidRPr="00803245">
        <w:t xml:space="preserve"> </w:t>
      </w:r>
      <w:r>
        <w:t xml:space="preserve">accounted during 2015-16, the following </w:t>
      </w:r>
      <w:r w:rsidR="00CB1174">
        <w:t>environmental water</w:t>
      </w:r>
      <w:r w:rsidR="00D912E7" w:rsidRPr="00803245">
        <w:t xml:space="preserve"> </w:t>
      </w:r>
      <w:r>
        <w:t xml:space="preserve">events were considered likely to influence flows within the </w:t>
      </w:r>
      <w:r w:rsidR="00D82E0C">
        <w:t>Warrego-Darling Selected Area</w:t>
      </w:r>
      <w:r>
        <w:t>:</w:t>
      </w:r>
    </w:p>
    <w:p w14:paraId="19B53B9E" w14:textId="205C4B29" w:rsidR="00C5693B" w:rsidRDefault="00C5693B" w:rsidP="0030180F">
      <w:pPr>
        <w:pStyle w:val="Bullets1"/>
        <w:numPr>
          <w:ilvl w:val="0"/>
          <w:numId w:val="8"/>
        </w:numPr>
        <w:tabs>
          <w:tab w:val="clear" w:pos="567"/>
          <w:tab w:val="clear" w:pos="1134"/>
        </w:tabs>
        <w:spacing w:after="120"/>
        <w:ind w:left="709" w:right="0" w:hanging="284"/>
        <w:jc w:val="left"/>
      </w:pPr>
      <w:r>
        <w:t>964</w:t>
      </w:r>
      <w:r w:rsidR="00297A0C">
        <w:t> ML</w:t>
      </w:r>
      <w:r>
        <w:t xml:space="preserve"> of supplementary water in the Mehi River during November 2015.</w:t>
      </w:r>
    </w:p>
    <w:p w14:paraId="58BCD32B" w14:textId="61051980" w:rsidR="00C5693B" w:rsidRDefault="00C5693B" w:rsidP="0030180F">
      <w:pPr>
        <w:pStyle w:val="Bullets1"/>
        <w:numPr>
          <w:ilvl w:val="0"/>
          <w:numId w:val="8"/>
        </w:numPr>
        <w:tabs>
          <w:tab w:val="clear" w:pos="567"/>
          <w:tab w:val="clear" w:pos="1134"/>
        </w:tabs>
        <w:spacing w:after="120"/>
        <w:ind w:left="709" w:right="0" w:hanging="284"/>
        <w:jc w:val="left"/>
      </w:pPr>
      <w:r>
        <w:t>1,243</w:t>
      </w:r>
      <w:r w:rsidR="00297A0C">
        <w:t> ML</w:t>
      </w:r>
      <w:r>
        <w:t xml:space="preserve"> of water from all sources (Commonwealth and NSW </w:t>
      </w:r>
      <w:r w:rsidR="00CB1174">
        <w:t>environmental water</w:t>
      </w:r>
      <w:r>
        <w:t>, stock and domestic and surplus flows) from the Macquarie Marshes passed through to the Barwon Darling between September and mid-December 2015</w:t>
      </w:r>
      <w:r w:rsidR="00465825">
        <w:t xml:space="preserve">.  </w:t>
      </w:r>
      <w:r w:rsidRPr="00965BDF">
        <w:t xml:space="preserve">Additional contributions were made from the Water Resource Plan Area from other streams, but </w:t>
      </w:r>
      <w:r w:rsidR="00CB1174">
        <w:t>environmental water</w:t>
      </w:r>
      <w:r w:rsidR="00D912E7" w:rsidRPr="00803245">
        <w:t xml:space="preserve"> </w:t>
      </w:r>
      <w:r w:rsidRPr="00965BDF">
        <w:t>was not delivered to these</w:t>
      </w:r>
      <w:r w:rsidR="00465825">
        <w:t xml:space="preserve">.  </w:t>
      </w:r>
      <w:r w:rsidRPr="00965BDF">
        <w:t>Flows remained below the 50</w:t>
      </w:r>
      <w:r w:rsidR="00297A0C">
        <w:t> ML</w:t>
      </w:r>
      <w:r w:rsidRPr="00965BDF">
        <w:t>/d threshold above which unregulated pumping can occur, so it is expected that much of this water should have reached the Barwon River, however</w:t>
      </w:r>
      <w:r>
        <w:t>,</w:t>
      </w:r>
      <w:r w:rsidRPr="00965BDF">
        <w:t xml:space="preserve"> actual unregulated pumping volumes in the river section below Bells Bridge is unknown </w:t>
      </w:r>
      <w:r>
        <w:t>as no pumping data is available.</w:t>
      </w:r>
    </w:p>
    <w:p w14:paraId="4D1F02FF" w14:textId="77777777" w:rsidR="00140E46" w:rsidRDefault="00140E46" w:rsidP="0030180F">
      <w:pPr>
        <w:spacing w:after="120"/>
      </w:pPr>
    </w:p>
    <w:p w14:paraId="53C656F0" w14:textId="73EFAF25" w:rsidR="00C5693B" w:rsidRDefault="00C5693B" w:rsidP="0030180F">
      <w:pPr>
        <w:spacing w:after="120"/>
      </w:pPr>
      <w:r>
        <w:t>Other regulated releases fulfilled a range of in-channel and riparian functions, including:</w:t>
      </w:r>
    </w:p>
    <w:p w14:paraId="7B0213E5" w14:textId="77777777" w:rsidR="00C5693B" w:rsidRDefault="00C5693B" w:rsidP="0030180F">
      <w:pPr>
        <w:pStyle w:val="Bullets1"/>
        <w:numPr>
          <w:ilvl w:val="0"/>
          <w:numId w:val="8"/>
        </w:numPr>
        <w:tabs>
          <w:tab w:val="clear" w:pos="567"/>
          <w:tab w:val="clear" w:pos="1134"/>
        </w:tabs>
        <w:spacing w:after="120"/>
        <w:ind w:left="709" w:right="0" w:hanging="284"/>
        <w:jc w:val="left"/>
      </w:pPr>
      <w:r>
        <w:t>Within-reach releases for local environmental benefit including habitat provision for fish and waterbirds and other in-channel processes.</w:t>
      </w:r>
    </w:p>
    <w:p w14:paraId="19C228D0" w14:textId="77777777" w:rsidR="00C5693B" w:rsidRDefault="00C5693B" w:rsidP="0030180F">
      <w:pPr>
        <w:pStyle w:val="Bullets1"/>
        <w:numPr>
          <w:ilvl w:val="0"/>
          <w:numId w:val="8"/>
        </w:numPr>
        <w:tabs>
          <w:tab w:val="clear" w:pos="567"/>
          <w:tab w:val="clear" w:pos="1134"/>
        </w:tabs>
        <w:spacing w:after="120"/>
        <w:ind w:left="709" w:right="0" w:hanging="284"/>
        <w:jc w:val="left"/>
      </w:pPr>
      <w:r>
        <w:t>Wetland watering for Gwydir wetlands and Macquarie Marshes to maintain vegetation health and wetland habitat.</w:t>
      </w:r>
    </w:p>
    <w:p w14:paraId="48A46756" w14:textId="77777777" w:rsidR="00C5693B" w:rsidRDefault="00C5693B" w:rsidP="0030180F">
      <w:pPr>
        <w:pStyle w:val="Bullets1"/>
        <w:numPr>
          <w:ilvl w:val="0"/>
          <w:numId w:val="8"/>
        </w:numPr>
        <w:tabs>
          <w:tab w:val="clear" w:pos="567"/>
          <w:tab w:val="clear" w:pos="1134"/>
        </w:tabs>
        <w:spacing w:after="120"/>
        <w:ind w:left="709" w:right="0" w:hanging="284"/>
        <w:jc w:val="left"/>
      </w:pPr>
      <w:r>
        <w:t>Releases made after a supplementary river flow to offset water extracted during earlier natural flows.</w:t>
      </w:r>
    </w:p>
    <w:p w14:paraId="661D3BC9" w14:textId="401E13B7" w:rsidR="00C5693B" w:rsidRDefault="00C5693B" w:rsidP="0030180F">
      <w:pPr>
        <w:pStyle w:val="Bullets1"/>
        <w:numPr>
          <w:ilvl w:val="0"/>
          <w:numId w:val="8"/>
        </w:numPr>
        <w:tabs>
          <w:tab w:val="clear" w:pos="567"/>
          <w:tab w:val="clear" w:pos="1134"/>
        </w:tabs>
        <w:spacing w:after="120"/>
        <w:ind w:left="709" w:right="0" w:hanging="284"/>
        <w:jc w:val="left"/>
      </w:pPr>
      <w:r>
        <w:t>Low-flow augmentation to restore connectivity.</w:t>
      </w:r>
    </w:p>
    <w:p w14:paraId="5CE73915" w14:textId="77777777" w:rsidR="009B3DDC" w:rsidRPr="005401D2" w:rsidRDefault="009B3DDC" w:rsidP="009B3DDC">
      <w:pPr>
        <w:pStyle w:val="Bullets1"/>
        <w:numPr>
          <w:ilvl w:val="0"/>
          <w:numId w:val="0"/>
        </w:numPr>
        <w:tabs>
          <w:tab w:val="clear" w:pos="567"/>
          <w:tab w:val="clear" w:pos="1134"/>
        </w:tabs>
        <w:spacing w:after="240"/>
        <w:ind w:right="0"/>
        <w:jc w:val="left"/>
      </w:pPr>
    </w:p>
    <w:p w14:paraId="0A8B7D4B" w14:textId="65D837E5" w:rsidR="00C5693B" w:rsidRDefault="00C5693B" w:rsidP="009B3DDC">
      <w:pPr>
        <w:pStyle w:val="Caption"/>
        <w:keepNext/>
      </w:pPr>
      <w:bookmarkStart w:id="132" w:name="_Ref453768785"/>
      <w:bookmarkStart w:id="133" w:name="_Toc17463760"/>
      <w:r>
        <w:lastRenderedPageBreak/>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9</w:t>
      </w:r>
      <w:r w:rsidR="00C30CFA">
        <w:rPr>
          <w:noProof/>
        </w:rPr>
        <w:fldChar w:fldCharType="end"/>
      </w:r>
      <w:bookmarkEnd w:id="132"/>
      <w:r w:rsidR="006008EF">
        <w:rPr>
          <w:noProof/>
        </w:rPr>
        <w:t xml:space="preserve">: </w:t>
      </w:r>
      <w:r w:rsidRPr="001B3B11">
        <w:t xml:space="preserve">Regulated </w:t>
      </w:r>
      <w:r w:rsidR="00CB1174">
        <w:t>environmental water</w:t>
      </w:r>
      <w:r w:rsidRPr="001B3B11">
        <w:t xml:space="preserve"> </w:t>
      </w:r>
      <w:r>
        <w:t xml:space="preserve">(EW) </w:t>
      </w:r>
      <w:r w:rsidRPr="001B3B11">
        <w:t>take</w:t>
      </w:r>
      <w:r w:rsidR="009B3DDC">
        <w:t xml:space="preserve"> for</w:t>
      </w:r>
      <w:r w:rsidRPr="001B3B11">
        <w:t xml:space="preserve"> 2015/16</w:t>
      </w:r>
      <w:r>
        <w:t>.</w:t>
      </w:r>
      <w:bookmarkEnd w:id="133"/>
    </w:p>
    <w:tbl>
      <w:tblPr>
        <w:tblW w:w="5000" w:type="pct"/>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1779"/>
        <w:gridCol w:w="1394"/>
        <w:gridCol w:w="1533"/>
        <w:gridCol w:w="4320"/>
      </w:tblGrid>
      <w:tr w:rsidR="00C5693B" w:rsidRPr="005401D2" w14:paraId="56776AEB" w14:textId="77777777" w:rsidTr="00C5693B">
        <w:trPr>
          <w:tblHeader/>
        </w:trPr>
        <w:tc>
          <w:tcPr>
            <w:tcW w:w="985" w:type="pct"/>
            <w:shd w:val="clear" w:color="auto" w:fill="D9D9D9"/>
            <w:vAlign w:val="center"/>
          </w:tcPr>
          <w:p w14:paraId="24524F9C" w14:textId="77777777" w:rsidR="00C5693B" w:rsidRPr="005401D2" w:rsidRDefault="00C5693B" w:rsidP="00C5693B">
            <w:pPr>
              <w:spacing w:before="60" w:after="60"/>
              <w:jc w:val="center"/>
              <w:rPr>
                <w:rFonts w:cs="Arial"/>
                <w:sz w:val="18"/>
                <w:szCs w:val="18"/>
              </w:rPr>
            </w:pPr>
            <w:r w:rsidRPr="005401D2">
              <w:rPr>
                <w:rFonts w:cs="Arial"/>
                <w:sz w:val="18"/>
                <w:szCs w:val="18"/>
              </w:rPr>
              <w:t>Basin Plan Region</w:t>
            </w:r>
          </w:p>
        </w:tc>
        <w:tc>
          <w:tcPr>
            <w:tcW w:w="772" w:type="pct"/>
            <w:shd w:val="clear" w:color="auto" w:fill="D9D9D9"/>
            <w:vAlign w:val="center"/>
          </w:tcPr>
          <w:p w14:paraId="04C4D158" w14:textId="77777777" w:rsidR="00C5693B" w:rsidRPr="005401D2" w:rsidRDefault="00C5693B" w:rsidP="00C5693B">
            <w:pPr>
              <w:spacing w:before="60" w:after="60"/>
              <w:jc w:val="center"/>
              <w:rPr>
                <w:rFonts w:cs="Arial"/>
                <w:sz w:val="18"/>
                <w:szCs w:val="18"/>
              </w:rPr>
            </w:pPr>
            <w:r w:rsidRPr="005401D2">
              <w:rPr>
                <w:rFonts w:cs="Arial"/>
                <w:sz w:val="18"/>
                <w:szCs w:val="18"/>
              </w:rPr>
              <w:t>Tributary</w:t>
            </w:r>
          </w:p>
        </w:tc>
        <w:tc>
          <w:tcPr>
            <w:tcW w:w="849" w:type="pct"/>
            <w:shd w:val="clear" w:color="auto" w:fill="D9D9D9"/>
            <w:vAlign w:val="center"/>
          </w:tcPr>
          <w:p w14:paraId="0D9FBCE4" w14:textId="77777777" w:rsidR="00C5693B" w:rsidRPr="005401D2" w:rsidRDefault="00C5693B" w:rsidP="00C5693B">
            <w:pPr>
              <w:spacing w:before="60" w:after="60"/>
              <w:jc w:val="center"/>
              <w:rPr>
                <w:rFonts w:cs="Arial"/>
                <w:sz w:val="18"/>
                <w:szCs w:val="18"/>
              </w:rPr>
            </w:pPr>
            <w:r w:rsidRPr="005401D2">
              <w:rPr>
                <w:rFonts w:cs="Arial"/>
                <w:sz w:val="18"/>
                <w:szCs w:val="18"/>
              </w:rPr>
              <w:t xml:space="preserve">Regulated </w:t>
            </w:r>
            <w:r>
              <w:rPr>
                <w:rFonts w:cs="Arial"/>
                <w:sz w:val="18"/>
                <w:szCs w:val="18"/>
              </w:rPr>
              <w:t>EW</w:t>
            </w:r>
            <w:r w:rsidRPr="005401D2">
              <w:rPr>
                <w:rFonts w:cs="Arial"/>
                <w:sz w:val="18"/>
                <w:szCs w:val="18"/>
              </w:rPr>
              <w:t xml:space="preserve"> take (ML)</w:t>
            </w:r>
          </w:p>
        </w:tc>
        <w:tc>
          <w:tcPr>
            <w:tcW w:w="2393" w:type="pct"/>
            <w:shd w:val="clear" w:color="auto" w:fill="D9D9D9"/>
            <w:vAlign w:val="center"/>
          </w:tcPr>
          <w:p w14:paraId="441E38D7" w14:textId="77777777" w:rsidR="00C5693B" w:rsidRPr="005401D2" w:rsidRDefault="00C5693B" w:rsidP="00C5693B">
            <w:pPr>
              <w:spacing w:before="60" w:after="60"/>
              <w:jc w:val="center"/>
              <w:rPr>
                <w:rFonts w:cs="Arial"/>
                <w:sz w:val="18"/>
                <w:szCs w:val="18"/>
              </w:rPr>
            </w:pPr>
            <w:r w:rsidRPr="005401D2">
              <w:rPr>
                <w:rFonts w:cs="Arial"/>
                <w:sz w:val="18"/>
                <w:szCs w:val="18"/>
              </w:rPr>
              <w:t>Comments</w:t>
            </w:r>
          </w:p>
        </w:tc>
      </w:tr>
      <w:tr w:rsidR="00C5693B" w:rsidRPr="005401D2" w14:paraId="56395FB9" w14:textId="77777777" w:rsidTr="00C5693B">
        <w:trPr>
          <w:trHeight w:val="1693"/>
        </w:trPr>
        <w:tc>
          <w:tcPr>
            <w:tcW w:w="985" w:type="pct"/>
            <w:vMerge w:val="restart"/>
            <w:shd w:val="clear" w:color="auto" w:fill="auto"/>
          </w:tcPr>
          <w:p w14:paraId="3E4D98E8" w14:textId="77777777" w:rsidR="00C5693B" w:rsidRPr="005401D2" w:rsidRDefault="00C5693B" w:rsidP="00C5693B">
            <w:pPr>
              <w:spacing w:before="60" w:after="60"/>
              <w:jc w:val="left"/>
              <w:rPr>
                <w:rFonts w:cs="Arial"/>
                <w:sz w:val="18"/>
                <w:szCs w:val="18"/>
              </w:rPr>
            </w:pPr>
            <w:r w:rsidRPr="005401D2">
              <w:rPr>
                <w:rFonts w:cs="Arial"/>
                <w:sz w:val="18"/>
                <w:szCs w:val="18"/>
              </w:rPr>
              <w:t>NSW Gwydir</w:t>
            </w:r>
          </w:p>
        </w:tc>
        <w:tc>
          <w:tcPr>
            <w:tcW w:w="772" w:type="pct"/>
            <w:shd w:val="clear" w:color="auto" w:fill="auto"/>
          </w:tcPr>
          <w:p w14:paraId="41EFC676" w14:textId="77777777" w:rsidR="00C5693B" w:rsidRPr="005401D2" w:rsidRDefault="00C5693B" w:rsidP="00C5693B">
            <w:pPr>
              <w:spacing w:before="60" w:after="60"/>
              <w:jc w:val="left"/>
              <w:rPr>
                <w:rFonts w:cs="Arial"/>
                <w:sz w:val="18"/>
                <w:szCs w:val="18"/>
              </w:rPr>
            </w:pPr>
            <w:r w:rsidRPr="005401D2">
              <w:rPr>
                <w:rFonts w:cs="Arial"/>
                <w:sz w:val="18"/>
                <w:szCs w:val="18"/>
              </w:rPr>
              <w:t>Gwydir River</w:t>
            </w:r>
          </w:p>
        </w:tc>
        <w:tc>
          <w:tcPr>
            <w:tcW w:w="849" w:type="pct"/>
            <w:shd w:val="clear" w:color="auto" w:fill="auto"/>
          </w:tcPr>
          <w:p w14:paraId="269D6FF7" w14:textId="77777777" w:rsidR="00C5693B" w:rsidRPr="005401D2" w:rsidRDefault="00C5693B" w:rsidP="00C5693B">
            <w:pPr>
              <w:spacing w:before="60" w:after="60"/>
              <w:jc w:val="left"/>
              <w:rPr>
                <w:rFonts w:cs="Arial"/>
                <w:sz w:val="18"/>
                <w:szCs w:val="18"/>
              </w:rPr>
            </w:pPr>
            <w:r>
              <w:rPr>
                <w:rFonts w:cs="Arial"/>
                <w:sz w:val="18"/>
                <w:szCs w:val="18"/>
              </w:rPr>
              <w:t>1</w:t>
            </w:r>
            <w:r w:rsidRPr="005401D2">
              <w:rPr>
                <w:rFonts w:cs="Arial"/>
                <w:sz w:val="18"/>
                <w:szCs w:val="18"/>
              </w:rPr>
              <w:t>,7</w:t>
            </w:r>
            <w:r>
              <w:rPr>
                <w:rFonts w:cs="Arial"/>
                <w:sz w:val="18"/>
                <w:szCs w:val="18"/>
              </w:rPr>
              <w:t>50</w:t>
            </w:r>
          </w:p>
        </w:tc>
        <w:tc>
          <w:tcPr>
            <w:tcW w:w="2393" w:type="pct"/>
            <w:shd w:val="clear" w:color="auto" w:fill="auto"/>
          </w:tcPr>
          <w:p w14:paraId="00DD1B12" w14:textId="57CF1DCF" w:rsidR="00C5693B" w:rsidRPr="005401D2" w:rsidRDefault="00C5693B" w:rsidP="00C5693B">
            <w:pPr>
              <w:spacing w:before="60" w:after="60"/>
              <w:jc w:val="left"/>
              <w:rPr>
                <w:rFonts w:cs="Arial"/>
                <w:sz w:val="18"/>
                <w:szCs w:val="18"/>
              </w:rPr>
            </w:pPr>
            <w:r w:rsidRPr="005401D2">
              <w:rPr>
                <w:rFonts w:cs="Arial"/>
                <w:sz w:val="18"/>
                <w:szCs w:val="18"/>
              </w:rPr>
              <w:t>750</w:t>
            </w:r>
            <w:r w:rsidR="00297A0C">
              <w:rPr>
                <w:rFonts w:cs="Arial"/>
                <w:sz w:val="18"/>
                <w:szCs w:val="18"/>
              </w:rPr>
              <w:t> ML</w:t>
            </w:r>
            <w:r w:rsidRPr="005401D2">
              <w:rPr>
                <w:rFonts w:cs="Arial"/>
                <w:sz w:val="18"/>
                <w:szCs w:val="18"/>
              </w:rPr>
              <w:t xml:space="preserve"> </w:t>
            </w:r>
            <w:r>
              <w:rPr>
                <w:rFonts w:cs="Arial"/>
                <w:sz w:val="18"/>
                <w:szCs w:val="18"/>
              </w:rPr>
              <w:t>EW</w:t>
            </w:r>
            <w:r w:rsidRPr="005401D2">
              <w:rPr>
                <w:rFonts w:cs="Arial"/>
                <w:sz w:val="18"/>
                <w:szCs w:val="18"/>
              </w:rPr>
              <w:t xml:space="preserve"> released to offset extracted flows during January 2016 flow event</w:t>
            </w:r>
            <w:r>
              <w:rPr>
                <w:rFonts w:cs="Arial"/>
                <w:sz w:val="18"/>
                <w:szCs w:val="18"/>
              </w:rPr>
              <w:t>.</w:t>
            </w:r>
          </w:p>
          <w:p w14:paraId="3D6427D4" w14:textId="7D66738A" w:rsidR="00C5693B" w:rsidRPr="005401D2" w:rsidRDefault="00C5693B" w:rsidP="00C5693B">
            <w:pPr>
              <w:spacing w:before="60" w:after="60"/>
              <w:jc w:val="left"/>
              <w:rPr>
                <w:rFonts w:cs="Arial"/>
                <w:sz w:val="18"/>
                <w:szCs w:val="18"/>
              </w:rPr>
            </w:pPr>
            <w:r w:rsidRPr="005401D2">
              <w:rPr>
                <w:rFonts w:cs="Arial"/>
                <w:sz w:val="18"/>
                <w:szCs w:val="18"/>
              </w:rPr>
              <w:t>600</w:t>
            </w:r>
            <w:r w:rsidR="00297A0C">
              <w:rPr>
                <w:rFonts w:cs="Arial"/>
                <w:sz w:val="18"/>
                <w:szCs w:val="18"/>
              </w:rPr>
              <w:t> ML</w:t>
            </w:r>
            <w:r w:rsidRPr="005401D2">
              <w:rPr>
                <w:rFonts w:cs="Arial"/>
                <w:sz w:val="18"/>
                <w:szCs w:val="18"/>
              </w:rPr>
              <w:t xml:space="preserve"> </w:t>
            </w:r>
            <w:r>
              <w:rPr>
                <w:rFonts w:cs="Arial"/>
                <w:sz w:val="18"/>
                <w:szCs w:val="18"/>
              </w:rPr>
              <w:t>EW</w:t>
            </w:r>
            <w:r w:rsidRPr="005401D2">
              <w:rPr>
                <w:rFonts w:cs="Arial"/>
                <w:sz w:val="18"/>
                <w:szCs w:val="18"/>
              </w:rPr>
              <w:t xml:space="preserve"> in February, 2016</w:t>
            </w:r>
            <w:r>
              <w:rPr>
                <w:rFonts w:cs="Arial"/>
                <w:sz w:val="18"/>
                <w:szCs w:val="18"/>
              </w:rPr>
              <w:t>.</w:t>
            </w:r>
          </w:p>
          <w:p w14:paraId="4658C2E3" w14:textId="59538F14" w:rsidR="00C5693B" w:rsidRPr="005401D2" w:rsidRDefault="00C5693B" w:rsidP="00C5693B">
            <w:pPr>
              <w:spacing w:before="60" w:after="60"/>
              <w:jc w:val="left"/>
              <w:rPr>
                <w:rFonts w:cs="Arial"/>
                <w:sz w:val="18"/>
                <w:szCs w:val="18"/>
              </w:rPr>
            </w:pPr>
            <w:r>
              <w:rPr>
                <w:rFonts w:cs="Arial"/>
                <w:sz w:val="18"/>
                <w:szCs w:val="18"/>
              </w:rPr>
              <w:t>400</w:t>
            </w:r>
            <w:r w:rsidR="00297A0C">
              <w:rPr>
                <w:rFonts w:cs="Arial"/>
                <w:sz w:val="18"/>
                <w:szCs w:val="18"/>
              </w:rPr>
              <w:t> ML</w:t>
            </w:r>
            <w:r w:rsidRPr="005401D2">
              <w:rPr>
                <w:rFonts w:cs="Arial"/>
                <w:sz w:val="18"/>
                <w:szCs w:val="18"/>
              </w:rPr>
              <w:t xml:space="preserve"> low-flow augmentation release commenced 10 April for 30-40 days duration</w:t>
            </w:r>
            <w:r>
              <w:rPr>
                <w:rFonts w:cs="Arial"/>
                <w:sz w:val="18"/>
                <w:szCs w:val="18"/>
              </w:rPr>
              <w:t>.</w:t>
            </w:r>
          </w:p>
        </w:tc>
      </w:tr>
      <w:tr w:rsidR="00C5693B" w:rsidRPr="005401D2" w14:paraId="3EFEC10C" w14:textId="77777777" w:rsidTr="00C5693B">
        <w:trPr>
          <w:trHeight w:val="1363"/>
        </w:trPr>
        <w:tc>
          <w:tcPr>
            <w:tcW w:w="985" w:type="pct"/>
            <w:vMerge/>
            <w:shd w:val="clear" w:color="auto" w:fill="auto"/>
          </w:tcPr>
          <w:p w14:paraId="721A0D34" w14:textId="77777777" w:rsidR="00C5693B" w:rsidRPr="005401D2" w:rsidRDefault="00C5693B" w:rsidP="00C5693B">
            <w:pPr>
              <w:spacing w:before="60" w:after="60"/>
              <w:jc w:val="left"/>
              <w:rPr>
                <w:rFonts w:cs="Arial"/>
                <w:sz w:val="18"/>
                <w:szCs w:val="18"/>
              </w:rPr>
            </w:pPr>
          </w:p>
        </w:tc>
        <w:tc>
          <w:tcPr>
            <w:tcW w:w="772" w:type="pct"/>
            <w:shd w:val="clear" w:color="auto" w:fill="auto"/>
          </w:tcPr>
          <w:p w14:paraId="6C796B4A" w14:textId="77777777" w:rsidR="00C5693B" w:rsidRPr="005401D2" w:rsidRDefault="00C5693B" w:rsidP="00C5693B">
            <w:pPr>
              <w:spacing w:before="60" w:after="60"/>
              <w:jc w:val="left"/>
              <w:rPr>
                <w:rFonts w:cs="Arial"/>
                <w:sz w:val="18"/>
                <w:szCs w:val="18"/>
              </w:rPr>
            </w:pPr>
            <w:r w:rsidRPr="005401D2">
              <w:rPr>
                <w:rFonts w:cs="Arial"/>
                <w:sz w:val="18"/>
                <w:szCs w:val="18"/>
              </w:rPr>
              <w:t>Mallowa Creek</w:t>
            </w:r>
          </w:p>
        </w:tc>
        <w:tc>
          <w:tcPr>
            <w:tcW w:w="849" w:type="pct"/>
            <w:shd w:val="clear" w:color="auto" w:fill="auto"/>
          </w:tcPr>
          <w:p w14:paraId="0915E933" w14:textId="77777777" w:rsidR="00C5693B" w:rsidRPr="005401D2" w:rsidRDefault="00C5693B" w:rsidP="00C5693B">
            <w:pPr>
              <w:spacing w:before="60" w:after="60"/>
              <w:jc w:val="left"/>
              <w:rPr>
                <w:rFonts w:cs="Arial"/>
                <w:sz w:val="18"/>
                <w:szCs w:val="18"/>
              </w:rPr>
            </w:pPr>
            <w:r w:rsidRPr="005401D2">
              <w:rPr>
                <w:rFonts w:cs="Arial"/>
                <w:sz w:val="18"/>
                <w:szCs w:val="18"/>
              </w:rPr>
              <w:t>3,</w:t>
            </w:r>
            <w:r>
              <w:rPr>
                <w:rFonts w:cs="Arial"/>
                <w:sz w:val="18"/>
                <w:szCs w:val="18"/>
              </w:rPr>
              <w:t>486</w:t>
            </w:r>
          </w:p>
        </w:tc>
        <w:tc>
          <w:tcPr>
            <w:tcW w:w="2393" w:type="pct"/>
            <w:shd w:val="clear" w:color="auto" w:fill="auto"/>
          </w:tcPr>
          <w:p w14:paraId="28A011FC" w14:textId="4E4558D5" w:rsidR="00C5693B" w:rsidRPr="005401D2" w:rsidRDefault="00C5693B" w:rsidP="00C5693B">
            <w:pPr>
              <w:spacing w:before="60" w:after="60"/>
              <w:jc w:val="left"/>
              <w:rPr>
                <w:rFonts w:cs="Arial"/>
                <w:sz w:val="18"/>
                <w:szCs w:val="18"/>
              </w:rPr>
            </w:pPr>
            <w:r>
              <w:rPr>
                <w:rFonts w:cs="Arial"/>
                <w:sz w:val="18"/>
                <w:szCs w:val="18"/>
              </w:rPr>
              <w:t>2,136</w:t>
            </w:r>
            <w:r w:rsidR="00297A0C">
              <w:rPr>
                <w:rFonts w:cs="Arial"/>
                <w:sz w:val="18"/>
                <w:szCs w:val="18"/>
              </w:rPr>
              <w:t> ML</w:t>
            </w:r>
            <w:r w:rsidRPr="005401D2">
              <w:rPr>
                <w:rFonts w:cs="Arial"/>
                <w:sz w:val="18"/>
                <w:szCs w:val="18"/>
              </w:rPr>
              <w:t xml:space="preserve"> released between 25 December and 10 January to offset extracted flows from November event</w:t>
            </w:r>
            <w:r>
              <w:rPr>
                <w:rFonts w:cs="Arial"/>
                <w:sz w:val="18"/>
                <w:szCs w:val="18"/>
              </w:rPr>
              <w:t>.</w:t>
            </w:r>
          </w:p>
          <w:p w14:paraId="1FDEBCD3" w14:textId="709BC102" w:rsidR="00C5693B" w:rsidRPr="005401D2" w:rsidRDefault="00C5693B" w:rsidP="00C5693B">
            <w:pPr>
              <w:spacing w:before="60" w:after="60"/>
              <w:jc w:val="left"/>
              <w:rPr>
                <w:rFonts w:cs="Arial"/>
                <w:sz w:val="18"/>
                <w:szCs w:val="18"/>
              </w:rPr>
            </w:pPr>
            <w:r w:rsidRPr="005401D2">
              <w:rPr>
                <w:rFonts w:cs="Arial"/>
                <w:sz w:val="18"/>
                <w:szCs w:val="18"/>
              </w:rPr>
              <w:t>1</w:t>
            </w:r>
            <w:r>
              <w:rPr>
                <w:rFonts w:cs="Arial"/>
                <w:sz w:val="18"/>
                <w:szCs w:val="18"/>
              </w:rPr>
              <w:t>,350</w:t>
            </w:r>
            <w:r w:rsidR="00297A0C">
              <w:rPr>
                <w:rFonts w:cs="Arial"/>
                <w:sz w:val="18"/>
                <w:szCs w:val="18"/>
              </w:rPr>
              <w:t> ML</w:t>
            </w:r>
            <w:r w:rsidRPr="005401D2">
              <w:rPr>
                <w:rFonts w:cs="Arial"/>
                <w:sz w:val="18"/>
                <w:szCs w:val="18"/>
              </w:rPr>
              <w:t xml:space="preserve"> released 24 January</w:t>
            </w:r>
            <w:r>
              <w:rPr>
                <w:rFonts w:cs="Arial"/>
                <w:sz w:val="18"/>
                <w:szCs w:val="18"/>
              </w:rPr>
              <w:t>-</w:t>
            </w:r>
            <w:r w:rsidRPr="005401D2">
              <w:rPr>
                <w:rFonts w:cs="Arial"/>
                <w:sz w:val="18"/>
                <w:szCs w:val="18"/>
              </w:rPr>
              <w:t>5 February, 2016</w:t>
            </w:r>
            <w:r>
              <w:rPr>
                <w:rFonts w:cs="Arial"/>
                <w:sz w:val="18"/>
                <w:szCs w:val="18"/>
              </w:rPr>
              <w:t>.</w:t>
            </w:r>
          </w:p>
        </w:tc>
      </w:tr>
      <w:tr w:rsidR="00C5693B" w:rsidRPr="005401D2" w14:paraId="32161172" w14:textId="77777777" w:rsidTr="00C5693B">
        <w:tc>
          <w:tcPr>
            <w:tcW w:w="985" w:type="pct"/>
            <w:vMerge/>
            <w:shd w:val="clear" w:color="auto" w:fill="auto"/>
          </w:tcPr>
          <w:p w14:paraId="4E40AD65" w14:textId="77777777" w:rsidR="00C5693B" w:rsidRPr="005401D2" w:rsidRDefault="00C5693B" w:rsidP="00C5693B">
            <w:pPr>
              <w:spacing w:before="60" w:after="60"/>
              <w:jc w:val="left"/>
              <w:rPr>
                <w:rFonts w:cs="Arial"/>
                <w:sz w:val="18"/>
                <w:szCs w:val="18"/>
              </w:rPr>
            </w:pPr>
          </w:p>
        </w:tc>
        <w:tc>
          <w:tcPr>
            <w:tcW w:w="772" w:type="pct"/>
            <w:shd w:val="clear" w:color="auto" w:fill="auto"/>
          </w:tcPr>
          <w:p w14:paraId="2248D2D6" w14:textId="77777777" w:rsidR="00C5693B" w:rsidRPr="005401D2" w:rsidRDefault="00C5693B" w:rsidP="00C5693B">
            <w:pPr>
              <w:spacing w:before="60" w:after="60"/>
              <w:jc w:val="left"/>
              <w:rPr>
                <w:rFonts w:cs="Arial"/>
                <w:sz w:val="18"/>
                <w:szCs w:val="18"/>
              </w:rPr>
            </w:pPr>
            <w:r w:rsidRPr="005401D2">
              <w:rPr>
                <w:rFonts w:cs="Arial"/>
                <w:sz w:val="18"/>
                <w:szCs w:val="18"/>
              </w:rPr>
              <w:t>Mehi River</w:t>
            </w:r>
          </w:p>
        </w:tc>
        <w:tc>
          <w:tcPr>
            <w:tcW w:w="849" w:type="pct"/>
            <w:shd w:val="clear" w:color="auto" w:fill="auto"/>
          </w:tcPr>
          <w:p w14:paraId="5ECD18BB" w14:textId="77777777" w:rsidR="00C5693B" w:rsidRPr="005401D2" w:rsidRDefault="00C5693B" w:rsidP="00C5693B">
            <w:pPr>
              <w:spacing w:before="60" w:after="60"/>
              <w:jc w:val="left"/>
              <w:rPr>
                <w:rFonts w:cs="Arial"/>
                <w:sz w:val="18"/>
                <w:szCs w:val="18"/>
              </w:rPr>
            </w:pPr>
            <w:r>
              <w:rPr>
                <w:rFonts w:cs="Arial"/>
                <w:sz w:val="18"/>
                <w:szCs w:val="18"/>
              </w:rPr>
              <w:t>3,155</w:t>
            </w:r>
          </w:p>
        </w:tc>
        <w:tc>
          <w:tcPr>
            <w:tcW w:w="2393" w:type="pct"/>
            <w:shd w:val="clear" w:color="auto" w:fill="auto"/>
          </w:tcPr>
          <w:p w14:paraId="7D3AB896" w14:textId="4F765CCF" w:rsidR="00C5693B" w:rsidRDefault="00C5693B" w:rsidP="00C5693B">
            <w:pPr>
              <w:spacing w:before="60" w:after="60"/>
              <w:jc w:val="left"/>
              <w:rPr>
                <w:rFonts w:cs="Arial"/>
                <w:sz w:val="18"/>
                <w:szCs w:val="18"/>
              </w:rPr>
            </w:pPr>
            <w:r>
              <w:rPr>
                <w:rFonts w:cs="Arial"/>
                <w:sz w:val="18"/>
                <w:szCs w:val="18"/>
              </w:rPr>
              <w:t>964</w:t>
            </w:r>
            <w:r w:rsidR="00297A0C">
              <w:rPr>
                <w:rFonts w:cs="Arial"/>
                <w:sz w:val="18"/>
                <w:szCs w:val="18"/>
              </w:rPr>
              <w:t> ML</w:t>
            </w:r>
            <w:r w:rsidRPr="005401D2">
              <w:rPr>
                <w:rFonts w:cs="Arial"/>
                <w:sz w:val="18"/>
                <w:szCs w:val="18"/>
              </w:rPr>
              <w:t xml:space="preserve"> released between 25 December and 10 January to offset extracted flows from November event</w:t>
            </w:r>
            <w:r>
              <w:rPr>
                <w:rFonts w:cs="Arial"/>
                <w:sz w:val="18"/>
                <w:szCs w:val="18"/>
              </w:rPr>
              <w:t>.</w:t>
            </w:r>
          </w:p>
          <w:p w14:paraId="50C85FF5" w14:textId="69EC4E08" w:rsidR="00C5693B" w:rsidRPr="005401D2" w:rsidRDefault="00C5693B" w:rsidP="00C5693B">
            <w:pPr>
              <w:spacing w:before="60" w:after="60"/>
              <w:jc w:val="left"/>
              <w:rPr>
                <w:rFonts w:cs="Arial"/>
                <w:sz w:val="18"/>
                <w:szCs w:val="18"/>
              </w:rPr>
            </w:pPr>
            <w:r>
              <w:rPr>
                <w:rFonts w:cs="Arial"/>
                <w:sz w:val="18"/>
                <w:szCs w:val="18"/>
              </w:rPr>
              <w:t>2,191</w:t>
            </w:r>
            <w:r w:rsidR="00297A0C">
              <w:rPr>
                <w:rFonts w:cs="Arial"/>
                <w:sz w:val="18"/>
                <w:szCs w:val="18"/>
              </w:rPr>
              <w:t> ML</w:t>
            </w:r>
            <w:r>
              <w:rPr>
                <w:rFonts w:cs="Arial"/>
                <w:sz w:val="18"/>
                <w:szCs w:val="18"/>
              </w:rPr>
              <w:t xml:space="preserve"> </w:t>
            </w:r>
            <w:r w:rsidRPr="005401D2">
              <w:rPr>
                <w:rFonts w:cs="Arial"/>
                <w:sz w:val="18"/>
                <w:szCs w:val="18"/>
              </w:rPr>
              <w:t xml:space="preserve">Low </w:t>
            </w:r>
            <w:r>
              <w:rPr>
                <w:rFonts w:cs="Arial"/>
                <w:sz w:val="18"/>
                <w:szCs w:val="18"/>
              </w:rPr>
              <w:t>flow event during April-</w:t>
            </w:r>
            <w:r w:rsidRPr="005401D2">
              <w:rPr>
                <w:rFonts w:cs="Arial"/>
                <w:sz w:val="18"/>
                <w:szCs w:val="18"/>
              </w:rPr>
              <w:t>May 2016</w:t>
            </w:r>
            <w:r>
              <w:rPr>
                <w:rFonts w:cs="Arial"/>
                <w:sz w:val="18"/>
                <w:szCs w:val="18"/>
              </w:rPr>
              <w:t>.</w:t>
            </w:r>
          </w:p>
        </w:tc>
      </w:tr>
      <w:tr w:rsidR="00C5693B" w:rsidRPr="005401D2" w14:paraId="3A6696F8" w14:textId="77777777" w:rsidTr="00C5693B">
        <w:tc>
          <w:tcPr>
            <w:tcW w:w="985" w:type="pct"/>
            <w:vMerge/>
            <w:shd w:val="clear" w:color="auto" w:fill="auto"/>
          </w:tcPr>
          <w:p w14:paraId="13A81B48" w14:textId="77777777" w:rsidR="00C5693B" w:rsidRPr="005401D2" w:rsidRDefault="00C5693B" w:rsidP="00C5693B">
            <w:pPr>
              <w:spacing w:before="60" w:after="60"/>
              <w:jc w:val="left"/>
              <w:rPr>
                <w:rFonts w:cs="Arial"/>
                <w:sz w:val="18"/>
                <w:szCs w:val="18"/>
              </w:rPr>
            </w:pPr>
          </w:p>
        </w:tc>
        <w:tc>
          <w:tcPr>
            <w:tcW w:w="772" w:type="pct"/>
            <w:shd w:val="clear" w:color="auto" w:fill="auto"/>
          </w:tcPr>
          <w:p w14:paraId="332B5CF8" w14:textId="77777777" w:rsidR="00C5693B" w:rsidRPr="005401D2" w:rsidRDefault="00C5693B" w:rsidP="00C5693B">
            <w:pPr>
              <w:spacing w:before="60" w:after="60"/>
              <w:jc w:val="left"/>
              <w:rPr>
                <w:rFonts w:cs="Arial"/>
                <w:sz w:val="18"/>
                <w:szCs w:val="18"/>
              </w:rPr>
            </w:pPr>
            <w:r w:rsidRPr="005401D2">
              <w:rPr>
                <w:rFonts w:cs="Arial"/>
                <w:sz w:val="18"/>
                <w:szCs w:val="18"/>
              </w:rPr>
              <w:t>Carole – Gil Gil Creek</w:t>
            </w:r>
          </w:p>
        </w:tc>
        <w:tc>
          <w:tcPr>
            <w:tcW w:w="849" w:type="pct"/>
            <w:shd w:val="clear" w:color="auto" w:fill="auto"/>
          </w:tcPr>
          <w:p w14:paraId="219A5855" w14:textId="77777777" w:rsidR="00C5693B" w:rsidRPr="005401D2" w:rsidRDefault="00C5693B" w:rsidP="00C5693B">
            <w:pPr>
              <w:spacing w:before="60" w:after="60"/>
              <w:jc w:val="left"/>
              <w:rPr>
                <w:rFonts w:cs="Arial"/>
                <w:sz w:val="18"/>
                <w:szCs w:val="18"/>
              </w:rPr>
            </w:pPr>
            <w:r w:rsidRPr="005401D2">
              <w:rPr>
                <w:rFonts w:cs="Arial"/>
                <w:sz w:val="18"/>
                <w:szCs w:val="18"/>
              </w:rPr>
              <w:t>409</w:t>
            </w:r>
          </w:p>
        </w:tc>
        <w:tc>
          <w:tcPr>
            <w:tcW w:w="2393" w:type="pct"/>
            <w:shd w:val="clear" w:color="auto" w:fill="auto"/>
          </w:tcPr>
          <w:p w14:paraId="393B7E3C" w14:textId="77777777" w:rsidR="00C5693B" w:rsidRPr="005401D2" w:rsidRDefault="00C5693B" w:rsidP="00C5693B">
            <w:pPr>
              <w:spacing w:before="60" w:after="60"/>
              <w:jc w:val="left"/>
              <w:rPr>
                <w:rFonts w:cs="Arial"/>
                <w:sz w:val="18"/>
                <w:szCs w:val="18"/>
              </w:rPr>
            </w:pPr>
            <w:r w:rsidRPr="005401D2">
              <w:rPr>
                <w:rFonts w:cs="Arial"/>
                <w:sz w:val="18"/>
                <w:szCs w:val="18"/>
              </w:rPr>
              <w:t>Low flow event during April</w:t>
            </w:r>
            <w:r>
              <w:rPr>
                <w:rFonts w:cs="Arial"/>
                <w:sz w:val="18"/>
                <w:szCs w:val="18"/>
              </w:rPr>
              <w:t>-</w:t>
            </w:r>
            <w:r w:rsidRPr="005401D2">
              <w:rPr>
                <w:rFonts w:cs="Arial"/>
                <w:sz w:val="18"/>
                <w:szCs w:val="18"/>
              </w:rPr>
              <w:t>May 2016</w:t>
            </w:r>
            <w:r>
              <w:rPr>
                <w:rFonts w:cs="Arial"/>
                <w:sz w:val="18"/>
                <w:szCs w:val="18"/>
              </w:rPr>
              <w:t>.</w:t>
            </w:r>
          </w:p>
        </w:tc>
      </w:tr>
      <w:tr w:rsidR="00C5693B" w:rsidRPr="005401D2" w14:paraId="265C563C" w14:textId="77777777" w:rsidTr="00C5693B">
        <w:tc>
          <w:tcPr>
            <w:tcW w:w="985" w:type="pct"/>
            <w:shd w:val="clear" w:color="auto" w:fill="auto"/>
          </w:tcPr>
          <w:p w14:paraId="0CBA7366" w14:textId="77777777" w:rsidR="00C5693B" w:rsidRPr="005401D2" w:rsidRDefault="00C5693B" w:rsidP="00C5693B">
            <w:pPr>
              <w:spacing w:before="60" w:after="60"/>
              <w:jc w:val="left"/>
              <w:rPr>
                <w:rFonts w:cs="Arial"/>
                <w:sz w:val="18"/>
                <w:szCs w:val="18"/>
              </w:rPr>
            </w:pPr>
            <w:r w:rsidRPr="005401D2">
              <w:rPr>
                <w:rFonts w:cs="Arial"/>
                <w:sz w:val="18"/>
                <w:szCs w:val="18"/>
              </w:rPr>
              <w:t>NSW Namoi</w:t>
            </w:r>
          </w:p>
        </w:tc>
        <w:tc>
          <w:tcPr>
            <w:tcW w:w="772" w:type="pct"/>
            <w:shd w:val="clear" w:color="auto" w:fill="auto"/>
          </w:tcPr>
          <w:p w14:paraId="67E9D895" w14:textId="77777777" w:rsidR="00C5693B" w:rsidRPr="005401D2" w:rsidRDefault="00C5693B" w:rsidP="00C5693B">
            <w:pPr>
              <w:spacing w:before="60" w:after="60"/>
              <w:jc w:val="left"/>
              <w:rPr>
                <w:rFonts w:cs="Arial"/>
                <w:sz w:val="18"/>
                <w:szCs w:val="18"/>
              </w:rPr>
            </w:pPr>
            <w:r w:rsidRPr="005401D2">
              <w:rPr>
                <w:rFonts w:cs="Arial"/>
                <w:sz w:val="18"/>
                <w:szCs w:val="18"/>
              </w:rPr>
              <w:t>Namoi River</w:t>
            </w:r>
          </w:p>
        </w:tc>
        <w:tc>
          <w:tcPr>
            <w:tcW w:w="849" w:type="pct"/>
            <w:shd w:val="clear" w:color="auto" w:fill="auto"/>
          </w:tcPr>
          <w:p w14:paraId="1126C5BE" w14:textId="77777777" w:rsidR="00C5693B" w:rsidRPr="005401D2" w:rsidRDefault="00C5693B" w:rsidP="00C5693B">
            <w:pPr>
              <w:spacing w:before="60" w:after="60"/>
              <w:jc w:val="left"/>
              <w:rPr>
                <w:rFonts w:cs="Arial"/>
                <w:sz w:val="18"/>
                <w:szCs w:val="18"/>
              </w:rPr>
            </w:pPr>
            <w:r w:rsidRPr="005401D2">
              <w:rPr>
                <w:rFonts w:cs="Arial"/>
                <w:sz w:val="18"/>
                <w:szCs w:val="18"/>
              </w:rPr>
              <w:t>0</w:t>
            </w:r>
          </w:p>
        </w:tc>
        <w:tc>
          <w:tcPr>
            <w:tcW w:w="2393" w:type="pct"/>
            <w:shd w:val="clear" w:color="auto" w:fill="auto"/>
          </w:tcPr>
          <w:p w14:paraId="177CB5EF" w14:textId="77777777" w:rsidR="00C5693B" w:rsidRPr="005401D2" w:rsidRDefault="00C5693B" w:rsidP="00C5693B">
            <w:pPr>
              <w:spacing w:before="60" w:after="60"/>
              <w:jc w:val="left"/>
              <w:rPr>
                <w:rFonts w:cs="Arial"/>
                <w:sz w:val="18"/>
                <w:szCs w:val="18"/>
              </w:rPr>
            </w:pPr>
            <w:r w:rsidRPr="005401D2">
              <w:rPr>
                <w:rFonts w:cs="Arial"/>
                <w:sz w:val="18"/>
                <w:szCs w:val="18"/>
              </w:rPr>
              <w:t xml:space="preserve">No environmental </w:t>
            </w:r>
            <w:r>
              <w:rPr>
                <w:rFonts w:cs="Arial"/>
                <w:sz w:val="18"/>
                <w:szCs w:val="18"/>
              </w:rPr>
              <w:t>w</w:t>
            </w:r>
            <w:r w:rsidRPr="005401D2">
              <w:rPr>
                <w:rFonts w:cs="Arial"/>
                <w:sz w:val="18"/>
                <w:szCs w:val="18"/>
              </w:rPr>
              <w:t>ater used in the Namoi during 2015/16</w:t>
            </w:r>
            <w:r>
              <w:rPr>
                <w:rFonts w:cs="Arial"/>
                <w:sz w:val="18"/>
                <w:szCs w:val="18"/>
              </w:rPr>
              <w:t>.</w:t>
            </w:r>
          </w:p>
        </w:tc>
      </w:tr>
      <w:tr w:rsidR="00C5693B" w:rsidRPr="005401D2" w14:paraId="3549BA25" w14:textId="77777777" w:rsidTr="00C5693B">
        <w:tc>
          <w:tcPr>
            <w:tcW w:w="985" w:type="pct"/>
            <w:vMerge w:val="restart"/>
            <w:shd w:val="clear" w:color="auto" w:fill="auto"/>
          </w:tcPr>
          <w:p w14:paraId="3F650F6B" w14:textId="77777777" w:rsidR="00C5693B" w:rsidRPr="005401D2" w:rsidRDefault="00C5693B" w:rsidP="00C5693B">
            <w:pPr>
              <w:spacing w:before="60" w:after="60"/>
              <w:jc w:val="left"/>
              <w:rPr>
                <w:rFonts w:cs="Arial"/>
                <w:sz w:val="18"/>
                <w:szCs w:val="18"/>
              </w:rPr>
            </w:pPr>
            <w:r w:rsidRPr="005401D2">
              <w:rPr>
                <w:rFonts w:cs="Arial"/>
                <w:sz w:val="18"/>
                <w:szCs w:val="18"/>
              </w:rPr>
              <w:t>NSW Macquarie-Castlereagh</w:t>
            </w:r>
          </w:p>
        </w:tc>
        <w:tc>
          <w:tcPr>
            <w:tcW w:w="772" w:type="pct"/>
            <w:shd w:val="clear" w:color="auto" w:fill="auto"/>
          </w:tcPr>
          <w:p w14:paraId="230D4A9F" w14:textId="77777777" w:rsidR="00C5693B" w:rsidRPr="005401D2" w:rsidRDefault="00C5693B" w:rsidP="00C5693B">
            <w:pPr>
              <w:spacing w:before="60" w:after="60"/>
              <w:jc w:val="left"/>
              <w:rPr>
                <w:rFonts w:cs="Arial"/>
                <w:sz w:val="18"/>
                <w:szCs w:val="18"/>
              </w:rPr>
            </w:pPr>
            <w:r w:rsidRPr="005401D2">
              <w:rPr>
                <w:rFonts w:cs="Arial"/>
                <w:sz w:val="18"/>
                <w:szCs w:val="18"/>
              </w:rPr>
              <w:t>Macquarie Marshes</w:t>
            </w:r>
          </w:p>
        </w:tc>
        <w:tc>
          <w:tcPr>
            <w:tcW w:w="849" w:type="pct"/>
            <w:shd w:val="clear" w:color="auto" w:fill="auto"/>
          </w:tcPr>
          <w:p w14:paraId="4FF48BEE" w14:textId="77777777" w:rsidR="00C5693B" w:rsidRPr="005401D2" w:rsidRDefault="00C5693B" w:rsidP="00C5693B">
            <w:pPr>
              <w:spacing w:before="60" w:after="60"/>
              <w:jc w:val="left"/>
              <w:rPr>
                <w:rFonts w:cs="Arial"/>
                <w:sz w:val="18"/>
                <w:szCs w:val="18"/>
              </w:rPr>
            </w:pPr>
            <w:r w:rsidRPr="005401D2">
              <w:rPr>
                <w:rFonts w:cs="Arial"/>
                <w:sz w:val="18"/>
                <w:szCs w:val="18"/>
              </w:rPr>
              <w:t>12,114</w:t>
            </w:r>
          </w:p>
        </w:tc>
        <w:tc>
          <w:tcPr>
            <w:tcW w:w="2393" w:type="pct"/>
            <w:shd w:val="clear" w:color="auto" w:fill="auto"/>
          </w:tcPr>
          <w:p w14:paraId="73A8FEF4" w14:textId="30FA02D9" w:rsidR="00C5693B" w:rsidRPr="005401D2" w:rsidRDefault="00C5693B" w:rsidP="00C5693B">
            <w:pPr>
              <w:spacing w:before="60" w:after="60"/>
              <w:jc w:val="left"/>
              <w:rPr>
                <w:rFonts w:cs="Arial"/>
                <w:sz w:val="18"/>
                <w:szCs w:val="18"/>
              </w:rPr>
            </w:pPr>
            <w:r w:rsidRPr="000838A6">
              <w:rPr>
                <w:rFonts w:cs="Arial"/>
                <w:sz w:val="18"/>
                <w:szCs w:val="18"/>
              </w:rPr>
              <w:t>A total of 52,554</w:t>
            </w:r>
            <w:r w:rsidR="00297A0C">
              <w:rPr>
                <w:rFonts w:cs="Arial"/>
                <w:sz w:val="18"/>
                <w:szCs w:val="18"/>
              </w:rPr>
              <w:t> ML</w:t>
            </w:r>
            <w:r w:rsidRPr="000838A6">
              <w:rPr>
                <w:rFonts w:cs="Arial"/>
                <w:sz w:val="18"/>
                <w:szCs w:val="18"/>
              </w:rPr>
              <w:t xml:space="preserve"> (</w:t>
            </w:r>
            <w:r>
              <w:rPr>
                <w:rFonts w:cs="Arial"/>
                <w:sz w:val="18"/>
                <w:szCs w:val="18"/>
              </w:rPr>
              <w:t>40,440</w:t>
            </w:r>
            <w:r w:rsidR="00297A0C">
              <w:rPr>
                <w:rFonts w:cs="Arial"/>
                <w:sz w:val="18"/>
                <w:szCs w:val="18"/>
              </w:rPr>
              <w:t> ML</w:t>
            </w:r>
            <w:r>
              <w:rPr>
                <w:rFonts w:cs="Arial"/>
                <w:sz w:val="18"/>
                <w:szCs w:val="18"/>
              </w:rPr>
              <w:t xml:space="preserve"> </w:t>
            </w:r>
            <w:r w:rsidRPr="000838A6">
              <w:rPr>
                <w:rFonts w:cs="Arial"/>
                <w:sz w:val="18"/>
                <w:szCs w:val="18"/>
              </w:rPr>
              <w:t xml:space="preserve">NSW and </w:t>
            </w:r>
            <w:r>
              <w:rPr>
                <w:rFonts w:cs="Arial"/>
                <w:sz w:val="18"/>
                <w:szCs w:val="18"/>
              </w:rPr>
              <w:t>12,114</w:t>
            </w:r>
            <w:r w:rsidR="00297A0C">
              <w:rPr>
                <w:rFonts w:cs="Arial"/>
                <w:sz w:val="18"/>
                <w:szCs w:val="18"/>
              </w:rPr>
              <w:t> ML</w:t>
            </w:r>
            <w:r>
              <w:rPr>
                <w:rFonts w:cs="Arial"/>
                <w:sz w:val="18"/>
                <w:szCs w:val="18"/>
              </w:rPr>
              <w:t xml:space="preserve"> </w:t>
            </w:r>
            <w:r w:rsidRPr="000838A6">
              <w:rPr>
                <w:rFonts w:cs="Arial"/>
                <w:sz w:val="18"/>
                <w:szCs w:val="18"/>
              </w:rPr>
              <w:t xml:space="preserve">Commonwealth) </w:t>
            </w:r>
            <w:r w:rsidR="00CB1174">
              <w:rPr>
                <w:rFonts w:cs="Arial"/>
                <w:sz w:val="18"/>
                <w:szCs w:val="18"/>
              </w:rPr>
              <w:t>environmental water</w:t>
            </w:r>
            <w:r w:rsidR="00D912E7" w:rsidRPr="00140E46">
              <w:rPr>
                <w:rFonts w:cs="Arial"/>
                <w:sz w:val="18"/>
                <w:szCs w:val="18"/>
              </w:rPr>
              <w:t xml:space="preserve"> </w:t>
            </w:r>
            <w:r w:rsidRPr="000838A6">
              <w:rPr>
                <w:rFonts w:cs="Arial"/>
                <w:sz w:val="18"/>
                <w:szCs w:val="18"/>
              </w:rPr>
              <w:t>delivered in two pulses (6 August – 9 Sept 2015 and 21 Sept – 17 Oct 2015)</w:t>
            </w:r>
            <w:r>
              <w:rPr>
                <w:rFonts w:cs="Arial"/>
                <w:sz w:val="18"/>
                <w:szCs w:val="18"/>
              </w:rPr>
              <w:t xml:space="preserve"> to the</w:t>
            </w:r>
            <w:r w:rsidRPr="005401D2">
              <w:rPr>
                <w:rFonts w:cs="Arial"/>
                <w:sz w:val="18"/>
                <w:szCs w:val="18"/>
              </w:rPr>
              <w:t xml:space="preserve"> Macquarie Marshes Nature Reserve and Core Wetlands</w:t>
            </w:r>
            <w:r>
              <w:rPr>
                <w:rFonts w:cs="Arial"/>
                <w:sz w:val="18"/>
                <w:szCs w:val="18"/>
              </w:rPr>
              <w:t>.</w:t>
            </w:r>
          </w:p>
        </w:tc>
      </w:tr>
      <w:tr w:rsidR="00C5693B" w:rsidRPr="005401D2" w14:paraId="7A5061CE" w14:textId="77777777" w:rsidTr="00C5693B">
        <w:tc>
          <w:tcPr>
            <w:tcW w:w="985" w:type="pct"/>
            <w:vMerge/>
            <w:shd w:val="clear" w:color="auto" w:fill="auto"/>
          </w:tcPr>
          <w:p w14:paraId="6876FFAC" w14:textId="77777777" w:rsidR="00C5693B" w:rsidRPr="005401D2" w:rsidRDefault="00C5693B" w:rsidP="00C5693B">
            <w:pPr>
              <w:spacing w:before="60" w:after="60"/>
              <w:jc w:val="left"/>
              <w:rPr>
                <w:rFonts w:cs="Arial"/>
                <w:sz w:val="18"/>
                <w:szCs w:val="18"/>
              </w:rPr>
            </w:pPr>
          </w:p>
        </w:tc>
        <w:tc>
          <w:tcPr>
            <w:tcW w:w="772" w:type="pct"/>
            <w:shd w:val="clear" w:color="auto" w:fill="auto"/>
          </w:tcPr>
          <w:p w14:paraId="383B4858" w14:textId="77777777" w:rsidR="00C5693B" w:rsidRPr="005401D2" w:rsidRDefault="00C5693B" w:rsidP="00C5693B">
            <w:pPr>
              <w:spacing w:before="60" w:after="60"/>
              <w:jc w:val="left"/>
              <w:rPr>
                <w:rFonts w:cs="Arial"/>
                <w:sz w:val="18"/>
                <w:szCs w:val="18"/>
              </w:rPr>
            </w:pPr>
            <w:r w:rsidRPr="005401D2">
              <w:rPr>
                <w:rFonts w:cs="Arial"/>
                <w:sz w:val="18"/>
                <w:szCs w:val="18"/>
              </w:rPr>
              <w:t>The Macquarie River</w:t>
            </w:r>
          </w:p>
        </w:tc>
        <w:tc>
          <w:tcPr>
            <w:tcW w:w="849" w:type="pct"/>
            <w:shd w:val="clear" w:color="auto" w:fill="auto"/>
          </w:tcPr>
          <w:p w14:paraId="55533029" w14:textId="77777777" w:rsidR="00C5693B" w:rsidRPr="005401D2" w:rsidRDefault="00C5693B" w:rsidP="00C5693B">
            <w:pPr>
              <w:spacing w:before="60" w:after="60"/>
              <w:jc w:val="left"/>
              <w:rPr>
                <w:rFonts w:cs="Arial"/>
                <w:sz w:val="18"/>
                <w:szCs w:val="18"/>
              </w:rPr>
            </w:pPr>
            <w:r w:rsidRPr="005401D2">
              <w:rPr>
                <w:rFonts w:cs="Arial"/>
                <w:sz w:val="18"/>
                <w:szCs w:val="18"/>
              </w:rPr>
              <w:t>2</w:t>
            </w:r>
            <w:r>
              <w:rPr>
                <w:rFonts w:cs="Arial"/>
                <w:sz w:val="18"/>
                <w:szCs w:val="18"/>
              </w:rPr>
              <w:t>,125</w:t>
            </w:r>
          </w:p>
        </w:tc>
        <w:tc>
          <w:tcPr>
            <w:tcW w:w="2393" w:type="pct"/>
            <w:shd w:val="clear" w:color="auto" w:fill="auto"/>
          </w:tcPr>
          <w:p w14:paraId="736B66B7" w14:textId="3A16AA48" w:rsidR="00C5693B" w:rsidRPr="005401D2" w:rsidRDefault="00C5693B" w:rsidP="00C5693B">
            <w:pPr>
              <w:spacing w:before="60" w:after="60"/>
              <w:jc w:val="left"/>
              <w:rPr>
                <w:rFonts w:cs="Arial"/>
                <w:sz w:val="18"/>
                <w:szCs w:val="18"/>
              </w:rPr>
            </w:pPr>
            <w:r w:rsidRPr="005401D2">
              <w:rPr>
                <w:rFonts w:cs="Arial"/>
                <w:sz w:val="18"/>
                <w:szCs w:val="18"/>
              </w:rPr>
              <w:t>Supplementary event 22 June to 30 June</w:t>
            </w:r>
            <w:r w:rsidR="00465825">
              <w:rPr>
                <w:rFonts w:cs="Arial"/>
                <w:sz w:val="18"/>
                <w:szCs w:val="18"/>
              </w:rPr>
              <w:t xml:space="preserve">.  </w:t>
            </w:r>
            <w:r w:rsidRPr="00EE1AA2">
              <w:rPr>
                <w:rFonts w:cs="Arial"/>
                <w:sz w:val="18"/>
                <w:szCs w:val="18"/>
              </w:rPr>
              <w:t>A total of 2,500</w:t>
            </w:r>
            <w:r w:rsidR="00297A0C" w:rsidRPr="00EE1AA2">
              <w:rPr>
                <w:rFonts w:cs="Arial"/>
                <w:sz w:val="18"/>
                <w:szCs w:val="18"/>
              </w:rPr>
              <w:t> ML</w:t>
            </w:r>
            <w:r w:rsidRPr="00EE1AA2">
              <w:rPr>
                <w:rFonts w:cs="Arial"/>
                <w:sz w:val="18"/>
                <w:szCs w:val="18"/>
              </w:rPr>
              <w:t xml:space="preserve"> of supplementary </w:t>
            </w:r>
            <w:r w:rsidR="00CB1174">
              <w:rPr>
                <w:rFonts w:cs="Arial"/>
                <w:sz w:val="18"/>
                <w:szCs w:val="18"/>
              </w:rPr>
              <w:t>environmental water</w:t>
            </w:r>
            <w:r w:rsidR="00D912E7" w:rsidRPr="00140E46">
              <w:rPr>
                <w:rFonts w:cs="Arial"/>
                <w:sz w:val="18"/>
                <w:szCs w:val="18"/>
              </w:rPr>
              <w:t xml:space="preserve"> </w:t>
            </w:r>
            <w:r w:rsidRPr="00EE1AA2">
              <w:rPr>
                <w:rFonts w:cs="Arial"/>
                <w:sz w:val="18"/>
                <w:szCs w:val="18"/>
              </w:rPr>
              <w:t>was delivered as part of the supplementary event which included 2,125</w:t>
            </w:r>
            <w:r w:rsidR="00297A0C" w:rsidRPr="00EE1AA2">
              <w:rPr>
                <w:rFonts w:cs="Arial"/>
                <w:sz w:val="18"/>
                <w:szCs w:val="18"/>
              </w:rPr>
              <w:t> ML</w:t>
            </w:r>
            <w:r w:rsidRPr="00EE1AA2">
              <w:rPr>
                <w:rFonts w:cs="Arial"/>
                <w:sz w:val="18"/>
                <w:szCs w:val="18"/>
              </w:rPr>
              <w:t xml:space="preserve"> of Commonwealth </w:t>
            </w:r>
            <w:r w:rsidR="00CB1174">
              <w:rPr>
                <w:rFonts w:cs="Arial"/>
                <w:sz w:val="18"/>
                <w:szCs w:val="18"/>
              </w:rPr>
              <w:t>environmental water</w:t>
            </w:r>
            <w:r w:rsidRPr="00EE1AA2">
              <w:rPr>
                <w:rFonts w:cs="Arial"/>
                <w:sz w:val="18"/>
                <w:szCs w:val="18"/>
              </w:rPr>
              <w:t>, and 375</w:t>
            </w:r>
            <w:r w:rsidR="00297A0C" w:rsidRPr="00EE1AA2">
              <w:rPr>
                <w:rFonts w:cs="Arial"/>
                <w:sz w:val="18"/>
                <w:szCs w:val="18"/>
              </w:rPr>
              <w:t> ML</w:t>
            </w:r>
            <w:r w:rsidRPr="00EE1AA2">
              <w:rPr>
                <w:rFonts w:cs="Arial"/>
                <w:sz w:val="18"/>
                <w:szCs w:val="18"/>
              </w:rPr>
              <w:t xml:space="preserve"> of NSW </w:t>
            </w:r>
            <w:r w:rsidR="00F271A9">
              <w:rPr>
                <w:rFonts w:cs="Arial"/>
                <w:sz w:val="18"/>
                <w:szCs w:val="18"/>
              </w:rPr>
              <w:t xml:space="preserve">environmental </w:t>
            </w:r>
            <w:r w:rsidRPr="00EE1AA2">
              <w:rPr>
                <w:rFonts w:cs="Arial"/>
                <w:sz w:val="18"/>
                <w:szCs w:val="18"/>
              </w:rPr>
              <w:t>water.</w:t>
            </w:r>
          </w:p>
        </w:tc>
      </w:tr>
    </w:tbl>
    <w:p w14:paraId="5A79469F" w14:textId="77777777" w:rsidR="00501B38" w:rsidRDefault="00501B38" w:rsidP="00C5693B">
      <w:pPr>
        <w:rPr>
          <w:i/>
        </w:rPr>
        <w:sectPr w:rsidR="00501B38" w:rsidSect="00426F98">
          <w:headerReference w:type="default" r:id="rId93"/>
          <w:footerReference w:type="default" r:id="rId94"/>
          <w:pgSz w:w="11906" w:h="16838" w:code="9"/>
          <w:pgMar w:top="1440" w:right="1440" w:bottom="1440" w:left="1440" w:header="811" w:footer="306" w:gutter="0"/>
          <w:pgNumType w:chapStyle="6"/>
          <w:cols w:space="720"/>
          <w:docGrid w:linePitch="360"/>
        </w:sectPr>
      </w:pPr>
    </w:p>
    <w:p w14:paraId="39DA9F86" w14:textId="02142919" w:rsidR="00C5693B" w:rsidRPr="002C6D1B" w:rsidRDefault="00C5693B" w:rsidP="00C5693B">
      <w:pPr>
        <w:rPr>
          <w:u w:val="single"/>
        </w:rPr>
      </w:pPr>
      <w:r w:rsidRPr="002C6D1B">
        <w:rPr>
          <w:u w:val="single"/>
        </w:rPr>
        <w:lastRenderedPageBreak/>
        <w:t>2015-16 Event 1</w:t>
      </w:r>
    </w:p>
    <w:p w14:paraId="13269F8A" w14:textId="08278071" w:rsidR="00C5693B" w:rsidRPr="00EE68CB" w:rsidRDefault="00C5693B" w:rsidP="002C6D1B">
      <w:r>
        <w:t>Event 1 was characterised by an ongoing series of small in-channel pulses that kept the Barwon-Darling River above base flow conditions between 1 July and 1 November 2015 (</w:t>
      </w:r>
      <w:r>
        <w:fldChar w:fldCharType="begin"/>
      </w:r>
      <w:r>
        <w:instrText xml:space="preserve"> REF _Ref490830287 \h </w:instrText>
      </w:r>
      <w:r w:rsidR="002C6D1B">
        <w:instrText xml:space="preserve"> \* MERGEFORMAT </w:instrText>
      </w:r>
      <w:r>
        <w:fldChar w:fldCharType="separate"/>
      </w:r>
      <w:r w:rsidR="00754AB7" w:rsidRPr="00C57863">
        <w:t xml:space="preserve">Figure </w:t>
      </w:r>
      <w:r w:rsidR="00754AB7">
        <w:rPr>
          <w:noProof/>
        </w:rPr>
        <w:t>C</w:t>
      </w:r>
      <w:r w:rsidR="00754AB7">
        <w:rPr>
          <w:noProof/>
        </w:rPr>
        <w:noBreakHyphen/>
        <w:t>3</w:t>
      </w:r>
      <w:r>
        <w:fldChar w:fldCharType="end"/>
      </w:r>
      <w:r>
        <w:t>)</w:t>
      </w:r>
      <w:r w:rsidR="00465825">
        <w:t xml:space="preserve">.  </w:t>
      </w:r>
      <w:r w:rsidR="00CB1174">
        <w:t>Environmental water</w:t>
      </w:r>
      <w:r w:rsidR="00D912E7" w:rsidRPr="00803245">
        <w:t xml:space="preserve"> </w:t>
      </w:r>
      <w:r>
        <w:t xml:space="preserve"> take during this period comprised 3,547.54</w:t>
      </w:r>
      <w:r w:rsidR="00297A0C">
        <w:t> ML</w:t>
      </w:r>
      <w:r w:rsidR="00465825">
        <w:t xml:space="preserve">.  </w:t>
      </w:r>
      <w:r>
        <w:t xml:space="preserve">Allowing for system losses, this was estimated to contribute around 5% of flow volume at the </w:t>
      </w:r>
      <w:r w:rsidR="00D82E0C">
        <w:t>Warrego-Darling Selected Area</w:t>
      </w:r>
      <w:r>
        <w:t xml:space="preserve"> (</w:t>
      </w:r>
      <w:r>
        <w:fldChar w:fldCharType="begin"/>
      </w:r>
      <w:r>
        <w:instrText xml:space="preserve"> REF _Ref453768704 \h </w:instrText>
      </w:r>
      <w:r w:rsidR="002C6D1B">
        <w:instrText xml:space="preserve"> \* MERGEFORMAT </w:instrText>
      </w:r>
      <w:r>
        <w:fldChar w:fldCharType="separate"/>
      </w:r>
      <w:r w:rsidR="00754AB7">
        <w:t xml:space="preserve">Table </w:t>
      </w:r>
      <w:r w:rsidR="00754AB7">
        <w:rPr>
          <w:noProof/>
        </w:rPr>
        <w:t>C</w:t>
      </w:r>
      <w:r w:rsidR="00754AB7">
        <w:rPr>
          <w:noProof/>
        </w:rPr>
        <w:noBreakHyphen/>
        <w:t>10</w:t>
      </w:r>
      <w:r>
        <w:fldChar w:fldCharType="end"/>
      </w:r>
      <w:r>
        <w:t>)</w:t>
      </w:r>
      <w:r w:rsidR="00465825">
        <w:t xml:space="preserve">.  </w:t>
      </w:r>
    </w:p>
    <w:p w14:paraId="4BC32C07" w14:textId="66B681CE" w:rsidR="00C5693B" w:rsidRDefault="00C5693B" w:rsidP="00C5693B">
      <w:pPr>
        <w:pStyle w:val="Caption"/>
        <w:keepNext/>
      </w:pPr>
      <w:bookmarkStart w:id="134" w:name="_Ref453768704"/>
      <w:bookmarkStart w:id="135" w:name="_Ref453768691"/>
      <w:bookmarkStart w:id="136" w:name="_Toc17463761"/>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10</w:t>
      </w:r>
      <w:r w:rsidR="00C30CFA">
        <w:rPr>
          <w:noProof/>
        </w:rPr>
        <w:fldChar w:fldCharType="end"/>
      </w:r>
      <w:bookmarkEnd w:id="134"/>
      <w:r w:rsidR="006008EF">
        <w:rPr>
          <w:noProof/>
        </w:rPr>
        <w:t xml:space="preserve">: </w:t>
      </w:r>
      <w:r w:rsidR="00CB1174">
        <w:t>Environmental water</w:t>
      </w:r>
      <w:r w:rsidRPr="005E733D">
        <w:t xml:space="preserve"> </w:t>
      </w:r>
      <w:r>
        <w:t xml:space="preserve">(EW) </w:t>
      </w:r>
      <w:r w:rsidR="006D35F2">
        <w:t xml:space="preserve">2015-16 </w:t>
      </w:r>
      <w:r w:rsidRPr="005E733D">
        <w:t>flow event 1 end of system flow assessment.</w:t>
      </w:r>
      <w:bookmarkEnd w:id="135"/>
      <w:bookmarkEnd w:id="136"/>
    </w:p>
    <w:tbl>
      <w:tblPr>
        <w:tblW w:w="5000" w:type="pct"/>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1252"/>
        <w:gridCol w:w="1666"/>
        <w:gridCol w:w="1666"/>
        <w:gridCol w:w="695"/>
        <w:gridCol w:w="1110"/>
        <w:gridCol w:w="1110"/>
        <w:gridCol w:w="971"/>
        <w:gridCol w:w="556"/>
      </w:tblGrid>
      <w:tr w:rsidR="00C5693B" w:rsidRPr="00ED4788" w14:paraId="0DB2AAC6" w14:textId="77777777" w:rsidTr="002E252E">
        <w:tc>
          <w:tcPr>
            <w:tcW w:w="693" w:type="pct"/>
            <w:vMerge w:val="restart"/>
            <w:shd w:val="clear" w:color="auto" w:fill="D9D9D9" w:themeFill="background1" w:themeFillShade="D9"/>
            <w:vAlign w:val="center"/>
          </w:tcPr>
          <w:p w14:paraId="197CD98B"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Gauging Station</w:t>
            </w:r>
          </w:p>
        </w:tc>
        <w:tc>
          <w:tcPr>
            <w:tcW w:w="2231" w:type="pct"/>
            <w:gridSpan w:val="3"/>
            <w:shd w:val="clear" w:color="auto" w:fill="D9D9D9" w:themeFill="background1" w:themeFillShade="D9"/>
            <w:vAlign w:val="center"/>
          </w:tcPr>
          <w:p w14:paraId="65B26A88"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Event Duration</w:t>
            </w:r>
          </w:p>
        </w:tc>
        <w:tc>
          <w:tcPr>
            <w:tcW w:w="615" w:type="pct"/>
            <w:shd w:val="clear" w:color="auto" w:fill="D9D9D9" w:themeFill="background1" w:themeFillShade="D9"/>
            <w:vAlign w:val="center"/>
          </w:tcPr>
          <w:p w14:paraId="08ADD6B9"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Total Event Discharge</w:t>
            </w:r>
          </w:p>
        </w:tc>
        <w:tc>
          <w:tcPr>
            <w:tcW w:w="615" w:type="pct"/>
            <w:shd w:val="clear" w:color="auto" w:fill="D9D9D9" w:themeFill="background1" w:themeFillShade="D9"/>
            <w:vAlign w:val="center"/>
          </w:tcPr>
          <w:p w14:paraId="10133F97"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 xml:space="preserve">Upstream </w:t>
            </w:r>
            <w:r>
              <w:rPr>
                <w:rFonts w:cs="Arial"/>
                <w:sz w:val="18"/>
                <w:szCs w:val="18"/>
              </w:rPr>
              <w:t>EW</w:t>
            </w:r>
            <w:r w:rsidRPr="00ED4788">
              <w:rPr>
                <w:rFonts w:cs="Arial"/>
                <w:sz w:val="18"/>
                <w:szCs w:val="18"/>
              </w:rPr>
              <w:t xml:space="preserve"> Take</w:t>
            </w:r>
          </w:p>
        </w:tc>
        <w:tc>
          <w:tcPr>
            <w:tcW w:w="846" w:type="pct"/>
            <w:gridSpan w:val="2"/>
            <w:shd w:val="clear" w:color="auto" w:fill="D9D9D9" w:themeFill="background1" w:themeFillShade="D9"/>
            <w:vAlign w:val="center"/>
          </w:tcPr>
          <w:p w14:paraId="4D7B492A"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 xml:space="preserve">Estimated EOS </w:t>
            </w:r>
            <w:r>
              <w:rPr>
                <w:rFonts w:cs="Arial"/>
                <w:sz w:val="18"/>
                <w:szCs w:val="18"/>
              </w:rPr>
              <w:t>EW</w:t>
            </w:r>
          </w:p>
        </w:tc>
      </w:tr>
      <w:tr w:rsidR="00C5693B" w:rsidRPr="00ED4788" w14:paraId="28E76B2A" w14:textId="77777777" w:rsidTr="002E252E">
        <w:trPr>
          <w:trHeight w:val="390"/>
        </w:trPr>
        <w:tc>
          <w:tcPr>
            <w:tcW w:w="693" w:type="pct"/>
            <w:vMerge/>
            <w:shd w:val="clear" w:color="auto" w:fill="D9D9D9" w:themeFill="background1" w:themeFillShade="D9"/>
          </w:tcPr>
          <w:p w14:paraId="1A4E3198" w14:textId="77777777" w:rsidR="00C5693B" w:rsidRPr="00ED4788" w:rsidRDefault="00C5693B" w:rsidP="009B3DDC">
            <w:pPr>
              <w:spacing w:before="60" w:after="60" w:line="240" w:lineRule="exact"/>
              <w:rPr>
                <w:rFonts w:cs="Arial"/>
                <w:sz w:val="18"/>
                <w:szCs w:val="18"/>
              </w:rPr>
            </w:pPr>
          </w:p>
        </w:tc>
        <w:tc>
          <w:tcPr>
            <w:tcW w:w="923" w:type="pct"/>
            <w:shd w:val="clear" w:color="auto" w:fill="D9D9D9" w:themeFill="background1" w:themeFillShade="D9"/>
            <w:vAlign w:val="center"/>
          </w:tcPr>
          <w:p w14:paraId="44D14885"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Start</w:t>
            </w:r>
          </w:p>
        </w:tc>
        <w:tc>
          <w:tcPr>
            <w:tcW w:w="923" w:type="pct"/>
            <w:shd w:val="clear" w:color="auto" w:fill="D9D9D9" w:themeFill="background1" w:themeFillShade="D9"/>
            <w:vAlign w:val="center"/>
          </w:tcPr>
          <w:p w14:paraId="2BD7E7EA"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Stop</w:t>
            </w:r>
          </w:p>
        </w:tc>
        <w:tc>
          <w:tcPr>
            <w:tcW w:w="385" w:type="pct"/>
            <w:shd w:val="clear" w:color="auto" w:fill="D9D9D9" w:themeFill="background1" w:themeFillShade="D9"/>
            <w:vAlign w:val="center"/>
          </w:tcPr>
          <w:p w14:paraId="14E8CE6F"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Days</w:t>
            </w:r>
          </w:p>
        </w:tc>
        <w:tc>
          <w:tcPr>
            <w:tcW w:w="615" w:type="pct"/>
            <w:shd w:val="clear" w:color="auto" w:fill="D9D9D9" w:themeFill="background1" w:themeFillShade="D9"/>
            <w:vAlign w:val="center"/>
          </w:tcPr>
          <w:p w14:paraId="4244244F"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ML</w:t>
            </w:r>
          </w:p>
        </w:tc>
        <w:tc>
          <w:tcPr>
            <w:tcW w:w="615" w:type="pct"/>
            <w:shd w:val="clear" w:color="auto" w:fill="D9D9D9" w:themeFill="background1" w:themeFillShade="D9"/>
            <w:vAlign w:val="center"/>
          </w:tcPr>
          <w:p w14:paraId="4B31B614"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ML</w:t>
            </w:r>
          </w:p>
        </w:tc>
        <w:tc>
          <w:tcPr>
            <w:tcW w:w="538" w:type="pct"/>
            <w:shd w:val="clear" w:color="auto" w:fill="D9D9D9" w:themeFill="background1" w:themeFillShade="D9"/>
            <w:vAlign w:val="center"/>
          </w:tcPr>
          <w:p w14:paraId="4D22ECC4"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ML</w:t>
            </w:r>
          </w:p>
        </w:tc>
        <w:tc>
          <w:tcPr>
            <w:tcW w:w="308" w:type="pct"/>
            <w:shd w:val="clear" w:color="auto" w:fill="D9D9D9" w:themeFill="background1" w:themeFillShade="D9"/>
            <w:vAlign w:val="center"/>
          </w:tcPr>
          <w:p w14:paraId="4FE1EA54" w14:textId="77777777" w:rsidR="00C5693B" w:rsidRPr="00ED4788" w:rsidRDefault="00C5693B" w:rsidP="009B3DDC">
            <w:pPr>
              <w:spacing w:before="60" w:after="60" w:line="240" w:lineRule="exact"/>
              <w:jc w:val="center"/>
              <w:rPr>
                <w:rFonts w:cs="Arial"/>
                <w:sz w:val="18"/>
                <w:szCs w:val="18"/>
              </w:rPr>
            </w:pPr>
            <w:r w:rsidRPr="00ED4788">
              <w:rPr>
                <w:rFonts w:cs="Arial"/>
                <w:sz w:val="18"/>
                <w:szCs w:val="18"/>
              </w:rPr>
              <w:t>%</w:t>
            </w:r>
          </w:p>
        </w:tc>
      </w:tr>
      <w:tr w:rsidR="00C5693B" w:rsidRPr="00ED4788" w14:paraId="11C38579" w14:textId="77777777" w:rsidTr="00C5693B">
        <w:tc>
          <w:tcPr>
            <w:tcW w:w="693" w:type="pct"/>
          </w:tcPr>
          <w:p w14:paraId="5106EB25" w14:textId="77777777" w:rsidR="00C5693B" w:rsidRPr="00ED4788" w:rsidRDefault="00C5693B" w:rsidP="00C5693B">
            <w:pPr>
              <w:spacing w:before="60" w:after="60"/>
              <w:rPr>
                <w:rFonts w:cs="Arial"/>
                <w:sz w:val="18"/>
                <w:szCs w:val="18"/>
              </w:rPr>
            </w:pPr>
            <w:r w:rsidRPr="00ED4788">
              <w:rPr>
                <w:rFonts w:cs="Arial"/>
                <w:sz w:val="18"/>
                <w:szCs w:val="18"/>
              </w:rPr>
              <w:t>Mungindi</w:t>
            </w:r>
          </w:p>
        </w:tc>
        <w:tc>
          <w:tcPr>
            <w:tcW w:w="923" w:type="pct"/>
            <w:shd w:val="clear" w:color="auto" w:fill="auto"/>
          </w:tcPr>
          <w:p w14:paraId="1177CFD3"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14:paraId="3C6C7BEA"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14:paraId="28DA8492"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14:paraId="621C903B" w14:textId="77777777" w:rsidR="00C5693B" w:rsidRPr="00ED4788" w:rsidRDefault="00C5693B" w:rsidP="00C5693B">
            <w:pPr>
              <w:spacing w:before="60" w:after="60"/>
              <w:jc w:val="center"/>
              <w:rPr>
                <w:rFonts w:cs="Arial"/>
                <w:color w:val="000000"/>
                <w:sz w:val="18"/>
                <w:szCs w:val="18"/>
                <w:lang w:eastAsia="en-AU"/>
              </w:rPr>
            </w:pPr>
            <w:r w:rsidRPr="00ED4788">
              <w:rPr>
                <w:rFonts w:cs="Arial"/>
                <w:color w:val="000000"/>
                <w:sz w:val="18"/>
                <w:szCs w:val="18"/>
              </w:rPr>
              <w:t>43</w:t>
            </w:r>
            <w:r>
              <w:rPr>
                <w:rFonts w:cs="Arial"/>
                <w:color w:val="000000"/>
                <w:sz w:val="18"/>
                <w:szCs w:val="18"/>
              </w:rPr>
              <w:t>,</w:t>
            </w:r>
            <w:r w:rsidRPr="00ED4788">
              <w:rPr>
                <w:rFonts w:cs="Arial"/>
                <w:color w:val="000000"/>
                <w:sz w:val="18"/>
                <w:szCs w:val="18"/>
              </w:rPr>
              <w:t>741</w:t>
            </w:r>
          </w:p>
        </w:tc>
        <w:tc>
          <w:tcPr>
            <w:tcW w:w="615" w:type="pct"/>
            <w:shd w:val="clear" w:color="auto" w:fill="auto"/>
          </w:tcPr>
          <w:p w14:paraId="7CD6144D" w14:textId="77777777" w:rsidR="00C5693B" w:rsidRPr="00ED4788" w:rsidRDefault="00C5693B" w:rsidP="00C5693B">
            <w:pPr>
              <w:spacing w:before="60" w:after="60"/>
              <w:jc w:val="center"/>
              <w:rPr>
                <w:rFonts w:cs="Arial"/>
                <w:sz w:val="18"/>
                <w:szCs w:val="18"/>
              </w:rPr>
            </w:pPr>
            <w:r w:rsidRPr="00ED4788">
              <w:rPr>
                <w:rFonts w:cs="Arial"/>
                <w:sz w:val="18"/>
                <w:szCs w:val="18"/>
              </w:rPr>
              <w:t>644.2</w:t>
            </w:r>
          </w:p>
        </w:tc>
        <w:tc>
          <w:tcPr>
            <w:tcW w:w="538" w:type="pct"/>
            <w:shd w:val="clear" w:color="auto" w:fill="auto"/>
          </w:tcPr>
          <w:p w14:paraId="3BD5CB41" w14:textId="77777777" w:rsidR="00C5693B" w:rsidRPr="00ED4788" w:rsidRDefault="00C5693B" w:rsidP="00C5693B">
            <w:pPr>
              <w:spacing w:before="60" w:after="60"/>
              <w:jc w:val="center"/>
              <w:rPr>
                <w:rFonts w:cs="Arial"/>
                <w:sz w:val="18"/>
                <w:szCs w:val="18"/>
              </w:rPr>
            </w:pPr>
            <w:r w:rsidRPr="00ED4788">
              <w:rPr>
                <w:rFonts w:cs="Arial"/>
                <w:sz w:val="18"/>
                <w:szCs w:val="18"/>
              </w:rPr>
              <w:t>515.36</w:t>
            </w:r>
          </w:p>
        </w:tc>
        <w:tc>
          <w:tcPr>
            <w:tcW w:w="308" w:type="pct"/>
            <w:shd w:val="clear" w:color="auto" w:fill="auto"/>
          </w:tcPr>
          <w:p w14:paraId="13E34B11" w14:textId="77777777" w:rsidR="00C5693B" w:rsidRPr="00ED4788" w:rsidRDefault="00C5693B" w:rsidP="00C5693B">
            <w:pPr>
              <w:spacing w:before="60" w:after="60"/>
              <w:jc w:val="center"/>
              <w:rPr>
                <w:rFonts w:cs="Arial"/>
                <w:sz w:val="18"/>
                <w:szCs w:val="18"/>
              </w:rPr>
            </w:pPr>
            <w:r w:rsidRPr="00ED4788">
              <w:rPr>
                <w:rFonts w:cs="Arial"/>
                <w:sz w:val="18"/>
                <w:szCs w:val="18"/>
              </w:rPr>
              <w:t>1.2</w:t>
            </w:r>
          </w:p>
        </w:tc>
      </w:tr>
      <w:tr w:rsidR="00C5693B" w:rsidRPr="00ED4788" w14:paraId="4DA153AF" w14:textId="77777777" w:rsidTr="00C5693B">
        <w:tc>
          <w:tcPr>
            <w:tcW w:w="693" w:type="pct"/>
          </w:tcPr>
          <w:p w14:paraId="14E43293" w14:textId="77777777" w:rsidR="00C5693B" w:rsidRPr="00ED4788" w:rsidRDefault="00C5693B" w:rsidP="00C5693B">
            <w:pPr>
              <w:spacing w:before="60" w:after="60"/>
              <w:rPr>
                <w:rFonts w:cs="Arial"/>
                <w:sz w:val="18"/>
                <w:szCs w:val="18"/>
              </w:rPr>
            </w:pPr>
            <w:r w:rsidRPr="00ED4788">
              <w:rPr>
                <w:rFonts w:cs="Arial"/>
                <w:sz w:val="18"/>
                <w:szCs w:val="18"/>
              </w:rPr>
              <w:t>Mogil Mogil</w:t>
            </w:r>
          </w:p>
        </w:tc>
        <w:tc>
          <w:tcPr>
            <w:tcW w:w="923" w:type="pct"/>
            <w:shd w:val="clear" w:color="auto" w:fill="auto"/>
          </w:tcPr>
          <w:p w14:paraId="1174ED0C"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14:paraId="4DB6AF50"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14:paraId="7470749D"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14:paraId="1936A219" w14:textId="77777777" w:rsidR="00C5693B" w:rsidRPr="00ED4788" w:rsidRDefault="00C5693B" w:rsidP="00C5693B">
            <w:pPr>
              <w:spacing w:before="60" w:after="60"/>
              <w:jc w:val="center"/>
              <w:rPr>
                <w:rFonts w:cs="Arial"/>
                <w:color w:val="000000"/>
                <w:sz w:val="18"/>
                <w:szCs w:val="18"/>
                <w:lang w:eastAsia="en-AU"/>
              </w:rPr>
            </w:pPr>
            <w:r w:rsidRPr="00ED4788">
              <w:rPr>
                <w:rFonts w:cs="Arial"/>
                <w:color w:val="000000"/>
                <w:sz w:val="18"/>
                <w:szCs w:val="18"/>
              </w:rPr>
              <w:t>44</w:t>
            </w:r>
            <w:r>
              <w:rPr>
                <w:rFonts w:cs="Arial"/>
                <w:color w:val="000000"/>
                <w:sz w:val="18"/>
                <w:szCs w:val="18"/>
              </w:rPr>
              <w:t>,</w:t>
            </w:r>
            <w:r w:rsidRPr="00ED4788">
              <w:rPr>
                <w:rFonts w:cs="Arial"/>
                <w:color w:val="000000"/>
                <w:sz w:val="18"/>
                <w:szCs w:val="18"/>
              </w:rPr>
              <w:t>961</w:t>
            </w:r>
          </w:p>
        </w:tc>
        <w:tc>
          <w:tcPr>
            <w:tcW w:w="615" w:type="pct"/>
            <w:shd w:val="clear" w:color="auto" w:fill="auto"/>
          </w:tcPr>
          <w:p w14:paraId="5FF564AF" w14:textId="77777777" w:rsidR="00C5693B" w:rsidRPr="00ED4788" w:rsidRDefault="00C5693B" w:rsidP="00C5693B">
            <w:pPr>
              <w:spacing w:before="60" w:after="60"/>
              <w:jc w:val="center"/>
              <w:rPr>
                <w:rFonts w:cs="Arial"/>
                <w:sz w:val="18"/>
                <w:szCs w:val="18"/>
              </w:rPr>
            </w:pPr>
            <w:r w:rsidRPr="00ED4788">
              <w:rPr>
                <w:rFonts w:cs="Arial"/>
                <w:sz w:val="18"/>
                <w:szCs w:val="18"/>
              </w:rPr>
              <w:t>845.2</w:t>
            </w:r>
          </w:p>
        </w:tc>
        <w:tc>
          <w:tcPr>
            <w:tcW w:w="538" w:type="pct"/>
            <w:shd w:val="clear" w:color="auto" w:fill="auto"/>
          </w:tcPr>
          <w:p w14:paraId="642471FA" w14:textId="77777777" w:rsidR="00C5693B" w:rsidRPr="00ED4788" w:rsidRDefault="00C5693B" w:rsidP="00C5693B">
            <w:pPr>
              <w:spacing w:before="60" w:after="60"/>
              <w:jc w:val="center"/>
              <w:rPr>
                <w:rFonts w:cs="Arial"/>
                <w:sz w:val="18"/>
                <w:szCs w:val="18"/>
              </w:rPr>
            </w:pPr>
            <w:r w:rsidRPr="00ED4788">
              <w:rPr>
                <w:rFonts w:cs="Arial"/>
                <w:sz w:val="18"/>
                <w:szCs w:val="18"/>
              </w:rPr>
              <w:t>661.7</w:t>
            </w:r>
          </w:p>
        </w:tc>
        <w:tc>
          <w:tcPr>
            <w:tcW w:w="308" w:type="pct"/>
            <w:shd w:val="clear" w:color="auto" w:fill="auto"/>
          </w:tcPr>
          <w:p w14:paraId="65356CF1" w14:textId="77777777" w:rsidR="00C5693B" w:rsidRPr="00ED4788" w:rsidRDefault="00C5693B" w:rsidP="00C5693B">
            <w:pPr>
              <w:spacing w:before="60" w:after="60"/>
              <w:jc w:val="center"/>
              <w:rPr>
                <w:rFonts w:cs="Arial"/>
                <w:sz w:val="18"/>
                <w:szCs w:val="18"/>
              </w:rPr>
            </w:pPr>
            <w:r w:rsidRPr="00ED4788">
              <w:rPr>
                <w:rFonts w:cs="Arial"/>
                <w:sz w:val="18"/>
                <w:szCs w:val="18"/>
              </w:rPr>
              <w:t>1.5</w:t>
            </w:r>
          </w:p>
        </w:tc>
      </w:tr>
      <w:tr w:rsidR="00C5693B" w:rsidRPr="00ED4788" w14:paraId="2FB10D68" w14:textId="77777777" w:rsidTr="00C5693B">
        <w:tc>
          <w:tcPr>
            <w:tcW w:w="693" w:type="pct"/>
          </w:tcPr>
          <w:p w14:paraId="41143D43" w14:textId="77777777" w:rsidR="00C5693B" w:rsidRPr="00ED4788" w:rsidRDefault="00C5693B" w:rsidP="00C5693B">
            <w:pPr>
              <w:spacing w:before="60" w:after="60"/>
              <w:rPr>
                <w:rFonts w:cs="Arial"/>
                <w:sz w:val="18"/>
                <w:szCs w:val="18"/>
              </w:rPr>
            </w:pPr>
            <w:r w:rsidRPr="00ED4788">
              <w:rPr>
                <w:rFonts w:cs="Arial"/>
                <w:sz w:val="18"/>
                <w:szCs w:val="18"/>
              </w:rPr>
              <w:t>Collarenebri</w:t>
            </w:r>
          </w:p>
        </w:tc>
        <w:tc>
          <w:tcPr>
            <w:tcW w:w="923" w:type="pct"/>
            <w:shd w:val="clear" w:color="auto" w:fill="auto"/>
          </w:tcPr>
          <w:p w14:paraId="407F0144"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14:paraId="636063F2"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14:paraId="03E71761"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14:paraId="53789D42" w14:textId="77777777" w:rsidR="00C5693B" w:rsidRPr="00ED4788" w:rsidRDefault="00C5693B" w:rsidP="00C5693B">
            <w:pPr>
              <w:spacing w:before="60" w:after="60"/>
              <w:jc w:val="center"/>
              <w:rPr>
                <w:rFonts w:cs="Arial"/>
                <w:color w:val="000000"/>
                <w:sz w:val="18"/>
                <w:szCs w:val="18"/>
                <w:lang w:eastAsia="en-AU"/>
              </w:rPr>
            </w:pPr>
            <w:r w:rsidRPr="00ED4788">
              <w:rPr>
                <w:rFonts w:cs="Arial"/>
                <w:color w:val="000000"/>
                <w:sz w:val="18"/>
                <w:szCs w:val="18"/>
              </w:rPr>
              <w:t>50</w:t>
            </w:r>
            <w:r>
              <w:rPr>
                <w:rFonts w:cs="Arial"/>
                <w:color w:val="000000"/>
                <w:sz w:val="18"/>
                <w:szCs w:val="18"/>
              </w:rPr>
              <w:t>,</w:t>
            </w:r>
            <w:r w:rsidRPr="00ED4788">
              <w:rPr>
                <w:rFonts w:cs="Arial"/>
                <w:color w:val="000000"/>
                <w:sz w:val="18"/>
                <w:szCs w:val="18"/>
              </w:rPr>
              <w:t>783</w:t>
            </w:r>
          </w:p>
        </w:tc>
        <w:tc>
          <w:tcPr>
            <w:tcW w:w="615" w:type="pct"/>
            <w:shd w:val="clear" w:color="auto" w:fill="auto"/>
          </w:tcPr>
          <w:p w14:paraId="5535CF95" w14:textId="77777777" w:rsidR="00C5693B" w:rsidRPr="00ED4788" w:rsidRDefault="00C5693B" w:rsidP="00C5693B">
            <w:pPr>
              <w:spacing w:before="60" w:after="60"/>
              <w:jc w:val="center"/>
              <w:rPr>
                <w:rFonts w:cs="Arial"/>
                <w:sz w:val="18"/>
                <w:szCs w:val="18"/>
              </w:rPr>
            </w:pPr>
            <w:r w:rsidRPr="00ED4788">
              <w:rPr>
                <w:rFonts w:cs="Arial"/>
                <w:sz w:val="18"/>
                <w:szCs w:val="18"/>
              </w:rPr>
              <w:t>845.2</w:t>
            </w:r>
          </w:p>
        </w:tc>
        <w:tc>
          <w:tcPr>
            <w:tcW w:w="538" w:type="pct"/>
            <w:shd w:val="clear" w:color="auto" w:fill="auto"/>
          </w:tcPr>
          <w:p w14:paraId="0C696278" w14:textId="77777777" w:rsidR="00C5693B" w:rsidRPr="00ED4788" w:rsidRDefault="00C5693B" w:rsidP="00C5693B">
            <w:pPr>
              <w:spacing w:before="60" w:after="60"/>
              <w:jc w:val="center"/>
              <w:rPr>
                <w:rFonts w:cs="Arial"/>
                <w:sz w:val="18"/>
                <w:szCs w:val="18"/>
              </w:rPr>
            </w:pPr>
            <w:r w:rsidRPr="00ED4788">
              <w:rPr>
                <w:rFonts w:cs="Arial"/>
                <w:sz w:val="18"/>
                <w:szCs w:val="18"/>
              </w:rPr>
              <w:t>661.7</w:t>
            </w:r>
          </w:p>
        </w:tc>
        <w:tc>
          <w:tcPr>
            <w:tcW w:w="308" w:type="pct"/>
            <w:shd w:val="clear" w:color="auto" w:fill="auto"/>
          </w:tcPr>
          <w:p w14:paraId="41F3592E" w14:textId="77777777" w:rsidR="00C5693B" w:rsidRPr="00ED4788" w:rsidRDefault="00C5693B" w:rsidP="00C5693B">
            <w:pPr>
              <w:spacing w:before="60" w:after="60"/>
              <w:jc w:val="center"/>
              <w:rPr>
                <w:rFonts w:cs="Arial"/>
                <w:sz w:val="18"/>
                <w:szCs w:val="18"/>
              </w:rPr>
            </w:pPr>
            <w:r w:rsidRPr="00ED4788">
              <w:rPr>
                <w:rFonts w:cs="Arial"/>
                <w:sz w:val="18"/>
                <w:szCs w:val="18"/>
              </w:rPr>
              <w:t>1.3</w:t>
            </w:r>
          </w:p>
        </w:tc>
      </w:tr>
      <w:tr w:rsidR="00C5693B" w:rsidRPr="00ED4788" w14:paraId="72DE836D" w14:textId="77777777" w:rsidTr="00C5693B">
        <w:tc>
          <w:tcPr>
            <w:tcW w:w="693" w:type="pct"/>
          </w:tcPr>
          <w:p w14:paraId="365C2480" w14:textId="77777777" w:rsidR="00C5693B" w:rsidRPr="00ED4788" w:rsidRDefault="00C5693B" w:rsidP="00C5693B">
            <w:pPr>
              <w:spacing w:before="60" w:after="60"/>
              <w:rPr>
                <w:rFonts w:cs="Arial"/>
                <w:sz w:val="18"/>
                <w:szCs w:val="18"/>
              </w:rPr>
            </w:pPr>
            <w:r w:rsidRPr="00ED4788">
              <w:rPr>
                <w:rFonts w:cs="Arial"/>
                <w:sz w:val="18"/>
                <w:szCs w:val="18"/>
              </w:rPr>
              <w:t>Walgett</w:t>
            </w:r>
          </w:p>
        </w:tc>
        <w:tc>
          <w:tcPr>
            <w:tcW w:w="923" w:type="pct"/>
            <w:shd w:val="clear" w:color="auto" w:fill="auto"/>
          </w:tcPr>
          <w:p w14:paraId="07F1148D"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14:paraId="46AE14BA"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14:paraId="1F5E038E"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14:paraId="74BB2C35" w14:textId="77777777" w:rsidR="00C5693B" w:rsidRPr="00ED4788" w:rsidRDefault="00C5693B" w:rsidP="00C5693B">
            <w:pPr>
              <w:spacing w:before="60" w:after="60"/>
              <w:jc w:val="center"/>
              <w:rPr>
                <w:rFonts w:cs="Arial"/>
                <w:color w:val="000000"/>
                <w:sz w:val="18"/>
                <w:szCs w:val="18"/>
                <w:lang w:eastAsia="en-AU"/>
              </w:rPr>
            </w:pPr>
            <w:r w:rsidRPr="00ED4788">
              <w:rPr>
                <w:rFonts w:cs="Arial"/>
                <w:color w:val="000000"/>
                <w:sz w:val="18"/>
                <w:szCs w:val="18"/>
              </w:rPr>
              <w:t>46</w:t>
            </w:r>
            <w:r>
              <w:rPr>
                <w:rFonts w:cs="Arial"/>
                <w:color w:val="000000"/>
                <w:sz w:val="18"/>
                <w:szCs w:val="18"/>
              </w:rPr>
              <w:t>,</w:t>
            </w:r>
            <w:r w:rsidRPr="00ED4788">
              <w:rPr>
                <w:rFonts w:cs="Arial"/>
                <w:color w:val="000000"/>
                <w:sz w:val="18"/>
                <w:szCs w:val="18"/>
              </w:rPr>
              <w:t>995</w:t>
            </w:r>
          </w:p>
        </w:tc>
        <w:tc>
          <w:tcPr>
            <w:tcW w:w="615" w:type="pct"/>
            <w:shd w:val="clear" w:color="auto" w:fill="auto"/>
          </w:tcPr>
          <w:p w14:paraId="4B9BF459" w14:textId="77777777" w:rsidR="00C5693B" w:rsidRPr="00ED4788" w:rsidRDefault="00C5693B" w:rsidP="00C5693B">
            <w:pPr>
              <w:spacing w:before="60" w:after="60"/>
              <w:jc w:val="center"/>
              <w:rPr>
                <w:rFonts w:cs="Arial"/>
                <w:sz w:val="18"/>
                <w:szCs w:val="18"/>
              </w:rPr>
            </w:pPr>
            <w:r w:rsidRPr="00ED4788">
              <w:rPr>
                <w:rFonts w:cs="Arial"/>
                <w:sz w:val="18"/>
                <w:szCs w:val="18"/>
              </w:rPr>
              <w:t>845.2</w:t>
            </w:r>
          </w:p>
        </w:tc>
        <w:tc>
          <w:tcPr>
            <w:tcW w:w="538" w:type="pct"/>
            <w:shd w:val="clear" w:color="auto" w:fill="auto"/>
          </w:tcPr>
          <w:p w14:paraId="38F9E75A" w14:textId="77777777" w:rsidR="00C5693B" w:rsidRPr="00ED4788" w:rsidRDefault="00C5693B" w:rsidP="00C5693B">
            <w:pPr>
              <w:spacing w:before="60" w:after="60"/>
              <w:jc w:val="center"/>
              <w:rPr>
                <w:rFonts w:cs="Arial"/>
                <w:sz w:val="18"/>
                <w:szCs w:val="18"/>
              </w:rPr>
            </w:pPr>
            <w:r w:rsidRPr="00ED4788">
              <w:rPr>
                <w:rFonts w:cs="Arial"/>
                <w:sz w:val="18"/>
                <w:szCs w:val="18"/>
              </w:rPr>
              <w:t>661.7</w:t>
            </w:r>
          </w:p>
        </w:tc>
        <w:tc>
          <w:tcPr>
            <w:tcW w:w="308" w:type="pct"/>
            <w:shd w:val="clear" w:color="auto" w:fill="auto"/>
          </w:tcPr>
          <w:p w14:paraId="662D4C8C" w14:textId="77777777" w:rsidR="00C5693B" w:rsidRPr="00ED4788" w:rsidRDefault="00C5693B" w:rsidP="00C5693B">
            <w:pPr>
              <w:spacing w:before="60" w:after="60"/>
              <w:jc w:val="center"/>
              <w:rPr>
                <w:rFonts w:cs="Arial"/>
                <w:sz w:val="18"/>
                <w:szCs w:val="18"/>
              </w:rPr>
            </w:pPr>
            <w:r w:rsidRPr="00ED4788">
              <w:rPr>
                <w:rFonts w:cs="Arial"/>
                <w:sz w:val="18"/>
                <w:szCs w:val="18"/>
              </w:rPr>
              <w:t>1.4</w:t>
            </w:r>
          </w:p>
        </w:tc>
      </w:tr>
      <w:tr w:rsidR="00C5693B" w:rsidRPr="00ED4788" w14:paraId="153C69F0" w14:textId="77777777" w:rsidTr="00C5693B">
        <w:tc>
          <w:tcPr>
            <w:tcW w:w="693" w:type="pct"/>
          </w:tcPr>
          <w:p w14:paraId="5D64F45E" w14:textId="77777777" w:rsidR="00C5693B" w:rsidRPr="00ED4788" w:rsidRDefault="00C5693B" w:rsidP="00C5693B">
            <w:pPr>
              <w:spacing w:before="60" w:after="60"/>
              <w:rPr>
                <w:rFonts w:cs="Arial"/>
                <w:sz w:val="18"/>
                <w:szCs w:val="18"/>
              </w:rPr>
            </w:pPr>
            <w:r w:rsidRPr="00ED4788">
              <w:rPr>
                <w:rFonts w:cs="Arial"/>
                <w:sz w:val="18"/>
                <w:szCs w:val="18"/>
              </w:rPr>
              <w:t>Beemery</w:t>
            </w:r>
          </w:p>
        </w:tc>
        <w:tc>
          <w:tcPr>
            <w:tcW w:w="923" w:type="pct"/>
            <w:shd w:val="clear" w:color="auto" w:fill="auto"/>
          </w:tcPr>
          <w:p w14:paraId="04FF9916"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14:paraId="5CA099C9"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14:paraId="1838A816"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14:paraId="50951554" w14:textId="77777777" w:rsidR="00C5693B" w:rsidRPr="00ED4788" w:rsidRDefault="00C5693B" w:rsidP="00C5693B">
            <w:pPr>
              <w:spacing w:before="60" w:after="60"/>
              <w:jc w:val="center"/>
              <w:rPr>
                <w:rFonts w:cs="Arial"/>
                <w:color w:val="000000"/>
                <w:sz w:val="18"/>
                <w:szCs w:val="18"/>
                <w:lang w:eastAsia="en-AU"/>
              </w:rPr>
            </w:pPr>
            <w:r w:rsidRPr="00ED4788">
              <w:rPr>
                <w:rFonts w:cs="Arial"/>
                <w:color w:val="000000"/>
                <w:sz w:val="18"/>
                <w:szCs w:val="18"/>
              </w:rPr>
              <w:t>47</w:t>
            </w:r>
            <w:r>
              <w:rPr>
                <w:rFonts w:cs="Arial"/>
                <w:color w:val="000000"/>
                <w:sz w:val="18"/>
                <w:szCs w:val="18"/>
              </w:rPr>
              <w:t>,</w:t>
            </w:r>
            <w:r w:rsidRPr="00ED4788">
              <w:rPr>
                <w:rFonts w:cs="Arial"/>
                <w:color w:val="000000"/>
                <w:sz w:val="18"/>
                <w:szCs w:val="18"/>
              </w:rPr>
              <w:t>158</w:t>
            </w:r>
          </w:p>
        </w:tc>
        <w:tc>
          <w:tcPr>
            <w:tcW w:w="615" w:type="pct"/>
            <w:shd w:val="clear" w:color="auto" w:fill="auto"/>
          </w:tcPr>
          <w:p w14:paraId="02602058" w14:textId="77777777" w:rsidR="00C5693B" w:rsidRPr="00ED4788" w:rsidRDefault="00C5693B" w:rsidP="00C5693B">
            <w:pPr>
              <w:spacing w:before="60" w:after="60"/>
              <w:jc w:val="center"/>
              <w:rPr>
                <w:rFonts w:cs="Arial"/>
                <w:sz w:val="18"/>
                <w:szCs w:val="18"/>
              </w:rPr>
            </w:pPr>
            <w:r w:rsidRPr="00ED4788">
              <w:rPr>
                <w:rFonts w:cs="Arial"/>
                <w:sz w:val="18"/>
                <w:szCs w:val="18"/>
              </w:rPr>
              <w:t>845.2</w:t>
            </w:r>
          </w:p>
        </w:tc>
        <w:tc>
          <w:tcPr>
            <w:tcW w:w="538" w:type="pct"/>
            <w:shd w:val="clear" w:color="auto" w:fill="auto"/>
          </w:tcPr>
          <w:p w14:paraId="3CC587DE" w14:textId="77777777" w:rsidR="00C5693B" w:rsidRPr="00ED4788" w:rsidRDefault="00C5693B" w:rsidP="00C5693B">
            <w:pPr>
              <w:spacing w:before="60" w:after="60"/>
              <w:jc w:val="center"/>
              <w:rPr>
                <w:rFonts w:cs="Arial"/>
                <w:sz w:val="18"/>
                <w:szCs w:val="18"/>
              </w:rPr>
            </w:pPr>
            <w:r w:rsidRPr="00ED4788">
              <w:rPr>
                <w:rFonts w:cs="Arial"/>
                <w:sz w:val="18"/>
                <w:szCs w:val="18"/>
              </w:rPr>
              <w:t>661.7</w:t>
            </w:r>
          </w:p>
        </w:tc>
        <w:tc>
          <w:tcPr>
            <w:tcW w:w="308" w:type="pct"/>
            <w:shd w:val="clear" w:color="auto" w:fill="auto"/>
          </w:tcPr>
          <w:p w14:paraId="00FA1676" w14:textId="77777777" w:rsidR="00C5693B" w:rsidRPr="00ED4788" w:rsidRDefault="00C5693B" w:rsidP="00C5693B">
            <w:pPr>
              <w:spacing w:before="60" w:after="60"/>
              <w:jc w:val="center"/>
              <w:rPr>
                <w:rFonts w:cs="Arial"/>
                <w:sz w:val="18"/>
                <w:szCs w:val="18"/>
              </w:rPr>
            </w:pPr>
            <w:r w:rsidRPr="00ED4788">
              <w:rPr>
                <w:rFonts w:cs="Arial"/>
                <w:sz w:val="18"/>
                <w:szCs w:val="18"/>
              </w:rPr>
              <w:t>1.4</w:t>
            </w:r>
          </w:p>
        </w:tc>
      </w:tr>
      <w:tr w:rsidR="00C5693B" w:rsidRPr="00ED4788" w14:paraId="50EC6C58" w14:textId="77777777" w:rsidTr="00C5693B">
        <w:tc>
          <w:tcPr>
            <w:tcW w:w="693" w:type="pct"/>
          </w:tcPr>
          <w:p w14:paraId="49B8D116" w14:textId="77777777" w:rsidR="00C5693B" w:rsidRPr="00ED4788" w:rsidRDefault="00C5693B" w:rsidP="00C5693B">
            <w:pPr>
              <w:spacing w:before="60" w:after="60"/>
              <w:rPr>
                <w:rFonts w:cs="Arial"/>
                <w:sz w:val="18"/>
                <w:szCs w:val="18"/>
              </w:rPr>
            </w:pPr>
            <w:r w:rsidRPr="00ED4788">
              <w:rPr>
                <w:rFonts w:cs="Arial"/>
                <w:sz w:val="18"/>
                <w:szCs w:val="18"/>
              </w:rPr>
              <w:t>Bourke</w:t>
            </w:r>
          </w:p>
        </w:tc>
        <w:tc>
          <w:tcPr>
            <w:tcW w:w="923" w:type="pct"/>
            <w:shd w:val="clear" w:color="auto" w:fill="auto"/>
          </w:tcPr>
          <w:p w14:paraId="523A2779"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14:paraId="1C093376"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14:paraId="2807FBED"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14:paraId="55588691" w14:textId="77777777" w:rsidR="00C5693B" w:rsidRPr="00ED4788" w:rsidRDefault="00C5693B" w:rsidP="00C5693B">
            <w:pPr>
              <w:spacing w:before="60" w:after="60"/>
              <w:jc w:val="center"/>
              <w:rPr>
                <w:rFonts w:cs="Arial"/>
                <w:color w:val="000000"/>
                <w:sz w:val="18"/>
                <w:szCs w:val="18"/>
                <w:lang w:eastAsia="en-AU"/>
              </w:rPr>
            </w:pPr>
            <w:r w:rsidRPr="00ED4788">
              <w:rPr>
                <w:rFonts w:cs="Arial"/>
                <w:color w:val="000000"/>
                <w:sz w:val="18"/>
                <w:szCs w:val="18"/>
              </w:rPr>
              <w:t>58</w:t>
            </w:r>
            <w:r>
              <w:rPr>
                <w:rFonts w:cs="Arial"/>
                <w:color w:val="000000"/>
                <w:sz w:val="18"/>
                <w:szCs w:val="18"/>
              </w:rPr>
              <w:t>,</w:t>
            </w:r>
            <w:r w:rsidRPr="00ED4788">
              <w:rPr>
                <w:rFonts w:cs="Arial"/>
                <w:color w:val="000000"/>
                <w:sz w:val="18"/>
                <w:szCs w:val="18"/>
              </w:rPr>
              <w:t>288</w:t>
            </w:r>
          </w:p>
        </w:tc>
        <w:tc>
          <w:tcPr>
            <w:tcW w:w="615" w:type="pct"/>
            <w:shd w:val="clear" w:color="auto" w:fill="auto"/>
          </w:tcPr>
          <w:p w14:paraId="402F4FDA" w14:textId="77777777" w:rsidR="00C5693B" w:rsidRPr="00ED4788" w:rsidRDefault="00C5693B" w:rsidP="00C5693B">
            <w:pPr>
              <w:spacing w:before="60" w:after="60"/>
              <w:jc w:val="center"/>
              <w:rPr>
                <w:rFonts w:cs="Arial"/>
                <w:sz w:val="18"/>
                <w:szCs w:val="18"/>
              </w:rPr>
            </w:pPr>
            <w:r>
              <w:rPr>
                <w:rFonts w:cs="Arial"/>
                <w:sz w:val="18"/>
                <w:szCs w:val="18"/>
              </w:rPr>
              <w:t>3,547.5</w:t>
            </w:r>
          </w:p>
        </w:tc>
        <w:tc>
          <w:tcPr>
            <w:tcW w:w="538" w:type="pct"/>
            <w:shd w:val="clear" w:color="auto" w:fill="auto"/>
          </w:tcPr>
          <w:p w14:paraId="72173C9A" w14:textId="77777777" w:rsidR="00C5693B" w:rsidRPr="00ED4788" w:rsidRDefault="00C5693B" w:rsidP="00C5693B">
            <w:pPr>
              <w:spacing w:before="60" w:after="60"/>
              <w:jc w:val="center"/>
              <w:rPr>
                <w:rFonts w:cs="Arial"/>
                <w:sz w:val="18"/>
                <w:szCs w:val="18"/>
              </w:rPr>
            </w:pPr>
            <w:r>
              <w:rPr>
                <w:rFonts w:cs="Arial"/>
                <w:sz w:val="18"/>
                <w:szCs w:val="18"/>
              </w:rPr>
              <w:t>2,823.6</w:t>
            </w:r>
          </w:p>
        </w:tc>
        <w:tc>
          <w:tcPr>
            <w:tcW w:w="308" w:type="pct"/>
            <w:shd w:val="clear" w:color="auto" w:fill="auto"/>
          </w:tcPr>
          <w:p w14:paraId="007CDB0F" w14:textId="77777777" w:rsidR="00C5693B" w:rsidRPr="00ED4788" w:rsidRDefault="00C5693B" w:rsidP="00C5693B">
            <w:pPr>
              <w:spacing w:before="60" w:after="60"/>
              <w:jc w:val="center"/>
              <w:rPr>
                <w:rFonts w:cs="Arial"/>
                <w:sz w:val="18"/>
                <w:szCs w:val="18"/>
              </w:rPr>
            </w:pPr>
            <w:r>
              <w:rPr>
                <w:rFonts w:cs="Arial"/>
                <w:sz w:val="18"/>
                <w:szCs w:val="18"/>
              </w:rPr>
              <w:t>4.8</w:t>
            </w:r>
          </w:p>
        </w:tc>
      </w:tr>
      <w:tr w:rsidR="00C5693B" w:rsidRPr="00ED4788" w14:paraId="26727A84" w14:textId="77777777" w:rsidTr="00C5693B">
        <w:tc>
          <w:tcPr>
            <w:tcW w:w="693" w:type="pct"/>
          </w:tcPr>
          <w:p w14:paraId="19055805" w14:textId="77777777" w:rsidR="00C5693B" w:rsidRPr="00ED4788" w:rsidRDefault="00C5693B" w:rsidP="00C5693B">
            <w:pPr>
              <w:spacing w:before="60" w:after="60"/>
              <w:rPr>
                <w:rFonts w:cs="Arial"/>
                <w:sz w:val="18"/>
                <w:szCs w:val="18"/>
              </w:rPr>
            </w:pPr>
            <w:r w:rsidRPr="00ED4788">
              <w:rPr>
                <w:rFonts w:cs="Arial"/>
                <w:sz w:val="18"/>
                <w:szCs w:val="18"/>
              </w:rPr>
              <w:t xml:space="preserve">Weir 19a </w:t>
            </w:r>
          </w:p>
        </w:tc>
        <w:tc>
          <w:tcPr>
            <w:tcW w:w="923" w:type="pct"/>
            <w:shd w:val="clear" w:color="auto" w:fill="auto"/>
          </w:tcPr>
          <w:p w14:paraId="7D0E73E8"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14:paraId="2E817F0C"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14:paraId="38F3BB43"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14:paraId="7963D340" w14:textId="77777777" w:rsidR="00C5693B" w:rsidRPr="00ED4788" w:rsidRDefault="00C5693B" w:rsidP="00C5693B">
            <w:pPr>
              <w:spacing w:before="60" w:after="60"/>
              <w:jc w:val="center"/>
              <w:rPr>
                <w:rFonts w:cs="Arial"/>
                <w:color w:val="000000"/>
                <w:sz w:val="18"/>
                <w:szCs w:val="18"/>
                <w:lang w:eastAsia="en-AU"/>
              </w:rPr>
            </w:pPr>
            <w:r w:rsidRPr="00ED4788">
              <w:rPr>
                <w:rFonts w:cs="Arial"/>
                <w:color w:val="000000"/>
                <w:sz w:val="18"/>
                <w:szCs w:val="18"/>
              </w:rPr>
              <w:t>52</w:t>
            </w:r>
            <w:r>
              <w:rPr>
                <w:rFonts w:cs="Arial"/>
                <w:color w:val="000000"/>
                <w:sz w:val="18"/>
                <w:szCs w:val="18"/>
              </w:rPr>
              <w:t>,</w:t>
            </w:r>
            <w:r w:rsidRPr="00ED4788">
              <w:rPr>
                <w:rFonts w:cs="Arial"/>
                <w:color w:val="000000"/>
                <w:sz w:val="18"/>
                <w:szCs w:val="18"/>
              </w:rPr>
              <w:t>811</w:t>
            </w:r>
          </w:p>
        </w:tc>
        <w:tc>
          <w:tcPr>
            <w:tcW w:w="615" w:type="pct"/>
            <w:shd w:val="clear" w:color="auto" w:fill="auto"/>
          </w:tcPr>
          <w:p w14:paraId="05AC3D42" w14:textId="77777777" w:rsidR="00C5693B" w:rsidRPr="00ED4788" w:rsidRDefault="00C5693B" w:rsidP="00C5693B">
            <w:pPr>
              <w:spacing w:before="60" w:after="60"/>
              <w:jc w:val="center"/>
              <w:rPr>
                <w:rFonts w:cs="Arial"/>
                <w:sz w:val="18"/>
                <w:szCs w:val="18"/>
              </w:rPr>
            </w:pPr>
            <w:r>
              <w:rPr>
                <w:rFonts w:cs="Arial"/>
                <w:sz w:val="18"/>
                <w:szCs w:val="18"/>
              </w:rPr>
              <w:t>3,547.5</w:t>
            </w:r>
          </w:p>
        </w:tc>
        <w:tc>
          <w:tcPr>
            <w:tcW w:w="538" w:type="pct"/>
            <w:shd w:val="clear" w:color="auto" w:fill="auto"/>
          </w:tcPr>
          <w:p w14:paraId="3BB6BBF5" w14:textId="77777777" w:rsidR="00C5693B" w:rsidRPr="00ED4788" w:rsidRDefault="00C5693B" w:rsidP="00C5693B">
            <w:pPr>
              <w:spacing w:before="60" w:after="60"/>
              <w:jc w:val="center"/>
              <w:rPr>
                <w:rFonts w:cs="Arial"/>
                <w:sz w:val="18"/>
                <w:szCs w:val="18"/>
              </w:rPr>
            </w:pPr>
            <w:r>
              <w:rPr>
                <w:rFonts w:cs="Arial"/>
                <w:sz w:val="18"/>
                <w:szCs w:val="18"/>
              </w:rPr>
              <w:t>2,823.6</w:t>
            </w:r>
          </w:p>
        </w:tc>
        <w:tc>
          <w:tcPr>
            <w:tcW w:w="308" w:type="pct"/>
            <w:shd w:val="clear" w:color="auto" w:fill="auto"/>
          </w:tcPr>
          <w:p w14:paraId="6C557B92" w14:textId="77777777" w:rsidR="00C5693B" w:rsidRPr="00ED4788" w:rsidRDefault="00C5693B" w:rsidP="00C5693B">
            <w:pPr>
              <w:spacing w:before="60" w:after="60"/>
              <w:jc w:val="center"/>
              <w:rPr>
                <w:rFonts w:cs="Arial"/>
                <w:sz w:val="18"/>
                <w:szCs w:val="18"/>
              </w:rPr>
            </w:pPr>
            <w:r>
              <w:rPr>
                <w:rFonts w:cs="Arial"/>
                <w:sz w:val="18"/>
                <w:szCs w:val="18"/>
              </w:rPr>
              <w:t>5.3</w:t>
            </w:r>
          </w:p>
        </w:tc>
      </w:tr>
      <w:tr w:rsidR="00C5693B" w:rsidRPr="00ED4788" w14:paraId="151F1D2A" w14:textId="77777777" w:rsidTr="00C5693B">
        <w:trPr>
          <w:trHeight w:val="370"/>
        </w:trPr>
        <w:tc>
          <w:tcPr>
            <w:tcW w:w="693" w:type="pct"/>
          </w:tcPr>
          <w:p w14:paraId="10D2D1C7" w14:textId="77777777" w:rsidR="00C5693B" w:rsidRPr="00ED4788" w:rsidRDefault="00C5693B" w:rsidP="00C5693B">
            <w:pPr>
              <w:spacing w:before="60" w:after="60"/>
              <w:rPr>
                <w:rFonts w:cs="Arial"/>
                <w:sz w:val="18"/>
                <w:szCs w:val="18"/>
              </w:rPr>
            </w:pPr>
            <w:r w:rsidRPr="00ED4788">
              <w:rPr>
                <w:rFonts w:cs="Arial"/>
                <w:sz w:val="18"/>
                <w:szCs w:val="18"/>
              </w:rPr>
              <w:t>Louth</w:t>
            </w:r>
          </w:p>
        </w:tc>
        <w:tc>
          <w:tcPr>
            <w:tcW w:w="923" w:type="pct"/>
            <w:shd w:val="clear" w:color="auto" w:fill="auto"/>
          </w:tcPr>
          <w:p w14:paraId="02C67F23"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July 2015</w:t>
            </w:r>
          </w:p>
        </w:tc>
        <w:tc>
          <w:tcPr>
            <w:tcW w:w="923" w:type="pct"/>
            <w:shd w:val="clear" w:color="auto" w:fill="auto"/>
          </w:tcPr>
          <w:p w14:paraId="14080BE7"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 November 2015</w:t>
            </w:r>
          </w:p>
        </w:tc>
        <w:tc>
          <w:tcPr>
            <w:tcW w:w="385" w:type="pct"/>
            <w:shd w:val="clear" w:color="auto" w:fill="auto"/>
          </w:tcPr>
          <w:p w14:paraId="13BD5A84"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123</w:t>
            </w:r>
          </w:p>
        </w:tc>
        <w:tc>
          <w:tcPr>
            <w:tcW w:w="615" w:type="pct"/>
            <w:shd w:val="clear" w:color="auto" w:fill="auto"/>
          </w:tcPr>
          <w:p w14:paraId="624629E8" w14:textId="77777777" w:rsidR="00C5693B" w:rsidRPr="00ED4788" w:rsidRDefault="00C5693B" w:rsidP="00C5693B">
            <w:pPr>
              <w:spacing w:before="60" w:after="60"/>
              <w:jc w:val="center"/>
              <w:rPr>
                <w:rFonts w:cs="Arial"/>
                <w:color w:val="000000"/>
                <w:sz w:val="18"/>
                <w:szCs w:val="18"/>
                <w:lang w:eastAsia="en-AU"/>
              </w:rPr>
            </w:pPr>
            <w:r w:rsidRPr="00ED4788">
              <w:rPr>
                <w:rFonts w:cs="Arial"/>
                <w:color w:val="000000"/>
                <w:sz w:val="18"/>
                <w:szCs w:val="18"/>
              </w:rPr>
              <w:t>56</w:t>
            </w:r>
            <w:r>
              <w:rPr>
                <w:rFonts w:cs="Arial"/>
                <w:color w:val="000000"/>
                <w:sz w:val="18"/>
                <w:szCs w:val="18"/>
              </w:rPr>
              <w:t>,</w:t>
            </w:r>
            <w:r w:rsidRPr="00ED4788">
              <w:rPr>
                <w:rFonts w:cs="Arial"/>
                <w:color w:val="000000"/>
                <w:sz w:val="18"/>
                <w:szCs w:val="18"/>
              </w:rPr>
              <w:t>324</w:t>
            </w:r>
          </w:p>
        </w:tc>
        <w:tc>
          <w:tcPr>
            <w:tcW w:w="615" w:type="pct"/>
            <w:shd w:val="clear" w:color="auto" w:fill="auto"/>
          </w:tcPr>
          <w:p w14:paraId="38C28CB6" w14:textId="77777777" w:rsidR="00C5693B" w:rsidRPr="00ED4788" w:rsidRDefault="00C5693B" w:rsidP="00C5693B">
            <w:pPr>
              <w:spacing w:before="60" w:after="60"/>
              <w:jc w:val="center"/>
              <w:rPr>
                <w:rFonts w:cs="Arial"/>
                <w:sz w:val="18"/>
                <w:szCs w:val="18"/>
              </w:rPr>
            </w:pPr>
            <w:r>
              <w:rPr>
                <w:rFonts w:cs="Arial"/>
                <w:sz w:val="18"/>
                <w:szCs w:val="18"/>
              </w:rPr>
              <w:t>3,547.5</w:t>
            </w:r>
          </w:p>
        </w:tc>
        <w:tc>
          <w:tcPr>
            <w:tcW w:w="538" w:type="pct"/>
            <w:shd w:val="clear" w:color="auto" w:fill="auto"/>
          </w:tcPr>
          <w:p w14:paraId="1A9CFD62" w14:textId="77777777" w:rsidR="00C5693B" w:rsidRPr="00ED4788" w:rsidRDefault="00C5693B" w:rsidP="00C5693B">
            <w:pPr>
              <w:spacing w:before="60" w:after="60"/>
              <w:jc w:val="center"/>
              <w:rPr>
                <w:rFonts w:cs="Arial"/>
                <w:sz w:val="18"/>
                <w:szCs w:val="18"/>
              </w:rPr>
            </w:pPr>
            <w:r>
              <w:rPr>
                <w:rFonts w:cs="Arial"/>
                <w:sz w:val="18"/>
                <w:szCs w:val="18"/>
              </w:rPr>
              <w:t>2,823.6</w:t>
            </w:r>
          </w:p>
        </w:tc>
        <w:tc>
          <w:tcPr>
            <w:tcW w:w="308" w:type="pct"/>
            <w:shd w:val="clear" w:color="auto" w:fill="auto"/>
          </w:tcPr>
          <w:p w14:paraId="13B15539" w14:textId="77777777" w:rsidR="00C5693B" w:rsidRPr="00ED4788" w:rsidRDefault="00C5693B" w:rsidP="00C5693B">
            <w:pPr>
              <w:spacing w:before="60" w:after="60"/>
              <w:jc w:val="center"/>
              <w:rPr>
                <w:rFonts w:cs="Arial"/>
                <w:sz w:val="18"/>
                <w:szCs w:val="18"/>
              </w:rPr>
            </w:pPr>
            <w:r>
              <w:rPr>
                <w:rFonts w:cs="Arial"/>
                <w:sz w:val="18"/>
                <w:szCs w:val="18"/>
              </w:rPr>
              <w:t>5.0</w:t>
            </w:r>
          </w:p>
        </w:tc>
      </w:tr>
    </w:tbl>
    <w:p w14:paraId="65AE833C" w14:textId="77777777" w:rsidR="00C5693B" w:rsidRDefault="00C5693B" w:rsidP="00C5693B"/>
    <w:p w14:paraId="72ED90BA" w14:textId="77777777" w:rsidR="00C5693B" w:rsidRPr="002C6D1B" w:rsidRDefault="00C5693B" w:rsidP="00C5693B">
      <w:pPr>
        <w:rPr>
          <w:u w:val="single"/>
        </w:rPr>
      </w:pPr>
      <w:r w:rsidRPr="002C6D1B">
        <w:rPr>
          <w:u w:val="single"/>
        </w:rPr>
        <w:t>2015-16 Event 2</w:t>
      </w:r>
    </w:p>
    <w:p w14:paraId="1ED61A0C" w14:textId="0DEA1F66" w:rsidR="00C5693B" w:rsidRDefault="00C5693B" w:rsidP="002C6D1B">
      <w:r>
        <w:t>Event 2 was a short duration natural fresh that occurred between 2 November and 4 December 2015 (</w:t>
      </w:r>
      <w:r>
        <w:fldChar w:fldCharType="begin"/>
      </w:r>
      <w:r>
        <w:instrText xml:space="preserve"> REF _Ref490830287 \h </w:instrText>
      </w:r>
      <w:r w:rsidR="002C6D1B">
        <w:instrText xml:space="preserve"> \* MERGEFORMAT </w:instrText>
      </w:r>
      <w:r>
        <w:fldChar w:fldCharType="separate"/>
      </w:r>
      <w:r w:rsidR="00754AB7" w:rsidRPr="00C57863">
        <w:t xml:space="preserve">Figure </w:t>
      </w:r>
      <w:r w:rsidR="00754AB7">
        <w:rPr>
          <w:noProof/>
        </w:rPr>
        <w:t>C</w:t>
      </w:r>
      <w:r w:rsidR="00754AB7">
        <w:rPr>
          <w:noProof/>
        </w:rPr>
        <w:noBreakHyphen/>
        <w:t>3</w:t>
      </w:r>
      <w:r>
        <w:fldChar w:fldCharType="end"/>
      </w:r>
      <w:r>
        <w:t>)</w:t>
      </w:r>
      <w:r w:rsidR="00465825">
        <w:t xml:space="preserve">.  </w:t>
      </w:r>
      <w:r w:rsidR="00CB1174">
        <w:t>Environmental water</w:t>
      </w:r>
      <w:r w:rsidR="00D912E7" w:rsidRPr="00803245">
        <w:t xml:space="preserve"> </w:t>
      </w:r>
      <w:r>
        <w:t>take during this period comprised 1207.5</w:t>
      </w:r>
      <w:r w:rsidR="00297A0C">
        <w:t> ML</w:t>
      </w:r>
      <w:r w:rsidR="00465825">
        <w:t xml:space="preserve">.  </w:t>
      </w:r>
      <w:r>
        <w:t xml:space="preserve">Allowing for system losses, this was estimated to contribute 3.4% of flow volume at the </w:t>
      </w:r>
      <w:r w:rsidR="00D82E0C">
        <w:t>Warrego-Darling Selected Area</w:t>
      </w:r>
      <w:r>
        <w:t xml:space="preserve"> (</w:t>
      </w:r>
      <w:r>
        <w:fldChar w:fldCharType="begin"/>
      </w:r>
      <w:r>
        <w:instrText xml:space="preserve"> REF _Ref453768650 \h </w:instrText>
      </w:r>
      <w:r w:rsidR="002C6D1B">
        <w:instrText xml:space="preserve"> \* MERGEFORMAT </w:instrText>
      </w:r>
      <w:r>
        <w:fldChar w:fldCharType="separate"/>
      </w:r>
      <w:r w:rsidR="00754AB7">
        <w:t xml:space="preserve">Table </w:t>
      </w:r>
      <w:r w:rsidR="00754AB7">
        <w:rPr>
          <w:noProof/>
        </w:rPr>
        <w:t>C</w:t>
      </w:r>
      <w:r w:rsidR="00754AB7">
        <w:rPr>
          <w:noProof/>
        </w:rPr>
        <w:noBreakHyphen/>
        <w:t>11</w:t>
      </w:r>
      <w:r>
        <w:fldChar w:fldCharType="end"/>
      </w:r>
      <w:r>
        <w:t>)</w:t>
      </w:r>
      <w:r w:rsidR="00465825">
        <w:t xml:space="preserve">.  </w:t>
      </w:r>
    </w:p>
    <w:p w14:paraId="16B1F62F" w14:textId="26B72606" w:rsidR="00C5693B" w:rsidRDefault="00C5693B" w:rsidP="00C5693B">
      <w:pPr>
        <w:pStyle w:val="Caption"/>
        <w:keepNext/>
      </w:pPr>
      <w:bookmarkStart w:id="137" w:name="_Ref453768650"/>
      <w:bookmarkStart w:id="138" w:name="_Toc17463762"/>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11</w:t>
      </w:r>
      <w:r w:rsidR="00C30CFA">
        <w:rPr>
          <w:noProof/>
        </w:rPr>
        <w:fldChar w:fldCharType="end"/>
      </w:r>
      <w:bookmarkEnd w:id="137"/>
      <w:r w:rsidR="006008EF">
        <w:rPr>
          <w:noProof/>
        </w:rPr>
        <w:t xml:space="preserve">: </w:t>
      </w:r>
      <w:r w:rsidR="00CB1174">
        <w:t>Environmental water</w:t>
      </w:r>
      <w:r w:rsidR="00D912E7" w:rsidRPr="00803245">
        <w:t xml:space="preserve"> </w:t>
      </w:r>
      <w:r>
        <w:t>(EW)</w:t>
      </w:r>
      <w:r w:rsidRPr="00442809">
        <w:t xml:space="preserve"> </w:t>
      </w:r>
      <w:r w:rsidR="006D35F2">
        <w:t>2015-</w:t>
      </w:r>
      <w:r w:rsidR="006D35F2" w:rsidRPr="00442809">
        <w:t xml:space="preserve">16 </w:t>
      </w:r>
      <w:r w:rsidRPr="00442809">
        <w:t>flow event 2 end of system flow assessment.</w:t>
      </w:r>
      <w:bookmarkEnd w:id="138"/>
    </w:p>
    <w:tbl>
      <w:tblPr>
        <w:tblW w:w="5000" w:type="pct"/>
        <w:tblBorders>
          <w:top w:val="single" w:sz="4" w:space="0" w:color="auto"/>
          <w:bottom w:val="single" w:sz="4" w:space="0" w:color="auto"/>
          <w:insideH w:val="single" w:sz="2" w:space="0" w:color="000000"/>
          <w:insideV w:val="single" w:sz="2" w:space="0" w:color="000000"/>
        </w:tblBorders>
        <w:tblLook w:val="04A0" w:firstRow="1" w:lastRow="0" w:firstColumn="1" w:lastColumn="0" w:noHBand="0" w:noVBand="1"/>
      </w:tblPr>
      <w:tblGrid>
        <w:gridCol w:w="1249"/>
        <w:gridCol w:w="1664"/>
        <w:gridCol w:w="1664"/>
        <w:gridCol w:w="694"/>
        <w:gridCol w:w="1109"/>
        <w:gridCol w:w="1109"/>
        <w:gridCol w:w="970"/>
        <w:gridCol w:w="567"/>
      </w:tblGrid>
      <w:tr w:rsidR="00C5693B" w:rsidRPr="005401D2" w14:paraId="06930F1B" w14:textId="77777777" w:rsidTr="00C5693B">
        <w:trPr>
          <w:tblHeader/>
        </w:trPr>
        <w:tc>
          <w:tcPr>
            <w:tcW w:w="693" w:type="pct"/>
            <w:vMerge w:val="restart"/>
            <w:shd w:val="clear" w:color="auto" w:fill="D9D9D9"/>
            <w:vAlign w:val="center"/>
          </w:tcPr>
          <w:p w14:paraId="443E28EA"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Gauging Station</w:t>
            </w:r>
          </w:p>
        </w:tc>
        <w:tc>
          <w:tcPr>
            <w:tcW w:w="2231" w:type="pct"/>
            <w:gridSpan w:val="3"/>
            <w:shd w:val="clear" w:color="auto" w:fill="D9D9D9"/>
            <w:vAlign w:val="center"/>
          </w:tcPr>
          <w:p w14:paraId="1FB4698F"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Event Duration</w:t>
            </w:r>
          </w:p>
        </w:tc>
        <w:tc>
          <w:tcPr>
            <w:tcW w:w="615" w:type="pct"/>
            <w:shd w:val="clear" w:color="auto" w:fill="D9D9D9"/>
            <w:vAlign w:val="center"/>
          </w:tcPr>
          <w:p w14:paraId="6742508A"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Total Event Discharge</w:t>
            </w:r>
          </w:p>
        </w:tc>
        <w:tc>
          <w:tcPr>
            <w:tcW w:w="615" w:type="pct"/>
            <w:shd w:val="clear" w:color="auto" w:fill="D9D9D9"/>
            <w:vAlign w:val="center"/>
          </w:tcPr>
          <w:p w14:paraId="7618A3CF"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 xml:space="preserve">Upstream </w:t>
            </w:r>
            <w:r>
              <w:rPr>
                <w:rFonts w:cs="Arial"/>
                <w:sz w:val="18"/>
                <w:szCs w:val="18"/>
              </w:rPr>
              <w:t>EW</w:t>
            </w:r>
            <w:r w:rsidRPr="005401D2">
              <w:rPr>
                <w:rFonts w:cs="Arial"/>
                <w:sz w:val="18"/>
                <w:szCs w:val="18"/>
              </w:rPr>
              <w:t xml:space="preserve"> Take</w:t>
            </w:r>
          </w:p>
        </w:tc>
        <w:tc>
          <w:tcPr>
            <w:tcW w:w="846" w:type="pct"/>
            <w:gridSpan w:val="2"/>
            <w:shd w:val="clear" w:color="auto" w:fill="D9D9D9"/>
            <w:vAlign w:val="center"/>
          </w:tcPr>
          <w:p w14:paraId="2A5128B2"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 xml:space="preserve">Estimated EOS </w:t>
            </w:r>
            <w:r>
              <w:rPr>
                <w:rFonts w:cs="Arial"/>
                <w:sz w:val="18"/>
                <w:szCs w:val="18"/>
              </w:rPr>
              <w:t>EW</w:t>
            </w:r>
          </w:p>
        </w:tc>
      </w:tr>
      <w:tr w:rsidR="00C5693B" w:rsidRPr="005401D2" w14:paraId="13561CC9" w14:textId="77777777" w:rsidTr="00C5693B">
        <w:trPr>
          <w:trHeight w:val="390"/>
          <w:tblHeader/>
        </w:trPr>
        <w:tc>
          <w:tcPr>
            <w:tcW w:w="693" w:type="pct"/>
            <w:vMerge/>
            <w:shd w:val="clear" w:color="auto" w:fill="D9D9D9"/>
            <w:vAlign w:val="center"/>
          </w:tcPr>
          <w:p w14:paraId="52B73B80" w14:textId="77777777" w:rsidR="00C5693B" w:rsidRPr="005401D2" w:rsidRDefault="00C5693B" w:rsidP="009B3DDC">
            <w:pPr>
              <w:spacing w:before="60" w:after="60" w:line="240" w:lineRule="exact"/>
              <w:jc w:val="center"/>
              <w:rPr>
                <w:rFonts w:cs="Arial"/>
                <w:sz w:val="18"/>
                <w:szCs w:val="18"/>
              </w:rPr>
            </w:pPr>
          </w:p>
        </w:tc>
        <w:tc>
          <w:tcPr>
            <w:tcW w:w="923" w:type="pct"/>
            <w:shd w:val="clear" w:color="auto" w:fill="D9D9D9"/>
            <w:vAlign w:val="center"/>
          </w:tcPr>
          <w:p w14:paraId="5A727C48"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Start</w:t>
            </w:r>
          </w:p>
        </w:tc>
        <w:tc>
          <w:tcPr>
            <w:tcW w:w="923" w:type="pct"/>
            <w:shd w:val="clear" w:color="auto" w:fill="D9D9D9"/>
            <w:vAlign w:val="center"/>
          </w:tcPr>
          <w:p w14:paraId="7516CDBD"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Stop</w:t>
            </w:r>
          </w:p>
        </w:tc>
        <w:tc>
          <w:tcPr>
            <w:tcW w:w="385" w:type="pct"/>
            <w:shd w:val="clear" w:color="auto" w:fill="D9D9D9"/>
            <w:vAlign w:val="center"/>
          </w:tcPr>
          <w:p w14:paraId="06DFC7F8"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Days</w:t>
            </w:r>
          </w:p>
        </w:tc>
        <w:tc>
          <w:tcPr>
            <w:tcW w:w="615" w:type="pct"/>
            <w:shd w:val="clear" w:color="auto" w:fill="D9D9D9"/>
            <w:vAlign w:val="center"/>
          </w:tcPr>
          <w:p w14:paraId="520735C2"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ML</w:t>
            </w:r>
          </w:p>
        </w:tc>
        <w:tc>
          <w:tcPr>
            <w:tcW w:w="615" w:type="pct"/>
            <w:shd w:val="clear" w:color="auto" w:fill="D9D9D9"/>
            <w:vAlign w:val="center"/>
          </w:tcPr>
          <w:p w14:paraId="79A623F2"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ML</w:t>
            </w:r>
          </w:p>
        </w:tc>
        <w:tc>
          <w:tcPr>
            <w:tcW w:w="538" w:type="pct"/>
            <w:shd w:val="clear" w:color="auto" w:fill="D9D9D9"/>
            <w:vAlign w:val="center"/>
          </w:tcPr>
          <w:p w14:paraId="75BDFE43"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ML</w:t>
            </w:r>
          </w:p>
        </w:tc>
        <w:tc>
          <w:tcPr>
            <w:tcW w:w="308" w:type="pct"/>
            <w:shd w:val="clear" w:color="auto" w:fill="D9D9D9"/>
            <w:vAlign w:val="center"/>
          </w:tcPr>
          <w:p w14:paraId="14D03A37" w14:textId="77777777" w:rsidR="00C5693B" w:rsidRPr="005401D2" w:rsidRDefault="00C5693B" w:rsidP="009B3DDC">
            <w:pPr>
              <w:spacing w:before="60" w:after="60" w:line="240" w:lineRule="exact"/>
              <w:jc w:val="center"/>
              <w:rPr>
                <w:rFonts w:cs="Arial"/>
                <w:sz w:val="18"/>
                <w:szCs w:val="18"/>
              </w:rPr>
            </w:pPr>
            <w:r w:rsidRPr="005401D2">
              <w:rPr>
                <w:rFonts w:cs="Arial"/>
                <w:sz w:val="18"/>
                <w:szCs w:val="18"/>
              </w:rPr>
              <w:t>%</w:t>
            </w:r>
          </w:p>
        </w:tc>
      </w:tr>
      <w:tr w:rsidR="00C5693B" w:rsidRPr="005401D2" w14:paraId="64F2FB4E" w14:textId="77777777" w:rsidTr="00C5693B">
        <w:tc>
          <w:tcPr>
            <w:tcW w:w="693" w:type="pct"/>
          </w:tcPr>
          <w:p w14:paraId="699B0576" w14:textId="77777777" w:rsidR="00C5693B" w:rsidRPr="005401D2" w:rsidRDefault="00C5693B" w:rsidP="00C5693B">
            <w:pPr>
              <w:spacing w:before="60" w:after="60"/>
              <w:rPr>
                <w:rFonts w:cs="Arial"/>
                <w:sz w:val="18"/>
                <w:szCs w:val="18"/>
              </w:rPr>
            </w:pPr>
            <w:r w:rsidRPr="005401D2">
              <w:rPr>
                <w:rFonts w:cs="Arial"/>
                <w:sz w:val="18"/>
                <w:szCs w:val="18"/>
              </w:rPr>
              <w:t>Mungindi</w:t>
            </w:r>
          </w:p>
        </w:tc>
        <w:tc>
          <w:tcPr>
            <w:tcW w:w="923" w:type="pct"/>
            <w:shd w:val="clear" w:color="auto" w:fill="auto"/>
          </w:tcPr>
          <w:p w14:paraId="7B2D73C7"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14:paraId="19BF996C"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14:paraId="666D8F16"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14:paraId="14172A71" w14:textId="77777777" w:rsidR="00C5693B" w:rsidRPr="005401D2" w:rsidRDefault="00C5693B" w:rsidP="00C5693B">
            <w:pPr>
              <w:spacing w:before="60" w:after="60"/>
              <w:jc w:val="center"/>
              <w:rPr>
                <w:rFonts w:cs="Arial"/>
                <w:color w:val="000000"/>
                <w:sz w:val="18"/>
                <w:szCs w:val="18"/>
                <w:lang w:eastAsia="en-AU"/>
              </w:rPr>
            </w:pPr>
            <w:r w:rsidRPr="005401D2">
              <w:rPr>
                <w:rFonts w:cs="Arial"/>
                <w:color w:val="000000"/>
                <w:sz w:val="18"/>
                <w:szCs w:val="18"/>
              </w:rPr>
              <w:t>3</w:t>
            </w:r>
            <w:r>
              <w:rPr>
                <w:rFonts w:cs="Arial"/>
                <w:color w:val="000000"/>
                <w:sz w:val="18"/>
                <w:szCs w:val="18"/>
              </w:rPr>
              <w:t>,</w:t>
            </w:r>
            <w:r w:rsidRPr="005401D2">
              <w:rPr>
                <w:rFonts w:cs="Arial"/>
                <w:color w:val="000000"/>
                <w:sz w:val="18"/>
                <w:szCs w:val="18"/>
              </w:rPr>
              <w:t>238</w:t>
            </w:r>
          </w:p>
        </w:tc>
        <w:tc>
          <w:tcPr>
            <w:tcW w:w="615" w:type="pct"/>
            <w:shd w:val="clear" w:color="auto" w:fill="auto"/>
          </w:tcPr>
          <w:p w14:paraId="57C3F6A8" w14:textId="77777777" w:rsidR="00C5693B" w:rsidRPr="005401D2" w:rsidRDefault="00C5693B" w:rsidP="00C5693B">
            <w:pPr>
              <w:spacing w:before="60" w:after="60"/>
              <w:jc w:val="center"/>
              <w:rPr>
                <w:rFonts w:cs="Arial"/>
                <w:sz w:val="18"/>
                <w:szCs w:val="18"/>
              </w:rPr>
            </w:pPr>
            <w:r w:rsidRPr="005401D2">
              <w:rPr>
                <w:rFonts w:cs="Arial"/>
                <w:sz w:val="18"/>
                <w:szCs w:val="18"/>
              </w:rPr>
              <w:t>243.5</w:t>
            </w:r>
          </w:p>
        </w:tc>
        <w:tc>
          <w:tcPr>
            <w:tcW w:w="538" w:type="pct"/>
            <w:shd w:val="clear" w:color="auto" w:fill="auto"/>
          </w:tcPr>
          <w:p w14:paraId="13DA816C" w14:textId="77777777" w:rsidR="00C5693B" w:rsidRPr="005401D2" w:rsidRDefault="00C5693B" w:rsidP="00C5693B">
            <w:pPr>
              <w:spacing w:before="60" w:after="60"/>
              <w:jc w:val="center"/>
              <w:rPr>
                <w:rFonts w:cs="Arial"/>
                <w:sz w:val="18"/>
                <w:szCs w:val="18"/>
              </w:rPr>
            </w:pPr>
            <w:r w:rsidRPr="005401D2">
              <w:rPr>
                <w:rFonts w:cs="Arial"/>
                <w:sz w:val="18"/>
                <w:szCs w:val="18"/>
              </w:rPr>
              <w:t>194.8</w:t>
            </w:r>
          </w:p>
        </w:tc>
        <w:tc>
          <w:tcPr>
            <w:tcW w:w="308" w:type="pct"/>
            <w:shd w:val="clear" w:color="auto" w:fill="auto"/>
          </w:tcPr>
          <w:p w14:paraId="40A3BF69" w14:textId="77777777" w:rsidR="00C5693B" w:rsidRPr="005401D2" w:rsidRDefault="00C5693B" w:rsidP="00C5693B">
            <w:pPr>
              <w:spacing w:before="60" w:after="60"/>
              <w:jc w:val="center"/>
              <w:rPr>
                <w:rFonts w:cs="Arial"/>
                <w:sz w:val="18"/>
                <w:szCs w:val="18"/>
              </w:rPr>
            </w:pPr>
            <w:r w:rsidRPr="005401D2">
              <w:rPr>
                <w:rFonts w:cs="Arial"/>
                <w:sz w:val="18"/>
                <w:szCs w:val="18"/>
              </w:rPr>
              <w:t>6.0</w:t>
            </w:r>
          </w:p>
        </w:tc>
      </w:tr>
      <w:tr w:rsidR="00C5693B" w:rsidRPr="005401D2" w14:paraId="20094A76" w14:textId="77777777" w:rsidTr="00C5693B">
        <w:tc>
          <w:tcPr>
            <w:tcW w:w="693" w:type="pct"/>
          </w:tcPr>
          <w:p w14:paraId="589FC935" w14:textId="77777777" w:rsidR="00C5693B" w:rsidRPr="005401D2" w:rsidRDefault="00C5693B" w:rsidP="00C5693B">
            <w:pPr>
              <w:spacing w:before="60" w:after="60"/>
              <w:rPr>
                <w:rFonts w:cs="Arial"/>
                <w:sz w:val="18"/>
                <w:szCs w:val="18"/>
              </w:rPr>
            </w:pPr>
            <w:r w:rsidRPr="005401D2">
              <w:rPr>
                <w:rFonts w:cs="Arial"/>
                <w:sz w:val="18"/>
                <w:szCs w:val="18"/>
              </w:rPr>
              <w:t>Mogil Mogil</w:t>
            </w:r>
          </w:p>
        </w:tc>
        <w:tc>
          <w:tcPr>
            <w:tcW w:w="923" w:type="pct"/>
            <w:shd w:val="clear" w:color="auto" w:fill="auto"/>
          </w:tcPr>
          <w:p w14:paraId="04F6E959"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14:paraId="0F62AED0"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14:paraId="57D90CDF"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14:paraId="3CCFA067" w14:textId="77777777" w:rsidR="00C5693B" w:rsidRPr="005401D2" w:rsidRDefault="00C5693B" w:rsidP="00C5693B">
            <w:pPr>
              <w:spacing w:before="60" w:after="60"/>
              <w:jc w:val="center"/>
              <w:rPr>
                <w:rFonts w:cs="Arial"/>
                <w:color w:val="000000"/>
                <w:sz w:val="18"/>
                <w:szCs w:val="18"/>
                <w:lang w:eastAsia="en-AU"/>
              </w:rPr>
            </w:pPr>
            <w:r w:rsidRPr="005401D2">
              <w:rPr>
                <w:rFonts w:cs="Arial"/>
                <w:color w:val="000000"/>
                <w:sz w:val="18"/>
                <w:szCs w:val="18"/>
              </w:rPr>
              <w:t>2</w:t>
            </w:r>
            <w:r>
              <w:rPr>
                <w:rFonts w:cs="Arial"/>
                <w:color w:val="000000"/>
                <w:sz w:val="18"/>
                <w:szCs w:val="18"/>
              </w:rPr>
              <w:t>,</w:t>
            </w:r>
            <w:r w:rsidRPr="005401D2">
              <w:rPr>
                <w:rFonts w:cs="Arial"/>
                <w:color w:val="000000"/>
                <w:sz w:val="18"/>
                <w:szCs w:val="18"/>
              </w:rPr>
              <w:t>028</w:t>
            </w:r>
          </w:p>
        </w:tc>
        <w:tc>
          <w:tcPr>
            <w:tcW w:w="615" w:type="pct"/>
            <w:shd w:val="clear" w:color="auto" w:fill="auto"/>
          </w:tcPr>
          <w:p w14:paraId="04495DA6" w14:textId="77777777" w:rsidR="00C5693B" w:rsidRPr="005401D2" w:rsidRDefault="00C5693B" w:rsidP="00C5693B">
            <w:pPr>
              <w:spacing w:before="60" w:after="60"/>
              <w:jc w:val="center"/>
              <w:rPr>
                <w:rFonts w:cs="Arial"/>
                <w:sz w:val="18"/>
                <w:szCs w:val="18"/>
              </w:rPr>
            </w:pPr>
            <w:r w:rsidRPr="005401D2">
              <w:rPr>
                <w:rFonts w:cs="Arial"/>
                <w:sz w:val="18"/>
                <w:szCs w:val="18"/>
              </w:rPr>
              <w:t>243.5</w:t>
            </w:r>
          </w:p>
        </w:tc>
        <w:tc>
          <w:tcPr>
            <w:tcW w:w="538" w:type="pct"/>
            <w:shd w:val="clear" w:color="auto" w:fill="auto"/>
          </w:tcPr>
          <w:p w14:paraId="0D9A4EB3" w14:textId="77777777" w:rsidR="00C5693B" w:rsidRPr="005401D2" w:rsidRDefault="00C5693B" w:rsidP="00C5693B">
            <w:pPr>
              <w:spacing w:before="60" w:after="60"/>
              <w:jc w:val="center"/>
              <w:rPr>
                <w:rFonts w:cs="Arial"/>
                <w:sz w:val="18"/>
                <w:szCs w:val="18"/>
              </w:rPr>
            </w:pPr>
            <w:r w:rsidRPr="005401D2">
              <w:rPr>
                <w:rFonts w:cs="Arial"/>
                <w:sz w:val="18"/>
                <w:szCs w:val="18"/>
              </w:rPr>
              <w:t>194.8</w:t>
            </w:r>
          </w:p>
        </w:tc>
        <w:tc>
          <w:tcPr>
            <w:tcW w:w="308" w:type="pct"/>
            <w:shd w:val="clear" w:color="auto" w:fill="auto"/>
          </w:tcPr>
          <w:p w14:paraId="73C9CEA3" w14:textId="77777777" w:rsidR="00C5693B" w:rsidRPr="005401D2" w:rsidRDefault="00C5693B" w:rsidP="00C5693B">
            <w:pPr>
              <w:spacing w:before="60" w:after="60"/>
              <w:jc w:val="center"/>
              <w:rPr>
                <w:rFonts w:cs="Arial"/>
                <w:sz w:val="18"/>
                <w:szCs w:val="18"/>
              </w:rPr>
            </w:pPr>
            <w:r w:rsidRPr="005401D2">
              <w:rPr>
                <w:rFonts w:cs="Arial"/>
                <w:sz w:val="18"/>
                <w:szCs w:val="18"/>
              </w:rPr>
              <w:t>9.6</w:t>
            </w:r>
          </w:p>
        </w:tc>
      </w:tr>
      <w:tr w:rsidR="00C5693B" w:rsidRPr="005401D2" w14:paraId="486544ED" w14:textId="77777777" w:rsidTr="00C5693B">
        <w:tc>
          <w:tcPr>
            <w:tcW w:w="693" w:type="pct"/>
          </w:tcPr>
          <w:p w14:paraId="1F7A6577" w14:textId="77777777" w:rsidR="00C5693B" w:rsidRPr="005401D2" w:rsidRDefault="00C5693B" w:rsidP="00C5693B">
            <w:pPr>
              <w:spacing w:before="60" w:after="60"/>
              <w:rPr>
                <w:rFonts w:cs="Arial"/>
                <w:sz w:val="18"/>
                <w:szCs w:val="18"/>
              </w:rPr>
            </w:pPr>
            <w:r w:rsidRPr="005401D2">
              <w:rPr>
                <w:rFonts w:cs="Arial"/>
                <w:sz w:val="18"/>
                <w:szCs w:val="18"/>
              </w:rPr>
              <w:t>Collarenebri</w:t>
            </w:r>
          </w:p>
        </w:tc>
        <w:tc>
          <w:tcPr>
            <w:tcW w:w="923" w:type="pct"/>
            <w:shd w:val="clear" w:color="auto" w:fill="auto"/>
          </w:tcPr>
          <w:p w14:paraId="35933C7B"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14:paraId="6C8401A3"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14:paraId="1F3FCAF2"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14:paraId="6D595BC9" w14:textId="77777777" w:rsidR="00C5693B" w:rsidRPr="005401D2" w:rsidRDefault="00C5693B" w:rsidP="00C5693B">
            <w:pPr>
              <w:spacing w:before="60" w:after="60"/>
              <w:jc w:val="center"/>
              <w:rPr>
                <w:rFonts w:cs="Arial"/>
                <w:color w:val="000000"/>
                <w:sz w:val="18"/>
                <w:szCs w:val="18"/>
                <w:lang w:eastAsia="en-AU"/>
              </w:rPr>
            </w:pPr>
            <w:r w:rsidRPr="005401D2">
              <w:rPr>
                <w:rFonts w:cs="Arial"/>
                <w:color w:val="000000"/>
                <w:sz w:val="18"/>
                <w:szCs w:val="18"/>
              </w:rPr>
              <w:t>1</w:t>
            </w:r>
            <w:r>
              <w:rPr>
                <w:rFonts w:cs="Arial"/>
                <w:color w:val="000000"/>
                <w:sz w:val="18"/>
                <w:szCs w:val="18"/>
              </w:rPr>
              <w:t>,</w:t>
            </w:r>
            <w:r w:rsidRPr="005401D2">
              <w:rPr>
                <w:rFonts w:cs="Arial"/>
                <w:color w:val="000000"/>
                <w:sz w:val="18"/>
                <w:szCs w:val="18"/>
              </w:rPr>
              <w:t>921</w:t>
            </w:r>
          </w:p>
        </w:tc>
        <w:tc>
          <w:tcPr>
            <w:tcW w:w="615" w:type="pct"/>
            <w:shd w:val="clear" w:color="auto" w:fill="auto"/>
          </w:tcPr>
          <w:p w14:paraId="18231EDD" w14:textId="77777777" w:rsidR="00C5693B" w:rsidRPr="005401D2" w:rsidRDefault="00C5693B" w:rsidP="00C5693B">
            <w:pPr>
              <w:spacing w:before="60" w:after="60"/>
              <w:jc w:val="center"/>
              <w:rPr>
                <w:rFonts w:cs="Arial"/>
                <w:sz w:val="18"/>
                <w:szCs w:val="18"/>
              </w:rPr>
            </w:pPr>
            <w:r w:rsidRPr="005401D2">
              <w:rPr>
                <w:rFonts w:cs="Arial"/>
                <w:sz w:val="18"/>
                <w:szCs w:val="18"/>
              </w:rPr>
              <w:t>1</w:t>
            </w:r>
            <w:r>
              <w:rPr>
                <w:rFonts w:cs="Arial"/>
                <w:sz w:val="18"/>
                <w:szCs w:val="18"/>
              </w:rPr>
              <w:t>,</w:t>
            </w:r>
            <w:r w:rsidRPr="005401D2">
              <w:rPr>
                <w:rFonts w:cs="Arial"/>
                <w:sz w:val="18"/>
                <w:szCs w:val="18"/>
              </w:rPr>
              <w:t>207.5</w:t>
            </w:r>
          </w:p>
        </w:tc>
        <w:tc>
          <w:tcPr>
            <w:tcW w:w="538" w:type="pct"/>
            <w:shd w:val="clear" w:color="auto" w:fill="auto"/>
          </w:tcPr>
          <w:p w14:paraId="1663CD0B" w14:textId="77777777" w:rsidR="00C5693B" w:rsidRPr="005401D2" w:rsidRDefault="00C5693B" w:rsidP="00C5693B">
            <w:pPr>
              <w:spacing w:before="60" w:after="60"/>
              <w:jc w:val="center"/>
              <w:rPr>
                <w:rFonts w:cs="Arial"/>
                <w:sz w:val="18"/>
                <w:szCs w:val="18"/>
              </w:rPr>
            </w:pPr>
            <w:r w:rsidRPr="005401D2">
              <w:rPr>
                <w:rFonts w:cs="Arial"/>
                <w:sz w:val="18"/>
                <w:szCs w:val="18"/>
              </w:rPr>
              <w:t>427.66</w:t>
            </w:r>
          </w:p>
        </w:tc>
        <w:tc>
          <w:tcPr>
            <w:tcW w:w="308" w:type="pct"/>
            <w:shd w:val="clear" w:color="auto" w:fill="auto"/>
          </w:tcPr>
          <w:p w14:paraId="0DBDE0C9" w14:textId="77777777" w:rsidR="00C5693B" w:rsidRPr="005401D2" w:rsidRDefault="00C5693B" w:rsidP="00C5693B">
            <w:pPr>
              <w:spacing w:before="60" w:after="60"/>
              <w:jc w:val="center"/>
              <w:rPr>
                <w:rFonts w:cs="Arial"/>
                <w:sz w:val="18"/>
                <w:szCs w:val="18"/>
              </w:rPr>
            </w:pPr>
            <w:r w:rsidRPr="005401D2">
              <w:rPr>
                <w:rFonts w:cs="Arial"/>
                <w:sz w:val="18"/>
                <w:szCs w:val="18"/>
              </w:rPr>
              <w:t>22.3</w:t>
            </w:r>
          </w:p>
        </w:tc>
      </w:tr>
      <w:tr w:rsidR="00C5693B" w:rsidRPr="005401D2" w14:paraId="5265E813" w14:textId="77777777" w:rsidTr="00C5693B">
        <w:tc>
          <w:tcPr>
            <w:tcW w:w="693" w:type="pct"/>
          </w:tcPr>
          <w:p w14:paraId="701223FE" w14:textId="77777777" w:rsidR="00C5693B" w:rsidRPr="005401D2" w:rsidRDefault="00C5693B" w:rsidP="00C5693B">
            <w:pPr>
              <w:spacing w:before="60" w:after="60"/>
              <w:rPr>
                <w:rFonts w:cs="Arial"/>
                <w:sz w:val="18"/>
                <w:szCs w:val="18"/>
              </w:rPr>
            </w:pPr>
            <w:r w:rsidRPr="005401D2">
              <w:rPr>
                <w:rFonts w:cs="Arial"/>
                <w:sz w:val="18"/>
                <w:szCs w:val="18"/>
              </w:rPr>
              <w:t>Walgett</w:t>
            </w:r>
          </w:p>
        </w:tc>
        <w:tc>
          <w:tcPr>
            <w:tcW w:w="923" w:type="pct"/>
            <w:shd w:val="clear" w:color="auto" w:fill="auto"/>
          </w:tcPr>
          <w:p w14:paraId="02FBB6B2"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14:paraId="0D9C820A"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14:paraId="48357607"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14:paraId="45FDC475" w14:textId="77777777" w:rsidR="00C5693B" w:rsidRPr="005401D2" w:rsidRDefault="00C5693B" w:rsidP="00C5693B">
            <w:pPr>
              <w:spacing w:before="60" w:after="60"/>
              <w:jc w:val="center"/>
              <w:rPr>
                <w:rFonts w:cs="Arial"/>
                <w:color w:val="000000"/>
                <w:sz w:val="18"/>
                <w:szCs w:val="18"/>
                <w:lang w:eastAsia="en-AU"/>
              </w:rPr>
            </w:pPr>
            <w:r w:rsidRPr="005401D2">
              <w:rPr>
                <w:rFonts w:cs="Arial"/>
                <w:color w:val="000000"/>
                <w:sz w:val="18"/>
                <w:szCs w:val="18"/>
              </w:rPr>
              <w:t>3,678</w:t>
            </w:r>
          </w:p>
        </w:tc>
        <w:tc>
          <w:tcPr>
            <w:tcW w:w="615" w:type="pct"/>
            <w:shd w:val="clear" w:color="auto" w:fill="auto"/>
          </w:tcPr>
          <w:p w14:paraId="33669525" w14:textId="77777777" w:rsidR="00C5693B" w:rsidRPr="005401D2" w:rsidRDefault="00C5693B" w:rsidP="00C5693B">
            <w:pPr>
              <w:spacing w:before="60" w:after="60"/>
              <w:jc w:val="center"/>
              <w:rPr>
                <w:rFonts w:cs="Arial"/>
                <w:sz w:val="18"/>
                <w:szCs w:val="18"/>
              </w:rPr>
            </w:pPr>
            <w:r w:rsidRPr="005401D2">
              <w:rPr>
                <w:rFonts w:cs="Arial"/>
                <w:sz w:val="18"/>
                <w:szCs w:val="18"/>
              </w:rPr>
              <w:t>1</w:t>
            </w:r>
            <w:r>
              <w:rPr>
                <w:rFonts w:cs="Arial"/>
                <w:sz w:val="18"/>
                <w:szCs w:val="18"/>
              </w:rPr>
              <w:t>,</w:t>
            </w:r>
            <w:r w:rsidRPr="005401D2">
              <w:rPr>
                <w:rFonts w:cs="Arial"/>
                <w:sz w:val="18"/>
                <w:szCs w:val="18"/>
              </w:rPr>
              <w:t>207.5</w:t>
            </w:r>
          </w:p>
        </w:tc>
        <w:tc>
          <w:tcPr>
            <w:tcW w:w="538" w:type="pct"/>
            <w:shd w:val="clear" w:color="auto" w:fill="auto"/>
          </w:tcPr>
          <w:p w14:paraId="017481B7" w14:textId="77777777" w:rsidR="00C5693B" w:rsidRPr="005401D2" w:rsidRDefault="00C5693B" w:rsidP="00C5693B">
            <w:pPr>
              <w:spacing w:before="60" w:after="60"/>
              <w:jc w:val="center"/>
              <w:rPr>
                <w:rFonts w:cs="Arial"/>
                <w:sz w:val="18"/>
                <w:szCs w:val="18"/>
              </w:rPr>
            </w:pPr>
            <w:r w:rsidRPr="005401D2">
              <w:rPr>
                <w:rFonts w:cs="Arial"/>
                <w:sz w:val="18"/>
                <w:szCs w:val="18"/>
              </w:rPr>
              <w:t>427.66</w:t>
            </w:r>
          </w:p>
        </w:tc>
        <w:tc>
          <w:tcPr>
            <w:tcW w:w="308" w:type="pct"/>
            <w:shd w:val="clear" w:color="auto" w:fill="auto"/>
          </w:tcPr>
          <w:p w14:paraId="6DA0F1B7" w14:textId="77777777" w:rsidR="00C5693B" w:rsidRPr="005401D2" w:rsidRDefault="00C5693B" w:rsidP="00C5693B">
            <w:pPr>
              <w:spacing w:before="60" w:after="60"/>
              <w:jc w:val="center"/>
              <w:rPr>
                <w:rFonts w:cs="Arial"/>
                <w:sz w:val="18"/>
                <w:szCs w:val="18"/>
              </w:rPr>
            </w:pPr>
            <w:r w:rsidRPr="005401D2">
              <w:rPr>
                <w:rFonts w:cs="Arial"/>
                <w:sz w:val="18"/>
                <w:szCs w:val="18"/>
              </w:rPr>
              <w:t>11.6</w:t>
            </w:r>
          </w:p>
        </w:tc>
      </w:tr>
      <w:tr w:rsidR="00C5693B" w:rsidRPr="005401D2" w14:paraId="354D5F02" w14:textId="77777777" w:rsidTr="00C5693B">
        <w:tc>
          <w:tcPr>
            <w:tcW w:w="693" w:type="pct"/>
          </w:tcPr>
          <w:p w14:paraId="2A850A2E" w14:textId="77777777" w:rsidR="00C5693B" w:rsidRPr="005401D2" w:rsidRDefault="00C5693B" w:rsidP="00C5693B">
            <w:pPr>
              <w:spacing w:before="60" w:after="60"/>
              <w:rPr>
                <w:rFonts w:cs="Arial"/>
                <w:sz w:val="18"/>
                <w:szCs w:val="18"/>
              </w:rPr>
            </w:pPr>
            <w:r w:rsidRPr="005401D2">
              <w:rPr>
                <w:rFonts w:cs="Arial"/>
                <w:sz w:val="18"/>
                <w:szCs w:val="18"/>
              </w:rPr>
              <w:t>Beemery</w:t>
            </w:r>
          </w:p>
        </w:tc>
        <w:tc>
          <w:tcPr>
            <w:tcW w:w="923" w:type="pct"/>
            <w:shd w:val="clear" w:color="auto" w:fill="auto"/>
          </w:tcPr>
          <w:p w14:paraId="4CE4420E"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14:paraId="6BC6E787"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14:paraId="48AD1B15"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14:paraId="33F4C3FB" w14:textId="77777777" w:rsidR="00C5693B" w:rsidRPr="005401D2" w:rsidRDefault="00C5693B" w:rsidP="00C5693B">
            <w:pPr>
              <w:spacing w:before="60" w:after="60"/>
              <w:jc w:val="center"/>
              <w:rPr>
                <w:rFonts w:cs="Arial"/>
                <w:color w:val="000000"/>
                <w:sz w:val="18"/>
                <w:szCs w:val="18"/>
                <w:lang w:eastAsia="en-AU"/>
              </w:rPr>
            </w:pPr>
            <w:r w:rsidRPr="005401D2">
              <w:rPr>
                <w:rFonts w:cs="Arial"/>
                <w:color w:val="000000"/>
                <w:sz w:val="18"/>
                <w:szCs w:val="18"/>
              </w:rPr>
              <w:t>5,996</w:t>
            </w:r>
          </w:p>
        </w:tc>
        <w:tc>
          <w:tcPr>
            <w:tcW w:w="615" w:type="pct"/>
            <w:shd w:val="clear" w:color="auto" w:fill="auto"/>
          </w:tcPr>
          <w:p w14:paraId="500F355F" w14:textId="77777777" w:rsidR="00C5693B" w:rsidRPr="005401D2" w:rsidRDefault="00C5693B" w:rsidP="00C5693B">
            <w:pPr>
              <w:spacing w:before="60" w:after="60"/>
              <w:jc w:val="center"/>
              <w:rPr>
                <w:rFonts w:cs="Arial"/>
                <w:sz w:val="18"/>
                <w:szCs w:val="18"/>
              </w:rPr>
            </w:pPr>
            <w:r w:rsidRPr="005401D2">
              <w:rPr>
                <w:rFonts w:cs="Arial"/>
                <w:sz w:val="18"/>
                <w:szCs w:val="18"/>
              </w:rPr>
              <w:t>1</w:t>
            </w:r>
            <w:r>
              <w:rPr>
                <w:rFonts w:cs="Arial"/>
                <w:sz w:val="18"/>
                <w:szCs w:val="18"/>
              </w:rPr>
              <w:t>,</w:t>
            </w:r>
            <w:r w:rsidRPr="005401D2">
              <w:rPr>
                <w:rFonts w:cs="Arial"/>
                <w:sz w:val="18"/>
                <w:szCs w:val="18"/>
              </w:rPr>
              <w:t>207.5</w:t>
            </w:r>
          </w:p>
        </w:tc>
        <w:tc>
          <w:tcPr>
            <w:tcW w:w="538" w:type="pct"/>
            <w:shd w:val="clear" w:color="auto" w:fill="auto"/>
          </w:tcPr>
          <w:p w14:paraId="727F5866" w14:textId="77777777" w:rsidR="00C5693B" w:rsidRPr="005401D2" w:rsidRDefault="00C5693B" w:rsidP="00C5693B">
            <w:pPr>
              <w:spacing w:before="60" w:after="60"/>
              <w:jc w:val="center"/>
              <w:rPr>
                <w:rFonts w:cs="Arial"/>
                <w:sz w:val="18"/>
                <w:szCs w:val="18"/>
              </w:rPr>
            </w:pPr>
            <w:r w:rsidRPr="005401D2">
              <w:rPr>
                <w:rFonts w:cs="Arial"/>
                <w:sz w:val="18"/>
                <w:szCs w:val="18"/>
              </w:rPr>
              <w:t>427.66</w:t>
            </w:r>
          </w:p>
        </w:tc>
        <w:tc>
          <w:tcPr>
            <w:tcW w:w="308" w:type="pct"/>
            <w:shd w:val="clear" w:color="auto" w:fill="auto"/>
          </w:tcPr>
          <w:p w14:paraId="1A6F278F" w14:textId="77777777" w:rsidR="00C5693B" w:rsidRPr="005401D2" w:rsidRDefault="00C5693B" w:rsidP="00C5693B">
            <w:pPr>
              <w:spacing w:before="60" w:after="60"/>
              <w:jc w:val="center"/>
              <w:rPr>
                <w:rFonts w:cs="Arial"/>
                <w:sz w:val="18"/>
                <w:szCs w:val="18"/>
              </w:rPr>
            </w:pPr>
            <w:r w:rsidRPr="005401D2">
              <w:rPr>
                <w:rFonts w:cs="Arial"/>
                <w:sz w:val="18"/>
                <w:szCs w:val="18"/>
              </w:rPr>
              <w:t>7.1</w:t>
            </w:r>
          </w:p>
        </w:tc>
      </w:tr>
      <w:tr w:rsidR="00C5693B" w:rsidRPr="005401D2" w14:paraId="31B213E7" w14:textId="77777777" w:rsidTr="00C5693B">
        <w:tc>
          <w:tcPr>
            <w:tcW w:w="693" w:type="pct"/>
          </w:tcPr>
          <w:p w14:paraId="7442A332" w14:textId="77777777" w:rsidR="00C5693B" w:rsidRPr="005401D2" w:rsidRDefault="00C5693B" w:rsidP="00C5693B">
            <w:pPr>
              <w:spacing w:before="60" w:after="60"/>
              <w:rPr>
                <w:rFonts w:cs="Arial"/>
                <w:sz w:val="18"/>
                <w:szCs w:val="18"/>
              </w:rPr>
            </w:pPr>
            <w:r w:rsidRPr="005401D2">
              <w:rPr>
                <w:rFonts w:cs="Arial"/>
                <w:sz w:val="18"/>
                <w:szCs w:val="18"/>
              </w:rPr>
              <w:t>Bourke</w:t>
            </w:r>
          </w:p>
        </w:tc>
        <w:tc>
          <w:tcPr>
            <w:tcW w:w="923" w:type="pct"/>
            <w:shd w:val="clear" w:color="auto" w:fill="auto"/>
          </w:tcPr>
          <w:p w14:paraId="3B7B9C57"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14:paraId="10299418"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14:paraId="26231212"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14:paraId="2A78FC9B" w14:textId="77777777" w:rsidR="00C5693B" w:rsidRPr="005401D2" w:rsidRDefault="00C5693B" w:rsidP="00C5693B">
            <w:pPr>
              <w:spacing w:before="60" w:after="60"/>
              <w:jc w:val="center"/>
              <w:rPr>
                <w:rFonts w:cs="Arial"/>
                <w:color w:val="000000"/>
                <w:sz w:val="18"/>
                <w:szCs w:val="18"/>
                <w:lang w:eastAsia="en-AU"/>
              </w:rPr>
            </w:pPr>
            <w:r w:rsidRPr="005401D2">
              <w:rPr>
                <w:rFonts w:cs="Arial"/>
                <w:color w:val="000000"/>
                <w:sz w:val="18"/>
                <w:szCs w:val="18"/>
              </w:rPr>
              <w:t>10</w:t>
            </w:r>
            <w:r>
              <w:rPr>
                <w:rFonts w:cs="Arial"/>
                <w:color w:val="000000"/>
                <w:sz w:val="18"/>
                <w:szCs w:val="18"/>
              </w:rPr>
              <w:t>,</w:t>
            </w:r>
            <w:r w:rsidRPr="005401D2">
              <w:rPr>
                <w:rFonts w:cs="Arial"/>
                <w:color w:val="000000"/>
                <w:sz w:val="18"/>
                <w:szCs w:val="18"/>
              </w:rPr>
              <w:t>485</w:t>
            </w:r>
          </w:p>
        </w:tc>
        <w:tc>
          <w:tcPr>
            <w:tcW w:w="615" w:type="pct"/>
            <w:shd w:val="clear" w:color="auto" w:fill="auto"/>
          </w:tcPr>
          <w:p w14:paraId="7E7F8565" w14:textId="77777777" w:rsidR="00C5693B" w:rsidRPr="005401D2" w:rsidRDefault="00C5693B" w:rsidP="00C5693B">
            <w:pPr>
              <w:spacing w:before="60" w:after="60"/>
              <w:jc w:val="center"/>
              <w:rPr>
                <w:rFonts w:cs="Arial"/>
                <w:sz w:val="18"/>
                <w:szCs w:val="18"/>
              </w:rPr>
            </w:pPr>
            <w:r w:rsidRPr="005401D2">
              <w:rPr>
                <w:rFonts w:cs="Arial"/>
                <w:sz w:val="18"/>
                <w:szCs w:val="18"/>
              </w:rPr>
              <w:t>1</w:t>
            </w:r>
            <w:r>
              <w:rPr>
                <w:rFonts w:cs="Arial"/>
                <w:sz w:val="18"/>
                <w:szCs w:val="18"/>
              </w:rPr>
              <w:t>,</w:t>
            </w:r>
            <w:r w:rsidRPr="005401D2">
              <w:rPr>
                <w:rFonts w:cs="Arial"/>
                <w:sz w:val="18"/>
                <w:szCs w:val="18"/>
              </w:rPr>
              <w:t>207.5</w:t>
            </w:r>
          </w:p>
        </w:tc>
        <w:tc>
          <w:tcPr>
            <w:tcW w:w="538" w:type="pct"/>
            <w:shd w:val="clear" w:color="auto" w:fill="auto"/>
          </w:tcPr>
          <w:p w14:paraId="7D2D71A4" w14:textId="77777777" w:rsidR="00C5693B" w:rsidRPr="005401D2" w:rsidRDefault="00C5693B" w:rsidP="00C5693B">
            <w:pPr>
              <w:spacing w:before="60" w:after="60"/>
              <w:jc w:val="center"/>
              <w:rPr>
                <w:rFonts w:cs="Arial"/>
                <w:sz w:val="18"/>
                <w:szCs w:val="18"/>
              </w:rPr>
            </w:pPr>
            <w:r w:rsidRPr="005401D2">
              <w:rPr>
                <w:rFonts w:cs="Arial"/>
                <w:sz w:val="18"/>
                <w:szCs w:val="18"/>
              </w:rPr>
              <w:t>427.66</w:t>
            </w:r>
          </w:p>
        </w:tc>
        <w:tc>
          <w:tcPr>
            <w:tcW w:w="308" w:type="pct"/>
            <w:shd w:val="clear" w:color="auto" w:fill="auto"/>
          </w:tcPr>
          <w:p w14:paraId="536DADD1" w14:textId="77777777" w:rsidR="00C5693B" w:rsidRPr="005401D2" w:rsidRDefault="00C5693B" w:rsidP="00C5693B">
            <w:pPr>
              <w:spacing w:before="60" w:after="60"/>
              <w:jc w:val="center"/>
              <w:rPr>
                <w:rFonts w:cs="Arial"/>
                <w:sz w:val="18"/>
                <w:szCs w:val="18"/>
              </w:rPr>
            </w:pPr>
            <w:r w:rsidRPr="005401D2">
              <w:rPr>
                <w:rFonts w:cs="Arial"/>
                <w:sz w:val="18"/>
                <w:szCs w:val="18"/>
              </w:rPr>
              <w:t>4.1</w:t>
            </w:r>
          </w:p>
        </w:tc>
      </w:tr>
      <w:tr w:rsidR="00C5693B" w:rsidRPr="005401D2" w14:paraId="5BC02027" w14:textId="77777777" w:rsidTr="00C5693B">
        <w:tc>
          <w:tcPr>
            <w:tcW w:w="693" w:type="pct"/>
          </w:tcPr>
          <w:p w14:paraId="17B24AC1" w14:textId="77777777" w:rsidR="00C5693B" w:rsidRPr="005401D2" w:rsidRDefault="00C5693B" w:rsidP="00C5693B">
            <w:pPr>
              <w:spacing w:before="60" w:after="60"/>
              <w:rPr>
                <w:rFonts w:cs="Arial"/>
                <w:sz w:val="18"/>
                <w:szCs w:val="18"/>
              </w:rPr>
            </w:pPr>
            <w:r w:rsidRPr="005401D2">
              <w:rPr>
                <w:rFonts w:cs="Arial"/>
                <w:sz w:val="18"/>
                <w:szCs w:val="18"/>
              </w:rPr>
              <w:t xml:space="preserve">Weir 19a </w:t>
            </w:r>
          </w:p>
        </w:tc>
        <w:tc>
          <w:tcPr>
            <w:tcW w:w="923" w:type="pct"/>
            <w:shd w:val="clear" w:color="auto" w:fill="auto"/>
          </w:tcPr>
          <w:p w14:paraId="2DEA8CAE"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14:paraId="1A23BC64"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14:paraId="67FEFF40"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14:paraId="3C93198F" w14:textId="77777777" w:rsidR="00C5693B" w:rsidRPr="005401D2" w:rsidRDefault="00C5693B" w:rsidP="00C5693B">
            <w:pPr>
              <w:spacing w:before="60" w:after="60"/>
              <w:jc w:val="center"/>
              <w:rPr>
                <w:rFonts w:cs="Arial"/>
                <w:color w:val="000000"/>
                <w:sz w:val="18"/>
                <w:szCs w:val="18"/>
                <w:lang w:eastAsia="en-AU"/>
              </w:rPr>
            </w:pPr>
            <w:r w:rsidRPr="005401D2">
              <w:rPr>
                <w:rFonts w:cs="Arial"/>
                <w:color w:val="000000"/>
                <w:sz w:val="18"/>
                <w:szCs w:val="18"/>
              </w:rPr>
              <w:t>9</w:t>
            </w:r>
            <w:r>
              <w:rPr>
                <w:rFonts w:cs="Arial"/>
                <w:color w:val="000000"/>
                <w:sz w:val="18"/>
                <w:szCs w:val="18"/>
              </w:rPr>
              <w:t>,</w:t>
            </w:r>
            <w:r w:rsidRPr="005401D2">
              <w:rPr>
                <w:rFonts w:cs="Arial"/>
                <w:color w:val="000000"/>
                <w:sz w:val="18"/>
                <w:szCs w:val="18"/>
              </w:rPr>
              <w:t>592</w:t>
            </w:r>
          </w:p>
        </w:tc>
        <w:tc>
          <w:tcPr>
            <w:tcW w:w="615" w:type="pct"/>
            <w:shd w:val="clear" w:color="auto" w:fill="auto"/>
          </w:tcPr>
          <w:p w14:paraId="72485E95" w14:textId="77777777" w:rsidR="00C5693B" w:rsidRPr="005401D2" w:rsidRDefault="00C5693B" w:rsidP="00C5693B">
            <w:pPr>
              <w:spacing w:before="60" w:after="60"/>
              <w:jc w:val="center"/>
              <w:rPr>
                <w:rFonts w:cs="Arial"/>
                <w:sz w:val="18"/>
                <w:szCs w:val="18"/>
              </w:rPr>
            </w:pPr>
            <w:r w:rsidRPr="005401D2">
              <w:rPr>
                <w:rFonts w:cs="Arial"/>
                <w:sz w:val="18"/>
                <w:szCs w:val="18"/>
              </w:rPr>
              <w:t>1</w:t>
            </w:r>
            <w:r>
              <w:rPr>
                <w:rFonts w:cs="Arial"/>
                <w:sz w:val="18"/>
                <w:szCs w:val="18"/>
              </w:rPr>
              <w:t>,</w:t>
            </w:r>
            <w:r w:rsidRPr="005401D2">
              <w:rPr>
                <w:rFonts w:cs="Arial"/>
                <w:sz w:val="18"/>
                <w:szCs w:val="18"/>
              </w:rPr>
              <w:t>207.5</w:t>
            </w:r>
          </w:p>
        </w:tc>
        <w:tc>
          <w:tcPr>
            <w:tcW w:w="538" w:type="pct"/>
            <w:shd w:val="clear" w:color="auto" w:fill="auto"/>
          </w:tcPr>
          <w:p w14:paraId="5D617FF3" w14:textId="77777777" w:rsidR="00C5693B" w:rsidRPr="005401D2" w:rsidRDefault="00C5693B" w:rsidP="00C5693B">
            <w:pPr>
              <w:spacing w:before="60" w:after="60"/>
              <w:jc w:val="center"/>
              <w:rPr>
                <w:rFonts w:cs="Arial"/>
                <w:sz w:val="18"/>
                <w:szCs w:val="18"/>
              </w:rPr>
            </w:pPr>
            <w:r w:rsidRPr="005401D2">
              <w:rPr>
                <w:rFonts w:cs="Arial"/>
                <w:sz w:val="18"/>
                <w:szCs w:val="18"/>
              </w:rPr>
              <w:t>427.66</w:t>
            </w:r>
          </w:p>
        </w:tc>
        <w:tc>
          <w:tcPr>
            <w:tcW w:w="308" w:type="pct"/>
            <w:shd w:val="clear" w:color="auto" w:fill="auto"/>
          </w:tcPr>
          <w:p w14:paraId="00767701" w14:textId="77777777" w:rsidR="00C5693B" w:rsidRPr="005401D2" w:rsidRDefault="00C5693B" w:rsidP="00C5693B">
            <w:pPr>
              <w:spacing w:before="60" w:after="60"/>
              <w:jc w:val="center"/>
              <w:rPr>
                <w:rFonts w:cs="Arial"/>
                <w:sz w:val="18"/>
                <w:szCs w:val="18"/>
              </w:rPr>
            </w:pPr>
            <w:r w:rsidRPr="005401D2">
              <w:rPr>
                <w:rFonts w:cs="Arial"/>
                <w:sz w:val="18"/>
                <w:szCs w:val="18"/>
              </w:rPr>
              <w:t>4.5</w:t>
            </w:r>
          </w:p>
        </w:tc>
      </w:tr>
      <w:tr w:rsidR="00C5693B" w:rsidRPr="005401D2" w14:paraId="334421BD" w14:textId="77777777" w:rsidTr="00C5693B">
        <w:trPr>
          <w:trHeight w:val="374"/>
        </w:trPr>
        <w:tc>
          <w:tcPr>
            <w:tcW w:w="693" w:type="pct"/>
          </w:tcPr>
          <w:p w14:paraId="749E5A3F" w14:textId="77777777" w:rsidR="00C5693B" w:rsidRPr="005401D2" w:rsidRDefault="00C5693B" w:rsidP="00C5693B">
            <w:pPr>
              <w:spacing w:before="60" w:after="60"/>
              <w:rPr>
                <w:rFonts w:cs="Arial"/>
                <w:sz w:val="18"/>
                <w:szCs w:val="18"/>
              </w:rPr>
            </w:pPr>
            <w:r w:rsidRPr="005401D2">
              <w:rPr>
                <w:rFonts w:cs="Arial"/>
                <w:sz w:val="18"/>
                <w:szCs w:val="18"/>
              </w:rPr>
              <w:t>Louth</w:t>
            </w:r>
          </w:p>
        </w:tc>
        <w:tc>
          <w:tcPr>
            <w:tcW w:w="923" w:type="pct"/>
            <w:shd w:val="clear" w:color="auto" w:fill="auto"/>
          </w:tcPr>
          <w:p w14:paraId="79F925A2"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2 November 2015</w:t>
            </w:r>
          </w:p>
        </w:tc>
        <w:tc>
          <w:tcPr>
            <w:tcW w:w="923" w:type="pct"/>
            <w:shd w:val="clear" w:color="auto" w:fill="auto"/>
          </w:tcPr>
          <w:p w14:paraId="6625B6B4"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4 December 2015</w:t>
            </w:r>
          </w:p>
        </w:tc>
        <w:tc>
          <w:tcPr>
            <w:tcW w:w="385" w:type="pct"/>
            <w:shd w:val="clear" w:color="auto" w:fill="auto"/>
          </w:tcPr>
          <w:p w14:paraId="4FDF0529" w14:textId="77777777" w:rsidR="00C5693B" w:rsidRPr="005401D2" w:rsidRDefault="00C5693B" w:rsidP="00C5693B">
            <w:pPr>
              <w:spacing w:before="60" w:after="60"/>
              <w:jc w:val="center"/>
              <w:rPr>
                <w:rFonts w:cs="Arial"/>
                <w:color w:val="000000"/>
                <w:sz w:val="18"/>
                <w:szCs w:val="18"/>
              </w:rPr>
            </w:pPr>
            <w:r w:rsidRPr="005401D2">
              <w:rPr>
                <w:rFonts w:cs="Arial"/>
                <w:color w:val="000000"/>
                <w:sz w:val="18"/>
                <w:szCs w:val="18"/>
              </w:rPr>
              <w:t>32</w:t>
            </w:r>
          </w:p>
        </w:tc>
        <w:tc>
          <w:tcPr>
            <w:tcW w:w="615" w:type="pct"/>
            <w:shd w:val="clear" w:color="auto" w:fill="auto"/>
          </w:tcPr>
          <w:p w14:paraId="39D5D3B5" w14:textId="77777777" w:rsidR="00C5693B" w:rsidRPr="005401D2" w:rsidRDefault="00C5693B" w:rsidP="00C5693B">
            <w:pPr>
              <w:spacing w:before="60" w:after="60"/>
              <w:jc w:val="center"/>
              <w:rPr>
                <w:rFonts w:cs="Arial"/>
                <w:color w:val="000000"/>
                <w:sz w:val="18"/>
                <w:szCs w:val="18"/>
                <w:lang w:eastAsia="en-AU"/>
              </w:rPr>
            </w:pPr>
            <w:r w:rsidRPr="005401D2">
              <w:rPr>
                <w:rFonts w:cs="Arial"/>
                <w:color w:val="000000"/>
                <w:sz w:val="18"/>
                <w:szCs w:val="18"/>
              </w:rPr>
              <w:t>12</w:t>
            </w:r>
            <w:r>
              <w:rPr>
                <w:rFonts w:cs="Arial"/>
                <w:color w:val="000000"/>
                <w:sz w:val="18"/>
                <w:szCs w:val="18"/>
              </w:rPr>
              <w:t>,</w:t>
            </w:r>
            <w:r w:rsidRPr="005401D2">
              <w:rPr>
                <w:rFonts w:cs="Arial"/>
                <w:color w:val="000000"/>
                <w:sz w:val="18"/>
                <w:szCs w:val="18"/>
              </w:rPr>
              <w:t>589</w:t>
            </w:r>
          </w:p>
        </w:tc>
        <w:tc>
          <w:tcPr>
            <w:tcW w:w="615" w:type="pct"/>
            <w:shd w:val="clear" w:color="auto" w:fill="auto"/>
          </w:tcPr>
          <w:p w14:paraId="5B278A1D" w14:textId="77777777" w:rsidR="00C5693B" w:rsidRPr="005401D2" w:rsidRDefault="00C5693B" w:rsidP="00C5693B">
            <w:pPr>
              <w:spacing w:before="60" w:after="60"/>
              <w:jc w:val="center"/>
              <w:rPr>
                <w:rFonts w:cs="Arial"/>
                <w:sz w:val="18"/>
                <w:szCs w:val="18"/>
              </w:rPr>
            </w:pPr>
            <w:r w:rsidRPr="005401D2">
              <w:rPr>
                <w:rFonts w:cs="Arial"/>
                <w:sz w:val="18"/>
                <w:szCs w:val="18"/>
              </w:rPr>
              <w:t>1</w:t>
            </w:r>
            <w:r>
              <w:rPr>
                <w:rFonts w:cs="Arial"/>
                <w:sz w:val="18"/>
                <w:szCs w:val="18"/>
              </w:rPr>
              <w:t>,</w:t>
            </w:r>
            <w:r w:rsidRPr="005401D2">
              <w:rPr>
                <w:rFonts w:cs="Arial"/>
                <w:sz w:val="18"/>
                <w:szCs w:val="18"/>
              </w:rPr>
              <w:t>207.5</w:t>
            </w:r>
          </w:p>
        </w:tc>
        <w:tc>
          <w:tcPr>
            <w:tcW w:w="538" w:type="pct"/>
            <w:shd w:val="clear" w:color="auto" w:fill="auto"/>
          </w:tcPr>
          <w:p w14:paraId="16EA5FB1" w14:textId="77777777" w:rsidR="00C5693B" w:rsidRPr="005401D2" w:rsidRDefault="00C5693B" w:rsidP="00C5693B">
            <w:pPr>
              <w:spacing w:before="60" w:after="60"/>
              <w:jc w:val="center"/>
              <w:rPr>
                <w:rFonts w:cs="Arial"/>
                <w:sz w:val="18"/>
                <w:szCs w:val="18"/>
              </w:rPr>
            </w:pPr>
            <w:r w:rsidRPr="005401D2">
              <w:rPr>
                <w:rFonts w:cs="Arial"/>
                <w:sz w:val="18"/>
                <w:szCs w:val="18"/>
              </w:rPr>
              <w:t>427.66</w:t>
            </w:r>
          </w:p>
        </w:tc>
        <w:tc>
          <w:tcPr>
            <w:tcW w:w="308" w:type="pct"/>
            <w:shd w:val="clear" w:color="auto" w:fill="auto"/>
          </w:tcPr>
          <w:p w14:paraId="3865C505" w14:textId="77777777" w:rsidR="00C5693B" w:rsidRPr="005401D2" w:rsidRDefault="00C5693B" w:rsidP="00C5693B">
            <w:pPr>
              <w:spacing w:before="60" w:after="60"/>
              <w:jc w:val="center"/>
              <w:rPr>
                <w:rFonts w:cs="Arial"/>
                <w:sz w:val="18"/>
                <w:szCs w:val="18"/>
              </w:rPr>
            </w:pPr>
            <w:r w:rsidRPr="005401D2">
              <w:rPr>
                <w:rFonts w:cs="Arial"/>
                <w:sz w:val="18"/>
                <w:szCs w:val="18"/>
              </w:rPr>
              <w:t>3.4</w:t>
            </w:r>
          </w:p>
        </w:tc>
      </w:tr>
    </w:tbl>
    <w:p w14:paraId="57CF3017" w14:textId="77777777" w:rsidR="00C5693B" w:rsidRDefault="00C5693B" w:rsidP="00C5693B"/>
    <w:p w14:paraId="4274D9CB" w14:textId="77777777" w:rsidR="00C5693B" w:rsidRPr="002C6D1B" w:rsidRDefault="00C5693B" w:rsidP="00C5693B">
      <w:pPr>
        <w:rPr>
          <w:u w:val="single"/>
        </w:rPr>
      </w:pPr>
      <w:r w:rsidRPr="002C6D1B">
        <w:rPr>
          <w:u w:val="single"/>
        </w:rPr>
        <w:t>2015-16 Event 3</w:t>
      </w:r>
    </w:p>
    <w:p w14:paraId="17D408C1" w14:textId="11FD114F" w:rsidR="00C5693B" w:rsidRPr="0067195B" w:rsidRDefault="00CB1174" w:rsidP="002C6D1B">
      <w:r>
        <w:t>Environmental water</w:t>
      </w:r>
      <w:r w:rsidR="00D912E7" w:rsidRPr="00803245">
        <w:t xml:space="preserve"> </w:t>
      </w:r>
      <w:r w:rsidR="00C5693B">
        <w:t>event 3 occurred between 4 January and 25 March 2016 (</w:t>
      </w:r>
      <w:r w:rsidR="00C5693B">
        <w:fldChar w:fldCharType="begin"/>
      </w:r>
      <w:r w:rsidR="00C5693B">
        <w:instrText xml:space="preserve"> REF _Ref490830287 \h </w:instrText>
      </w:r>
      <w:r w:rsidR="002C6D1B">
        <w:instrText xml:space="preserve"> \* MERGEFORMAT </w:instrText>
      </w:r>
      <w:r w:rsidR="00C5693B">
        <w:fldChar w:fldCharType="separate"/>
      </w:r>
      <w:r w:rsidR="00754AB7" w:rsidRPr="00C57863">
        <w:t xml:space="preserve">Figure </w:t>
      </w:r>
      <w:r w:rsidR="00754AB7">
        <w:rPr>
          <w:noProof/>
        </w:rPr>
        <w:t>C</w:t>
      </w:r>
      <w:r w:rsidR="00754AB7">
        <w:rPr>
          <w:noProof/>
        </w:rPr>
        <w:noBreakHyphen/>
        <w:t>3</w:t>
      </w:r>
      <w:r w:rsidR="00C5693B">
        <w:fldChar w:fldCharType="end"/>
      </w:r>
      <w:r w:rsidR="00C5693B">
        <w:t>)</w:t>
      </w:r>
      <w:r w:rsidR="00465825">
        <w:t xml:space="preserve">.  </w:t>
      </w:r>
      <w:r>
        <w:t>Environmental water</w:t>
      </w:r>
      <w:r w:rsidR="00D912E7" w:rsidRPr="00803245">
        <w:t xml:space="preserve"> </w:t>
      </w:r>
      <w:r w:rsidR="00C5693B">
        <w:t>take during this period comprised 13,954.64</w:t>
      </w:r>
      <w:r w:rsidR="00297A0C">
        <w:t> ML</w:t>
      </w:r>
      <w:r w:rsidR="00C5693B">
        <w:t xml:space="preserve"> with significant take within the Condamine–Balonne and Warrego systems</w:t>
      </w:r>
      <w:r w:rsidR="00465825">
        <w:t xml:space="preserve">.  </w:t>
      </w:r>
      <w:r w:rsidR="00C5693B">
        <w:t xml:space="preserve">Allowing for system losses, it was estimated that </w:t>
      </w:r>
      <w:r>
        <w:t>environmental water</w:t>
      </w:r>
      <w:r w:rsidR="00D912E7" w:rsidRPr="00803245">
        <w:t xml:space="preserve"> </w:t>
      </w:r>
      <w:r w:rsidR="00C5693B">
        <w:t xml:space="preserve">contributed 30.3% of flow volume at the </w:t>
      </w:r>
      <w:r w:rsidR="00D82E0C">
        <w:t>Warrego-Darling Selected Area</w:t>
      </w:r>
      <w:r w:rsidR="00C5693B">
        <w:t xml:space="preserve"> during this event (</w:t>
      </w:r>
      <w:r w:rsidR="00C5693B">
        <w:fldChar w:fldCharType="begin"/>
      </w:r>
      <w:r w:rsidR="00C5693B">
        <w:instrText xml:space="preserve"> REF _Ref458765184 \h </w:instrText>
      </w:r>
      <w:r w:rsidR="002C6D1B">
        <w:instrText xml:space="preserve"> \* MERGEFORMAT </w:instrText>
      </w:r>
      <w:r w:rsidR="00C5693B">
        <w:fldChar w:fldCharType="separate"/>
      </w:r>
      <w:r w:rsidR="00754AB7">
        <w:t xml:space="preserve">Table </w:t>
      </w:r>
      <w:r w:rsidR="00754AB7">
        <w:rPr>
          <w:noProof/>
        </w:rPr>
        <w:t>C</w:t>
      </w:r>
      <w:r w:rsidR="00754AB7">
        <w:rPr>
          <w:noProof/>
        </w:rPr>
        <w:noBreakHyphen/>
        <w:t>12</w:t>
      </w:r>
      <w:r w:rsidR="00C5693B">
        <w:fldChar w:fldCharType="end"/>
      </w:r>
      <w:r w:rsidR="00C5693B">
        <w:t>)</w:t>
      </w:r>
      <w:r w:rsidR="00465825">
        <w:t xml:space="preserve">.  </w:t>
      </w:r>
      <w:r w:rsidR="00C5693B">
        <w:t>During this event approximately 7,880</w:t>
      </w:r>
      <w:r w:rsidR="00297A0C">
        <w:t> ML</w:t>
      </w:r>
      <w:r w:rsidR="00C5693B">
        <w:t xml:space="preserve"> entered the </w:t>
      </w:r>
      <w:r w:rsidR="00D82E0C">
        <w:t>Warrego-Darling Selected Area</w:t>
      </w:r>
      <w:r w:rsidR="00C5693B">
        <w:t xml:space="preserve"> via the Warrego River, of which approximately 4% was considered to be </w:t>
      </w:r>
      <w:r>
        <w:t>environmental water</w:t>
      </w:r>
      <w:r w:rsidR="00C5693B">
        <w:t>, allowing for system losses.</w:t>
      </w:r>
    </w:p>
    <w:p w14:paraId="3C609CF2" w14:textId="653277AB" w:rsidR="00C5693B" w:rsidRDefault="00C5693B" w:rsidP="00C5693B">
      <w:pPr>
        <w:pStyle w:val="Caption"/>
      </w:pPr>
      <w:bookmarkStart w:id="139" w:name="_Ref453768639"/>
      <w:bookmarkStart w:id="140" w:name="_Ref458765184"/>
      <w:bookmarkStart w:id="141" w:name="_Toc17463763"/>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12</w:t>
      </w:r>
      <w:r w:rsidR="00C30CFA">
        <w:rPr>
          <w:noProof/>
        </w:rPr>
        <w:fldChar w:fldCharType="end"/>
      </w:r>
      <w:bookmarkEnd w:id="139"/>
      <w:bookmarkEnd w:id="140"/>
      <w:r w:rsidR="006008EF">
        <w:t xml:space="preserve">: </w:t>
      </w:r>
      <w:r w:rsidR="00CB1174">
        <w:t>Environmental water</w:t>
      </w:r>
      <w:r w:rsidR="00D912E7" w:rsidRPr="00803245">
        <w:t xml:space="preserve"> </w:t>
      </w:r>
      <w:r>
        <w:t xml:space="preserve">(EW) </w:t>
      </w:r>
      <w:r w:rsidR="006D35F2">
        <w:t>2015-</w:t>
      </w:r>
      <w:r w:rsidR="006D35F2" w:rsidRPr="00896355">
        <w:t xml:space="preserve">16 </w:t>
      </w:r>
      <w:r w:rsidRPr="00896355">
        <w:t>flow event 3 end of system flow assessment.</w:t>
      </w:r>
      <w:bookmarkEnd w:id="141"/>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49"/>
        <w:gridCol w:w="1664"/>
        <w:gridCol w:w="1664"/>
        <w:gridCol w:w="694"/>
        <w:gridCol w:w="1109"/>
        <w:gridCol w:w="1109"/>
        <w:gridCol w:w="970"/>
        <w:gridCol w:w="567"/>
      </w:tblGrid>
      <w:tr w:rsidR="00C5693B" w:rsidRPr="00ED4788" w14:paraId="4AF7E203" w14:textId="77777777" w:rsidTr="002E252E">
        <w:trPr>
          <w:trHeight w:val="538"/>
        </w:trPr>
        <w:tc>
          <w:tcPr>
            <w:tcW w:w="693" w:type="pct"/>
            <w:vMerge w:val="restart"/>
            <w:shd w:val="clear" w:color="auto" w:fill="D9D9D9" w:themeFill="background1" w:themeFillShade="D9"/>
            <w:vAlign w:val="center"/>
          </w:tcPr>
          <w:p w14:paraId="6171B8AB" w14:textId="77777777" w:rsidR="00C5693B" w:rsidRPr="00ED4788" w:rsidRDefault="00C5693B" w:rsidP="00C5693B">
            <w:pPr>
              <w:spacing w:before="60" w:after="60"/>
              <w:jc w:val="center"/>
              <w:rPr>
                <w:rFonts w:cs="Arial"/>
                <w:sz w:val="18"/>
                <w:szCs w:val="18"/>
              </w:rPr>
            </w:pPr>
            <w:r w:rsidRPr="00ED4788">
              <w:rPr>
                <w:rFonts w:cs="Arial"/>
                <w:sz w:val="18"/>
                <w:szCs w:val="18"/>
              </w:rPr>
              <w:t>Gauging Station</w:t>
            </w:r>
          </w:p>
        </w:tc>
        <w:tc>
          <w:tcPr>
            <w:tcW w:w="2231" w:type="pct"/>
            <w:gridSpan w:val="3"/>
            <w:shd w:val="clear" w:color="auto" w:fill="D9D9D9" w:themeFill="background1" w:themeFillShade="D9"/>
            <w:vAlign w:val="center"/>
          </w:tcPr>
          <w:p w14:paraId="62C66045" w14:textId="77777777" w:rsidR="00C5693B" w:rsidRPr="00ED4788" w:rsidRDefault="00C5693B" w:rsidP="00C5693B">
            <w:pPr>
              <w:spacing w:before="60" w:after="60"/>
              <w:jc w:val="center"/>
              <w:rPr>
                <w:rFonts w:cs="Arial"/>
                <w:sz w:val="18"/>
                <w:szCs w:val="18"/>
              </w:rPr>
            </w:pPr>
            <w:r w:rsidRPr="00ED4788">
              <w:rPr>
                <w:rFonts w:cs="Arial"/>
                <w:sz w:val="18"/>
                <w:szCs w:val="18"/>
              </w:rPr>
              <w:t>Event Duration</w:t>
            </w:r>
          </w:p>
        </w:tc>
        <w:tc>
          <w:tcPr>
            <w:tcW w:w="615" w:type="pct"/>
            <w:shd w:val="clear" w:color="auto" w:fill="D9D9D9" w:themeFill="background1" w:themeFillShade="D9"/>
            <w:vAlign w:val="center"/>
          </w:tcPr>
          <w:p w14:paraId="6F682356" w14:textId="77777777" w:rsidR="00C5693B" w:rsidRPr="00ED4788" w:rsidRDefault="00C5693B" w:rsidP="00C5693B">
            <w:pPr>
              <w:spacing w:before="60" w:after="60"/>
              <w:jc w:val="center"/>
              <w:rPr>
                <w:rFonts w:cs="Arial"/>
                <w:sz w:val="18"/>
                <w:szCs w:val="18"/>
              </w:rPr>
            </w:pPr>
            <w:r w:rsidRPr="00ED4788">
              <w:rPr>
                <w:rFonts w:cs="Arial"/>
                <w:sz w:val="18"/>
                <w:szCs w:val="18"/>
              </w:rPr>
              <w:t>Total Event Discharge</w:t>
            </w:r>
          </w:p>
        </w:tc>
        <w:tc>
          <w:tcPr>
            <w:tcW w:w="615" w:type="pct"/>
            <w:shd w:val="clear" w:color="auto" w:fill="D9D9D9" w:themeFill="background1" w:themeFillShade="D9"/>
            <w:vAlign w:val="center"/>
          </w:tcPr>
          <w:p w14:paraId="09208625" w14:textId="77777777" w:rsidR="00C5693B" w:rsidRPr="00ED4788" w:rsidRDefault="00C5693B" w:rsidP="00C5693B">
            <w:pPr>
              <w:spacing w:before="60" w:after="60"/>
              <w:jc w:val="center"/>
              <w:rPr>
                <w:rFonts w:cs="Arial"/>
                <w:sz w:val="18"/>
                <w:szCs w:val="18"/>
              </w:rPr>
            </w:pPr>
            <w:r w:rsidRPr="00ED4788">
              <w:rPr>
                <w:rFonts w:cs="Arial"/>
                <w:sz w:val="18"/>
                <w:szCs w:val="18"/>
              </w:rPr>
              <w:t xml:space="preserve">Upstream </w:t>
            </w:r>
            <w:r>
              <w:rPr>
                <w:rFonts w:cs="Arial"/>
                <w:sz w:val="18"/>
                <w:szCs w:val="18"/>
              </w:rPr>
              <w:t>EW</w:t>
            </w:r>
            <w:r w:rsidRPr="00ED4788">
              <w:rPr>
                <w:rFonts w:cs="Arial"/>
                <w:sz w:val="18"/>
                <w:szCs w:val="18"/>
              </w:rPr>
              <w:t xml:space="preserve"> Take</w:t>
            </w:r>
          </w:p>
        </w:tc>
        <w:tc>
          <w:tcPr>
            <w:tcW w:w="846" w:type="pct"/>
            <w:gridSpan w:val="2"/>
            <w:shd w:val="clear" w:color="auto" w:fill="D9D9D9" w:themeFill="background1" w:themeFillShade="D9"/>
            <w:vAlign w:val="center"/>
          </w:tcPr>
          <w:p w14:paraId="3FC6DC22" w14:textId="77777777" w:rsidR="00C5693B" w:rsidRPr="00ED4788" w:rsidRDefault="00C5693B" w:rsidP="00C5693B">
            <w:pPr>
              <w:spacing w:before="60" w:after="60"/>
              <w:jc w:val="center"/>
              <w:rPr>
                <w:rFonts w:cs="Arial"/>
                <w:sz w:val="18"/>
                <w:szCs w:val="18"/>
              </w:rPr>
            </w:pPr>
            <w:r w:rsidRPr="00ED4788">
              <w:rPr>
                <w:rFonts w:cs="Arial"/>
                <w:sz w:val="18"/>
                <w:szCs w:val="18"/>
              </w:rPr>
              <w:t xml:space="preserve">Estimated EOS </w:t>
            </w:r>
            <w:r>
              <w:rPr>
                <w:rFonts w:cs="Arial"/>
                <w:sz w:val="18"/>
                <w:szCs w:val="18"/>
              </w:rPr>
              <w:t>EW</w:t>
            </w:r>
          </w:p>
        </w:tc>
      </w:tr>
      <w:tr w:rsidR="00C5693B" w:rsidRPr="00ED4788" w14:paraId="33B7A6D9" w14:textId="77777777" w:rsidTr="002E252E">
        <w:trPr>
          <w:trHeight w:val="390"/>
        </w:trPr>
        <w:tc>
          <w:tcPr>
            <w:tcW w:w="693" w:type="pct"/>
            <w:vMerge/>
            <w:shd w:val="clear" w:color="auto" w:fill="D9D9D9" w:themeFill="background1" w:themeFillShade="D9"/>
            <w:vAlign w:val="center"/>
          </w:tcPr>
          <w:p w14:paraId="22A668E1" w14:textId="77777777" w:rsidR="00C5693B" w:rsidRPr="00ED4788" w:rsidRDefault="00C5693B" w:rsidP="00C5693B">
            <w:pPr>
              <w:spacing w:before="60" w:after="60"/>
              <w:jc w:val="center"/>
              <w:rPr>
                <w:rFonts w:cs="Arial"/>
                <w:sz w:val="18"/>
                <w:szCs w:val="18"/>
              </w:rPr>
            </w:pPr>
          </w:p>
        </w:tc>
        <w:tc>
          <w:tcPr>
            <w:tcW w:w="923" w:type="pct"/>
            <w:shd w:val="clear" w:color="auto" w:fill="D9D9D9" w:themeFill="background1" w:themeFillShade="D9"/>
            <w:vAlign w:val="center"/>
          </w:tcPr>
          <w:p w14:paraId="651246C5" w14:textId="77777777" w:rsidR="00C5693B" w:rsidRPr="00ED4788" w:rsidRDefault="00C5693B" w:rsidP="00C5693B">
            <w:pPr>
              <w:spacing w:before="60" w:after="60"/>
              <w:jc w:val="center"/>
              <w:rPr>
                <w:rFonts w:cs="Arial"/>
                <w:sz w:val="18"/>
                <w:szCs w:val="18"/>
              </w:rPr>
            </w:pPr>
            <w:r w:rsidRPr="00ED4788">
              <w:rPr>
                <w:rFonts w:cs="Arial"/>
                <w:sz w:val="18"/>
                <w:szCs w:val="18"/>
              </w:rPr>
              <w:t>Start</w:t>
            </w:r>
          </w:p>
        </w:tc>
        <w:tc>
          <w:tcPr>
            <w:tcW w:w="923" w:type="pct"/>
            <w:shd w:val="clear" w:color="auto" w:fill="D9D9D9" w:themeFill="background1" w:themeFillShade="D9"/>
            <w:vAlign w:val="center"/>
          </w:tcPr>
          <w:p w14:paraId="0931D4E7" w14:textId="77777777" w:rsidR="00C5693B" w:rsidRPr="00ED4788" w:rsidRDefault="00C5693B" w:rsidP="00C5693B">
            <w:pPr>
              <w:spacing w:before="60" w:after="60"/>
              <w:jc w:val="center"/>
              <w:rPr>
                <w:rFonts w:cs="Arial"/>
                <w:sz w:val="18"/>
                <w:szCs w:val="18"/>
              </w:rPr>
            </w:pPr>
            <w:r w:rsidRPr="00ED4788">
              <w:rPr>
                <w:rFonts w:cs="Arial"/>
                <w:sz w:val="18"/>
                <w:szCs w:val="18"/>
              </w:rPr>
              <w:t>Stop</w:t>
            </w:r>
          </w:p>
        </w:tc>
        <w:tc>
          <w:tcPr>
            <w:tcW w:w="385" w:type="pct"/>
            <w:shd w:val="clear" w:color="auto" w:fill="D9D9D9" w:themeFill="background1" w:themeFillShade="D9"/>
            <w:vAlign w:val="center"/>
          </w:tcPr>
          <w:p w14:paraId="57C15385" w14:textId="77777777" w:rsidR="00C5693B" w:rsidRPr="00ED4788" w:rsidRDefault="00C5693B" w:rsidP="00C5693B">
            <w:pPr>
              <w:spacing w:before="60" w:after="60"/>
              <w:jc w:val="center"/>
              <w:rPr>
                <w:rFonts w:cs="Arial"/>
                <w:sz w:val="18"/>
                <w:szCs w:val="18"/>
              </w:rPr>
            </w:pPr>
            <w:r w:rsidRPr="00ED4788">
              <w:rPr>
                <w:rFonts w:cs="Arial"/>
                <w:sz w:val="18"/>
                <w:szCs w:val="18"/>
              </w:rPr>
              <w:t>Days</w:t>
            </w:r>
          </w:p>
        </w:tc>
        <w:tc>
          <w:tcPr>
            <w:tcW w:w="615" w:type="pct"/>
            <w:shd w:val="clear" w:color="auto" w:fill="D9D9D9" w:themeFill="background1" w:themeFillShade="D9"/>
            <w:vAlign w:val="center"/>
          </w:tcPr>
          <w:p w14:paraId="2EADF899" w14:textId="77777777" w:rsidR="00C5693B" w:rsidRPr="00ED4788" w:rsidRDefault="00C5693B" w:rsidP="00C5693B">
            <w:pPr>
              <w:spacing w:before="60" w:after="60"/>
              <w:jc w:val="center"/>
              <w:rPr>
                <w:rFonts w:cs="Arial"/>
                <w:sz w:val="18"/>
                <w:szCs w:val="18"/>
              </w:rPr>
            </w:pPr>
            <w:r w:rsidRPr="00ED4788">
              <w:rPr>
                <w:rFonts w:cs="Arial"/>
                <w:sz w:val="18"/>
                <w:szCs w:val="18"/>
              </w:rPr>
              <w:t>ML</w:t>
            </w:r>
          </w:p>
        </w:tc>
        <w:tc>
          <w:tcPr>
            <w:tcW w:w="615" w:type="pct"/>
            <w:shd w:val="clear" w:color="auto" w:fill="D9D9D9" w:themeFill="background1" w:themeFillShade="D9"/>
            <w:vAlign w:val="center"/>
          </w:tcPr>
          <w:p w14:paraId="6326D2E8" w14:textId="77777777" w:rsidR="00C5693B" w:rsidRPr="00ED4788" w:rsidRDefault="00C5693B" w:rsidP="00C5693B">
            <w:pPr>
              <w:spacing w:before="60" w:after="60"/>
              <w:jc w:val="center"/>
              <w:rPr>
                <w:rFonts w:cs="Arial"/>
                <w:sz w:val="18"/>
                <w:szCs w:val="18"/>
              </w:rPr>
            </w:pPr>
            <w:r w:rsidRPr="00ED4788">
              <w:rPr>
                <w:rFonts w:cs="Arial"/>
                <w:sz w:val="18"/>
                <w:szCs w:val="18"/>
              </w:rPr>
              <w:t>ML</w:t>
            </w:r>
          </w:p>
        </w:tc>
        <w:tc>
          <w:tcPr>
            <w:tcW w:w="538" w:type="pct"/>
            <w:shd w:val="clear" w:color="auto" w:fill="D9D9D9" w:themeFill="background1" w:themeFillShade="D9"/>
            <w:vAlign w:val="center"/>
          </w:tcPr>
          <w:p w14:paraId="6375F980" w14:textId="77777777" w:rsidR="00C5693B" w:rsidRPr="00ED4788" w:rsidRDefault="00C5693B" w:rsidP="00C5693B">
            <w:pPr>
              <w:spacing w:before="60" w:after="60"/>
              <w:jc w:val="center"/>
              <w:rPr>
                <w:rFonts w:cs="Arial"/>
                <w:sz w:val="18"/>
                <w:szCs w:val="18"/>
              </w:rPr>
            </w:pPr>
            <w:r w:rsidRPr="00ED4788">
              <w:rPr>
                <w:rFonts w:cs="Arial"/>
                <w:sz w:val="18"/>
                <w:szCs w:val="18"/>
              </w:rPr>
              <w:t>ML</w:t>
            </w:r>
          </w:p>
        </w:tc>
        <w:tc>
          <w:tcPr>
            <w:tcW w:w="308" w:type="pct"/>
            <w:shd w:val="clear" w:color="auto" w:fill="D9D9D9" w:themeFill="background1" w:themeFillShade="D9"/>
            <w:vAlign w:val="center"/>
          </w:tcPr>
          <w:p w14:paraId="3FF1A0EE" w14:textId="77777777" w:rsidR="00C5693B" w:rsidRPr="00ED4788" w:rsidRDefault="00C5693B" w:rsidP="00C5693B">
            <w:pPr>
              <w:spacing w:before="60" w:after="60"/>
              <w:jc w:val="center"/>
              <w:rPr>
                <w:rFonts w:cs="Arial"/>
                <w:sz w:val="18"/>
                <w:szCs w:val="18"/>
              </w:rPr>
            </w:pPr>
            <w:r w:rsidRPr="00ED4788">
              <w:rPr>
                <w:rFonts w:cs="Arial"/>
                <w:sz w:val="18"/>
                <w:szCs w:val="18"/>
              </w:rPr>
              <w:t>%</w:t>
            </w:r>
          </w:p>
        </w:tc>
      </w:tr>
      <w:tr w:rsidR="00C5693B" w:rsidRPr="00ED4788" w14:paraId="17E0B834" w14:textId="77777777" w:rsidTr="00C5693B">
        <w:tc>
          <w:tcPr>
            <w:tcW w:w="693" w:type="pct"/>
          </w:tcPr>
          <w:p w14:paraId="2788AB40" w14:textId="77777777" w:rsidR="00C5693B" w:rsidRPr="00ED4788" w:rsidRDefault="00C5693B" w:rsidP="00C5693B">
            <w:pPr>
              <w:spacing w:before="60" w:after="60"/>
              <w:rPr>
                <w:rFonts w:cs="Arial"/>
                <w:sz w:val="18"/>
                <w:szCs w:val="18"/>
              </w:rPr>
            </w:pPr>
            <w:r w:rsidRPr="00ED4788">
              <w:rPr>
                <w:rFonts w:cs="Arial"/>
                <w:sz w:val="18"/>
                <w:szCs w:val="18"/>
              </w:rPr>
              <w:t>Mungindi</w:t>
            </w:r>
          </w:p>
        </w:tc>
        <w:tc>
          <w:tcPr>
            <w:tcW w:w="923" w:type="pct"/>
            <w:shd w:val="clear" w:color="auto" w:fill="auto"/>
          </w:tcPr>
          <w:p w14:paraId="411E769D"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4 January 2016</w:t>
            </w:r>
          </w:p>
        </w:tc>
        <w:tc>
          <w:tcPr>
            <w:tcW w:w="923" w:type="pct"/>
            <w:shd w:val="clear" w:color="auto" w:fill="auto"/>
          </w:tcPr>
          <w:p w14:paraId="48B93FFF"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14:paraId="05D9071C"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81</w:t>
            </w:r>
          </w:p>
        </w:tc>
        <w:tc>
          <w:tcPr>
            <w:tcW w:w="615" w:type="pct"/>
            <w:shd w:val="clear" w:color="auto" w:fill="auto"/>
          </w:tcPr>
          <w:p w14:paraId="71F27F1B" w14:textId="77777777" w:rsidR="00C5693B" w:rsidRPr="00ED4788" w:rsidRDefault="00C5693B" w:rsidP="00C5693B">
            <w:pPr>
              <w:spacing w:before="60" w:after="60"/>
              <w:jc w:val="center"/>
              <w:rPr>
                <w:rFonts w:cs="Arial"/>
                <w:color w:val="000000"/>
                <w:sz w:val="18"/>
                <w:szCs w:val="18"/>
                <w:lang w:eastAsia="en-AU"/>
              </w:rPr>
            </w:pPr>
            <w:r w:rsidRPr="00ED4788">
              <w:rPr>
                <w:rFonts w:cs="Arial"/>
                <w:color w:val="000000"/>
                <w:sz w:val="18"/>
                <w:szCs w:val="18"/>
              </w:rPr>
              <w:t>25</w:t>
            </w:r>
            <w:r>
              <w:rPr>
                <w:rFonts w:cs="Arial"/>
                <w:color w:val="000000"/>
                <w:sz w:val="18"/>
                <w:szCs w:val="18"/>
              </w:rPr>
              <w:t>,</w:t>
            </w:r>
            <w:r w:rsidRPr="00ED4788">
              <w:rPr>
                <w:rFonts w:cs="Arial"/>
                <w:color w:val="000000"/>
                <w:sz w:val="18"/>
                <w:szCs w:val="18"/>
              </w:rPr>
              <w:t>883</w:t>
            </w:r>
          </w:p>
        </w:tc>
        <w:tc>
          <w:tcPr>
            <w:tcW w:w="615" w:type="pct"/>
            <w:shd w:val="clear" w:color="auto" w:fill="auto"/>
          </w:tcPr>
          <w:p w14:paraId="7F032903" w14:textId="77777777" w:rsidR="00C5693B" w:rsidRPr="00ED4788" w:rsidRDefault="00C5693B" w:rsidP="00C5693B">
            <w:pPr>
              <w:spacing w:before="60" w:after="60"/>
              <w:jc w:val="center"/>
              <w:rPr>
                <w:rFonts w:cs="Arial"/>
                <w:sz w:val="18"/>
                <w:szCs w:val="18"/>
              </w:rPr>
            </w:pPr>
            <w:r w:rsidRPr="00ED4788">
              <w:rPr>
                <w:rFonts w:cs="Arial"/>
                <w:color w:val="000000"/>
                <w:sz w:val="18"/>
                <w:szCs w:val="18"/>
              </w:rPr>
              <w:t>159.3</w:t>
            </w:r>
          </w:p>
        </w:tc>
        <w:tc>
          <w:tcPr>
            <w:tcW w:w="538" w:type="pct"/>
            <w:shd w:val="clear" w:color="auto" w:fill="auto"/>
          </w:tcPr>
          <w:p w14:paraId="3749622F" w14:textId="77777777" w:rsidR="00C5693B" w:rsidRPr="00ED4788" w:rsidRDefault="00C5693B" w:rsidP="00C5693B">
            <w:pPr>
              <w:spacing w:before="60" w:after="60"/>
              <w:jc w:val="center"/>
              <w:rPr>
                <w:rFonts w:cs="Arial"/>
                <w:sz w:val="18"/>
                <w:szCs w:val="18"/>
              </w:rPr>
            </w:pPr>
            <w:r w:rsidRPr="00ED4788">
              <w:rPr>
                <w:rFonts w:cs="Arial"/>
                <w:sz w:val="18"/>
                <w:szCs w:val="18"/>
              </w:rPr>
              <w:t>127.46</w:t>
            </w:r>
          </w:p>
        </w:tc>
        <w:tc>
          <w:tcPr>
            <w:tcW w:w="308" w:type="pct"/>
            <w:shd w:val="clear" w:color="auto" w:fill="auto"/>
          </w:tcPr>
          <w:p w14:paraId="154875ED" w14:textId="77777777" w:rsidR="00C5693B" w:rsidRPr="00ED4788" w:rsidRDefault="00C5693B" w:rsidP="00C5693B">
            <w:pPr>
              <w:spacing w:before="60" w:after="60"/>
              <w:jc w:val="center"/>
              <w:rPr>
                <w:rFonts w:cs="Arial"/>
                <w:sz w:val="18"/>
                <w:szCs w:val="18"/>
              </w:rPr>
            </w:pPr>
            <w:r w:rsidRPr="00ED4788">
              <w:rPr>
                <w:rFonts w:cs="Arial"/>
                <w:sz w:val="18"/>
                <w:szCs w:val="18"/>
              </w:rPr>
              <w:t>0.5</w:t>
            </w:r>
          </w:p>
        </w:tc>
      </w:tr>
      <w:tr w:rsidR="00C5693B" w:rsidRPr="00ED4788" w14:paraId="711C00FB" w14:textId="77777777" w:rsidTr="00C5693B">
        <w:tc>
          <w:tcPr>
            <w:tcW w:w="693" w:type="pct"/>
          </w:tcPr>
          <w:p w14:paraId="230751B9" w14:textId="77777777" w:rsidR="00C5693B" w:rsidRPr="00ED4788" w:rsidRDefault="00C5693B" w:rsidP="00C5693B">
            <w:pPr>
              <w:spacing w:before="60" w:after="60"/>
              <w:rPr>
                <w:rFonts w:cs="Arial"/>
                <w:sz w:val="18"/>
                <w:szCs w:val="18"/>
              </w:rPr>
            </w:pPr>
            <w:r w:rsidRPr="00ED4788">
              <w:rPr>
                <w:rFonts w:cs="Arial"/>
                <w:sz w:val="18"/>
                <w:szCs w:val="18"/>
              </w:rPr>
              <w:t>Mogil Mogil</w:t>
            </w:r>
          </w:p>
        </w:tc>
        <w:tc>
          <w:tcPr>
            <w:tcW w:w="923" w:type="pct"/>
            <w:shd w:val="clear" w:color="auto" w:fill="auto"/>
          </w:tcPr>
          <w:p w14:paraId="6AD6EDD6"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4 January 2016</w:t>
            </w:r>
          </w:p>
        </w:tc>
        <w:tc>
          <w:tcPr>
            <w:tcW w:w="923" w:type="pct"/>
            <w:shd w:val="clear" w:color="auto" w:fill="auto"/>
          </w:tcPr>
          <w:p w14:paraId="526F1D75"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14:paraId="0BC9EEF1"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81</w:t>
            </w:r>
          </w:p>
        </w:tc>
        <w:tc>
          <w:tcPr>
            <w:tcW w:w="615" w:type="pct"/>
            <w:shd w:val="clear" w:color="auto" w:fill="auto"/>
          </w:tcPr>
          <w:p w14:paraId="5CE05A6E" w14:textId="77777777" w:rsidR="00C5693B" w:rsidRPr="00ED4788" w:rsidRDefault="00C5693B" w:rsidP="00C5693B">
            <w:pPr>
              <w:spacing w:before="60" w:after="60"/>
              <w:jc w:val="center"/>
              <w:rPr>
                <w:rFonts w:cs="Arial"/>
                <w:color w:val="000000"/>
                <w:sz w:val="18"/>
                <w:szCs w:val="18"/>
                <w:lang w:eastAsia="en-AU"/>
              </w:rPr>
            </w:pPr>
            <w:r w:rsidRPr="00ED4788">
              <w:rPr>
                <w:rFonts w:cs="Arial"/>
                <w:sz w:val="18"/>
                <w:szCs w:val="18"/>
              </w:rPr>
              <w:t>27</w:t>
            </w:r>
            <w:r>
              <w:rPr>
                <w:rFonts w:cs="Arial"/>
                <w:sz w:val="18"/>
                <w:szCs w:val="18"/>
              </w:rPr>
              <w:t>,</w:t>
            </w:r>
            <w:r w:rsidRPr="00ED4788">
              <w:rPr>
                <w:rFonts w:cs="Arial"/>
                <w:sz w:val="18"/>
                <w:szCs w:val="18"/>
              </w:rPr>
              <w:t>496</w:t>
            </w:r>
          </w:p>
        </w:tc>
        <w:tc>
          <w:tcPr>
            <w:tcW w:w="615" w:type="pct"/>
            <w:shd w:val="clear" w:color="auto" w:fill="auto"/>
          </w:tcPr>
          <w:p w14:paraId="25FA27B9" w14:textId="77777777" w:rsidR="00C5693B" w:rsidRPr="00ED4788" w:rsidRDefault="00C5693B" w:rsidP="00C5693B">
            <w:pPr>
              <w:spacing w:before="60" w:after="60"/>
              <w:jc w:val="center"/>
              <w:rPr>
                <w:rFonts w:cs="Arial"/>
                <w:sz w:val="18"/>
                <w:szCs w:val="18"/>
              </w:rPr>
            </w:pPr>
            <w:r w:rsidRPr="00ED4788">
              <w:rPr>
                <w:rFonts w:cs="Arial"/>
                <w:sz w:val="18"/>
                <w:szCs w:val="18"/>
              </w:rPr>
              <w:t>159.32</w:t>
            </w:r>
          </w:p>
        </w:tc>
        <w:tc>
          <w:tcPr>
            <w:tcW w:w="538" w:type="pct"/>
            <w:shd w:val="clear" w:color="auto" w:fill="auto"/>
          </w:tcPr>
          <w:p w14:paraId="08D29E0E" w14:textId="77777777" w:rsidR="00C5693B" w:rsidRPr="00ED4788" w:rsidRDefault="00C5693B" w:rsidP="00C5693B">
            <w:pPr>
              <w:spacing w:before="60" w:after="60"/>
              <w:jc w:val="center"/>
              <w:rPr>
                <w:rFonts w:cs="Arial"/>
                <w:sz w:val="18"/>
                <w:szCs w:val="18"/>
              </w:rPr>
            </w:pPr>
            <w:r w:rsidRPr="00ED4788">
              <w:rPr>
                <w:rFonts w:cs="Arial"/>
                <w:sz w:val="18"/>
                <w:szCs w:val="18"/>
              </w:rPr>
              <w:t>127.46</w:t>
            </w:r>
          </w:p>
        </w:tc>
        <w:tc>
          <w:tcPr>
            <w:tcW w:w="308" w:type="pct"/>
            <w:shd w:val="clear" w:color="auto" w:fill="auto"/>
          </w:tcPr>
          <w:p w14:paraId="13063B42" w14:textId="77777777" w:rsidR="00C5693B" w:rsidRPr="00ED4788" w:rsidRDefault="00C5693B" w:rsidP="00C5693B">
            <w:pPr>
              <w:spacing w:before="60" w:after="60"/>
              <w:jc w:val="center"/>
              <w:rPr>
                <w:rFonts w:cs="Arial"/>
                <w:sz w:val="18"/>
                <w:szCs w:val="18"/>
              </w:rPr>
            </w:pPr>
            <w:r>
              <w:rPr>
                <w:rFonts w:cs="Arial"/>
                <w:sz w:val="18"/>
                <w:szCs w:val="18"/>
              </w:rPr>
              <w:t>0.5</w:t>
            </w:r>
          </w:p>
        </w:tc>
      </w:tr>
      <w:tr w:rsidR="00C5693B" w:rsidRPr="00ED4788" w14:paraId="1000B99D" w14:textId="77777777" w:rsidTr="00C5693B">
        <w:tc>
          <w:tcPr>
            <w:tcW w:w="693" w:type="pct"/>
          </w:tcPr>
          <w:p w14:paraId="5A5E8B41" w14:textId="77777777" w:rsidR="00C5693B" w:rsidRPr="00ED4788" w:rsidRDefault="00C5693B" w:rsidP="00C5693B">
            <w:pPr>
              <w:spacing w:before="60" w:after="60"/>
              <w:rPr>
                <w:rFonts w:cs="Arial"/>
                <w:sz w:val="18"/>
                <w:szCs w:val="18"/>
              </w:rPr>
            </w:pPr>
            <w:r w:rsidRPr="00ED4788">
              <w:rPr>
                <w:rFonts w:cs="Arial"/>
                <w:sz w:val="18"/>
                <w:szCs w:val="18"/>
              </w:rPr>
              <w:t>Collarenebri</w:t>
            </w:r>
          </w:p>
        </w:tc>
        <w:tc>
          <w:tcPr>
            <w:tcW w:w="923" w:type="pct"/>
            <w:shd w:val="clear" w:color="auto" w:fill="auto"/>
          </w:tcPr>
          <w:p w14:paraId="78111001"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4 January 2016</w:t>
            </w:r>
          </w:p>
        </w:tc>
        <w:tc>
          <w:tcPr>
            <w:tcW w:w="923" w:type="pct"/>
            <w:shd w:val="clear" w:color="auto" w:fill="auto"/>
          </w:tcPr>
          <w:p w14:paraId="419FFCEF"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14:paraId="31B73F5B"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81</w:t>
            </w:r>
          </w:p>
        </w:tc>
        <w:tc>
          <w:tcPr>
            <w:tcW w:w="615" w:type="pct"/>
            <w:shd w:val="clear" w:color="auto" w:fill="auto"/>
          </w:tcPr>
          <w:p w14:paraId="5E065A6D" w14:textId="77777777" w:rsidR="00C5693B" w:rsidRPr="00ED4788" w:rsidRDefault="00C5693B" w:rsidP="00C5693B">
            <w:pPr>
              <w:spacing w:before="60" w:after="60"/>
              <w:jc w:val="center"/>
              <w:rPr>
                <w:rFonts w:cs="Arial"/>
                <w:color w:val="000000"/>
                <w:sz w:val="18"/>
                <w:szCs w:val="18"/>
                <w:lang w:eastAsia="en-AU"/>
              </w:rPr>
            </w:pPr>
            <w:r w:rsidRPr="00ED4788">
              <w:rPr>
                <w:rFonts w:cs="Arial"/>
                <w:sz w:val="18"/>
                <w:szCs w:val="18"/>
              </w:rPr>
              <w:t>29</w:t>
            </w:r>
            <w:r>
              <w:rPr>
                <w:rFonts w:cs="Arial"/>
                <w:sz w:val="18"/>
                <w:szCs w:val="18"/>
              </w:rPr>
              <w:t>,</w:t>
            </w:r>
            <w:r w:rsidRPr="00ED4788">
              <w:rPr>
                <w:rFonts w:cs="Arial"/>
                <w:sz w:val="18"/>
                <w:szCs w:val="18"/>
              </w:rPr>
              <w:t>244</w:t>
            </w:r>
          </w:p>
        </w:tc>
        <w:tc>
          <w:tcPr>
            <w:tcW w:w="615" w:type="pct"/>
            <w:shd w:val="clear" w:color="auto" w:fill="auto"/>
          </w:tcPr>
          <w:p w14:paraId="34C7F5AB" w14:textId="77777777" w:rsidR="00C5693B" w:rsidRPr="00ED4788" w:rsidRDefault="00C5693B" w:rsidP="00C5693B">
            <w:pPr>
              <w:spacing w:before="60" w:after="60"/>
              <w:jc w:val="center"/>
              <w:rPr>
                <w:rFonts w:cs="Arial"/>
                <w:sz w:val="18"/>
                <w:szCs w:val="18"/>
              </w:rPr>
            </w:pPr>
            <w:r w:rsidRPr="00ED4788">
              <w:rPr>
                <w:rFonts w:cs="Arial"/>
                <w:sz w:val="18"/>
                <w:szCs w:val="18"/>
              </w:rPr>
              <w:t>159.32</w:t>
            </w:r>
          </w:p>
        </w:tc>
        <w:tc>
          <w:tcPr>
            <w:tcW w:w="538" w:type="pct"/>
            <w:shd w:val="clear" w:color="auto" w:fill="auto"/>
          </w:tcPr>
          <w:p w14:paraId="76287470" w14:textId="77777777" w:rsidR="00C5693B" w:rsidRPr="00ED4788" w:rsidRDefault="00C5693B" w:rsidP="00C5693B">
            <w:pPr>
              <w:spacing w:before="60" w:after="60"/>
              <w:jc w:val="center"/>
              <w:rPr>
                <w:rFonts w:cs="Arial"/>
                <w:sz w:val="18"/>
                <w:szCs w:val="18"/>
              </w:rPr>
            </w:pPr>
            <w:r w:rsidRPr="00ED4788">
              <w:rPr>
                <w:rFonts w:cs="Arial"/>
                <w:sz w:val="18"/>
                <w:szCs w:val="18"/>
              </w:rPr>
              <w:t>127.46</w:t>
            </w:r>
          </w:p>
        </w:tc>
        <w:tc>
          <w:tcPr>
            <w:tcW w:w="308" w:type="pct"/>
            <w:shd w:val="clear" w:color="auto" w:fill="auto"/>
          </w:tcPr>
          <w:p w14:paraId="0907EC4B" w14:textId="77777777" w:rsidR="00C5693B" w:rsidRPr="00ED4788" w:rsidRDefault="00C5693B" w:rsidP="00C5693B">
            <w:pPr>
              <w:spacing w:before="60" w:after="60"/>
              <w:jc w:val="center"/>
              <w:rPr>
                <w:rFonts w:cs="Arial"/>
                <w:sz w:val="18"/>
                <w:szCs w:val="18"/>
              </w:rPr>
            </w:pPr>
            <w:r>
              <w:rPr>
                <w:rFonts w:cs="Arial"/>
                <w:sz w:val="18"/>
                <w:szCs w:val="18"/>
              </w:rPr>
              <w:t>0.4</w:t>
            </w:r>
          </w:p>
        </w:tc>
      </w:tr>
      <w:tr w:rsidR="00C5693B" w:rsidRPr="00ED4788" w14:paraId="2B01BC26" w14:textId="77777777" w:rsidTr="00C5693B">
        <w:tc>
          <w:tcPr>
            <w:tcW w:w="693" w:type="pct"/>
          </w:tcPr>
          <w:p w14:paraId="06DD70A3" w14:textId="77777777" w:rsidR="00C5693B" w:rsidRPr="00ED4788" w:rsidRDefault="00C5693B" w:rsidP="00C5693B">
            <w:pPr>
              <w:spacing w:before="60" w:after="60"/>
              <w:rPr>
                <w:rFonts w:cs="Arial"/>
                <w:sz w:val="18"/>
                <w:szCs w:val="18"/>
              </w:rPr>
            </w:pPr>
            <w:r w:rsidRPr="00ED4788">
              <w:rPr>
                <w:rFonts w:cs="Arial"/>
                <w:sz w:val="18"/>
                <w:szCs w:val="18"/>
              </w:rPr>
              <w:t>Walgett</w:t>
            </w:r>
          </w:p>
        </w:tc>
        <w:tc>
          <w:tcPr>
            <w:tcW w:w="923" w:type="pct"/>
            <w:shd w:val="clear" w:color="auto" w:fill="auto"/>
          </w:tcPr>
          <w:p w14:paraId="7836E452"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4 January 2016</w:t>
            </w:r>
          </w:p>
        </w:tc>
        <w:tc>
          <w:tcPr>
            <w:tcW w:w="923" w:type="pct"/>
            <w:shd w:val="clear" w:color="auto" w:fill="auto"/>
          </w:tcPr>
          <w:p w14:paraId="6CE20616"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22 March 2016</w:t>
            </w:r>
          </w:p>
        </w:tc>
        <w:tc>
          <w:tcPr>
            <w:tcW w:w="385" w:type="pct"/>
            <w:shd w:val="clear" w:color="auto" w:fill="auto"/>
          </w:tcPr>
          <w:p w14:paraId="36107433"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78</w:t>
            </w:r>
          </w:p>
        </w:tc>
        <w:tc>
          <w:tcPr>
            <w:tcW w:w="615" w:type="pct"/>
            <w:shd w:val="clear" w:color="auto" w:fill="auto"/>
          </w:tcPr>
          <w:p w14:paraId="3046AC42" w14:textId="77777777" w:rsidR="00C5693B" w:rsidRPr="00ED4788" w:rsidRDefault="00C5693B" w:rsidP="00C5693B">
            <w:pPr>
              <w:spacing w:before="60" w:after="60"/>
              <w:jc w:val="center"/>
              <w:rPr>
                <w:rFonts w:cs="Arial"/>
                <w:color w:val="000000"/>
                <w:sz w:val="18"/>
                <w:szCs w:val="18"/>
                <w:lang w:eastAsia="en-AU"/>
              </w:rPr>
            </w:pPr>
            <w:r w:rsidRPr="00ED4788">
              <w:rPr>
                <w:rFonts w:cs="Arial"/>
                <w:sz w:val="18"/>
                <w:szCs w:val="18"/>
              </w:rPr>
              <w:t>32,634</w:t>
            </w:r>
          </w:p>
        </w:tc>
        <w:tc>
          <w:tcPr>
            <w:tcW w:w="615" w:type="pct"/>
            <w:shd w:val="clear" w:color="auto" w:fill="auto"/>
          </w:tcPr>
          <w:p w14:paraId="224B30C0" w14:textId="77777777" w:rsidR="00C5693B" w:rsidRPr="00ED4788" w:rsidRDefault="00C5693B" w:rsidP="00C5693B">
            <w:pPr>
              <w:spacing w:before="60" w:after="60"/>
              <w:jc w:val="center"/>
              <w:rPr>
                <w:rFonts w:cs="Arial"/>
                <w:sz w:val="18"/>
                <w:szCs w:val="18"/>
              </w:rPr>
            </w:pPr>
            <w:r w:rsidRPr="00ED4788">
              <w:rPr>
                <w:rFonts w:cs="Arial"/>
                <w:sz w:val="18"/>
                <w:szCs w:val="18"/>
              </w:rPr>
              <w:t>159.32</w:t>
            </w:r>
          </w:p>
        </w:tc>
        <w:tc>
          <w:tcPr>
            <w:tcW w:w="538" w:type="pct"/>
            <w:shd w:val="clear" w:color="auto" w:fill="auto"/>
          </w:tcPr>
          <w:p w14:paraId="399A083F" w14:textId="77777777" w:rsidR="00C5693B" w:rsidRPr="00ED4788" w:rsidRDefault="00C5693B" w:rsidP="00C5693B">
            <w:pPr>
              <w:spacing w:before="60" w:after="60"/>
              <w:jc w:val="center"/>
              <w:rPr>
                <w:rFonts w:cs="Arial"/>
                <w:sz w:val="18"/>
                <w:szCs w:val="18"/>
              </w:rPr>
            </w:pPr>
            <w:r w:rsidRPr="00ED4788">
              <w:rPr>
                <w:rFonts w:cs="Arial"/>
                <w:sz w:val="18"/>
                <w:szCs w:val="18"/>
              </w:rPr>
              <w:t>127.46</w:t>
            </w:r>
          </w:p>
        </w:tc>
        <w:tc>
          <w:tcPr>
            <w:tcW w:w="308" w:type="pct"/>
            <w:shd w:val="clear" w:color="auto" w:fill="auto"/>
          </w:tcPr>
          <w:p w14:paraId="653B3233" w14:textId="77777777" w:rsidR="00C5693B" w:rsidRPr="00ED4788" w:rsidRDefault="00C5693B" w:rsidP="00C5693B">
            <w:pPr>
              <w:spacing w:before="60" w:after="60"/>
              <w:jc w:val="center"/>
              <w:rPr>
                <w:rFonts w:cs="Arial"/>
                <w:sz w:val="18"/>
                <w:szCs w:val="18"/>
              </w:rPr>
            </w:pPr>
            <w:r>
              <w:rPr>
                <w:rFonts w:cs="Arial"/>
                <w:sz w:val="18"/>
                <w:szCs w:val="18"/>
              </w:rPr>
              <w:t>0.4</w:t>
            </w:r>
          </w:p>
        </w:tc>
      </w:tr>
      <w:tr w:rsidR="00C5693B" w:rsidRPr="00ED4788" w14:paraId="36BFC617" w14:textId="77777777" w:rsidTr="00C5693B">
        <w:tc>
          <w:tcPr>
            <w:tcW w:w="693" w:type="pct"/>
          </w:tcPr>
          <w:p w14:paraId="7C9BCDAD" w14:textId="77777777" w:rsidR="00C5693B" w:rsidRPr="00ED4788" w:rsidRDefault="00C5693B" w:rsidP="00C5693B">
            <w:pPr>
              <w:spacing w:before="60" w:after="60"/>
              <w:rPr>
                <w:rFonts w:cs="Arial"/>
                <w:sz w:val="18"/>
                <w:szCs w:val="18"/>
              </w:rPr>
            </w:pPr>
            <w:r w:rsidRPr="00ED4788">
              <w:rPr>
                <w:rFonts w:cs="Arial"/>
                <w:sz w:val="18"/>
                <w:szCs w:val="18"/>
              </w:rPr>
              <w:t>Beemery</w:t>
            </w:r>
          </w:p>
        </w:tc>
        <w:tc>
          <w:tcPr>
            <w:tcW w:w="923" w:type="pct"/>
            <w:shd w:val="clear" w:color="auto" w:fill="auto"/>
          </w:tcPr>
          <w:p w14:paraId="002E57D1"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24 January 2016</w:t>
            </w:r>
          </w:p>
        </w:tc>
        <w:tc>
          <w:tcPr>
            <w:tcW w:w="923" w:type="pct"/>
            <w:shd w:val="clear" w:color="auto" w:fill="auto"/>
          </w:tcPr>
          <w:p w14:paraId="0CEBAB0B"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14:paraId="480D8EBA"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61</w:t>
            </w:r>
          </w:p>
        </w:tc>
        <w:tc>
          <w:tcPr>
            <w:tcW w:w="615" w:type="pct"/>
            <w:shd w:val="clear" w:color="auto" w:fill="auto"/>
          </w:tcPr>
          <w:p w14:paraId="4B295398" w14:textId="77777777" w:rsidR="00C5693B" w:rsidRPr="00ED4788" w:rsidRDefault="00C5693B" w:rsidP="00C5693B">
            <w:pPr>
              <w:spacing w:before="60" w:after="60"/>
              <w:jc w:val="center"/>
              <w:rPr>
                <w:rFonts w:cs="Arial"/>
                <w:color w:val="000000"/>
                <w:sz w:val="18"/>
                <w:szCs w:val="18"/>
                <w:lang w:eastAsia="en-AU"/>
              </w:rPr>
            </w:pPr>
            <w:r w:rsidRPr="00ED4788">
              <w:rPr>
                <w:rFonts w:cs="Arial"/>
                <w:sz w:val="18"/>
                <w:szCs w:val="18"/>
              </w:rPr>
              <w:t>16,605</w:t>
            </w:r>
          </w:p>
        </w:tc>
        <w:tc>
          <w:tcPr>
            <w:tcW w:w="615" w:type="pct"/>
            <w:shd w:val="clear" w:color="auto" w:fill="auto"/>
          </w:tcPr>
          <w:p w14:paraId="0B78DD91" w14:textId="77777777" w:rsidR="00C5693B" w:rsidRPr="00ED4788" w:rsidRDefault="00C5693B" w:rsidP="00C5693B">
            <w:pPr>
              <w:spacing w:before="60" w:after="60"/>
              <w:jc w:val="center"/>
              <w:rPr>
                <w:rFonts w:cs="Arial"/>
                <w:sz w:val="18"/>
                <w:szCs w:val="18"/>
              </w:rPr>
            </w:pPr>
            <w:r w:rsidRPr="00ED4788">
              <w:rPr>
                <w:rFonts w:cs="Arial"/>
                <w:sz w:val="18"/>
                <w:szCs w:val="18"/>
              </w:rPr>
              <w:t>159.32</w:t>
            </w:r>
          </w:p>
        </w:tc>
        <w:tc>
          <w:tcPr>
            <w:tcW w:w="538" w:type="pct"/>
            <w:shd w:val="clear" w:color="auto" w:fill="auto"/>
          </w:tcPr>
          <w:p w14:paraId="36D8B401" w14:textId="77777777" w:rsidR="00C5693B" w:rsidRPr="00ED4788" w:rsidRDefault="00C5693B" w:rsidP="00C5693B">
            <w:pPr>
              <w:spacing w:before="60" w:after="60"/>
              <w:jc w:val="center"/>
              <w:rPr>
                <w:rFonts w:cs="Arial"/>
                <w:sz w:val="18"/>
                <w:szCs w:val="18"/>
              </w:rPr>
            </w:pPr>
            <w:r w:rsidRPr="00ED4788">
              <w:rPr>
                <w:rFonts w:cs="Arial"/>
                <w:sz w:val="18"/>
                <w:szCs w:val="18"/>
              </w:rPr>
              <w:t>127.46</w:t>
            </w:r>
          </w:p>
        </w:tc>
        <w:tc>
          <w:tcPr>
            <w:tcW w:w="308" w:type="pct"/>
            <w:shd w:val="clear" w:color="auto" w:fill="auto"/>
          </w:tcPr>
          <w:p w14:paraId="327E6A46" w14:textId="77777777" w:rsidR="00C5693B" w:rsidRPr="00ED4788" w:rsidRDefault="00C5693B" w:rsidP="00C5693B">
            <w:pPr>
              <w:spacing w:before="60" w:after="60"/>
              <w:jc w:val="center"/>
              <w:rPr>
                <w:rFonts w:cs="Arial"/>
                <w:sz w:val="18"/>
                <w:szCs w:val="18"/>
              </w:rPr>
            </w:pPr>
            <w:r>
              <w:rPr>
                <w:rFonts w:cs="Arial"/>
                <w:sz w:val="18"/>
                <w:szCs w:val="18"/>
              </w:rPr>
              <w:t>0.8</w:t>
            </w:r>
          </w:p>
        </w:tc>
      </w:tr>
      <w:tr w:rsidR="00C5693B" w:rsidRPr="00ED4788" w14:paraId="18CBA9D2" w14:textId="77777777" w:rsidTr="00C5693B">
        <w:tc>
          <w:tcPr>
            <w:tcW w:w="693" w:type="pct"/>
          </w:tcPr>
          <w:p w14:paraId="761F1ED8" w14:textId="77777777" w:rsidR="00C5693B" w:rsidRPr="00ED4788" w:rsidRDefault="00C5693B" w:rsidP="00C5693B">
            <w:pPr>
              <w:spacing w:before="60" w:after="60"/>
              <w:rPr>
                <w:rFonts w:cs="Arial"/>
                <w:sz w:val="18"/>
                <w:szCs w:val="18"/>
              </w:rPr>
            </w:pPr>
            <w:r w:rsidRPr="00ED4788">
              <w:rPr>
                <w:rFonts w:cs="Arial"/>
                <w:sz w:val="18"/>
                <w:szCs w:val="18"/>
              </w:rPr>
              <w:t>Bourke</w:t>
            </w:r>
          </w:p>
        </w:tc>
        <w:tc>
          <w:tcPr>
            <w:tcW w:w="923" w:type="pct"/>
            <w:shd w:val="clear" w:color="auto" w:fill="auto"/>
          </w:tcPr>
          <w:p w14:paraId="22EF310B"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30 January 2016</w:t>
            </w:r>
          </w:p>
        </w:tc>
        <w:tc>
          <w:tcPr>
            <w:tcW w:w="923" w:type="pct"/>
            <w:shd w:val="clear" w:color="auto" w:fill="auto"/>
          </w:tcPr>
          <w:p w14:paraId="4D392E1D"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14:paraId="25AAF471"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55</w:t>
            </w:r>
          </w:p>
        </w:tc>
        <w:tc>
          <w:tcPr>
            <w:tcW w:w="615" w:type="pct"/>
            <w:shd w:val="clear" w:color="auto" w:fill="auto"/>
          </w:tcPr>
          <w:p w14:paraId="2A7047BA" w14:textId="77777777" w:rsidR="00C5693B" w:rsidRPr="00ED4788" w:rsidRDefault="00C5693B" w:rsidP="00C5693B">
            <w:pPr>
              <w:spacing w:before="60" w:after="60"/>
              <w:jc w:val="center"/>
              <w:rPr>
                <w:rFonts w:cs="Arial"/>
                <w:color w:val="000000"/>
                <w:sz w:val="18"/>
                <w:szCs w:val="18"/>
                <w:lang w:eastAsia="en-AU"/>
              </w:rPr>
            </w:pPr>
            <w:r w:rsidRPr="00ED4788">
              <w:rPr>
                <w:rFonts w:cs="Arial"/>
                <w:sz w:val="18"/>
                <w:szCs w:val="18"/>
              </w:rPr>
              <w:t>25</w:t>
            </w:r>
            <w:r>
              <w:rPr>
                <w:rFonts w:cs="Arial"/>
                <w:sz w:val="18"/>
                <w:szCs w:val="18"/>
              </w:rPr>
              <w:t>,</w:t>
            </w:r>
            <w:r w:rsidRPr="00ED4788">
              <w:rPr>
                <w:rFonts w:cs="Arial"/>
                <w:sz w:val="18"/>
                <w:szCs w:val="18"/>
              </w:rPr>
              <w:t>819</w:t>
            </w:r>
          </w:p>
        </w:tc>
        <w:tc>
          <w:tcPr>
            <w:tcW w:w="615" w:type="pct"/>
            <w:shd w:val="clear" w:color="auto" w:fill="auto"/>
          </w:tcPr>
          <w:p w14:paraId="307C78A6" w14:textId="77777777" w:rsidR="00C5693B" w:rsidRPr="00ED4788" w:rsidRDefault="00C5693B" w:rsidP="00C5693B">
            <w:pPr>
              <w:spacing w:before="60" w:after="60"/>
              <w:jc w:val="center"/>
              <w:rPr>
                <w:rFonts w:cs="Arial"/>
                <w:sz w:val="18"/>
                <w:szCs w:val="18"/>
              </w:rPr>
            </w:pPr>
            <w:r>
              <w:rPr>
                <w:rFonts w:cs="Arial"/>
                <w:sz w:val="18"/>
                <w:szCs w:val="18"/>
              </w:rPr>
              <w:t>13,095.35</w:t>
            </w:r>
          </w:p>
        </w:tc>
        <w:tc>
          <w:tcPr>
            <w:tcW w:w="538" w:type="pct"/>
            <w:shd w:val="clear" w:color="auto" w:fill="auto"/>
          </w:tcPr>
          <w:p w14:paraId="322D361F" w14:textId="77777777" w:rsidR="00C5693B" w:rsidRPr="00ED4788" w:rsidRDefault="00C5693B" w:rsidP="00C5693B">
            <w:pPr>
              <w:spacing w:before="60" w:after="60"/>
              <w:jc w:val="center"/>
              <w:rPr>
                <w:rFonts w:cs="Arial"/>
                <w:sz w:val="18"/>
                <w:szCs w:val="18"/>
              </w:rPr>
            </w:pPr>
            <w:r w:rsidRPr="00ED4788">
              <w:rPr>
                <w:rFonts w:cs="Arial"/>
                <w:sz w:val="18"/>
                <w:szCs w:val="18"/>
              </w:rPr>
              <w:t>6</w:t>
            </w:r>
            <w:r>
              <w:rPr>
                <w:rFonts w:cs="Arial"/>
                <w:sz w:val="18"/>
                <w:szCs w:val="18"/>
              </w:rPr>
              <w:t>,</w:t>
            </w:r>
            <w:r w:rsidRPr="00ED4788">
              <w:rPr>
                <w:rFonts w:cs="Arial"/>
                <w:sz w:val="18"/>
                <w:szCs w:val="18"/>
              </w:rPr>
              <w:t>329.45</w:t>
            </w:r>
          </w:p>
        </w:tc>
        <w:tc>
          <w:tcPr>
            <w:tcW w:w="308" w:type="pct"/>
            <w:shd w:val="clear" w:color="auto" w:fill="auto"/>
          </w:tcPr>
          <w:p w14:paraId="0B82177C" w14:textId="77777777" w:rsidR="00C5693B" w:rsidRPr="00ED4788" w:rsidRDefault="00C5693B" w:rsidP="00C5693B">
            <w:pPr>
              <w:spacing w:before="60" w:after="60"/>
              <w:jc w:val="center"/>
              <w:rPr>
                <w:rFonts w:cs="Arial"/>
                <w:sz w:val="18"/>
                <w:szCs w:val="18"/>
              </w:rPr>
            </w:pPr>
            <w:r>
              <w:rPr>
                <w:rFonts w:cs="Arial"/>
                <w:sz w:val="18"/>
                <w:szCs w:val="18"/>
              </w:rPr>
              <w:t>24.8</w:t>
            </w:r>
          </w:p>
        </w:tc>
      </w:tr>
      <w:tr w:rsidR="00C5693B" w:rsidRPr="00ED4788" w14:paraId="7805D509" w14:textId="77777777" w:rsidTr="00C5693B">
        <w:tc>
          <w:tcPr>
            <w:tcW w:w="693" w:type="pct"/>
          </w:tcPr>
          <w:p w14:paraId="583E927D" w14:textId="77777777" w:rsidR="00C5693B" w:rsidRPr="00ED4788" w:rsidRDefault="00C5693B" w:rsidP="00C5693B">
            <w:pPr>
              <w:spacing w:before="60" w:after="60"/>
              <w:rPr>
                <w:rFonts w:cs="Arial"/>
                <w:sz w:val="18"/>
                <w:szCs w:val="18"/>
              </w:rPr>
            </w:pPr>
            <w:r w:rsidRPr="00ED4788">
              <w:rPr>
                <w:rFonts w:cs="Arial"/>
                <w:sz w:val="18"/>
                <w:szCs w:val="18"/>
              </w:rPr>
              <w:t xml:space="preserve">Weir 19a </w:t>
            </w:r>
          </w:p>
        </w:tc>
        <w:tc>
          <w:tcPr>
            <w:tcW w:w="923" w:type="pct"/>
            <w:shd w:val="clear" w:color="auto" w:fill="auto"/>
          </w:tcPr>
          <w:p w14:paraId="73869DE6"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2 February 2016</w:t>
            </w:r>
          </w:p>
        </w:tc>
        <w:tc>
          <w:tcPr>
            <w:tcW w:w="923" w:type="pct"/>
            <w:shd w:val="clear" w:color="auto" w:fill="auto"/>
          </w:tcPr>
          <w:p w14:paraId="0E646E41"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14:paraId="3DE66418"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52</w:t>
            </w:r>
          </w:p>
        </w:tc>
        <w:tc>
          <w:tcPr>
            <w:tcW w:w="615" w:type="pct"/>
            <w:shd w:val="clear" w:color="auto" w:fill="auto"/>
          </w:tcPr>
          <w:p w14:paraId="4A9AB433" w14:textId="77777777" w:rsidR="00C5693B" w:rsidRPr="00ED4788" w:rsidRDefault="00C5693B" w:rsidP="00C5693B">
            <w:pPr>
              <w:spacing w:before="60" w:after="60"/>
              <w:jc w:val="center"/>
              <w:rPr>
                <w:rFonts w:cs="Arial"/>
                <w:color w:val="000000"/>
                <w:sz w:val="18"/>
                <w:szCs w:val="18"/>
                <w:lang w:eastAsia="en-AU"/>
              </w:rPr>
            </w:pPr>
            <w:r w:rsidRPr="00ED4788">
              <w:rPr>
                <w:rFonts w:cs="Arial"/>
                <w:sz w:val="18"/>
                <w:szCs w:val="18"/>
              </w:rPr>
              <w:t>23</w:t>
            </w:r>
            <w:r>
              <w:rPr>
                <w:rFonts w:cs="Arial"/>
                <w:sz w:val="18"/>
                <w:szCs w:val="18"/>
              </w:rPr>
              <w:t>,</w:t>
            </w:r>
            <w:r w:rsidRPr="00ED4788">
              <w:rPr>
                <w:rFonts w:cs="Arial"/>
                <w:sz w:val="18"/>
                <w:szCs w:val="18"/>
              </w:rPr>
              <w:t>105</w:t>
            </w:r>
          </w:p>
        </w:tc>
        <w:tc>
          <w:tcPr>
            <w:tcW w:w="615" w:type="pct"/>
            <w:shd w:val="clear" w:color="auto" w:fill="auto"/>
          </w:tcPr>
          <w:p w14:paraId="2BFFED4F" w14:textId="77777777" w:rsidR="00C5693B" w:rsidRPr="00ED4788" w:rsidRDefault="00C5693B" w:rsidP="00C5693B">
            <w:pPr>
              <w:spacing w:before="60" w:after="60"/>
              <w:jc w:val="center"/>
              <w:rPr>
                <w:rFonts w:cs="Arial"/>
                <w:sz w:val="18"/>
                <w:szCs w:val="18"/>
              </w:rPr>
            </w:pPr>
            <w:r>
              <w:rPr>
                <w:rFonts w:cs="Arial"/>
                <w:sz w:val="18"/>
                <w:szCs w:val="18"/>
              </w:rPr>
              <w:t>13,095.35</w:t>
            </w:r>
          </w:p>
        </w:tc>
        <w:tc>
          <w:tcPr>
            <w:tcW w:w="538" w:type="pct"/>
            <w:shd w:val="clear" w:color="auto" w:fill="auto"/>
          </w:tcPr>
          <w:p w14:paraId="143FAEF1" w14:textId="77777777" w:rsidR="00C5693B" w:rsidRPr="00ED4788" w:rsidRDefault="00C5693B" w:rsidP="00C5693B">
            <w:pPr>
              <w:spacing w:before="60" w:after="60"/>
              <w:jc w:val="center"/>
              <w:rPr>
                <w:rFonts w:cs="Arial"/>
                <w:sz w:val="18"/>
                <w:szCs w:val="18"/>
              </w:rPr>
            </w:pPr>
            <w:r w:rsidRPr="00ED4788">
              <w:rPr>
                <w:rFonts w:cs="Arial"/>
                <w:sz w:val="18"/>
                <w:szCs w:val="18"/>
              </w:rPr>
              <w:t>6</w:t>
            </w:r>
            <w:r>
              <w:rPr>
                <w:rFonts w:cs="Arial"/>
                <w:sz w:val="18"/>
                <w:szCs w:val="18"/>
              </w:rPr>
              <w:t>,</w:t>
            </w:r>
            <w:r w:rsidRPr="00ED4788">
              <w:rPr>
                <w:rFonts w:cs="Arial"/>
                <w:sz w:val="18"/>
                <w:szCs w:val="18"/>
              </w:rPr>
              <w:t>329.45</w:t>
            </w:r>
          </w:p>
        </w:tc>
        <w:tc>
          <w:tcPr>
            <w:tcW w:w="308" w:type="pct"/>
            <w:shd w:val="clear" w:color="auto" w:fill="auto"/>
          </w:tcPr>
          <w:p w14:paraId="6A2712B7" w14:textId="77777777" w:rsidR="00C5693B" w:rsidRPr="00ED4788" w:rsidRDefault="00C5693B" w:rsidP="00C5693B">
            <w:pPr>
              <w:spacing w:before="60" w:after="60"/>
              <w:jc w:val="center"/>
              <w:rPr>
                <w:rFonts w:cs="Arial"/>
                <w:sz w:val="18"/>
                <w:szCs w:val="18"/>
              </w:rPr>
            </w:pPr>
            <w:r>
              <w:rPr>
                <w:rFonts w:cs="Arial"/>
                <w:sz w:val="18"/>
                <w:szCs w:val="18"/>
              </w:rPr>
              <w:t>27.7</w:t>
            </w:r>
          </w:p>
        </w:tc>
      </w:tr>
      <w:tr w:rsidR="00C5693B" w:rsidRPr="00ED4788" w14:paraId="3C1930FB" w14:textId="77777777" w:rsidTr="00C5693B">
        <w:trPr>
          <w:trHeight w:val="341"/>
        </w:trPr>
        <w:tc>
          <w:tcPr>
            <w:tcW w:w="693" w:type="pct"/>
          </w:tcPr>
          <w:p w14:paraId="12CAC351" w14:textId="77777777" w:rsidR="00C5693B" w:rsidRPr="00ED4788" w:rsidRDefault="00C5693B" w:rsidP="00C5693B">
            <w:pPr>
              <w:spacing w:before="60" w:after="60"/>
              <w:rPr>
                <w:rFonts w:cs="Arial"/>
                <w:sz w:val="18"/>
                <w:szCs w:val="18"/>
              </w:rPr>
            </w:pPr>
            <w:r w:rsidRPr="00ED4788">
              <w:rPr>
                <w:rFonts w:cs="Arial"/>
                <w:sz w:val="18"/>
                <w:szCs w:val="18"/>
              </w:rPr>
              <w:t>Louth</w:t>
            </w:r>
          </w:p>
        </w:tc>
        <w:tc>
          <w:tcPr>
            <w:tcW w:w="923" w:type="pct"/>
            <w:shd w:val="clear" w:color="auto" w:fill="auto"/>
          </w:tcPr>
          <w:p w14:paraId="07B3B672"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11 February 2016</w:t>
            </w:r>
          </w:p>
        </w:tc>
        <w:tc>
          <w:tcPr>
            <w:tcW w:w="923" w:type="pct"/>
            <w:shd w:val="clear" w:color="auto" w:fill="auto"/>
          </w:tcPr>
          <w:p w14:paraId="146AF9DA"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25 March 2016</w:t>
            </w:r>
          </w:p>
        </w:tc>
        <w:tc>
          <w:tcPr>
            <w:tcW w:w="385" w:type="pct"/>
            <w:shd w:val="clear" w:color="auto" w:fill="auto"/>
          </w:tcPr>
          <w:p w14:paraId="66FFC9C7" w14:textId="77777777" w:rsidR="00C5693B" w:rsidRPr="00ED4788" w:rsidRDefault="00C5693B" w:rsidP="00C5693B">
            <w:pPr>
              <w:spacing w:before="60" w:after="60"/>
              <w:jc w:val="center"/>
              <w:rPr>
                <w:rFonts w:cs="Arial"/>
                <w:color w:val="000000"/>
                <w:sz w:val="18"/>
                <w:szCs w:val="18"/>
              </w:rPr>
            </w:pPr>
            <w:r w:rsidRPr="00ED4788">
              <w:rPr>
                <w:rFonts w:cs="Arial"/>
                <w:color w:val="000000"/>
                <w:sz w:val="18"/>
                <w:szCs w:val="18"/>
              </w:rPr>
              <w:t>43</w:t>
            </w:r>
          </w:p>
        </w:tc>
        <w:tc>
          <w:tcPr>
            <w:tcW w:w="615" w:type="pct"/>
            <w:shd w:val="clear" w:color="auto" w:fill="auto"/>
          </w:tcPr>
          <w:p w14:paraId="7DECD039" w14:textId="77777777" w:rsidR="00C5693B" w:rsidRPr="00ED4788" w:rsidRDefault="00C5693B" w:rsidP="00C5693B">
            <w:pPr>
              <w:spacing w:before="60" w:after="60"/>
              <w:jc w:val="center"/>
              <w:rPr>
                <w:rFonts w:cs="Arial"/>
                <w:color w:val="000000"/>
                <w:sz w:val="18"/>
                <w:szCs w:val="18"/>
                <w:lang w:eastAsia="en-AU"/>
              </w:rPr>
            </w:pPr>
            <w:r w:rsidRPr="00ED4788">
              <w:rPr>
                <w:rFonts w:cs="Arial"/>
                <w:sz w:val="18"/>
                <w:szCs w:val="18"/>
              </w:rPr>
              <w:t>22</w:t>
            </w:r>
            <w:r>
              <w:rPr>
                <w:rFonts w:cs="Arial"/>
                <w:sz w:val="18"/>
                <w:szCs w:val="18"/>
              </w:rPr>
              <w:t>,</w:t>
            </w:r>
            <w:r w:rsidRPr="00ED4788">
              <w:rPr>
                <w:rFonts w:cs="Arial"/>
                <w:sz w:val="18"/>
                <w:szCs w:val="18"/>
              </w:rPr>
              <w:t>098</w:t>
            </w:r>
          </w:p>
        </w:tc>
        <w:tc>
          <w:tcPr>
            <w:tcW w:w="615" w:type="pct"/>
            <w:shd w:val="clear" w:color="auto" w:fill="auto"/>
          </w:tcPr>
          <w:p w14:paraId="00FD215B" w14:textId="77777777" w:rsidR="00C5693B" w:rsidRPr="00ED4788" w:rsidRDefault="00C5693B" w:rsidP="00C5693B">
            <w:pPr>
              <w:spacing w:before="60" w:after="60"/>
              <w:jc w:val="center"/>
              <w:rPr>
                <w:rFonts w:cs="Arial"/>
                <w:sz w:val="18"/>
                <w:szCs w:val="18"/>
              </w:rPr>
            </w:pPr>
            <w:r w:rsidRPr="00ED4788">
              <w:rPr>
                <w:rFonts w:cs="Arial"/>
                <w:sz w:val="18"/>
                <w:szCs w:val="18"/>
              </w:rPr>
              <w:t>13</w:t>
            </w:r>
            <w:r>
              <w:rPr>
                <w:rFonts w:cs="Arial"/>
                <w:sz w:val="18"/>
                <w:szCs w:val="18"/>
              </w:rPr>
              <w:t>,954.64</w:t>
            </w:r>
          </w:p>
        </w:tc>
        <w:tc>
          <w:tcPr>
            <w:tcW w:w="538" w:type="pct"/>
            <w:shd w:val="clear" w:color="auto" w:fill="auto"/>
          </w:tcPr>
          <w:p w14:paraId="09F56346" w14:textId="77777777" w:rsidR="00C5693B" w:rsidRPr="00ED4788" w:rsidRDefault="00C5693B" w:rsidP="00C5693B">
            <w:pPr>
              <w:spacing w:before="60" w:after="60"/>
              <w:jc w:val="center"/>
              <w:rPr>
                <w:rFonts w:cs="Arial"/>
                <w:sz w:val="18"/>
                <w:szCs w:val="18"/>
              </w:rPr>
            </w:pPr>
            <w:r w:rsidRPr="00ED4788">
              <w:rPr>
                <w:rFonts w:cs="Arial"/>
                <w:sz w:val="18"/>
                <w:szCs w:val="18"/>
              </w:rPr>
              <w:t>6</w:t>
            </w:r>
            <w:r>
              <w:rPr>
                <w:rFonts w:cs="Arial"/>
                <w:sz w:val="18"/>
                <w:szCs w:val="18"/>
              </w:rPr>
              <w:t>,</w:t>
            </w:r>
            <w:r w:rsidRPr="00ED4788">
              <w:rPr>
                <w:rFonts w:cs="Arial"/>
                <w:sz w:val="18"/>
                <w:szCs w:val="18"/>
              </w:rPr>
              <w:t>620.97</w:t>
            </w:r>
          </w:p>
        </w:tc>
        <w:tc>
          <w:tcPr>
            <w:tcW w:w="308" w:type="pct"/>
            <w:shd w:val="clear" w:color="auto" w:fill="auto"/>
          </w:tcPr>
          <w:p w14:paraId="25EE2549" w14:textId="77777777" w:rsidR="00C5693B" w:rsidRPr="00ED4788" w:rsidRDefault="00C5693B" w:rsidP="00C5693B">
            <w:pPr>
              <w:spacing w:before="60" w:after="60"/>
              <w:jc w:val="center"/>
              <w:rPr>
                <w:rFonts w:cs="Arial"/>
                <w:sz w:val="18"/>
                <w:szCs w:val="18"/>
              </w:rPr>
            </w:pPr>
            <w:r>
              <w:rPr>
                <w:rFonts w:cs="Arial"/>
                <w:sz w:val="18"/>
                <w:szCs w:val="18"/>
              </w:rPr>
              <w:t>30.3</w:t>
            </w:r>
          </w:p>
        </w:tc>
      </w:tr>
    </w:tbl>
    <w:p w14:paraId="2D78EC02" w14:textId="77777777" w:rsidR="00C5693B" w:rsidRDefault="00C5693B" w:rsidP="00C5693B">
      <w:pPr>
        <w:spacing w:after="0"/>
        <w:rPr>
          <w:sz w:val="16"/>
          <w:szCs w:val="16"/>
        </w:rPr>
      </w:pPr>
    </w:p>
    <w:p w14:paraId="1302CA38" w14:textId="77777777" w:rsidR="00C5693B" w:rsidRDefault="00C5693B">
      <w:pPr>
        <w:spacing w:after="0" w:line="240" w:lineRule="auto"/>
        <w:jc w:val="left"/>
        <w:rPr>
          <w:sz w:val="16"/>
          <w:szCs w:val="16"/>
        </w:rPr>
      </w:pPr>
      <w:r>
        <w:rPr>
          <w:sz w:val="16"/>
          <w:szCs w:val="16"/>
        </w:rPr>
        <w:br w:type="page"/>
      </w:r>
    </w:p>
    <w:p w14:paraId="6D147060" w14:textId="03283FF8" w:rsidR="00C5693B" w:rsidRDefault="00C5693B" w:rsidP="00C5693B">
      <w:pPr>
        <w:pStyle w:val="Heading8"/>
      </w:pPr>
      <w:r>
        <w:lastRenderedPageBreak/>
        <w:t xml:space="preserve">2016-17 </w:t>
      </w:r>
      <w:r w:rsidR="00CB1174">
        <w:t>environmental water</w:t>
      </w:r>
      <w:r w:rsidR="00D912E7" w:rsidRPr="00803245">
        <w:t xml:space="preserve"> </w:t>
      </w:r>
      <w:r>
        <w:t>events</w:t>
      </w:r>
    </w:p>
    <w:p w14:paraId="44280F42" w14:textId="3A2AB93A" w:rsidR="00C5693B" w:rsidRPr="00140E46" w:rsidRDefault="00C5693B" w:rsidP="00C5693B">
      <w:r w:rsidRPr="00D912E7">
        <w:rPr>
          <w:u w:val="single"/>
        </w:rPr>
        <w:t xml:space="preserve">2016-17 </w:t>
      </w:r>
      <w:r w:rsidR="00CB1174">
        <w:rPr>
          <w:u w:val="single"/>
        </w:rPr>
        <w:t>Environmental water</w:t>
      </w:r>
      <w:r w:rsidR="00D912E7" w:rsidRPr="00140E46">
        <w:rPr>
          <w:u w:val="single"/>
        </w:rPr>
        <w:t xml:space="preserve"> Take</w:t>
      </w:r>
    </w:p>
    <w:p w14:paraId="4FDE1E88" w14:textId="46F2E4D8" w:rsidR="00C5693B" w:rsidRDefault="00C5693B" w:rsidP="002C6D1B">
      <w:bookmarkStart w:id="142" w:name="_Hlk16165539"/>
      <w:r w:rsidRPr="00EB22BD">
        <w:t xml:space="preserve">Unregulated </w:t>
      </w:r>
      <w:r w:rsidR="00CB1174">
        <w:t>environmental water</w:t>
      </w:r>
      <w:r w:rsidR="00D912E7" w:rsidRPr="00803245">
        <w:t xml:space="preserve"> </w:t>
      </w:r>
      <w:r w:rsidRPr="00EB22BD">
        <w:t xml:space="preserve">take for each </w:t>
      </w:r>
      <w:r>
        <w:t>environmental watering event during 2016-17</w:t>
      </w:r>
      <w:r w:rsidRPr="00EB22BD">
        <w:t xml:space="preserve"> is presented for each </w:t>
      </w:r>
      <w:r w:rsidR="006574C3" w:rsidRPr="006574C3">
        <w:t>Murray-Darling Basin</w:t>
      </w:r>
      <w:r w:rsidRPr="00EB22BD">
        <w:t xml:space="preserve"> catchment in </w:t>
      </w:r>
      <w:r>
        <w:fldChar w:fldCharType="begin"/>
      </w:r>
      <w:r>
        <w:instrText xml:space="preserve"> REF _Ref490830353 \h </w:instrText>
      </w:r>
      <w:r w:rsidR="002C6D1B">
        <w:instrText xml:space="preserve"> \* MERGEFORMAT </w:instrText>
      </w:r>
      <w:r>
        <w:fldChar w:fldCharType="separate"/>
      </w:r>
      <w:r w:rsidR="00754AB7">
        <w:t xml:space="preserve">Table </w:t>
      </w:r>
      <w:r w:rsidR="00754AB7">
        <w:rPr>
          <w:noProof/>
        </w:rPr>
        <w:t>C</w:t>
      </w:r>
      <w:r w:rsidR="00754AB7">
        <w:rPr>
          <w:noProof/>
        </w:rPr>
        <w:noBreakHyphen/>
        <w:t>13</w:t>
      </w:r>
      <w:r>
        <w:fldChar w:fldCharType="end"/>
      </w:r>
      <w:r w:rsidRPr="00EB22BD">
        <w:t>.</w:t>
      </w:r>
    </w:p>
    <w:p w14:paraId="17463328" w14:textId="1155B9A6" w:rsidR="00C5693B" w:rsidRDefault="00C5693B" w:rsidP="00C5693B">
      <w:pPr>
        <w:pStyle w:val="Caption"/>
        <w:keepNext/>
      </w:pPr>
      <w:bookmarkStart w:id="143" w:name="_Ref490830353"/>
      <w:bookmarkStart w:id="144" w:name="_Toc17463764"/>
      <w:bookmarkEnd w:id="142"/>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13</w:t>
      </w:r>
      <w:r w:rsidR="00C30CFA">
        <w:rPr>
          <w:noProof/>
        </w:rPr>
        <w:fldChar w:fldCharType="end"/>
      </w:r>
      <w:bookmarkEnd w:id="143"/>
      <w:r w:rsidR="006008EF">
        <w:t xml:space="preserve">: </w:t>
      </w:r>
      <w:r w:rsidRPr="00694C80">
        <w:t xml:space="preserve">Unregulated </w:t>
      </w:r>
      <w:r w:rsidR="00CB1174">
        <w:t>environmental water</w:t>
      </w:r>
      <w:r w:rsidR="00D912E7" w:rsidRPr="00803245">
        <w:t xml:space="preserve"> </w:t>
      </w:r>
      <w:r>
        <w:t>(EW) events for 2016/17 water year</w:t>
      </w:r>
      <w:r w:rsidR="00501B38">
        <w:t>.</w:t>
      </w:r>
      <w:bookmarkEnd w:id="144"/>
    </w:p>
    <w:tbl>
      <w:tblPr>
        <w:tblStyle w:val="StandardELAFormat"/>
        <w:tblW w:w="9344" w:type="dxa"/>
        <w:tblLook w:val="04A0" w:firstRow="1" w:lastRow="0" w:firstColumn="1" w:lastColumn="0" w:noHBand="0" w:noVBand="1"/>
      </w:tblPr>
      <w:tblGrid>
        <w:gridCol w:w="1419"/>
        <w:gridCol w:w="1270"/>
        <w:gridCol w:w="1564"/>
        <w:gridCol w:w="992"/>
        <w:gridCol w:w="4099"/>
      </w:tblGrid>
      <w:tr w:rsidR="00C5693B" w:rsidRPr="007E6382" w14:paraId="4EC9DC50" w14:textId="77777777" w:rsidTr="006D35F2">
        <w:trPr>
          <w:cnfStyle w:val="100000000000" w:firstRow="1" w:lastRow="0" w:firstColumn="0" w:lastColumn="0" w:oddVBand="0" w:evenVBand="0" w:oddHBand="0" w:evenHBand="0" w:firstRowFirstColumn="0" w:firstRowLastColumn="0" w:lastRowFirstColumn="0" w:lastRowLastColumn="0"/>
        </w:trPr>
        <w:tc>
          <w:tcPr>
            <w:tcW w:w="1419" w:type="dxa"/>
            <w:shd w:val="clear" w:color="auto" w:fill="D9D9D9" w:themeFill="background1" w:themeFillShade="D9"/>
            <w:noWrap/>
          </w:tcPr>
          <w:p w14:paraId="7B2540A5" w14:textId="77777777" w:rsidR="00C5693B" w:rsidRPr="00501B38" w:rsidRDefault="00C5693B" w:rsidP="00C5693B">
            <w:pPr>
              <w:spacing w:beforeLines="60" w:before="144" w:afterLines="60" w:after="144"/>
              <w:contextualSpacing/>
              <w:jc w:val="center"/>
              <w:rPr>
                <w:rFonts w:cs="Arial"/>
                <w:sz w:val="18"/>
                <w:szCs w:val="18"/>
              </w:rPr>
            </w:pPr>
            <w:r w:rsidRPr="00501B38">
              <w:rPr>
                <w:rFonts w:cs="Arial"/>
                <w:sz w:val="18"/>
                <w:szCs w:val="18"/>
              </w:rPr>
              <w:t>Basin Plan Region</w:t>
            </w:r>
          </w:p>
        </w:tc>
        <w:tc>
          <w:tcPr>
            <w:tcW w:w="1270" w:type="dxa"/>
            <w:shd w:val="clear" w:color="auto" w:fill="D9D9D9" w:themeFill="background1" w:themeFillShade="D9"/>
            <w:noWrap/>
          </w:tcPr>
          <w:p w14:paraId="5F2E0635" w14:textId="77777777" w:rsidR="00C5693B" w:rsidRPr="00501B38" w:rsidRDefault="00C5693B" w:rsidP="00C5693B">
            <w:pPr>
              <w:spacing w:beforeLines="60" w:before="144" w:afterLines="60" w:after="144"/>
              <w:contextualSpacing/>
              <w:jc w:val="center"/>
              <w:rPr>
                <w:rFonts w:cs="Arial"/>
                <w:sz w:val="18"/>
                <w:szCs w:val="18"/>
              </w:rPr>
            </w:pPr>
            <w:r w:rsidRPr="00501B38">
              <w:rPr>
                <w:rFonts w:cs="Arial"/>
                <w:sz w:val="18"/>
                <w:szCs w:val="18"/>
              </w:rPr>
              <w:t>Tributary</w:t>
            </w:r>
          </w:p>
        </w:tc>
        <w:tc>
          <w:tcPr>
            <w:tcW w:w="1564" w:type="dxa"/>
            <w:shd w:val="clear" w:color="auto" w:fill="D9D9D9" w:themeFill="background1" w:themeFillShade="D9"/>
            <w:noWrap/>
          </w:tcPr>
          <w:p w14:paraId="03B0FA4C" w14:textId="37665E20" w:rsidR="00C5693B" w:rsidRPr="00501B38" w:rsidRDefault="00C5693B" w:rsidP="00EE1AA2">
            <w:pPr>
              <w:spacing w:beforeLines="60" w:before="144" w:afterLines="60" w:after="144"/>
              <w:contextualSpacing/>
              <w:jc w:val="center"/>
              <w:rPr>
                <w:rFonts w:cs="Arial"/>
                <w:sz w:val="18"/>
                <w:szCs w:val="18"/>
              </w:rPr>
            </w:pPr>
            <w:r w:rsidRPr="00501B38">
              <w:rPr>
                <w:rFonts w:cs="Arial"/>
                <w:sz w:val="18"/>
                <w:szCs w:val="18"/>
              </w:rPr>
              <w:t xml:space="preserve">Unregulated </w:t>
            </w:r>
            <w:r w:rsidR="00EE1AA2">
              <w:rPr>
                <w:rFonts w:cs="Arial"/>
                <w:sz w:val="18"/>
                <w:szCs w:val="18"/>
              </w:rPr>
              <w:t>EW</w:t>
            </w:r>
            <w:r w:rsidRPr="00501B38">
              <w:rPr>
                <w:rFonts w:cs="Arial"/>
                <w:sz w:val="18"/>
                <w:szCs w:val="18"/>
              </w:rPr>
              <w:t xml:space="preserve"> take (ML)</w:t>
            </w:r>
          </w:p>
        </w:tc>
        <w:tc>
          <w:tcPr>
            <w:tcW w:w="992" w:type="dxa"/>
            <w:shd w:val="clear" w:color="auto" w:fill="D9D9D9" w:themeFill="background1" w:themeFillShade="D9"/>
            <w:noWrap/>
          </w:tcPr>
          <w:p w14:paraId="377EDD52" w14:textId="77777777" w:rsidR="00C5693B" w:rsidRPr="00501B38" w:rsidRDefault="00C5693B" w:rsidP="00C5693B">
            <w:pPr>
              <w:spacing w:beforeLines="60" w:before="144" w:afterLines="60" w:after="144"/>
              <w:contextualSpacing/>
              <w:jc w:val="center"/>
              <w:rPr>
                <w:rFonts w:cs="Arial"/>
                <w:sz w:val="18"/>
                <w:szCs w:val="18"/>
              </w:rPr>
            </w:pPr>
            <w:r w:rsidRPr="00501B38">
              <w:rPr>
                <w:rFonts w:cs="Arial"/>
                <w:sz w:val="18"/>
                <w:szCs w:val="18"/>
              </w:rPr>
              <w:t>Annual Total (ML)</w:t>
            </w:r>
          </w:p>
        </w:tc>
        <w:tc>
          <w:tcPr>
            <w:tcW w:w="4099" w:type="dxa"/>
            <w:shd w:val="clear" w:color="auto" w:fill="D9D9D9" w:themeFill="background1" w:themeFillShade="D9"/>
            <w:noWrap/>
          </w:tcPr>
          <w:p w14:paraId="18FD76F9" w14:textId="77777777" w:rsidR="00C5693B" w:rsidRPr="00501B38" w:rsidRDefault="00C5693B" w:rsidP="00C5693B">
            <w:pPr>
              <w:spacing w:beforeLines="60" w:before="144" w:afterLines="60" w:after="144"/>
              <w:contextualSpacing/>
              <w:jc w:val="center"/>
              <w:rPr>
                <w:rFonts w:cs="Arial"/>
                <w:sz w:val="18"/>
                <w:szCs w:val="18"/>
              </w:rPr>
            </w:pPr>
            <w:r w:rsidRPr="00501B38">
              <w:rPr>
                <w:rFonts w:cs="Arial"/>
                <w:sz w:val="18"/>
                <w:szCs w:val="18"/>
              </w:rPr>
              <w:t>Comments</w:t>
            </w:r>
          </w:p>
        </w:tc>
      </w:tr>
      <w:tr w:rsidR="00C5693B" w:rsidRPr="007E6382" w14:paraId="2B32FD01" w14:textId="77777777" w:rsidTr="006D35F2">
        <w:tc>
          <w:tcPr>
            <w:tcW w:w="1419" w:type="dxa"/>
            <w:vMerge w:val="restart"/>
            <w:noWrap/>
            <w:vAlign w:val="center"/>
          </w:tcPr>
          <w:p w14:paraId="3115C932"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QLD Border Rivers</w:t>
            </w:r>
          </w:p>
        </w:tc>
        <w:tc>
          <w:tcPr>
            <w:tcW w:w="1270" w:type="dxa"/>
            <w:vMerge w:val="restart"/>
            <w:noWrap/>
            <w:vAlign w:val="center"/>
          </w:tcPr>
          <w:p w14:paraId="2BD45EBA"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Dumaresq-Macintyre River</w:t>
            </w:r>
          </w:p>
        </w:tc>
        <w:tc>
          <w:tcPr>
            <w:tcW w:w="1564" w:type="dxa"/>
            <w:noWrap/>
            <w:vAlign w:val="center"/>
          </w:tcPr>
          <w:p w14:paraId="0D42DE10" w14:textId="5A81BB84"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1</w:t>
            </w:r>
            <w:r w:rsidR="006D35F2">
              <w:rPr>
                <w:rFonts w:cs="Arial"/>
                <w:sz w:val="18"/>
                <w:szCs w:val="18"/>
              </w:rPr>
              <w:t>:</w:t>
            </w:r>
            <w:r w:rsidRPr="007E6382">
              <w:rPr>
                <w:rFonts w:cs="Arial"/>
                <w:sz w:val="18"/>
                <w:szCs w:val="18"/>
              </w:rPr>
              <w:t xml:space="preserve"> 914.3</w:t>
            </w:r>
          </w:p>
        </w:tc>
        <w:tc>
          <w:tcPr>
            <w:tcW w:w="992" w:type="dxa"/>
            <w:vMerge w:val="restart"/>
            <w:noWrap/>
            <w:vAlign w:val="center"/>
          </w:tcPr>
          <w:p w14:paraId="594DD325"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21,8</w:t>
            </w:r>
            <w:r>
              <w:rPr>
                <w:rFonts w:cs="Arial"/>
                <w:sz w:val="18"/>
                <w:szCs w:val="18"/>
              </w:rPr>
              <w:t>05.8</w:t>
            </w:r>
          </w:p>
        </w:tc>
        <w:tc>
          <w:tcPr>
            <w:tcW w:w="4099" w:type="dxa"/>
            <w:noWrap/>
            <w:vAlign w:val="center"/>
          </w:tcPr>
          <w:p w14:paraId="19AA0949"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Flow Event 1 (7 July – 13 July)</w:t>
            </w:r>
          </w:p>
        </w:tc>
      </w:tr>
      <w:tr w:rsidR="00C5693B" w:rsidRPr="007E6382" w14:paraId="603A6263" w14:textId="77777777" w:rsidTr="006D35F2">
        <w:tc>
          <w:tcPr>
            <w:tcW w:w="1419" w:type="dxa"/>
            <w:vMerge/>
            <w:noWrap/>
            <w:vAlign w:val="center"/>
          </w:tcPr>
          <w:p w14:paraId="5E20CDC7" w14:textId="77777777" w:rsidR="00C5693B" w:rsidRPr="007E6382" w:rsidRDefault="00C5693B" w:rsidP="00C5693B">
            <w:pPr>
              <w:spacing w:beforeLines="60" w:before="144" w:afterLines="60" w:after="144"/>
              <w:contextualSpacing/>
              <w:jc w:val="center"/>
              <w:rPr>
                <w:rFonts w:cs="Arial"/>
                <w:sz w:val="18"/>
                <w:szCs w:val="18"/>
              </w:rPr>
            </w:pPr>
          </w:p>
        </w:tc>
        <w:tc>
          <w:tcPr>
            <w:tcW w:w="1270" w:type="dxa"/>
            <w:vMerge/>
            <w:noWrap/>
            <w:vAlign w:val="center"/>
          </w:tcPr>
          <w:p w14:paraId="2B8330E6" w14:textId="77777777" w:rsidR="00C5693B" w:rsidRPr="007E6382" w:rsidRDefault="00C5693B" w:rsidP="00C5693B">
            <w:pPr>
              <w:spacing w:beforeLines="60" w:before="144" w:afterLines="60" w:after="144"/>
              <w:contextualSpacing/>
              <w:jc w:val="center"/>
              <w:rPr>
                <w:rFonts w:cs="Arial"/>
                <w:sz w:val="18"/>
                <w:szCs w:val="18"/>
              </w:rPr>
            </w:pPr>
          </w:p>
        </w:tc>
        <w:tc>
          <w:tcPr>
            <w:tcW w:w="1564" w:type="dxa"/>
            <w:noWrap/>
            <w:vAlign w:val="center"/>
          </w:tcPr>
          <w:p w14:paraId="62F7A6B8" w14:textId="6421C52A"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r w:rsidR="006D35F2">
              <w:rPr>
                <w:rFonts w:cs="Arial"/>
                <w:sz w:val="18"/>
                <w:szCs w:val="18"/>
              </w:rPr>
              <w:t>:</w:t>
            </w:r>
            <w:r w:rsidRPr="007E6382">
              <w:rPr>
                <w:rFonts w:cs="Arial"/>
                <w:sz w:val="18"/>
                <w:szCs w:val="18"/>
              </w:rPr>
              <w:t xml:space="preserve"> 14,3</w:t>
            </w:r>
            <w:r>
              <w:rPr>
                <w:rFonts w:cs="Arial"/>
                <w:sz w:val="18"/>
                <w:szCs w:val="18"/>
              </w:rPr>
              <w:t>76.8</w:t>
            </w:r>
          </w:p>
        </w:tc>
        <w:tc>
          <w:tcPr>
            <w:tcW w:w="992" w:type="dxa"/>
            <w:vMerge/>
            <w:noWrap/>
            <w:vAlign w:val="center"/>
          </w:tcPr>
          <w:p w14:paraId="51C3BF67" w14:textId="77777777" w:rsidR="00C5693B" w:rsidRPr="007E6382" w:rsidRDefault="00C5693B" w:rsidP="00C5693B">
            <w:pPr>
              <w:spacing w:beforeLines="60" w:before="144" w:afterLines="60" w:after="144"/>
              <w:contextualSpacing/>
              <w:jc w:val="center"/>
              <w:rPr>
                <w:rFonts w:cs="Arial"/>
                <w:sz w:val="18"/>
                <w:szCs w:val="18"/>
              </w:rPr>
            </w:pPr>
          </w:p>
        </w:tc>
        <w:tc>
          <w:tcPr>
            <w:tcW w:w="4099" w:type="dxa"/>
            <w:noWrap/>
            <w:vAlign w:val="center"/>
          </w:tcPr>
          <w:p w14:paraId="5D92B519"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Flow event 2 (25 August – 25 October)</w:t>
            </w:r>
          </w:p>
        </w:tc>
      </w:tr>
      <w:tr w:rsidR="00C5693B" w:rsidRPr="007E6382" w14:paraId="165A61C0" w14:textId="77777777" w:rsidTr="006D35F2">
        <w:tc>
          <w:tcPr>
            <w:tcW w:w="1419" w:type="dxa"/>
            <w:vMerge/>
            <w:noWrap/>
            <w:vAlign w:val="center"/>
          </w:tcPr>
          <w:p w14:paraId="3ADD55CB" w14:textId="77777777" w:rsidR="00C5693B" w:rsidRPr="007E6382" w:rsidRDefault="00C5693B" w:rsidP="00C5693B">
            <w:pPr>
              <w:spacing w:beforeLines="60" w:before="144" w:afterLines="60" w:after="144"/>
              <w:contextualSpacing/>
              <w:jc w:val="center"/>
              <w:rPr>
                <w:rFonts w:cs="Arial"/>
                <w:sz w:val="18"/>
                <w:szCs w:val="18"/>
              </w:rPr>
            </w:pPr>
          </w:p>
        </w:tc>
        <w:tc>
          <w:tcPr>
            <w:tcW w:w="1270" w:type="dxa"/>
            <w:vMerge/>
            <w:noWrap/>
            <w:vAlign w:val="center"/>
          </w:tcPr>
          <w:p w14:paraId="583120D1" w14:textId="77777777" w:rsidR="00C5693B" w:rsidRPr="007E6382" w:rsidRDefault="00C5693B" w:rsidP="00C5693B">
            <w:pPr>
              <w:spacing w:beforeLines="60" w:before="144" w:afterLines="60" w:after="144"/>
              <w:contextualSpacing/>
              <w:jc w:val="center"/>
              <w:rPr>
                <w:rFonts w:cs="Arial"/>
                <w:sz w:val="18"/>
                <w:szCs w:val="18"/>
              </w:rPr>
            </w:pPr>
          </w:p>
        </w:tc>
        <w:tc>
          <w:tcPr>
            <w:tcW w:w="1564" w:type="dxa"/>
            <w:noWrap/>
            <w:vAlign w:val="center"/>
          </w:tcPr>
          <w:p w14:paraId="6FC4C41F" w14:textId="1465F811"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4</w:t>
            </w:r>
            <w:r w:rsidR="006D35F2">
              <w:rPr>
                <w:rFonts w:cs="Arial"/>
                <w:sz w:val="18"/>
                <w:szCs w:val="18"/>
              </w:rPr>
              <w:t>:</w:t>
            </w:r>
            <w:r w:rsidRPr="007E6382">
              <w:rPr>
                <w:rFonts w:cs="Arial"/>
                <w:sz w:val="18"/>
                <w:szCs w:val="18"/>
              </w:rPr>
              <w:t xml:space="preserve"> 6,</w:t>
            </w:r>
            <w:r>
              <w:rPr>
                <w:rFonts w:cs="Arial"/>
                <w:sz w:val="18"/>
                <w:szCs w:val="18"/>
              </w:rPr>
              <w:t>492.1</w:t>
            </w:r>
          </w:p>
        </w:tc>
        <w:tc>
          <w:tcPr>
            <w:tcW w:w="992" w:type="dxa"/>
            <w:vMerge/>
            <w:noWrap/>
            <w:vAlign w:val="center"/>
          </w:tcPr>
          <w:p w14:paraId="6AA4BD10" w14:textId="77777777" w:rsidR="00C5693B" w:rsidRPr="007E6382" w:rsidRDefault="00C5693B" w:rsidP="00C5693B">
            <w:pPr>
              <w:spacing w:beforeLines="60" w:before="144" w:afterLines="60" w:after="144"/>
              <w:contextualSpacing/>
              <w:jc w:val="center"/>
              <w:rPr>
                <w:rFonts w:cs="Arial"/>
                <w:sz w:val="18"/>
                <w:szCs w:val="18"/>
              </w:rPr>
            </w:pPr>
          </w:p>
        </w:tc>
        <w:tc>
          <w:tcPr>
            <w:tcW w:w="4099" w:type="dxa"/>
            <w:noWrap/>
            <w:vAlign w:val="center"/>
          </w:tcPr>
          <w:p w14:paraId="4CF60CEB"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 xml:space="preserve">Flow Event </w:t>
            </w:r>
            <w:r>
              <w:rPr>
                <w:rFonts w:cs="Arial"/>
                <w:sz w:val="18"/>
                <w:szCs w:val="18"/>
              </w:rPr>
              <w:t>4</w:t>
            </w:r>
            <w:r w:rsidRPr="007E6382">
              <w:rPr>
                <w:rFonts w:cs="Arial"/>
                <w:sz w:val="18"/>
                <w:szCs w:val="18"/>
              </w:rPr>
              <w:t xml:space="preserve"> (20 March – 3 April)</w:t>
            </w:r>
          </w:p>
        </w:tc>
      </w:tr>
      <w:tr w:rsidR="00C5693B" w:rsidRPr="007E6382" w14:paraId="09107AA2" w14:textId="77777777" w:rsidTr="006D35F2">
        <w:tc>
          <w:tcPr>
            <w:tcW w:w="1419" w:type="dxa"/>
            <w:vMerge/>
            <w:noWrap/>
            <w:vAlign w:val="center"/>
          </w:tcPr>
          <w:p w14:paraId="2464B614" w14:textId="77777777" w:rsidR="00C5693B" w:rsidRPr="007E6382" w:rsidRDefault="00C5693B" w:rsidP="00C5693B">
            <w:pPr>
              <w:spacing w:beforeLines="60" w:before="144" w:afterLines="60" w:after="144"/>
              <w:contextualSpacing/>
              <w:jc w:val="center"/>
              <w:rPr>
                <w:rFonts w:cs="Arial"/>
                <w:sz w:val="18"/>
                <w:szCs w:val="18"/>
              </w:rPr>
            </w:pPr>
          </w:p>
        </w:tc>
        <w:tc>
          <w:tcPr>
            <w:tcW w:w="1270" w:type="dxa"/>
            <w:noWrap/>
            <w:vAlign w:val="center"/>
          </w:tcPr>
          <w:p w14:paraId="46A9E100"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Severn River</w:t>
            </w:r>
          </w:p>
        </w:tc>
        <w:tc>
          <w:tcPr>
            <w:tcW w:w="1564" w:type="dxa"/>
            <w:noWrap/>
            <w:vAlign w:val="center"/>
          </w:tcPr>
          <w:p w14:paraId="7E299EA1" w14:textId="3BBAF336"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r w:rsidR="006D35F2">
              <w:rPr>
                <w:rFonts w:cs="Arial"/>
                <w:sz w:val="18"/>
                <w:szCs w:val="18"/>
              </w:rPr>
              <w:t>:</w:t>
            </w:r>
            <w:r w:rsidRPr="007E6382">
              <w:rPr>
                <w:rFonts w:cs="Arial"/>
                <w:sz w:val="18"/>
                <w:szCs w:val="18"/>
              </w:rPr>
              <w:t xml:space="preserve"> </w:t>
            </w:r>
            <w:r>
              <w:rPr>
                <w:rFonts w:cs="Arial"/>
                <w:sz w:val="18"/>
                <w:szCs w:val="18"/>
              </w:rPr>
              <w:t>823</w:t>
            </w:r>
          </w:p>
        </w:tc>
        <w:tc>
          <w:tcPr>
            <w:tcW w:w="992" w:type="dxa"/>
            <w:noWrap/>
            <w:vAlign w:val="center"/>
          </w:tcPr>
          <w:p w14:paraId="1DB77A54" w14:textId="77777777"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823</w:t>
            </w:r>
          </w:p>
        </w:tc>
        <w:tc>
          <w:tcPr>
            <w:tcW w:w="4099" w:type="dxa"/>
            <w:noWrap/>
            <w:vAlign w:val="center"/>
          </w:tcPr>
          <w:p w14:paraId="22DCBB77" w14:textId="108A5DD8" w:rsidR="00C5693B" w:rsidRPr="007E6382" w:rsidRDefault="00C5693B" w:rsidP="00C5693B">
            <w:pPr>
              <w:spacing w:beforeLines="60" w:before="144" w:afterLines="60" w:after="144"/>
              <w:contextualSpacing/>
              <w:jc w:val="center"/>
              <w:rPr>
                <w:rFonts w:cs="Arial"/>
                <w:sz w:val="18"/>
                <w:szCs w:val="18"/>
              </w:rPr>
            </w:pPr>
            <w:r w:rsidRPr="007E6382">
              <w:rPr>
                <w:noProof/>
                <w:sz w:val="18"/>
                <w:szCs w:val="18"/>
              </w:rPr>
              <w:t>Streamflow in the Severn River at Farnbro peaked at around 6,000</w:t>
            </w:r>
            <w:r w:rsidR="00297A0C">
              <w:rPr>
                <w:noProof/>
                <w:sz w:val="18"/>
                <w:szCs w:val="18"/>
              </w:rPr>
              <w:t> ML</w:t>
            </w:r>
            <w:r w:rsidRPr="007E6382">
              <w:rPr>
                <w:noProof/>
                <w:sz w:val="18"/>
                <w:szCs w:val="18"/>
              </w:rPr>
              <w:t>/d in early Oct 2016 allowing take on the Severn River in QLD</w:t>
            </w:r>
            <w:r w:rsidR="00465825">
              <w:rPr>
                <w:noProof/>
                <w:sz w:val="18"/>
                <w:szCs w:val="18"/>
              </w:rPr>
              <w:t xml:space="preserve">.  </w:t>
            </w:r>
            <w:r w:rsidRPr="007E6382">
              <w:rPr>
                <w:noProof/>
                <w:sz w:val="18"/>
                <w:szCs w:val="18"/>
              </w:rPr>
              <w:t>Flows receded to around 190</w:t>
            </w:r>
            <w:r w:rsidR="00297A0C">
              <w:rPr>
                <w:noProof/>
                <w:sz w:val="18"/>
                <w:szCs w:val="18"/>
              </w:rPr>
              <w:t> ML</w:t>
            </w:r>
            <w:r w:rsidRPr="007E6382">
              <w:rPr>
                <w:noProof/>
                <w:sz w:val="18"/>
                <w:szCs w:val="18"/>
              </w:rPr>
              <w:t>/d by 12 October.</w:t>
            </w:r>
          </w:p>
        </w:tc>
      </w:tr>
      <w:tr w:rsidR="00C5693B" w:rsidRPr="007E6382" w14:paraId="1CE40F06" w14:textId="77777777" w:rsidTr="006D35F2">
        <w:tc>
          <w:tcPr>
            <w:tcW w:w="1419" w:type="dxa"/>
            <w:noWrap/>
            <w:vAlign w:val="center"/>
          </w:tcPr>
          <w:p w14:paraId="583D4762"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QLD Moonie</w:t>
            </w:r>
          </w:p>
        </w:tc>
        <w:tc>
          <w:tcPr>
            <w:tcW w:w="1270" w:type="dxa"/>
            <w:noWrap/>
            <w:vAlign w:val="center"/>
          </w:tcPr>
          <w:p w14:paraId="41E84CB9"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Lower Moonie River</w:t>
            </w:r>
          </w:p>
        </w:tc>
        <w:tc>
          <w:tcPr>
            <w:tcW w:w="1564" w:type="dxa"/>
            <w:noWrap/>
            <w:vAlign w:val="center"/>
          </w:tcPr>
          <w:p w14:paraId="07D4320C" w14:textId="742F3AB6"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r w:rsidR="006D35F2">
              <w:rPr>
                <w:rFonts w:cs="Arial"/>
                <w:sz w:val="18"/>
                <w:szCs w:val="18"/>
              </w:rPr>
              <w:t>:</w:t>
            </w:r>
            <w:r w:rsidRPr="007E6382">
              <w:rPr>
                <w:rFonts w:cs="Arial"/>
                <w:sz w:val="18"/>
                <w:szCs w:val="18"/>
              </w:rPr>
              <w:t xml:space="preserve"> 1,415</w:t>
            </w:r>
          </w:p>
        </w:tc>
        <w:tc>
          <w:tcPr>
            <w:tcW w:w="992" w:type="dxa"/>
            <w:noWrap/>
            <w:vAlign w:val="center"/>
          </w:tcPr>
          <w:p w14:paraId="7290ABDB"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1,415</w:t>
            </w:r>
          </w:p>
        </w:tc>
        <w:tc>
          <w:tcPr>
            <w:tcW w:w="4099" w:type="dxa"/>
            <w:noWrap/>
            <w:vAlign w:val="center"/>
          </w:tcPr>
          <w:p w14:paraId="331DE4EC" w14:textId="1ACC3452" w:rsidR="00C5693B" w:rsidRPr="007E6382" w:rsidRDefault="00C5693B" w:rsidP="00C5693B">
            <w:pPr>
              <w:spacing w:beforeLines="60" w:before="144" w:afterLines="60" w:after="144"/>
              <w:contextualSpacing/>
              <w:jc w:val="center"/>
              <w:rPr>
                <w:rFonts w:cs="Arial"/>
                <w:sz w:val="18"/>
                <w:szCs w:val="18"/>
              </w:rPr>
            </w:pPr>
            <w:r w:rsidRPr="007E6382">
              <w:rPr>
                <w:noProof/>
                <w:sz w:val="18"/>
                <w:szCs w:val="18"/>
              </w:rPr>
              <w:t>A small flow pulse in late August, peaking at around 1,500</w:t>
            </w:r>
            <w:r w:rsidR="00297A0C">
              <w:rPr>
                <w:noProof/>
                <w:sz w:val="18"/>
                <w:szCs w:val="18"/>
              </w:rPr>
              <w:t> ML</w:t>
            </w:r>
            <w:r w:rsidRPr="007E6382">
              <w:rPr>
                <w:noProof/>
                <w:sz w:val="18"/>
                <w:szCs w:val="18"/>
              </w:rPr>
              <w:t xml:space="preserve">/d at Flinton initiated take on the </w:t>
            </w:r>
            <w:r>
              <w:rPr>
                <w:noProof/>
                <w:sz w:val="18"/>
                <w:szCs w:val="18"/>
              </w:rPr>
              <w:t>licence</w:t>
            </w:r>
            <w:r w:rsidR="00465825">
              <w:rPr>
                <w:noProof/>
                <w:sz w:val="18"/>
                <w:szCs w:val="18"/>
              </w:rPr>
              <w:t xml:space="preserve">.  </w:t>
            </w:r>
            <w:r w:rsidRPr="007E6382">
              <w:rPr>
                <w:noProof/>
                <w:sz w:val="18"/>
                <w:szCs w:val="18"/>
              </w:rPr>
              <w:t>A larger flow in late September, peaking at around 8,000</w:t>
            </w:r>
            <w:r w:rsidR="00297A0C">
              <w:rPr>
                <w:noProof/>
                <w:sz w:val="18"/>
                <w:szCs w:val="18"/>
              </w:rPr>
              <w:t> ML</w:t>
            </w:r>
            <w:r w:rsidRPr="007E6382">
              <w:rPr>
                <w:noProof/>
                <w:sz w:val="18"/>
                <w:szCs w:val="18"/>
              </w:rPr>
              <w:t xml:space="preserve">/d on 20 September exhausted the approved volume of </w:t>
            </w:r>
            <w:r>
              <w:rPr>
                <w:noProof/>
                <w:sz w:val="18"/>
                <w:szCs w:val="18"/>
              </w:rPr>
              <w:t>take</w:t>
            </w:r>
            <w:r w:rsidRPr="007E6382">
              <w:rPr>
                <w:noProof/>
                <w:sz w:val="18"/>
                <w:szCs w:val="18"/>
              </w:rPr>
              <w:t xml:space="preserve"> at Flinton for 2016-17.</w:t>
            </w:r>
          </w:p>
        </w:tc>
      </w:tr>
      <w:tr w:rsidR="00C5693B" w:rsidRPr="007E6382" w14:paraId="7F6CA17A" w14:textId="77777777" w:rsidTr="006D35F2">
        <w:tc>
          <w:tcPr>
            <w:tcW w:w="1419" w:type="dxa"/>
            <w:noWrap/>
            <w:vAlign w:val="center"/>
          </w:tcPr>
          <w:p w14:paraId="7421121F"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QLD Condamine –Balonne</w:t>
            </w:r>
          </w:p>
        </w:tc>
        <w:tc>
          <w:tcPr>
            <w:tcW w:w="1270" w:type="dxa"/>
            <w:noWrap/>
            <w:vAlign w:val="center"/>
          </w:tcPr>
          <w:p w14:paraId="33C13143"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Lower Floodplain</w:t>
            </w:r>
          </w:p>
        </w:tc>
        <w:tc>
          <w:tcPr>
            <w:tcW w:w="1564" w:type="dxa"/>
            <w:noWrap/>
            <w:vAlign w:val="center"/>
          </w:tcPr>
          <w:p w14:paraId="158BB6E0" w14:textId="52D05EC8"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r w:rsidR="006D35F2">
              <w:rPr>
                <w:rFonts w:cs="Arial"/>
                <w:sz w:val="18"/>
                <w:szCs w:val="18"/>
              </w:rPr>
              <w:t>:</w:t>
            </w:r>
            <w:r w:rsidRPr="007E6382">
              <w:rPr>
                <w:rFonts w:cs="Arial"/>
                <w:sz w:val="18"/>
                <w:szCs w:val="18"/>
              </w:rPr>
              <w:t xml:space="preserve"> 28,</w:t>
            </w:r>
            <w:r>
              <w:rPr>
                <w:rFonts w:cs="Arial"/>
                <w:sz w:val="18"/>
                <w:szCs w:val="18"/>
              </w:rPr>
              <w:t>869.6</w:t>
            </w:r>
          </w:p>
          <w:p w14:paraId="2BF3798E" w14:textId="0804DE58"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4</w:t>
            </w:r>
            <w:r w:rsidR="006D35F2">
              <w:rPr>
                <w:rFonts w:cs="Arial"/>
                <w:sz w:val="18"/>
                <w:szCs w:val="18"/>
              </w:rPr>
              <w:t xml:space="preserve">: </w:t>
            </w:r>
            <w:r>
              <w:rPr>
                <w:rFonts w:cs="Arial"/>
                <w:sz w:val="18"/>
                <w:szCs w:val="18"/>
              </w:rPr>
              <w:t>16,892.2</w:t>
            </w:r>
          </w:p>
        </w:tc>
        <w:tc>
          <w:tcPr>
            <w:tcW w:w="992" w:type="dxa"/>
            <w:noWrap/>
            <w:vAlign w:val="center"/>
          </w:tcPr>
          <w:p w14:paraId="368B0FAF" w14:textId="77777777"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45,761.8</w:t>
            </w:r>
          </w:p>
        </w:tc>
        <w:tc>
          <w:tcPr>
            <w:tcW w:w="4099" w:type="dxa"/>
            <w:noWrap/>
            <w:vAlign w:val="center"/>
          </w:tcPr>
          <w:p w14:paraId="0FE570E9" w14:textId="77777777"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 take during September 2016</w:t>
            </w:r>
          </w:p>
          <w:p w14:paraId="7029674B" w14:textId="77777777"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4 take during April 2017.</w:t>
            </w:r>
          </w:p>
        </w:tc>
      </w:tr>
      <w:tr w:rsidR="00C5693B" w:rsidRPr="007E6382" w14:paraId="4B7C4E39" w14:textId="77777777" w:rsidTr="006D35F2">
        <w:tc>
          <w:tcPr>
            <w:tcW w:w="1419" w:type="dxa"/>
            <w:vMerge w:val="restart"/>
            <w:noWrap/>
            <w:vAlign w:val="center"/>
          </w:tcPr>
          <w:p w14:paraId="057BC1A1"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QLD Warrego</w:t>
            </w:r>
          </w:p>
        </w:tc>
        <w:tc>
          <w:tcPr>
            <w:tcW w:w="1270" w:type="dxa"/>
            <w:noWrap/>
            <w:vAlign w:val="center"/>
          </w:tcPr>
          <w:p w14:paraId="77BFFE26"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Upper Warrego River</w:t>
            </w:r>
          </w:p>
        </w:tc>
        <w:tc>
          <w:tcPr>
            <w:tcW w:w="1564" w:type="dxa"/>
            <w:noWrap/>
            <w:vAlign w:val="center"/>
          </w:tcPr>
          <w:p w14:paraId="1B85EEA5" w14:textId="77777777"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p>
        </w:tc>
        <w:tc>
          <w:tcPr>
            <w:tcW w:w="992" w:type="dxa"/>
            <w:noWrap/>
            <w:vAlign w:val="center"/>
          </w:tcPr>
          <w:p w14:paraId="7C20E6B6"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794.84</w:t>
            </w:r>
          </w:p>
        </w:tc>
        <w:tc>
          <w:tcPr>
            <w:tcW w:w="4099" w:type="dxa"/>
            <w:noWrap/>
            <w:vAlign w:val="center"/>
          </w:tcPr>
          <w:p w14:paraId="153FCBDB" w14:textId="77777777" w:rsidR="00C5693B" w:rsidRPr="007E6382" w:rsidRDefault="00C5693B" w:rsidP="00C5693B">
            <w:pPr>
              <w:spacing w:beforeLines="60" w:before="144" w:afterLines="60" w:after="144"/>
              <w:contextualSpacing/>
              <w:jc w:val="center"/>
              <w:rPr>
                <w:rFonts w:cs="Arial"/>
                <w:sz w:val="18"/>
                <w:szCs w:val="18"/>
              </w:rPr>
            </w:pPr>
            <w:r w:rsidRPr="007E6382">
              <w:rPr>
                <w:noProof/>
                <w:sz w:val="18"/>
                <w:szCs w:val="18"/>
              </w:rPr>
              <w:t>QLD DNRM annouceed an access period for upper Warrego entitlements between 19/09/2016 18:00 and 29/09/2016 18:00 allowing take</w:t>
            </w:r>
          </w:p>
        </w:tc>
      </w:tr>
      <w:tr w:rsidR="00C5693B" w:rsidRPr="007E6382" w14:paraId="38803D50" w14:textId="77777777" w:rsidTr="006D35F2">
        <w:tc>
          <w:tcPr>
            <w:tcW w:w="1419" w:type="dxa"/>
            <w:vMerge/>
            <w:noWrap/>
            <w:vAlign w:val="center"/>
          </w:tcPr>
          <w:p w14:paraId="7AD1CD5A" w14:textId="77777777" w:rsidR="00C5693B" w:rsidRPr="007E6382" w:rsidRDefault="00C5693B" w:rsidP="00C5693B">
            <w:pPr>
              <w:spacing w:beforeLines="60" w:before="144" w:afterLines="60" w:after="144"/>
              <w:contextualSpacing/>
              <w:jc w:val="center"/>
              <w:rPr>
                <w:rFonts w:cs="Arial"/>
                <w:sz w:val="18"/>
                <w:szCs w:val="18"/>
              </w:rPr>
            </w:pPr>
          </w:p>
        </w:tc>
        <w:tc>
          <w:tcPr>
            <w:tcW w:w="1270" w:type="dxa"/>
            <w:noWrap/>
            <w:vAlign w:val="center"/>
          </w:tcPr>
          <w:p w14:paraId="5DBFDE12"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Lower Warrego River</w:t>
            </w:r>
          </w:p>
        </w:tc>
        <w:tc>
          <w:tcPr>
            <w:tcW w:w="1564" w:type="dxa"/>
            <w:noWrap/>
            <w:vAlign w:val="center"/>
          </w:tcPr>
          <w:p w14:paraId="24B7336E" w14:textId="33682169"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1</w:t>
            </w:r>
            <w:r w:rsidR="006D35F2">
              <w:rPr>
                <w:rFonts w:cs="Arial"/>
                <w:sz w:val="18"/>
                <w:szCs w:val="18"/>
              </w:rPr>
              <w:t>:</w:t>
            </w:r>
            <w:r w:rsidRPr="007E6382">
              <w:rPr>
                <w:rFonts w:cs="Arial"/>
                <w:sz w:val="18"/>
                <w:szCs w:val="18"/>
              </w:rPr>
              <w:t xml:space="preserve"> 1,912</w:t>
            </w:r>
          </w:p>
          <w:p w14:paraId="233CC31A" w14:textId="77C02BD5"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2</w:t>
            </w:r>
            <w:r w:rsidR="006D35F2">
              <w:rPr>
                <w:rFonts w:cs="Arial"/>
                <w:sz w:val="18"/>
                <w:szCs w:val="18"/>
              </w:rPr>
              <w:t>:</w:t>
            </w:r>
            <w:r w:rsidRPr="007E6382">
              <w:rPr>
                <w:rFonts w:cs="Arial"/>
                <w:sz w:val="18"/>
                <w:szCs w:val="18"/>
              </w:rPr>
              <w:t xml:space="preserve"> 602</w:t>
            </w:r>
          </w:p>
          <w:p w14:paraId="6D158280" w14:textId="1225873B"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r w:rsidR="006D35F2">
              <w:rPr>
                <w:rFonts w:cs="Arial"/>
                <w:sz w:val="18"/>
                <w:szCs w:val="18"/>
              </w:rPr>
              <w:t>:</w:t>
            </w:r>
            <w:r w:rsidRPr="007E6382">
              <w:rPr>
                <w:rFonts w:cs="Arial"/>
                <w:sz w:val="18"/>
                <w:szCs w:val="18"/>
              </w:rPr>
              <w:t xml:space="preserve"> 6,205</w:t>
            </w:r>
          </w:p>
        </w:tc>
        <w:tc>
          <w:tcPr>
            <w:tcW w:w="992" w:type="dxa"/>
            <w:noWrap/>
            <w:vAlign w:val="center"/>
          </w:tcPr>
          <w:p w14:paraId="6D3C6255"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8,719.96</w:t>
            </w:r>
          </w:p>
        </w:tc>
        <w:tc>
          <w:tcPr>
            <w:tcW w:w="4099" w:type="dxa"/>
            <w:noWrap/>
            <w:vAlign w:val="center"/>
          </w:tcPr>
          <w:p w14:paraId="40953E35" w14:textId="7831795E" w:rsidR="00C5693B" w:rsidRPr="007E6382" w:rsidRDefault="00C5693B" w:rsidP="00C5693B">
            <w:pPr>
              <w:spacing w:beforeLines="60" w:before="144" w:afterLines="60" w:after="144"/>
              <w:contextualSpacing/>
              <w:jc w:val="center"/>
              <w:rPr>
                <w:rFonts w:cs="Arial"/>
                <w:sz w:val="18"/>
                <w:szCs w:val="18"/>
              </w:rPr>
            </w:pPr>
            <w:r w:rsidRPr="007E6382">
              <w:rPr>
                <w:noProof/>
                <w:sz w:val="18"/>
                <w:szCs w:val="18"/>
              </w:rPr>
              <w:t>Four water harvesting periods were announced by QLD DNRM so far during 2016-17:</w:t>
            </w:r>
            <w:r w:rsidRPr="007E6382">
              <w:rPr>
                <w:noProof/>
                <w:sz w:val="18"/>
                <w:szCs w:val="18"/>
              </w:rPr>
              <w:br/>
              <w:t>Flow event 1</w:t>
            </w:r>
            <w:r w:rsidR="006D35F2">
              <w:rPr>
                <w:noProof/>
                <w:sz w:val="18"/>
                <w:szCs w:val="18"/>
              </w:rPr>
              <w:t>:</w:t>
            </w:r>
            <w:r w:rsidRPr="007E6382">
              <w:rPr>
                <w:noProof/>
                <w:sz w:val="18"/>
                <w:szCs w:val="18"/>
              </w:rPr>
              <w:t xml:space="preserve"> 1/07/2016 18:00 - 7/07/2016 6:00 (Flow peak </w:t>
            </w:r>
            <w:r w:rsidR="00297A0C">
              <w:rPr>
                <w:noProof/>
                <w:sz w:val="18"/>
                <w:szCs w:val="18"/>
              </w:rPr>
              <w:t>~</w:t>
            </w:r>
            <w:r w:rsidRPr="007E6382">
              <w:rPr>
                <w:noProof/>
                <w:sz w:val="18"/>
                <w:szCs w:val="18"/>
              </w:rPr>
              <w:t>11,000</w:t>
            </w:r>
            <w:r w:rsidR="00297A0C">
              <w:rPr>
                <w:noProof/>
                <w:sz w:val="18"/>
                <w:szCs w:val="18"/>
              </w:rPr>
              <w:t> ML</w:t>
            </w:r>
            <w:r w:rsidRPr="007E6382">
              <w:rPr>
                <w:noProof/>
                <w:sz w:val="18"/>
                <w:szCs w:val="18"/>
              </w:rPr>
              <w:t>/d)</w:t>
            </w:r>
            <w:r w:rsidRPr="007E6382">
              <w:rPr>
                <w:noProof/>
                <w:sz w:val="18"/>
                <w:szCs w:val="18"/>
              </w:rPr>
              <w:br/>
              <w:t>Flow event 2</w:t>
            </w:r>
            <w:r w:rsidR="006D35F2">
              <w:rPr>
                <w:noProof/>
                <w:sz w:val="18"/>
                <w:szCs w:val="18"/>
              </w:rPr>
              <w:t>:</w:t>
            </w:r>
            <w:r w:rsidRPr="007E6382">
              <w:rPr>
                <w:noProof/>
                <w:sz w:val="18"/>
                <w:szCs w:val="18"/>
              </w:rPr>
              <w:t xml:space="preserve"> 31/07/2016 6:00 - 2/08/2016 6:00 (Flow peak </w:t>
            </w:r>
            <w:r w:rsidR="00297A0C">
              <w:rPr>
                <w:noProof/>
                <w:sz w:val="18"/>
                <w:szCs w:val="18"/>
              </w:rPr>
              <w:t>~</w:t>
            </w:r>
            <w:r w:rsidRPr="007E6382">
              <w:rPr>
                <w:noProof/>
                <w:sz w:val="18"/>
                <w:szCs w:val="18"/>
              </w:rPr>
              <w:t>5,000</w:t>
            </w:r>
            <w:r w:rsidR="00297A0C">
              <w:rPr>
                <w:noProof/>
                <w:sz w:val="18"/>
                <w:szCs w:val="18"/>
              </w:rPr>
              <w:t> ML</w:t>
            </w:r>
            <w:r w:rsidRPr="007E6382">
              <w:rPr>
                <w:noProof/>
                <w:sz w:val="18"/>
                <w:szCs w:val="18"/>
              </w:rPr>
              <w:t>/d)</w:t>
            </w:r>
            <w:r w:rsidRPr="007E6382">
              <w:rPr>
                <w:noProof/>
                <w:sz w:val="18"/>
                <w:szCs w:val="18"/>
              </w:rPr>
              <w:br/>
              <w:t>Flow event 3</w:t>
            </w:r>
            <w:r w:rsidR="006D35F2">
              <w:rPr>
                <w:noProof/>
                <w:sz w:val="18"/>
                <w:szCs w:val="18"/>
              </w:rPr>
              <w:t>:</w:t>
            </w:r>
            <w:r w:rsidRPr="007E6382">
              <w:rPr>
                <w:noProof/>
                <w:sz w:val="18"/>
                <w:szCs w:val="18"/>
              </w:rPr>
              <w:t xml:space="preserve"> 6/09/2016 6:00 - 7/09/2016 12:00 (Flow peak </w:t>
            </w:r>
            <w:r w:rsidR="00297A0C">
              <w:rPr>
                <w:noProof/>
                <w:sz w:val="18"/>
                <w:szCs w:val="18"/>
              </w:rPr>
              <w:t>~</w:t>
            </w:r>
            <w:r w:rsidRPr="007E6382">
              <w:rPr>
                <w:noProof/>
                <w:sz w:val="18"/>
                <w:szCs w:val="18"/>
              </w:rPr>
              <w:t>4,000</w:t>
            </w:r>
            <w:r w:rsidR="00297A0C">
              <w:rPr>
                <w:noProof/>
                <w:sz w:val="18"/>
                <w:szCs w:val="18"/>
              </w:rPr>
              <w:t> ML</w:t>
            </w:r>
            <w:r w:rsidRPr="007E6382">
              <w:rPr>
                <w:noProof/>
                <w:sz w:val="18"/>
                <w:szCs w:val="18"/>
              </w:rPr>
              <w:t>/d)</w:t>
            </w:r>
            <w:r w:rsidRPr="007E6382">
              <w:rPr>
                <w:noProof/>
                <w:sz w:val="18"/>
                <w:szCs w:val="18"/>
              </w:rPr>
              <w:br/>
              <w:t>Flow event 4</w:t>
            </w:r>
            <w:r w:rsidR="006D35F2">
              <w:rPr>
                <w:noProof/>
                <w:sz w:val="18"/>
                <w:szCs w:val="18"/>
              </w:rPr>
              <w:t>:</w:t>
            </w:r>
            <w:r w:rsidRPr="007E6382">
              <w:rPr>
                <w:noProof/>
                <w:sz w:val="18"/>
                <w:szCs w:val="18"/>
              </w:rPr>
              <w:t xml:space="preserve"> 23/09/2016 12:00 - 10/10/2016 12:00 (Flow peak </w:t>
            </w:r>
            <w:r w:rsidR="00297A0C">
              <w:rPr>
                <w:noProof/>
                <w:sz w:val="18"/>
                <w:szCs w:val="18"/>
              </w:rPr>
              <w:t>~</w:t>
            </w:r>
            <w:r w:rsidRPr="007E6382">
              <w:rPr>
                <w:noProof/>
                <w:sz w:val="18"/>
                <w:szCs w:val="18"/>
              </w:rPr>
              <w:t>50,000</w:t>
            </w:r>
            <w:r w:rsidR="00297A0C">
              <w:rPr>
                <w:noProof/>
                <w:sz w:val="18"/>
                <w:szCs w:val="18"/>
              </w:rPr>
              <w:t> ML</w:t>
            </w:r>
            <w:r w:rsidRPr="007E6382">
              <w:rPr>
                <w:noProof/>
                <w:sz w:val="18"/>
                <w:szCs w:val="18"/>
              </w:rPr>
              <w:t>/d)</w:t>
            </w:r>
          </w:p>
        </w:tc>
      </w:tr>
      <w:tr w:rsidR="00C5693B" w:rsidRPr="007E6382" w14:paraId="46504AF6" w14:textId="77777777" w:rsidTr="006D35F2">
        <w:tc>
          <w:tcPr>
            <w:tcW w:w="1419" w:type="dxa"/>
            <w:vMerge w:val="restart"/>
            <w:noWrap/>
            <w:vAlign w:val="center"/>
          </w:tcPr>
          <w:p w14:paraId="2ABCF989"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NSW Gwydir</w:t>
            </w:r>
          </w:p>
        </w:tc>
        <w:tc>
          <w:tcPr>
            <w:tcW w:w="1270" w:type="dxa"/>
            <w:noWrap/>
            <w:vAlign w:val="center"/>
          </w:tcPr>
          <w:p w14:paraId="2EBDBD95"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Mallowa Creek</w:t>
            </w:r>
          </w:p>
        </w:tc>
        <w:tc>
          <w:tcPr>
            <w:tcW w:w="1564" w:type="dxa"/>
            <w:noWrap/>
            <w:vAlign w:val="center"/>
          </w:tcPr>
          <w:p w14:paraId="401EDB8A"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0</w:t>
            </w:r>
          </w:p>
        </w:tc>
        <w:tc>
          <w:tcPr>
            <w:tcW w:w="992" w:type="dxa"/>
            <w:noWrap/>
            <w:vAlign w:val="center"/>
          </w:tcPr>
          <w:p w14:paraId="7AD911E0"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0</w:t>
            </w:r>
          </w:p>
        </w:tc>
        <w:tc>
          <w:tcPr>
            <w:tcW w:w="4099" w:type="dxa"/>
            <w:noWrap/>
            <w:vAlign w:val="center"/>
          </w:tcPr>
          <w:p w14:paraId="748FA8EC"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No Supplementary take</w:t>
            </w:r>
          </w:p>
        </w:tc>
      </w:tr>
      <w:tr w:rsidR="00C5693B" w:rsidRPr="007E6382" w14:paraId="456807FC" w14:textId="77777777" w:rsidTr="006D35F2">
        <w:tc>
          <w:tcPr>
            <w:tcW w:w="1419" w:type="dxa"/>
            <w:vMerge/>
            <w:noWrap/>
            <w:vAlign w:val="center"/>
          </w:tcPr>
          <w:p w14:paraId="1158A87F" w14:textId="77777777" w:rsidR="00C5693B" w:rsidRPr="007E6382" w:rsidRDefault="00C5693B" w:rsidP="00C5693B">
            <w:pPr>
              <w:spacing w:beforeLines="60" w:before="144" w:afterLines="60" w:after="144"/>
              <w:contextualSpacing/>
              <w:jc w:val="center"/>
              <w:rPr>
                <w:rFonts w:cs="Arial"/>
                <w:sz w:val="18"/>
                <w:szCs w:val="18"/>
              </w:rPr>
            </w:pPr>
          </w:p>
        </w:tc>
        <w:tc>
          <w:tcPr>
            <w:tcW w:w="1270" w:type="dxa"/>
            <w:noWrap/>
            <w:vAlign w:val="center"/>
          </w:tcPr>
          <w:p w14:paraId="1144BD8C"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Mehi River</w:t>
            </w:r>
          </w:p>
        </w:tc>
        <w:tc>
          <w:tcPr>
            <w:tcW w:w="1564" w:type="dxa"/>
            <w:noWrap/>
            <w:vAlign w:val="center"/>
          </w:tcPr>
          <w:p w14:paraId="15285A2F" w14:textId="03356D4D"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r w:rsidR="006D35F2">
              <w:rPr>
                <w:rFonts w:cs="Arial"/>
                <w:sz w:val="18"/>
                <w:szCs w:val="18"/>
              </w:rPr>
              <w:t>:</w:t>
            </w:r>
            <w:r w:rsidRPr="007E6382">
              <w:rPr>
                <w:rFonts w:cs="Arial"/>
                <w:sz w:val="18"/>
                <w:szCs w:val="18"/>
              </w:rPr>
              <w:t xml:space="preserve"> 5,000</w:t>
            </w:r>
          </w:p>
        </w:tc>
        <w:tc>
          <w:tcPr>
            <w:tcW w:w="992" w:type="dxa"/>
            <w:noWrap/>
            <w:vAlign w:val="center"/>
          </w:tcPr>
          <w:p w14:paraId="48188B00"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5,000</w:t>
            </w:r>
          </w:p>
        </w:tc>
        <w:tc>
          <w:tcPr>
            <w:tcW w:w="4099" w:type="dxa"/>
            <w:noWrap/>
            <w:vAlign w:val="center"/>
          </w:tcPr>
          <w:p w14:paraId="7099553D"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Supplementary water event between 17 and 21 September 2016</w:t>
            </w:r>
          </w:p>
        </w:tc>
      </w:tr>
      <w:tr w:rsidR="00C5693B" w:rsidRPr="007E6382" w14:paraId="414AE98C" w14:textId="77777777" w:rsidTr="006D35F2">
        <w:tc>
          <w:tcPr>
            <w:tcW w:w="1419" w:type="dxa"/>
            <w:vMerge/>
            <w:noWrap/>
            <w:vAlign w:val="center"/>
          </w:tcPr>
          <w:p w14:paraId="43072E15" w14:textId="77777777" w:rsidR="00C5693B" w:rsidRPr="007E6382" w:rsidRDefault="00C5693B" w:rsidP="00C5693B">
            <w:pPr>
              <w:spacing w:beforeLines="60" w:before="144" w:afterLines="60" w:after="144"/>
              <w:contextualSpacing/>
              <w:jc w:val="center"/>
              <w:rPr>
                <w:rFonts w:cs="Arial"/>
                <w:sz w:val="18"/>
                <w:szCs w:val="18"/>
              </w:rPr>
            </w:pPr>
          </w:p>
        </w:tc>
        <w:tc>
          <w:tcPr>
            <w:tcW w:w="1270" w:type="dxa"/>
            <w:noWrap/>
            <w:vAlign w:val="center"/>
          </w:tcPr>
          <w:p w14:paraId="057FA5D0"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Carole – Gil Gil Creek</w:t>
            </w:r>
          </w:p>
        </w:tc>
        <w:tc>
          <w:tcPr>
            <w:tcW w:w="1564" w:type="dxa"/>
            <w:noWrap/>
            <w:vAlign w:val="center"/>
          </w:tcPr>
          <w:p w14:paraId="0D08C94C" w14:textId="31743B78"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r w:rsidR="006D35F2">
              <w:rPr>
                <w:rFonts w:cs="Arial"/>
                <w:sz w:val="18"/>
                <w:szCs w:val="18"/>
              </w:rPr>
              <w:t>:</w:t>
            </w:r>
            <w:r w:rsidRPr="007E6382">
              <w:rPr>
                <w:rFonts w:cs="Arial"/>
                <w:sz w:val="18"/>
                <w:szCs w:val="18"/>
              </w:rPr>
              <w:t xml:space="preserve"> 1,351</w:t>
            </w:r>
          </w:p>
        </w:tc>
        <w:tc>
          <w:tcPr>
            <w:tcW w:w="992" w:type="dxa"/>
            <w:noWrap/>
            <w:vAlign w:val="center"/>
          </w:tcPr>
          <w:p w14:paraId="251F2CF2"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1,351</w:t>
            </w:r>
          </w:p>
        </w:tc>
        <w:tc>
          <w:tcPr>
            <w:tcW w:w="4099" w:type="dxa"/>
            <w:noWrap/>
            <w:vAlign w:val="center"/>
          </w:tcPr>
          <w:p w14:paraId="380C0C91" w14:textId="68879B9C"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Take</w:t>
            </w:r>
            <w:r w:rsidRPr="007E6382">
              <w:rPr>
                <w:rFonts w:cs="Arial"/>
                <w:sz w:val="18"/>
                <w:szCs w:val="18"/>
              </w:rPr>
              <w:t xml:space="preserve"> comprised 1,351</w:t>
            </w:r>
            <w:r w:rsidR="00297A0C">
              <w:rPr>
                <w:rFonts w:cs="Arial"/>
                <w:sz w:val="18"/>
                <w:szCs w:val="18"/>
              </w:rPr>
              <w:t> ML</w:t>
            </w:r>
            <w:r w:rsidRPr="007E6382">
              <w:rPr>
                <w:rFonts w:cs="Arial"/>
                <w:sz w:val="18"/>
                <w:szCs w:val="18"/>
              </w:rPr>
              <w:t xml:space="preserve"> of 60,000</w:t>
            </w:r>
            <w:r w:rsidR="00297A0C">
              <w:rPr>
                <w:rFonts w:cs="Arial"/>
                <w:sz w:val="18"/>
                <w:szCs w:val="18"/>
              </w:rPr>
              <w:t> ML</w:t>
            </w:r>
            <w:r w:rsidRPr="007E6382">
              <w:rPr>
                <w:rFonts w:cs="Arial"/>
                <w:sz w:val="18"/>
                <w:szCs w:val="18"/>
              </w:rPr>
              <w:t xml:space="preserve"> diverted into Carole Creek between 15 and 21 September 2016.</w:t>
            </w:r>
          </w:p>
        </w:tc>
      </w:tr>
      <w:tr w:rsidR="00C5693B" w:rsidRPr="007E6382" w14:paraId="2456DD11" w14:textId="77777777" w:rsidTr="006D35F2">
        <w:tc>
          <w:tcPr>
            <w:tcW w:w="1419" w:type="dxa"/>
            <w:noWrap/>
            <w:vAlign w:val="center"/>
          </w:tcPr>
          <w:p w14:paraId="71EE75A6"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NSW Macquarie-Castlereagh</w:t>
            </w:r>
          </w:p>
        </w:tc>
        <w:tc>
          <w:tcPr>
            <w:tcW w:w="1270" w:type="dxa"/>
            <w:noWrap/>
            <w:vAlign w:val="center"/>
          </w:tcPr>
          <w:p w14:paraId="642460AE"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Macquarie River</w:t>
            </w:r>
          </w:p>
        </w:tc>
        <w:tc>
          <w:tcPr>
            <w:tcW w:w="1564" w:type="dxa"/>
            <w:noWrap/>
            <w:vAlign w:val="center"/>
          </w:tcPr>
          <w:p w14:paraId="629DEB52" w14:textId="14FFA2B0"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1</w:t>
            </w:r>
            <w:r w:rsidR="006D35F2">
              <w:rPr>
                <w:rFonts w:cs="Arial"/>
                <w:sz w:val="18"/>
                <w:szCs w:val="18"/>
              </w:rPr>
              <w:t>:</w:t>
            </w:r>
            <w:r w:rsidRPr="007E6382">
              <w:rPr>
                <w:rFonts w:cs="Arial"/>
                <w:sz w:val="18"/>
                <w:szCs w:val="18"/>
              </w:rPr>
              <w:t xml:space="preserve"> 3,000</w:t>
            </w:r>
          </w:p>
          <w:p w14:paraId="5F598925" w14:textId="092F406B"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r w:rsidR="006D35F2">
              <w:rPr>
                <w:rFonts w:cs="Arial"/>
                <w:sz w:val="18"/>
                <w:szCs w:val="18"/>
              </w:rPr>
              <w:t>:</w:t>
            </w:r>
            <w:r w:rsidRPr="007E6382">
              <w:rPr>
                <w:rFonts w:cs="Arial"/>
                <w:sz w:val="18"/>
                <w:szCs w:val="18"/>
              </w:rPr>
              <w:t xml:space="preserve"> 4,250</w:t>
            </w:r>
          </w:p>
        </w:tc>
        <w:tc>
          <w:tcPr>
            <w:tcW w:w="992" w:type="dxa"/>
            <w:noWrap/>
            <w:vAlign w:val="center"/>
          </w:tcPr>
          <w:p w14:paraId="08EF40EA"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7,250</w:t>
            </w:r>
          </w:p>
        </w:tc>
        <w:tc>
          <w:tcPr>
            <w:tcW w:w="4099" w:type="dxa"/>
            <w:noWrap/>
            <w:vAlign w:val="center"/>
          </w:tcPr>
          <w:p w14:paraId="5D99F6C5" w14:textId="2EFA8329" w:rsidR="00C5693B" w:rsidRPr="007E6382" w:rsidRDefault="00C5693B" w:rsidP="00C5693B">
            <w:pPr>
              <w:spacing w:beforeLines="60" w:before="144" w:afterLines="60" w:after="144"/>
              <w:contextualSpacing/>
              <w:jc w:val="center"/>
              <w:rPr>
                <w:noProof/>
                <w:sz w:val="18"/>
                <w:szCs w:val="18"/>
              </w:rPr>
            </w:pPr>
            <w:r w:rsidRPr="007E6382">
              <w:rPr>
                <w:noProof/>
                <w:sz w:val="18"/>
                <w:szCs w:val="18"/>
              </w:rPr>
              <w:t>3,000</w:t>
            </w:r>
            <w:r w:rsidR="00297A0C">
              <w:rPr>
                <w:noProof/>
                <w:sz w:val="18"/>
                <w:szCs w:val="18"/>
              </w:rPr>
              <w:t> ML</w:t>
            </w:r>
            <w:r w:rsidRPr="007E6382">
              <w:rPr>
                <w:noProof/>
                <w:sz w:val="18"/>
                <w:szCs w:val="18"/>
              </w:rPr>
              <w:t xml:space="preserve"> of supplementary water was delivered between 24 and 30 July.</w:t>
            </w:r>
          </w:p>
          <w:p w14:paraId="769CD262" w14:textId="55B518C3" w:rsidR="00C5693B" w:rsidRPr="007E6382" w:rsidRDefault="00C5693B" w:rsidP="00C5693B">
            <w:pPr>
              <w:spacing w:beforeLines="60" w:before="144" w:afterLines="60" w:after="144"/>
              <w:contextualSpacing/>
              <w:jc w:val="center"/>
              <w:rPr>
                <w:noProof/>
                <w:sz w:val="18"/>
                <w:szCs w:val="18"/>
              </w:rPr>
            </w:pPr>
            <w:r w:rsidRPr="007E6382">
              <w:rPr>
                <w:noProof/>
                <w:sz w:val="18"/>
                <w:szCs w:val="18"/>
              </w:rPr>
              <w:t>3,500</w:t>
            </w:r>
            <w:r w:rsidR="00297A0C">
              <w:rPr>
                <w:noProof/>
                <w:sz w:val="18"/>
                <w:szCs w:val="18"/>
              </w:rPr>
              <w:t> ML</w:t>
            </w:r>
            <w:r w:rsidRPr="007E6382">
              <w:rPr>
                <w:noProof/>
                <w:sz w:val="18"/>
                <w:szCs w:val="18"/>
              </w:rPr>
              <w:t xml:space="preserve"> of supplementary water was delivered between 6 and 13 September.</w:t>
            </w:r>
          </w:p>
          <w:p w14:paraId="793FEC3D" w14:textId="1D0C1202" w:rsidR="00C5693B" w:rsidRPr="007E6382" w:rsidRDefault="00C5693B" w:rsidP="00C5693B">
            <w:pPr>
              <w:spacing w:beforeLines="60" w:before="144" w:afterLines="60" w:after="144"/>
              <w:contextualSpacing/>
              <w:jc w:val="center"/>
              <w:rPr>
                <w:noProof/>
                <w:sz w:val="18"/>
                <w:szCs w:val="18"/>
              </w:rPr>
            </w:pPr>
            <w:r w:rsidRPr="007E6382">
              <w:rPr>
                <w:noProof/>
                <w:sz w:val="18"/>
                <w:szCs w:val="18"/>
              </w:rPr>
              <w:t>750</w:t>
            </w:r>
            <w:r w:rsidR="00297A0C">
              <w:rPr>
                <w:noProof/>
                <w:sz w:val="18"/>
                <w:szCs w:val="18"/>
              </w:rPr>
              <w:t> ML</w:t>
            </w:r>
            <w:r w:rsidRPr="007E6382">
              <w:rPr>
                <w:noProof/>
                <w:sz w:val="18"/>
                <w:szCs w:val="18"/>
              </w:rPr>
              <w:t xml:space="preserve"> of supplementary water was delivered between 19 and 21 December.</w:t>
            </w:r>
          </w:p>
        </w:tc>
      </w:tr>
      <w:tr w:rsidR="00C5693B" w:rsidRPr="007E6382" w14:paraId="1BC0BD71" w14:textId="77777777" w:rsidTr="006D35F2">
        <w:tc>
          <w:tcPr>
            <w:tcW w:w="1419" w:type="dxa"/>
            <w:noWrap/>
            <w:vAlign w:val="center"/>
          </w:tcPr>
          <w:p w14:paraId="336BA739"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NSW Intersecting Streams – Warrego</w:t>
            </w:r>
          </w:p>
        </w:tc>
        <w:tc>
          <w:tcPr>
            <w:tcW w:w="1270" w:type="dxa"/>
            <w:noWrap/>
            <w:vAlign w:val="center"/>
          </w:tcPr>
          <w:p w14:paraId="43FB0B93"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Lower Warrego River</w:t>
            </w:r>
          </w:p>
        </w:tc>
        <w:tc>
          <w:tcPr>
            <w:tcW w:w="1564" w:type="dxa"/>
            <w:noWrap/>
            <w:vAlign w:val="center"/>
          </w:tcPr>
          <w:p w14:paraId="10F7E664" w14:textId="54A27556"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r w:rsidR="006D35F2">
              <w:rPr>
                <w:rFonts w:cs="Arial"/>
                <w:sz w:val="18"/>
                <w:szCs w:val="18"/>
              </w:rPr>
              <w:t>:</w:t>
            </w:r>
            <w:r w:rsidRPr="007E6382">
              <w:rPr>
                <w:rFonts w:cs="Arial"/>
                <w:sz w:val="18"/>
                <w:szCs w:val="18"/>
              </w:rPr>
              <w:t xml:space="preserve"> 7,</w:t>
            </w:r>
            <w:r>
              <w:rPr>
                <w:rFonts w:cs="Arial"/>
                <w:sz w:val="18"/>
                <w:szCs w:val="18"/>
              </w:rPr>
              <w:t>762.5</w:t>
            </w:r>
          </w:p>
        </w:tc>
        <w:tc>
          <w:tcPr>
            <w:tcW w:w="992" w:type="dxa"/>
            <w:noWrap/>
            <w:vAlign w:val="center"/>
          </w:tcPr>
          <w:p w14:paraId="114E3198"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7,</w:t>
            </w:r>
            <w:r>
              <w:rPr>
                <w:rFonts w:cs="Arial"/>
                <w:sz w:val="18"/>
                <w:szCs w:val="18"/>
              </w:rPr>
              <w:t>762.5</w:t>
            </w:r>
          </w:p>
        </w:tc>
        <w:tc>
          <w:tcPr>
            <w:tcW w:w="4099" w:type="dxa"/>
            <w:noWrap/>
            <w:vAlign w:val="center"/>
          </w:tcPr>
          <w:p w14:paraId="7FD14E96" w14:textId="03DF2F91" w:rsidR="00C5693B" w:rsidRPr="007E6382" w:rsidRDefault="00C5693B" w:rsidP="00C5693B">
            <w:pPr>
              <w:spacing w:beforeLines="60" w:before="144" w:afterLines="60" w:after="144"/>
              <w:contextualSpacing/>
              <w:jc w:val="center"/>
              <w:rPr>
                <w:rFonts w:cs="Arial"/>
                <w:sz w:val="18"/>
                <w:szCs w:val="18"/>
              </w:rPr>
            </w:pPr>
            <w:r w:rsidRPr="007E6382">
              <w:rPr>
                <w:noProof/>
                <w:sz w:val="18"/>
                <w:szCs w:val="18"/>
              </w:rPr>
              <w:t>Flows in the Warrego River a</w:t>
            </w:r>
            <w:r>
              <w:rPr>
                <w:noProof/>
                <w:sz w:val="18"/>
                <w:szCs w:val="18"/>
              </w:rPr>
              <w:t>t Toorale in October 2016 (7,762.50</w:t>
            </w:r>
            <w:r w:rsidR="00297A0C">
              <w:rPr>
                <w:noProof/>
                <w:sz w:val="18"/>
                <w:szCs w:val="18"/>
              </w:rPr>
              <w:t> ML</w:t>
            </w:r>
            <w:r w:rsidRPr="007E6382">
              <w:rPr>
                <w:noProof/>
                <w:sz w:val="18"/>
                <w:szCs w:val="18"/>
              </w:rPr>
              <w:t>) for fish spawning, recruitment and movement.</w:t>
            </w:r>
          </w:p>
        </w:tc>
      </w:tr>
      <w:tr w:rsidR="00C5693B" w:rsidRPr="007E6382" w14:paraId="591003BF" w14:textId="77777777" w:rsidTr="006D35F2">
        <w:tc>
          <w:tcPr>
            <w:tcW w:w="1419" w:type="dxa"/>
            <w:noWrap/>
            <w:vAlign w:val="center"/>
          </w:tcPr>
          <w:p w14:paraId="4C304FB9"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NSW Intersecting Streams</w:t>
            </w:r>
          </w:p>
        </w:tc>
        <w:tc>
          <w:tcPr>
            <w:tcW w:w="1270" w:type="dxa"/>
            <w:noWrap/>
            <w:vAlign w:val="center"/>
          </w:tcPr>
          <w:p w14:paraId="746F4478"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Toorale Western Floodplain</w:t>
            </w:r>
          </w:p>
        </w:tc>
        <w:tc>
          <w:tcPr>
            <w:tcW w:w="1564" w:type="dxa"/>
            <w:noWrap/>
            <w:vAlign w:val="center"/>
          </w:tcPr>
          <w:p w14:paraId="6BA2AEBF" w14:textId="6DCD0ECA"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1</w:t>
            </w:r>
            <w:r w:rsidR="006D35F2">
              <w:rPr>
                <w:rFonts w:cs="Arial"/>
                <w:sz w:val="18"/>
                <w:szCs w:val="18"/>
              </w:rPr>
              <w:t>:</w:t>
            </w:r>
            <w:r w:rsidRPr="007E6382">
              <w:rPr>
                <w:rFonts w:cs="Arial"/>
                <w:sz w:val="18"/>
                <w:szCs w:val="18"/>
              </w:rPr>
              <w:t xml:space="preserve"> 1,166</w:t>
            </w:r>
          </w:p>
          <w:p w14:paraId="5B16B8AA" w14:textId="3CB0EC0F"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2</w:t>
            </w:r>
            <w:r w:rsidR="006D35F2">
              <w:rPr>
                <w:rFonts w:cs="Arial"/>
                <w:sz w:val="18"/>
                <w:szCs w:val="18"/>
              </w:rPr>
              <w:t>:</w:t>
            </w:r>
            <w:r w:rsidRPr="007E6382">
              <w:rPr>
                <w:rFonts w:cs="Arial"/>
                <w:sz w:val="18"/>
                <w:szCs w:val="18"/>
              </w:rPr>
              <w:t xml:space="preserve"> 5,194</w:t>
            </w:r>
          </w:p>
          <w:p w14:paraId="11B74586" w14:textId="0289AD01"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r w:rsidR="006D35F2">
              <w:rPr>
                <w:rFonts w:cs="Arial"/>
                <w:sz w:val="18"/>
                <w:szCs w:val="18"/>
              </w:rPr>
              <w:t>:</w:t>
            </w:r>
            <w:r w:rsidRPr="007E6382">
              <w:rPr>
                <w:rFonts w:cs="Arial"/>
                <w:sz w:val="18"/>
                <w:szCs w:val="18"/>
              </w:rPr>
              <w:t xml:space="preserve"> 3,359</w:t>
            </w:r>
          </w:p>
        </w:tc>
        <w:tc>
          <w:tcPr>
            <w:tcW w:w="992" w:type="dxa"/>
            <w:noWrap/>
            <w:vAlign w:val="center"/>
          </w:tcPr>
          <w:p w14:paraId="3EF2F182"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9,720</w:t>
            </w:r>
          </w:p>
        </w:tc>
        <w:tc>
          <w:tcPr>
            <w:tcW w:w="4099" w:type="dxa"/>
            <w:noWrap/>
            <w:vAlign w:val="center"/>
          </w:tcPr>
          <w:p w14:paraId="0927DB2D" w14:textId="10E12DAF" w:rsidR="00C5693B" w:rsidRPr="007E6382" w:rsidRDefault="00C5693B" w:rsidP="00EE1AA2">
            <w:pPr>
              <w:spacing w:beforeLines="60" w:before="144" w:afterLines="60" w:after="144"/>
              <w:contextualSpacing/>
              <w:jc w:val="center"/>
              <w:rPr>
                <w:rFonts w:cs="Arial"/>
                <w:sz w:val="18"/>
                <w:szCs w:val="18"/>
              </w:rPr>
            </w:pPr>
            <w:r w:rsidRPr="007E6382">
              <w:rPr>
                <w:noProof/>
                <w:sz w:val="18"/>
                <w:szCs w:val="18"/>
              </w:rPr>
              <w:t xml:space="preserve">Three flows combined during June-Sept in the Warrego system allowing take of </w:t>
            </w:r>
            <w:r w:rsidR="00CB1174">
              <w:rPr>
                <w:noProof/>
                <w:sz w:val="18"/>
                <w:szCs w:val="18"/>
              </w:rPr>
              <w:t>environmental water</w:t>
            </w:r>
            <w:r w:rsidRPr="007E6382">
              <w:rPr>
                <w:noProof/>
                <w:sz w:val="18"/>
                <w:szCs w:val="18"/>
              </w:rPr>
              <w:t xml:space="preserve"> for the Western floodplain from 19 July (following visible connection of the Warrego with the Darling and closure of the regulators at Boera Dam)</w:t>
            </w:r>
            <w:r w:rsidR="00465825">
              <w:rPr>
                <w:noProof/>
                <w:sz w:val="18"/>
                <w:szCs w:val="18"/>
              </w:rPr>
              <w:t xml:space="preserve">.  </w:t>
            </w:r>
            <w:r w:rsidRPr="007E6382">
              <w:rPr>
                <w:noProof/>
                <w:sz w:val="18"/>
                <w:szCs w:val="18"/>
              </w:rPr>
              <w:t>The gates at Boera were opened again from the 9-12 September in accordance with licence conditions for a new event</w:t>
            </w:r>
            <w:r w:rsidR="00465825">
              <w:rPr>
                <w:noProof/>
                <w:sz w:val="18"/>
                <w:szCs w:val="18"/>
              </w:rPr>
              <w:t xml:space="preserve">.  </w:t>
            </w:r>
            <w:r w:rsidRPr="007E6382">
              <w:rPr>
                <w:noProof/>
                <w:sz w:val="18"/>
                <w:szCs w:val="18"/>
              </w:rPr>
              <w:t>Following this, further inflows were spilled to the Western Floodplain with total approved volume reaching the annual allocation of 9,720</w:t>
            </w:r>
            <w:r w:rsidR="00297A0C">
              <w:rPr>
                <w:noProof/>
                <w:sz w:val="18"/>
                <w:szCs w:val="18"/>
              </w:rPr>
              <w:t> ML</w:t>
            </w:r>
            <w:r w:rsidRPr="007E6382">
              <w:rPr>
                <w:noProof/>
                <w:sz w:val="18"/>
                <w:szCs w:val="18"/>
              </w:rPr>
              <w:t xml:space="preserve"> by 20 Sept 2016.</w:t>
            </w:r>
          </w:p>
        </w:tc>
      </w:tr>
      <w:tr w:rsidR="00C5693B" w:rsidRPr="007E6382" w14:paraId="44392A3F" w14:textId="77777777" w:rsidTr="006D35F2">
        <w:tc>
          <w:tcPr>
            <w:tcW w:w="1419" w:type="dxa"/>
            <w:noWrap/>
            <w:vAlign w:val="center"/>
          </w:tcPr>
          <w:p w14:paraId="566C8B48"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NSW Barwon - Darling</w:t>
            </w:r>
          </w:p>
        </w:tc>
        <w:tc>
          <w:tcPr>
            <w:tcW w:w="1270" w:type="dxa"/>
            <w:noWrap/>
            <w:vAlign w:val="center"/>
          </w:tcPr>
          <w:p w14:paraId="1D281B48"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Barwon-Darling River</w:t>
            </w:r>
          </w:p>
        </w:tc>
        <w:tc>
          <w:tcPr>
            <w:tcW w:w="1564" w:type="dxa"/>
            <w:noWrap/>
            <w:vAlign w:val="center"/>
          </w:tcPr>
          <w:p w14:paraId="26AB4FA2" w14:textId="0EBA5FCC"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1</w:t>
            </w:r>
            <w:r w:rsidR="006D35F2">
              <w:rPr>
                <w:rFonts w:cs="Arial"/>
                <w:sz w:val="18"/>
                <w:szCs w:val="18"/>
              </w:rPr>
              <w:t>:</w:t>
            </w:r>
            <w:r w:rsidRPr="007E6382">
              <w:rPr>
                <w:rFonts w:cs="Arial"/>
                <w:sz w:val="18"/>
                <w:szCs w:val="18"/>
              </w:rPr>
              <w:t xml:space="preserve"> 9,173</w:t>
            </w:r>
          </w:p>
          <w:p w14:paraId="151AAF5A" w14:textId="287D5564"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2</w:t>
            </w:r>
            <w:r w:rsidR="006D35F2">
              <w:rPr>
                <w:rFonts w:cs="Arial"/>
                <w:sz w:val="18"/>
                <w:szCs w:val="18"/>
              </w:rPr>
              <w:t>:</w:t>
            </w:r>
            <w:r w:rsidRPr="007E6382">
              <w:rPr>
                <w:rFonts w:cs="Arial"/>
                <w:sz w:val="18"/>
                <w:szCs w:val="18"/>
              </w:rPr>
              <w:t xml:space="preserve"> 5,361</w:t>
            </w:r>
          </w:p>
          <w:p w14:paraId="3BC5DDB2" w14:textId="3A232F69" w:rsidR="00C5693B" w:rsidRPr="007E6382" w:rsidRDefault="00C5693B" w:rsidP="00C5693B">
            <w:pPr>
              <w:spacing w:beforeLines="60" w:before="144" w:afterLines="60" w:after="144"/>
              <w:contextualSpacing/>
              <w:jc w:val="center"/>
              <w:rPr>
                <w:rFonts w:cs="Arial"/>
                <w:sz w:val="18"/>
                <w:szCs w:val="18"/>
              </w:rPr>
            </w:pPr>
            <w:r>
              <w:rPr>
                <w:rFonts w:cs="Arial"/>
                <w:sz w:val="18"/>
                <w:szCs w:val="18"/>
              </w:rPr>
              <w:t>16-17 Event</w:t>
            </w:r>
            <w:r w:rsidRPr="007E6382">
              <w:rPr>
                <w:rFonts w:cs="Arial"/>
                <w:sz w:val="18"/>
                <w:szCs w:val="18"/>
              </w:rPr>
              <w:t xml:space="preserve"> 3</w:t>
            </w:r>
            <w:r w:rsidR="006D35F2">
              <w:rPr>
                <w:rFonts w:cs="Arial"/>
                <w:sz w:val="18"/>
                <w:szCs w:val="18"/>
              </w:rPr>
              <w:t>:</w:t>
            </w:r>
            <w:r w:rsidRPr="007E6382">
              <w:rPr>
                <w:rFonts w:cs="Arial"/>
                <w:sz w:val="18"/>
                <w:szCs w:val="18"/>
              </w:rPr>
              <w:t xml:space="preserve"> 13,719</w:t>
            </w:r>
          </w:p>
        </w:tc>
        <w:tc>
          <w:tcPr>
            <w:tcW w:w="992" w:type="dxa"/>
            <w:noWrap/>
            <w:vAlign w:val="center"/>
          </w:tcPr>
          <w:p w14:paraId="30D6D2E0" w14:textId="77777777" w:rsidR="00C5693B" w:rsidRPr="007E6382" w:rsidRDefault="00C5693B" w:rsidP="00C5693B">
            <w:pPr>
              <w:spacing w:beforeLines="60" w:before="144" w:afterLines="60" w:after="144"/>
              <w:contextualSpacing/>
              <w:jc w:val="center"/>
              <w:rPr>
                <w:rFonts w:cs="Arial"/>
                <w:sz w:val="18"/>
                <w:szCs w:val="18"/>
              </w:rPr>
            </w:pPr>
            <w:r w:rsidRPr="007E6382">
              <w:rPr>
                <w:rFonts w:cs="Arial"/>
                <w:sz w:val="18"/>
                <w:szCs w:val="18"/>
              </w:rPr>
              <w:t>26,796</w:t>
            </w:r>
          </w:p>
        </w:tc>
        <w:tc>
          <w:tcPr>
            <w:tcW w:w="4099" w:type="dxa"/>
            <w:noWrap/>
            <w:vAlign w:val="center"/>
          </w:tcPr>
          <w:p w14:paraId="3C64B3B7" w14:textId="57FDD69A" w:rsidR="00C5693B" w:rsidRPr="007E6382" w:rsidRDefault="006D35F2" w:rsidP="00C5693B">
            <w:pPr>
              <w:spacing w:beforeLines="60" w:before="144" w:afterLines="60" w:after="144"/>
              <w:contextualSpacing/>
              <w:jc w:val="center"/>
              <w:rPr>
                <w:noProof/>
                <w:sz w:val="18"/>
                <w:szCs w:val="18"/>
              </w:rPr>
            </w:pPr>
            <w:r>
              <w:rPr>
                <w:rFonts w:cs="Arial"/>
                <w:sz w:val="18"/>
                <w:szCs w:val="18"/>
              </w:rPr>
              <w:t>20</w:t>
            </w:r>
            <w:r w:rsidR="00C5693B">
              <w:rPr>
                <w:rFonts w:cs="Arial"/>
                <w:sz w:val="18"/>
                <w:szCs w:val="18"/>
              </w:rPr>
              <w:t>16-17 Event</w:t>
            </w:r>
            <w:r w:rsidR="00C5693B" w:rsidRPr="007E6382">
              <w:rPr>
                <w:noProof/>
                <w:sz w:val="18"/>
                <w:szCs w:val="18"/>
              </w:rPr>
              <w:t xml:space="preserve"> 1 includes take during June 2016.</w:t>
            </w:r>
          </w:p>
          <w:p w14:paraId="7E4F533C" w14:textId="77777777" w:rsidR="00C5693B" w:rsidRPr="007E6382" w:rsidRDefault="00C5693B" w:rsidP="00C5693B">
            <w:pPr>
              <w:spacing w:beforeLines="60" w:before="144" w:afterLines="60" w:after="144"/>
              <w:contextualSpacing/>
              <w:jc w:val="center"/>
              <w:rPr>
                <w:rFonts w:cs="Arial"/>
                <w:sz w:val="18"/>
                <w:szCs w:val="18"/>
              </w:rPr>
            </w:pPr>
            <w:r w:rsidRPr="007E6382">
              <w:rPr>
                <w:noProof/>
                <w:sz w:val="18"/>
                <w:szCs w:val="18"/>
              </w:rPr>
              <w:t>All classes of entitlement in the Barwon Darling had exceeded the approved volume by mid October 2016.</w:t>
            </w:r>
          </w:p>
        </w:tc>
      </w:tr>
    </w:tbl>
    <w:p w14:paraId="601679B1" w14:textId="77DEA40B" w:rsidR="00C5693B" w:rsidRDefault="00C5693B" w:rsidP="00C5693B"/>
    <w:p w14:paraId="334827C4" w14:textId="722A6816" w:rsidR="006D35F2" w:rsidRDefault="006D35F2">
      <w:pPr>
        <w:spacing w:after="0" w:line="240" w:lineRule="auto"/>
        <w:jc w:val="left"/>
      </w:pPr>
      <w:r>
        <w:br w:type="page"/>
      </w:r>
    </w:p>
    <w:p w14:paraId="24574CB0" w14:textId="78099743" w:rsidR="00C5693B" w:rsidRPr="00094E28" w:rsidRDefault="00C5693B" w:rsidP="002C6D1B">
      <w:r w:rsidRPr="003C6614">
        <w:lastRenderedPageBreak/>
        <w:t xml:space="preserve">Regulated </w:t>
      </w:r>
      <w:r w:rsidR="00CB1174">
        <w:t>environmental water</w:t>
      </w:r>
      <w:r w:rsidR="00D912E7" w:rsidRPr="00803245">
        <w:t xml:space="preserve"> </w:t>
      </w:r>
      <w:r w:rsidRPr="003C6614">
        <w:t xml:space="preserve">take for each regulated river system </w:t>
      </w:r>
      <w:r>
        <w:t xml:space="preserve">during the 2016-17 water year </w:t>
      </w:r>
      <w:r w:rsidRPr="003C6614">
        <w:t>is presented in</w:t>
      </w:r>
      <w:r w:rsidR="00AF0F39">
        <w:t xml:space="preserve"> </w:t>
      </w:r>
      <w:r w:rsidR="00AF0F39">
        <w:fldChar w:fldCharType="begin"/>
      </w:r>
      <w:r w:rsidR="00AF0F39">
        <w:instrText xml:space="preserve"> REF _Ref16685658 \h </w:instrText>
      </w:r>
      <w:r w:rsidR="00AF0F39">
        <w:fldChar w:fldCharType="separate"/>
      </w:r>
      <w:r w:rsidR="00754AB7">
        <w:t xml:space="preserve">Table </w:t>
      </w:r>
      <w:r w:rsidR="00754AB7">
        <w:rPr>
          <w:noProof/>
        </w:rPr>
        <w:t>C</w:t>
      </w:r>
      <w:r w:rsidR="00754AB7">
        <w:noBreakHyphen/>
      </w:r>
      <w:r w:rsidR="00754AB7">
        <w:rPr>
          <w:noProof/>
        </w:rPr>
        <w:t>14</w:t>
      </w:r>
      <w:r w:rsidR="00AF0F39">
        <w:fldChar w:fldCharType="end"/>
      </w:r>
      <w:r w:rsidR="00AF0F39">
        <w:t>.</w:t>
      </w:r>
      <w:bookmarkStart w:id="145" w:name="_Ref16198760"/>
    </w:p>
    <w:p w14:paraId="2879A284" w14:textId="2BF4A177" w:rsidR="00AF0F39" w:rsidRDefault="00AF0F39" w:rsidP="00AF0F39">
      <w:pPr>
        <w:pStyle w:val="Caption"/>
        <w:keepNext/>
      </w:pPr>
      <w:bookmarkStart w:id="146" w:name="_Ref16685658"/>
      <w:bookmarkStart w:id="147" w:name="_Ref16685649"/>
      <w:bookmarkStart w:id="148" w:name="_Toc17463765"/>
      <w:bookmarkEnd w:id="145"/>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14</w:t>
      </w:r>
      <w:r w:rsidR="00C30CFA">
        <w:rPr>
          <w:noProof/>
        </w:rPr>
        <w:fldChar w:fldCharType="end"/>
      </w:r>
      <w:bookmarkEnd w:id="146"/>
      <w:r w:rsidR="006008EF">
        <w:t xml:space="preserve">: </w:t>
      </w:r>
      <w:r w:rsidRPr="003C1BF4">
        <w:t xml:space="preserve">Regulated </w:t>
      </w:r>
      <w:r w:rsidR="00CB1174">
        <w:rPr>
          <w:rFonts w:cs="Arial"/>
          <w:color w:val="000000" w:themeColor="text1"/>
          <w:szCs w:val="18"/>
        </w:rPr>
        <w:t>environmental water</w:t>
      </w:r>
      <w:r w:rsidR="00EE1AA2" w:rsidRPr="00AF0F39">
        <w:rPr>
          <w:rFonts w:cs="Arial"/>
          <w:color w:val="000000" w:themeColor="text1"/>
          <w:szCs w:val="18"/>
        </w:rPr>
        <w:t xml:space="preserve"> </w:t>
      </w:r>
      <w:r w:rsidRPr="003C1BF4">
        <w:t>(EW) take, 2016/17</w:t>
      </w:r>
      <w:bookmarkEnd w:id="147"/>
      <w:bookmarkEnd w:id="148"/>
    </w:p>
    <w:tbl>
      <w:tblPr>
        <w:tblStyle w:val="StandardELAFormat"/>
        <w:tblW w:w="0" w:type="auto"/>
        <w:tblLook w:val="04A0" w:firstRow="1" w:lastRow="0" w:firstColumn="1" w:lastColumn="0" w:noHBand="0" w:noVBand="1"/>
      </w:tblPr>
      <w:tblGrid>
        <w:gridCol w:w="1779"/>
        <w:gridCol w:w="1396"/>
        <w:gridCol w:w="1534"/>
        <w:gridCol w:w="4317"/>
      </w:tblGrid>
      <w:tr w:rsidR="00C5693B" w:rsidRPr="006D35F2" w14:paraId="297714A0" w14:textId="77777777" w:rsidTr="00C5693B">
        <w:trPr>
          <w:cnfStyle w:val="100000000000" w:firstRow="1" w:lastRow="0" w:firstColumn="0" w:lastColumn="0" w:oddVBand="0" w:evenVBand="0" w:oddHBand="0" w:evenHBand="0" w:firstRowFirstColumn="0" w:firstRowLastColumn="0" w:lastRowFirstColumn="0" w:lastRowLastColumn="0"/>
        </w:trPr>
        <w:tc>
          <w:tcPr>
            <w:tcW w:w="1809" w:type="dxa"/>
            <w:noWrap/>
          </w:tcPr>
          <w:p w14:paraId="760658D2" w14:textId="77777777" w:rsidR="00C5693B" w:rsidRPr="006D35F2" w:rsidRDefault="00C5693B" w:rsidP="00C5693B">
            <w:pPr>
              <w:spacing w:after="60"/>
              <w:jc w:val="center"/>
              <w:rPr>
                <w:rFonts w:cs="Arial"/>
                <w:color w:val="000000" w:themeColor="text1"/>
                <w:sz w:val="18"/>
                <w:szCs w:val="18"/>
              </w:rPr>
            </w:pPr>
            <w:r w:rsidRPr="006D35F2">
              <w:rPr>
                <w:rFonts w:cs="Arial"/>
                <w:color w:val="000000" w:themeColor="text1"/>
                <w:sz w:val="18"/>
                <w:szCs w:val="18"/>
              </w:rPr>
              <w:t>Basin Plan Region</w:t>
            </w:r>
          </w:p>
        </w:tc>
        <w:tc>
          <w:tcPr>
            <w:tcW w:w="1418" w:type="dxa"/>
            <w:noWrap/>
          </w:tcPr>
          <w:p w14:paraId="6C8A72F6" w14:textId="77777777" w:rsidR="00C5693B" w:rsidRPr="006D35F2" w:rsidRDefault="00C5693B" w:rsidP="00C5693B">
            <w:pPr>
              <w:spacing w:after="60"/>
              <w:jc w:val="center"/>
              <w:rPr>
                <w:rFonts w:cs="Arial"/>
                <w:color w:val="000000" w:themeColor="text1"/>
                <w:sz w:val="18"/>
                <w:szCs w:val="18"/>
              </w:rPr>
            </w:pPr>
            <w:r w:rsidRPr="006D35F2">
              <w:rPr>
                <w:rFonts w:cs="Arial"/>
                <w:color w:val="000000" w:themeColor="text1"/>
                <w:sz w:val="18"/>
                <w:szCs w:val="18"/>
              </w:rPr>
              <w:t>Tributary</w:t>
            </w:r>
          </w:p>
        </w:tc>
        <w:tc>
          <w:tcPr>
            <w:tcW w:w="1559" w:type="dxa"/>
            <w:noWrap/>
          </w:tcPr>
          <w:p w14:paraId="16693F2E" w14:textId="77777777" w:rsidR="00C5693B" w:rsidRPr="006D35F2" w:rsidRDefault="00C5693B" w:rsidP="00C5693B">
            <w:pPr>
              <w:spacing w:after="60"/>
              <w:jc w:val="center"/>
              <w:rPr>
                <w:rFonts w:cs="Arial"/>
                <w:color w:val="000000" w:themeColor="text1"/>
                <w:sz w:val="18"/>
                <w:szCs w:val="18"/>
              </w:rPr>
            </w:pPr>
            <w:r w:rsidRPr="006D35F2">
              <w:rPr>
                <w:rFonts w:cs="Arial"/>
                <w:color w:val="000000" w:themeColor="text1"/>
                <w:sz w:val="18"/>
                <w:szCs w:val="18"/>
              </w:rPr>
              <w:t>Regulated EW take (ML)</w:t>
            </w:r>
          </w:p>
        </w:tc>
        <w:tc>
          <w:tcPr>
            <w:tcW w:w="4394" w:type="dxa"/>
            <w:noWrap/>
          </w:tcPr>
          <w:p w14:paraId="5EA98C45" w14:textId="77777777" w:rsidR="00C5693B" w:rsidRPr="006D35F2" w:rsidRDefault="00C5693B" w:rsidP="00C5693B">
            <w:pPr>
              <w:spacing w:after="60"/>
              <w:jc w:val="center"/>
              <w:rPr>
                <w:rFonts w:cs="Arial"/>
                <w:color w:val="000000" w:themeColor="text1"/>
                <w:sz w:val="18"/>
                <w:szCs w:val="18"/>
              </w:rPr>
            </w:pPr>
            <w:r w:rsidRPr="006D35F2">
              <w:rPr>
                <w:rFonts w:cs="Arial"/>
                <w:color w:val="000000" w:themeColor="text1"/>
                <w:sz w:val="18"/>
                <w:szCs w:val="18"/>
              </w:rPr>
              <w:t>Comments</w:t>
            </w:r>
          </w:p>
        </w:tc>
      </w:tr>
      <w:tr w:rsidR="00C5693B" w:rsidRPr="00AF0F39" w14:paraId="7CE2334C" w14:textId="77777777" w:rsidTr="00C5693B">
        <w:trPr>
          <w:trHeight w:val="977"/>
        </w:trPr>
        <w:tc>
          <w:tcPr>
            <w:tcW w:w="1809" w:type="dxa"/>
            <w:noWrap/>
          </w:tcPr>
          <w:p w14:paraId="585F04A2"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QLD Border Rivers</w:t>
            </w:r>
          </w:p>
        </w:tc>
        <w:tc>
          <w:tcPr>
            <w:tcW w:w="1418" w:type="dxa"/>
            <w:noWrap/>
          </w:tcPr>
          <w:p w14:paraId="504191C5"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Dumaresq-Macintyre River</w:t>
            </w:r>
          </w:p>
        </w:tc>
        <w:tc>
          <w:tcPr>
            <w:tcW w:w="1559" w:type="dxa"/>
            <w:noWrap/>
          </w:tcPr>
          <w:p w14:paraId="7E820103"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0</w:t>
            </w:r>
          </w:p>
        </w:tc>
        <w:tc>
          <w:tcPr>
            <w:tcW w:w="4394" w:type="dxa"/>
            <w:noWrap/>
          </w:tcPr>
          <w:p w14:paraId="5C6DD71C" w14:textId="0E886F1A" w:rsidR="00C5693B" w:rsidRPr="00AF0F39" w:rsidRDefault="00C5693B" w:rsidP="00EE1AA2">
            <w:pPr>
              <w:spacing w:after="60"/>
              <w:jc w:val="center"/>
              <w:rPr>
                <w:rFonts w:cs="Arial"/>
                <w:color w:val="000000" w:themeColor="text1"/>
                <w:sz w:val="18"/>
                <w:szCs w:val="18"/>
              </w:rPr>
            </w:pPr>
            <w:r w:rsidRPr="00AF0F39">
              <w:rPr>
                <w:rFonts w:cs="Arial"/>
                <w:color w:val="000000" w:themeColor="text1"/>
                <w:sz w:val="18"/>
                <w:szCs w:val="18"/>
              </w:rPr>
              <w:t xml:space="preserve">Regulated </w:t>
            </w:r>
            <w:r w:rsidR="00CB1174">
              <w:rPr>
                <w:rFonts w:cs="Arial"/>
                <w:color w:val="000000" w:themeColor="text1"/>
                <w:sz w:val="18"/>
                <w:szCs w:val="18"/>
              </w:rPr>
              <w:t>environmental water</w:t>
            </w:r>
            <w:r w:rsidRPr="00AF0F39">
              <w:rPr>
                <w:rFonts w:cs="Arial"/>
                <w:color w:val="000000" w:themeColor="text1"/>
                <w:sz w:val="18"/>
                <w:szCs w:val="18"/>
              </w:rPr>
              <w:t xml:space="preserve"> not released during 2016/17</w:t>
            </w:r>
          </w:p>
        </w:tc>
      </w:tr>
      <w:tr w:rsidR="00C5693B" w:rsidRPr="00AF0F39" w14:paraId="3E85C3D8" w14:textId="77777777" w:rsidTr="00C5693B">
        <w:trPr>
          <w:trHeight w:val="778"/>
        </w:trPr>
        <w:tc>
          <w:tcPr>
            <w:tcW w:w="1809" w:type="dxa"/>
            <w:noWrap/>
          </w:tcPr>
          <w:p w14:paraId="0CD6DA8E"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NSW Border Rivers</w:t>
            </w:r>
          </w:p>
        </w:tc>
        <w:tc>
          <w:tcPr>
            <w:tcW w:w="1418" w:type="dxa"/>
            <w:noWrap/>
          </w:tcPr>
          <w:p w14:paraId="298B3B73"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Severn-Macintyre River</w:t>
            </w:r>
          </w:p>
        </w:tc>
        <w:tc>
          <w:tcPr>
            <w:tcW w:w="1559" w:type="dxa"/>
            <w:noWrap/>
          </w:tcPr>
          <w:p w14:paraId="5D7477A7"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0</w:t>
            </w:r>
          </w:p>
        </w:tc>
        <w:tc>
          <w:tcPr>
            <w:tcW w:w="4394" w:type="dxa"/>
            <w:noWrap/>
          </w:tcPr>
          <w:p w14:paraId="581F2971" w14:textId="231AEDDF"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 xml:space="preserve">Regulated </w:t>
            </w:r>
            <w:r w:rsidR="00CB1174">
              <w:rPr>
                <w:rFonts w:cs="Arial"/>
                <w:color w:val="000000" w:themeColor="text1"/>
                <w:sz w:val="18"/>
                <w:szCs w:val="18"/>
              </w:rPr>
              <w:t>environmental water</w:t>
            </w:r>
            <w:r w:rsidR="00EE1AA2" w:rsidRPr="00AF0F39">
              <w:rPr>
                <w:rFonts w:cs="Arial"/>
                <w:color w:val="000000" w:themeColor="text1"/>
                <w:sz w:val="18"/>
                <w:szCs w:val="18"/>
              </w:rPr>
              <w:t xml:space="preserve"> </w:t>
            </w:r>
            <w:r w:rsidRPr="00AF0F39">
              <w:rPr>
                <w:rFonts w:cs="Arial"/>
                <w:color w:val="000000" w:themeColor="text1"/>
                <w:sz w:val="18"/>
                <w:szCs w:val="18"/>
              </w:rPr>
              <w:t>not released during 2016/17</w:t>
            </w:r>
          </w:p>
        </w:tc>
      </w:tr>
      <w:tr w:rsidR="00C5693B" w:rsidRPr="00AF0F39" w14:paraId="5CD3F4AB" w14:textId="77777777" w:rsidTr="00C5693B">
        <w:trPr>
          <w:trHeight w:val="1001"/>
        </w:trPr>
        <w:tc>
          <w:tcPr>
            <w:tcW w:w="1809" w:type="dxa"/>
            <w:vMerge w:val="restart"/>
            <w:noWrap/>
          </w:tcPr>
          <w:p w14:paraId="2CB70F9C"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NSW Gwydir</w:t>
            </w:r>
          </w:p>
        </w:tc>
        <w:tc>
          <w:tcPr>
            <w:tcW w:w="1418" w:type="dxa"/>
            <w:noWrap/>
          </w:tcPr>
          <w:p w14:paraId="05DE9ADC"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Gwydir River</w:t>
            </w:r>
          </w:p>
        </w:tc>
        <w:tc>
          <w:tcPr>
            <w:tcW w:w="1559" w:type="dxa"/>
            <w:noWrap/>
          </w:tcPr>
          <w:p w14:paraId="47E78C77"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9,000</w:t>
            </w:r>
          </w:p>
        </w:tc>
        <w:tc>
          <w:tcPr>
            <w:tcW w:w="4394" w:type="dxa"/>
            <w:noWrap/>
          </w:tcPr>
          <w:p w14:paraId="190480F5" w14:textId="1FA008C6" w:rsidR="00C5693B" w:rsidRPr="00AF0F39" w:rsidRDefault="00C5693B" w:rsidP="00C5693B">
            <w:pPr>
              <w:spacing w:after="60"/>
              <w:jc w:val="center"/>
              <w:rPr>
                <w:rFonts w:cs="Arial"/>
                <w:b/>
                <w:color w:val="000000" w:themeColor="text1"/>
                <w:sz w:val="18"/>
                <w:szCs w:val="18"/>
              </w:rPr>
            </w:pPr>
            <w:r w:rsidRPr="00AF0F39">
              <w:rPr>
                <w:noProof/>
                <w:color w:val="000000" w:themeColor="text1"/>
                <w:sz w:val="18"/>
                <w:szCs w:val="18"/>
              </w:rPr>
              <w:t>Delivery of 30,000</w:t>
            </w:r>
            <w:r w:rsidR="00297A0C">
              <w:rPr>
                <w:noProof/>
                <w:color w:val="000000" w:themeColor="text1"/>
                <w:sz w:val="18"/>
                <w:szCs w:val="18"/>
              </w:rPr>
              <w:t> ML</w:t>
            </w:r>
            <w:r w:rsidRPr="00AF0F39">
              <w:rPr>
                <w:noProof/>
                <w:color w:val="000000" w:themeColor="text1"/>
                <w:sz w:val="18"/>
                <w:szCs w:val="18"/>
              </w:rPr>
              <w:t xml:space="preserve"> (total) during summer 2017 to inundate broad areas of semi-permanent wetland vegetation</w:t>
            </w:r>
          </w:p>
        </w:tc>
      </w:tr>
      <w:tr w:rsidR="00C5693B" w:rsidRPr="00AF0F39" w14:paraId="7EABE839" w14:textId="77777777" w:rsidTr="00C5693B">
        <w:trPr>
          <w:trHeight w:val="1369"/>
        </w:trPr>
        <w:tc>
          <w:tcPr>
            <w:tcW w:w="1809" w:type="dxa"/>
            <w:vMerge/>
            <w:noWrap/>
          </w:tcPr>
          <w:p w14:paraId="4A5E30C4" w14:textId="77777777" w:rsidR="00C5693B" w:rsidRPr="00AF0F39" w:rsidRDefault="00C5693B" w:rsidP="00C5693B">
            <w:pPr>
              <w:spacing w:after="60"/>
              <w:jc w:val="center"/>
              <w:rPr>
                <w:rFonts w:cs="Arial"/>
                <w:color w:val="000000" w:themeColor="text1"/>
                <w:sz w:val="18"/>
                <w:szCs w:val="18"/>
              </w:rPr>
            </w:pPr>
          </w:p>
        </w:tc>
        <w:tc>
          <w:tcPr>
            <w:tcW w:w="1418" w:type="dxa"/>
            <w:noWrap/>
          </w:tcPr>
          <w:p w14:paraId="1A81B795"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Mallowa Creek</w:t>
            </w:r>
          </w:p>
        </w:tc>
        <w:tc>
          <w:tcPr>
            <w:tcW w:w="1559" w:type="dxa"/>
            <w:noWrap/>
          </w:tcPr>
          <w:p w14:paraId="7D6C8393"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7,496</w:t>
            </w:r>
          </w:p>
        </w:tc>
        <w:tc>
          <w:tcPr>
            <w:tcW w:w="4394" w:type="dxa"/>
            <w:noWrap/>
          </w:tcPr>
          <w:p w14:paraId="4700A44D" w14:textId="4434886E" w:rsidR="00C5693B" w:rsidRPr="00AF0F39" w:rsidRDefault="00C5693B" w:rsidP="00C5693B">
            <w:pPr>
              <w:spacing w:after="60"/>
              <w:jc w:val="center"/>
              <w:rPr>
                <w:rFonts w:cs="Arial"/>
                <w:color w:val="000000" w:themeColor="text1"/>
                <w:sz w:val="18"/>
                <w:szCs w:val="18"/>
              </w:rPr>
            </w:pPr>
            <w:r w:rsidRPr="00AF0F39">
              <w:rPr>
                <w:noProof/>
                <w:color w:val="000000" w:themeColor="text1"/>
                <w:sz w:val="18"/>
                <w:szCs w:val="18"/>
              </w:rPr>
              <w:t>Very little of the natural flows occuring in the Gwydir catchment in September were diverted into the Mallowa wetlands</w:t>
            </w:r>
            <w:r w:rsidR="00465825">
              <w:rPr>
                <w:noProof/>
                <w:color w:val="000000" w:themeColor="text1"/>
                <w:sz w:val="18"/>
                <w:szCs w:val="18"/>
              </w:rPr>
              <w:t xml:space="preserve">.  </w:t>
            </w:r>
            <w:r w:rsidRPr="00AF0F39">
              <w:rPr>
                <w:noProof/>
                <w:color w:val="000000" w:themeColor="text1"/>
                <w:sz w:val="18"/>
                <w:szCs w:val="18"/>
              </w:rPr>
              <w:t>In response planned deliveries of 5,000</w:t>
            </w:r>
            <w:r w:rsidR="00297A0C">
              <w:rPr>
                <w:noProof/>
                <w:color w:val="000000" w:themeColor="text1"/>
                <w:sz w:val="18"/>
                <w:szCs w:val="18"/>
              </w:rPr>
              <w:t> ML</w:t>
            </w:r>
            <w:r w:rsidRPr="00AF0F39">
              <w:rPr>
                <w:noProof/>
                <w:color w:val="000000" w:themeColor="text1"/>
                <w:sz w:val="18"/>
                <w:szCs w:val="18"/>
              </w:rPr>
              <w:t xml:space="preserve"> were increased to 10,000</w:t>
            </w:r>
            <w:r w:rsidR="00297A0C">
              <w:rPr>
                <w:noProof/>
                <w:color w:val="000000" w:themeColor="text1"/>
                <w:sz w:val="18"/>
                <w:szCs w:val="18"/>
              </w:rPr>
              <w:t> ML</w:t>
            </w:r>
            <w:r w:rsidRPr="00AF0F39">
              <w:rPr>
                <w:noProof/>
                <w:color w:val="000000" w:themeColor="text1"/>
                <w:sz w:val="18"/>
                <w:szCs w:val="18"/>
              </w:rPr>
              <w:t xml:space="preserve"> for delivery over two months between January and March 2017.</w:t>
            </w:r>
          </w:p>
        </w:tc>
      </w:tr>
      <w:tr w:rsidR="00C5693B" w:rsidRPr="00AF0F39" w14:paraId="5F6F6482" w14:textId="77777777" w:rsidTr="00C5693B">
        <w:tc>
          <w:tcPr>
            <w:tcW w:w="1809" w:type="dxa"/>
            <w:noWrap/>
          </w:tcPr>
          <w:p w14:paraId="23F8D323"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NSW Namoi</w:t>
            </w:r>
          </w:p>
        </w:tc>
        <w:tc>
          <w:tcPr>
            <w:tcW w:w="1418" w:type="dxa"/>
            <w:noWrap/>
          </w:tcPr>
          <w:p w14:paraId="1BC8A615"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Namoi River</w:t>
            </w:r>
          </w:p>
        </w:tc>
        <w:tc>
          <w:tcPr>
            <w:tcW w:w="1559" w:type="dxa"/>
            <w:noWrap/>
          </w:tcPr>
          <w:p w14:paraId="7B98283A"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9,109</w:t>
            </w:r>
          </w:p>
        </w:tc>
        <w:tc>
          <w:tcPr>
            <w:tcW w:w="4394" w:type="dxa"/>
            <w:noWrap/>
          </w:tcPr>
          <w:p w14:paraId="174C268B" w14:textId="1C6E9AC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March – May 2017</w:t>
            </w:r>
            <w:r w:rsidR="00465825">
              <w:rPr>
                <w:rFonts w:cs="Arial"/>
                <w:color w:val="000000" w:themeColor="text1"/>
                <w:sz w:val="18"/>
                <w:szCs w:val="18"/>
              </w:rPr>
              <w:t xml:space="preserve">.  </w:t>
            </w:r>
            <w:r w:rsidRPr="00AF0F39">
              <w:rPr>
                <w:noProof/>
                <w:color w:val="000000" w:themeColor="text1"/>
                <w:sz w:val="18"/>
                <w:szCs w:val="18"/>
              </w:rPr>
              <w:t>Water was delivered from Keepit Dam to maintain 100</w:t>
            </w:r>
            <w:r w:rsidR="00297A0C">
              <w:rPr>
                <w:noProof/>
                <w:color w:val="000000" w:themeColor="text1"/>
                <w:sz w:val="18"/>
                <w:szCs w:val="18"/>
              </w:rPr>
              <w:t> ML</w:t>
            </w:r>
            <w:r w:rsidRPr="00AF0F39">
              <w:rPr>
                <w:noProof/>
                <w:color w:val="000000" w:themeColor="text1"/>
                <w:sz w:val="18"/>
                <w:szCs w:val="18"/>
              </w:rPr>
              <w:t xml:space="preserve">/d at Gunnedah for </w:t>
            </w:r>
            <w:r w:rsidR="006D35F2">
              <w:rPr>
                <w:noProof/>
                <w:color w:val="000000" w:themeColor="text1"/>
                <w:sz w:val="18"/>
                <w:szCs w:val="18"/>
              </w:rPr>
              <w:t>S</w:t>
            </w:r>
            <w:r w:rsidRPr="00AF0F39">
              <w:rPr>
                <w:noProof/>
                <w:color w:val="000000" w:themeColor="text1"/>
                <w:sz w:val="18"/>
                <w:szCs w:val="18"/>
              </w:rPr>
              <w:t xml:space="preserve">ilver </w:t>
            </w:r>
            <w:r w:rsidR="006D35F2">
              <w:rPr>
                <w:noProof/>
                <w:color w:val="000000" w:themeColor="text1"/>
                <w:sz w:val="18"/>
                <w:szCs w:val="18"/>
              </w:rPr>
              <w:t>P</w:t>
            </w:r>
            <w:r w:rsidRPr="00AF0F39">
              <w:rPr>
                <w:noProof/>
                <w:color w:val="000000" w:themeColor="text1"/>
                <w:sz w:val="18"/>
                <w:szCs w:val="18"/>
              </w:rPr>
              <w:t>erch</w:t>
            </w:r>
            <w:r w:rsidR="00465825">
              <w:rPr>
                <w:noProof/>
                <w:color w:val="000000" w:themeColor="text1"/>
                <w:sz w:val="18"/>
                <w:szCs w:val="18"/>
              </w:rPr>
              <w:t xml:space="preserve">.  </w:t>
            </w:r>
            <w:r w:rsidRPr="00AF0F39">
              <w:rPr>
                <w:noProof/>
                <w:color w:val="000000" w:themeColor="text1"/>
                <w:sz w:val="18"/>
                <w:szCs w:val="18"/>
              </w:rPr>
              <w:t>Water was also being delivered from Gunidgera Weir to maintain flows in the lower river and connection with Barwon River flows</w:t>
            </w:r>
            <w:r w:rsidR="00465825">
              <w:rPr>
                <w:noProof/>
                <w:color w:val="000000" w:themeColor="text1"/>
                <w:sz w:val="18"/>
                <w:szCs w:val="18"/>
              </w:rPr>
              <w:t xml:space="preserve">.  </w:t>
            </w:r>
            <w:r w:rsidRPr="00AF0F39">
              <w:rPr>
                <w:noProof/>
                <w:color w:val="000000" w:themeColor="text1"/>
                <w:sz w:val="18"/>
                <w:szCs w:val="18"/>
              </w:rPr>
              <w:t>Walgett town Weir was drowned out by water backing up from Walgett Weir (11A) on the Barwon River providing fish passage over the Walgett town Weir</w:t>
            </w:r>
            <w:r w:rsidR="00465825">
              <w:rPr>
                <w:noProof/>
                <w:color w:val="000000" w:themeColor="text1"/>
                <w:sz w:val="18"/>
                <w:szCs w:val="18"/>
              </w:rPr>
              <w:t xml:space="preserve">.  </w:t>
            </w:r>
            <w:r w:rsidR="0030180F">
              <w:rPr>
                <w:noProof/>
                <w:color w:val="000000" w:themeColor="text1"/>
                <w:sz w:val="18"/>
                <w:szCs w:val="18"/>
              </w:rPr>
              <w:t>E</w:t>
            </w:r>
            <w:r w:rsidRPr="00AF0F39">
              <w:rPr>
                <w:noProof/>
                <w:color w:val="000000" w:themeColor="text1"/>
                <w:sz w:val="18"/>
                <w:szCs w:val="18"/>
              </w:rPr>
              <w:t>nvironmental water provided connectivity along the lower Namoi River from Gunidgera Weir to Walgett allowing fish to move from the Barwon River into the Namoi River.</w:t>
            </w:r>
          </w:p>
        </w:tc>
      </w:tr>
      <w:tr w:rsidR="00C5693B" w:rsidRPr="00AF0F39" w14:paraId="48FB1CEA" w14:textId="77777777" w:rsidTr="00C5693B">
        <w:tc>
          <w:tcPr>
            <w:tcW w:w="1809" w:type="dxa"/>
            <w:noWrap/>
          </w:tcPr>
          <w:p w14:paraId="4F6FAA0A"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NSW Macquarie-Castlereagh</w:t>
            </w:r>
          </w:p>
        </w:tc>
        <w:tc>
          <w:tcPr>
            <w:tcW w:w="1418" w:type="dxa"/>
            <w:noWrap/>
          </w:tcPr>
          <w:p w14:paraId="09DB212C"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Macquarie River and floodplain</w:t>
            </w:r>
          </w:p>
        </w:tc>
        <w:tc>
          <w:tcPr>
            <w:tcW w:w="1559" w:type="dxa"/>
            <w:noWrap/>
          </w:tcPr>
          <w:p w14:paraId="369438CD" w14:textId="77777777"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47,270</w:t>
            </w:r>
          </w:p>
        </w:tc>
        <w:tc>
          <w:tcPr>
            <w:tcW w:w="4394" w:type="dxa"/>
            <w:noWrap/>
          </w:tcPr>
          <w:p w14:paraId="6F53E391" w14:textId="2BC39CA4"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24 January – 18 February 17,039</w:t>
            </w:r>
            <w:r w:rsidR="00297A0C">
              <w:rPr>
                <w:rFonts w:cs="Arial"/>
                <w:color w:val="000000" w:themeColor="text1"/>
                <w:sz w:val="18"/>
                <w:szCs w:val="18"/>
              </w:rPr>
              <w:t> ML</w:t>
            </w:r>
            <w:r w:rsidRPr="00AF0F39">
              <w:rPr>
                <w:rFonts w:cs="Arial"/>
                <w:color w:val="000000" w:themeColor="text1"/>
                <w:sz w:val="18"/>
                <w:szCs w:val="18"/>
              </w:rPr>
              <w:t xml:space="preserve"> to support completion of colonial waterbird breeding (WUM</w:t>
            </w:r>
            <w:r w:rsidR="006D35F2">
              <w:rPr>
                <w:rFonts w:cs="Arial"/>
                <w:color w:val="000000" w:themeColor="text1"/>
                <w:sz w:val="18"/>
                <w:szCs w:val="18"/>
              </w:rPr>
              <w:t> </w:t>
            </w:r>
            <w:r w:rsidRPr="00AF0F39">
              <w:rPr>
                <w:rFonts w:cs="Arial"/>
                <w:color w:val="000000" w:themeColor="text1"/>
                <w:sz w:val="18"/>
                <w:szCs w:val="18"/>
              </w:rPr>
              <w:t>10055-1)</w:t>
            </w:r>
          </w:p>
          <w:p w14:paraId="004E1C61" w14:textId="30ECCC50" w:rsidR="00C5693B" w:rsidRPr="00AF0F39" w:rsidRDefault="00C5693B" w:rsidP="00C5693B">
            <w:pPr>
              <w:spacing w:after="60"/>
              <w:jc w:val="center"/>
              <w:rPr>
                <w:rFonts w:cs="Arial"/>
                <w:color w:val="000000" w:themeColor="text1"/>
                <w:sz w:val="18"/>
                <w:szCs w:val="18"/>
              </w:rPr>
            </w:pPr>
            <w:r w:rsidRPr="00AF0F39">
              <w:rPr>
                <w:rFonts w:cs="Arial"/>
                <w:color w:val="000000" w:themeColor="text1"/>
                <w:sz w:val="18"/>
                <w:szCs w:val="18"/>
              </w:rPr>
              <w:t>4 April – 12 April 2,648</w:t>
            </w:r>
            <w:r w:rsidR="00297A0C">
              <w:rPr>
                <w:rFonts w:cs="Arial"/>
                <w:color w:val="000000" w:themeColor="text1"/>
                <w:sz w:val="18"/>
                <w:szCs w:val="18"/>
              </w:rPr>
              <w:t> ML</w:t>
            </w:r>
            <w:r w:rsidRPr="00AF0F39">
              <w:rPr>
                <w:rFonts w:cs="Arial"/>
                <w:color w:val="000000" w:themeColor="text1"/>
                <w:sz w:val="18"/>
                <w:szCs w:val="18"/>
              </w:rPr>
              <w:t xml:space="preserve"> to allow post-spawning dispersal (WUM 10055-2)</w:t>
            </w:r>
          </w:p>
          <w:p w14:paraId="4FA35B87" w14:textId="0F7F27C3" w:rsidR="00C5693B" w:rsidRPr="00AF0F39" w:rsidRDefault="00C5693B" w:rsidP="00C5693B">
            <w:pPr>
              <w:spacing w:after="60"/>
              <w:jc w:val="center"/>
              <w:rPr>
                <w:color w:val="000000" w:themeColor="text1"/>
              </w:rPr>
            </w:pPr>
            <w:r w:rsidRPr="00AF0F39">
              <w:rPr>
                <w:rFonts w:cs="Arial"/>
                <w:color w:val="000000" w:themeColor="text1"/>
                <w:sz w:val="18"/>
                <w:szCs w:val="18"/>
              </w:rPr>
              <w:t>16 April – 15 May 27,583</w:t>
            </w:r>
            <w:r w:rsidR="00297A0C">
              <w:rPr>
                <w:rFonts w:cs="Arial"/>
                <w:color w:val="000000" w:themeColor="text1"/>
                <w:sz w:val="18"/>
                <w:szCs w:val="18"/>
              </w:rPr>
              <w:t> ML</w:t>
            </w:r>
            <w:r w:rsidRPr="00AF0F39">
              <w:rPr>
                <w:rFonts w:cs="Arial"/>
                <w:noProof/>
                <w:color w:val="000000" w:themeColor="text1"/>
                <w:spacing w:val="-3"/>
                <w:sz w:val="18"/>
                <w:szCs w:val="18"/>
              </w:rPr>
              <w:t xml:space="preserve"> to provide connection from the mid-Macquarie River to the Barwon River via the Macquarie Marshes and lower Macquarie River, to facilitate native fish movement between the two river systems (WUM 10055-3).</w:t>
            </w:r>
          </w:p>
        </w:tc>
      </w:tr>
    </w:tbl>
    <w:p w14:paraId="6491212F" w14:textId="77777777" w:rsidR="00C5693B" w:rsidRDefault="00C5693B" w:rsidP="00C5693B"/>
    <w:p w14:paraId="2EB302A9" w14:textId="4A816058" w:rsidR="00C5693B" w:rsidRPr="00CE4EC1" w:rsidRDefault="00C5693B" w:rsidP="009C4B38">
      <w:pPr>
        <w:rPr>
          <w:sz w:val="18"/>
        </w:rPr>
      </w:pPr>
      <w:r w:rsidRPr="00EB22BD">
        <w:lastRenderedPageBreak/>
        <w:t xml:space="preserve">Assessing the regulated </w:t>
      </w:r>
      <w:r w:rsidR="00CB1174">
        <w:rPr>
          <w:rFonts w:cs="Arial"/>
          <w:color w:val="000000" w:themeColor="text1"/>
          <w:sz w:val="18"/>
          <w:szCs w:val="18"/>
        </w:rPr>
        <w:t>environmental water</w:t>
      </w:r>
      <w:r w:rsidR="00EE1AA2" w:rsidRPr="00AF0F39">
        <w:rPr>
          <w:rFonts w:cs="Arial"/>
          <w:color w:val="000000" w:themeColor="text1"/>
          <w:sz w:val="18"/>
          <w:szCs w:val="18"/>
        </w:rPr>
        <w:t xml:space="preserve"> </w:t>
      </w:r>
      <w:r w:rsidRPr="00EB22BD">
        <w:t xml:space="preserve">accounted during 2016-17, the following </w:t>
      </w:r>
      <w:r w:rsidRPr="00EB22BD">
        <w:rPr>
          <w:lang w:eastAsia="en-AU"/>
        </w:rPr>
        <w:t>environmental water</w:t>
      </w:r>
      <w:r w:rsidRPr="00EB22BD">
        <w:t xml:space="preserve"> events were considered likely to influence flows within the </w:t>
      </w:r>
      <w:r w:rsidR="00D82E0C">
        <w:t>Warrego-Darling Selected Area</w:t>
      </w:r>
      <w:r w:rsidRPr="00EB22BD">
        <w:t>:</w:t>
      </w:r>
    </w:p>
    <w:p w14:paraId="6DE743ED" w14:textId="57F227BC" w:rsidR="009C4B38" w:rsidRDefault="00C5693B" w:rsidP="009C4B38">
      <w:pPr>
        <w:spacing w:after="120"/>
        <w:ind w:left="1276" w:right="6" w:hanging="709"/>
      </w:pPr>
      <w:r w:rsidRPr="0030180F">
        <w:t>Namoi River</w:t>
      </w:r>
      <w:r w:rsidR="009C4B38">
        <w:t>:</w:t>
      </w:r>
    </w:p>
    <w:p w14:paraId="2479C72B" w14:textId="1B732B43" w:rsidR="00C5693B" w:rsidRPr="0030180F" w:rsidRDefault="00C5693B" w:rsidP="009C4B38">
      <w:pPr>
        <w:spacing w:after="120"/>
        <w:ind w:left="1276" w:right="6"/>
      </w:pPr>
      <w:r w:rsidRPr="0030180F">
        <w:t>9,109</w:t>
      </w:r>
      <w:r w:rsidR="00297A0C">
        <w:t> ML</w:t>
      </w:r>
      <w:r w:rsidRPr="0030180F">
        <w:t xml:space="preserve"> during May 2017 (of this, approximately 6</w:t>
      </w:r>
      <w:r w:rsidR="009C4B38">
        <w:t>,</w:t>
      </w:r>
      <w:r w:rsidRPr="0030180F">
        <w:t>086</w:t>
      </w:r>
      <w:r w:rsidR="00297A0C">
        <w:t> ML</w:t>
      </w:r>
      <w:r w:rsidRPr="0030180F">
        <w:t xml:space="preserve"> was estimated to reach the Barwon River).</w:t>
      </w:r>
    </w:p>
    <w:p w14:paraId="313BA33D" w14:textId="77777777" w:rsidR="009C4B38" w:rsidRDefault="00C5693B" w:rsidP="009C4B38">
      <w:pPr>
        <w:spacing w:after="120"/>
        <w:ind w:left="1276" w:right="6" w:hanging="709"/>
      </w:pPr>
      <w:r w:rsidRPr="0030180F">
        <w:t>Macquarie-Castlereagh</w:t>
      </w:r>
      <w:r w:rsidR="009C4B38">
        <w:t xml:space="preserve">: </w:t>
      </w:r>
    </w:p>
    <w:p w14:paraId="6EDA71D1" w14:textId="7644F1E5" w:rsidR="00C5693B" w:rsidRPr="0030180F" w:rsidRDefault="00C5693B" w:rsidP="009C4B38">
      <w:pPr>
        <w:spacing w:after="120"/>
        <w:ind w:left="1276" w:right="6"/>
      </w:pPr>
      <w:r w:rsidRPr="0030180F">
        <w:t>27,583</w:t>
      </w:r>
      <w:r w:rsidR="00297A0C">
        <w:t> ML</w:t>
      </w:r>
      <w:r w:rsidRPr="0030180F">
        <w:t xml:space="preserve"> during May 2017 (of this, approximately 3,226</w:t>
      </w:r>
      <w:r w:rsidR="00297A0C">
        <w:t> ML</w:t>
      </w:r>
      <w:r w:rsidRPr="0030180F">
        <w:t xml:space="preserve"> was estimated to reach the Barwon River)</w:t>
      </w:r>
    </w:p>
    <w:p w14:paraId="2C138911" w14:textId="77777777" w:rsidR="00C5693B" w:rsidRPr="00EB22BD" w:rsidRDefault="00C5693B" w:rsidP="0030180F">
      <w:pPr>
        <w:spacing w:after="120"/>
      </w:pPr>
      <w:r w:rsidRPr="00EB22BD">
        <w:t>Other regulated releases fulfilled a range of instream and riparian functions, including:</w:t>
      </w:r>
    </w:p>
    <w:p w14:paraId="047E08A0" w14:textId="77777777" w:rsidR="00C5693B" w:rsidRPr="00CE4EC1" w:rsidRDefault="00C5693B" w:rsidP="005F50BB">
      <w:pPr>
        <w:pStyle w:val="ListParagraph"/>
        <w:numPr>
          <w:ilvl w:val="0"/>
          <w:numId w:val="21"/>
        </w:numPr>
        <w:tabs>
          <w:tab w:val="left" w:pos="567"/>
        </w:tabs>
        <w:spacing w:after="120"/>
        <w:ind w:right="6" w:hanging="578"/>
        <w:rPr>
          <w:sz w:val="20"/>
        </w:rPr>
      </w:pPr>
      <w:r w:rsidRPr="00CE4EC1">
        <w:rPr>
          <w:sz w:val="20"/>
        </w:rPr>
        <w:t>Within-reach releases for local environmental benefit.</w:t>
      </w:r>
    </w:p>
    <w:p w14:paraId="76626B32" w14:textId="719CB88F" w:rsidR="00C5693B" w:rsidRDefault="00C5693B" w:rsidP="005F50BB">
      <w:pPr>
        <w:pStyle w:val="ListParagraph"/>
        <w:numPr>
          <w:ilvl w:val="0"/>
          <w:numId w:val="21"/>
        </w:numPr>
        <w:tabs>
          <w:tab w:val="left" w:pos="567"/>
        </w:tabs>
        <w:spacing w:after="120"/>
        <w:ind w:right="6" w:hanging="578"/>
        <w:rPr>
          <w:sz w:val="20"/>
        </w:rPr>
      </w:pPr>
      <w:r w:rsidRPr="00CE4EC1">
        <w:rPr>
          <w:sz w:val="20"/>
        </w:rPr>
        <w:t>Wetland watering for Gwydir Wetlands and Macquarie Marshes.</w:t>
      </w:r>
    </w:p>
    <w:p w14:paraId="38B765C2" w14:textId="77777777" w:rsidR="00C5693B" w:rsidRPr="002C6D1B" w:rsidRDefault="00C5693B" w:rsidP="00C5693B">
      <w:pPr>
        <w:rPr>
          <w:u w:val="single"/>
        </w:rPr>
      </w:pPr>
      <w:r w:rsidRPr="002C6D1B">
        <w:rPr>
          <w:u w:val="single"/>
        </w:rPr>
        <w:t>2016-17 Event 1</w:t>
      </w:r>
    </w:p>
    <w:p w14:paraId="6EC7A268" w14:textId="270CED45" w:rsidR="00C5693B" w:rsidRDefault="00C5693B" w:rsidP="002C6D1B">
      <w:r w:rsidRPr="00EB22BD">
        <w:t xml:space="preserve">Event 1 was characterised by increased instream flows within the lower reaches of the Barwon-Darling River downstream of Walgett, suggesting significant flow contributions from the Castlereagh and the Condamine-Balonne </w:t>
      </w:r>
      <w:r w:rsidR="002E252E">
        <w:t>R</w:t>
      </w:r>
      <w:r w:rsidRPr="00EB22BD">
        <w:t>ivers</w:t>
      </w:r>
      <w:r w:rsidR="00465825">
        <w:t>.</w:t>
      </w:r>
      <w:r w:rsidR="00EE1AA2">
        <w:t xml:space="preserve"> </w:t>
      </w:r>
      <w:r w:rsidR="00CB1174">
        <w:t>Environmental water</w:t>
      </w:r>
      <w:r w:rsidR="00EE1AA2" w:rsidRPr="00AF0F39">
        <w:rPr>
          <w:rFonts w:cs="Arial"/>
          <w:color w:val="000000" w:themeColor="text1"/>
          <w:sz w:val="18"/>
          <w:szCs w:val="18"/>
        </w:rPr>
        <w:t xml:space="preserve"> </w:t>
      </w:r>
      <w:r w:rsidRPr="00EB22BD">
        <w:t xml:space="preserve">take during this period comprised </w:t>
      </w:r>
      <w:r>
        <w:t>13,086.97</w:t>
      </w:r>
      <w:r w:rsidR="00297A0C">
        <w:t> ML</w:t>
      </w:r>
      <w:r w:rsidR="00465825">
        <w:t xml:space="preserve">.  </w:t>
      </w:r>
      <w:r w:rsidRPr="00EB22BD">
        <w:t>Allowing for system losses, this was e</w:t>
      </w:r>
      <w:r>
        <w:t>stimated to contribute 6</w:t>
      </w:r>
      <w:r w:rsidRPr="00EB22BD">
        <w:t xml:space="preserve">% of the total flow volume at the </w:t>
      </w:r>
      <w:r w:rsidR="00D82E0C">
        <w:t>Warrego-Darling Selected Area</w:t>
      </w:r>
      <w:r w:rsidRPr="00EB22BD">
        <w:t xml:space="preserve"> (</w:t>
      </w:r>
      <w:r>
        <w:fldChar w:fldCharType="begin"/>
      </w:r>
      <w:r>
        <w:instrText xml:space="preserve"> REF _Ref16198746 \h </w:instrText>
      </w:r>
      <w:r w:rsidR="002C6D1B">
        <w:instrText xml:space="preserve"> \* MERGEFORMAT </w:instrText>
      </w:r>
      <w:r>
        <w:fldChar w:fldCharType="separate"/>
      </w:r>
      <w:r w:rsidR="00754AB7">
        <w:t xml:space="preserve">Table </w:t>
      </w:r>
      <w:r w:rsidR="00754AB7">
        <w:rPr>
          <w:noProof/>
        </w:rPr>
        <w:t>C</w:t>
      </w:r>
      <w:r w:rsidR="00754AB7">
        <w:rPr>
          <w:noProof/>
        </w:rPr>
        <w:noBreakHyphen/>
        <w:t>15</w:t>
      </w:r>
      <w:r>
        <w:fldChar w:fldCharType="end"/>
      </w:r>
      <w:r w:rsidRPr="00EB22BD">
        <w:t>)</w:t>
      </w:r>
      <w:r w:rsidR="00465825">
        <w:t xml:space="preserve">.  </w:t>
      </w:r>
    </w:p>
    <w:p w14:paraId="7BAE754D" w14:textId="09B1EB6F" w:rsidR="00C5693B" w:rsidRDefault="00C5693B" w:rsidP="00C5693B">
      <w:pPr>
        <w:pStyle w:val="Caption"/>
        <w:keepNext/>
      </w:pPr>
      <w:bookmarkStart w:id="149" w:name="_Ref16198746"/>
      <w:bookmarkStart w:id="150" w:name="_Toc17463766"/>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15</w:t>
      </w:r>
      <w:r w:rsidR="00C30CFA">
        <w:rPr>
          <w:noProof/>
        </w:rPr>
        <w:fldChar w:fldCharType="end"/>
      </w:r>
      <w:bookmarkEnd w:id="149"/>
      <w:r w:rsidR="006008EF">
        <w:t xml:space="preserve">: </w:t>
      </w:r>
      <w:r w:rsidR="00CB1174">
        <w:rPr>
          <w:rFonts w:cs="Arial"/>
          <w:color w:val="000000" w:themeColor="text1"/>
          <w:szCs w:val="18"/>
        </w:rPr>
        <w:t>Environmental water</w:t>
      </w:r>
      <w:r w:rsidR="00EE1AA2" w:rsidRPr="00AF0F39">
        <w:rPr>
          <w:rFonts w:cs="Arial"/>
          <w:color w:val="000000" w:themeColor="text1"/>
          <w:szCs w:val="18"/>
        </w:rPr>
        <w:t xml:space="preserve"> </w:t>
      </w:r>
      <w:r>
        <w:t xml:space="preserve">(EW) </w:t>
      </w:r>
      <w:r w:rsidRPr="005E733D">
        <w:t xml:space="preserve">flow event 1 </w:t>
      </w:r>
      <w:r>
        <w:t xml:space="preserve">(22 June </w:t>
      </w:r>
      <w:r w:rsidR="009C4B38">
        <w:t>to</w:t>
      </w:r>
      <w:r>
        <w:t xml:space="preserve"> 1 August, 2016) EOS</w:t>
      </w:r>
      <w:r w:rsidRPr="005E733D">
        <w:t xml:space="preserve"> flow assessment.</w:t>
      </w:r>
      <w:bookmarkEnd w:id="150"/>
    </w:p>
    <w:tbl>
      <w:tblPr>
        <w:tblStyle w:val="StandardELAFormat"/>
        <w:tblW w:w="5000" w:type="pct"/>
        <w:jc w:val="center"/>
        <w:tblLook w:val="04A0" w:firstRow="1" w:lastRow="0" w:firstColumn="1" w:lastColumn="0" w:noHBand="0" w:noVBand="1"/>
      </w:tblPr>
      <w:tblGrid>
        <w:gridCol w:w="1691"/>
        <w:gridCol w:w="1485"/>
        <w:gridCol w:w="1987"/>
        <w:gridCol w:w="1873"/>
        <w:gridCol w:w="1322"/>
        <w:gridCol w:w="668"/>
      </w:tblGrid>
      <w:tr w:rsidR="00C5693B" w:rsidRPr="00ED4788" w14:paraId="36456FF3" w14:textId="77777777" w:rsidTr="00C5693B">
        <w:trPr>
          <w:cnfStyle w:val="100000000000" w:firstRow="1" w:lastRow="0" w:firstColumn="0" w:lastColumn="0" w:oddVBand="0" w:evenVBand="0" w:oddHBand="0" w:evenHBand="0" w:firstRowFirstColumn="0" w:firstRowLastColumn="0" w:lastRowFirstColumn="0" w:lastRowLastColumn="0"/>
          <w:jc w:val="center"/>
        </w:trPr>
        <w:tc>
          <w:tcPr>
            <w:tcW w:w="941" w:type="pct"/>
            <w:vMerge w:val="restart"/>
            <w:shd w:val="clear" w:color="auto" w:fill="D9D9D9" w:themeFill="background1" w:themeFillShade="D9"/>
            <w:noWrap/>
          </w:tcPr>
          <w:p w14:paraId="6ED6FF2F" w14:textId="77777777" w:rsidR="00C5693B" w:rsidRPr="00ED4788" w:rsidRDefault="00C5693B" w:rsidP="00C5693B">
            <w:pPr>
              <w:spacing w:after="60"/>
              <w:jc w:val="center"/>
              <w:rPr>
                <w:rFonts w:cs="Arial"/>
                <w:sz w:val="18"/>
                <w:szCs w:val="18"/>
              </w:rPr>
            </w:pPr>
            <w:r w:rsidRPr="00ED4788">
              <w:rPr>
                <w:rFonts w:cs="Arial"/>
                <w:sz w:val="18"/>
                <w:szCs w:val="18"/>
              </w:rPr>
              <w:t>Gauging Station</w:t>
            </w:r>
          </w:p>
        </w:tc>
        <w:tc>
          <w:tcPr>
            <w:tcW w:w="827" w:type="pct"/>
            <w:shd w:val="clear" w:color="auto" w:fill="D9D9D9" w:themeFill="background1" w:themeFillShade="D9"/>
            <w:noWrap/>
          </w:tcPr>
          <w:p w14:paraId="4908A3C9" w14:textId="77777777" w:rsidR="00C5693B" w:rsidRPr="00ED4788" w:rsidRDefault="00C5693B" w:rsidP="00C5693B">
            <w:pPr>
              <w:spacing w:after="60"/>
              <w:jc w:val="center"/>
              <w:rPr>
                <w:rFonts w:cs="Arial"/>
                <w:sz w:val="18"/>
                <w:szCs w:val="18"/>
              </w:rPr>
            </w:pPr>
            <w:r>
              <w:rPr>
                <w:rFonts w:cs="Arial"/>
                <w:sz w:val="18"/>
                <w:szCs w:val="18"/>
              </w:rPr>
              <w:t>Event Duration</w:t>
            </w:r>
          </w:p>
        </w:tc>
        <w:tc>
          <w:tcPr>
            <w:tcW w:w="1080" w:type="pct"/>
            <w:shd w:val="clear" w:color="auto" w:fill="D9D9D9" w:themeFill="background1" w:themeFillShade="D9"/>
            <w:noWrap/>
          </w:tcPr>
          <w:p w14:paraId="6B803DA5" w14:textId="77777777" w:rsidR="00C5693B" w:rsidRPr="00ED4788" w:rsidRDefault="00C5693B" w:rsidP="00C5693B">
            <w:pPr>
              <w:spacing w:after="60"/>
              <w:jc w:val="center"/>
              <w:rPr>
                <w:rFonts w:cs="Arial"/>
                <w:sz w:val="18"/>
                <w:szCs w:val="18"/>
              </w:rPr>
            </w:pPr>
            <w:r w:rsidRPr="00ED4788">
              <w:rPr>
                <w:rFonts w:cs="Arial"/>
                <w:sz w:val="18"/>
                <w:szCs w:val="18"/>
              </w:rPr>
              <w:t>Total Event Discharge</w:t>
            </w:r>
          </w:p>
        </w:tc>
        <w:tc>
          <w:tcPr>
            <w:tcW w:w="1042" w:type="pct"/>
            <w:shd w:val="clear" w:color="auto" w:fill="D9D9D9" w:themeFill="background1" w:themeFillShade="D9"/>
            <w:noWrap/>
          </w:tcPr>
          <w:p w14:paraId="31C9C4CD" w14:textId="77777777" w:rsidR="00C5693B" w:rsidRPr="00ED4788" w:rsidRDefault="00C5693B" w:rsidP="00C5693B">
            <w:pPr>
              <w:spacing w:after="60"/>
              <w:jc w:val="center"/>
              <w:rPr>
                <w:rFonts w:cs="Arial"/>
                <w:sz w:val="18"/>
                <w:szCs w:val="18"/>
              </w:rPr>
            </w:pPr>
            <w:r w:rsidRPr="00ED4788">
              <w:rPr>
                <w:rFonts w:cs="Arial"/>
                <w:sz w:val="18"/>
                <w:szCs w:val="18"/>
              </w:rPr>
              <w:t xml:space="preserve">Upstream </w:t>
            </w:r>
            <w:r>
              <w:rPr>
                <w:rFonts w:cs="Arial"/>
                <w:sz w:val="18"/>
                <w:szCs w:val="18"/>
              </w:rPr>
              <w:t>EW</w:t>
            </w:r>
            <w:r w:rsidRPr="00ED4788">
              <w:rPr>
                <w:rFonts w:cs="Arial"/>
                <w:sz w:val="18"/>
                <w:szCs w:val="18"/>
              </w:rPr>
              <w:t xml:space="preserve"> Take</w:t>
            </w:r>
          </w:p>
        </w:tc>
        <w:tc>
          <w:tcPr>
            <w:tcW w:w="1111" w:type="pct"/>
            <w:gridSpan w:val="2"/>
            <w:shd w:val="clear" w:color="auto" w:fill="D9D9D9" w:themeFill="background1" w:themeFillShade="D9"/>
            <w:noWrap/>
          </w:tcPr>
          <w:p w14:paraId="248FA8A4" w14:textId="77777777" w:rsidR="00C5693B" w:rsidRPr="00ED4788" w:rsidRDefault="00C5693B" w:rsidP="00C5693B">
            <w:pPr>
              <w:spacing w:after="60"/>
              <w:jc w:val="center"/>
              <w:rPr>
                <w:rFonts w:cs="Arial"/>
                <w:sz w:val="18"/>
                <w:szCs w:val="18"/>
              </w:rPr>
            </w:pPr>
            <w:r w:rsidRPr="00ED4788">
              <w:rPr>
                <w:rFonts w:cs="Arial"/>
                <w:sz w:val="18"/>
                <w:szCs w:val="18"/>
              </w:rPr>
              <w:t xml:space="preserve">Estimated EOS </w:t>
            </w:r>
            <w:r>
              <w:rPr>
                <w:rFonts w:cs="Arial"/>
                <w:sz w:val="18"/>
                <w:szCs w:val="18"/>
              </w:rPr>
              <w:t>EW</w:t>
            </w:r>
          </w:p>
        </w:tc>
      </w:tr>
      <w:tr w:rsidR="00C5693B" w:rsidRPr="00ED4788" w14:paraId="3132D513" w14:textId="77777777" w:rsidTr="002E252E">
        <w:trPr>
          <w:trHeight w:val="390"/>
          <w:jc w:val="center"/>
        </w:trPr>
        <w:tc>
          <w:tcPr>
            <w:tcW w:w="941" w:type="pct"/>
            <w:vMerge/>
            <w:shd w:val="clear" w:color="auto" w:fill="D9D9D9" w:themeFill="background1" w:themeFillShade="D9"/>
            <w:noWrap/>
            <w:vAlign w:val="center"/>
          </w:tcPr>
          <w:p w14:paraId="20E484FC" w14:textId="77777777" w:rsidR="00C5693B" w:rsidRPr="00ED4788" w:rsidRDefault="00C5693B" w:rsidP="00C5693B">
            <w:pPr>
              <w:spacing w:after="60"/>
              <w:jc w:val="center"/>
              <w:rPr>
                <w:rFonts w:cs="Arial"/>
                <w:sz w:val="18"/>
                <w:szCs w:val="18"/>
              </w:rPr>
            </w:pPr>
          </w:p>
        </w:tc>
        <w:tc>
          <w:tcPr>
            <w:tcW w:w="827" w:type="pct"/>
            <w:shd w:val="clear" w:color="auto" w:fill="D9D9D9" w:themeFill="background1" w:themeFillShade="D9"/>
            <w:noWrap/>
            <w:vAlign w:val="center"/>
          </w:tcPr>
          <w:p w14:paraId="79CE8ADD" w14:textId="77777777" w:rsidR="00C5693B" w:rsidRPr="00ED4788" w:rsidRDefault="00C5693B" w:rsidP="00C5693B">
            <w:pPr>
              <w:spacing w:after="60"/>
              <w:jc w:val="center"/>
              <w:rPr>
                <w:rFonts w:cs="Arial"/>
                <w:sz w:val="18"/>
                <w:szCs w:val="18"/>
              </w:rPr>
            </w:pPr>
            <w:r>
              <w:rPr>
                <w:rFonts w:cs="Arial"/>
                <w:sz w:val="18"/>
                <w:szCs w:val="18"/>
              </w:rPr>
              <w:t>Days</w:t>
            </w:r>
          </w:p>
        </w:tc>
        <w:tc>
          <w:tcPr>
            <w:tcW w:w="1080" w:type="pct"/>
            <w:shd w:val="clear" w:color="auto" w:fill="D9D9D9" w:themeFill="background1" w:themeFillShade="D9"/>
            <w:noWrap/>
            <w:vAlign w:val="center"/>
          </w:tcPr>
          <w:p w14:paraId="03B23FE4"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1042" w:type="pct"/>
            <w:shd w:val="clear" w:color="auto" w:fill="D9D9D9" w:themeFill="background1" w:themeFillShade="D9"/>
            <w:noWrap/>
            <w:vAlign w:val="center"/>
          </w:tcPr>
          <w:p w14:paraId="6849CE30"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736" w:type="pct"/>
            <w:shd w:val="clear" w:color="auto" w:fill="D9D9D9" w:themeFill="background1" w:themeFillShade="D9"/>
            <w:noWrap/>
            <w:vAlign w:val="center"/>
          </w:tcPr>
          <w:p w14:paraId="727808C3"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374" w:type="pct"/>
            <w:shd w:val="clear" w:color="auto" w:fill="D9D9D9" w:themeFill="background1" w:themeFillShade="D9"/>
            <w:noWrap/>
            <w:vAlign w:val="center"/>
          </w:tcPr>
          <w:p w14:paraId="01F50E50" w14:textId="77777777" w:rsidR="00C5693B" w:rsidRPr="00ED4788" w:rsidRDefault="00C5693B" w:rsidP="00C5693B">
            <w:pPr>
              <w:spacing w:after="60"/>
              <w:jc w:val="center"/>
              <w:rPr>
                <w:rFonts w:cs="Arial"/>
                <w:sz w:val="18"/>
                <w:szCs w:val="18"/>
              </w:rPr>
            </w:pPr>
            <w:r w:rsidRPr="00ED4788">
              <w:rPr>
                <w:rFonts w:cs="Arial"/>
                <w:sz w:val="18"/>
                <w:szCs w:val="18"/>
              </w:rPr>
              <w:t>%</w:t>
            </w:r>
          </w:p>
        </w:tc>
      </w:tr>
      <w:tr w:rsidR="00C5693B" w:rsidRPr="00ED4788" w14:paraId="21E26B16" w14:textId="77777777" w:rsidTr="00C5693B">
        <w:trPr>
          <w:jc w:val="center"/>
        </w:trPr>
        <w:tc>
          <w:tcPr>
            <w:tcW w:w="941" w:type="pct"/>
            <w:noWrap/>
            <w:vAlign w:val="center"/>
          </w:tcPr>
          <w:p w14:paraId="062514B9" w14:textId="77777777" w:rsidR="00C5693B" w:rsidRPr="00ED4788" w:rsidRDefault="00C5693B" w:rsidP="00C5693B">
            <w:pPr>
              <w:spacing w:after="60"/>
              <w:jc w:val="center"/>
              <w:rPr>
                <w:rFonts w:cs="Arial"/>
                <w:sz w:val="18"/>
                <w:szCs w:val="18"/>
              </w:rPr>
            </w:pPr>
            <w:r w:rsidRPr="00ED4788">
              <w:rPr>
                <w:rFonts w:cs="Arial"/>
                <w:sz w:val="18"/>
                <w:szCs w:val="18"/>
              </w:rPr>
              <w:t>Mungindi</w:t>
            </w:r>
          </w:p>
        </w:tc>
        <w:tc>
          <w:tcPr>
            <w:tcW w:w="827" w:type="pct"/>
            <w:noWrap/>
            <w:vAlign w:val="center"/>
          </w:tcPr>
          <w:p w14:paraId="5798A704" w14:textId="77777777" w:rsidR="00C5693B" w:rsidRDefault="00C5693B" w:rsidP="00C5693B">
            <w:pPr>
              <w:spacing w:after="60"/>
              <w:jc w:val="center"/>
              <w:rPr>
                <w:rFonts w:cs="Arial"/>
                <w:color w:val="000000"/>
                <w:sz w:val="18"/>
                <w:szCs w:val="18"/>
              </w:rPr>
            </w:pPr>
            <w:r>
              <w:rPr>
                <w:rFonts w:cs="Arial"/>
                <w:color w:val="000000"/>
                <w:sz w:val="18"/>
                <w:szCs w:val="18"/>
              </w:rPr>
              <w:t>40</w:t>
            </w:r>
          </w:p>
        </w:tc>
        <w:tc>
          <w:tcPr>
            <w:tcW w:w="1080" w:type="pct"/>
            <w:noWrap/>
            <w:vAlign w:val="center"/>
          </w:tcPr>
          <w:p w14:paraId="164C2BEF"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20,065</w:t>
            </w:r>
          </w:p>
        </w:tc>
        <w:tc>
          <w:tcPr>
            <w:tcW w:w="1042" w:type="pct"/>
            <w:noWrap/>
            <w:vAlign w:val="center"/>
          </w:tcPr>
          <w:p w14:paraId="033E1D62" w14:textId="77777777" w:rsidR="00C5693B" w:rsidRPr="00ED4788" w:rsidRDefault="00C5693B" w:rsidP="00C5693B">
            <w:pPr>
              <w:spacing w:after="60"/>
              <w:jc w:val="center"/>
              <w:rPr>
                <w:rFonts w:cs="Arial"/>
                <w:sz w:val="18"/>
                <w:szCs w:val="18"/>
              </w:rPr>
            </w:pPr>
            <w:r>
              <w:rPr>
                <w:rFonts w:cs="Arial"/>
                <w:sz w:val="18"/>
                <w:szCs w:val="18"/>
              </w:rPr>
              <w:t>914.3</w:t>
            </w:r>
          </w:p>
        </w:tc>
        <w:tc>
          <w:tcPr>
            <w:tcW w:w="736" w:type="pct"/>
            <w:noWrap/>
            <w:vAlign w:val="center"/>
          </w:tcPr>
          <w:p w14:paraId="00F9FCDE" w14:textId="77777777" w:rsidR="00C5693B" w:rsidRPr="00ED4788" w:rsidRDefault="00C5693B" w:rsidP="00C5693B">
            <w:pPr>
              <w:spacing w:after="60"/>
              <w:jc w:val="center"/>
              <w:rPr>
                <w:rFonts w:cs="Arial"/>
                <w:sz w:val="18"/>
                <w:szCs w:val="18"/>
              </w:rPr>
            </w:pPr>
            <w:r>
              <w:rPr>
                <w:rFonts w:cs="Arial"/>
                <w:sz w:val="18"/>
                <w:szCs w:val="18"/>
              </w:rPr>
              <w:t>731.44</w:t>
            </w:r>
          </w:p>
        </w:tc>
        <w:tc>
          <w:tcPr>
            <w:tcW w:w="374" w:type="pct"/>
            <w:noWrap/>
            <w:vAlign w:val="center"/>
          </w:tcPr>
          <w:p w14:paraId="11666FF9" w14:textId="77777777" w:rsidR="00C5693B" w:rsidRPr="00ED4788" w:rsidRDefault="00C5693B" w:rsidP="00C5693B">
            <w:pPr>
              <w:spacing w:after="60"/>
              <w:jc w:val="center"/>
              <w:rPr>
                <w:rFonts w:cs="Arial"/>
                <w:sz w:val="18"/>
                <w:szCs w:val="18"/>
              </w:rPr>
            </w:pPr>
            <w:r>
              <w:rPr>
                <w:rFonts w:cs="Arial"/>
                <w:sz w:val="18"/>
                <w:szCs w:val="18"/>
              </w:rPr>
              <w:t>3.6</w:t>
            </w:r>
          </w:p>
        </w:tc>
      </w:tr>
      <w:tr w:rsidR="00C5693B" w:rsidRPr="00ED4788" w14:paraId="08766E8D" w14:textId="77777777" w:rsidTr="00C5693B">
        <w:trPr>
          <w:jc w:val="center"/>
        </w:trPr>
        <w:tc>
          <w:tcPr>
            <w:tcW w:w="941" w:type="pct"/>
            <w:noWrap/>
            <w:vAlign w:val="center"/>
          </w:tcPr>
          <w:p w14:paraId="0632E439" w14:textId="77777777" w:rsidR="00C5693B" w:rsidRPr="00ED4788" w:rsidRDefault="00C5693B" w:rsidP="00C5693B">
            <w:pPr>
              <w:spacing w:after="60"/>
              <w:jc w:val="center"/>
              <w:rPr>
                <w:rFonts w:cs="Arial"/>
                <w:sz w:val="18"/>
                <w:szCs w:val="18"/>
              </w:rPr>
            </w:pPr>
            <w:r w:rsidRPr="00ED4788">
              <w:rPr>
                <w:rFonts w:cs="Arial"/>
                <w:sz w:val="18"/>
                <w:szCs w:val="18"/>
              </w:rPr>
              <w:t>Mogil Mogil</w:t>
            </w:r>
          </w:p>
        </w:tc>
        <w:tc>
          <w:tcPr>
            <w:tcW w:w="827" w:type="pct"/>
            <w:noWrap/>
            <w:vAlign w:val="center"/>
          </w:tcPr>
          <w:p w14:paraId="696A115B" w14:textId="77777777" w:rsidR="00C5693B" w:rsidRDefault="00C5693B" w:rsidP="00C5693B">
            <w:pPr>
              <w:spacing w:after="60"/>
              <w:jc w:val="center"/>
              <w:rPr>
                <w:rFonts w:cs="Arial"/>
                <w:color w:val="000000"/>
                <w:sz w:val="18"/>
                <w:szCs w:val="18"/>
              </w:rPr>
            </w:pPr>
            <w:r w:rsidRPr="00F3332A">
              <w:rPr>
                <w:rFonts w:cs="Arial"/>
                <w:color w:val="000000"/>
                <w:sz w:val="18"/>
                <w:szCs w:val="18"/>
              </w:rPr>
              <w:t>40</w:t>
            </w:r>
          </w:p>
        </w:tc>
        <w:tc>
          <w:tcPr>
            <w:tcW w:w="1080" w:type="pct"/>
            <w:noWrap/>
            <w:vAlign w:val="center"/>
          </w:tcPr>
          <w:p w14:paraId="2528C82C"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14,224</w:t>
            </w:r>
          </w:p>
        </w:tc>
        <w:tc>
          <w:tcPr>
            <w:tcW w:w="1042" w:type="pct"/>
            <w:noWrap/>
            <w:vAlign w:val="center"/>
          </w:tcPr>
          <w:p w14:paraId="2893F9FB" w14:textId="77777777" w:rsidR="00C5693B" w:rsidRPr="00ED4788" w:rsidRDefault="00C5693B" w:rsidP="00C5693B">
            <w:pPr>
              <w:spacing w:after="60"/>
              <w:jc w:val="center"/>
              <w:rPr>
                <w:rFonts w:cs="Arial"/>
                <w:sz w:val="18"/>
                <w:szCs w:val="18"/>
              </w:rPr>
            </w:pPr>
            <w:r w:rsidRPr="00704ED7">
              <w:rPr>
                <w:rFonts w:cs="Arial"/>
                <w:sz w:val="18"/>
                <w:szCs w:val="18"/>
              </w:rPr>
              <w:t>914.3</w:t>
            </w:r>
          </w:p>
        </w:tc>
        <w:tc>
          <w:tcPr>
            <w:tcW w:w="736" w:type="pct"/>
            <w:noWrap/>
            <w:vAlign w:val="center"/>
          </w:tcPr>
          <w:p w14:paraId="4FE9DC49" w14:textId="77777777" w:rsidR="00C5693B" w:rsidRPr="00ED4788" w:rsidRDefault="00C5693B" w:rsidP="00C5693B">
            <w:pPr>
              <w:spacing w:after="60"/>
              <w:jc w:val="center"/>
              <w:rPr>
                <w:rFonts w:cs="Arial"/>
                <w:sz w:val="18"/>
                <w:szCs w:val="18"/>
              </w:rPr>
            </w:pPr>
            <w:r w:rsidRPr="00660821">
              <w:rPr>
                <w:rFonts w:cs="Arial"/>
                <w:sz w:val="18"/>
                <w:szCs w:val="18"/>
              </w:rPr>
              <w:t>731.44</w:t>
            </w:r>
          </w:p>
        </w:tc>
        <w:tc>
          <w:tcPr>
            <w:tcW w:w="374" w:type="pct"/>
            <w:noWrap/>
            <w:vAlign w:val="center"/>
          </w:tcPr>
          <w:p w14:paraId="59B4CF02" w14:textId="77777777" w:rsidR="00C5693B" w:rsidRPr="00ED4788" w:rsidRDefault="00C5693B" w:rsidP="00C5693B">
            <w:pPr>
              <w:spacing w:after="60"/>
              <w:jc w:val="center"/>
              <w:rPr>
                <w:rFonts w:cs="Arial"/>
                <w:sz w:val="18"/>
                <w:szCs w:val="18"/>
              </w:rPr>
            </w:pPr>
            <w:r>
              <w:rPr>
                <w:rFonts w:cs="Arial"/>
                <w:sz w:val="18"/>
                <w:szCs w:val="18"/>
              </w:rPr>
              <w:t>5.1</w:t>
            </w:r>
          </w:p>
        </w:tc>
      </w:tr>
      <w:tr w:rsidR="00C5693B" w:rsidRPr="00ED4788" w14:paraId="2BF42796" w14:textId="77777777" w:rsidTr="00C5693B">
        <w:trPr>
          <w:jc w:val="center"/>
        </w:trPr>
        <w:tc>
          <w:tcPr>
            <w:tcW w:w="941" w:type="pct"/>
            <w:noWrap/>
            <w:vAlign w:val="center"/>
          </w:tcPr>
          <w:p w14:paraId="427BBD23" w14:textId="77777777" w:rsidR="00C5693B" w:rsidRPr="00ED4788" w:rsidRDefault="00C5693B" w:rsidP="00C5693B">
            <w:pPr>
              <w:spacing w:after="60"/>
              <w:jc w:val="center"/>
              <w:rPr>
                <w:rFonts w:cs="Arial"/>
                <w:sz w:val="18"/>
                <w:szCs w:val="18"/>
              </w:rPr>
            </w:pPr>
            <w:r w:rsidRPr="00ED4788">
              <w:rPr>
                <w:rFonts w:cs="Arial"/>
                <w:sz w:val="18"/>
                <w:szCs w:val="18"/>
              </w:rPr>
              <w:t>Collarenebri</w:t>
            </w:r>
          </w:p>
        </w:tc>
        <w:tc>
          <w:tcPr>
            <w:tcW w:w="827" w:type="pct"/>
            <w:noWrap/>
            <w:vAlign w:val="center"/>
          </w:tcPr>
          <w:p w14:paraId="2013BE1C" w14:textId="77777777" w:rsidR="00C5693B" w:rsidRDefault="00C5693B" w:rsidP="00C5693B">
            <w:pPr>
              <w:spacing w:after="60"/>
              <w:jc w:val="center"/>
              <w:rPr>
                <w:rFonts w:cs="Arial"/>
                <w:color w:val="000000"/>
                <w:sz w:val="18"/>
                <w:szCs w:val="18"/>
                <w:lang w:eastAsia="en-AU"/>
              </w:rPr>
            </w:pPr>
            <w:r w:rsidRPr="00F3332A">
              <w:rPr>
                <w:rFonts w:cs="Arial"/>
                <w:color w:val="000000"/>
                <w:sz w:val="18"/>
                <w:szCs w:val="18"/>
              </w:rPr>
              <w:t>40</w:t>
            </w:r>
          </w:p>
        </w:tc>
        <w:tc>
          <w:tcPr>
            <w:tcW w:w="1080" w:type="pct"/>
            <w:noWrap/>
            <w:vAlign w:val="center"/>
          </w:tcPr>
          <w:p w14:paraId="3070FC35"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lang w:eastAsia="en-AU"/>
              </w:rPr>
              <w:t>14,312</w:t>
            </w:r>
          </w:p>
        </w:tc>
        <w:tc>
          <w:tcPr>
            <w:tcW w:w="1042" w:type="pct"/>
            <w:noWrap/>
            <w:vAlign w:val="center"/>
          </w:tcPr>
          <w:p w14:paraId="79885464" w14:textId="77777777" w:rsidR="00C5693B" w:rsidRPr="00ED4788" w:rsidRDefault="00C5693B" w:rsidP="00C5693B">
            <w:pPr>
              <w:spacing w:after="60"/>
              <w:jc w:val="center"/>
              <w:rPr>
                <w:rFonts w:cs="Arial"/>
                <w:sz w:val="18"/>
                <w:szCs w:val="18"/>
              </w:rPr>
            </w:pPr>
            <w:r w:rsidRPr="00704ED7">
              <w:rPr>
                <w:rFonts w:cs="Arial"/>
                <w:sz w:val="18"/>
                <w:szCs w:val="18"/>
              </w:rPr>
              <w:t>914.3</w:t>
            </w:r>
          </w:p>
        </w:tc>
        <w:tc>
          <w:tcPr>
            <w:tcW w:w="736" w:type="pct"/>
            <w:noWrap/>
            <w:vAlign w:val="center"/>
          </w:tcPr>
          <w:p w14:paraId="7E1A8A0B" w14:textId="77777777" w:rsidR="00C5693B" w:rsidRPr="00ED4788" w:rsidRDefault="00C5693B" w:rsidP="00C5693B">
            <w:pPr>
              <w:spacing w:after="60"/>
              <w:jc w:val="center"/>
              <w:rPr>
                <w:rFonts w:cs="Arial"/>
                <w:sz w:val="18"/>
                <w:szCs w:val="18"/>
              </w:rPr>
            </w:pPr>
            <w:r w:rsidRPr="00660821">
              <w:rPr>
                <w:rFonts w:cs="Arial"/>
                <w:sz w:val="18"/>
                <w:szCs w:val="18"/>
              </w:rPr>
              <w:t>731.44</w:t>
            </w:r>
          </w:p>
        </w:tc>
        <w:tc>
          <w:tcPr>
            <w:tcW w:w="374" w:type="pct"/>
            <w:noWrap/>
            <w:vAlign w:val="center"/>
          </w:tcPr>
          <w:p w14:paraId="5B2EC2CD" w14:textId="77777777" w:rsidR="00C5693B" w:rsidRPr="00ED4788" w:rsidRDefault="00C5693B" w:rsidP="00C5693B">
            <w:pPr>
              <w:spacing w:after="60"/>
              <w:jc w:val="center"/>
              <w:rPr>
                <w:rFonts w:cs="Arial"/>
                <w:sz w:val="18"/>
                <w:szCs w:val="18"/>
              </w:rPr>
            </w:pPr>
            <w:r>
              <w:rPr>
                <w:rFonts w:cs="Arial"/>
                <w:sz w:val="18"/>
                <w:szCs w:val="18"/>
              </w:rPr>
              <w:t>5.1</w:t>
            </w:r>
          </w:p>
        </w:tc>
      </w:tr>
      <w:tr w:rsidR="00C5693B" w:rsidRPr="00ED4788" w14:paraId="655229DE" w14:textId="77777777" w:rsidTr="00C5693B">
        <w:trPr>
          <w:jc w:val="center"/>
        </w:trPr>
        <w:tc>
          <w:tcPr>
            <w:tcW w:w="941" w:type="pct"/>
            <w:noWrap/>
            <w:vAlign w:val="center"/>
          </w:tcPr>
          <w:p w14:paraId="509F7BA9" w14:textId="77777777" w:rsidR="00C5693B" w:rsidRPr="00ED4788" w:rsidRDefault="00C5693B" w:rsidP="00C5693B">
            <w:pPr>
              <w:spacing w:after="60"/>
              <w:jc w:val="center"/>
              <w:rPr>
                <w:rFonts w:cs="Arial"/>
                <w:sz w:val="18"/>
                <w:szCs w:val="18"/>
              </w:rPr>
            </w:pPr>
            <w:r w:rsidRPr="00ED4788">
              <w:rPr>
                <w:rFonts w:cs="Arial"/>
                <w:sz w:val="18"/>
                <w:szCs w:val="18"/>
              </w:rPr>
              <w:t>Walgett</w:t>
            </w:r>
          </w:p>
        </w:tc>
        <w:tc>
          <w:tcPr>
            <w:tcW w:w="827" w:type="pct"/>
            <w:noWrap/>
            <w:vAlign w:val="center"/>
          </w:tcPr>
          <w:p w14:paraId="1157D7E4" w14:textId="77777777" w:rsidR="00C5693B" w:rsidRDefault="00C5693B" w:rsidP="00C5693B">
            <w:pPr>
              <w:spacing w:after="60"/>
              <w:jc w:val="center"/>
              <w:rPr>
                <w:rFonts w:cs="Arial"/>
                <w:color w:val="000000"/>
                <w:sz w:val="18"/>
                <w:szCs w:val="18"/>
              </w:rPr>
            </w:pPr>
            <w:r w:rsidRPr="00F3332A">
              <w:rPr>
                <w:rFonts w:cs="Arial"/>
                <w:color w:val="000000"/>
                <w:sz w:val="18"/>
                <w:szCs w:val="18"/>
              </w:rPr>
              <w:t>40</w:t>
            </w:r>
          </w:p>
        </w:tc>
        <w:tc>
          <w:tcPr>
            <w:tcW w:w="1080" w:type="pct"/>
            <w:noWrap/>
            <w:vAlign w:val="center"/>
          </w:tcPr>
          <w:p w14:paraId="720202F8"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29,670</w:t>
            </w:r>
          </w:p>
        </w:tc>
        <w:tc>
          <w:tcPr>
            <w:tcW w:w="1042" w:type="pct"/>
            <w:noWrap/>
            <w:vAlign w:val="center"/>
          </w:tcPr>
          <w:p w14:paraId="5238C653" w14:textId="77777777" w:rsidR="00C5693B" w:rsidRPr="00ED4788" w:rsidRDefault="00C5693B" w:rsidP="00C5693B">
            <w:pPr>
              <w:spacing w:after="60"/>
              <w:jc w:val="center"/>
              <w:rPr>
                <w:rFonts w:cs="Arial"/>
                <w:sz w:val="18"/>
                <w:szCs w:val="18"/>
              </w:rPr>
            </w:pPr>
            <w:r w:rsidRPr="00704ED7">
              <w:rPr>
                <w:rFonts w:cs="Arial"/>
                <w:sz w:val="18"/>
                <w:szCs w:val="18"/>
              </w:rPr>
              <w:t>914.3</w:t>
            </w:r>
          </w:p>
        </w:tc>
        <w:tc>
          <w:tcPr>
            <w:tcW w:w="736" w:type="pct"/>
            <w:noWrap/>
            <w:vAlign w:val="center"/>
          </w:tcPr>
          <w:p w14:paraId="671D3D16" w14:textId="77777777" w:rsidR="00C5693B" w:rsidRPr="00ED4788" w:rsidRDefault="00C5693B" w:rsidP="00C5693B">
            <w:pPr>
              <w:spacing w:after="60"/>
              <w:jc w:val="center"/>
              <w:rPr>
                <w:rFonts w:cs="Arial"/>
                <w:sz w:val="18"/>
                <w:szCs w:val="18"/>
              </w:rPr>
            </w:pPr>
            <w:r w:rsidRPr="00660821">
              <w:rPr>
                <w:rFonts w:cs="Arial"/>
                <w:sz w:val="18"/>
                <w:szCs w:val="18"/>
              </w:rPr>
              <w:t>731.44</w:t>
            </w:r>
          </w:p>
        </w:tc>
        <w:tc>
          <w:tcPr>
            <w:tcW w:w="374" w:type="pct"/>
            <w:noWrap/>
            <w:vAlign w:val="center"/>
          </w:tcPr>
          <w:p w14:paraId="67BD5426" w14:textId="77777777" w:rsidR="00C5693B" w:rsidRPr="00ED4788" w:rsidRDefault="00C5693B" w:rsidP="00C5693B">
            <w:pPr>
              <w:spacing w:after="60"/>
              <w:jc w:val="center"/>
              <w:rPr>
                <w:rFonts w:cs="Arial"/>
                <w:sz w:val="18"/>
                <w:szCs w:val="18"/>
              </w:rPr>
            </w:pPr>
            <w:r>
              <w:rPr>
                <w:rFonts w:cs="Arial"/>
                <w:sz w:val="18"/>
                <w:szCs w:val="18"/>
              </w:rPr>
              <w:t>2.5</w:t>
            </w:r>
          </w:p>
        </w:tc>
      </w:tr>
      <w:tr w:rsidR="00C5693B" w:rsidRPr="00ED4788" w14:paraId="5B6DCC1A" w14:textId="77777777" w:rsidTr="00C5693B">
        <w:trPr>
          <w:jc w:val="center"/>
        </w:trPr>
        <w:tc>
          <w:tcPr>
            <w:tcW w:w="941" w:type="pct"/>
            <w:noWrap/>
            <w:vAlign w:val="center"/>
          </w:tcPr>
          <w:p w14:paraId="1C1D115A" w14:textId="77777777" w:rsidR="00C5693B" w:rsidRPr="00ED4788" w:rsidRDefault="00C5693B" w:rsidP="00C5693B">
            <w:pPr>
              <w:spacing w:after="60"/>
              <w:jc w:val="center"/>
              <w:rPr>
                <w:rFonts w:cs="Arial"/>
                <w:sz w:val="18"/>
                <w:szCs w:val="18"/>
              </w:rPr>
            </w:pPr>
            <w:r w:rsidRPr="00ED4788">
              <w:rPr>
                <w:rFonts w:cs="Arial"/>
                <w:sz w:val="18"/>
                <w:szCs w:val="18"/>
              </w:rPr>
              <w:t>Beemery</w:t>
            </w:r>
          </w:p>
        </w:tc>
        <w:tc>
          <w:tcPr>
            <w:tcW w:w="827" w:type="pct"/>
            <w:noWrap/>
            <w:vAlign w:val="center"/>
          </w:tcPr>
          <w:p w14:paraId="222F6C29" w14:textId="77777777" w:rsidR="00C5693B" w:rsidRDefault="00C5693B" w:rsidP="00C5693B">
            <w:pPr>
              <w:spacing w:after="60"/>
              <w:jc w:val="center"/>
              <w:rPr>
                <w:rFonts w:cs="Arial"/>
                <w:color w:val="000000"/>
                <w:sz w:val="18"/>
                <w:szCs w:val="18"/>
              </w:rPr>
            </w:pPr>
            <w:r w:rsidRPr="00F3332A">
              <w:rPr>
                <w:rFonts w:cs="Arial"/>
                <w:color w:val="000000"/>
                <w:sz w:val="18"/>
                <w:szCs w:val="18"/>
              </w:rPr>
              <w:t>40</w:t>
            </w:r>
          </w:p>
        </w:tc>
        <w:tc>
          <w:tcPr>
            <w:tcW w:w="1080" w:type="pct"/>
            <w:noWrap/>
            <w:vAlign w:val="center"/>
          </w:tcPr>
          <w:p w14:paraId="105518CB"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140,297</w:t>
            </w:r>
          </w:p>
        </w:tc>
        <w:tc>
          <w:tcPr>
            <w:tcW w:w="1042" w:type="pct"/>
            <w:noWrap/>
            <w:vAlign w:val="center"/>
          </w:tcPr>
          <w:p w14:paraId="2BA4EA8E" w14:textId="77777777" w:rsidR="00C5693B" w:rsidRPr="00ED4788" w:rsidRDefault="00C5693B" w:rsidP="00C5693B">
            <w:pPr>
              <w:spacing w:after="60"/>
              <w:jc w:val="center"/>
              <w:rPr>
                <w:rFonts w:cs="Arial"/>
                <w:sz w:val="18"/>
                <w:szCs w:val="18"/>
              </w:rPr>
            </w:pPr>
            <w:r>
              <w:rPr>
                <w:rFonts w:cs="Arial"/>
                <w:sz w:val="18"/>
                <w:szCs w:val="18"/>
              </w:rPr>
              <w:t>3,914.3</w:t>
            </w:r>
          </w:p>
        </w:tc>
        <w:tc>
          <w:tcPr>
            <w:tcW w:w="736" w:type="pct"/>
            <w:noWrap/>
            <w:vAlign w:val="center"/>
          </w:tcPr>
          <w:p w14:paraId="70C71603" w14:textId="77777777" w:rsidR="00C5693B" w:rsidRPr="00ED4788" w:rsidRDefault="00C5693B" w:rsidP="00C5693B">
            <w:pPr>
              <w:spacing w:after="60"/>
              <w:jc w:val="center"/>
              <w:rPr>
                <w:rFonts w:cs="Arial"/>
                <w:sz w:val="18"/>
                <w:szCs w:val="18"/>
              </w:rPr>
            </w:pPr>
            <w:r>
              <w:rPr>
                <w:rFonts w:cs="Arial"/>
                <w:sz w:val="18"/>
                <w:szCs w:val="18"/>
              </w:rPr>
              <w:t>3,011.44</w:t>
            </w:r>
          </w:p>
        </w:tc>
        <w:tc>
          <w:tcPr>
            <w:tcW w:w="374" w:type="pct"/>
            <w:noWrap/>
            <w:vAlign w:val="center"/>
          </w:tcPr>
          <w:p w14:paraId="20A4556C" w14:textId="77777777" w:rsidR="00C5693B" w:rsidRPr="00ED4788" w:rsidRDefault="00C5693B" w:rsidP="00C5693B">
            <w:pPr>
              <w:spacing w:after="60"/>
              <w:jc w:val="center"/>
              <w:rPr>
                <w:rFonts w:cs="Arial"/>
                <w:sz w:val="18"/>
                <w:szCs w:val="18"/>
              </w:rPr>
            </w:pPr>
            <w:r>
              <w:rPr>
                <w:rFonts w:cs="Arial"/>
                <w:sz w:val="18"/>
                <w:szCs w:val="18"/>
              </w:rPr>
              <w:t>2.1</w:t>
            </w:r>
          </w:p>
        </w:tc>
      </w:tr>
      <w:tr w:rsidR="00C5693B" w:rsidRPr="00ED4788" w14:paraId="11320CBA" w14:textId="77777777" w:rsidTr="00C5693B">
        <w:trPr>
          <w:jc w:val="center"/>
        </w:trPr>
        <w:tc>
          <w:tcPr>
            <w:tcW w:w="941" w:type="pct"/>
            <w:noWrap/>
            <w:vAlign w:val="center"/>
          </w:tcPr>
          <w:p w14:paraId="1E3BE04F" w14:textId="77777777" w:rsidR="00C5693B" w:rsidRPr="00ED4788" w:rsidRDefault="00C5693B" w:rsidP="00C5693B">
            <w:pPr>
              <w:spacing w:after="60"/>
              <w:jc w:val="center"/>
              <w:rPr>
                <w:rFonts w:cs="Arial"/>
                <w:sz w:val="18"/>
                <w:szCs w:val="18"/>
              </w:rPr>
            </w:pPr>
            <w:r w:rsidRPr="00ED4788">
              <w:rPr>
                <w:rFonts w:cs="Arial"/>
                <w:sz w:val="18"/>
                <w:szCs w:val="18"/>
              </w:rPr>
              <w:t>Bourke</w:t>
            </w:r>
          </w:p>
        </w:tc>
        <w:tc>
          <w:tcPr>
            <w:tcW w:w="827" w:type="pct"/>
            <w:noWrap/>
            <w:vAlign w:val="center"/>
          </w:tcPr>
          <w:p w14:paraId="7A18E886" w14:textId="77777777" w:rsidR="00C5693B" w:rsidRDefault="00C5693B" w:rsidP="00C5693B">
            <w:pPr>
              <w:spacing w:after="60"/>
              <w:jc w:val="center"/>
              <w:rPr>
                <w:rFonts w:cs="Arial"/>
                <w:color w:val="000000"/>
                <w:sz w:val="18"/>
                <w:szCs w:val="18"/>
              </w:rPr>
            </w:pPr>
            <w:r w:rsidRPr="00F3332A">
              <w:rPr>
                <w:rFonts w:cs="Arial"/>
                <w:color w:val="000000"/>
                <w:sz w:val="18"/>
                <w:szCs w:val="18"/>
              </w:rPr>
              <w:t>40</w:t>
            </w:r>
          </w:p>
        </w:tc>
        <w:tc>
          <w:tcPr>
            <w:tcW w:w="1080" w:type="pct"/>
            <w:noWrap/>
            <w:vAlign w:val="center"/>
          </w:tcPr>
          <w:p w14:paraId="289D54DE"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184,162</w:t>
            </w:r>
          </w:p>
        </w:tc>
        <w:tc>
          <w:tcPr>
            <w:tcW w:w="1042" w:type="pct"/>
            <w:noWrap/>
            <w:vAlign w:val="center"/>
          </w:tcPr>
          <w:p w14:paraId="36CD899D" w14:textId="77777777" w:rsidR="00C5693B" w:rsidRPr="00ED4788" w:rsidRDefault="00C5693B" w:rsidP="00C5693B">
            <w:pPr>
              <w:spacing w:after="60"/>
              <w:jc w:val="center"/>
              <w:rPr>
                <w:rFonts w:cs="Arial"/>
                <w:sz w:val="18"/>
                <w:szCs w:val="18"/>
              </w:rPr>
            </w:pPr>
            <w:r>
              <w:rPr>
                <w:rFonts w:cs="Arial"/>
                <w:sz w:val="18"/>
                <w:szCs w:val="18"/>
              </w:rPr>
              <w:t>11,630.3</w:t>
            </w:r>
          </w:p>
        </w:tc>
        <w:tc>
          <w:tcPr>
            <w:tcW w:w="736" w:type="pct"/>
            <w:noWrap/>
            <w:vAlign w:val="center"/>
          </w:tcPr>
          <w:p w14:paraId="06251206" w14:textId="77777777" w:rsidR="00C5693B" w:rsidRPr="00ED4788" w:rsidRDefault="00C5693B" w:rsidP="00C5693B">
            <w:pPr>
              <w:spacing w:after="60"/>
              <w:jc w:val="center"/>
              <w:rPr>
                <w:rFonts w:cs="Arial"/>
                <w:sz w:val="18"/>
                <w:szCs w:val="18"/>
              </w:rPr>
            </w:pPr>
            <w:r>
              <w:rPr>
                <w:rFonts w:cs="Arial"/>
                <w:sz w:val="18"/>
                <w:szCs w:val="18"/>
              </w:rPr>
              <w:t>9,184.24</w:t>
            </w:r>
          </w:p>
        </w:tc>
        <w:tc>
          <w:tcPr>
            <w:tcW w:w="374" w:type="pct"/>
            <w:noWrap/>
            <w:vAlign w:val="center"/>
          </w:tcPr>
          <w:p w14:paraId="57311651" w14:textId="77777777" w:rsidR="00C5693B" w:rsidRPr="00ED4788" w:rsidRDefault="00C5693B" w:rsidP="00C5693B">
            <w:pPr>
              <w:spacing w:after="60"/>
              <w:jc w:val="center"/>
              <w:rPr>
                <w:rFonts w:cs="Arial"/>
                <w:sz w:val="18"/>
                <w:szCs w:val="18"/>
              </w:rPr>
            </w:pPr>
            <w:r>
              <w:rPr>
                <w:rFonts w:cs="Arial"/>
                <w:sz w:val="18"/>
                <w:szCs w:val="18"/>
              </w:rPr>
              <w:t>5.0</w:t>
            </w:r>
          </w:p>
        </w:tc>
      </w:tr>
      <w:tr w:rsidR="00C5693B" w:rsidRPr="00ED4788" w14:paraId="0A4AA171" w14:textId="77777777" w:rsidTr="00C5693B">
        <w:trPr>
          <w:jc w:val="center"/>
        </w:trPr>
        <w:tc>
          <w:tcPr>
            <w:tcW w:w="941" w:type="pct"/>
            <w:noWrap/>
            <w:vAlign w:val="center"/>
          </w:tcPr>
          <w:p w14:paraId="481EF33E" w14:textId="77777777" w:rsidR="00C5693B" w:rsidRPr="00ED4788" w:rsidRDefault="00C5693B" w:rsidP="00C5693B">
            <w:pPr>
              <w:spacing w:after="60"/>
              <w:jc w:val="center"/>
              <w:rPr>
                <w:rFonts w:cs="Arial"/>
                <w:sz w:val="18"/>
                <w:szCs w:val="18"/>
              </w:rPr>
            </w:pPr>
            <w:r w:rsidRPr="00ED4788">
              <w:rPr>
                <w:rFonts w:cs="Arial"/>
                <w:sz w:val="18"/>
                <w:szCs w:val="18"/>
              </w:rPr>
              <w:t>Weir 19</w:t>
            </w:r>
            <w:r>
              <w:rPr>
                <w:rFonts w:cs="Arial"/>
                <w:sz w:val="18"/>
                <w:szCs w:val="18"/>
              </w:rPr>
              <w:t>A</w:t>
            </w:r>
          </w:p>
        </w:tc>
        <w:tc>
          <w:tcPr>
            <w:tcW w:w="827" w:type="pct"/>
            <w:noWrap/>
            <w:vAlign w:val="center"/>
          </w:tcPr>
          <w:p w14:paraId="666669C9" w14:textId="77777777" w:rsidR="00C5693B" w:rsidRDefault="00C5693B" w:rsidP="00C5693B">
            <w:pPr>
              <w:spacing w:after="60"/>
              <w:jc w:val="center"/>
              <w:rPr>
                <w:rFonts w:cs="Arial"/>
                <w:color w:val="000000"/>
                <w:sz w:val="18"/>
                <w:szCs w:val="18"/>
              </w:rPr>
            </w:pPr>
            <w:r w:rsidRPr="00F3332A">
              <w:rPr>
                <w:rFonts w:cs="Arial"/>
                <w:color w:val="000000"/>
                <w:sz w:val="18"/>
                <w:szCs w:val="18"/>
              </w:rPr>
              <w:t>40</w:t>
            </w:r>
          </w:p>
        </w:tc>
        <w:tc>
          <w:tcPr>
            <w:tcW w:w="1080" w:type="pct"/>
            <w:noWrap/>
            <w:vAlign w:val="center"/>
          </w:tcPr>
          <w:p w14:paraId="01F5432D"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140,679</w:t>
            </w:r>
          </w:p>
        </w:tc>
        <w:tc>
          <w:tcPr>
            <w:tcW w:w="1042" w:type="pct"/>
            <w:noWrap/>
            <w:vAlign w:val="center"/>
          </w:tcPr>
          <w:p w14:paraId="391ED231" w14:textId="77777777" w:rsidR="00C5693B" w:rsidRPr="00ED4788" w:rsidRDefault="00C5693B" w:rsidP="00C5693B">
            <w:pPr>
              <w:spacing w:after="60"/>
              <w:jc w:val="center"/>
              <w:rPr>
                <w:rFonts w:cs="Arial"/>
                <w:sz w:val="18"/>
                <w:szCs w:val="18"/>
              </w:rPr>
            </w:pPr>
            <w:r>
              <w:rPr>
                <w:rFonts w:cs="Arial"/>
                <w:sz w:val="18"/>
                <w:szCs w:val="18"/>
              </w:rPr>
              <w:t>11,630.3</w:t>
            </w:r>
          </w:p>
        </w:tc>
        <w:tc>
          <w:tcPr>
            <w:tcW w:w="736" w:type="pct"/>
            <w:noWrap/>
            <w:vAlign w:val="center"/>
          </w:tcPr>
          <w:p w14:paraId="6E726829" w14:textId="77777777" w:rsidR="00C5693B" w:rsidRPr="00ED4788" w:rsidRDefault="00C5693B" w:rsidP="00C5693B">
            <w:pPr>
              <w:spacing w:after="60"/>
              <w:jc w:val="center"/>
              <w:rPr>
                <w:rFonts w:cs="Arial"/>
                <w:sz w:val="18"/>
                <w:szCs w:val="18"/>
              </w:rPr>
            </w:pPr>
            <w:r>
              <w:rPr>
                <w:rFonts w:cs="Arial"/>
                <w:sz w:val="18"/>
                <w:szCs w:val="18"/>
              </w:rPr>
              <w:t>7,015.71</w:t>
            </w:r>
          </w:p>
        </w:tc>
        <w:tc>
          <w:tcPr>
            <w:tcW w:w="374" w:type="pct"/>
            <w:noWrap/>
            <w:vAlign w:val="center"/>
          </w:tcPr>
          <w:p w14:paraId="3612CCE1" w14:textId="77777777" w:rsidR="00C5693B" w:rsidRPr="00ED4788" w:rsidRDefault="00C5693B" w:rsidP="00C5693B">
            <w:pPr>
              <w:spacing w:after="60"/>
              <w:jc w:val="center"/>
              <w:rPr>
                <w:rFonts w:cs="Arial"/>
                <w:sz w:val="18"/>
                <w:szCs w:val="18"/>
              </w:rPr>
            </w:pPr>
            <w:r>
              <w:rPr>
                <w:rFonts w:cs="Arial"/>
                <w:sz w:val="18"/>
                <w:szCs w:val="18"/>
              </w:rPr>
              <w:t>5.0</w:t>
            </w:r>
          </w:p>
        </w:tc>
      </w:tr>
      <w:tr w:rsidR="00C5693B" w:rsidRPr="00ED4788" w14:paraId="4256805F" w14:textId="77777777" w:rsidTr="00C5693B">
        <w:trPr>
          <w:trHeight w:val="502"/>
          <w:jc w:val="center"/>
        </w:trPr>
        <w:tc>
          <w:tcPr>
            <w:tcW w:w="941" w:type="pct"/>
            <w:noWrap/>
            <w:vAlign w:val="center"/>
          </w:tcPr>
          <w:p w14:paraId="6C202D63" w14:textId="77777777" w:rsidR="00C5693B" w:rsidRPr="00ED4788" w:rsidRDefault="00C5693B" w:rsidP="00C5693B">
            <w:pPr>
              <w:spacing w:after="60"/>
              <w:jc w:val="center"/>
              <w:rPr>
                <w:rFonts w:cs="Arial"/>
                <w:sz w:val="18"/>
                <w:szCs w:val="18"/>
              </w:rPr>
            </w:pPr>
            <w:r w:rsidRPr="00ED4788">
              <w:rPr>
                <w:rFonts w:cs="Arial"/>
                <w:sz w:val="18"/>
                <w:szCs w:val="18"/>
              </w:rPr>
              <w:t>Louth</w:t>
            </w:r>
          </w:p>
        </w:tc>
        <w:tc>
          <w:tcPr>
            <w:tcW w:w="827" w:type="pct"/>
            <w:noWrap/>
            <w:vAlign w:val="center"/>
          </w:tcPr>
          <w:p w14:paraId="297A17CB" w14:textId="77777777" w:rsidR="00C5693B" w:rsidRDefault="00C5693B" w:rsidP="00C5693B">
            <w:pPr>
              <w:spacing w:after="60"/>
              <w:jc w:val="center"/>
              <w:rPr>
                <w:rFonts w:cs="Arial"/>
                <w:color w:val="000000"/>
                <w:sz w:val="18"/>
                <w:szCs w:val="18"/>
              </w:rPr>
            </w:pPr>
            <w:r w:rsidRPr="00F3332A">
              <w:rPr>
                <w:rFonts w:cs="Arial"/>
                <w:color w:val="000000"/>
                <w:sz w:val="18"/>
                <w:szCs w:val="18"/>
              </w:rPr>
              <w:t>40</w:t>
            </w:r>
          </w:p>
        </w:tc>
        <w:tc>
          <w:tcPr>
            <w:tcW w:w="1080" w:type="pct"/>
            <w:noWrap/>
            <w:vAlign w:val="center"/>
          </w:tcPr>
          <w:p w14:paraId="4BEF7EB8"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129,820</w:t>
            </w:r>
          </w:p>
        </w:tc>
        <w:tc>
          <w:tcPr>
            <w:tcW w:w="1042" w:type="pct"/>
            <w:noWrap/>
            <w:vAlign w:val="center"/>
          </w:tcPr>
          <w:p w14:paraId="3DDD269F" w14:textId="77777777" w:rsidR="00C5693B" w:rsidRPr="00ED4788" w:rsidRDefault="00C5693B" w:rsidP="00C5693B">
            <w:pPr>
              <w:spacing w:after="60"/>
              <w:jc w:val="center"/>
              <w:rPr>
                <w:rFonts w:cs="Arial"/>
                <w:sz w:val="18"/>
                <w:szCs w:val="18"/>
              </w:rPr>
            </w:pPr>
            <w:r>
              <w:rPr>
                <w:rFonts w:cs="Arial"/>
                <w:sz w:val="18"/>
                <w:szCs w:val="18"/>
              </w:rPr>
              <w:t>13,086.97</w:t>
            </w:r>
          </w:p>
        </w:tc>
        <w:tc>
          <w:tcPr>
            <w:tcW w:w="736" w:type="pct"/>
            <w:noWrap/>
            <w:vAlign w:val="center"/>
          </w:tcPr>
          <w:p w14:paraId="681F6A11" w14:textId="77777777" w:rsidR="00C5693B" w:rsidRPr="00ED4788" w:rsidRDefault="00C5693B" w:rsidP="00C5693B">
            <w:pPr>
              <w:spacing w:after="60"/>
              <w:jc w:val="center"/>
              <w:rPr>
                <w:rFonts w:cs="Arial"/>
                <w:sz w:val="18"/>
                <w:szCs w:val="18"/>
              </w:rPr>
            </w:pPr>
            <w:r>
              <w:rPr>
                <w:rFonts w:cs="Arial"/>
                <w:sz w:val="18"/>
                <w:szCs w:val="18"/>
              </w:rPr>
              <w:t>7,818.41</w:t>
            </w:r>
          </w:p>
        </w:tc>
        <w:tc>
          <w:tcPr>
            <w:tcW w:w="374" w:type="pct"/>
            <w:noWrap/>
            <w:vAlign w:val="center"/>
          </w:tcPr>
          <w:p w14:paraId="1834F2E2" w14:textId="77777777" w:rsidR="00C5693B" w:rsidRPr="00ED4788" w:rsidRDefault="00C5693B" w:rsidP="00C5693B">
            <w:pPr>
              <w:spacing w:after="60"/>
              <w:jc w:val="center"/>
              <w:rPr>
                <w:rFonts w:cs="Arial"/>
                <w:sz w:val="18"/>
                <w:szCs w:val="18"/>
              </w:rPr>
            </w:pPr>
            <w:r>
              <w:rPr>
                <w:rFonts w:cs="Arial"/>
                <w:sz w:val="18"/>
                <w:szCs w:val="18"/>
              </w:rPr>
              <w:t>6.0</w:t>
            </w:r>
          </w:p>
        </w:tc>
      </w:tr>
    </w:tbl>
    <w:p w14:paraId="0B87A62A" w14:textId="77777777" w:rsidR="00C5693B" w:rsidRDefault="00C5693B" w:rsidP="00C5693B">
      <w:pPr>
        <w:rPr>
          <w:i/>
        </w:rPr>
      </w:pPr>
    </w:p>
    <w:p w14:paraId="594B6B1F" w14:textId="77777777" w:rsidR="0030180F" w:rsidRDefault="0030180F">
      <w:pPr>
        <w:spacing w:after="0" w:line="240" w:lineRule="auto"/>
        <w:jc w:val="left"/>
        <w:rPr>
          <w:u w:val="single"/>
        </w:rPr>
      </w:pPr>
      <w:r>
        <w:rPr>
          <w:u w:val="single"/>
        </w:rPr>
        <w:br w:type="page"/>
      </w:r>
    </w:p>
    <w:p w14:paraId="6DFE5114" w14:textId="4FD5D4A4" w:rsidR="00C5693B" w:rsidRPr="002C6D1B" w:rsidRDefault="00C5693B" w:rsidP="00C5693B">
      <w:pPr>
        <w:rPr>
          <w:u w:val="single"/>
        </w:rPr>
      </w:pPr>
      <w:r w:rsidRPr="002C6D1B">
        <w:rPr>
          <w:u w:val="single"/>
        </w:rPr>
        <w:lastRenderedPageBreak/>
        <w:t>2016-17 Event 2</w:t>
      </w:r>
    </w:p>
    <w:p w14:paraId="50795278" w14:textId="1E848946" w:rsidR="00C5693B" w:rsidRPr="00E100C2" w:rsidRDefault="00C5693B" w:rsidP="002C6D1B">
      <w:r w:rsidRPr="00E100C2">
        <w:t>Occurring between 2 August and 8 September 2017, flow event 2 exhibited a similar pattern of water contributions as Event 1</w:t>
      </w:r>
      <w:r w:rsidR="00465825">
        <w:t xml:space="preserve">.  </w:t>
      </w:r>
      <w:r w:rsidR="00CB1174">
        <w:t>Environmental water</w:t>
      </w:r>
      <w:r w:rsidR="00EE1AA2" w:rsidRPr="00AF0F39">
        <w:rPr>
          <w:rFonts w:cs="Arial"/>
          <w:color w:val="000000" w:themeColor="text1"/>
          <w:sz w:val="18"/>
          <w:szCs w:val="18"/>
        </w:rPr>
        <w:t xml:space="preserve"> </w:t>
      </w:r>
      <w:r w:rsidRPr="00E100C2">
        <w:t>take during t</w:t>
      </w:r>
      <w:r>
        <w:t>his period comprised 5,</w:t>
      </w:r>
      <w:r w:rsidRPr="006202C8">
        <w:t>194</w:t>
      </w:r>
      <w:r w:rsidR="00297A0C">
        <w:t> ML</w:t>
      </w:r>
      <w:r w:rsidR="00465825">
        <w:t xml:space="preserve">.  </w:t>
      </w:r>
      <w:r w:rsidRPr="00E100C2">
        <w:t xml:space="preserve">Allowing for system losses, this was estimated to contribute 1.8% of flow volume at the </w:t>
      </w:r>
      <w:r w:rsidR="00D82E0C">
        <w:t>Warrego-Darling Selected Area</w:t>
      </w:r>
      <w:r w:rsidRPr="00E100C2">
        <w:t xml:space="preserve"> (</w:t>
      </w:r>
      <w:r>
        <w:fldChar w:fldCharType="begin"/>
      </w:r>
      <w:r>
        <w:instrText xml:space="preserve"> REF _Ref16198736 \h </w:instrText>
      </w:r>
      <w:r w:rsidR="002C6D1B">
        <w:instrText xml:space="preserve"> \* MERGEFORMAT </w:instrText>
      </w:r>
      <w:r>
        <w:fldChar w:fldCharType="separate"/>
      </w:r>
      <w:r w:rsidR="00754AB7">
        <w:t xml:space="preserve">Table </w:t>
      </w:r>
      <w:r w:rsidR="00754AB7">
        <w:rPr>
          <w:noProof/>
        </w:rPr>
        <w:t>C</w:t>
      </w:r>
      <w:r w:rsidR="00754AB7">
        <w:rPr>
          <w:noProof/>
        </w:rPr>
        <w:noBreakHyphen/>
        <w:t>16</w:t>
      </w:r>
      <w:r>
        <w:fldChar w:fldCharType="end"/>
      </w:r>
      <w:r w:rsidRPr="00E100C2">
        <w:t>)</w:t>
      </w:r>
      <w:r w:rsidR="00465825">
        <w:t xml:space="preserve">.  </w:t>
      </w:r>
    </w:p>
    <w:p w14:paraId="595D9624" w14:textId="681CDBCF" w:rsidR="00C5693B" w:rsidRDefault="00C5693B" w:rsidP="00C5693B">
      <w:pPr>
        <w:pStyle w:val="Caption"/>
        <w:keepNext/>
      </w:pPr>
      <w:bookmarkStart w:id="151" w:name="_Ref16198736"/>
      <w:bookmarkStart w:id="152" w:name="_Toc17463767"/>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16</w:t>
      </w:r>
      <w:r w:rsidR="00C30CFA">
        <w:rPr>
          <w:noProof/>
        </w:rPr>
        <w:fldChar w:fldCharType="end"/>
      </w:r>
      <w:bookmarkEnd w:id="151"/>
      <w:r w:rsidR="006008EF">
        <w:t xml:space="preserve">: </w:t>
      </w:r>
      <w:r w:rsidR="00CB1174">
        <w:rPr>
          <w:rFonts w:cs="Arial"/>
          <w:color w:val="000000" w:themeColor="text1"/>
          <w:szCs w:val="18"/>
        </w:rPr>
        <w:t>Environmental water</w:t>
      </w:r>
      <w:r w:rsidR="00EE1AA2" w:rsidRPr="00AF0F39">
        <w:rPr>
          <w:rFonts w:cs="Arial"/>
          <w:color w:val="000000" w:themeColor="text1"/>
          <w:szCs w:val="18"/>
        </w:rPr>
        <w:t xml:space="preserve"> </w:t>
      </w:r>
      <w:r>
        <w:t xml:space="preserve">(EW) </w:t>
      </w:r>
      <w:r w:rsidRPr="00442809">
        <w:t xml:space="preserve">flow event 2 </w:t>
      </w:r>
      <w:r>
        <w:t>(2 August – 8 September, 2016) EOS</w:t>
      </w:r>
      <w:r w:rsidRPr="00442809">
        <w:t xml:space="preserve"> flow assessment.</w:t>
      </w:r>
      <w:bookmarkEnd w:id="152"/>
    </w:p>
    <w:tbl>
      <w:tblPr>
        <w:tblStyle w:val="StandardELAFormat"/>
        <w:tblW w:w="5000" w:type="pct"/>
        <w:tblLook w:val="04A0" w:firstRow="1" w:lastRow="0" w:firstColumn="1" w:lastColumn="0" w:noHBand="0" w:noVBand="1"/>
      </w:tblPr>
      <w:tblGrid>
        <w:gridCol w:w="1702"/>
        <w:gridCol w:w="1496"/>
        <w:gridCol w:w="1987"/>
        <w:gridCol w:w="1873"/>
        <w:gridCol w:w="1291"/>
        <w:gridCol w:w="677"/>
      </w:tblGrid>
      <w:tr w:rsidR="00C5693B" w:rsidRPr="00ED4788" w14:paraId="256C0723" w14:textId="77777777" w:rsidTr="00C5693B">
        <w:trPr>
          <w:cnfStyle w:val="100000000000" w:firstRow="1" w:lastRow="0" w:firstColumn="0" w:lastColumn="0" w:oddVBand="0" w:evenVBand="0" w:oddHBand="0" w:evenHBand="0" w:firstRowFirstColumn="0" w:firstRowLastColumn="0" w:lastRowFirstColumn="0" w:lastRowLastColumn="0"/>
          <w:trHeight w:val="170"/>
        </w:trPr>
        <w:tc>
          <w:tcPr>
            <w:tcW w:w="947" w:type="pct"/>
            <w:vMerge w:val="restart"/>
            <w:noWrap/>
          </w:tcPr>
          <w:p w14:paraId="7655C708" w14:textId="77777777" w:rsidR="00C5693B" w:rsidRPr="00ED4788" w:rsidRDefault="00C5693B" w:rsidP="00C5693B">
            <w:pPr>
              <w:spacing w:after="60"/>
              <w:jc w:val="center"/>
              <w:rPr>
                <w:rFonts w:cs="Arial"/>
                <w:sz w:val="18"/>
                <w:szCs w:val="18"/>
              </w:rPr>
            </w:pPr>
            <w:r w:rsidRPr="00ED4788">
              <w:rPr>
                <w:rFonts w:cs="Arial"/>
                <w:sz w:val="18"/>
                <w:szCs w:val="18"/>
              </w:rPr>
              <w:t>Gauging Station</w:t>
            </w:r>
          </w:p>
        </w:tc>
        <w:tc>
          <w:tcPr>
            <w:tcW w:w="833" w:type="pct"/>
            <w:noWrap/>
          </w:tcPr>
          <w:p w14:paraId="53C16395" w14:textId="77777777" w:rsidR="00C5693B" w:rsidRPr="00ED4788" w:rsidRDefault="00C5693B" w:rsidP="00C5693B">
            <w:pPr>
              <w:spacing w:after="60"/>
              <w:jc w:val="center"/>
              <w:rPr>
                <w:rFonts w:cs="Arial"/>
                <w:sz w:val="18"/>
                <w:szCs w:val="18"/>
              </w:rPr>
            </w:pPr>
            <w:r>
              <w:rPr>
                <w:rFonts w:cs="Arial"/>
                <w:sz w:val="18"/>
                <w:szCs w:val="18"/>
              </w:rPr>
              <w:t>Event Duration</w:t>
            </w:r>
          </w:p>
        </w:tc>
        <w:tc>
          <w:tcPr>
            <w:tcW w:w="1080" w:type="pct"/>
            <w:noWrap/>
          </w:tcPr>
          <w:p w14:paraId="3D1637B3" w14:textId="77777777" w:rsidR="00C5693B" w:rsidRPr="00ED4788" w:rsidRDefault="00C5693B" w:rsidP="00C5693B">
            <w:pPr>
              <w:spacing w:after="60"/>
              <w:jc w:val="center"/>
              <w:rPr>
                <w:rFonts w:cs="Arial"/>
                <w:sz w:val="18"/>
                <w:szCs w:val="18"/>
              </w:rPr>
            </w:pPr>
            <w:r w:rsidRPr="00ED4788">
              <w:rPr>
                <w:rFonts w:cs="Arial"/>
                <w:sz w:val="18"/>
                <w:szCs w:val="18"/>
              </w:rPr>
              <w:t>Total Event Discharge</w:t>
            </w:r>
          </w:p>
        </w:tc>
        <w:tc>
          <w:tcPr>
            <w:tcW w:w="1042" w:type="pct"/>
            <w:noWrap/>
          </w:tcPr>
          <w:p w14:paraId="1863AF70" w14:textId="77777777" w:rsidR="00C5693B" w:rsidRPr="00ED4788" w:rsidRDefault="00C5693B" w:rsidP="00C5693B">
            <w:pPr>
              <w:spacing w:after="60"/>
              <w:jc w:val="center"/>
              <w:rPr>
                <w:rFonts w:cs="Arial"/>
                <w:sz w:val="18"/>
                <w:szCs w:val="18"/>
              </w:rPr>
            </w:pPr>
            <w:r w:rsidRPr="00ED4788">
              <w:rPr>
                <w:rFonts w:cs="Arial"/>
                <w:sz w:val="18"/>
                <w:szCs w:val="18"/>
              </w:rPr>
              <w:t xml:space="preserve">Upstream </w:t>
            </w:r>
            <w:r>
              <w:rPr>
                <w:rFonts w:cs="Arial"/>
                <w:sz w:val="18"/>
                <w:szCs w:val="18"/>
              </w:rPr>
              <w:t>EW</w:t>
            </w:r>
            <w:r w:rsidRPr="00ED4788">
              <w:rPr>
                <w:rFonts w:cs="Arial"/>
                <w:sz w:val="18"/>
                <w:szCs w:val="18"/>
              </w:rPr>
              <w:t xml:space="preserve"> Take</w:t>
            </w:r>
          </w:p>
        </w:tc>
        <w:tc>
          <w:tcPr>
            <w:tcW w:w="1098" w:type="pct"/>
            <w:gridSpan w:val="2"/>
            <w:noWrap/>
          </w:tcPr>
          <w:p w14:paraId="434E1442" w14:textId="77777777" w:rsidR="00C5693B" w:rsidRPr="00ED4788" w:rsidRDefault="00C5693B" w:rsidP="00C5693B">
            <w:pPr>
              <w:spacing w:after="60"/>
              <w:jc w:val="center"/>
              <w:rPr>
                <w:rFonts w:cs="Arial"/>
                <w:sz w:val="18"/>
                <w:szCs w:val="18"/>
              </w:rPr>
            </w:pPr>
            <w:r w:rsidRPr="00ED4788">
              <w:rPr>
                <w:rFonts w:cs="Arial"/>
                <w:sz w:val="18"/>
                <w:szCs w:val="18"/>
              </w:rPr>
              <w:t xml:space="preserve">Estimated </w:t>
            </w:r>
            <w:r>
              <w:rPr>
                <w:rFonts w:cs="Arial"/>
                <w:sz w:val="18"/>
                <w:szCs w:val="18"/>
              </w:rPr>
              <w:t>EW</w:t>
            </w:r>
            <w:r w:rsidRPr="00ED4788">
              <w:rPr>
                <w:rFonts w:cs="Arial"/>
                <w:sz w:val="18"/>
                <w:szCs w:val="18"/>
              </w:rPr>
              <w:t xml:space="preserve"> </w:t>
            </w:r>
            <w:r>
              <w:rPr>
                <w:rFonts w:cs="Arial"/>
                <w:sz w:val="18"/>
                <w:szCs w:val="18"/>
              </w:rPr>
              <w:t>EW</w:t>
            </w:r>
          </w:p>
        </w:tc>
      </w:tr>
      <w:tr w:rsidR="00C5693B" w:rsidRPr="00ED4788" w14:paraId="7681184A" w14:textId="77777777" w:rsidTr="00C5693B">
        <w:trPr>
          <w:trHeight w:val="306"/>
        </w:trPr>
        <w:tc>
          <w:tcPr>
            <w:tcW w:w="947" w:type="pct"/>
            <w:vMerge/>
            <w:noWrap/>
          </w:tcPr>
          <w:p w14:paraId="3C5A976B" w14:textId="77777777" w:rsidR="00C5693B" w:rsidRPr="00ED4788" w:rsidRDefault="00C5693B" w:rsidP="00C5693B">
            <w:pPr>
              <w:spacing w:after="60"/>
              <w:jc w:val="center"/>
              <w:rPr>
                <w:rFonts w:cs="Arial"/>
                <w:sz w:val="18"/>
                <w:szCs w:val="18"/>
              </w:rPr>
            </w:pPr>
          </w:p>
        </w:tc>
        <w:tc>
          <w:tcPr>
            <w:tcW w:w="833" w:type="pct"/>
            <w:shd w:val="clear" w:color="auto" w:fill="D9D9D9" w:themeFill="background1" w:themeFillShade="D9"/>
            <w:noWrap/>
          </w:tcPr>
          <w:p w14:paraId="7A6FA535" w14:textId="77777777" w:rsidR="00C5693B" w:rsidRPr="00ED4788" w:rsidRDefault="00C5693B" w:rsidP="00C5693B">
            <w:pPr>
              <w:spacing w:after="60"/>
              <w:jc w:val="center"/>
              <w:rPr>
                <w:rFonts w:cs="Arial"/>
                <w:sz w:val="18"/>
                <w:szCs w:val="18"/>
              </w:rPr>
            </w:pPr>
            <w:r>
              <w:rPr>
                <w:rFonts w:cs="Arial"/>
                <w:sz w:val="18"/>
                <w:szCs w:val="18"/>
              </w:rPr>
              <w:t>Days</w:t>
            </w:r>
          </w:p>
        </w:tc>
        <w:tc>
          <w:tcPr>
            <w:tcW w:w="1080" w:type="pct"/>
            <w:shd w:val="clear" w:color="auto" w:fill="D9D9D9" w:themeFill="background1" w:themeFillShade="D9"/>
            <w:noWrap/>
          </w:tcPr>
          <w:p w14:paraId="2821CB15"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1042" w:type="pct"/>
            <w:shd w:val="clear" w:color="auto" w:fill="D9D9D9" w:themeFill="background1" w:themeFillShade="D9"/>
            <w:noWrap/>
          </w:tcPr>
          <w:p w14:paraId="33789C9A"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719" w:type="pct"/>
            <w:shd w:val="clear" w:color="auto" w:fill="D9D9D9" w:themeFill="background1" w:themeFillShade="D9"/>
            <w:noWrap/>
          </w:tcPr>
          <w:p w14:paraId="351C8DB9"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379" w:type="pct"/>
            <w:shd w:val="clear" w:color="auto" w:fill="D9D9D9" w:themeFill="background1" w:themeFillShade="D9"/>
            <w:noWrap/>
          </w:tcPr>
          <w:p w14:paraId="2375BA84" w14:textId="77777777" w:rsidR="00C5693B" w:rsidRPr="00ED4788" w:rsidRDefault="00C5693B" w:rsidP="00C5693B">
            <w:pPr>
              <w:spacing w:after="60"/>
              <w:jc w:val="center"/>
              <w:rPr>
                <w:rFonts w:cs="Arial"/>
                <w:sz w:val="18"/>
                <w:szCs w:val="18"/>
              </w:rPr>
            </w:pPr>
            <w:r w:rsidRPr="00ED4788">
              <w:rPr>
                <w:rFonts w:cs="Arial"/>
                <w:sz w:val="18"/>
                <w:szCs w:val="18"/>
              </w:rPr>
              <w:t>%</w:t>
            </w:r>
          </w:p>
        </w:tc>
      </w:tr>
      <w:tr w:rsidR="00C5693B" w:rsidRPr="00ED4788" w14:paraId="06F26E44" w14:textId="77777777" w:rsidTr="00C5693B">
        <w:tc>
          <w:tcPr>
            <w:tcW w:w="947" w:type="pct"/>
            <w:noWrap/>
          </w:tcPr>
          <w:p w14:paraId="518DD3E1" w14:textId="77777777" w:rsidR="00C5693B" w:rsidRPr="00ED4788" w:rsidRDefault="00C5693B" w:rsidP="00C5693B">
            <w:pPr>
              <w:spacing w:after="60"/>
              <w:jc w:val="center"/>
              <w:rPr>
                <w:rFonts w:cs="Arial"/>
                <w:sz w:val="18"/>
                <w:szCs w:val="18"/>
              </w:rPr>
            </w:pPr>
            <w:r w:rsidRPr="00ED4788">
              <w:rPr>
                <w:rFonts w:cs="Arial"/>
                <w:sz w:val="18"/>
                <w:szCs w:val="18"/>
              </w:rPr>
              <w:t>Mungindi</w:t>
            </w:r>
          </w:p>
        </w:tc>
        <w:tc>
          <w:tcPr>
            <w:tcW w:w="833" w:type="pct"/>
            <w:noWrap/>
          </w:tcPr>
          <w:p w14:paraId="49064876" w14:textId="77777777" w:rsidR="00C5693B" w:rsidRDefault="00C5693B" w:rsidP="00C5693B">
            <w:pPr>
              <w:spacing w:after="60"/>
              <w:jc w:val="center"/>
              <w:rPr>
                <w:rFonts w:cs="Arial"/>
                <w:color w:val="000000"/>
                <w:sz w:val="18"/>
                <w:szCs w:val="18"/>
              </w:rPr>
            </w:pPr>
            <w:r>
              <w:rPr>
                <w:rFonts w:cs="Arial"/>
                <w:color w:val="000000"/>
                <w:sz w:val="18"/>
                <w:szCs w:val="18"/>
              </w:rPr>
              <w:t>37</w:t>
            </w:r>
          </w:p>
        </w:tc>
        <w:tc>
          <w:tcPr>
            <w:tcW w:w="1080" w:type="pct"/>
            <w:noWrap/>
          </w:tcPr>
          <w:p w14:paraId="1116BC06"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18,977</w:t>
            </w:r>
          </w:p>
        </w:tc>
        <w:tc>
          <w:tcPr>
            <w:tcW w:w="1042" w:type="pct"/>
            <w:noWrap/>
          </w:tcPr>
          <w:p w14:paraId="3037EDE6" w14:textId="77777777" w:rsidR="00C5693B" w:rsidRPr="00ED4788" w:rsidRDefault="00C5693B" w:rsidP="00C5693B">
            <w:pPr>
              <w:spacing w:after="60"/>
              <w:jc w:val="center"/>
              <w:rPr>
                <w:rFonts w:cs="Arial"/>
                <w:sz w:val="18"/>
                <w:szCs w:val="18"/>
              </w:rPr>
            </w:pPr>
            <w:r>
              <w:rPr>
                <w:rFonts w:cs="Arial"/>
                <w:sz w:val="18"/>
                <w:szCs w:val="18"/>
              </w:rPr>
              <w:t>0</w:t>
            </w:r>
          </w:p>
        </w:tc>
        <w:tc>
          <w:tcPr>
            <w:tcW w:w="719" w:type="pct"/>
            <w:noWrap/>
          </w:tcPr>
          <w:p w14:paraId="6CAE617A" w14:textId="77777777" w:rsidR="00C5693B" w:rsidRPr="00ED4788" w:rsidRDefault="00C5693B" w:rsidP="00C5693B">
            <w:pPr>
              <w:spacing w:after="60"/>
              <w:jc w:val="center"/>
              <w:rPr>
                <w:rFonts w:cs="Arial"/>
                <w:sz w:val="18"/>
                <w:szCs w:val="18"/>
              </w:rPr>
            </w:pPr>
            <w:r>
              <w:rPr>
                <w:rFonts w:cs="Arial"/>
                <w:sz w:val="18"/>
                <w:szCs w:val="18"/>
              </w:rPr>
              <w:t>0</w:t>
            </w:r>
          </w:p>
        </w:tc>
        <w:tc>
          <w:tcPr>
            <w:tcW w:w="379" w:type="pct"/>
            <w:noWrap/>
          </w:tcPr>
          <w:p w14:paraId="78DE65C0" w14:textId="77777777" w:rsidR="00C5693B" w:rsidRPr="00ED4788" w:rsidRDefault="00C5693B" w:rsidP="00C5693B">
            <w:pPr>
              <w:spacing w:after="60"/>
              <w:jc w:val="center"/>
              <w:rPr>
                <w:rFonts w:cs="Arial"/>
                <w:sz w:val="18"/>
                <w:szCs w:val="18"/>
              </w:rPr>
            </w:pPr>
            <w:r w:rsidRPr="00ED4788">
              <w:rPr>
                <w:rFonts w:cs="Arial"/>
                <w:sz w:val="18"/>
                <w:szCs w:val="18"/>
              </w:rPr>
              <w:t>0</w:t>
            </w:r>
          </w:p>
        </w:tc>
      </w:tr>
      <w:tr w:rsidR="00C5693B" w:rsidRPr="00ED4788" w14:paraId="4483A07F" w14:textId="77777777" w:rsidTr="00C5693B">
        <w:tc>
          <w:tcPr>
            <w:tcW w:w="947" w:type="pct"/>
            <w:noWrap/>
          </w:tcPr>
          <w:p w14:paraId="1D7CCF64" w14:textId="77777777" w:rsidR="00C5693B" w:rsidRPr="00ED4788" w:rsidRDefault="00C5693B" w:rsidP="00C5693B">
            <w:pPr>
              <w:spacing w:after="60"/>
              <w:jc w:val="center"/>
              <w:rPr>
                <w:rFonts w:cs="Arial"/>
                <w:sz w:val="18"/>
                <w:szCs w:val="18"/>
              </w:rPr>
            </w:pPr>
            <w:r w:rsidRPr="00ED4788">
              <w:rPr>
                <w:rFonts w:cs="Arial"/>
                <w:sz w:val="18"/>
                <w:szCs w:val="18"/>
              </w:rPr>
              <w:t>Mogil Mogil</w:t>
            </w:r>
          </w:p>
        </w:tc>
        <w:tc>
          <w:tcPr>
            <w:tcW w:w="833" w:type="pct"/>
            <w:noWrap/>
          </w:tcPr>
          <w:p w14:paraId="582CFB01" w14:textId="77777777" w:rsidR="00C5693B" w:rsidRDefault="00C5693B" w:rsidP="00C5693B">
            <w:pPr>
              <w:spacing w:after="60"/>
              <w:jc w:val="center"/>
              <w:rPr>
                <w:rFonts w:cs="Arial"/>
                <w:color w:val="000000"/>
                <w:sz w:val="18"/>
                <w:szCs w:val="18"/>
              </w:rPr>
            </w:pPr>
            <w:r w:rsidRPr="00384284">
              <w:rPr>
                <w:rFonts w:cs="Arial"/>
                <w:color w:val="000000"/>
                <w:sz w:val="18"/>
                <w:szCs w:val="18"/>
              </w:rPr>
              <w:t>37</w:t>
            </w:r>
          </w:p>
        </w:tc>
        <w:tc>
          <w:tcPr>
            <w:tcW w:w="1080" w:type="pct"/>
            <w:noWrap/>
          </w:tcPr>
          <w:p w14:paraId="50A640BC"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22,513</w:t>
            </w:r>
          </w:p>
        </w:tc>
        <w:tc>
          <w:tcPr>
            <w:tcW w:w="1042" w:type="pct"/>
            <w:noWrap/>
          </w:tcPr>
          <w:p w14:paraId="150E514E" w14:textId="77777777" w:rsidR="00C5693B" w:rsidRPr="00ED4788" w:rsidRDefault="00C5693B" w:rsidP="00C5693B">
            <w:pPr>
              <w:spacing w:after="60"/>
              <w:jc w:val="center"/>
              <w:rPr>
                <w:rFonts w:cs="Arial"/>
                <w:sz w:val="18"/>
                <w:szCs w:val="18"/>
              </w:rPr>
            </w:pPr>
            <w:r>
              <w:rPr>
                <w:rFonts w:cs="Arial"/>
                <w:sz w:val="18"/>
                <w:szCs w:val="18"/>
              </w:rPr>
              <w:t>0</w:t>
            </w:r>
          </w:p>
        </w:tc>
        <w:tc>
          <w:tcPr>
            <w:tcW w:w="719" w:type="pct"/>
            <w:noWrap/>
          </w:tcPr>
          <w:p w14:paraId="6151CB1E" w14:textId="77777777" w:rsidR="00C5693B" w:rsidRPr="00ED4788" w:rsidRDefault="00C5693B" w:rsidP="00C5693B">
            <w:pPr>
              <w:spacing w:after="60"/>
              <w:jc w:val="center"/>
              <w:rPr>
                <w:rFonts w:cs="Arial"/>
                <w:sz w:val="18"/>
                <w:szCs w:val="18"/>
              </w:rPr>
            </w:pPr>
            <w:r>
              <w:rPr>
                <w:rFonts w:cs="Arial"/>
                <w:sz w:val="18"/>
                <w:szCs w:val="18"/>
              </w:rPr>
              <w:t>0</w:t>
            </w:r>
          </w:p>
        </w:tc>
        <w:tc>
          <w:tcPr>
            <w:tcW w:w="379" w:type="pct"/>
            <w:noWrap/>
          </w:tcPr>
          <w:p w14:paraId="19EA1711" w14:textId="77777777" w:rsidR="00C5693B" w:rsidRPr="00ED4788" w:rsidRDefault="00C5693B" w:rsidP="00C5693B">
            <w:pPr>
              <w:spacing w:after="60"/>
              <w:jc w:val="center"/>
              <w:rPr>
                <w:rFonts w:cs="Arial"/>
                <w:sz w:val="18"/>
                <w:szCs w:val="18"/>
              </w:rPr>
            </w:pPr>
            <w:r w:rsidRPr="00ED4788">
              <w:rPr>
                <w:rFonts w:cs="Arial"/>
                <w:sz w:val="18"/>
                <w:szCs w:val="18"/>
              </w:rPr>
              <w:t>0</w:t>
            </w:r>
          </w:p>
        </w:tc>
      </w:tr>
      <w:tr w:rsidR="00C5693B" w:rsidRPr="00ED4788" w14:paraId="06BC161C" w14:textId="77777777" w:rsidTr="00C5693B">
        <w:tc>
          <w:tcPr>
            <w:tcW w:w="947" w:type="pct"/>
            <w:noWrap/>
          </w:tcPr>
          <w:p w14:paraId="08B10042" w14:textId="77777777" w:rsidR="00C5693B" w:rsidRPr="00ED4788" w:rsidRDefault="00C5693B" w:rsidP="00C5693B">
            <w:pPr>
              <w:spacing w:after="60"/>
              <w:jc w:val="center"/>
              <w:rPr>
                <w:rFonts w:cs="Arial"/>
                <w:sz w:val="18"/>
                <w:szCs w:val="18"/>
              </w:rPr>
            </w:pPr>
            <w:r w:rsidRPr="00ED4788">
              <w:rPr>
                <w:rFonts w:cs="Arial"/>
                <w:sz w:val="18"/>
                <w:szCs w:val="18"/>
              </w:rPr>
              <w:t>Collarenebri</w:t>
            </w:r>
          </w:p>
        </w:tc>
        <w:tc>
          <w:tcPr>
            <w:tcW w:w="833" w:type="pct"/>
            <w:noWrap/>
          </w:tcPr>
          <w:p w14:paraId="09638878" w14:textId="77777777" w:rsidR="00C5693B" w:rsidRDefault="00C5693B" w:rsidP="00C5693B">
            <w:pPr>
              <w:spacing w:after="60"/>
              <w:jc w:val="center"/>
              <w:rPr>
                <w:rFonts w:cs="Arial"/>
                <w:color w:val="000000"/>
                <w:sz w:val="18"/>
                <w:szCs w:val="18"/>
              </w:rPr>
            </w:pPr>
            <w:r w:rsidRPr="00384284">
              <w:rPr>
                <w:rFonts w:cs="Arial"/>
                <w:color w:val="000000"/>
                <w:sz w:val="18"/>
                <w:szCs w:val="18"/>
              </w:rPr>
              <w:t>37</w:t>
            </w:r>
          </w:p>
        </w:tc>
        <w:tc>
          <w:tcPr>
            <w:tcW w:w="1080" w:type="pct"/>
            <w:noWrap/>
          </w:tcPr>
          <w:p w14:paraId="4A7728AD"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24,300</w:t>
            </w:r>
          </w:p>
        </w:tc>
        <w:tc>
          <w:tcPr>
            <w:tcW w:w="1042" w:type="pct"/>
            <w:noWrap/>
          </w:tcPr>
          <w:p w14:paraId="586060D1" w14:textId="77777777" w:rsidR="00C5693B" w:rsidRPr="00ED4788" w:rsidRDefault="00C5693B" w:rsidP="00C5693B">
            <w:pPr>
              <w:spacing w:after="60"/>
              <w:jc w:val="center"/>
              <w:rPr>
                <w:rFonts w:cs="Arial"/>
                <w:sz w:val="18"/>
                <w:szCs w:val="18"/>
              </w:rPr>
            </w:pPr>
            <w:r>
              <w:rPr>
                <w:rFonts w:cs="Arial"/>
                <w:sz w:val="18"/>
                <w:szCs w:val="18"/>
              </w:rPr>
              <w:t>0</w:t>
            </w:r>
          </w:p>
        </w:tc>
        <w:tc>
          <w:tcPr>
            <w:tcW w:w="719" w:type="pct"/>
            <w:noWrap/>
          </w:tcPr>
          <w:p w14:paraId="046F2851" w14:textId="77777777" w:rsidR="00C5693B" w:rsidRPr="00ED4788" w:rsidRDefault="00C5693B" w:rsidP="00C5693B">
            <w:pPr>
              <w:spacing w:after="60"/>
              <w:jc w:val="center"/>
              <w:rPr>
                <w:rFonts w:cs="Arial"/>
                <w:sz w:val="18"/>
                <w:szCs w:val="18"/>
              </w:rPr>
            </w:pPr>
            <w:r>
              <w:rPr>
                <w:rFonts w:cs="Arial"/>
                <w:sz w:val="18"/>
                <w:szCs w:val="18"/>
              </w:rPr>
              <w:t>0</w:t>
            </w:r>
          </w:p>
        </w:tc>
        <w:tc>
          <w:tcPr>
            <w:tcW w:w="379" w:type="pct"/>
            <w:noWrap/>
          </w:tcPr>
          <w:p w14:paraId="376A5E9A" w14:textId="77777777" w:rsidR="00C5693B" w:rsidRPr="00ED4788" w:rsidRDefault="00C5693B" w:rsidP="00C5693B">
            <w:pPr>
              <w:spacing w:after="60"/>
              <w:jc w:val="center"/>
              <w:rPr>
                <w:rFonts w:cs="Arial"/>
                <w:sz w:val="18"/>
                <w:szCs w:val="18"/>
              </w:rPr>
            </w:pPr>
            <w:r w:rsidRPr="00ED4788">
              <w:rPr>
                <w:rFonts w:cs="Arial"/>
                <w:sz w:val="18"/>
                <w:szCs w:val="18"/>
              </w:rPr>
              <w:t>0</w:t>
            </w:r>
          </w:p>
        </w:tc>
      </w:tr>
      <w:tr w:rsidR="00C5693B" w:rsidRPr="00ED4788" w14:paraId="1DDEC483" w14:textId="77777777" w:rsidTr="00C5693B">
        <w:tc>
          <w:tcPr>
            <w:tcW w:w="947" w:type="pct"/>
            <w:noWrap/>
          </w:tcPr>
          <w:p w14:paraId="78A8F3AE" w14:textId="77777777" w:rsidR="00C5693B" w:rsidRPr="00ED4788" w:rsidRDefault="00C5693B" w:rsidP="00C5693B">
            <w:pPr>
              <w:spacing w:after="60"/>
              <w:jc w:val="center"/>
              <w:rPr>
                <w:rFonts w:cs="Arial"/>
                <w:sz w:val="18"/>
                <w:szCs w:val="18"/>
              </w:rPr>
            </w:pPr>
            <w:r w:rsidRPr="00ED4788">
              <w:rPr>
                <w:rFonts w:cs="Arial"/>
                <w:sz w:val="18"/>
                <w:szCs w:val="18"/>
              </w:rPr>
              <w:t>Walgett</w:t>
            </w:r>
          </w:p>
        </w:tc>
        <w:tc>
          <w:tcPr>
            <w:tcW w:w="833" w:type="pct"/>
            <w:noWrap/>
          </w:tcPr>
          <w:p w14:paraId="04994D4E" w14:textId="77777777" w:rsidR="00C5693B" w:rsidRDefault="00C5693B" w:rsidP="00C5693B">
            <w:pPr>
              <w:spacing w:after="60"/>
              <w:jc w:val="center"/>
              <w:rPr>
                <w:rFonts w:cs="Arial"/>
                <w:color w:val="000000"/>
                <w:sz w:val="18"/>
                <w:szCs w:val="18"/>
              </w:rPr>
            </w:pPr>
            <w:r w:rsidRPr="00384284">
              <w:rPr>
                <w:rFonts w:cs="Arial"/>
                <w:color w:val="000000"/>
                <w:sz w:val="18"/>
                <w:szCs w:val="18"/>
              </w:rPr>
              <w:t>37</w:t>
            </w:r>
          </w:p>
        </w:tc>
        <w:tc>
          <w:tcPr>
            <w:tcW w:w="1080" w:type="pct"/>
            <w:noWrap/>
          </w:tcPr>
          <w:p w14:paraId="08375CD1"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50,225</w:t>
            </w:r>
          </w:p>
        </w:tc>
        <w:tc>
          <w:tcPr>
            <w:tcW w:w="1042" w:type="pct"/>
            <w:noWrap/>
          </w:tcPr>
          <w:p w14:paraId="4EF0693C" w14:textId="77777777" w:rsidR="00C5693B" w:rsidRPr="00ED4788" w:rsidRDefault="00C5693B" w:rsidP="00C5693B">
            <w:pPr>
              <w:spacing w:after="60"/>
              <w:jc w:val="center"/>
              <w:rPr>
                <w:rFonts w:cs="Arial"/>
                <w:sz w:val="18"/>
                <w:szCs w:val="18"/>
              </w:rPr>
            </w:pPr>
            <w:r>
              <w:rPr>
                <w:rFonts w:cs="Arial"/>
                <w:sz w:val="18"/>
                <w:szCs w:val="18"/>
              </w:rPr>
              <w:t>0</w:t>
            </w:r>
          </w:p>
        </w:tc>
        <w:tc>
          <w:tcPr>
            <w:tcW w:w="719" w:type="pct"/>
            <w:noWrap/>
          </w:tcPr>
          <w:p w14:paraId="7801FC2F" w14:textId="77777777" w:rsidR="00C5693B" w:rsidRPr="00ED4788" w:rsidRDefault="00C5693B" w:rsidP="00C5693B">
            <w:pPr>
              <w:spacing w:after="60"/>
              <w:jc w:val="center"/>
              <w:rPr>
                <w:rFonts w:cs="Arial"/>
                <w:sz w:val="18"/>
                <w:szCs w:val="18"/>
              </w:rPr>
            </w:pPr>
            <w:r>
              <w:rPr>
                <w:rFonts w:cs="Arial"/>
                <w:sz w:val="18"/>
                <w:szCs w:val="18"/>
              </w:rPr>
              <w:t>0</w:t>
            </w:r>
          </w:p>
        </w:tc>
        <w:tc>
          <w:tcPr>
            <w:tcW w:w="379" w:type="pct"/>
            <w:noWrap/>
          </w:tcPr>
          <w:p w14:paraId="7F348BA9" w14:textId="77777777" w:rsidR="00C5693B" w:rsidRPr="00ED4788" w:rsidRDefault="00C5693B" w:rsidP="00C5693B">
            <w:pPr>
              <w:spacing w:after="60"/>
              <w:jc w:val="center"/>
              <w:rPr>
                <w:rFonts w:cs="Arial"/>
                <w:sz w:val="18"/>
                <w:szCs w:val="18"/>
              </w:rPr>
            </w:pPr>
            <w:r w:rsidRPr="00ED4788">
              <w:rPr>
                <w:rFonts w:cs="Arial"/>
                <w:sz w:val="18"/>
                <w:szCs w:val="18"/>
              </w:rPr>
              <w:t>0</w:t>
            </w:r>
          </w:p>
        </w:tc>
      </w:tr>
      <w:tr w:rsidR="00C5693B" w:rsidRPr="00ED4788" w14:paraId="3C92BDD9" w14:textId="77777777" w:rsidTr="00C5693B">
        <w:tc>
          <w:tcPr>
            <w:tcW w:w="947" w:type="pct"/>
            <w:noWrap/>
          </w:tcPr>
          <w:p w14:paraId="0625A1A5" w14:textId="77777777" w:rsidR="00C5693B" w:rsidRPr="00ED4788" w:rsidRDefault="00C5693B" w:rsidP="00C5693B">
            <w:pPr>
              <w:spacing w:after="60"/>
              <w:jc w:val="center"/>
              <w:rPr>
                <w:rFonts w:cs="Arial"/>
                <w:sz w:val="18"/>
                <w:szCs w:val="18"/>
              </w:rPr>
            </w:pPr>
            <w:r w:rsidRPr="00ED4788">
              <w:rPr>
                <w:rFonts w:cs="Arial"/>
                <w:sz w:val="18"/>
                <w:szCs w:val="18"/>
              </w:rPr>
              <w:t>Beemery</w:t>
            </w:r>
          </w:p>
        </w:tc>
        <w:tc>
          <w:tcPr>
            <w:tcW w:w="833" w:type="pct"/>
            <w:noWrap/>
          </w:tcPr>
          <w:p w14:paraId="6CB6F86D" w14:textId="77777777" w:rsidR="00C5693B" w:rsidRDefault="00C5693B" w:rsidP="00C5693B">
            <w:pPr>
              <w:spacing w:after="60"/>
              <w:jc w:val="center"/>
              <w:rPr>
                <w:rFonts w:cs="Arial"/>
                <w:color w:val="000000"/>
                <w:sz w:val="18"/>
                <w:szCs w:val="18"/>
              </w:rPr>
            </w:pPr>
            <w:r w:rsidRPr="00384284">
              <w:rPr>
                <w:rFonts w:cs="Arial"/>
                <w:color w:val="000000"/>
                <w:sz w:val="18"/>
                <w:szCs w:val="18"/>
              </w:rPr>
              <w:t>37</w:t>
            </w:r>
          </w:p>
        </w:tc>
        <w:tc>
          <w:tcPr>
            <w:tcW w:w="1080" w:type="pct"/>
            <w:noWrap/>
          </w:tcPr>
          <w:p w14:paraId="4265645C"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156,487</w:t>
            </w:r>
          </w:p>
        </w:tc>
        <w:tc>
          <w:tcPr>
            <w:tcW w:w="1042" w:type="pct"/>
            <w:noWrap/>
          </w:tcPr>
          <w:p w14:paraId="46C7F384" w14:textId="77777777" w:rsidR="00C5693B" w:rsidRPr="00ED4788" w:rsidRDefault="00C5693B" w:rsidP="00C5693B">
            <w:pPr>
              <w:spacing w:after="60"/>
              <w:jc w:val="center"/>
              <w:rPr>
                <w:rFonts w:cs="Arial"/>
                <w:sz w:val="18"/>
                <w:szCs w:val="18"/>
              </w:rPr>
            </w:pPr>
            <w:r>
              <w:rPr>
                <w:rFonts w:cs="Arial"/>
                <w:sz w:val="18"/>
                <w:szCs w:val="18"/>
              </w:rPr>
              <w:t>0</w:t>
            </w:r>
          </w:p>
        </w:tc>
        <w:tc>
          <w:tcPr>
            <w:tcW w:w="719" w:type="pct"/>
            <w:noWrap/>
          </w:tcPr>
          <w:p w14:paraId="7FD5DD79" w14:textId="77777777" w:rsidR="00C5693B" w:rsidRPr="00ED4788" w:rsidRDefault="00C5693B" w:rsidP="00C5693B">
            <w:pPr>
              <w:spacing w:after="60"/>
              <w:jc w:val="center"/>
              <w:rPr>
                <w:rFonts w:cs="Arial"/>
                <w:sz w:val="18"/>
                <w:szCs w:val="18"/>
              </w:rPr>
            </w:pPr>
            <w:r>
              <w:rPr>
                <w:rFonts w:cs="Arial"/>
                <w:sz w:val="18"/>
                <w:szCs w:val="18"/>
              </w:rPr>
              <w:t>0</w:t>
            </w:r>
          </w:p>
        </w:tc>
        <w:tc>
          <w:tcPr>
            <w:tcW w:w="379" w:type="pct"/>
            <w:noWrap/>
          </w:tcPr>
          <w:p w14:paraId="4A9E78F2" w14:textId="77777777" w:rsidR="00C5693B" w:rsidRPr="00ED4788" w:rsidRDefault="00C5693B" w:rsidP="00C5693B">
            <w:pPr>
              <w:spacing w:after="60"/>
              <w:jc w:val="center"/>
              <w:rPr>
                <w:rFonts w:cs="Arial"/>
                <w:sz w:val="18"/>
                <w:szCs w:val="18"/>
              </w:rPr>
            </w:pPr>
            <w:r w:rsidRPr="00ED4788">
              <w:rPr>
                <w:rFonts w:cs="Arial"/>
                <w:sz w:val="18"/>
                <w:szCs w:val="18"/>
              </w:rPr>
              <w:t>0</w:t>
            </w:r>
          </w:p>
        </w:tc>
      </w:tr>
      <w:tr w:rsidR="00C5693B" w:rsidRPr="00ED4788" w14:paraId="0C2C98F0" w14:textId="77777777" w:rsidTr="00C5693B">
        <w:tc>
          <w:tcPr>
            <w:tcW w:w="947" w:type="pct"/>
            <w:noWrap/>
          </w:tcPr>
          <w:p w14:paraId="6489F0D1" w14:textId="77777777" w:rsidR="00C5693B" w:rsidRPr="00ED4788" w:rsidRDefault="00C5693B" w:rsidP="00C5693B">
            <w:pPr>
              <w:spacing w:after="60"/>
              <w:jc w:val="center"/>
              <w:rPr>
                <w:rFonts w:cs="Arial"/>
                <w:sz w:val="18"/>
                <w:szCs w:val="18"/>
              </w:rPr>
            </w:pPr>
            <w:r w:rsidRPr="00ED4788">
              <w:rPr>
                <w:rFonts w:cs="Arial"/>
                <w:sz w:val="18"/>
                <w:szCs w:val="18"/>
              </w:rPr>
              <w:t>Bourke</w:t>
            </w:r>
          </w:p>
        </w:tc>
        <w:tc>
          <w:tcPr>
            <w:tcW w:w="833" w:type="pct"/>
            <w:noWrap/>
          </w:tcPr>
          <w:p w14:paraId="1AE86A9A" w14:textId="77777777" w:rsidR="00C5693B" w:rsidRDefault="00C5693B" w:rsidP="00C5693B">
            <w:pPr>
              <w:spacing w:after="60"/>
              <w:jc w:val="center"/>
              <w:rPr>
                <w:rFonts w:cs="Arial"/>
                <w:color w:val="000000"/>
                <w:sz w:val="18"/>
                <w:szCs w:val="18"/>
              </w:rPr>
            </w:pPr>
            <w:r w:rsidRPr="00384284">
              <w:rPr>
                <w:rFonts w:cs="Arial"/>
                <w:color w:val="000000"/>
                <w:sz w:val="18"/>
                <w:szCs w:val="18"/>
              </w:rPr>
              <w:t>37</w:t>
            </w:r>
          </w:p>
        </w:tc>
        <w:tc>
          <w:tcPr>
            <w:tcW w:w="1080" w:type="pct"/>
            <w:noWrap/>
          </w:tcPr>
          <w:p w14:paraId="614E6644"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230,256</w:t>
            </w:r>
          </w:p>
        </w:tc>
        <w:tc>
          <w:tcPr>
            <w:tcW w:w="1042" w:type="pct"/>
            <w:noWrap/>
          </w:tcPr>
          <w:p w14:paraId="17B6341E" w14:textId="77777777" w:rsidR="00C5693B" w:rsidRPr="00ED4788" w:rsidRDefault="00C5693B" w:rsidP="00C5693B">
            <w:pPr>
              <w:spacing w:after="60"/>
              <w:jc w:val="center"/>
              <w:rPr>
                <w:rFonts w:cs="Arial"/>
                <w:sz w:val="18"/>
                <w:szCs w:val="18"/>
              </w:rPr>
            </w:pPr>
            <w:r>
              <w:rPr>
                <w:rFonts w:cs="Arial"/>
                <w:sz w:val="18"/>
                <w:szCs w:val="18"/>
              </w:rPr>
              <w:t>5,194</w:t>
            </w:r>
          </w:p>
        </w:tc>
        <w:tc>
          <w:tcPr>
            <w:tcW w:w="719" w:type="pct"/>
            <w:noWrap/>
          </w:tcPr>
          <w:p w14:paraId="43FA2E93" w14:textId="77777777" w:rsidR="00C5693B" w:rsidRPr="00ED4788" w:rsidRDefault="00C5693B" w:rsidP="00C5693B">
            <w:pPr>
              <w:spacing w:after="60"/>
              <w:jc w:val="center"/>
              <w:rPr>
                <w:rFonts w:cs="Arial"/>
                <w:sz w:val="18"/>
                <w:szCs w:val="18"/>
              </w:rPr>
            </w:pPr>
            <w:r>
              <w:rPr>
                <w:rFonts w:cs="Arial"/>
                <w:sz w:val="18"/>
                <w:szCs w:val="18"/>
              </w:rPr>
              <w:t>4,155.2</w:t>
            </w:r>
          </w:p>
        </w:tc>
        <w:tc>
          <w:tcPr>
            <w:tcW w:w="379" w:type="pct"/>
            <w:noWrap/>
          </w:tcPr>
          <w:p w14:paraId="6FD9A8C6" w14:textId="77777777" w:rsidR="00C5693B" w:rsidRPr="00ED4788" w:rsidRDefault="00C5693B" w:rsidP="00C5693B">
            <w:pPr>
              <w:spacing w:after="60"/>
              <w:jc w:val="center"/>
              <w:rPr>
                <w:rFonts w:cs="Arial"/>
                <w:sz w:val="18"/>
                <w:szCs w:val="18"/>
              </w:rPr>
            </w:pPr>
            <w:r>
              <w:rPr>
                <w:rFonts w:cs="Arial"/>
                <w:sz w:val="18"/>
                <w:szCs w:val="18"/>
              </w:rPr>
              <w:t>1.8</w:t>
            </w:r>
          </w:p>
        </w:tc>
      </w:tr>
      <w:tr w:rsidR="00C5693B" w:rsidRPr="00ED4788" w14:paraId="38FA1EFB" w14:textId="77777777" w:rsidTr="00C5693B">
        <w:tc>
          <w:tcPr>
            <w:tcW w:w="947" w:type="pct"/>
            <w:noWrap/>
          </w:tcPr>
          <w:p w14:paraId="25F3DCF8" w14:textId="77777777" w:rsidR="00C5693B" w:rsidRPr="00ED4788" w:rsidRDefault="00C5693B" w:rsidP="00C5693B">
            <w:pPr>
              <w:spacing w:after="60"/>
              <w:jc w:val="center"/>
              <w:rPr>
                <w:rFonts w:cs="Arial"/>
                <w:sz w:val="18"/>
                <w:szCs w:val="18"/>
              </w:rPr>
            </w:pPr>
            <w:r w:rsidRPr="00ED4788">
              <w:rPr>
                <w:rFonts w:cs="Arial"/>
                <w:sz w:val="18"/>
                <w:szCs w:val="18"/>
              </w:rPr>
              <w:t>Weir 19</w:t>
            </w:r>
            <w:r>
              <w:rPr>
                <w:rFonts w:cs="Arial"/>
                <w:sz w:val="18"/>
                <w:szCs w:val="18"/>
              </w:rPr>
              <w:t>A</w:t>
            </w:r>
          </w:p>
        </w:tc>
        <w:tc>
          <w:tcPr>
            <w:tcW w:w="833" w:type="pct"/>
            <w:noWrap/>
          </w:tcPr>
          <w:p w14:paraId="1770EF43" w14:textId="77777777" w:rsidR="00C5693B" w:rsidRDefault="00C5693B" w:rsidP="00C5693B">
            <w:pPr>
              <w:spacing w:after="60"/>
              <w:jc w:val="center"/>
              <w:rPr>
                <w:rFonts w:cs="Arial"/>
                <w:color w:val="000000"/>
                <w:sz w:val="18"/>
                <w:szCs w:val="18"/>
              </w:rPr>
            </w:pPr>
            <w:r w:rsidRPr="00384284">
              <w:rPr>
                <w:rFonts w:cs="Arial"/>
                <w:color w:val="000000"/>
                <w:sz w:val="18"/>
                <w:szCs w:val="18"/>
              </w:rPr>
              <w:t>37</w:t>
            </w:r>
          </w:p>
        </w:tc>
        <w:tc>
          <w:tcPr>
            <w:tcW w:w="1080" w:type="pct"/>
            <w:noWrap/>
          </w:tcPr>
          <w:p w14:paraId="629796A9"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209,264</w:t>
            </w:r>
          </w:p>
        </w:tc>
        <w:tc>
          <w:tcPr>
            <w:tcW w:w="1042" w:type="pct"/>
            <w:noWrap/>
          </w:tcPr>
          <w:p w14:paraId="6C7BA982" w14:textId="77777777" w:rsidR="00C5693B" w:rsidRPr="00ED4788" w:rsidRDefault="00C5693B" w:rsidP="00C5693B">
            <w:pPr>
              <w:spacing w:after="60"/>
              <w:jc w:val="center"/>
              <w:rPr>
                <w:rFonts w:cs="Arial"/>
                <w:sz w:val="18"/>
                <w:szCs w:val="18"/>
              </w:rPr>
            </w:pPr>
            <w:r>
              <w:rPr>
                <w:rFonts w:cs="Arial"/>
                <w:sz w:val="18"/>
                <w:szCs w:val="18"/>
              </w:rPr>
              <w:t>5,194</w:t>
            </w:r>
          </w:p>
        </w:tc>
        <w:tc>
          <w:tcPr>
            <w:tcW w:w="719" w:type="pct"/>
            <w:noWrap/>
          </w:tcPr>
          <w:p w14:paraId="5F22D171" w14:textId="77777777" w:rsidR="00C5693B" w:rsidRPr="00ED4788" w:rsidRDefault="00C5693B" w:rsidP="00C5693B">
            <w:pPr>
              <w:spacing w:after="60"/>
              <w:jc w:val="center"/>
              <w:rPr>
                <w:rFonts w:cs="Arial"/>
                <w:sz w:val="18"/>
                <w:szCs w:val="18"/>
              </w:rPr>
            </w:pPr>
            <w:r>
              <w:rPr>
                <w:rFonts w:cs="Arial"/>
                <w:sz w:val="18"/>
                <w:szCs w:val="18"/>
              </w:rPr>
              <w:t>3,776.38</w:t>
            </w:r>
          </w:p>
        </w:tc>
        <w:tc>
          <w:tcPr>
            <w:tcW w:w="379" w:type="pct"/>
            <w:noWrap/>
          </w:tcPr>
          <w:p w14:paraId="55C9C792" w14:textId="77777777" w:rsidR="00C5693B" w:rsidRPr="00ED4788" w:rsidRDefault="00C5693B" w:rsidP="00C5693B">
            <w:pPr>
              <w:spacing w:after="60"/>
              <w:jc w:val="center"/>
              <w:rPr>
                <w:rFonts w:cs="Arial"/>
                <w:sz w:val="18"/>
                <w:szCs w:val="18"/>
              </w:rPr>
            </w:pPr>
            <w:r>
              <w:rPr>
                <w:rFonts w:cs="Arial"/>
                <w:sz w:val="18"/>
                <w:szCs w:val="18"/>
              </w:rPr>
              <w:t>1.8</w:t>
            </w:r>
          </w:p>
        </w:tc>
      </w:tr>
      <w:tr w:rsidR="00C5693B" w:rsidRPr="00ED4788" w14:paraId="3DD334E2" w14:textId="77777777" w:rsidTr="0030180F">
        <w:trPr>
          <w:trHeight w:val="271"/>
        </w:trPr>
        <w:tc>
          <w:tcPr>
            <w:tcW w:w="947" w:type="pct"/>
            <w:noWrap/>
          </w:tcPr>
          <w:p w14:paraId="6E834F15" w14:textId="77777777" w:rsidR="00C5693B" w:rsidRPr="00ED4788" w:rsidRDefault="00C5693B" w:rsidP="00C5693B">
            <w:pPr>
              <w:spacing w:after="60"/>
              <w:jc w:val="center"/>
              <w:rPr>
                <w:rFonts w:cs="Arial"/>
                <w:sz w:val="18"/>
                <w:szCs w:val="18"/>
              </w:rPr>
            </w:pPr>
            <w:r w:rsidRPr="00ED4788">
              <w:rPr>
                <w:rFonts w:cs="Arial"/>
                <w:sz w:val="18"/>
                <w:szCs w:val="18"/>
              </w:rPr>
              <w:t>Louth</w:t>
            </w:r>
          </w:p>
        </w:tc>
        <w:tc>
          <w:tcPr>
            <w:tcW w:w="833" w:type="pct"/>
            <w:noWrap/>
          </w:tcPr>
          <w:p w14:paraId="3E7DD8E8" w14:textId="77777777" w:rsidR="00C5693B" w:rsidRDefault="00C5693B" w:rsidP="00C5693B">
            <w:pPr>
              <w:spacing w:after="60"/>
              <w:jc w:val="center"/>
              <w:rPr>
                <w:rFonts w:cs="Arial"/>
                <w:color w:val="000000"/>
                <w:sz w:val="18"/>
                <w:szCs w:val="18"/>
              </w:rPr>
            </w:pPr>
            <w:r w:rsidRPr="00384284">
              <w:rPr>
                <w:rFonts w:cs="Arial"/>
                <w:color w:val="000000"/>
                <w:sz w:val="18"/>
                <w:szCs w:val="18"/>
              </w:rPr>
              <w:t>37</w:t>
            </w:r>
          </w:p>
        </w:tc>
        <w:tc>
          <w:tcPr>
            <w:tcW w:w="1080" w:type="pct"/>
            <w:noWrap/>
          </w:tcPr>
          <w:p w14:paraId="7CF714EB"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171,909</w:t>
            </w:r>
          </w:p>
        </w:tc>
        <w:tc>
          <w:tcPr>
            <w:tcW w:w="1042" w:type="pct"/>
            <w:noWrap/>
          </w:tcPr>
          <w:p w14:paraId="2DEA7701" w14:textId="77777777" w:rsidR="00C5693B" w:rsidRPr="00ED4788" w:rsidRDefault="00C5693B" w:rsidP="00C5693B">
            <w:pPr>
              <w:spacing w:after="60"/>
              <w:jc w:val="center"/>
              <w:rPr>
                <w:rFonts w:cs="Arial"/>
                <w:sz w:val="18"/>
                <w:szCs w:val="18"/>
              </w:rPr>
            </w:pPr>
            <w:r>
              <w:rPr>
                <w:rFonts w:cs="Arial"/>
                <w:sz w:val="18"/>
                <w:szCs w:val="18"/>
              </w:rPr>
              <w:t>5,194</w:t>
            </w:r>
          </w:p>
        </w:tc>
        <w:tc>
          <w:tcPr>
            <w:tcW w:w="719" w:type="pct"/>
            <w:noWrap/>
          </w:tcPr>
          <w:p w14:paraId="16E4301E" w14:textId="77777777" w:rsidR="00C5693B" w:rsidRPr="00ED4788" w:rsidRDefault="00C5693B" w:rsidP="00C5693B">
            <w:pPr>
              <w:spacing w:after="60"/>
              <w:jc w:val="center"/>
              <w:rPr>
                <w:rFonts w:cs="Arial"/>
                <w:sz w:val="18"/>
                <w:szCs w:val="18"/>
              </w:rPr>
            </w:pPr>
            <w:r>
              <w:rPr>
                <w:rFonts w:cs="Arial"/>
                <w:sz w:val="18"/>
                <w:szCs w:val="18"/>
              </w:rPr>
              <w:t>3,102.26</w:t>
            </w:r>
          </w:p>
        </w:tc>
        <w:tc>
          <w:tcPr>
            <w:tcW w:w="379" w:type="pct"/>
            <w:noWrap/>
          </w:tcPr>
          <w:p w14:paraId="4B169EB4" w14:textId="77777777" w:rsidR="00C5693B" w:rsidRPr="00ED4788" w:rsidRDefault="00C5693B" w:rsidP="00C5693B">
            <w:pPr>
              <w:spacing w:after="60"/>
              <w:jc w:val="center"/>
              <w:rPr>
                <w:rFonts w:cs="Arial"/>
                <w:sz w:val="18"/>
                <w:szCs w:val="18"/>
              </w:rPr>
            </w:pPr>
            <w:r>
              <w:rPr>
                <w:rFonts w:cs="Arial"/>
                <w:sz w:val="18"/>
                <w:szCs w:val="18"/>
              </w:rPr>
              <w:t>1.8</w:t>
            </w:r>
          </w:p>
        </w:tc>
      </w:tr>
    </w:tbl>
    <w:p w14:paraId="6AA0A59B" w14:textId="77777777" w:rsidR="00C5693B" w:rsidRDefault="00C5693B" w:rsidP="00C5693B">
      <w:pPr>
        <w:rPr>
          <w:i/>
        </w:rPr>
      </w:pPr>
    </w:p>
    <w:p w14:paraId="2FFE0D8A" w14:textId="77777777" w:rsidR="00C5693B" w:rsidRPr="002C6D1B" w:rsidRDefault="00C5693B" w:rsidP="00C5693B">
      <w:pPr>
        <w:rPr>
          <w:u w:val="single"/>
        </w:rPr>
      </w:pPr>
      <w:r w:rsidRPr="002C6D1B">
        <w:rPr>
          <w:u w:val="single"/>
        </w:rPr>
        <w:t>2016-17 Event 3</w:t>
      </w:r>
    </w:p>
    <w:p w14:paraId="405A45FE" w14:textId="5DB0AC55" w:rsidR="00C5693B" w:rsidRPr="00E100C2" w:rsidRDefault="00C5693B" w:rsidP="002C6D1B">
      <w:r w:rsidRPr="00E100C2">
        <w:t>Flow event 3 occurred from 9 September to 25 December 201</w:t>
      </w:r>
      <w:r>
        <w:t>6</w:t>
      </w:r>
      <w:r w:rsidR="00465825">
        <w:t xml:space="preserve">.  </w:t>
      </w:r>
      <w:r w:rsidRPr="00E100C2">
        <w:t xml:space="preserve">This larger flow event included significant </w:t>
      </w:r>
      <w:r w:rsidR="00CB1174">
        <w:t>environmental water</w:t>
      </w:r>
      <w:r w:rsidR="00EE1AA2" w:rsidRPr="00140E46">
        <w:t xml:space="preserve"> </w:t>
      </w:r>
      <w:r w:rsidRPr="00E100C2">
        <w:t>take from all upstream sub catchments</w:t>
      </w:r>
      <w:r w:rsidR="00465825">
        <w:t xml:space="preserve">.  </w:t>
      </w:r>
      <w:r w:rsidRPr="00E100C2">
        <w:t xml:space="preserve">Total </w:t>
      </w:r>
      <w:r w:rsidR="00CB1174">
        <w:t>environmental water</w:t>
      </w:r>
      <w:r w:rsidRPr="00E100C2">
        <w:t xml:space="preserve"> take during this period was 77,</w:t>
      </w:r>
      <w:r>
        <w:t>588.2</w:t>
      </w:r>
      <w:r w:rsidR="00297A0C">
        <w:t> ML</w:t>
      </w:r>
      <w:r w:rsidRPr="00E100C2">
        <w:t xml:space="preserve"> with significant take within the Border Rivers, Condamine–Balonne and Barwon Darling river systems</w:t>
      </w:r>
      <w:r w:rsidR="00465825">
        <w:t xml:space="preserve">.  </w:t>
      </w:r>
      <w:r w:rsidRPr="00E100C2">
        <w:t xml:space="preserve">Despite large amounts of </w:t>
      </w:r>
      <w:r w:rsidR="00CB1174">
        <w:t>environmental water</w:t>
      </w:r>
      <w:r w:rsidR="000C664F">
        <w:t xml:space="preserve"> </w:t>
      </w:r>
      <w:r>
        <w:t>take, high</w:t>
      </w:r>
      <w:r w:rsidRPr="00E100C2">
        <w:t xml:space="preserve"> natural river flows meant that the relative contribution of this take to be 2.</w:t>
      </w:r>
      <w:r>
        <w:t>4</w:t>
      </w:r>
      <w:r w:rsidRPr="00E100C2">
        <w:t xml:space="preserve">% of flow volume at the </w:t>
      </w:r>
      <w:r w:rsidR="00D82E0C">
        <w:t>Warrego-Darling Selected Area</w:t>
      </w:r>
      <w:r w:rsidRPr="00E100C2">
        <w:t xml:space="preserve"> (</w:t>
      </w:r>
      <w:r>
        <w:fldChar w:fldCharType="begin"/>
      </w:r>
      <w:r>
        <w:instrText xml:space="preserve"> REF _Ref16198723 \h </w:instrText>
      </w:r>
      <w:r w:rsidR="002C6D1B">
        <w:instrText xml:space="preserve"> \* MERGEFORMAT </w:instrText>
      </w:r>
      <w:r>
        <w:fldChar w:fldCharType="separate"/>
      </w:r>
      <w:r w:rsidR="00754AB7">
        <w:t xml:space="preserve">Table </w:t>
      </w:r>
      <w:r w:rsidR="00754AB7">
        <w:rPr>
          <w:noProof/>
        </w:rPr>
        <w:t>C</w:t>
      </w:r>
      <w:r w:rsidR="00754AB7">
        <w:rPr>
          <w:noProof/>
        </w:rPr>
        <w:noBreakHyphen/>
        <w:t>17</w:t>
      </w:r>
      <w:r>
        <w:fldChar w:fldCharType="end"/>
      </w:r>
      <w:r w:rsidRPr="00E100C2">
        <w:t>).</w:t>
      </w:r>
    </w:p>
    <w:p w14:paraId="623BF976" w14:textId="4B8832FB" w:rsidR="00C5693B" w:rsidRDefault="00C5693B" w:rsidP="00C5693B">
      <w:pPr>
        <w:pStyle w:val="Caption"/>
        <w:keepNext/>
      </w:pPr>
      <w:bookmarkStart w:id="153" w:name="_Ref16198723"/>
      <w:bookmarkStart w:id="154" w:name="_Toc17463768"/>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17</w:t>
      </w:r>
      <w:r w:rsidR="00C30CFA">
        <w:rPr>
          <w:noProof/>
        </w:rPr>
        <w:fldChar w:fldCharType="end"/>
      </w:r>
      <w:bookmarkEnd w:id="153"/>
      <w:r w:rsidR="006008EF">
        <w:t xml:space="preserve">: </w:t>
      </w:r>
      <w:r w:rsidRPr="00896355">
        <w:t xml:space="preserve">2015/16 </w:t>
      </w:r>
      <w:r w:rsidR="00CB1174">
        <w:t>Environmental water</w:t>
      </w:r>
      <w:r>
        <w:t xml:space="preserve"> (EW)</w:t>
      </w:r>
      <w:r w:rsidRPr="00896355">
        <w:t xml:space="preserve"> flow event 3 </w:t>
      </w:r>
      <w:r>
        <w:t xml:space="preserve">(9 September </w:t>
      </w:r>
      <w:r w:rsidR="009C4B38">
        <w:t>to</w:t>
      </w:r>
      <w:r>
        <w:t xml:space="preserve"> 25 December, 2016) EOS </w:t>
      </w:r>
      <w:r w:rsidRPr="00896355">
        <w:t>flow assessment.</w:t>
      </w:r>
      <w:bookmarkEnd w:id="154"/>
    </w:p>
    <w:tbl>
      <w:tblPr>
        <w:tblStyle w:val="StandardELAFormat"/>
        <w:tblW w:w="5000" w:type="pct"/>
        <w:tblLook w:val="04A0" w:firstRow="1" w:lastRow="0" w:firstColumn="1" w:lastColumn="0" w:noHBand="0" w:noVBand="1"/>
      </w:tblPr>
      <w:tblGrid>
        <w:gridCol w:w="1635"/>
        <w:gridCol w:w="1429"/>
        <w:gridCol w:w="1987"/>
        <w:gridCol w:w="1990"/>
        <w:gridCol w:w="1302"/>
        <w:gridCol w:w="683"/>
      </w:tblGrid>
      <w:tr w:rsidR="00C5693B" w:rsidRPr="00ED4788" w14:paraId="7DFE9AAD" w14:textId="77777777" w:rsidTr="002E252E">
        <w:trPr>
          <w:cnfStyle w:val="100000000000" w:firstRow="1" w:lastRow="0" w:firstColumn="0" w:lastColumn="0" w:oddVBand="0" w:evenVBand="0" w:oddHBand="0" w:evenHBand="0" w:firstRowFirstColumn="0" w:firstRowLastColumn="0" w:lastRowFirstColumn="0" w:lastRowLastColumn="0"/>
        </w:trPr>
        <w:tc>
          <w:tcPr>
            <w:tcW w:w="910" w:type="pct"/>
            <w:vMerge w:val="restart"/>
            <w:shd w:val="clear" w:color="auto" w:fill="D9D9D9" w:themeFill="background1" w:themeFillShade="D9"/>
            <w:noWrap/>
          </w:tcPr>
          <w:p w14:paraId="31DE1C0E" w14:textId="77777777" w:rsidR="00C5693B" w:rsidRPr="00ED4788" w:rsidRDefault="00C5693B" w:rsidP="00C5693B">
            <w:pPr>
              <w:spacing w:after="60"/>
              <w:jc w:val="center"/>
              <w:rPr>
                <w:rFonts w:cs="Arial"/>
                <w:sz w:val="18"/>
                <w:szCs w:val="18"/>
              </w:rPr>
            </w:pPr>
            <w:r w:rsidRPr="00ED4788">
              <w:rPr>
                <w:rFonts w:cs="Arial"/>
                <w:sz w:val="18"/>
                <w:szCs w:val="18"/>
              </w:rPr>
              <w:t>Gauging Station</w:t>
            </w:r>
          </w:p>
        </w:tc>
        <w:tc>
          <w:tcPr>
            <w:tcW w:w="796" w:type="pct"/>
            <w:shd w:val="clear" w:color="auto" w:fill="D9D9D9" w:themeFill="background1" w:themeFillShade="D9"/>
            <w:noWrap/>
          </w:tcPr>
          <w:p w14:paraId="30E7060D" w14:textId="77777777" w:rsidR="00C5693B" w:rsidRPr="00ED4788" w:rsidRDefault="00C5693B" w:rsidP="00C5693B">
            <w:pPr>
              <w:spacing w:after="60"/>
              <w:jc w:val="center"/>
              <w:rPr>
                <w:rFonts w:cs="Arial"/>
                <w:sz w:val="18"/>
                <w:szCs w:val="18"/>
              </w:rPr>
            </w:pPr>
            <w:r>
              <w:rPr>
                <w:rFonts w:cs="Arial"/>
                <w:sz w:val="18"/>
                <w:szCs w:val="18"/>
              </w:rPr>
              <w:t>Event Duration</w:t>
            </w:r>
          </w:p>
        </w:tc>
        <w:tc>
          <w:tcPr>
            <w:tcW w:w="1080" w:type="pct"/>
            <w:shd w:val="clear" w:color="auto" w:fill="D9D9D9" w:themeFill="background1" w:themeFillShade="D9"/>
            <w:noWrap/>
          </w:tcPr>
          <w:p w14:paraId="29DFE6B5" w14:textId="77777777" w:rsidR="00C5693B" w:rsidRPr="00ED4788" w:rsidRDefault="00C5693B" w:rsidP="00C5693B">
            <w:pPr>
              <w:spacing w:after="60"/>
              <w:jc w:val="center"/>
              <w:rPr>
                <w:rFonts w:cs="Arial"/>
                <w:sz w:val="18"/>
                <w:szCs w:val="18"/>
              </w:rPr>
            </w:pPr>
            <w:r w:rsidRPr="00ED4788">
              <w:rPr>
                <w:rFonts w:cs="Arial"/>
                <w:sz w:val="18"/>
                <w:szCs w:val="18"/>
              </w:rPr>
              <w:t>Total Event Discharge</w:t>
            </w:r>
          </w:p>
        </w:tc>
        <w:tc>
          <w:tcPr>
            <w:tcW w:w="1107" w:type="pct"/>
            <w:shd w:val="clear" w:color="auto" w:fill="D9D9D9" w:themeFill="background1" w:themeFillShade="D9"/>
            <w:noWrap/>
          </w:tcPr>
          <w:p w14:paraId="0DA27A42" w14:textId="77777777" w:rsidR="00C5693B" w:rsidRPr="00ED4788" w:rsidRDefault="00C5693B" w:rsidP="00C5693B">
            <w:pPr>
              <w:spacing w:after="60"/>
              <w:jc w:val="center"/>
              <w:rPr>
                <w:rFonts w:cs="Arial"/>
                <w:sz w:val="18"/>
                <w:szCs w:val="18"/>
              </w:rPr>
            </w:pPr>
            <w:r w:rsidRPr="00ED4788">
              <w:rPr>
                <w:rFonts w:cs="Arial"/>
                <w:sz w:val="18"/>
                <w:szCs w:val="18"/>
              </w:rPr>
              <w:t xml:space="preserve">Upstream </w:t>
            </w:r>
            <w:r>
              <w:rPr>
                <w:rFonts w:cs="Arial"/>
                <w:sz w:val="18"/>
                <w:szCs w:val="18"/>
              </w:rPr>
              <w:t>EW</w:t>
            </w:r>
            <w:r w:rsidRPr="00ED4788">
              <w:rPr>
                <w:rFonts w:cs="Arial"/>
                <w:sz w:val="18"/>
                <w:szCs w:val="18"/>
              </w:rPr>
              <w:t xml:space="preserve"> Take</w:t>
            </w:r>
          </w:p>
        </w:tc>
        <w:tc>
          <w:tcPr>
            <w:tcW w:w="1107" w:type="pct"/>
            <w:gridSpan w:val="2"/>
            <w:shd w:val="clear" w:color="auto" w:fill="D9D9D9" w:themeFill="background1" w:themeFillShade="D9"/>
            <w:noWrap/>
          </w:tcPr>
          <w:p w14:paraId="2D38FAE9" w14:textId="77777777" w:rsidR="00C5693B" w:rsidRPr="00ED4788" w:rsidRDefault="00C5693B" w:rsidP="00C5693B">
            <w:pPr>
              <w:spacing w:after="60"/>
              <w:jc w:val="center"/>
              <w:rPr>
                <w:rFonts w:cs="Arial"/>
                <w:sz w:val="18"/>
                <w:szCs w:val="18"/>
              </w:rPr>
            </w:pPr>
            <w:r w:rsidRPr="00ED4788">
              <w:rPr>
                <w:rFonts w:cs="Arial"/>
                <w:sz w:val="18"/>
                <w:szCs w:val="18"/>
              </w:rPr>
              <w:t xml:space="preserve">Estimated EOS </w:t>
            </w:r>
            <w:r>
              <w:rPr>
                <w:rFonts w:cs="Arial"/>
                <w:sz w:val="18"/>
                <w:szCs w:val="18"/>
              </w:rPr>
              <w:t>EW</w:t>
            </w:r>
          </w:p>
        </w:tc>
      </w:tr>
      <w:tr w:rsidR="00C5693B" w:rsidRPr="00ED4788" w14:paraId="567D2315" w14:textId="77777777" w:rsidTr="002E252E">
        <w:trPr>
          <w:trHeight w:val="131"/>
        </w:trPr>
        <w:tc>
          <w:tcPr>
            <w:tcW w:w="910" w:type="pct"/>
            <w:vMerge/>
            <w:shd w:val="clear" w:color="auto" w:fill="D9D9D9" w:themeFill="background1" w:themeFillShade="D9"/>
            <w:noWrap/>
          </w:tcPr>
          <w:p w14:paraId="2B80DD7A" w14:textId="77777777" w:rsidR="00C5693B" w:rsidRPr="00ED4788" w:rsidRDefault="00C5693B" w:rsidP="00C5693B">
            <w:pPr>
              <w:spacing w:after="60"/>
              <w:jc w:val="center"/>
              <w:rPr>
                <w:rFonts w:cs="Arial"/>
                <w:sz w:val="18"/>
                <w:szCs w:val="18"/>
              </w:rPr>
            </w:pPr>
          </w:p>
        </w:tc>
        <w:tc>
          <w:tcPr>
            <w:tcW w:w="796" w:type="pct"/>
            <w:shd w:val="clear" w:color="auto" w:fill="D9D9D9" w:themeFill="background1" w:themeFillShade="D9"/>
            <w:noWrap/>
          </w:tcPr>
          <w:p w14:paraId="09BD6A44" w14:textId="77777777" w:rsidR="00C5693B" w:rsidRPr="00ED4788" w:rsidRDefault="00C5693B" w:rsidP="00C5693B">
            <w:pPr>
              <w:spacing w:after="60"/>
              <w:jc w:val="center"/>
              <w:rPr>
                <w:rFonts w:cs="Arial"/>
                <w:sz w:val="18"/>
                <w:szCs w:val="18"/>
              </w:rPr>
            </w:pPr>
            <w:r>
              <w:rPr>
                <w:rFonts w:cs="Arial"/>
                <w:sz w:val="18"/>
                <w:szCs w:val="18"/>
              </w:rPr>
              <w:t>Days</w:t>
            </w:r>
          </w:p>
        </w:tc>
        <w:tc>
          <w:tcPr>
            <w:tcW w:w="1080" w:type="pct"/>
            <w:shd w:val="clear" w:color="auto" w:fill="D9D9D9" w:themeFill="background1" w:themeFillShade="D9"/>
            <w:noWrap/>
          </w:tcPr>
          <w:p w14:paraId="42A2571E"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1107" w:type="pct"/>
            <w:shd w:val="clear" w:color="auto" w:fill="D9D9D9" w:themeFill="background1" w:themeFillShade="D9"/>
            <w:noWrap/>
          </w:tcPr>
          <w:p w14:paraId="68F4FE60"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725" w:type="pct"/>
            <w:shd w:val="clear" w:color="auto" w:fill="D9D9D9" w:themeFill="background1" w:themeFillShade="D9"/>
            <w:noWrap/>
          </w:tcPr>
          <w:p w14:paraId="19CF98F8"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382" w:type="pct"/>
            <w:shd w:val="clear" w:color="auto" w:fill="D9D9D9" w:themeFill="background1" w:themeFillShade="D9"/>
            <w:noWrap/>
          </w:tcPr>
          <w:p w14:paraId="4C2C31BE" w14:textId="77777777" w:rsidR="00C5693B" w:rsidRPr="00ED4788" w:rsidRDefault="00C5693B" w:rsidP="00C5693B">
            <w:pPr>
              <w:spacing w:after="60"/>
              <w:jc w:val="center"/>
              <w:rPr>
                <w:rFonts w:cs="Arial"/>
                <w:sz w:val="18"/>
                <w:szCs w:val="18"/>
              </w:rPr>
            </w:pPr>
            <w:r w:rsidRPr="00ED4788">
              <w:rPr>
                <w:rFonts w:cs="Arial"/>
                <w:sz w:val="18"/>
                <w:szCs w:val="18"/>
              </w:rPr>
              <w:t>%</w:t>
            </w:r>
          </w:p>
        </w:tc>
      </w:tr>
      <w:tr w:rsidR="00C5693B" w:rsidRPr="00ED4788" w14:paraId="5AB7DD02" w14:textId="77777777" w:rsidTr="00C5693B">
        <w:tc>
          <w:tcPr>
            <w:tcW w:w="910" w:type="pct"/>
            <w:noWrap/>
          </w:tcPr>
          <w:p w14:paraId="19B7CD66" w14:textId="77777777" w:rsidR="00C5693B" w:rsidRPr="00ED4788" w:rsidRDefault="00C5693B" w:rsidP="00C5693B">
            <w:pPr>
              <w:spacing w:after="60"/>
              <w:jc w:val="center"/>
              <w:rPr>
                <w:rFonts w:cs="Arial"/>
                <w:sz w:val="18"/>
                <w:szCs w:val="18"/>
              </w:rPr>
            </w:pPr>
            <w:r w:rsidRPr="00ED4788">
              <w:rPr>
                <w:rFonts w:cs="Arial"/>
                <w:sz w:val="18"/>
                <w:szCs w:val="18"/>
              </w:rPr>
              <w:t>Mungindi</w:t>
            </w:r>
          </w:p>
        </w:tc>
        <w:tc>
          <w:tcPr>
            <w:tcW w:w="796" w:type="pct"/>
            <w:noWrap/>
          </w:tcPr>
          <w:p w14:paraId="3B4F83B1" w14:textId="77777777" w:rsidR="00C5693B" w:rsidRDefault="00C5693B" w:rsidP="00C5693B">
            <w:pPr>
              <w:spacing w:after="60"/>
              <w:jc w:val="center"/>
              <w:rPr>
                <w:rFonts w:cs="Arial"/>
                <w:color w:val="000000"/>
                <w:sz w:val="18"/>
                <w:szCs w:val="18"/>
              </w:rPr>
            </w:pPr>
            <w:r>
              <w:rPr>
                <w:rFonts w:cs="Arial"/>
                <w:color w:val="000000"/>
                <w:sz w:val="18"/>
                <w:szCs w:val="18"/>
              </w:rPr>
              <w:t>107</w:t>
            </w:r>
          </w:p>
        </w:tc>
        <w:tc>
          <w:tcPr>
            <w:tcW w:w="1080" w:type="pct"/>
            <w:noWrap/>
          </w:tcPr>
          <w:p w14:paraId="747BFBA2"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rPr>
              <w:t>250,736</w:t>
            </w:r>
          </w:p>
        </w:tc>
        <w:tc>
          <w:tcPr>
            <w:tcW w:w="1107" w:type="pct"/>
            <w:noWrap/>
          </w:tcPr>
          <w:p w14:paraId="537169FD" w14:textId="77777777" w:rsidR="00C5693B" w:rsidRPr="00ED4788" w:rsidRDefault="00C5693B" w:rsidP="00C5693B">
            <w:pPr>
              <w:spacing w:after="60"/>
              <w:jc w:val="center"/>
              <w:rPr>
                <w:rFonts w:cs="Arial"/>
                <w:sz w:val="18"/>
                <w:szCs w:val="18"/>
              </w:rPr>
            </w:pPr>
            <w:r>
              <w:rPr>
                <w:rFonts w:cs="Arial"/>
                <w:color w:val="000000"/>
                <w:sz w:val="18"/>
                <w:szCs w:val="18"/>
              </w:rPr>
              <w:t>15,222</w:t>
            </w:r>
          </w:p>
        </w:tc>
        <w:tc>
          <w:tcPr>
            <w:tcW w:w="725" w:type="pct"/>
            <w:noWrap/>
          </w:tcPr>
          <w:p w14:paraId="40FBFDBB" w14:textId="77777777" w:rsidR="00C5693B" w:rsidRPr="00ED4788" w:rsidRDefault="00C5693B" w:rsidP="00C5693B">
            <w:pPr>
              <w:spacing w:after="60"/>
              <w:jc w:val="center"/>
              <w:rPr>
                <w:rFonts w:cs="Arial"/>
                <w:sz w:val="18"/>
                <w:szCs w:val="18"/>
              </w:rPr>
            </w:pPr>
            <w:r>
              <w:rPr>
                <w:rFonts w:cs="Arial"/>
                <w:sz w:val="18"/>
                <w:szCs w:val="18"/>
              </w:rPr>
              <w:t>12,177.60</w:t>
            </w:r>
          </w:p>
        </w:tc>
        <w:tc>
          <w:tcPr>
            <w:tcW w:w="382" w:type="pct"/>
            <w:noWrap/>
          </w:tcPr>
          <w:p w14:paraId="1E41BB37" w14:textId="77777777" w:rsidR="00C5693B" w:rsidRPr="00ED4788" w:rsidRDefault="00C5693B" w:rsidP="00C5693B">
            <w:pPr>
              <w:spacing w:after="60"/>
              <w:jc w:val="center"/>
              <w:rPr>
                <w:rFonts w:cs="Arial"/>
                <w:sz w:val="18"/>
                <w:szCs w:val="18"/>
              </w:rPr>
            </w:pPr>
            <w:r>
              <w:rPr>
                <w:rFonts w:cs="Arial"/>
                <w:sz w:val="18"/>
                <w:szCs w:val="18"/>
              </w:rPr>
              <w:t>4.9</w:t>
            </w:r>
          </w:p>
        </w:tc>
      </w:tr>
      <w:tr w:rsidR="00C5693B" w:rsidRPr="00ED4788" w14:paraId="03F89F8B" w14:textId="77777777" w:rsidTr="00C5693B">
        <w:tc>
          <w:tcPr>
            <w:tcW w:w="910" w:type="pct"/>
            <w:noWrap/>
          </w:tcPr>
          <w:p w14:paraId="5AA68020" w14:textId="77777777" w:rsidR="00C5693B" w:rsidRPr="00ED4788" w:rsidRDefault="00C5693B" w:rsidP="00C5693B">
            <w:pPr>
              <w:spacing w:after="60"/>
              <w:jc w:val="center"/>
              <w:rPr>
                <w:rFonts w:cs="Arial"/>
                <w:sz w:val="18"/>
                <w:szCs w:val="18"/>
              </w:rPr>
            </w:pPr>
            <w:r w:rsidRPr="00ED4788">
              <w:rPr>
                <w:rFonts w:cs="Arial"/>
                <w:sz w:val="18"/>
                <w:szCs w:val="18"/>
              </w:rPr>
              <w:t>Mogil Mogil</w:t>
            </w:r>
          </w:p>
        </w:tc>
        <w:tc>
          <w:tcPr>
            <w:tcW w:w="796" w:type="pct"/>
            <w:noWrap/>
          </w:tcPr>
          <w:p w14:paraId="408E22C4" w14:textId="77777777" w:rsidR="00C5693B" w:rsidRDefault="00C5693B" w:rsidP="00C5693B">
            <w:pPr>
              <w:spacing w:after="60"/>
              <w:jc w:val="center"/>
              <w:rPr>
                <w:rFonts w:cs="Arial"/>
                <w:sz w:val="18"/>
                <w:szCs w:val="18"/>
              </w:rPr>
            </w:pPr>
            <w:r w:rsidRPr="000C1E32">
              <w:rPr>
                <w:rFonts w:cs="Arial"/>
                <w:color w:val="000000"/>
                <w:sz w:val="18"/>
                <w:szCs w:val="18"/>
              </w:rPr>
              <w:t>107</w:t>
            </w:r>
          </w:p>
        </w:tc>
        <w:tc>
          <w:tcPr>
            <w:tcW w:w="1080" w:type="pct"/>
            <w:noWrap/>
          </w:tcPr>
          <w:p w14:paraId="27D89C8F" w14:textId="77777777" w:rsidR="00C5693B" w:rsidRPr="00B34B08" w:rsidRDefault="00C5693B" w:rsidP="00C5693B">
            <w:pPr>
              <w:spacing w:after="60"/>
              <w:jc w:val="center"/>
              <w:rPr>
                <w:rFonts w:cs="Arial"/>
                <w:sz w:val="18"/>
                <w:szCs w:val="18"/>
              </w:rPr>
            </w:pPr>
            <w:r>
              <w:rPr>
                <w:rFonts w:cs="Arial"/>
                <w:sz w:val="18"/>
                <w:szCs w:val="18"/>
              </w:rPr>
              <w:t>451,693</w:t>
            </w:r>
          </w:p>
        </w:tc>
        <w:tc>
          <w:tcPr>
            <w:tcW w:w="1107" w:type="pct"/>
            <w:noWrap/>
          </w:tcPr>
          <w:p w14:paraId="3BFAEE3E" w14:textId="77777777" w:rsidR="00C5693B" w:rsidRPr="00ED4788" w:rsidRDefault="00C5693B" w:rsidP="00C5693B">
            <w:pPr>
              <w:spacing w:after="60"/>
              <w:jc w:val="center"/>
              <w:rPr>
                <w:rFonts w:cs="Arial"/>
                <w:sz w:val="18"/>
                <w:szCs w:val="18"/>
              </w:rPr>
            </w:pPr>
            <w:r>
              <w:rPr>
                <w:rFonts w:cs="Arial"/>
                <w:sz w:val="18"/>
                <w:szCs w:val="18"/>
              </w:rPr>
              <w:t>16,637</w:t>
            </w:r>
          </w:p>
        </w:tc>
        <w:tc>
          <w:tcPr>
            <w:tcW w:w="725" w:type="pct"/>
            <w:noWrap/>
          </w:tcPr>
          <w:p w14:paraId="2492A7A0" w14:textId="77777777" w:rsidR="00C5693B" w:rsidRPr="00ED4788" w:rsidRDefault="00C5693B" w:rsidP="00C5693B">
            <w:pPr>
              <w:spacing w:after="60"/>
              <w:jc w:val="center"/>
              <w:rPr>
                <w:rFonts w:cs="Arial"/>
                <w:sz w:val="18"/>
                <w:szCs w:val="18"/>
              </w:rPr>
            </w:pPr>
            <w:r>
              <w:rPr>
                <w:rFonts w:cs="Arial"/>
                <w:sz w:val="18"/>
                <w:szCs w:val="18"/>
              </w:rPr>
              <w:t>13,207.61</w:t>
            </w:r>
          </w:p>
        </w:tc>
        <w:tc>
          <w:tcPr>
            <w:tcW w:w="382" w:type="pct"/>
            <w:noWrap/>
          </w:tcPr>
          <w:p w14:paraId="29357C91" w14:textId="77777777" w:rsidR="00C5693B" w:rsidRPr="00ED4788" w:rsidRDefault="00C5693B" w:rsidP="00C5693B">
            <w:pPr>
              <w:spacing w:after="60"/>
              <w:jc w:val="center"/>
              <w:rPr>
                <w:rFonts w:cs="Arial"/>
                <w:sz w:val="18"/>
                <w:szCs w:val="18"/>
              </w:rPr>
            </w:pPr>
            <w:r>
              <w:rPr>
                <w:rFonts w:cs="Arial"/>
                <w:sz w:val="18"/>
                <w:szCs w:val="18"/>
              </w:rPr>
              <w:t>2.9</w:t>
            </w:r>
          </w:p>
        </w:tc>
      </w:tr>
      <w:tr w:rsidR="00C5693B" w:rsidRPr="00ED4788" w14:paraId="599F2004" w14:textId="77777777" w:rsidTr="00C5693B">
        <w:tc>
          <w:tcPr>
            <w:tcW w:w="910" w:type="pct"/>
            <w:noWrap/>
          </w:tcPr>
          <w:p w14:paraId="740D5B4E" w14:textId="77777777" w:rsidR="00C5693B" w:rsidRPr="00ED4788" w:rsidRDefault="00C5693B" w:rsidP="00C5693B">
            <w:pPr>
              <w:spacing w:after="60"/>
              <w:jc w:val="center"/>
              <w:rPr>
                <w:rFonts w:cs="Arial"/>
                <w:sz w:val="18"/>
                <w:szCs w:val="18"/>
              </w:rPr>
            </w:pPr>
            <w:r w:rsidRPr="00ED4788">
              <w:rPr>
                <w:rFonts w:cs="Arial"/>
                <w:sz w:val="18"/>
                <w:szCs w:val="18"/>
              </w:rPr>
              <w:t>Collarenebri</w:t>
            </w:r>
          </w:p>
        </w:tc>
        <w:tc>
          <w:tcPr>
            <w:tcW w:w="796" w:type="pct"/>
            <w:noWrap/>
          </w:tcPr>
          <w:p w14:paraId="3F74A7F0" w14:textId="77777777" w:rsidR="00C5693B" w:rsidRDefault="00C5693B" w:rsidP="00C5693B">
            <w:pPr>
              <w:spacing w:after="60"/>
              <w:jc w:val="center"/>
              <w:rPr>
                <w:rFonts w:cs="Arial"/>
                <w:sz w:val="18"/>
                <w:szCs w:val="18"/>
              </w:rPr>
            </w:pPr>
            <w:r w:rsidRPr="000C1E32">
              <w:rPr>
                <w:rFonts w:cs="Arial"/>
                <w:color w:val="000000"/>
                <w:sz w:val="18"/>
                <w:szCs w:val="18"/>
              </w:rPr>
              <w:t>107</w:t>
            </w:r>
          </w:p>
        </w:tc>
        <w:tc>
          <w:tcPr>
            <w:tcW w:w="1080" w:type="pct"/>
            <w:noWrap/>
          </w:tcPr>
          <w:p w14:paraId="795B6B8A" w14:textId="77777777" w:rsidR="00C5693B" w:rsidRPr="00ED4788" w:rsidRDefault="00C5693B" w:rsidP="00C5693B">
            <w:pPr>
              <w:spacing w:after="60"/>
              <w:jc w:val="center"/>
              <w:rPr>
                <w:rFonts w:cs="Arial"/>
                <w:color w:val="000000"/>
                <w:sz w:val="18"/>
                <w:szCs w:val="18"/>
                <w:lang w:eastAsia="en-AU"/>
              </w:rPr>
            </w:pPr>
            <w:r>
              <w:rPr>
                <w:rFonts w:cs="Arial"/>
                <w:sz w:val="18"/>
                <w:szCs w:val="18"/>
              </w:rPr>
              <w:t>403,852</w:t>
            </w:r>
          </w:p>
        </w:tc>
        <w:tc>
          <w:tcPr>
            <w:tcW w:w="1107" w:type="pct"/>
            <w:noWrap/>
          </w:tcPr>
          <w:p w14:paraId="433986AB" w14:textId="77777777" w:rsidR="00C5693B" w:rsidRPr="00ED4788" w:rsidRDefault="00C5693B" w:rsidP="00C5693B">
            <w:pPr>
              <w:spacing w:after="60"/>
              <w:jc w:val="center"/>
              <w:rPr>
                <w:rFonts w:cs="Arial"/>
                <w:sz w:val="18"/>
                <w:szCs w:val="18"/>
              </w:rPr>
            </w:pPr>
            <w:r>
              <w:rPr>
                <w:rFonts w:cs="Arial"/>
                <w:sz w:val="18"/>
                <w:szCs w:val="18"/>
              </w:rPr>
              <w:t>22,988</w:t>
            </w:r>
          </w:p>
        </w:tc>
        <w:tc>
          <w:tcPr>
            <w:tcW w:w="725" w:type="pct"/>
            <w:noWrap/>
          </w:tcPr>
          <w:p w14:paraId="10F01994" w14:textId="77777777" w:rsidR="00C5693B" w:rsidRPr="00ED4788" w:rsidRDefault="00C5693B" w:rsidP="00C5693B">
            <w:pPr>
              <w:spacing w:after="60"/>
              <w:jc w:val="center"/>
              <w:rPr>
                <w:rFonts w:cs="Arial"/>
                <w:sz w:val="18"/>
                <w:szCs w:val="18"/>
              </w:rPr>
            </w:pPr>
            <w:r>
              <w:rPr>
                <w:rFonts w:cs="Arial"/>
                <w:sz w:val="18"/>
                <w:szCs w:val="18"/>
              </w:rPr>
              <w:t>14,741.75</w:t>
            </w:r>
          </w:p>
        </w:tc>
        <w:tc>
          <w:tcPr>
            <w:tcW w:w="382" w:type="pct"/>
            <w:noWrap/>
          </w:tcPr>
          <w:p w14:paraId="6611F2DE" w14:textId="77777777" w:rsidR="00C5693B" w:rsidRPr="00ED4788" w:rsidRDefault="00C5693B" w:rsidP="00C5693B">
            <w:pPr>
              <w:spacing w:after="60"/>
              <w:jc w:val="center"/>
              <w:rPr>
                <w:rFonts w:cs="Arial"/>
                <w:sz w:val="18"/>
                <w:szCs w:val="18"/>
              </w:rPr>
            </w:pPr>
            <w:r>
              <w:rPr>
                <w:rFonts w:cs="Arial"/>
                <w:sz w:val="18"/>
                <w:szCs w:val="18"/>
              </w:rPr>
              <w:t>3.7</w:t>
            </w:r>
          </w:p>
        </w:tc>
      </w:tr>
      <w:tr w:rsidR="00C5693B" w:rsidRPr="00ED4788" w14:paraId="1C548C97" w14:textId="77777777" w:rsidTr="00C5693B">
        <w:tc>
          <w:tcPr>
            <w:tcW w:w="910" w:type="pct"/>
            <w:noWrap/>
          </w:tcPr>
          <w:p w14:paraId="489C0C79" w14:textId="77777777" w:rsidR="00C5693B" w:rsidRPr="00ED4788" w:rsidRDefault="00C5693B" w:rsidP="00C5693B">
            <w:pPr>
              <w:spacing w:after="60"/>
              <w:jc w:val="center"/>
              <w:rPr>
                <w:rFonts w:cs="Arial"/>
                <w:sz w:val="18"/>
                <w:szCs w:val="18"/>
              </w:rPr>
            </w:pPr>
            <w:r w:rsidRPr="00ED4788">
              <w:rPr>
                <w:rFonts w:cs="Arial"/>
                <w:sz w:val="18"/>
                <w:szCs w:val="18"/>
              </w:rPr>
              <w:t>Walgett</w:t>
            </w:r>
          </w:p>
        </w:tc>
        <w:tc>
          <w:tcPr>
            <w:tcW w:w="796" w:type="pct"/>
            <w:noWrap/>
          </w:tcPr>
          <w:p w14:paraId="259761B0" w14:textId="77777777" w:rsidR="00C5693B" w:rsidRDefault="00C5693B" w:rsidP="00C5693B">
            <w:pPr>
              <w:spacing w:after="60"/>
              <w:jc w:val="center"/>
              <w:rPr>
                <w:rFonts w:cs="Arial"/>
                <w:sz w:val="18"/>
                <w:szCs w:val="18"/>
              </w:rPr>
            </w:pPr>
            <w:r w:rsidRPr="000C1E32">
              <w:rPr>
                <w:rFonts w:cs="Arial"/>
                <w:color w:val="000000"/>
                <w:sz w:val="18"/>
                <w:szCs w:val="18"/>
              </w:rPr>
              <w:t>107</w:t>
            </w:r>
          </w:p>
        </w:tc>
        <w:tc>
          <w:tcPr>
            <w:tcW w:w="1080" w:type="pct"/>
            <w:noWrap/>
          </w:tcPr>
          <w:p w14:paraId="3B8B6DB6" w14:textId="77777777" w:rsidR="00C5693B" w:rsidRPr="00ED4788" w:rsidRDefault="00C5693B" w:rsidP="00C5693B">
            <w:pPr>
              <w:spacing w:after="60"/>
              <w:jc w:val="center"/>
              <w:rPr>
                <w:rFonts w:cs="Arial"/>
                <w:color w:val="000000"/>
                <w:sz w:val="18"/>
                <w:szCs w:val="18"/>
                <w:lang w:eastAsia="en-AU"/>
              </w:rPr>
            </w:pPr>
            <w:r>
              <w:rPr>
                <w:rFonts w:cs="Arial"/>
                <w:sz w:val="18"/>
                <w:szCs w:val="18"/>
              </w:rPr>
              <w:t>930,081</w:t>
            </w:r>
          </w:p>
        </w:tc>
        <w:tc>
          <w:tcPr>
            <w:tcW w:w="1107" w:type="pct"/>
            <w:noWrap/>
          </w:tcPr>
          <w:p w14:paraId="6EFCB19C" w14:textId="77777777" w:rsidR="00C5693B" w:rsidRPr="00ED4788" w:rsidRDefault="00C5693B" w:rsidP="00C5693B">
            <w:pPr>
              <w:spacing w:after="60"/>
              <w:jc w:val="center"/>
              <w:rPr>
                <w:rFonts w:cs="Arial"/>
                <w:sz w:val="18"/>
                <w:szCs w:val="18"/>
              </w:rPr>
            </w:pPr>
            <w:r>
              <w:rPr>
                <w:rFonts w:cs="Arial"/>
                <w:sz w:val="18"/>
                <w:szCs w:val="18"/>
              </w:rPr>
              <w:t>22,988</w:t>
            </w:r>
          </w:p>
        </w:tc>
        <w:tc>
          <w:tcPr>
            <w:tcW w:w="725" w:type="pct"/>
            <w:noWrap/>
          </w:tcPr>
          <w:p w14:paraId="6F36AD59" w14:textId="77777777" w:rsidR="00C5693B" w:rsidRPr="00ED4788" w:rsidRDefault="00C5693B" w:rsidP="00C5693B">
            <w:pPr>
              <w:spacing w:after="60"/>
              <w:jc w:val="center"/>
              <w:rPr>
                <w:rFonts w:cs="Arial"/>
                <w:sz w:val="18"/>
                <w:szCs w:val="18"/>
              </w:rPr>
            </w:pPr>
            <w:r>
              <w:rPr>
                <w:rFonts w:cs="Arial"/>
                <w:sz w:val="18"/>
                <w:szCs w:val="18"/>
              </w:rPr>
              <w:t>14,741.75</w:t>
            </w:r>
          </w:p>
        </w:tc>
        <w:tc>
          <w:tcPr>
            <w:tcW w:w="382" w:type="pct"/>
            <w:noWrap/>
          </w:tcPr>
          <w:p w14:paraId="1FA51CF4" w14:textId="77777777" w:rsidR="00C5693B" w:rsidRPr="00ED4788" w:rsidRDefault="00C5693B" w:rsidP="00C5693B">
            <w:pPr>
              <w:spacing w:after="60"/>
              <w:jc w:val="center"/>
              <w:rPr>
                <w:rFonts w:cs="Arial"/>
                <w:sz w:val="18"/>
                <w:szCs w:val="18"/>
              </w:rPr>
            </w:pPr>
            <w:r>
              <w:rPr>
                <w:rFonts w:cs="Arial"/>
                <w:sz w:val="18"/>
                <w:szCs w:val="18"/>
              </w:rPr>
              <w:t>1.6</w:t>
            </w:r>
          </w:p>
        </w:tc>
      </w:tr>
      <w:tr w:rsidR="00C5693B" w:rsidRPr="00ED4788" w14:paraId="0A5F07E4" w14:textId="77777777" w:rsidTr="00C5693B">
        <w:tc>
          <w:tcPr>
            <w:tcW w:w="910" w:type="pct"/>
            <w:noWrap/>
          </w:tcPr>
          <w:p w14:paraId="72A24F6C" w14:textId="77777777" w:rsidR="00C5693B" w:rsidRPr="00ED4788" w:rsidRDefault="00C5693B" w:rsidP="00C5693B">
            <w:pPr>
              <w:spacing w:after="60"/>
              <w:jc w:val="center"/>
              <w:rPr>
                <w:rFonts w:cs="Arial"/>
                <w:sz w:val="18"/>
                <w:szCs w:val="18"/>
              </w:rPr>
            </w:pPr>
            <w:r w:rsidRPr="00ED4788">
              <w:rPr>
                <w:rFonts w:cs="Arial"/>
                <w:sz w:val="18"/>
                <w:szCs w:val="18"/>
              </w:rPr>
              <w:t>Beemery</w:t>
            </w:r>
          </w:p>
        </w:tc>
        <w:tc>
          <w:tcPr>
            <w:tcW w:w="796" w:type="pct"/>
            <w:noWrap/>
          </w:tcPr>
          <w:p w14:paraId="57CDE8E1" w14:textId="77777777" w:rsidR="00C5693B" w:rsidRDefault="00C5693B" w:rsidP="00C5693B">
            <w:pPr>
              <w:spacing w:after="60"/>
              <w:jc w:val="center"/>
              <w:rPr>
                <w:rFonts w:cs="Arial"/>
                <w:sz w:val="18"/>
                <w:szCs w:val="18"/>
              </w:rPr>
            </w:pPr>
            <w:r w:rsidRPr="000C1E32">
              <w:rPr>
                <w:rFonts w:cs="Arial"/>
                <w:color w:val="000000"/>
                <w:sz w:val="18"/>
                <w:szCs w:val="18"/>
              </w:rPr>
              <w:t>107</w:t>
            </w:r>
          </w:p>
        </w:tc>
        <w:tc>
          <w:tcPr>
            <w:tcW w:w="1080" w:type="pct"/>
            <w:noWrap/>
          </w:tcPr>
          <w:p w14:paraId="116BE951" w14:textId="77777777" w:rsidR="00C5693B" w:rsidRPr="00ED4788" w:rsidRDefault="00C5693B" w:rsidP="00C5693B">
            <w:pPr>
              <w:spacing w:after="60"/>
              <w:jc w:val="center"/>
              <w:rPr>
                <w:rFonts w:cs="Arial"/>
                <w:color w:val="000000"/>
                <w:sz w:val="18"/>
                <w:szCs w:val="18"/>
                <w:lang w:eastAsia="en-AU"/>
              </w:rPr>
            </w:pPr>
            <w:r>
              <w:rPr>
                <w:rFonts w:cs="Arial"/>
                <w:sz w:val="18"/>
                <w:szCs w:val="18"/>
              </w:rPr>
              <w:t>1,746,459</w:t>
            </w:r>
          </w:p>
        </w:tc>
        <w:tc>
          <w:tcPr>
            <w:tcW w:w="1107" w:type="pct"/>
            <w:noWrap/>
          </w:tcPr>
          <w:p w14:paraId="73E27947" w14:textId="77777777" w:rsidR="00C5693B" w:rsidRPr="00ED4788" w:rsidRDefault="00C5693B" w:rsidP="00C5693B">
            <w:pPr>
              <w:spacing w:after="60"/>
              <w:jc w:val="center"/>
              <w:rPr>
                <w:rFonts w:cs="Arial"/>
                <w:sz w:val="18"/>
                <w:szCs w:val="18"/>
              </w:rPr>
            </w:pPr>
            <w:r>
              <w:rPr>
                <w:rFonts w:cs="Arial"/>
                <w:sz w:val="18"/>
                <w:szCs w:val="18"/>
              </w:rPr>
              <w:t>27,238</w:t>
            </w:r>
          </w:p>
        </w:tc>
        <w:tc>
          <w:tcPr>
            <w:tcW w:w="725" w:type="pct"/>
            <w:noWrap/>
          </w:tcPr>
          <w:p w14:paraId="5253831E" w14:textId="77777777" w:rsidR="00C5693B" w:rsidRPr="00ED4788" w:rsidRDefault="00C5693B" w:rsidP="00C5693B">
            <w:pPr>
              <w:spacing w:after="60"/>
              <w:jc w:val="center"/>
              <w:rPr>
                <w:rFonts w:cs="Arial"/>
                <w:sz w:val="18"/>
                <w:szCs w:val="18"/>
              </w:rPr>
            </w:pPr>
            <w:r>
              <w:rPr>
                <w:rFonts w:cs="Arial"/>
                <w:sz w:val="18"/>
                <w:szCs w:val="18"/>
              </w:rPr>
              <w:t>17,971.75</w:t>
            </w:r>
          </w:p>
        </w:tc>
        <w:tc>
          <w:tcPr>
            <w:tcW w:w="382" w:type="pct"/>
            <w:noWrap/>
          </w:tcPr>
          <w:p w14:paraId="68D9E625" w14:textId="77777777" w:rsidR="00C5693B" w:rsidRPr="00ED4788" w:rsidRDefault="00C5693B" w:rsidP="00C5693B">
            <w:pPr>
              <w:spacing w:after="60"/>
              <w:jc w:val="center"/>
              <w:rPr>
                <w:rFonts w:cs="Arial"/>
                <w:sz w:val="18"/>
                <w:szCs w:val="18"/>
              </w:rPr>
            </w:pPr>
            <w:r>
              <w:rPr>
                <w:rFonts w:cs="Arial"/>
                <w:sz w:val="18"/>
                <w:szCs w:val="18"/>
              </w:rPr>
              <w:t>1.0</w:t>
            </w:r>
          </w:p>
        </w:tc>
      </w:tr>
      <w:tr w:rsidR="00C5693B" w:rsidRPr="00ED4788" w14:paraId="51F06C5E" w14:textId="77777777" w:rsidTr="00C5693B">
        <w:tc>
          <w:tcPr>
            <w:tcW w:w="910" w:type="pct"/>
            <w:noWrap/>
          </w:tcPr>
          <w:p w14:paraId="7ABE5F43" w14:textId="77777777" w:rsidR="00C5693B" w:rsidRPr="00ED4788" w:rsidRDefault="00C5693B" w:rsidP="00C5693B">
            <w:pPr>
              <w:spacing w:after="60"/>
              <w:jc w:val="center"/>
              <w:rPr>
                <w:rFonts w:cs="Arial"/>
                <w:sz w:val="18"/>
                <w:szCs w:val="18"/>
              </w:rPr>
            </w:pPr>
            <w:r w:rsidRPr="00ED4788">
              <w:rPr>
                <w:rFonts w:cs="Arial"/>
                <w:sz w:val="18"/>
                <w:szCs w:val="18"/>
              </w:rPr>
              <w:t>Bourke</w:t>
            </w:r>
          </w:p>
        </w:tc>
        <w:tc>
          <w:tcPr>
            <w:tcW w:w="796" w:type="pct"/>
            <w:noWrap/>
          </w:tcPr>
          <w:p w14:paraId="74597856" w14:textId="77777777" w:rsidR="00C5693B" w:rsidRDefault="00C5693B" w:rsidP="00C5693B">
            <w:pPr>
              <w:spacing w:after="60"/>
              <w:jc w:val="center"/>
              <w:rPr>
                <w:rFonts w:cs="Arial"/>
                <w:sz w:val="18"/>
                <w:szCs w:val="18"/>
              </w:rPr>
            </w:pPr>
            <w:r w:rsidRPr="000C1E32">
              <w:rPr>
                <w:rFonts w:cs="Arial"/>
                <w:color w:val="000000"/>
                <w:sz w:val="18"/>
                <w:szCs w:val="18"/>
              </w:rPr>
              <w:t>107</w:t>
            </w:r>
          </w:p>
        </w:tc>
        <w:tc>
          <w:tcPr>
            <w:tcW w:w="1080" w:type="pct"/>
            <w:noWrap/>
          </w:tcPr>
          <w:p w14:paraId="276A63C5" w14:textId="77777777" w:rsidR="00C5693B" w:rsidRPr="00ED4788" w:rsidRDefault="00C5693B" w:rsidP="00C5693B">
            <w:pPr>
              <w:spacing w:after="60"/>
              <w:jc w:val="center"/>
              <w:rPr>
                <w:rFonts w:cs="Arial"/>
                <w:color w:val="000000"/>
                <w:sz w:val="18"/>
                <w:szCs w:val="18"/>
                <w:lang w:eastAsia="en-AU"/>
              </w:rPr>
            </w:pPr>
            <w:r>
              <w:rPr>
                <w:rFonts w:cs="Arial"/>
                <w:sz w:val="18"/>
                <w:szCs w:val="18"/>
              </w:rPr>
              <w:t>1,989,197</w:t>
            </w:r>
          </w:p>
        </w:tc>
        <w:tc>
          <w:tcPr>
            <w:tcW w:w="1107" w:type="pct"/>
            <w:noWrap/>
          </w:tcPr>
          <w:p w14:paraId="37823F07" w14:textId="77777777" w:rsidR="00C5693B" w:rsidRPr="00ED4788" w:rsidRDefault="00C5693B" w:rsidP="00C5693B">
            <w:pPr>
              <w:spacing w:after="60"/>
              <w:jc w:val="center"/>
              <w:rPr>
                <w:rFonts w:cs="Arial"/>
                <w:sz w:val="18"/>
                <w:szCs w:val="18"/>
              </w:rPr>
            </w:pPr>
            <w:r>
              <w:rPr>
                <w:rFonts w:cs="Arial"/>
                <w:sz w:val="18"/>
                <w:szCs w:val="18"/>
              </w:rPr>
              <w:t>69,826.2</w:t>
            </w:r>
          </w:p>
        </w:tc>
        <w:tc>
          <w:tcPr>
            <w:tcW w:w="725" w:type="pct"/>
            <w:noWrap/>
          </w:tcPr>
          <w:p w14:paraId="1AB8CDCE" w14:textId="77777777" w:rsidR="00C5693B" w:rsidRPr="00ED4788" w:rsidRDefault="00C5693B" w:rsidP="00C5693B">
            <w:pPr>
              <w:spacing w:after="60"/>
              <w:jc w:val="center"/>
              <w:rPr>
                <w:rFonts w:cs="Arial"/>
                <w:sz w:val="18"/>
                <w:szCs w:val="18"/>
              </w:rPr>
            </w:pPr>
            <w:r>
              <w:rPr>
                <w:rFonts w:cs="Arial"/>
                <w:sz w:val="18"/>
                <w:szCs w:val="18"/>
              </w:rPr>
              <w:t>39,628.56</w:t>
            </w:r>
          </w:p>
        </w:tc>
        <w:tc>
          <w:tcPr>
            <w:tcW w:w="382" w:type="pct"/>
            <w:noWrap/>
          </w:tcPr>
          <w:p w14:paraId="3EBC1EA5" w14:textId="77777777" w:rsidR="00C5693B" w:rsidRPr="00ED4788" w:rsidRDefault="00C5693B" w:rsidP="00C5693B">
            <w:pPr>
              <w:spacing w:after="60"/>
              <w:jc w:val="center"/>
              <w:rPr>
                <w:rFonts w:cs="Arial"/>
                <w:sz w:val="18"/>
                <w:szCs w:val="18"/>
              </w:rPr>
            </w:pPr>
            <w:r>
              <w:rPr>
                <w:rFonts w:cs="Arial"/>
                <w:sz w:val="18"/>
                <w:szCs w:val="18"/>
              </w:rPr>
              <w:t>2.0</w:t>
            </w:r>
          </w:p>
        </w:tc>
      </w:tr>
      <w:tr w:rsidR="00C5693B" w:rsidRPr="00ED4788" w14:paraId="3849050B" w14:textId="77777777" w:rsidTr="0030180F">
        <w:trPr>
          <w:trHeight w:val="287"/>
        </w:trPr>
        <w:tc>
          <w:tcPr>
            <w:tcW w:w="910" w:type="pct"/>
            <w:noWrap/>
          </w:tcPr>
          <w:p w14:paraId="0F7A367B" w14:textId="77777777" w:rsidR="00C5693B" w:rsidRPr="00ED4788" w:rsidRDefault="00C5693B" w:rsidP="00C5693B">
            <w:pPr>
              <w:spacing w:after="60"/>
              <w:jc w:val="center"/>
              <w:rPr>
                <w:rFonts w:cs="Arial"/>
                <w:sz w:val="18"/>
                <w:szCs w:val="18"/>
              </w:rPr>
            </w:pPr>
            <w:r w:rsidRPr="00ED4788">
              <w:rPr>
                <w:rFonts w:cs="Arial"/>
                <w:sz w:val="18"/>
                <w:szCs w:val="18"/>
              </w:rPr>
              <w:t>Louth</w:t>
            </w:r>
          </w:p>
        </w:tc>
        <w:tc>
          <w:tcPr>
            <w:tcW w:w="796" w:type="pct"/>
            <w:noWrap/>
          </w:tcPr>
          <w:p w14:paraId="5E88C87A" w14:textId="77777777" w:rsidR="00C5693B" w:rsidRDefault="00C5693B" w:rsidP="00C5693B">
            <w:pPr>
              <w:spacing w:after="60"/>
              <w:jc w:val="center"/>
              <w:rPr>
                <w:rFonts w:cs="Arial"/>
                <w:sz w:val="18"/>
                <w:szCs w:val="18"/>
              </w:rPr>
            </w:pPr>
            <w:r w:rsidRPr="000C1E32">
              <w:rPr>
                <w:rFonts w:cs="Arial"/>
                <w:color w:val="000000"/>
                <w:sz w:val="18"/>
                <w:szCs w:val="18"/>
              </w:rPr>
              <w:t>107</w:t>
            </w:r>
          </w:p>
        </w:tc>
        <w:tc>
          <w:tcPr>
            <w:tcW w:w="1080" w:type="pct"/>
            <w:noWrap/>
          </w:tcPr>
          <w:p w14:paraId="407FC836" w14:textId="77777777" w:rsidR="00C5693B" w:rsidRPr="00ED4788" w:rsidRDefault="00C5693B" w:rsidP="00C5693B">
            <w:pPr>
              <w:spacing w:after="60"/>
              <w:jc w:val="center"/>
              <w:rPr>
                <w:rFonts w:cs="Arial"/>
                <w:color w:val="000000"/>
                <w:sz w:val="18"/>
                <w:szCs w:val="18"/>
                <w:lang w:eastAsia="en-AU"/>
              </w:rPr>
            </w:pPr>
            <w:r>
              <w:rPr>
                <w:rFonts w:cs="Arial"/>
                <w:sz w:val="18"/>
                <w:szCs w:val="18"/>
              </w:rPr>
              <w:t>1,772,486</w:t>
            </w:r>
          </w:p>
        </w:tc>
        <w:tc>
          <w:tcPr>
            <w:tcW w:w="1107" w:type="pct"/>
            <w:noWrap/>
          </w:tcPr>
          <w:p w14:paraId="01309BEF" w14:textId="77777777" w:rsidR="00C5693B" w:rsidRPr="00ED4788" w:rsidRDefault="00C5693B" w:rsidP="00C5693B">
            <w:pPr>
              <w:spacing w:after="60"/>
              <w:jc w:val="center"/>
              <w:rPr>
                <w:rFonts w:cs="Arial"/>
                <w:sz w:val="18"/>
                <w:szCs w:val="18"/>
              </w:rPr>
            </w:pPr>
            <w:r>
              <w:rPr>
                <w:rFonts w:cs="Arial"/>
                <w:sz w:val="18"/>
                <w:szCs w:val="18"/>
              </w:rPr>
              <w:t>77,588.2</w:t>
            </w:r>
          </w:p>
        </w:tc>
        <w:tc>
          <w:tcPr>
            <w:tcW w:w="725" w:type="pct"/>
            <w:noWrap/>
          </w:tcPr>
          <w:p w14:paraId="40DACAE9" w14:textId="77777777" w:rsidR="00C5693B" w:rsidRPr="00ED4788" w:rsidRDefault="00C5693B" w:rsidP="00C5693B">
            <w:pPr>
              <w:spacing w:after="60"/>
              <w:jc w:val="center"/>
              <w:rPr>
                <w:rFonts w:cs="Arial"/>
                <w:sz w:val="18"/>
                <w:szCs w:val="18"/>
              </w:rPr>
            </w:pPr>
            <w:r>
              <w:rPr>
                <w:rFonts w:cs="Arial"/>
                <w:sz w:val="18"/>
                <w:szCs w:val="18"/>
              </w:rPr>
              <w:t>42,227.64</w:t>
            </w:r>
          </w:p>
        </w:tc>
        <w:tc>
          <w:tcPr>
            <w:tcW w:w="382" w:type="pct"/>
            <w:noWrap/>
          </w:tcPr>
          <w:p w14:paraId="24A71122" w14:textId="77777777" w:rsidR="00C5693B" w:rsidRPr="00ED4788" w:rsidRDefault="00C5693B" w:rsidP="00C5693B">
            <w:pPr>
              <w:spacing w:after="60"/>
              <w:jc w:val="center"/>
              <w:rPr>
                <w:rFonts w:cs="Arial"/>
                <w:sz w:val="18"/>
                <w:szCs w:val="18"/>
              </w:rPr>
            </w:pPr>
            <w:r>
              <w:rPr>
                <w:rFonts w:cs="Arial"/>
                <w:sz w:val="18"/>
                <w:szCs w:val="18"/>
              </w:rPr>
              <w:t>2.4</w:t>
            </w:r>
          </w:p>
        </w:tc>
      </w:tr>
    </w:tbl>
    <w:p w14:paraId="5589BE12" w14:textId="77777777" w:rsidR="00501B38" w:rsidRDefault="00501B38" w:rsidP="00C5693B">
      <w:pPr>
        <w:rPr>
          <w:i/>
        </w:rPr>
      </w:pPr>
      <w:r>
        <w:rPr>
          <w:i/>
        </w:rPr>
        <w:br w:type="page"/>
      </w:r>
    </w:p>
    <w:p w14:paraId="67D5DB81" w14:textId="73C4875C" w:rsidR="00C5693B" w:rsidRPr="002C6D1B" w:rsidRDefault="00C5693B" w:rsidP="00C5693B">
      <w:pPr>
        <w:rPr>
          <w:u w:val="single"/>
        </w:rPr>
      </w:pPr>
      <w:r w:rsidRPr="002C6D1B">
        <w:rPr>
          <w:u w:val="single"/>
        </w:rPr>
        <w:lastRenderedPageBreak/>
        <w:t>2016-17 Event 4</w:t>
      </w:r>
    </w:p>
    <w:p w14:paraId="1252C8CB" w14:textId="7C0708F3" w:rsidR="00C5693B" w:rsidRDefault="00C5693B" w:rsidP="002C6D1B">
      <w:r>
        <w:t>Flow event 4 occurred after a period of approximately 4 months of low river flows within the Barwon-Darling river system (</w:t>
      </w:r>
      <w:r>
        <w:fldChar w:fldCharType="begin"/>
      </w:r>
      <w:r>
        <w:instrText xml:space="preserve"> REF _Ref490830353 \h </w:instrText>
      </w:r>
      <w:r w:rsidR="002C6D1B">
        <w:instrText xml:space="preserve"> \* MERGEFORMAT </w:instrText>
      </w:r>
      <w:r>
        <w:fldChar w:fldCharType="separate"/>
      </w:r>
      <w:r w:rsidR="00754AB7">
        <w:t xml:space="preserve">Table </w:t>
      </w:r>
      <w:r w:rsidR="00754AB7">
        <w:rPr>
          <w:noProof/>
        </w:rPr>
        <w:t>C</w:t>
      </w:r>
      <w:r w:rsidR="00754AB7">
        <w:rPr>
          <w:noProof/>
        </w:rPr>
        <w:noBreakHyphen/>
        <w:t>13</w:t>
      </w:r>
      <w:r>
        <w:fldChar w:fldCharType="end"/>
      </w:r>
      <w:r>
        <w:t>)</w:t>
      </w:r>
      <w:r w:rsidR="00465825">
        <w:t xml:space="preserve">.  </w:t>
      </w:r>
      <w:r>
        <w:t>This event was characterised by rainfall and increased river flows in catchments upstream of Bourke</w:t>
      </w:r>
      <w:r w:rsidR="00465825">
        <w:t xml:space="preserve">.  </w:t>
      </w:r>
      <w:r>
        <w:t xml:space="preserve">Unregulated </w:t>
      </w:r>
      <w:r w:rsidR="00CB1174">
        <w:t>environmental water</w:t>
      </w:r>
      <w:r w:rsidR="000C664F">
        <w:t xml:space="preserve"> </w:t>
      </w:r>
      <w:r>
        <w:t>take was limited to the Border Rivers and Condamine-Balonne system (</w:t>
      </w:r>
      <w:r>
        <w:fldChar w:fldCharType="begin"/>
      </w:r>
      <w:r>
        <w:instrText xml:space="preserve"> REF _Ref16198695 \h </w:instrText>
      </w:r>
      <w:r w:rsidR="002C6D1B">
        <w:instrText xml:space="preserve"> \* MERGEFORMAT </w:instrText>
      </w:r>
      <w:r>
        <w:fldChar w:fldCharType="separate"/>
      </w:r>
      <w:r w:rsidR="00754AB7">
        <w:t xml:space="preserve">Table </w:t>
      </w:r>
      <w:r w:rsidR="00754AB7">
        <w:rPr>
          <w:noProof/>
        </w:rPr>
        <w:t>C</w:t>
      </w:r>
      <w:r w:rsidR="00754AB7">
        <w:rPr>
          <w:noProof/>
        </w:rPr>
        <w:noBreakHyphen/>
        <w:t>18</w:t>
      </w:r>
      <w:r>
        <w:fldChar w:fldCharType="end"/>
      </w:r>
      <w:r>
        <w:t>)</w:t>
      </w:r>
      <w:r w:rsidR="00465825">
        <w:t xml:space="preserve">.  </w:t>
      </w:r>
      <w:r>
        <w:t>However, this event was augmented by regulated releases from the Macquarie into the Barwon-Darling and from the Namoi catchment to facilitate connectivity and fish passage (</w:t>
      </w:r>
      <w:r>
        <w:fldChar w:fldCharType="begin"/>
      </w:r>
      <w:r>
        <w:instrText xml:space="preserve"> REF _Ref490830364 \h </w:instrText>
      </w:r>
      <w:r w:rsidR="002C6D1B">
        <w:instrText xml:space="preserve"> \* MERGEFORMAT </w:instrText>
      </w:r>
      <w:r>
        <w:fldChar w:fldCharType="separate"/>
      </w:r>
      <w:r w:rsidR="00754AB7">
        <w:t xml:space="preserve">Table </w:t>
      </w:r>
      <w:r w:rsidR="00754AB7">
        <w:rPr>
          <w:noProof/>
        </w:rPr>
        <w:t>C</w:t>
      </w:r>
      <w:r w:rsidR="00754AB7">
        <w:rPr>
          <w:noProof/>
        </w:rPr>
        <w:noBreakHyphen/>
        <w:t>21</w:t>
      </w:r>
      <w:r>
        <w:fldChar w:fldCharType="end"/>
      </w:r>
      <w:r>
        <w:t>)</w:t>
      </w:r>
      <w:r w:rsidR="00465825">
        <w:t xml:space="preserve">.  </w:t>
      </w:r>
      <w:r>
        <w:t xml:space="preserve">Accordingly, </w:t>
      </w:r>
      <w:r w:rsidR="00CB1174">
        <w:t>environmental water</w:t>
      </w:r>
      <w:r>
        <w:t xml:space="preserve"> contributed 36.5% of the total volume of water at the </w:t>
      </w:r>
      <w:r w:rsidR="00D82E0C">
        <w:t>Warrego-Darling Selected Area</w:t>
      </w:r>
      <w:r>
        <w:t xml:space="preserve"> (</w:t>
      </w:r>
      <w:r>
        <w:fldChar w:fldCharType="begin"/>
      </w:r>
      <w:r>
        <w:instrText xml:space="preserve"> REF _Ref16198695 \h </w:instrText>
      </w:r>
      <w:r w:rsidR="002C6D1B">
        <w:instrText xml:space="preserve"> \* MERGEFORMAT </w:instrText>
      </w:r>
      <w:r>
        <w:fldChar w:fldCharType="separate"/>
      </w:r>
      <w:r w:rsidR="00754AB7">
        <w:t xml:space="preserve">Table </w:t>
      </w:r>
      <w:r w:rsidR="00754AB7">
        <w:rPr>
          <w:noProof/>
        </w:rPr>
        <w:t>C</w:t>
      </w:r>
      <w:r w:rsidR="00754AB7">
        <w:rPr>
          <w:noProof/>
        </w:rPr>
        <w:noBreakHyphen/>
        <w:t>18</w:t>
      </w:r>
      <w:r>
        <w:fldChar w:fldCharType="end"/>
      </w:r>
      <w:r>
        <w:t>).</w:t>
      </w:r>
      <w:bookmarkStart w:id="155" w:name="_Ref490830409"/>
    </w:p>
    <w:p w14:paraId="0CEDE0ED" w14:textId="283140ED" w:rsidR="00C5693B" w:rsidRDefault="00C5693B" w:rsidP="00C5693B">
      <w:pPr>
        <w:pStyle w:val="Caption"/>
        <w:keepNext/>
      </w:pPr>
      <w:bookmarkStart w:id="156" w:name="_Ref16198695"/>
      <w:bookmarkStart w:id="157" w:name="_Toc17463769"/>
      <w:bookmarkEnd w:id="155"/>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18</w:t>
      </w:r>
      <w:r w:rsidR="00C30CFA">
        <w:rPr>
          <w:noProof/>
        </w:rPr>
        <w:fldChar w:fldCharType="end"/>
      </w:r>
      <w:bookmarkEnd w:id="156"/>
      <w:r w:rsidR="006008EF">
        <w:t xml:space="preserve">: </w:t>
      </w:r>
      <w:r w:rsidRPr="00896355">
        <w:t xml:space="preserve">2015/16 </w:t>
      </w:r>
      <w:r w:rsidR="00CB1174">
        <w:t>environmental water</w:t>
      </w:r>
      <w:r>
        <w:t xml:space="preserve"> (EW) flow event 4 (10 April – 17 May, 2017) EOS</w:t>
      </w:r>
      <w:r w:rsidRPr="00896355">
        <w:t xml:space="preserve"> flow assessment.</w:t>
      </w:r>
      <w:bookmarkEnd w:id="157"/>
    </w:p>
    <w:tbl>
      <w:tblPr>
        <w:tblStyle w:val="StandardELAFormat"/>
        <w:tblW w:w="5000" w:type="pct"/>
        <w:tblLayout w:type="fixed"/>
        <w:tblLook w:val="04A0" w:firstRow="1" w:lastRow="0" w:firstColumn="1" w:lastColumn="0" w:noHBand="0" w:noVBand="1"/>
      </w:tblPr>
      <w:tblGrid>
        <w:gridCol w:w="1199"/>
        <w:gridCol w:w="1121"/>
        <w:gridCol w:w="1563"/>
        <w:gridCol w:w="2784"/>
        <w:gridCol w:w="1525"/>
        <w:gridCol w:w="834"/>
      </w:tblGrid>
      <w:tr w:rsidR="00C5693B" w:rsidRPr="00CE5A27" w14:paraId="765441CA" w14:textId="77777777" w:rsidTr="00C5693B">
        <w:trPr>
          <w:cnfStyle w:val="100000000000" w:firstRow="1" w:lastRow="0" w:firstColumn="0" w:lastColumn="0" w:oddVBand="0" w:evenVBand="0" w:oddHBand="0" w:evenHBand="0" w:firstRowFirstColumn="0" w:firstRowLastColumn="0" w:lastRowFirstColumn="0" w:lastRowLastColumn="0"/>
        </w:trPr>
        <w:tc>
          <w:tcPr>
            <w:tcW w:w="664" w:type="pct"/>
            <w:vMerge w:val="restart"/>
            <w:noWrap/>
          </w:tcPr>
          <w:p w14:paraId="1CDA9B06" w14:textId="77777777" w:rsidR="00C5693B" w:rsidRPr="00CE5A27" w:rsidRDefault="00C5693B" w:rsidP="00C5693B">
            <w:pPr>
              <w:spacing w:after="60"/>
              <w:jc w:val="center"/>
              <w:rPr>
                <w:rFonts w:cs="Arial"/>
                <w:sz w:val="18"/>
                <w:szCs w:val="18"/>
              </w:rPr>
            </w:pPr>
            <w:r w:rsidRPr="00CE5A27">
              <w:rPr>
                <w:rFonts w:cs="Arial"/>
                <w:sz w:val="18"/>
                <w:szCs w:val="18"/>
              </w:rPr>
              <w:t>Gauging Station</w:t>
            </w:r>
          </w:p>
        </w:tc>
        <w:tc>
          <w:tcPr>
            <w:tcW w:w="621" w:type="pct"/>
            <w:noWrap/>
          </w:tcPr>
          <w:p w14:paraId="0979EE21" w14:textId="77777777" w:rsidR="00C5693B" w:rsidRPr="00CE5A27" w:rsidRDefault="00C5693B" w:rsidP="00C5693B">
            <w:pPr>
              <w:spacing w:after="60"/>
              <w:jc w:val="center"/>
              <w:rPr>
                <w:rFonts w:cs="Arial"/>
                <w:sz w:val="18"/>
                <w:szCs w:val="18"/>
              </w:rPr>
            </w:pPr>
            <w:r w:rsidRPr="00CE5A27">
              <w:rPr>
                <w:rFonts w:cs="Arial"/>
                <w:sz w:val="18"/>
                <w:szCs w:val="18"/>
              </w:rPr>
              <w:t>Event Duration</w:t>
            </w:r>
          </w:p>
        </w:tc>
        <w:tc>
          <w:tcPr>
            <w:tcW w:w="866" w:type="pct"/>
            <w:noWrap/>
          </w:tcPr>
          <w:p w14:paraId="25B11D44" w14:textId="77777777" w:rsidR="00C5693B" w:rsidRPr="00CE5A27" w:rsidRDefault="00C5693B" w:rsidP="00C5693B">
            <w:pPr>
              <w:spacing w:after="60"/>
              <w:jc w:val="center"/>
              <w:rPr>
                <w:rFonts w:cs="Arial"/>
                <w:sz w:val="18"/>
                <w:szCs w:val="18"/>
              </w:rPr>
            </w:pPr>
            <w:r w:rsidRPr="00CE5A27">
              <w:rPr>
                <w:rFonts w:cs="Arial"/>
                <w:sz w:val="18"/>
                <w:szCs w:val="18"/>
              </w:rPr>
              <w:t>Total Event Discharge</w:t>
            </w:r>
          </w:p>
        </w:tc>
        <w:tc>
          <w:tcPr>
            <w:tcW w:w="1542" w:type="pct"/>
            <w:noWrap/>
          </w:tcPr>
          <w:p w14:paraId="16BC72CD" w14:textId="77777777" w:rsidR="00C5693B" w:rsidRPr="00CE5A27" w:rsidRDefault="00C5693B" w:rsidP="00C5693B">
            <w:pPr>
              <w:spacing w:after="60"/>
              <w:jc w:val="center"/>
              <w:rPr>
                <w:rFonts w:cs="Arial"/>
                <w:sz w:val="18"/>
                <w:szCs w:val="18"/>
              </w:rPr>
            </w:pPr>
            <w:r w:rsidRPr="00CE5A27">
              <w:rPr>
                <w:rFonts w:cs="Arial"/>
                <w:sz w:val="18"/>
                <w:szCs w:val="18"/>
              </w:rPr>
              <w:t xml:space="preserve">Upstream </w:t>
            </w:r>
            <w:r>
              <w:rPr>
                <w:rFonts w:cs="Arial"/>
                <w:sz w:val="18"/>
                <w:szCs w:val="18"/>
              </w:rPr>
              <w:t>EW</w:t>
            </w:r>
            <w:r w:rsidRPr="00CE5A27">
              <w:rPr>
                <w:rFonts w:cs="Arial"/>
                <w:sz w:val="18"/>
                <w:szCs w:val="18"/>
              </w:rPr>
              <w:t xml:space="preserve"> Take and regulated EOS contributions.</w:t>
            </w:r>
          </w:p>
        </w:tc>
        <w:tc>
          <w:tcPr>
            <w:tcW w:w="1307" w:type="pct"/>
            <w:gridSpan w:val="2"/>
            <w:noWrap/>
          </w:tcPr>
          <w:p w14:paraId="568CE5AF" w14:textId="77777777" w:rsidR="00C5693B" w:rsidRPr="00CE5A27" w:rsidRDefault="00C5693B" w:rsidP="00C5693B">
            <w:pPr>
              <w:spacing w:after="60"/>
              <w:jc w:val="center"/>
              <w:rPr>
                <w:rFonts w:cs="Arial"/>
                <w:sz w:val="18"/>
                <w:szCs w:val="18"/>
              </w:rPr>
            </w:pPr>
            <w:r w:rsidRPr="00CE5A27">
              <w:rPr>
                <w:rFonts w:cs="Arial"/>
                <w:sz w:val="18"/>
                <w:szCs w:val="18"/>
              </w:rPr>
              <w:t xml:space="preserve">Estimated EOS </w:t>
            </w:r>
            <w:r>
              <w:rPr>
                <w:rFonts w:cs="Arial"/>
                <w:sz w:val="18"/>
                <w:szCs w:val="18"/>
              </w:rPr>
              <w:t>EW</w:t>
            </w:r>
          </w:p>
        </w:tc>
      </w:tr>
      <w:tr w:rsidR="00C5693B" w:rsidRPr="00CE5A27" w14:paraId="4AD0BF1B" w14:textId="77777777" w:rsidTr="00C5693B">
        <w:trPr>
          <w:trHeight w:val="390"/>
        </w:trPr>
        <w:tc>
          <w:tcPr>
            <w:tcW w:w="664" w:type="pct"/>
            <w:vMerge/>
            <w:noWrap/>
            <w:vAlign w:val="center"/>
          </w:tcPr>
          <w:p w14:paraId="196CCCB5" w14:textId="77777777" w:rsidR="00C5693B" w:rsidRPr="00CE5A27" w:rsidRDefault="00C5693B" w:rsidP="00C5693B">
            <w:pPr>
              <w:spacing w:after="60"/>
              <w:jc w:val="center"/>
              <w:rPr>
                <w:rFonts w:cs="Arial"/>
                <w:sz w:val="18"/>
                <w:szCs w:val="18"/>
              </w:rPr>
            </w:pPr>
          </w:p>
        </w:tc>
        <w:tc>
          <w:tcPr>
            <w:tcW w:w="621" w:type="pct"/>
            <w:shd w:val="clear" w:color="auto" w:fill="D9D9D9" w:themeFill="background1" w:themeFillShade="D9"/>
            <w:noWrap/>
            <w:vAlign w:val="center"/>
          </w:tcPr>
          <w:p w14:paraId="7DF60C00" w14:textId="77777777" w:rsidR="00C5693B" w:rsidRPr="00CE5A27" w:rsidRDefault="00C5693B" w:rsidP="00C5693B">
            <w:pPr>
              <w:spacing w:after="60"/>
              <w:jc w:val="center"/>
              <w:rPr>
                <w:rFonts w:cs="Arial"/>
                <w:sz w:val="18"/>
                <w:szCs w:val="18"/>
              </w:rPr>
            </w:pPr>
            <w:r w:rsidRPr="00CE5A27">
              <w:rPr>
                <w:rFonts w:cs="Arial"/>
                <w:sz w:val="18"/>
                <w:szCs w:val="18"/>
              </w:rPr>
              <w:t>Days</w:t>
            </w:r>
          </w:p>
        </w:tc>
        <w:tc>
          <w:tcPr>
            <w:tcW w:w="866" w:type="pct"/>
            <w:shd w:val="clear" w:color="auto" w:fill="D9D9D9" w:themeFill="background1" w:themeFillShade="D9"/>
            <w:noWrap/>
            <w:vAlign w:val="center"/>
          </w:tcPr>
          <w:p w14:paraId="63374A71" w14:textId="77777777" w:rsidR="00C5693B" w:rsidRPr="00CE5A27" w:rsidRDefault="00C5693B" w:rsidP="00C5693B">
            <w:pPr>
              <w:spacing w:after="60"/>
              <w:jc w:val="center"/>
              <w:rPr>
                <w:rFonts w:cs="Arial"/>
                <w:sz w:val="18"/>
                <w:szCs w:val="18"/>
              </w:rPr>
            </w:pPr>
            <w:r w:rsidRPr="00CE5A27">
              <w:rPr>
                <w:rFonts w:cs="Arial"/>
                <w:sz w:val="18"/>
                <w:szCs w:val="18"/>
              </w:rPr>
              <w:t>ML</w:t>
            </w:r>
          </w:p>
        </w:tc>
        <w:tc>
          <w:tcPr>
            <w:tcW w:w="1542" w:type="pct"/>
            <w:shd w:val="clear" w:color="auto" w:fill="D9D9D9" w:themeFill="background1" w:themeFillShade="D9"/>
            <w:noWrap/>
            <w:vAlign w:val="center"/>
          </w:tcPr>
          <w:p w14:paraId="5B2FC75C" w14:textId="77777777" w:rsidR="00C5693B" w:rsidRPr="00CE5A27" w:rsidRDefault="00C5693B" w:rsidP="00C5693B">
            <w:pPr>
              <w:spacing w:after="60"/>
              <w:jc w:val="center"/>
              <w:rPr>
                <w:rFonts w:cs="Arial"/>
                <w:sz w:val="18"/>
                <w:szCs w:val="18"/>
              </w:rPr>
            </w:pPr>
            <w:r w:rsidRPr="00CE5A27">
              <w:rPr>
                <w:rFonts w:cs="Arial"/>
                <w:sz w:val="18"/>
                <w:szCs w:val="18"/>
              </w:rPr>
              <w:t>ML</w:t>
            </w:r>
          </w:p>
        </w:tc>
        <w:tc>
          <w:tcPr>
            <w:tcW w:w="845" w:type="pct"/>
            <w:shd w:val="clear" w:color="auto" w:fill="D9D9D9" w:themeFill="background1" w:themeFillShade="D9"/>
            <w:noWrap/>
            <w:vAlign w:val="center"/>
          </w:tcPr>
          <w:p w14:paraId="53000D5B" w14:textId="77777777" w:rsidR="00C5693B" w:rsidRPr="00CE5A27" w:rsidRDefault="00C5693B" w:rsidP="00C5693B">
            <w:pPr>
              <w:spacing w:after="60"/>
              <w:jc w:val="center"/>
              <w:rPr>
                <w:rFonts w:cs="Arial"/>
                <w:sz w:val="18"/>
                <w:szCs w:val="18"/>
              </w:rPr>
            </w:pPr>
            <w:r w:rsidRPr="00CE5A27">
              <w:rPr>
                <w:rFonts w:cs="Arial"/>
                <w:sz w:val="18"/>
                <w:szCs w:val="18"/>
              </w:rPr>
              <w:t>ML</w:t>
            </w:r>
          </w:p>
        </w:tc>
        <w:tc>
          <w:tcPr>
            <w:tcW w:w="462" w:type="pct"/>
            <w:shd w:val="clear" w:color="auto" w:fill="D9D9D9" w:themeFill="background1" w:themeFillShade="D9"/>
            <w:noWrap/>
            <w:vAlign w:val="center"/>
          </w:tcPr>
          <w:p w14:paraId="440D3C57" w14:textId="77777777" w:rsidR="00C5693B" w:rsidRPr="00CE5A27" w:rsidRDefault="00C5693B" w:rsidP="00C5693B">
            <w:pPr>
              <w:spacing w:after="60"/>
              <w:ind w:right="-229"/>
              <w:jc w:val="center"/>
              <w:rPr>
                <w:rFonts w:cs="Arial"/>
                <w:sz w:val="18"/>
                <w:szCs w:val="18"/>
              </w:rPr>
            </w:pPr>
            <w:r w:rsidRPr="00CE5A27">
              <w:rPr>
                <w:rFonts w:cs="Arial"/>
                <w:sz w:val="18"/>
                <w:szCs w:val="18"/>
              </w:rPr>
              <w:t>%</w:t>
            </w:r>
          </w:p>
        </w:tc>
      </w:tr>
      <w:tr w:rsidR="00C5693B" w:rsidRPr="00CE5A27" w14:paraId="2601CC8F" w14:textId="77777777" w:rsidTr="00C5693B">
        <w:tc>
          <w:tcPr>
            <w:tcW w:w="664" w:type="pct"/>
            <w:noWrap/>
            <w:vAlign w:val="center"/>
          </w:tcPr>
          <w:p w14:paraId="45403F0F" w14:textId="77777777" w:rsidR="00C5693B" w:rsidRPr="00CE5A27" w:rsidRDefault="00C5693B" w:rsidP="00C5693B">
            <w:pPr>
              <w:spacing w:after="60"/>
              <w:jc w:val="center"/>
              <w:rPr>
                <w:rFonts w:cs="Arial"/>
                <w:sz w:val="18"/>
                <w:szCs w:val="18"/>
              </w:rPr>
            </w:pPr>
            <w:r w:rsidRPr="00CE5A27">
              <w:rPr>
                <w:rFonts w:cs="Arial"/>
                <w:sz w:val="18"/>
                <w:szCs w:val="18"/>
              </w:rPr>
              <w:t>Mungindi</w:t>
            </w:r>
          </w:p>
        </w:tc>
        <w:tc>
          <w:tcPr>
            <w:tcW w:w="621" w:type="pct"/>
            <w:noWrap/>
            <w:vAlign w:val="center"/>
          </w:tcPr>
          <w:p w14:paraId="4CBFEA88" w14:textId="77777777" w:rsidR="00C5693B" w:rsidRPr="00CE5A27" w:rsidRDefault="00C5693B" w:rsidP="00C5693B">
            <w:pPr>
              <w:spacing w:after="60"/>
              <w:jc w:val="center"/>
              <w:rPr>
                <w:rFonts w:cs="Arial"/>
                <w:color w:val="000000"/>
                <w:sz w:val="18"/>
                <w:szCs w:val="18"/>
              </w:rPr>
            </w:pPr>
            <w:r w:rsidRPr="00CE5A27">
              <w:rPr>
                <w:rFonts w:cs="Arial"/>
                <w:color w:val="000000"/>
                <w:sz w:val="18"/>
                <w:szCs w:val="18"/>
              </w:rPr>
              <w:t>37</w:t>
            </w:r>
          </w:p>
        </w:tc>
        <w:tc>
          <w:tcPr>
            <w:tcW w:w="866" w:type="pct"/>
            <w:noWrap/>
            <w:vAlign w:val="center"/>
          </w:tcPr>
          <w:p w14:paraId="79953334" w14:textId="77777777" w:rsidR="00C5693B" w:rsidRPr="00CE5A27" w:rsidRDefault="00C5693B" w:rsidP="00C5693B">
            <w:pPr>
              <w:spacing w:after="60"/>
              <w:jc w:val="center"/>
              <w:rPr>
                <w:rFonts w:cs="Arial"/>
                <w:color w:val="000000"/>
                <w:sz w:val="18"/>
                <w:szCs w:val="18"/>
                <w:lang w:eastAsia="en-AU"/>
              </w:rPr>
            </w:pPr>
            <w:r w:rsidRPr="00CE5A27">
              <w:rPr>
                <w:rFonts w:cs="Arial"/>
                <w:color w:val="000000"/>
                <w:sz w:val="18"/>
                <w:szCs w:val="18"/>
              </w:rPr>
              <w:t>57,851</w:t>
            </w:r>
          </w:p>
        </w:tc>
        <w:tc>
          <w:tcPr>
            <w:tcW w:w="1542" w:type="pct"/>
            <w:noWrap/>
            <w:vAlign w:val="center"/>
          </w:tcPr>
          <w:p w14:paraId="6BDA3CE3" w14:textId="77777777" w:rsidR="00C5693B" w:rsidRPr="00CE5A27" w:rsidRDefault="00C5693B" w:rsidP="00C5693B">
            <w:pPr>
              <w:spacing w:after="60"/>
              <w:jc w:val="center"/>
              <w:rPr>
                <w:rFonts w:cs="Arial"/>
                <w:sz w:val="18"/>
                <w:szCs w:val="18"/>
              </w:rPr>
            </w:pPr>
            <w:r w:rsidRPr="00CE5A27">
              <w:rPr>
                <w:rFonts w:cs="Arial"/>
                <w:color w:val="000000"/>
                <w:sz w:val="18"/>
                <w:szCs w:val="18"/>
              </w:rPr>
              <w:t>6,</w:t>
            </w:r>
            <w:r>
              <w:rPr>
                <w:rFonts w:cs="Arial"/>
                <w:color w:val="000000"/>
                <w:sz w:val="18"/>
                <w:szCs w:val="18"/>
              </w:rPr>
              <w:t>492.1</w:t>
            </w:r>
          </w:p>
        </w:tc>
        <w:tc>
          <w:tcPr>
            <w:tcW w:w="845" w:type="pct"/>
            <w:noWrap/>
            <w:vAlign w:val="center"/>
          </w:tcPr>
          <w:p w14:paraId="2E5EB8FE" w14:textId="77777777" w:rsidR="00C5693B" w:rsidRPr="00CE5A27" w:rsidRDefault="00C5693B" w:rsidP="00C5693B">
            <w:pPr>
              <w:spacing w:after="60"/>
              <w:jc w:val="center"/>
              <w:rPr>
                <w:rFonts w:cs="Arial"/>
                <w:sz w:val="18"/>
                <w:szCs w:val="18"/>
              </w:rPr>
            </w:pPr>
            <w:r w:rsidRPr="00CE5A27">
              <w:rPr>
                <w:rFonts w:cs="Arial"/>
                <w:sz w:val="18"/>
                <w:szCs w:val="18"/>
              </w:rPr>
              <w:t>5,</w:t>
            </w:r>
            <w:r>
              <w:rPr>
                <w:rFonts w:cs="Arial"/>
                <w:sz w:val="18"/>
                <w:szCs w:val="18"/>
              </w:rPr>
              <w:t>193.68</w:t>
            </w:r>
          </w:p>
        </w:tc>
        <w:tc>
          <w:tcPr>
            <w:tcW w:w="462" w:type="pct"/>
            <w:noWrap/>
            <w:vAlign w:val="center"/>
          </w:tcPr>
          <w:p w14:paraId="02EBAABD" w14:textId="77777777" w:rsidR="00C5693B" w:rsidRPr="00CE5A27" w:rsidRDefault="00C5693B" w:rsidP="00C5693B">
            <w:pPr>
              <w:spacing w:after="60"/>
              <w:jc w:val="center"/>
              <w:rPr>
                <w:rFonts w:cs="Arial"/>
                <w:sz w:val="18"/>
                <w:szCs w:val="18"/>
              </w:rPr>
            </w:pPr>
            <w:r w:rsidRPr="00CE5A27">
              <w:rPr>
                <w:rFonts w:cs="Arial"/>
                <w:sz w:val="18"/>
                <w:szCs w:val="18"/>
              </w:rPr>
              <w:t>9.0</w:t>
            </w:r>
          </w:p>
        </w:tc>
      </w:tr>
      <w:tr w:rsidR="00C5693B" w:rsidRPr="00CE5A27" w14:paraId="50979305" w14:textId="77777777" w:rsidTr="00C5693B">
        <w:tc>
          <w:tcPr>
            <w:tcW w:w="664" w:type="pct"/>
            <w:noWrap/>
            <w:vAlign w:val="center"/>
          </w:tcPr>
          <w:p w14:paraId="2E1150C3" w14:textId="77777777" w:rsidR="00C5693B" w:rsidRPr="00CE5A27" w:rsidRDefault="00C5693B" w:rsidP="00C5693B">
            <w:pPr>
              <w:spacing w:after="60"/>
              <w:jc w:val="center"/>
              <w:rPr>
                <w:rFonts w:cs="Arial"/>
                <w:sz w:val="18"/>
                <w:szCs w:val="18"/>
              </w:rPr>
            </w:pPr>
            <w:r w:rsidRPr="00CE5A27">
              <w:rPr>
                <w:rFonts w:cs="Arial"/>
                <w:sz w:val="18"/>
                <w:szCs w:val="18"/>
              </w:rPr>
              <w:t>Mogil Mogil</w:t>
            </w:r>
          </w:p>
        </w:tc>
        <w:tc>
          <w:tcPr>
            <w:tcW w:w="621" w:type="pct"/>
            <w:noWrap/>
            <w:vAlign w:val="center"/>
          </w:tcPr>
          <w:p w14:paraId="695405E7" w14:textId="77777777" w:rsidR="00C5693B" w:rsidRPr="00CE5A27" w:rsidRDefault="00C5693B" w:rsidP="00C5693B">
            <w:pPr>
              <w:spacing w:after="60"/>
              <w:jc w:val="center"/>
              <w:rPr>
                <w:rFonts w:cs="Arial"/>
                <w:sz w:val="18"/>
                <w:szCs w:val="18"/>
              </w:rPr>
            </w:pPr>
            <w:r w:rsidRPr="00CE5A27">
              <w:rPr>
                <w:rFonts w:cs="Arial"/>
                <w:color w:val="000000"/>
                <w:sz w:val="18"/>
                <w:szCs w:val="18"/>
              </w:rPr>
              <w:t>37</w:t>
            </w:r>
          </w:p>
        </w:tc>
        <w:tc>
          <w:tcPr>
            <w:tcW w:w="866" w:type="pct"/>
            <w:noWrap/>
            <w:vAlign w:val="center"/>
          </w:tcPr>
          <w:p w14:paraId="5773708B" w14:textId="77777777" w:rsidR="00C5693B" w:rsidRPr="00CE5A27" w:rsidRDefault="00C5693B" w:rsidP="00C5693B">
            <w:pPr>
              <w:spacing w:after="60"/>
              <w:jc w:val="center"/>
              <w:rPr>
                <w:rFonts w:cs="Arial"/>
                <w:sz w:val="18"/>
                <w:szCs w:val="18"/>
              </w:rPr>
            </w:pPr>
            <w:r w:rsidRPr="00CE5A27">
              <w:rPr>
                <w:rFonts w:cs="Arial"/>
                <w:sz w:val="18"/>
                <w:szCs w:val="18"/>
              </w:rPr>
              <w:t>110,500</w:t>
            </w:r>
          </w:p>
        </w:tc>
        <w:tc>
          <w:tcPr>
            <w:tcW w:w="1542" w:type="pct"/>
            <w:noWrap/>
            <w:vAlign w:val="center"/>
          </w:tcPr>
          <w:p w14:paraId="02B1677B" w14:textId="77777777" w:rsidR="00C5693B" w:rsidRPr="00CE5A27" w:rsidRDefault="00C5693B" w:rsidP="00C5693B">
            <w:pPr>
              <w:spacing w:after="60"/>
              <w:jc w:val="center"/>
              <w:rPr>
                <w:rFonts w:cs="Arial"/>
                <w:sz w:val="18"/>
                <w:szCs w:val="18"/>
              </w:rPr>
            </w:pPr>
            <w:r w:rsidRPr="00CE5A27">
              <w:rPr>
                <w:rFonts w:cs="Arial"/>
                <w:color w:val="000000"/>
                <w:sz w:val="18"/>
                <w:szCs w:val="18"/>
              </w:rPr>
              <w:t>6,</w:t>
            </w:r>
            <w:r>
              <w:rPr>
                <w:rFonts w:cs="Arial"/>
                <w:color w:val="000000"/>
                <w:sz w:val="18"/>
                <w:szCs w:val="18"/>
              </w:rPr>
              <w:t>492.1</w:t>
            </w:r>
          </w:p>
        </w:tc>
        <w:tc>
          <w:tcPr>
            <w:tcW w:w="845" w:type="pct"/>
            <w:noWrap/>
            <w:vAlign w:val="center"/>
          </w:tcPr>
          <w:p w14:paraId="6ADB8B22" w14:textId="77777777" w:rsidR="00C5693B" w:rsidRPr="00CE5A27" w:rsidRDefault="00C5693B" w:rsidP="00C5693B">
            <w:pPr>
              <w:spacing w:after="60"/>
              <w:jc w:val="center"/>
              <w:rPr>
                <w:rFonts w:cs="Arial"/>
                <w:sz w:val="18"/>
                <w:szCs w:val="18"/>
              </w:rPr>
            </w:pPr>
            <w:r w:rsidRPr="00CE5A27">
              <w:rPr>
                <w:rFonts w:cs="Arial"/>
                <w:sz w:val="18"/>
                <w:szCs w:val="18"/>
              </w:rPr>
              <w:t>5,</w:t>
            </w:r>
            <w:r>
              <w:rPr>
                <w:rFonts w:cs="Arial"/>
                <w:sz w:val="18"/>
                <w:szCs w:val="18"/>
              </w:rPr>
              <w:t>193.68</w:t>
            </w:r>
          </w:p>
        </w:tc>
        <w:tc>
          <w:tcPr>
            <w:tcW w:w="462" w:type="pct"/>
            <w:noWrap/>
            <w:vAlign w:val="center"/>
          </w:tcPr>
          <w:p w14:paraId="03759311" w14:textId="77777777" w:rsidR="00C5693B" w:rsidRPr="00CE5A27" w:rsidRDefault="00C5693B" w:rsidP="00C5693B">
            <w:pPr>
              <w:spacing w:after="60"/>
              <w:jc w:val="center"/>
              <w:rPr>
                <w:rFonts w:cs="Arial"/>
                <w:sz w:val="18"/>
                <w:szCs w:val="18"/>
              </w:rPr>
            </w:pPr>
            <w:r w:rsidRPr="00CE5A27">
              <w:rPr>
                <w:rFonts w:cs="Arial"/>
                <w:sz w:val="18"/>
                <w:szCs w:val="18"/>
              </w:rPr>
              <w:t>4.7</w:t>
            </w:r>
          </w:p>
        </w:tc>
      </w:tr>
      <w:tr w:rsidR="00C5693B" w:rsidRPr="00CE5A27" w14:paraId="03436855" w14:textId="77777777" w:rsidTr="00C5693B">
        <w:tc>
          <w:tcPr>
            <w:tcW w:w="664" w:type="pct"/>
            <w:noWrap/>
            <w:vAlign w:val="center"/>
          </w:tcPr>
          <w:p w14:paraId="61F00839" w14:textId="77777777" w:rsidR="00C5693B" w:rsidRPr="00CE5A27" w:rsidRDefault="00C5693B" w:rsidP="00C5693B">
            <w:pPr>
              <w:spacing w:after="60"/>
              <w:jc w:val="center"/>
              <w:rPr>
                <w:rFonts w:cs="Arial"/>
                <w:sz w:val="18"/>
                <w:szCs w:val="18"/>
              </w:rPr>
            </w:pPr>
            <w:r w:rsidRPr="00CE5A27">
              <w:rPr>
                <w:rFonts w:cs="Arial"/>
                <w:sz w:val="18"/>
                <w:szCs w:val="18"/>
              </w:rPr>
              <w:t>Collarenebri</w:t>
            </w:r>
          </w:p>
        </w:tc>
        <w:tc>
          <w:tcPr>
            <w:tcW w:w="621" w:type="pct"/>
            <w:noWrap/>
            <w:vAlign w:val="center"/>
          </w:tcPr>
          <w:p w14:paraId="507851A4" w14:textId="77777777" w:rsidR="00C5693B" w:rsidRPr="00CE5A27" w:rsidRDefault="00C5693B" w:rsidP="00C5693B">
            <w:pPr>
              <w:spacing w:after="60"/>
              <w:jc w:val="center"/>
              <w:rPr>
                <w:rFonts w:cs="Arial"/>
                <w:sz w:val="18"/>
                <w:szCs w:val="18"/>
              </w:rPr>
            </w:pPr>
            <w:r w:rsidRPr="00CE5A27">
              <w:rPr>
                <w:rFonts w:cs="Arial"/>
                <w:color w:val="000000"/>
                <w:sz w:val="18"/>
                <w:szCs w:val="18"/>
              </w:rPr>
              <w:t>37</w:t>
            </w:r>
          </w:p>
        </w:tc>
        <w:tc>
          <w:tcPr>
            <w:tcW w:w="866" w:type="pct"/>
            <w:noWrap/>
            <w:vAlign w:val="center"/>
          </w:tcPr>
          <w:p w14:paraId="32E0DFBD" w14:textId="77777777" w:rsidR="00C5693B" w:rsidRPr="00CE5A27" w:rsidRDefault="00C5693B" w:rsidP="00C5693B">
            <w:pPr>
              <w:spacing w:after="60"/>
              <w:jc w:val="center"/>
              <w:rPr>
                <w:rFonts w:cs="Arial"/>
                <w:color w:val="000000"/>
                <w:sz w:val="18"/>
                <w:szCs w:val="18"/>
                <w:lang w:eastAsia="en-AU"/>
              </w:rPr>
            </w:pPr>
            <w:r w:rsidRPr="00CE5A27">
              <w:rPr>
                <w:rFonts w:cs="Arial"/>
                <w:sz w:val="18"/>
                <w:szCs w:val="18"/>
              </w:rPr>
              <w:t>91,688</w:t>
            </w:r>
          </w:p>
        </w:tc>
        <w:tc>
          <w:tcPr>
            <w:tcW w:w="1542" w:type="pct"/>
            <w:noWrap/>
            <w:vAlign w:val="center"/>
          </w:tcPr>
          <w:p w14:paraId="77F4235C" w14:textId="77777777" w:rsidR="00C5693B" w:rsidRPr="00CE5A27" w:rsidRDefault="00C5693B" w:rsidP="00C5693B">
            <w:pPr>
              <w:spacing w:after="60"/>
              <w:jc w:val="center"/>
              <w:rPr>
                <w:rFonts w:cs="Arial"/>
                <w:sz w:val="18"/>
                <w:szCs w:val="18"/>
              </w:rPr>
            </w:pPr>
            <w:r w:rsidRPr="00CE5A27">
              <w:rPr>
                <w:rFonts w:cs="Arial"/>
                <w:color w:val="000000"/>
                <w:sz w:val="18"/>
                <w:szCs w:val="18"/>
              </w:rPr>
              <w:t>6,</w:t>
            </w:r>
            <w:r>
              <w:rPr>
                <w:rFonts w:cs="Arial"/>
                <w:color w:val="000000"/>
                <w:sz w:val="18"/>
                <w:szCs w:val="18"/>
              </w:rPr>
              <w:t>492.1</w:t>
            </w:r>
          </w:p>
        </w:tc>
        <w:tc>
          <w:tcPr>
            <w:tcW w:w="845" w:type="pct"/>
            <w:noWrap/>
            <w:vAlign w:val="center"/>
          </w:tcPr>
          <w:p w14:paraId="6BFD681F" w14:textId="77777777" w:rsidR="00C5693B" w:rsidRPr="00CE5A27" w:rsidRDefault="00C5693B" w:rsidP="00C5693B">
            <w:pPr>
              <w:spacing w:after="60"/>
              <w:jc w:val="center"/>
              <w:rPr>
                <w:rFonts w:cs="Arial"/>
                <w:sz w:val="18"/>
                <w:szCs w:val="18"/>
              </w:rPr>
            </w:pPr>
            <w:r w:rsidRPr="00CE5A27">
              <w:rPr>
                <w:rFonts w:cs="Arial"/>
                <w:sz w:val="18"/>
                <w:szCs w:val="18"/>
              </w:rPr>
              <w:t>5,</w:t>
            </w:r>
            <w:r>
              <w:rPr>
                <w:rFonts w:cs="Arial"/>
                <w:sz w:val="18"/>
                <w:szCs w:val="18"/>
              </w:rPr>
              <w:t>193.68</w:t>
            </w:r>
          </w:p>
        </w:tc>
        <w:tc>
          <w:tcPr>
            <w:tcW w:w="462" w:type="pct"/>
            <w:noWrap/>
            <w:vAlign w:val="center"/>
          </w:tcPr>
          <w:p w14:paraId="73905615" w14:textId="77777777" w:rsidR="00C5693B" w:rsidRPr="00CE5A27" w:rsidRDefault="00C5693B" w:rsidP="00C5693B">
            <w:pPr>
              <w:spacing w:after="60"/>
              <w:jc w:val="center"/>
              <w:rPr>
                <w:rFonts w:cs="Arial"/>
                <w:sz w:val="18"/>
                <w:szCs w:val="18"/>
              </w:rPr>
            </w:pPr>
            <w:r w:rsidRPr="00CE5A27">
              <w:rPr>
                <w:rFonts w:cs="Arial"/>
                <w:sz w:val="18"/>
                <w:szCs w:val="18"/>
              </w:rPr>
              <w:t>5.7</w:t>
            </w:r>
          </w:p>
        </w:tc>
      </w:tr>
      <w:tr w:rsidR="00C5693B" w:rsidRPr="00CE5A27" w14:paraId="7769A6B3" w14:textId="77777777" w:rsidTr="00C5693B">
        <w:tc>
          <w:tcPr>
            <w:tcW w:w="664" w:type="pct"/>
            <w:noWrap/>
            <w:vAlign w:val="center"/>
          </w:tcPr>
          <w:p w14:paraId="4C062C5E" w14:textId="77777777" w:rsidR="00C5693B" w:rsidRPr="00CE5A27" w:rsidRDefault="00C5693B" w:rsidP="00C5693B">
            <w:pPr>
              <w:spacing w:after="60"/>
              <w:jc w:val="center"/>
              <w:rPr>
                <w:rFonts w:cs="Arial"/>
                <w:sz w:val="18"/>
                <w:szCs w:val="18"/>
              </w:rPr>
            </w:pPr>
            <w:r w:rsidRPr="00CE5A27">
              <w:rPr>
                <w:rFonts w:cs="Arial"/>
                <w:sz w:val="18"/>
                <w:szCs w:val="18"/>
              </w:rPr>
              <w:t>Walgett</w:t>
            </w:r>
          </w:p>
        </w:tc>
        <w:tc>
          <w:tcPr>
            <w:tcW w:w="621" w:type="pct"/>
            <w:noWrap/>
            <w:vAlign w:val="center"/>
          </w:tcPr>
          <w:p w14:paraId="23E0E16D" w14:textId="77777777" w:rsidR="00C5693B" w:rsidRPr="00CE5A27" w:rsidRDefault="00C5693B" w:rsidP="00C5693B">
            <w:pPr>
              <w:spacing w:after="60"/>
              <w:jc w:val="center"/>
              <w:rPr>
                <w:rFonts w:cs="Arial"/>
                <w:sz w:val="18"/>
                <w:szCs w:val="18"/>
              </w:rPr>
            </w:pPr>
            <w:r w:rsidRPr="00CE5A27">
              <w:rPr>
                <w:rFonts w:cs="Arial"/>
                <w:color w:val="000000"/>
                <w:sz w:val="18"/>
                <w:szCs w:val="18"/>
              </w:rPr>
              <w:t>37</w:t>
            </w:r>
          </w:p>
        </w:tc>
        <w:tc>
          <w:tcPr>
            <w:tcW w:w="866" w:type="pct"/>
            <w:noWrap/>
            <w:vAlign w:val="center"/>
          </w:tcPr>
          <w:p w14:paraId="0534E3D3" w14:textId="77777777" w:rsidR="00C5693B" w:rsidRPr="00CE5A27" w:rsidRDefault="00C5693B" w:rsidP="00C5693B">
            <w:pPr>
              <w:spacing w:after="60"/>
              <w:jc w:val="center"/>
              <w:rPr>
                <w:rFonts w:cs="Arial"/>
                <w:color w:val="000000"/>
                <w:sz w:val="18"/>
                <w:szCs w:val="18"/>
                <w:lang w:eastAsia="en-AU"/>
              </w:rPr>
            </w:pPr>
            <w:r w:rsidRPr="00CE5A27">
              <w:rPr>
                <w:rFonts w:cs="Arial"/>
                <w:sz w:val="18"/>
                <w:szCs w:val="18"/>
              </w:rPr>
              <w:t>89,208</w:t>
            </w:r>
          </w:p>
        </w:tc>
        <w:tc>
          <w:tcPr>
            <w:tcW w:w="1542" w:type="pct"/>
            <w:noWrap/>
            <w:vAlign w:val="center"/>
          </w:tcPr>
          <w:p w14:paraId="5914C53B" w14:textId="77777777" w:rsidR="00C5693B" w:rsidRPr="00CE5A27" w:rsidRDefault="00C5693B" w:rsidP="00C5693B">
            <w:pPr>
              <w:spacing w:after="60"/>
              <w:jc w:val="center"/>
              <w:rPr>
                <w:rFonts w:cs="Arial"/>
                <w:sz w:val="18"/>
                <w:szCs w:val="18"/>
              </w:rPr>
            </w:pPr>
            <w:r w:rsidRPr="00CE5A27">
              <w:rPr>
                <w:rFonts w:cs="Arial"/>
                <w:color w:val="000000"/>
                <w:sz w:val="18"/>
                <w:szCs w:val="18"/>
              </w:rPr>
              <w:t>12,</w:t>
            </w:r>
            <w:r>
              <w:rPr>
                <w:rFonts w:cs="Arial"/>
                <w:color w:val="000000"/>
                <w:sz w:val="18"/>
                <w:szCs w:val="18"/>
              </w:rPr>
              <w:t>578.1</w:t>
            </w:r>
          </w:p>
        </w:tc>
        <w:tc>
          <w:tcPr>
            <w:tcW w:w="845" w:type="pct"/>
            <w:noWrap/>
            <w:vAlign w:val="center"/>
          </w:tcPr>
          <w:p w14:paraId="0CDF4F63" w14:textId="77777777" w:rsidR="00C5693B" w:rsidRPr="00CE5A27" w:rsidRDefault="00C5693B" w:rsidP="00C5693B">
            <w:pPr>
              <w:spacing w:after="60"/>
              <w:jc w:val="center"/>
              <w:rPr>
                <w:rFonts w:cs="Arial"/>
                <w:sz w:val="18"/>
                <w:szCs w:val="18"/>
              </w:rPr>
            </w:pPr>
            <w:r w:rsidRPr="00CE5A27">
              <w:rPr>
                <w:rFonts w:cs="Arial"/>
                <w:sz w:val="18"/>
                <w:szCs w:val="18"/>
              </w:rPr>
              <w:t>11,</w:t>
            </w:r>
            <w:r>
              <w:rPr>
                <w:rFonts w:cs="Arial"/>
                <w:sz w:val="18"/>
                <w:szCs w:val="18"/>
              </w:rPr>
              <w:t>279.68</w:t>
            </w:r>
          </w:p>
        </w:tc>
        <w:tc>
          <w:tcPr>
            <w:tcW w:w="462" w:type="pct"/>
            <w:noWrap/>
            <w:vAlign w:val="center"/>
          </w:tcPr>
          <w:p w14:paraId="6DF55278" w14:textId="77777777" w:rsidR="00C5693B" w:rsidRPr="00CE5A27" w:rsidRDefault="00C5693B" w:rsidP="00C5693B">
            <w:pPr>
              <w:spacing w:after="60"/>
              <w:jc w:val="center"/>
              <w:rPr>
                <w:rFonts w:cs="Arial"/>
                <w:sz w:val="18"/>
                <w:szCs w:val="18"/>
              </w:rPr>
            </w:pPr>
            <w:r>
              <w:rPr>
                <w:rFonts w:cs="Arial"/>
                <w:sz w:val="18"/>
                <w:szCs w:val="18"/>
              </w:rPr>
              <w:t>12.6</w:t>
            </w:r>
          </w:p>
        </w:tc>
      </w:tr>
      <w:tr w:rsidR="00C5693B" w:rsidRPr="00CE5A27" w14:paraId="7C3CEB70" w14:textId="77777777" w:rsidTr="00C5693B">
        <w:tc>
          <w:tcPr>
            <w:tcW w:w="664" w:type="pct"/>
            <w:noWrap/>
            <w:vAlign w:val="center"/>
          </w:tcPr>
          <w:p w14:paraId="2B2D0A74" w14:textId="77777777" w:rsidR="00C5693B" w:rsidRPr="00CE5A27" w:rsidRDefault="00C5693B" w:rsidP="00C5693B">
            <w:pPr>
              <w:spacing w:after="60"/>
              <w:jc w:val="center"/>
              <w:rPr>
                <w:rFonts w:cs="Arial"/>
                <w:sz w:val="18"/>
                <w:szCs w:val="18"/>
              </w:rPr>
            </w:pPr>
            <w:r w:rsidRPr="00CE5A27">
              <w:rPr>
                <w:rFonts w:cs="Arial"/>
                <w:sz w:val="18"/>
                <w:szCs w:val="18"/>
              </w:rPr>
              <w:t>Beemery</w:t>
            </w:r>
          </w:p>
        </w:tc>
        <w:tc>
          <w:tcPr>
            <w:tcW w:w="621" w:type="pct"/>
            <w:noWrap/>
            <w:vAlign w:val="center"/>
          </w:tcPr>
          <w:p w14:paraId="79F6CD7E" w14:textId="77777777" w:rsidR="00C5693B" w:rsidRPr="00CE5A27" w:rsidRDefault="00C5693B" w:rsidP="00C5693B">
            <w:pPr>
              <w:spacing w:after="60"/>
              <w:jc w:val="center"/>
              <w:rPr>
                <w:rFonts w:cs="Arial"/>
                <w:sz w:val="18"/>
                <w:szCs w:val="18"/>
              </w:rPr>
            </w:pPr>
            <w:r w:rsidRPr="00CE5A27">
              <w:rPr>
                <w:rFonts w:cs="Arial"/>
                <w:color w:val="000000"/>
                <w:sz w:val="18"/>
                <w:szCs w:val="18"/>
              </w:rPr>
              <w:t>37</w:t>
            </w:r>
          </w:p>
        </w:tc>
        <w:tc>
          <w:tcPr>
            <w:tcW w:w="866" w:type="pct"/>
            <w:noWrap/>
            <w:vAlign w:val="center"/>
          </w:tcPr>
          <w:p w14:paraId="0C365450" w14:textId="77777777" w:rsidR="00C5693B" w:rsidRPr="00CE5A27" w:rsidRDefault="00C5693B" w:rsidP="00C5693B">
            <w:pPr>
              <w:spacing w:after="60"/>
              <w:jc w:val="center"/>
              <w:rPr>
                <w:rFonts w:cs="Arial"/>
                <w:color w:val="000000"/>
                <w:sz w:val="18"/>
                <w:szCs w:val="18"/>
                <w:lang w:eastAsia="en-AU"/>
              </w:rPr>
            </w:pPr>
            <w:r w:rsidRPr="00CE5A27">
              <w:rPr>
                <w:rFonts w:cs="Arial"/>
                <w:sz w:val="18"/>
                <w:szCs w:val="18"/>
              </w:rPr>
              <w:t>47,174</w:t>
            </w:r>
          </w:p>
        </w:tc>
        <w:tc>
          <w:tcPr>
            <w:tcW w:w="1542" w:type="pct"/>
            <w:noWrap/>
            <w:vAlign w:val="center"/>
          </w:tcPr>
          <w:p w14:paraId="1B4D2628" w14:textId="77777777" w:rsidR="00C5693B" w:rsidRPr="00CE5A27" w:rsidRDefault="00C5693B" w:rsidP="00C5693B">
            <w:pPr>
              <w:spacing w:after="60"/>
              <w:jc w:val="center"/>
              <w:rPr>
                <w:rFonts w:cs="Arial"/>
                <w:sz w:val="18"/>
                <w:szCs w:val="18"/>
              </w:rPr>
            </w:pPr>
            <w:r>
              <w:rPr>
                <w:rFonts w:cs="Arial"/>
                <w:color w:val="000000"/>
                <w:sz w:val="18"/>
                <w:szCs w:val="18"/>
              </w:rPr>
              <w:t>34,075.1</w:t>
            </w:r>
          </w:p>
        </w:tc>
        <w:tc>
          <w:tcPr>
            <w:tcW w:w="845" w:type="pct"/>
            <w:noWrap/>
            <w:vAlign w:val="center"/>
          </w:tcPr>
          <w:p w14:paraId="79BD7CA2" w14:textId="77777777" w:rsidR="00C5693B" w:rsidRPr="00CE5A27" w:rsidRDefault="00C5693B" w:rsidP="00C5693B">
            <w:pPr>
              <w:spacing w:after="60"/>
              <w:jc w:val="center"/>
              <w:rPr>
                <w:rFonts w:cs="Arial"/>
                <w:sz w:val="18"/>
                <w:szCs w:val="18"/>
              </w:rPr>
            </w:pPr>
            <w:r>
              <w:rPr>
                <w:rFonts w:cs="Arial"/>
                <w:sz w:val="18"/>
                <w:szCs w:val="18"/>
              </w:rPr>
              <w:t>14,505.68</w:t>
            </w:r>
          </w:p>
        </w:tc>
        <w:tc>
          <w:tcPr>
            <w:tcW w:w="462" w:type="pct"/>
            <w:noWrap/>
            <w:vAlign w:val="center"/>
          </w:tcPr>
          <w:p w14:paraId="75634437" w14:textId="77777777" w:rsidR="00C5693B" w:rsidRPr="00CE5A27" w:rsidRDefault="00C5693B" w:rsidP="00C5693B">
            <w:pPr>
              <w:spacing w:after="60"/>
              <w:jc w:val="center"/>
              <w:rPr>
                <w:rFonts w:cs="Arial"/>
                <w:sz w:val="18"/>
                <w:szCs w:val="18"/>
              </w:rPr>
            </w:pPr>
            <w:r>
              <w:rPr>
                <w:rFonts w:cs="Arial"/>
                <w:sz w:val="18"/>
                <w:szCs w:val="18"/>
              </w:rPr>
              <w:t>30.7</w:t>
            </w:r>
          </w:p>
        </w:tc>
      </w:tr>
      <w:tr w:rsidR="00C5693B" w:rsidRPr="00CE5A27" w14:paraId="466E0E01" w14:textId="77777777" w:rsidTr="00C5693B">
        <w:tc>
          <w:tcPr>
            <w:tcW w:w="664" w:type="pct"/>
            <w:noWrap/>
            <w:vAlign w:val="center"/>
          </w:tcPr>
          <w:p w14:paraId="48211276" w14:textId="77777777" w:rsidR="00C5693B" w:rsidRPr="00CE5A27" w:rsidRDefault="00C5693B" w:rsidP="00C5693B">
            <w:pPr>
              <w:spacing w:after="60"/>
              <w:jc w:val="center"/>
              <w:rPr>
                <w:rFonts w:cs="Arial"/>
                <w:sz w:val="18"/>
                <w:szCs w:val="18"/>
              </w:rPr>
            </w:pPr>
            <w:r w:rsidRPr="00CE5A27">
              <w:rPr>
                <w:rFonts w:cs="Arial"/>
                <w:sz w:val="18"/>
                <w:szCs w:val="18"/>
              </w:rPr>
              <w:t>Bourke</w:t>
            </w:r>
          </w:p>
        </w:tc>
        <w:tc>
          <w:tcPr>
            <w:tcW w:w="621" w:type="pct"/>
            <w:noWrap/>
            <w:vAlign w:val="center"/>
          </w:tcPr>
          <w:p w14:paraId="37CE0C90" w14:textId="77777777" w:rsidR="00C5693B" w:rsidRPr="00CE5A27" w:rsidRDefault="00C5693B" w:rsidP="00C5693B">
            <w:pPr>
              <w:spacing w:after="60"/>
              <w:jc w:val="center"/>
              <w:rPr>
                <w:rFonts w:cs="Arial"/>
                <w:sz w:val="18"/>
                <w:szCs w:val="18"/>
              </w:rPr>
            </w:pPr>
            <w:r w:rsidRPr="00CE5A27">
              <w:rPr>
                <w:rFonts w:cs="Arial"/>
                <w:color w:val="000000"/>
                <w:sz w:val="18"/>
                <w:szCs w:val="18"/>
              </w:rPr>
              <w:t>37</w:t>
            </w:r>
          </w:p>
        </w:tc>
        <w:tc>
          <w:tcPr>
            <w:tcW w:w="866" w:type="pct"/>
            <w:noWrap/>
            <w:vAlign w:val="center"/>
          </w:tcPr>
          <w:p w14:paraId="76C4C607" w14:textId="77777777" w:rsidR="00C5693B" w:rsidRPr="00CE5A27" w:rsidRDefault="00C5693B" w:rsidP="00C5693B">
            <w:pPr>
              <w:spacing w:after="60"/>
              <w:jc w:val="center"/>
              <w:rPr>
                <w:rFonts w:cs="Arial"/>
                <w:color w:val="000000"/>
                <w:sz w:val="18"/>
                <w:szCs w:val="18"/>
                <w:lang w:eastAsia="en-AU"/>
              </w:rPr>
            </w:pPr>
            <w:r w:rsidRPr="00CE5A27">
              <w:rPr>
                <w:rFonts w:cs="Arial"/>
                <w:sz w:val="18"/>
                <w:szCs w:val="18"/>
              </w:rPr>
              <w:t>54,401</w:t>
            </w:r>
          </w:p>
        </w:tc>
        <w:tc>
          <w:tcPr>
            <w:tcW w:w="1542" w:type="pct"/>
            <w:noWrap/>
            <w:vAlign w:val="center"/>
          </w:tcPr>
          <w:p w14:paraId="75EDF2F3" w14:textId="77777777" w:rsidR="00C5693B" w:rsidRPr="00CE5A27" w:rsidRDefault="00C5693B" w:rsidP="00C5693B">
            <w:pPr>
              <w:spacing w:after="60"/>
              <w:jc w:val="center"/>
              <w:rPr>
                <w:rFonts w:cs="Arial"/>
                <w:sz w:val="18"/>
                <w:szCs w:val="18"/>
              </w:rPr>
            </w:pPr>
            <w:r>
              <w:rPr>
                <w:rFonts w:cs="Arial"/>
                <w:sz w:val="18"/>
                <w:szCs w:val="18"/>
              </w:rPr>
              <w:t>50,967.3</w:t>
            </w:r>
          </w:p>
        </w:tc>
        <w:tc>
          <w:tcPr>
            <w:tcW w:w="845" w:type="pct"/>
            <w:noWrap/>
            <w:vAlign w:val="center"/>
          </w:tcPr>
          <w:p w14:paraId="448E5095" w14:textId="77777777" w:rsidR="00C5693B" w:rsidRPr="00CE5A27" w:rsidRDefault="00C5693B" w:rsidP="00C5693B">
            <w:pPr>
              <w:spacing w:after="60"/>
              <w:jc w:val="center"/>
              <w:rPr>
                <w:rFonts w:cs="Arial"/>
                <w:sz w:val="18"/>
                <w:szCs w:val="18"/>
              </w:rPr>
            </w:pPr>
            <w:r>
              <w:rPr>
                <w:rFonts w:cs="Arial"/>
                <w:sz w:val="18"/>
                <w:szCs w:val="18"/>
              </w:rPr>
              <w:t>20,755.79</w:t>
            </w:r>
          </w:p>
        </w:tc>
        <w:tc>
          <w:tcPr>
            <w:tcW w:w="462" w:type="pct"/>
            <w:noWrap/>
            <w:vAlign w:val="center"/>
          </w:tcPr>
          <w:p w14:paraId="22B64B28" w14:textId="77777777" w:rsidR="00C5693B" w:rsidRPr="00CE5A27" w:rsidRDefault="00C5693B" w:rsidP="00C5693B">
            <w:pPr>
              <w:spacing w:after="60"/>
              <w:jc w:val="center"/>
              <w:rPr>
                <w:rFonts w:cs="Arial"/>
                <w:sz w:val="18"/>
                <w:szCs w:val="18"/>
              </w:rPr>
            </w:pPr>
            <w:r>
              <w:rPr>
                <w:rFonts w:cs="Arial"/>
                <w:sz w:val="18"/>
                <w:szCs w:val="18"/>
              </w:rPr>
              <w:t>38.2</w:t>
            </w:r>
          </w:p>
        </w:tc>
      </w:tr>
      <w:tr w:rsidR="00C5693B" w:rsidRPr="00CE5A27" w14:paraId="5A06F9CF" w14:textId="77777777" w:rsidTr="00C5693B">
        <w:tc>
          <w:tcPr>
            <w:tcW w:w="664" w:type="pct"/>
            <w:noWrap/>
            <w:vAlign w:val="center"/>
          </w:tcPr>
          <w:p w14:paraId="071C195A" w14:textId="77777777" w:rsidR="00C5693B" w:rsidRPr="00CE5A27" w:rsidRDefault="00C5693B" w:rsidP="00C5693B">
            <w:pPr>
              <w:spacing w:after="60"/>
              <w:jc w:val="center"/>
              <w:rPr>
                <w:rFonts w:cs="Arial"/>
                <w:sz w:val="18"/>
                <w:szCs w:val="18"/>
              </w:rPr>
            </w:pPr>
            <w:r w:rsidRPr="00CE5A27">
              <w:rPr>
                <w:rFonts w:cs="Arial"/>
                <w:sz w:val="18"/>
                <w:szCs w:val="18"/>
              </w:rPr>
              <w:t>Weir 19A</w:t>
            </w:r>
          </w:p>
        </w:tc>
        <w:tc>
          <w:tcPr>
            <w:tcW w:w="621" w:type="pct"/>
            <w:noWrap/>
            <w:vAlign w:val="center"/>
          </w:tcPr>
          <w:p w14:paraId="5C055521" w14:textId="77777777" w:rsidR="00C5693B" w:rsidRPr="00CE5A27" w:rsidRDefault="00C5693B" w:rsidP="00C5693B">
            <w:pPr>
              <w:spacing w:after="60"/>
              <w:jc w:val="center"/>
              <w:rPr>
                <w:rFonts w:cs="Arial"/>
                <w:color w:val="000000"/>
                <w:sz w:val="18"/>
                <w:szCs w:val="18"/>
                <w:lang w:eastAsia="en-AU"/>
              </w:rPr>
            </w:pPr>
            <w:r w:rsidRPr="00CE5A27">
              <w:rPr>
                <w:rFonts w:cs="Arial"/>
                <w:color w:val="000000"/>
                <w:sz w:val="18"/>
                <w:szCs w:val="18"/>
              </w:rPr>
              <w:t>37</w:t>
            </w:r>
          </w:p>
        </w:tc>
        <w:tc>
          <w:tcPr>
            <w:tcW w:w="866" w:type="pct"/>
            <w:noWrap/>
            <w:vAlign w:val="center"/>
          </w:tcPr>
          <w:p w14:paraId="539FBF1C" w14:textId="77777777" w:rsidR="00C5693B" w:rsidRPr="00CE5A27" w:rsidRDefault="00C5693B" w:rsidP="00C5693B">
            <w:pPr>
              <w:spacing w:after="60"/>
              <w:jc w:val="center"/>
              <w:rPr>
                <w:rFonts w:cs="Arial"/>
                <w:color w:val="000000"/>
                <w:sz w:val="18"/>
                <w:szCs w:val="18"/>
                <w:lang w:eastAsia="en-AU"/>
              </w:rPr>
            </w:pPr>
            <w:r w:rsidRPr="00CE5A27">
              <w:rPr>
                <w:rFonts w:cs="Arial"/>
                <w:color w:val="000000"/>
                <w:sz w:val="18"/>
                <w:szCs w:val="18"/>
                <w:lang w:eastAsia="en-AU"/>
              </w:rPr>
              <w:t>42,200</w:t>
            </w:r>
          </w:p>
        </w:tc>
        <w:tc>
          <w:tcPr>
            <w:tcW w:w="1542" w:type="pct"/>
            <w:noWrap/>
            <w:vAlign w:val="center"/>
          </w:tcPr>
          <w:p w14:paraId="32737322" w14:textId="77777777" w:rsidR="00C5693B" w:rsidRPr="00CE5A27" w:rsidRDefault="00C5693B" w:rsidP="00C5693B">
            <w:pPr>
              <w:spacing w:after="60"/>
              <w:jc w:val="center"/>
              <w:rPr>
                <w:rFonts w:cs="Arial"/>
                <w:sz w:val="18"/>
                <w:szCs w:val="18"/>
              </w:rPr>
            </w:pPr>
            <w:r>
              <w:rPr>
                <w:rFonts w:cs="Arial"/>
                <w:sz w:val="18"/>
                <w:szCs w:val="18"/>
              </w:rPr>
              <w:t>50,967.3</w:t>
            </w:r>
          </w:p>
        </w:tc>
        <w:tc>
          <w:tcPr>
            <w:tcW w:w="845" w:type="pct"/>
            <w:noWrap/>
            <w:vAlign w:val="center"/>
          </w:tcPr>
          <w:p w14:paraId="1214B0A7" w14:textId="77777777" w:rsidR="00C5693B" w:rsidRPr="00CE5A27" w:rsidRDefault="00C5693B" w:rsidP="00C5693B">
            <w:pPr>
              <w:spacing w:after="60"/>
              <w:jc w:val="center"/>
              <w:rPr>
                <w:rFonts w:cs="Arial"/>
                <w:sz w:val="18"/>
                <w:szCs w:val="18"/>
              </w:rPr>
            </w:pPr>
            <w:r>
              <w:rPr>
                <w:rFonts w:cs="Arial"/>
                <w:sz w:val="18"/>
                <w:szCs w:val="18"/>
              </w:rPr>
              <w:t>16,100.73</w:t>
            </w:r>
          </w:p>
        </w:tc>
        <w:tc>
          <w:tcPr>
            <w:tcW w:w="462" w:type="pct"/>
            <w:noWrap/>
            <w:vAlign w:val="center"/>
          </w:tcPr>
          <w:p w14:paraId="3EC9AD37" w14:textId="77777777" w:rsidR="00C5693B" w:rsidRPr="00CE5A27" w:rsidRDefault="00C5693B" w:rsidP="00C5693B">
            <w:pPr>
              <w:spacing w:after="60"/>
              <w:jc w:val="center"/>
              <w:rPr>
                <w:rFonts w:cs="Arial"/>
                <w:sz w:val="18"/>
                <w:szCs w:val="18"/>
              </w:rPr>
            </w:pPr>
            <w:r>
              <w:rPr>
                <w:rFonts w:cs="Arial"/>
                <w:sz w:val="18"/>
                <w:szCs w:val="18"/>
              </w:rPr>
              <w:t>38.2</w:t>
            </w:r>
          </w:p>
        </w:tc>
      </w:tr>
      <w:tr w:rsidR="00C5693B" w:rsidRPr="00CE5A27" w14:paraId="1B2BCB68" w14:textId="77777777" w:rsidTr="00C5693B">
        <w:trPr>
          <w:trHeight w:val="502"/>
        </w:trPr>
        <w:tc>
          <w:tcPr>
            <w:tcW w:w="664" w:type="pct"/>
            <w:noWrap/>
            <w:vAlign w:val="center"/>
          </w:tcPr>
          <w:p w14:paraId="58AA6A71" w14:textId="77777777" w:rsidR="00C5693B" w:rsidRPr="00CE5A27" w:rsidRDefault="00C5693B" w:rsidP="00C5693B">
            <w:pPr>
              <w:spacing w:after="60"/>
              <w:jc w:val="center"/>
              <w:rPr>
                <w:rFonts w:cs="Arial"/>
                <w:sz w:val="18"/>
                <w:szCs w:val="18"/>
              </w:rPr>
            </w:pPr>
            <w:r w:rsidRPr="00CE5A27">
              <w:rPr>
                <w:rFonts w:cs="Arial"/>
                <w:sz w:val="18"/>
                <w:szCs w:val="18"/>
              </w:rPr>
              <w:t>Louth</w:t>
            </w:r>
          </w:p>
        </w:tc>
        <w:tc>
          <w:tcPr>
            <w:tcW w:w="621" w:type="pct"/>
            <w:noWrap/>
            <w:vAlign w:val="center"/>
          </w:tcPr>
          <w:p w14:paraId="1CC24EA4" w14:textId="77777777" w:rsidR="00C5693B" w:rsidRPr="00CE5A27" w:rsidRDefault="00C5693B" w:rsidP="00C5693B">
            <w:pPr>
              <w:spacing w:after="60"/>
              <w:jc w:val="center"/>
              <w:rPr>
                <w:rFonts w:cs="Arial"/>
                <w:sz w:val="18"/>
                <w:szCs w:val="18"/>
              </w:rPr>
            </w:pPr>
            <w:r w:rsidRPr="00CE5A27">
              <w:rPr>
                <w:rFonts w:cs="Arial"/>
                <w:color w:val="000000"/>
                <w:sz w:val="18"/>
                <w:szCs w:val="18"/>
              </w:rPr>
              <w:t>37</w:t>
            </w:r>
          </w:p>
        </w:tc>
        <w:tc>
          <w:tcPr>
            <w:tcW w:w="866" w:type="pct"/>
            <w:noWrap/>
            <w:vAlign w:val="center"/>
          </w:tcPr>
          <w:p w14:paraId="654F9808" w14:textId="77777777" w:rsidR="00C5693B" w:rsidRPr="00CE5A27" w:rsidRDefault="00C5693B" w:rsidP="00C5693B">
            <w:pPr>
              <w:spacing w:after="60"/>
              <w:jc w:val="center"/>
              <w:rPr>
                <w:rFonts w:cs="Arial"/>
                <w:color w:val="000000"/>
                <w:sz w:val="18"/>
                <w:szCs w:val="18"/>
                <w:lang w:eastAsia="en-AU"/>
              </w:rPr>
            </w:pPr>
            <w:r w:rsidRPr="00CE5A27">
              <w:rPr>
                <w:rFonts w:cs="Arial"/>
                <w:sz w:val="18"/>
                <w:szCs w:val="18"/>
              </w:rPr>
              <w:t>44,161</w:t>
            </w:r>
          </w:p>
        </w:tc>
        <w:tc>
          <w:tcPr>
            <w:tcW w:w="1542" w:type="pct"/>
            <w:noWrap/>
            <w:vAlign w:val="center"/>
          </w:tcPr>
          <w:p w14:paraId="39885C6C" w14:textId="77777777" w:rsidR="00C5693B" w:rsidRPr="00CE5A27" w:rsidRDefault="00C5693B" w:rsidP="00C5693B">
            <w:pPr>
              <w:spacing w:after="60"/>
              <w:jc w:val="center"/>
              <w:rPr>
                <w:rFonts w:cs="Arial"/>
                <w:sz w:val="18"/>
                <w:szCs w:val="18"/>
              </w:rPr>
            </w:pPr>
            <w:r>
              <w:rPr>
                <w:rFonts w:cs="Arial"/>
                <w:sz w:val="18"/>
                <w:szCs w:val="18"/>
              </w:rPr>
              <w:t>50,967.3</w:t>
            </w:r>
          </w:p>
        </w:tc>
        <w:tc>
          <w:tcPr>
            <w:tcW w:w="845" w:type="pct"/>
            <w:noWrap/>
            <w:vAlign w:val="center"/>
          </w:tcPr>
          <w:p w14:paraId="3F4E7C31" w14:textId="77777777" w:rsidR="00C5693B" w:rsidRPr="00CE5A27" w:rsidRDefault="00C5693B" w:rsidP="00C5693B">
            <w:pPr>
              <w:spacing w:after="60"/>
              <w:jc w:val="center"/>
              <w:rPr>
                <w:rFonts w:cs="Arial"/>
                <w:sz w:val="18"/>
                <w:szCs w:val="18"/>
              </w:rPr>
            </w:pPr>
            <w:r>
              <w:rPr>
                <w:rFonts w:cs="Arial"/>
                <w:sz w:val="18"/>
                <w:szCs w:val="18"/>
              </w:rPr>
              <w:t>16,100.73</w:t>
            </w:r>
          </w:p>
        </w:tc>
        <w:tc>
          <w:tcPr>
            <w:tcW w:w="462" w:type="pct"/>
            <w:noWrap/>
            <w:vAlign w:val="center"/>
          </w:tcPr>
          <w:p w14:paraId="40FF3F4A" w14:textId="77777777" w:rsidR="00C5693B" w:rsidRPr="00CE5A27" w:rsidRDefault="00C5693B" w:rsidP="00C5693B">
            <w:pPr>
              <w:spacing w:after="60"/>
              <w:jc w:val="center"/>
              <w:rPr>
                <w:rFonts w:cs="Arial"/>
                <w:sz w:val="18"/>
                <w:szCs w:val="18"/>
              </w:rPr>
            </w:pPr>
            <w:r>
              <w:rPr>
                <w:rFonts w:cs="Arial"/>
                <w:sz w:val="18"/>
                <w:szCs w:val="18"/>
              </w:rPr>
              <w:t>36.5</w:t>
            </w:r>
          </w:p>
        </w:tc>
      </w:tr>
    </w:tbl>
    <w:p w14:paraId="3C323564" w14:textId="77777777" w:rsidR="002C6D1B" w:rsidRDefault="002C6D1B" w:rsidP="002C6D1B">
      <w:pPr>
        <w:rPr>
          <w:spacing w:val="20"/>
          <w:u w:val="single"/>
        </w:rPr>
      </w:pPr>
      <w:bookmarkStart w:id="158" w:name="_Ref490813831"/>
    </w:p>
    <w:p w14:paraId="7A27203B" w14:textId="29B26750" w:rsidR="00C5693B" w:rsidRPr="002C6D1B" w:rsidRDefault="00C5693B" w:rsidP="002C6D1B">
      <w:pPr>
        <w:rPr>
          <w:u w:val="single"/>
        </w:rPr>
      </w:pPr>
      <w:r w:rsidRPr="009C4B38">
        <w:rPr>
          <w:u w:val="single"/>
        </w:rPr>
        <w:t>Warrego</w:t>
      </w:r>
      <w:r w:rsidRPr="002C6D1B">
        <w:rPr>
          <w:u w:val="single"/>
        </w:rPr>
        <w:t xml:space="preserve"> River end of system flows</w:t>
      </w:r>
      <w:bookmarkEnd w:id="158"/>
    </w:p>
    <w:p w14:paraId="4A0C7444" w14:textId="30874B71" w:rsidR="002E252E" w:rsidRDefault="00C5693B" w:rsidP="002C6D1B">
      <w:r>
        <w:t xml:space="preserve">Within the Warrego catchment, </w:t>
      </w:r>
      <w:r w:rsidR="00CB1174">
        <w:t>environmental water</w:t>
      </w:r>
      <w:r w:rsidR="000C664F">
        <w:t xml:space="preserve"> </w:t>
      </w:r>
      <w:r>
        <w:t>was accounted during flow events 1, 2 and 3</w:t>
      </w:r>
      <w:r w:rsidR="00465825">
        <w:t xml:space="preserve">.  </w:t>
      </w:r>
      <w:r>
        <w:t>EOS flow assessment at Fords Bridge (</w:t>
      </w:r>
      <w:r>
        <w:fldChar w:fldCharType="begin"/>
      </w:r>
      <w:r>
        <w:instrText xml:space="preserve"> REF _Ref490830434 \h </w:instrText>
      </w:r>
      <w:r w:rsidR="002C6D1B">
        <w:instrText xml:space="preserve"> \* MERGEFORMAT </w:instrText>
      </w:r>
      <w:r>
        <w:fldChar w:fldCharType="separate"/>
      </w:r>
      <w:r w:rsidR="00754AB7">
        <w:t xml:space="preserve">Table </w:t>
      </w:r>
      <w:r w:rsidR="00754AB7">
        <w:rPr>
          <w:noProof/>
        </w:rPr>
        <w:t>C</w:t>
      </w:r>
      <w:r w:rsidR="00754AB7">
        <w:rPr>
          <w:noProof/>
        </w:rPr>
        <w:noBreakHyphen/>
        <w:t>19</w:t>
      </w:r>
      <w:r>
        <w:fldChar w:fldCharType="end"/>
      </w:r>
      <w:r>
        <w:t xml:space="preserve">) provides an estimate of the volumes and proportions of </w:t>
      </w:r>
      <w:r w:rsidR="00CB1174">
        <w:t>environmental water</w:t>
      </w:r>
      <w:r w:rsidR="000C664F">
        <w:t xml:space="preserve"> </w:t>
      </w:r>
      <w:r>
        <w:t xml:space="preserve">entering the </w:t>
      </w:r>
      <w:r w:rsidR="00D82E0C">
        <w:t>Warrego-Darling Selected Area</w:t>
      </w:r>
      <w:r>
        <w:t xml:space="preserve"> at Boera Dam</w:t>
      </w:r>
      <w:r w:rsidR="00465825">
        <w:t xml:space="preserve">.  </w:t>
      </w:r>
      <w:r>
        <w:t xml:space="preserve">The estimated proportion of </w:t>
      </w:r>
      <w:r w:rsidR="00CB1174">
        <w:t>environmental water</w:t>
      </w:r>
      <w:r w:rsidR="000C664F">
        <w:t xml:space="preserve"> </w:t>
      </w:r>
      <w:r>
        <w:t>during individual events ranged between 3.3% and 8.4% of total flows</w:t>
      </w:r>
      <w:r w:rsidR="00465825">
        <w:t xml:space="preserve">.  </w:t>
      </w:r>
      <w:r>
        <w:t>Overall, it is estimated that approximately 2,958</w:t>
      </w:r>
      <w:r w:rsidR="00297A0C">
        <w:t> ML</w:t>
      </w:r>
      <w:r>
        <w:t xml:space="preserve"> of </w:t>
      </w:r>
      <w:r w:rsidR="00CB1174">
        <w:t>environmental water</w:t>
      </w:r>
      <w:r w:rsidR="000C664F">
        <w:t xml:space="preserve"> </w:t>
      </w:r>
      <w:r>
        <w:t>entered Boera Dam during 2016/17</w:t>
      </w:r>
      <w:r w:rsidR="00465825">
        <w:t xml:space="preserve">.  </w:t>
      </w:r>
      <w:r>
        <w:t>This comprised 6.0% of all inflows.</w:t>
      </w:r>
    </w:p>
    <w:p w14:paraId="5AD51FDB" w14:textId="07E93090" w:rsidR="00C5693B" w:rsidRDefault="00C5693B" w:rsidP="00C5693B">
      <w:pPr>
        <w:pStyle w:val="Caption"/>
        <w:keepNext/>
      </w:pPr>
      <w:bookmarkStart w:id="159" w:name="_Ref490830434"/>
      <w:bookmarkStart w:id="160" w:name="_Toc17463770"/>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19</w:t>
      </w:r>
      <w:r w:rsidR="00C30CFA">
        <w:rPr>
          <w:noProof/>
        </w:rPr>
        <w:fldChar w:fldCharType="end"/>
      </w:r>
      <w:bookmarkEnd w:id="159"/>
      <w:r w:rsidR="006008EF">
        <w:t xml:space="preserve">: </w:t>
      </w:r>
      <w:r>
        <w:t xml:space="preserve">EOS flow assessment for </w:t>
      </w:r>
      <w:r w:rsidR="00CB1174">
        <w:t>environmental water</w:t>
      </w:r>
      <w:r w:rsidR="000C664F">
        <w:t xml:space="preserve"> </w:t>
      </w:r>
      <w:r>
        <w:t>(EW) in Warrego River.</w:t>
      </w:r>
      <w:bookmarkEnd w:id="160"/>
    </w:p>
    <w:tbl>
      <w:tblPr>
        <w:tblStyle w:val="StandardELAFormat"/>
        <w:tblW w:w="6854" w:type="dxa"/>
        <w:jc w:val="center"/>
        <w:tblLayout w:type="fixed"/>
        <w:tblLook w:val="04A0" w:firstRow="1" w:lastRow="0" w:firstColumn="1" w:lastColumn="0" w:noHBand="0" w:noVBand="1"/>
      </w:tblPr>
      <w:tblGrid>
        <w:gridCol w:w="1418"/>
        <w:gridCol w:w="1584"/>
        <w:gridCol w:w="1701"/>
        <w:gridCol w:w="1134"/>
        <w:gridCol w:w="1017"/>
      </w:tblGrid>
      <w:tr w:rsidR="00C5693B" w:rsidRPr="00ED4788" w14:paraId="0214E608" w14:textId="77777777" w:rsidTr="008A7F54">
        <w:trPr>
          <w:cnfStyle w:val="100000000000" w:firstRow="1" w:lastRow="0" w:firstColumn="0" w:lastColumn="0" w:oddVBand="0" w:evenVBand="0" w:oddHBand="0" w:evenHBand="0" w:firstRowFirstColumn="0" w:firstRowLastColumn="0" w:lastRowFirstColumn="0" w:lastRowLastColumn="0"/>
          <w:jc w:val="center"/>
        </w:trPr>
        <w:tc>
          <w:tcPr>
            <w:tcW w:w="1418" w:type="dxa"/>
            <w:vMerge w:val="restart"/>
            <w:shd w:val="clear" w:color="auto" w:fill="D9D9D9" w:themeFill="background1" w:themeFillShade="D9"/>
            <w:noWrap/>
          </w:tcPr>
          <w:p w14:paraId="3D33F584" w14:textId="77777777" w:rsidR="00C5693B" w:rsidRPr="00ED4788" w:rsidRDefault="00C5693B" w:rsidP="00C5693B">
            <w:pPr>
              <w:spacing w:after="60"/>
              <w:jc w:val="center"/>
              <w:rPr>
                <w:rFonts w:cs="Arial"/>
                <w:sz w:val="18"/>
                <w:szCs w:val="18"/>
              </w:rPr>
            </w:pPr>
            <w:r>
              <w:rPr>
                <w:rFonts w:cs="Arial"/>
                <w:sz w:val="18"/>
                <w:szCs w:val="18"/>
              </w:rPr>
              <w:t>Flow Event</w:t>
            </w:r>
          </w:p>
        </w:tc>
        <w:tc>
          <w:tcPr>
            <w:tcW w:w="1584" w:type="dxa"/>
            <w:shd w:val="clear" w:color="auto" w:fill="D9D9D9" w:themeFill="background1" w:themeFillShade="D9"/>
            <w:noWrap/>
          </w:tcPr>
          <w:p w14:paraId="0D5EA472" w14:textId="77777777" w:rsidR="00C5693B" w:rsidRPr="00ED4788" w:rsidRDefault="00C5693B" w:rsidP="00C5693B">
            <w:pPr>
              <w:spacing w:after="60"/>
              <w:jc w:val="center"/>
              <w:rPr>
                <w:rFonts w:cs="Arial"/>
                <w:sz w:val="18"/>
                <w:szCs w:val="18"/>
              </w:rPr>
            </w:pPr>
            <w:r w:rsidRPr="00ED4788">
              <w:rPr>
                <w:rFonts w:cs="Arial"/>
                <w:sz w:val="18"/>
                <w:szCs w:val="18"/>
              </w:rPr>
              <w:t>Total Event Discharge</w:t>
            </w:r>
            <w:r>
              <w:rPr>
                <w:rFonts w:cs="Arial"/>
                <w:sz w:val="18"/>
                <w:szCs w:val="18"/>
              </w:rPr>
              <w:t xml:space="preserve"> (Fords Bridge)</w:t>
            </w:r>
          </w:p>
        </w:tc>
        <w:tc>
          <w:tcPr>
            <w:tcW w:w="1701" w:type="dxa"/>
            <w:shd w:val="clear" w:color="auto" w:fill="D9D9D9" w:themeFill="background1" w:themeFillShade="D9"/>
            <w:noWrap/>
          </w:tcPr>
          <w:p w14:paraId="02D75494" w14:textId="77777777" w:rsidR="00C5693B" w:rsidRPr="00ED4788" w:rsidRDefault="00C5693B" w:rsidP="00C5693B">
            <w:pPr>
              <w:spacing w:after="60"/>
              <w:jc w:val="center"/>
              <w:rPr>
                <w:rFonts w:cs="Arial"/>
                <w:sz w:val="18"/>
                <w:szCs w:val="18"/>
              </w:rPr>
            </w:pPr>
            <w:r w:rsidRPr="00ED4788">
              <w:rPr>
                <w:rFonts w:cs="Arial"/>
                <w:sz w:val="18"/>
                <w:szCs w:val="18"/>
              </w:rPr>
              <w:t xml:space="preserve">Upstream </w:t>
            </w:r>
            <w:r>
              <w:rPr>
                <w:rFonts w:cs="Arial"/>
                <w:sz w:val="18"/>
                <w:szCs w:val="18"/>
              </w:rPr>
              <w:t>Warrego EW</w:t>
            </w:r>
            <w:r w:rsidRPr="00ED4788">
              <w:rPr>
                <w:rFonts w:cs="Arial"/>
                <w:sz w:val="18"/>
                <w:szCs w:val="18"/>
              </w:rPr>
              <w:t xml:space="preserve"> Take</w:t>
            </w:r>
          </w:p>
        </w:tc>
        <w:tc>
          <w:tcPr>
            <w:tcW w:w="2151" w:type="dxa"/>
            <w:gridSpan w:val="2"/>
            <w:shd w:val="clear" w:color="auto" w:fill="D9D9D9" w:themeFill="background1" w:themeFillShade="D9"/>
            <w:noWrap/>
          </w:tcPr>
          <w:p w14:paraId="19D456DC" w14:textId="77777777" w:rsidR="00C5693B" w:rsidRPr="00ED4788" w:rsidRDefault="00C5693B" w:rsidP="00C5693B">
            <w:pPr>
              <w:spacing w:after="60"/>
              <w:jc w:val="center"/>
              <w:rPr>
                <w:rFonts w:cs="Arial"/>
                <w:sz w:val="18"/>
                <w:szCs w:val="18"/>
              </w:rPr>
            </w:pPr>
            <w:r w:rsidRPr="00ED4788">
              <w:rPr>
                <w:rFonts w:cs="Arial"/>
                <w:sz w:val="18"/>
                <w:szCs w:val="18"/>
              </w:rPr>
              <w:t xml:space="preserve">Estimated EOS </w:t>
            </w:r>
            <w:r>
              <w:rPr>
                <w:rFonts w:cs="Arial"/>
                <w:sz w:val="18"/>
                <w:szCs w:val="18"/>
              </w:rPr>
              <w:t>EW</w:t>
            </w:r>
          </w:p>
        </w:tc>
      </w:tr>
      <w:tr w:rsidR="00C5693B" w:rsidRPr="00ED4788" w14:paraId="0BFF56DC" w14:textId="77777777" w:rsidTr="008A7F54">
        <w:trPr>
          <w:trHeight w:val="390"/>
          <w:jc w:val="center"/>
        </w:trPr>
        <w:tc>
          <w:tcPr>
            <w:tcW w:w="1418" w:type="dxa"/>
            <w:vMerge/>
            <w:shd w:val="clear" w:color="auto" w:fill="D9D9D9" w:themeFill="background1" w:themeFillShade="D9"/>
            <w:noWrap/>
            <w:vAlign w:val="center"/>
          </w:tcPr>
          <w:p w14:paraId="76C97C8C" w14:textId="77777777" w:rsidR="00C5693B" w:rsidRPr="00ED4788" w:rsidRDefault="00C5693B" w:rsidP="00C5693B">
            <w:pPr>
              <w:spacing w:after="60"/>
              <w:jc w:val="center"/>
              <w:rPr>
                <w:rFonts w:cs="Arial"/>
                <w:sz w:val="18"/>
                <w:szCs w:val="18"/>
              </w:rPr>
            </w:pPr>
          </w:p>
        </w:tc>
        <w:tc>
          <w:tcPr>
            <w:tcW w:w="1584" w:type="dxa"/>
            <w:shd w:val="clear" w:color="auto" w:fill="D9D9D9" w:themeFill="background1" w:themeFillShade="D9"/>
            <w:noWrap/>
            <w:vAlign w:val="center"/>
          </w:tcPr>
          <w:p w14:paraId="2ABBF72E"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1701" w:type="dxa"/>
            <w:shd w:val="clear" w:color="auto" w:fill="D9D9D9" w:themeFill="background1" w:themeFillShade="D9"/>
            <w:noWrap/>
            <w:vAlign w:val="center"/>
          </w:tcPr>
          <w:p w14:paraId="080674E8"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1134" w:type="dxa"/>
            <w:shd w:val="clear" w:color="auto" w:fill="D9D9D9" w:themeFill="background1" w:themeFillShade="D9"/>
            <w:noWrap/>
            <w:vAlign w:val="center"/>
          </w:tcPr>
          <w:p w14:paraId="7ABFAFE9" w14:textId="77777777" w:rsidR="00C5693B" w:rsidRPr="00ED4788" w:rsidRDefault="00C5693B" w:rsidP="00C5693B">
            <w:pPr>
              <w:spacing w:after="60"/>
              <w:jc w:val="center"/>
              <w:rPr>
                <w:rFonts w:cs="Arial"/>
                <w:sz w:val="18"/>
                <w:szCs w:val="18"/>
              </w:rPr>
            </w:pPr>
            <w:r w:rsidRPr="00ED4788">
              <w:rPr>
                <w:rFonts w:cs="Arial"/>
                <w:sz w:val="18"/>
                <w:szCs w:val="18"/>
              </w:rPr>
              <w:t>ML</w:t>
            </w:r>
          </w:p>
        </w:tc>
        <w:tc>
          <w:tcPr>
            <w:tcW w:w="1017" w:type="dxa"/>
            <w:shd w:val="clear" w:color="auto" w:fill="D9D9D9" w:themeFill="background1" w:themeFillShade="D9"/>
            <w:noWrap/>
            <w:vAlign w:val="center"/>
          </w:tcPr>
          <w:p w14:paraId="26CC705D" w14:textId="77777777" w:rsidR="00C5693B" w:rsidRPr="00ED4788" w:rsidRDefault="00C5693B" w:rsidP="00C5693B">
            <w:pPr>
              <w:spacing w:after="60"/>
              <w:jc w:val="center"/>
              <w:rPr>
                <w:rFonts w:cs="Arial"/>
                <w:sz w:val="18"/>
                <w:szCs w:val="18"/>
              </w:rPr>
            </w:pPr>
            <w:r w:rsidRPr="00ED4788">
              <w:rPr>
                <w:rFonts w:cs="Arial"/>
                <w:sz w:val="18"/>
                <w:szCs w:val="18"/>
              </w:rPr>
              <w:t>%</w:t>
            </w:r>
          </w:p>
        </w:tc>
      </w:tr>
      <w:tr w:rsidR="00C5693B" w:rsidRPr="00ED4788" w14:paraId="051E8114" w14:textId="77777777" w:rsidTr="008A7F54">
        <w:trPr>
          <w:jc w:val="center"/>
        </w:trPr>
        <w:tc>
          <w:tcPr>
            <w:tcW w:w="1418" w:type="dxa"/>
            <w:noWrap/>
            <w:vAlign w:val="center"/>
          </w:tcPr>
          <w:p w14:paraId="5DB3FCCD" w14:textId="77777777" w:rsidR="00C5693B" w:rsidRDefault="00C5693B" w:rsidP="00C5693B">
            <w:pPr>
              <w:spacing w:after="60"/>
              <w:jc w:val="center"/>
              <w:rPr>
                <w:rFonts w:cs="Arial"/>
                <w:color w:val="000000"/>
                <w:sz w:val="18"/>
                <w:szCs w:val="18"/>
              </w:rPr>
            </w:pPr>
            <w:r>
              <w:rPr>
                <w:rFonts w:cs="Arial"/>
                <w:color w:val="000000"/>
                <w:sz w:val="18"/>
                <w:szCs w:val="18"/>
              </w:rPr>
              <w:t>16-17 Event 1</w:t>
            </w:r>
          </w:p>
        </w:tc>
        <w:tc>
          <w:tcPr>
            <w:tcW w:w="1584" w:type="dxa"/>
            <w:noWrap/>
            <w:vAlign w:val="center"/>
          </w:tcPr>
          <w:p w14:paraId="5CF63E3B"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lang w:eastAsia="en-AU"/>
              </w:rPr>
              <w:t>7,720</w:t>
            </w:r>
          </w:p>
        </w:tc>
        <w:tc>
          <w:tcPr>
            <w:tcW w:w="1701" w:type="dxa"/>
            <w:noWrap/>
            <w:vAlign w:val="center"/>
          </w:tcPr>
          <w:p w14:paraId="6DBE3DA4" w14:textId="77777777" w:rsidR="00C5693B" w:rsidRPr="00ED4788" w:rsidRDefault="00C5693B" w:rsidP="00C5693B">
            <w:pPr>
              <w:spacing w:after="60"/>
              <w:jc w:val="center"/>
              <w:rPr>
                <w:rFonts w:cs="Arial"/>
                <w:sz w:val="18"/>
                <w:szCs w:val="18"/>
              </w:rPr>
            </w:pPr>
            <w:r>
              <w:rPr>
                <w:rFonts w:cs="Arial"/>
                <w:sz w:val="18"/>
                <w:szCs w:val="18"/>
              </w:rPr>
              <w:t>1,912</w:t>
            </w:r>
          </w:p>
        </w:tc>
        <w:tc>
          <w:tcPr>
            <w:tcW w:w="1134" w:type="dxa"/>
            <w:noWrap/>
            <w:vAlign w:val="center"/>
          </w:tcPr>
          <w:p w14:paraId="364F9F1C" w14:textId="77777777" w:rsidR="00C5693B" w:rsidRPr="00ED4788" w:rsidRDefault="00C5693B" w:rsidP="00C5693B">
            <w:pPr>
              <w:spacing w:after="60"/>
              <w:jc w:val="center"/>
              <w:rPr>
                <w:rFonts w:cs="Arial"/>
                <w:sz w:val="18"/>
                <w:szCs w:val="18"/>
              </w:rPr>
            </w:pPr>
            <w:r>
              <w:rPr>
                <w:rFonts w:cs="Arial"/>
                <w:sz w:val="18"/>
                <w:szCs w:val="18"/>
              </w:rPr>
              <w:t>649</w:t>
            </w:r>
          </w:p>
        </w:tc>
        <w:tc>
          <w:tcPr>
            <w:tcW w:w="1017" w:type="dxa"/>
            <w:noWrap/>
            <w:vAlign w:val="center"/>
          </w:tcPr>
          <w:p w14:paraId="2797C99E" w14:textId="77777777" w:rsidR="00C5693B" w:rsidRPr="00ED4788" w:rsidRDefault="00C5693B" w:rsidP="00C5693B">
            <w:pPr>
              <w:spacing w:after="60"/>
              <w:jc w:val="center"/>
              <w:rPr>
                <w:rFonts w:cs="Arial"/>
                <w:sz w:val="18"/>
                <w:szCs w:val="18"/>
              </w:rPr>
            </w:pPr>
            <w:r>
              <w:rPr>
                <w:rFonts w:cs="Arial"/>
                <w:sz w:val="18"/>
                <w:szCs w:val="18"/>
              </w:rPr>
              <w:t>8.4</w:t>
            </w:r>
          </w:p>
        </w:tc>
      </w:tr>
      <w:tr w:rsidR="00C5693B" w:rsidRPr="00ED4788" w14:paraId="525D7330" w14:textId="77777777" w:rsidTr="008A7F54">
        <w:trPr>
          <w:jc w:val="center"/>
        </w:trPr>
        <w:tc>
          <w:tcPr>
            <w:tcW w:w="1418" w:type="dxa"/>
            <w:noWrap/>
            <w:vAlign w:val="center"/>
          </w:tcPr>
          <w:p w14:paraId="7E4A8519" w14:textId="77777777" w:rsidR="00C5693B" w:rsidRDefault="00C5693B" w:rsidP="00C5693B">
            <w:pPr>
              <w:spacing w:after="60"/>
              <w:jc w:val="center"/>
              <w:rPr>
                <w:rFonts w:cs="Arial"/>
                <w:sz w:val="18"/>
                <w:szCs w:val="18"/>
              </w:rPr>
            </w:pPr>
            <w:r>
              <w:rPr>
                <w:rFonts w:cs="Arial"/>
                <w:sz w:val="18"/>
                <w:szCs w:val="18"/>
              </w:rPr>
              <w:t>16-17 Event 2</w:t>
            </w:r>
          </w:p>
        </w:tc>
        <w:tc>
          <w:tcPr>
            <w:tcW w:w="1584" w:type="dxa"/>
            <w:noWrap/>
            <w:vAlign w:val="center"/>
          </w:tcPr>
          <w:p w14:paraId="0BE11010" w14:textId="77777777" w:rsidR="00C5693B" w:rsidRPr="00B34B08" w:rsidRDefault="00C5693B" w:rsidP="00C5693B">
            <w:pPr>
              <w:spacing w:after="60"/>
              <w:jc w:val="center"/>
              <w:rPr>
                <w:rFonts w:cs="Arial"/>
                <w:sz w:val="18"/>
                <w:szCs w:val="18"/>
              </w:rPr>
            </w:pPr>
            <w:r>
              <w:rPr>
                <w:rFonts w:cs="Arial"/>
                <w:sz w:val="18"/>
                <w:szCs w:val="18"/>
              </w:rPr>
              <w:t>6,119</w:t>
            </w:r>
          </w:p>
        </w:tc>
        <w:tc>
          <w:tcPr>
            <w:tcW w:w="1701" w:type="dxa"/>
            <w:noWrap/>
            <w:vAlign w:val="center"/>
          </w:tcPr>
          <w:p w14:paraId="5431F294" w14:textId="77777777" w:rsidR="00C5693B" w:rsidRPr="00ED4788" w:rsidRDefault="00C5693B" w:rsidP="00C5693B">
            <w:pPr>
              <w:spacing w:after="60"/>
              <w:jc w:val="center"/>
              <w:rPr>
                <w:rFonts w:cs="Arial"/>
                <w:sz w:val="18"/>
                <w:szCs w:val="18"/>
              </w:rPr>
            </w:pPr>
            <w:r>
              <w:rPr>
                <w:rFonts w:cs="Arial"/>
                <w:sz w:val="18"/>
                <w:szCs w:val="18"/>
              </w:rPr>
              <w:t>602</w:t>
            </w:r>
          </w:p>
        </w:tc>
        <w:tc>
          <w:tcPr>
            <w:tcW w:w="1134" w:type="dxa"/>
            <w:noWrap/>
            <w:vAlign w:val="center"/>
          </w:tcPr>
          <w:p w14:paraId="1B33FD85" w14:textId="77777777" w:rsidR="00C5693B" w:rsidRPr="00ED4788" w:rsidRDefault="00C5693B" w:rsidP="00C5693B">
            <w:pPr>
              <w:spacing w:after="60"/>
              <w:jc w:val="center"/>
              <w:rPr>
                <w:rFonts w:cs="Arial"/>
                <w:sz w:val="18"/>
                <w:szCs w:val="18"/>
              </w:rPr>
            </w:pPr>
            <w:r>
              <w:rPr>
                <w:rFonts w:cs="Arial"/>
                <w:sz w:val="18"/>
                <w:szCs w:val="18"/>
              </w:rPr>
              <w:t>204</w:t>
            </w:r>
          </w:p>
        </w:tc>
        <w:tc>
          <w:tcPr>
            <w:tcW w:w="1017" w:type="dxa"/>
            <w:noWrap/>
            <w:vAlign w:val="center"/>
          </w:tcPr>
          <w:p w14:paraId="3491A46B" w14:textId="77777777" w:rsidR="00C5693B" w:rsidRPr="00ED4788" w:rsidRDefault="00C5693B" w:rsidP="00C5693B">
            <w:pPr>
              <w:spacing w:after="60"/>
              <w:jc w:val="center"/>
              <w:rPr>
                <w:rFonts w:cs="Arial"/>
                <w:sz w:val="18"/>
                <w:szCs w:val="18"/>
              </w:rPr>
            </w:pPr>
            <w:r>
              <w:rPr>
                <w:rFonts w:cs="Arial"/>
                <w:sz w:val="18"/>
                <w:szCs w:val="18"/>
              </w:rPr>
              <w:t>3.3</w:t>
            </w:r>
          </w:p>
        </w:tc>
      </w:tr>
      <w:tr w:rsidR="00C5693B" w:rsidRPr="00ED4788" w14:paraId="432638C2" w14:textId="77777777" w:rsidTr="008A7F54">
        <w:trPr>
          <w:jc w:val="center"/>
        </w:trPr>
        <w:tc>
          <w:tcPr>
            <w:tcW w:w="1418" w:type="dxa"/>
            <w:noWrap/>
            <w:vAlign w:val="center"/>
          </w:tcPr>
          <w:p w14:paraId="6618DBDE" w14:textId="77777777" w:rsidR="00C5693B" w:rsidRDefault="00C5693B" w:rsidP="00C5693B">
            <w:pPr>
              <w:spacing w:after="60"/>
              <w:jc w:val="center"/>
              <w:rPr>
                <w:rFonts w:cs="Arial"/>
                <w:sz w:val="18"/>
                <w:szCs w:val="18"/>
              </w:rPr>
            </w:pPr>
            <w:r>
              <w:rPr>
                <w:rFonts w:cs="Arial"/>
                <w:sz w:val="18"/>
                <w:szCs w:val="18"/>
              </w:rPr>
              <w:t>16-17 Event 3</w:t>
            </w:r>
          </w:p>
        </w:tc>
        <w:tc>
          <w:tcPr>
            <w:tcW w:w="1584" w:type="dxa"/>
            <w:noWrap/>
            <w:vAlign w:val="center"/>
          </w:tcPr>
          <w:p w14:paraId="62B7AEE9" w14:textId="77777777" w:rsidR="00C5693B" w:rsidRPr="00ED4788" w:rsidRDefault="00C5693B" w:rsidP="00C5693B">
            <w:pPr>
              <w:spacing w:after="60"/>
              <w:jc w:val="center"/>
              <w:rPr>
                <w:rFonts w:cs="Arial"/>
                <w:color w:val="000000"/>
                <w:sz w:val="18"/>
                <w:szCs w:val="18"/>
                <w:lang w:eastAsia="en-AU"/>
              </w:rPr>
            </w:pPr>
            <w:r>
              <w:rPr>
                <w:rFonts w:cs="Arial"/>
                <w:color w:val="000000"/>
                <w:sz w:val="18"/>
                <w:szCs w:val="18"/>
                <w:lang w:eastAsia="en-AU"/>
              </w:rPr>
              <w:t>35,358</w:t>
            </w:r>
          </w:p>
        </w:tc>
        <w:tc>
          <w:tcPr>
            <w:tcW w:w="1701" w:type="dxa"/>
            <w:noWrap/>
            <w:vAlign w:val="center"/>
          </w:tcPr>
          <w:p w14:paraId="3BBE03A0" w14:textId="77777777" w:rsidR="00C5693B" w:rsidRPr="00ED4788" w:rsidRDefault="00C5693B" w:rsidP="00C5693B">
            <w:pPr>
              <w:spacing w:after="60"/>
              <w:jc w:val="center"/>
              <w:rPr>
                <w:rFonts w:cs="Arial"/>
                <w:sz w:val="18"/>
                <w:szCs w:val="18"/>
              </w:rPr>
            </w:pPr>
            <w:r>
              <w:rPr>
                <w:rFonts w:cs="Arial"/>
                <w:sz w:val="18"/>
                <w:szCs w:val="18"/>
              </w:rPr>
              <w:t>6,205</w:t>
            </w:r>
          </w:p>
        </w:tc>
        <w:tc>
          <w:tcPr>
            <w:tcW w:w="1134" w:type="dxa"/>
            <w:noWrap/>
            <w:vAlign w:val="center"/>
          </w:tcPr>
          <w:p w14:paraId="039DE8F2" w14:textId="77777777" w:rsidR="00C5693B" w:rsidRPr="00ED4788" w:rsidRDefault="00C5693B" w:rsidP="00C5693B">
            <w:pPr>
              <w:spacing w:after="60"/>
              <w:jc w:val="center"/>
              <w:rPr>
                <w:rFonts w:cs="Arial"/>
                <w:sz w:val="18"/>
                <w:szCs w:val="18"/>
              </w:rPr>
            </w:pPr>
            <w:r>
              <w:rPr>
                <w:rFonts w:cs="Arial"/>
                <w:sz w:val="18"/>
                <w:szCs w:val="18"/>
              </w:rPr>
              <w:t>2105</w:t>
            </w:r>
          </w:p>
        </w:tc>
        <w:tc>
          <w:tcPr>
            <w:tcW w:w="1017" w:type="dxa"/>
            <w:noWrap/>
            <w:vAlign w:val="center"/>
          </w:tcPr>
          <w:p w14:paraId="5BFE3AE5" w14:textId="77777777" w:rsidR="00C5693B" w:rsidRPr="00ED4788" w:rsidRDefault="00C5693B" w:rsidP="00C5693B">
            <w:pPr>
              <w:spacing w:after="60"/>
              <w:jc w:val="center"/>
              <w:rPr>
                <w:rFonts w:cs="Arial"/>
                <w:sz w:val="18"/>
                <w:szCs w:val="18"/>
              </w:rPr>
            </w:pPr>
            <w:r>
              <w:rPr>
                <w:rFonts w:cs="Arial"/>
                <w:sz w:val="18"/>
                <w:szCs w:val="18"/>
              </w:rPr>
              <w:t>5.9</w:t>
            </w:r>
          </w:p>
        </w:tc>
      </w:tr>
      <w:tr w:rsidR="00C5693B" w:rsidRPr="00ED4788" w14:paraId="67F7FEFB" w14:textId="77777777" w:rsidTr="008A7F54">
        <w:trPr>
          <w:trHeight w:val="459"/>
          <w:jc w:val="center"/>
        </w:trPr>
        <w:tc>
          <w:tcPr>
            <w:tcW w:w="1418" w:type="dxa"/>
            <w:noWrap/>
            <w:vAlign w:val="center"/>
          </w:tcPr>
          <w:p w14:paraId="2C5C54F4" w14:textId="77777777" w:rsidR="00C5693B" w:rsidRPr="00F13F35" w:rsidRDefault="00C5693B" w:rsidP="00C5693B">
            <w:pPr>
              <w:spacing w:after="60"/>
              <w:jc w:val="center"/>
              <w:rPr>
                <w:rFonts w:cs="Arial"/>
                <w:b/>
                <w:sz w:val="18"/>
                <w:szCs w:val="18"/>
              </w:rPr>
            </w:pPr>
            <w:r w:rsidRPr="00F13F35">
              <w:rPr>
                <w:rFonts w:cs="Arial"/>
                <w:b/>
                <w:sz w:val="18"/>
                <w:szCs w:val="18"/>
              </w:rPr>
              <w:t>Total</w:t>
            </w:r>
          </w:p>
        </w:tc>
        <w:tc>
          <w:tcPr>
            <w:tcW w:w="1584" w:type="dxa"/>
            <w:noWrap/>
            <w:vAlign w:val="center"/>
          </w:tcPr>
          <w:p w14:paraId="6D33CC63" w14:textId="77777777" w:rsidR="00C5693B" w:rsidRPr="00F13F35" w:rsidRDefault="00C5693B" w:rsidP="00C5693B">
            <w:pPr>
              <w:spacing w:after="60"/>
              <w:jc w:val="center"/>
              <w:rPr>
                <w:rFonts w:cs="Arial"/>
                <w:b/>
                <w:color w:val="000000"/>
                <w:sz w:val="18"/>
                <w:szCs w:val="18"/>
                <w:lang w:eastAsia="en-AU"/>
              </w:rPr>
            </w:pPr>
            <w:r w:rsidRPr="00F13F35">
              <w:rPr>
                <w:rFonts w:cs="Arial"/>
                <w:b/>
                <w:color w:val="000000"/>
                <w:sz w:val="18"/>
                <w:szCs w:val="18"/>
                <w:lang w:eastAsia="en-AU"/>
              </w:rPr>
              <w:t>49,197</w:t>
            </w:r>
          </w:p>
        </w:tc>
        <w:tc>
          <w:tcPr>
            <w:tcW w:w="1701" w:type="dxa"/>
            <w:noWrap/>
            <w:vAlign w:val="center"/>
          </w:tcPr>
          <w:p w14:paraId="7734D132" w14:textId="77777777" w:rsidR="00C5693B" w:rsidRPr="00F13F35" w:rsidRDefault="00C5693B" w:rsidP="00C5693B">
            <w:pPr>
              <w:spacing w:after="60"/>
              <w:jc w:val="center"/>
              <w:rPr>
                <w:rFonts w:cs="Arial"/>
                <w:b/>
                <w:sz w:val="18"/>
                <w:szCs w:val="18"/>
              </w:rPr>
            </w:pPr>
            <w:r>
              <w:rPr>
                <w:rFonts w:cs="Arial"/>
                <w:b/>
                <w:sz w:val="18"/>
                <w:szCs w:val="18"/>
              </w:rPr>
              <w:t>8,719</w:t>
            </w:r>
          </w:p>
        </w:tc>
        <w:tc>
          <w:tcPr>
            <w:tcW w:w="1134" w:type="dxa"/>
            <w:noWrap/>
            <w:vAlign w:val="center"/>
          </w:tcPr>
          <w:p w14:paraId="404A6646" w14:textId="77777777" w:rsidR="00C5693B" w:rsidRPr="00F13F35" w:rsidRDefault="00C5693B" w:rsidP="00C5693B">
            <w:pPr>
              <w:spacing w:after="60"/>
              <w:jc w:val="center"/>
              <w:rPr>
                <w:rFonts w:cs="Arial"/>
                <w:b/>
                <w:sz w:val="18"/>
                <w:szCs w:val="18"/>
              </w:rPr>
            </w:pPr>
            <w:r>
              <w:rPr>
                <w:rFonts w:cs="Arial"/>
                <w:b/>
                <w:sz w:val="18"/>
                <w:szCs w:val="18"/>
              </w:rPr>
              <w:t>2,958</w:t>
            </w:r>
          </w:p>
        </w:tc>
        <w:tc>
          <w:tcPr>
            <w:tcW w:w="1017" w:type="dxa"/>
            <w:noWrap/>
            <w:vAlign w:val="center"/>
          </w:tcPr>
          <w:p w14:paraId="01424FB2" w14:textId="77777777" w:rsidR="00C5693B" w:rsidRPr="00F13F35" w:rsidRDefault="00C5693B" w:rsidP="00C5693B">
            <w:pPr>
              <w:spacing w:after="60"/>
              <w:jc w:val="center"/>
              <w:rPr>
                <w:rFonts w:cs="Arial"/>
                <w:b/>
                <w:sz w:val="18"/>
                <w:szCs w:val="18"/>
              </w:rPr>
            </w:pPr>
            <w:r w:rsidRPr="00F13F35">
              <w:rPr>
                <w:rFonts w:cs="Arial"/>
                <w:b/>
                <w:sz w:val="18"/>
                <w:szCs w:val="18"/>
              </w:rPr>
              <w:t>6.</w:t>
            </w:r>
            <w:r>
              <w:rPr>
                <w:rFonts w:cs="Arial"/>
                <w:b/>
                <w:sz w:val="18"/>
                <w:szCs w:val="18"/>
              </w:rPr>
              <w:t>0</w:t>
            </w:r>
          </w:p>
        </w:tc>
      </w:tr>
    </w:tbl>
    <w:p w14:paraId="2FFDE08B" w14:textId="77777777" w:rsidR="00C5693B" w:rsidRDefault="00C5693B" w:rsidP="00C5693B">
      <w:pPr>
        <w:spacing w:line="240" w:lineRule="auto"/>
        <w:rPr>
          <w:szCs w:val="20"/>
        </w:rPr>
      </w:pPr>
    </w:p>
    <w:p w14:paraId="399BEF04" w14:textId="2D20DBAA" w:rsidR="00C5693B" w:rsidRDefault="00C5693B" w:rsidP="00C5693B">
      <w:pPr>
        <w:pStyle w:val="Heading8"/>
      </w:pPr>
      <w:r>
        <w:lastRenderedPageBreak/>
        <w:t xml:space="preserve">2017-18 </w:t>
      </w:r>
      <w:r w:rsidR="00CB1174">
        <w:t>environmental water</w:t>
      </w:r>
      <w:r w:rsidR="000C664F">
        <w:t xml:space="preserve"> </w:t>
      </w:r>
      <w:r>
        <w:t>events</w:t>
      </w:r>
    </w:p>
    <w:p w14:paraId="2E2D40F9" w14:textId="77777777" w:rsidR="00C5693B" w:rsidRPr="002C6D1B" w:rsidRDefault="00C5693B" w:rsidP="00297A0C">
      <w:pPr>
        <w:spacing w:after="120"/>
        <w:rPr>
          <w:u w:val="single"/>
        </w:rPr>
      </w:pPr>
      <w:r w:rsidRPr="002C6D1B">
        <w:rPr>
          <w:u w:val="single"/>
        </w:rPr>
        <w:t>2017-18 Environmental Water Take</w:t>
      </w:r>
    </w:p>
    <w:p w14:paraId="1922661A" w14:textId="60475654" w:rsidR="00C5693B" w:rsidRDefault="00C5693B" w:rsidP="002C6D1B">
      <w:r w:rsidRPr="00EB22BD">
        <w:t xml:space="preserve">Unregulated </w:t>
      </w:r>
      <w:r w:rsidR="00CB1174">
        <w:t>environmental water</w:t>
      </w:r>
      <w:r w:rsidR="000C664F">
        <w:t xml:space="preserve"> </w:t>
      </w:r>
      <w:r>
        <w:t>contribution</w:t>
      </w:r>
      <w:r w:rsidRPr="00EB22BD">
        <w:t xml:space="preserve"> for each event </w:t>
      </w:r>
      <w:r>
        <w:t xml:space="preserve">during 2017-18 </w:t>
      </w:r>
      <w:r w:rsidRPr="00EB22BD">
        <w:t xml:space="preserve">is presented for each </w:t>
      </w:r>
      <w:r w:rsidR="006574C3" w:rsidRPr="006574C3">
        <w:t>Murray-Darling Basin</w:t>
      </w:r>
      <w:r w:rsidRPr="00EB22BD">
        <w:t xml:space="preserve"> catchment in </w:t>
      </w:r>
      <w:r>
        <w:fldChar w:fldCharType="begin"/>
      </w:r>
      <w:r>
        <w:instrText xml:space="preserve"> REF _Ref16198644 \h </w:instrText>
      </w:r>
      <w:r w:rsidR="002C6D1B">
        <w:instrText xml:space="preserve"> \* MERGEFORMAT </w:instrText>
      </w:r>
      <w:r>
        <w:fldChar w:fldCharType="separate"/>
      </w:r>
      <w:r w:rsidR="00754AB7">
        <w:t xml:space="preserve">Table </w:t>
      </w:r>
      <w:r w:rsidR="00754AB7">
        <w:rPr>
          <w:noProof/>
        </w:rPr>
        <w:t>C</w:t>
      </w:r>
      <w:r w:rsidR="00754AB7">
        <w:rPr>
          <w:noProof/>
        </w:rPr>
        <w:noBreakHyphen/>
        <w:t>20</w:t>
      </w:r>
      <w:r>
        <w:fldChar w:fldCharType="end"/>
      </w:r>
      <w:r w:rsidRPr="00EB22BD">
        <w:t>.</w:t>
      </w:r>
    </w:p>
    <w:p w14:paraId="57B3BE86" w14:textId="7F3987A8" w:rsidR="00C5693B" w:rsidRDefault="00C5693B" w:rsidP="00C5693B">
      <w:pPr>
        <w:pStyle w:val="Caption"/>
        <w:keepNext/>
      </w:pPr>
      <w:bookmarkStart w:id="161" w:name="_Ref16198644"/>
      <w:bookmarkStart w:id="162" w:name="_Toc17463771"/>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20</w:t>
      </w:r>
      <w:r w:rsidR="00C30CFA">
        <w:rPr>
          <w:noProof/>
        </w:rPr>
        <w:fldChar w:fldCharType="end"/>
      </w:r>
      <w:bookmarkEnd w:id="161"/>
      <w:r w:rsidR="006008EF">
        <w:t xml:space="preserve">: </w:t>
      </w:r>
      <w:r w:rsidRPr="00694C80">
        <w:t xml:space="preserve">Unregulated </w:t>
      </w:r>
      <w:r w:rsidR="00CB1174">
        <w:t>environmental water</w:t>
      </w:r>
      <w:r w:rsidR="000C664F">
        <w:t xml:space="preserve"> </w:t>
      </w:r>
      <w:r>
        <w:t>(EW) events for 20</w:t>
      </w:r>
      <w:r w:rsidRPr="00D3619C">
        <w:t>17</w:t>
      </w:r>
      <w:r>
        <w:t>-18 water year.</w:t>
      </w:r>
      <w:bookmarkEnd w:id="162"/>
    </w:p>
    <w:tbl>
      <w:tblPr>
        <w:tblStyle w:val="StandardELAFormat"/>
        <w:tblW w:w="9267" w:type="dxa"/>
        <w:tblLook w:val="04A0" w:firstRow="1" w:lastRow="0" w:firstColumn="1" w:lastColumn="0" w:noHBand="0" w:noVBand="1"/>
      </w:tblPr>
      <w:tblGrid>
        <w:gridCol w:w="1187"/>
        <w:gridCol w:w="1365"/>
        <w:gridCol w:w="1417"/>
        <w:gridCol w:w="851"/>
        <w:gridCol w:w="4447"/>
      </w:tblGrid>
      <w:tr w:rsidR="00C5693B" w:rsidRPr="00B57461" w14:paraId="6F2285F2" w14:textId="77777777" w:rsidTr="00297A0C">
        <w:trPr>
          <w:cnfStyle w:val="100000000000" w:firstRow="1" w:lastRow="0" w:firstColumn="0" w:lastColumn="0" w:oddVBand="0" w:evenVBand="0" w:oddHBand="0" w:evenHBand="0" w:firstRowFirstColumn="0" w:firstRowLastColumn="0" w:lastRowFirstColumn="0" w:lastRowLastColumn="0"/>
        </w:trPr>
        <w:tc>
          <w:tcPr>
            <w:tcW w:w="1187" w:type="dxa"/>
            <w:shd w:val="clear" w:color="auto" w:fill="D9D9D9" w:themeFill="background1" w:themeFillShade="D9"/>
            <w:noWrap/>
          </w:tcPr>
          <w:p w14:paraId="25A0F4AC" w14:textId="77777777" w:rsidR="00C5693B" w:rsidRPr="00536928" w:rsidRDefault="00C5693B" w:rsidP="00297A0C">
            <w:pPr>
              <w:spacing w:after="60" w:line="240" w:lineRule="exact"/>
              <w:jc w:val="center"/>
              <w:rPr>
                <w:rFonts w:cs="Arial"/>
                <w:sz w:val="18"/>
                <w:szCs w:val="18"/>
              </w:rPr>
            </w:pPr>
            <w:r w:rsidRPr="00536928">
              <w:rPr>
                <w:rFonts w:cs="Arial"/>
                <w:sz w:val="18"/>
                <w:szCs w:val="18"/>
              </w:rPr>
              <w:t>Basin Plan Region</w:t>
            </w:r>
          </w:p>
        </w:tc>
        <w:tc>
          <w:tcPr>
            <w:tcW w:w="1365" w:type="dxa"/>
            <w:shd w:val="clear" w:color="auto" w:fill="D9D9D9" w:themeFill="background1" w:themeFillShade="D9"/>
            <w:noWrap/>
          </w:tcPr>
          <w:p w14:paraId="2AD723BB" w14:textId="77777777" w:rsidR="00C5693B" w:rsidRPr="00536928" w:rsidRDefault="00C5693B" w:rsidP="00297A0C">
            <w:pPr>
              <w:spacing w:after="60" w:line="240" w:lineRule="exact"/>
              <w:jc w:val="center"/>
              <w:rPr>
                <w:rFonts w:cs="Arial"/>
                <w:sz w:val="18"/>
                <w:szCs w:val="18"/>
              </w:rPr>
            </w:pPr>
            <w:r w:rsidRPr="00536928">
              <w:rPr>
                <w:rFonts w:cs="Arial"/>
                <w:sz w:val="18"/>
                <w:szCs w:val="18"/>
              </w:rPr>
              <w:t>Tributary</w:t>
            </w:r>
          </w:p>
        </w:tc>
        <w:tc>
          <w:tcPr>
            <w:tcW w:w="1417" w:type="dxa"/>
            <w:shd w:val="clear" w:color="auto" w:fill="D9D9D9" w:themeFill="background1" w:themeFillShade="D9"/>
            <w:noWrap/>
          </w:tcPr>
          <w:p w14:paraId="1A828E15" w14:textId="77777777" w:rsidR="00C5693B" w:rsidRPr="00536928" w:rsidRDefault="00C5693B" w:rsidP="00297A0C">
            <w:pPr>
              <w:spacing w:after="60" w:line="240" w:lineRule="exact"/>
              <w:jc w:val="center"/>
              <w:rPr>
                <w:rFonts w:cs="Arial"/>
                <w:sz w:val="18"/>
                <w:szCs w:val="18"/>
              </w:rPr>
            </w:pPr>
            <w:r w:rsidRPr="00536928">
              <w:rPr>
                <w:rFonts w:cs="Arial"/>
                <w:sz w:val="18"/>
                <w:szCs w:val="18"/>
              </w:rPr>
              <w:t>Unregulated EW take (ML)</w:t>
            </w:r>
          </w:p>
        </w:tc>
        <w:tc>
          <w:tcPr>
            <w:tcW w:w="851" w:type="dxa"/>
            <w:shd w:val="clear" w:color="auto" w:fill="D9D9D9" w:themeFill="background1" w:themeFillShade="D9"/>
            <w:noWrap/>
          </w:tcPr>
          <w:p w14:paraId="1D918A9B" w14:textId="35A8BAC6" w:rsidR="00C5693B" w:rsidRPr="00536928" w:rsidRDefault="00C5693B" w:rsidP="00297A0C">
            <w:pPr>
              <w:spacing w:after="60" w:line="240" w:lineRule="exact"/>
              <w:jc w:val="center"/>
              <w:rPr>
                <w:rFonts w:cs="Arial"/>
                <w:sz w:val="18"/>
                <w:szCs w:val="18"/>
              </w:rPr>
            </w:pPr>
            <w:r w:rsidRPr="00536928">
              <w:rPr>
                <w:rFonts w:cs="Arial"/>
                <w:sz w:val="18"/>
                <w:szCs w:val="18"/>
              </w:rPr>
              <w:t>Total (ML)</w:t>
            </w:r>
          </w:p>
        </w:tc>
        <w:tc>
          <w:tcPr>
            <w:tcW w:w="4447" w:type="dxa"/>
            <w:shd w:val="clear" w:color="auto" w:fill="D9D9D9" w:themeFill="background1" w:themeFillShade="D9"/>
            <w:noWrap/>
          </w:tcPr>
          <w:p w14:paraId="737F2104" w14:textId="77777777" w:rsidR="00C5693B" w:rsidRPr="00536928" w:rsidRDefault="00C5693B" w:rsidP="00297A0C">
            <w:pPr>
              <w:spacing w:after="60" w:line="240" w:lineRule="exact"/>
              <w:jc w:val="center"/>
              <w:rPr>
                <w:rFonts w:cs="Arial"/>
                <w:sz w:val="18"/>
                <w:szCs w:val="18"/>
              </w:rPr>
            </w:pPr>
            <w:r w:rsidRPr="00536928">
              <w:rPr>
                <w:rFonts w:cs="Arial"/>
                <w:sz w:val="18"/>
                <w:szCs w:val="18"/>
              </w:rPr>
              <w:t>Comments</w:t>
            </w:r>
          </w:p>
        </w:tc>
      </w:tr>
      <w:tr w:rsidR="00C5693B" w:rsidRPr="00B57461" w14:paraId="1571B394" w14:textId="77777777" w:rsidTr="00297A0C">
        <w:trPr>
          <w:trHeight w:val="535"/>
        </w:trPr>
        <w:tc>
          <w:tcPr>
            <w:tcW w:w="1187" w:type="dxa"/>
            <w:vMerge w:val="restart"/>
            <w:noWrap/>
            <w:vAlign w:val="center"/>
          </w:tcPr>
          <w:p w14:paraId="1A79798C" w14:textId="675E2603" w:rsidR="00C5693B" w:rsidRPr="00B57461" w:rsidRDefault="00C5693B" w:rsidP="000C664F">
            <w:pPr>
              <w:spacing w:after="60" w:line="240" w:lineRule="exact"/>
              <w:jc w:val="center"/>
              <w:rPr>
                <w:rFonts w:cs="Arial"/>
                <w:sz w:val="18"/>
                <w:szCs w:val="18"/>
              </w:rPr>
            </w:pPr>
            <w:bookmarkStart w:id="163" w:name="_Hlk518478524"/>
            <w:r w:rsidRPr="00B57461">
              <w:rPr>
                <w:rFonts w:cs="Arial"/>
                <w:sz w:val="18"/>
                <w:szCs w:val="18"/>
              </w:rPr>
              <w:t>Q</w:t>
            </w:r>
            <w:r w:rsidR="000C664F">
              <w:rPr>
                <w:rFonts w:cs="Arial"/>
                <w:sz w:val="18"/>
                <w:szCs w:val="18"/>
              </w:rPr>
              <w:t>ld</w:t>
            </w:r>
            <w:r w:rsidRPr="00B57461">
              <w:rPr>
                <w:rFonts w:cs="Arial"/>
                <w:sz w:val="18"/>
                <w:szCs w:val="18"/>
              </w:rPr>
              <w:t xml:space="preserve"> Border Rivers</w:t>
            </w:r>
          </w:p>
        </w:tc>
        <w:tc>
          <w:tcPr>
            <w:tcW w:w="1365" w:type="dxa"/>
            <w:vMerge w:val="restart"/>
            <w:noWrap/>
            <w:vAlign w:val="center"/>
          </w:tcPr>
          <w:p w14:paraId="4138A13D" w14:textId="77777777" w:rsidR="00C5693B" w:rsidRPr="00B57461" w:rsidRDefault="00C5693B" w:rsidP="00297A0C">
            <w:pPr>
              <w:spacing w:after="60" w:line="240" w:lineRule="exact"/>
              <w:jc w:val="center"/>
              <w:rPr>
                <w:rFonts w:cs="Arial"/>
                <w:sz w:val="18"/>
                <w:szCs w:val="18"/>
              </w:rPr>
            </w:pPr>
            <w:r w:rsidRPr="00B57461">
              <w:rPr>
                <w:rFonts w:cs="Arial"/>
                <w:sz w:val="18"/>
                <w:szCs w:val="18"/>
              </w:rPr>
              <w:t>Dumaresq-Macintyre River</w:t>
            </w:r>
          </w:p>
        </w:tc>
        <w:tc>
          <w:tcPr>
            <w:tcW w:w="1417" w:type="dxa"/>
            <w:noWrap/>
            <w:vAlign w:val="center"/>
          </w:tcPr>
          <w:p w14:paraId="348E6F89" w14:textId="1BDF9B52" w:rsidR="00C5693B" w:rsidRPr="00B57461" w:rsidRDefault="00C5693B" w:rsidP="00297A0C">
            <w:pPr>
              <w:spacing w:after="60" w:line="240" w:lineRule="exact"/>
              <w:jc w:val="center"/>
              <w:rPr>
                <w:rFonts w:cs="Arial"/>
                <w:sz w:val="18"/>
                <w:szCs w:val="18"/>
                <w:highlight w:val="yellow"/>
              </w:rPr>
            </w:pPr>
            <w:r>
              <w:rPr>
                <w:rFonts w:cs="Arial"/>
                <w:sz w:val="18"/>
                <w:szCs w:val="18"/>
              </w:rPr>
              <w:t xml:space="preserve">17-18 </w:t>
            </w:r>
            <w:r w:rsidRPr="00B57461">
              <w:rPr>
                <w:rFonts w:cs="Arial"/>
                <w:sz w:val="18"/>
                <w:szCs w:val="18"/>
              </w:rPr>
              <w:t>E</w:t>
            </w:r>
            <w:r>
              <w:rPr>
                <w:rFonts w:cs="Arial"/>
                <w:sz w:val="18"/>
                <w:szCs w:val="18"/>
              </w:rPr>
              <w:t>vent</w:t>
            </w:r>
            <w:r w:rsidRPr="00B57461">
              <w:rPr>
                <w:rFonts w:cs="Arial"/>
                <w:sz w:val="18"/>
                <w:szCs w:val="18"/>
              </w:rPr>
              <w:t xml:space="preserve"> 1</w:t>
            </w:r>
            <w:r w:rsidR="00297A0C">
              <w:rPr>
                <w:rFonts w:cs="Arial"/>
                <w:sz w:val="18"/>
                <w:szCs w:val="18"/>
              </w:rPr>
              <w:t>:</w:t>
            </w:r>
            <w:r w:rsidRPr="00B57461">
              <w:rPr>
                <w:rFonts w:cs="Arial"/>
                <w:sz w:val="18"/>
                <w:szCs w:val="18"/>
              </w:rPr>
              <w:t xml:space="preserve"> 292</w:t>
            </w:r>
          </w:p>
        </w:tc>
        <w:tc>
          <w:tcPr>
            <w:tcW w:w="851" w:type="dxa"/>
            <w:vMerge w:val="restart"/>
            <w:noWrap/>
            <w:vAlign w:val="center"/>
          </w:tcPr>
          <w:p w14:paraId="5759B475" w14:textId="77777777" w:rsidR="00C5693B" w:rsidRPr="00B57461" w:rsidRDefault="00C5693B" w:rsidP="00297A0C">
            <w:pPr>
              <w:spacing w:after="60" w:line="240" w:lineRule="exact"/>
              <w:jc w:val="center"/>
              <w:rPr>
                <w:rFonts w:cs="Arial"/>
                <w:sz w:val="18"/>
                <w:szCs w:val="18"/>
                <w:highlight w:val="yellow"/>
              </w:rPr>
            </w:pPr>
            <w:r>
              <w:rPr>
                <w:rFonts w:cs="Arial"/>
                <w:sz w:val="18"/>
                <w:szCs w:val="18"/>
              </w:rPr>
              <w:t>641</w:t>
            </w:r>
          </w:p>
        </w:tc>
        <w:tc>
          <w:tcPr>
            <w:tcW w:w="4447" w:type="dxa"/>
            <w:noWrap/>
            <w:vAlign w:val="center"/>
          </w:tcPr>
          <w:p w14:paraId="276CD69B" w14:textId="77777777" w:rsidR="00C5693B" w:rsidRPr="00B57461" w:rsidRDefault="00C5693B" w:rsidP="00297A0C">
            <w:pPr>
              <w:spacing w:after="60" w:line="240" w:lineRule="exact"/>
              <w:jc w:val="center"/>
              <w:rPr>
                <w:rFonts w:cs="Arial"/>
                <w:sz w:val="18"/>
                <w:szCs w:val="18"/>
              </w:rPr>
            </w:pPr>
            <w:r w:rsidRPr="00B57461">
              <w:rPr>
                <w:rFonts w:cs="Arial"/>
                <w:sz w:val="18"/>
                <w:szCs w:val="18"/>
              </w:rPr>
              <w:t>Flow Event 1 (July 2017) in Macintyre and Dumaresq Rivers (Qld)</w:t>
            </w:r>
          </w:p>
        </w:tc>
      </w:tr>
      <w:tr w:rsidR="00C5693B" w:rsidRPr="00B57461" w14:paraId="0B5B2EF1" w14:textId="77777777" w:rsidTr="00297A0C">
        <w:trPr>
          <w:trHeight w:val="273"/>
        </w:trPr>
        <w:tc>
          <w:tcPr>
            <w:tcW w:w="1187" w:type="dxa"/>
            <w:vMerge/>
            <w:noWrap/>
            <w:vAlign w:val="center"/>
          </w:tcPr>
          <w:p w14:paraId="4603023E" w14:textId="77777777" w:rsidR="00C5693B" w:rsidRPr="00B57461" w:rsidRDefault="00C5693B" w:rsidP="00297A0C">
            <w:pPr>
              <w:spacing w:after="60" w:line="240" w:lineRule="exact"/>
              <w:jc w:val="center"/>
              <w:rPr>
                <w:rFonts w:cs="Arial"/>
                <w:sz w:val="18"/>
                <w:szCs w:val="18"/>
              </w:rPr>
            </w:pPr>
          </w:p>
        </w:tc>
        <w:tc>
          <w:tcPr>
            <w:tcW w:w="1365" w:type="dxa"/>
            <w:vMerge/>
            <w:noWrap/>
            <w:vAlign w:val="center"/>
          </w:tcPr>
          <w:p w14:paraId="7C79D751" w14:textId="77777777" w:rsidR="00C5693B" w:rsidRPr="00B57461" w:rsidRDefault="00C5693B" w:rsidP="00297A0C">
            <w:pPr>
              <w:spacing w:after="60" w:line="240" w:lineRule="exact"/>
              <w:jc w:val="center"/>
              <w:rPr>
                <w:rFonts w:cs="Arial"/>
                <w:sz w:val="18"/>
                <w:szCs w:val="18"/>
              </w:rPr>
            </w:pPr>
          </w:p>
        </w:tc>
        <w:tc>
          <w:tcPr>
            <w:tcW w:w="1417" w:type="dxa"/>
            <w:noWrap/>
            <w:vAlign w:val="center"/>
          </w:tcPr>
          <w:p w14:paraId="6946339D" w14:textId="292E8D4D" w:rsidR="00C5693B" w:rsidRPr="00B57461" w:rsidRDefault="00C5693B" w:rsidP="00297A0C">
            <w:pPr>
              <w:spacing w:after="60" w:line="240" w:lineRule="exact"/>
              <w:jc w:val="center"/>
              <w:rPr>
                <w:rFonts w:cs="Arial"/>
                <w:sz w:val="18"/>
                <w:szCs w:val="18"/>
              </w:rPr>
            </w:pPr>
            <w:r>
              <w:rPr>
                <w:rFonts w:cs="Arial"/>
                <w:sz w:val="18"/>
                <w:szCs w:val="18"/>
              </w:rPr>
              <w:t xml:space="preserve">17-18 </w:t>
            </w:r>
            <w:r w:rsidRPr="00B57461">
              <w:rPr>
                <w:rFonts w:cs="Arial"/>
                <w:sz w:val="18"/>
                <w:szCs w:val="18"/>
              </w:rPr>
              <w:t>E</w:t>
            </w:r>
            <w:r>
              <w:rPr>
                <w:rFonts w:cs="Arial"/>
                <w:sz w:val="18"/>
                <w:szCs w:val="18"/>
              </w:rPr>
              <w:t>vent</w:t>
            </w:r>
            <w:r w:rsidRPr="00B57461">
              <w:rPr>
                <w:rFonts w:cs="Arial"/>
                <w:sz w:val="18"/>
                <w:szCs w:val="18"/>
              </w:rPr>
              <w:t xml:space="preserve"> 1</w:t>
            </w:r>
            <w:r w:rsidR="00297A0C">
              <w:rPr>
                <w:rFonts w:cs="Arial"/>
                <w:sz w:val="18"/>
                <w:szCs w:val="18"/>
              </w:rPr>
              <w:t>:</w:t>
            </w:r>
            <w:r w:rsidRPr="00B57461">
              <w:rPr>
                <w:rFonts w:cs="Arial"/>
                <w:sz w:val="18"/>
                <w:szCs w:val="18"/>
              </w:rPr>
              <w:t xml:space="preserve"> </w:t>
            </w:r>
            <w:r>
              <w:rPr>
                <w:rFonts w:cs="Arial"/>
                <w:sz w:val="18"/>
                <w:szCs w:val="18"/>
              </w:rPr>
              <w:t>349</w:t>
            </w:r>
          </w:p>
        </w:tc>
        <w:tc>
          <w:tcPr>
            <w:tcW w:w="851" w:type="dxa"/>
            <w:vMerge/>
            <w:noWrap/>
            <w:vAlign w:val="center"/>
          </w:tcPr>
          <w:p w14:paraId="4536EB2C" w14:textId="77777777" w:rsidR="00C5693B" w:rsidRPr="00B57461" w:rsidRDefault="00C5693B" w:rsidP="00297A0C">
            <w:pPr>
              <w:spacing w:after="60" w:line="240" w:lineRule="exact"/>
              <w:jc w:val="center"/>
              <w:rPr>
                <w:rFonts w:cs="Arial"/>
                <w:sz w:val="18"/>
                <w:szCs w:val="18"/>
              </w:rPr>
            </w:pPr>
          </w:p>
        </w:tc>
        <w:tc>
          <w:tcPr>
            <w:tcW w:w="4447" w:type="dxa"/>
            <w:noWrap/>
            <w:vAlign w:val="center"/>
          </w:tcPr>
          <w:p w14:paraId="66E8C85B" w14:textId="77777777" w:rsidR="00C5693B" w:rsidRPr="00B57461" w:rsidRDefault="00C5693B" w:rsidP="00297A0C">
            <w:pPr>
              <w:spacing w:after="60" w:line="240" w:lineRule="exact"/>
              <w:jc w:val="center"/>
              <w:rPr>
                <w:rFonts w:cs="Arial"/>
                <w:sz w:val="18"/>
                <w:szCs w:val="18"/>
              </w:rPr>
            </w:pPr>
            <w:r w:rsidRPr="00B57461">
              <w:rPr>
                <w:rFonts w:cs="Arial"/>
                <w:sz w:val="18"/>
                <w:szCs w:val="18"/>
              </w:rPr>
              <w:t xml:space="preserve">Flow </w:t>
            </w:r>
            <w:r>
              <w:rPr>
                <w:rFonts w:cs="Arial"/>
                <w:sz w:val="18"/>
                <w:szCs w:val="18"/>
              </w:rPr>
              <w:t>E</w:t>
            </w:r>
            <w:r w:rsidRPr="00B57461">
              <w:rPr>
                <w:rFonts w:cs="Arial"/>
                <w:sz w:val="18"/>
                <w:szCs w:val="18"/>
              </w:rPr>
              <w:t xml:space="preserve">vent </w:t>
            </w:r>
            <w:r>
              <w:rPr>
                <w:rFonts w:cs="Arial"/>
                <w:sz w:val="18"/>
                <w:szCs w:val="18"/>
              </w:rPr>
              <w:t>1</w:t>
            </w:r>
            <w:r w:rsidRPr="00B57461">
              <w:rPr>
                <w:rFonts w:cs="Arial"/>
                <w:sz w:val="18"/>
                <w:szCs w:val="18"/>
              </w:rPr>
              <w:t xml:space="preserve"> (mid October 2017) from Lower Macintyre River (Qld)</w:t>
            </w:r>
          </w:p>
        </w:tc>
      </w:tr>
      <w:tr w:rsidR="00C5693B" w:rsidRPr="00B57461" w14:paraId="360F1768" w14:textId="77777777" w:rsidTr="00297A0C">
        <w:trPr>
          <w:trHeight w:val="129"/>
        </w:trPr>
        <w:tc>
          <w:tcPr>
            <w:tcW w:w="1187" w:type="dxa"/>
            <w:vMerge/>
            <w:noWrap/>
            <w:vAlign w:val="center"/>
          </w:tcPr>
          <w:p w14:paraId="44248BE6" w14:textId="77777777" w:rsidR="00C5693B" w:rsidRPr="00B57461" w:rsidRDefault="00C5693B" w:rsidP="00297A0C">
            <w:pPr>
              <w:spacing w:after="60" w:line="240" w:lineRule="exact"/>
              <w:jc w:val="center"/>
              <w:rPr>
                <w:rFonts w:cs="Arial"/>
                <w:sz w:val="18"/>
                <w:szCs w:val="18"/>
              </w:rPr>
            </w:pPr>
          </w:p>
        </w:tc>
        <w:tc>
          <w:tcPr>
            <w:tcW w:w="1365" w:type="dxa"/>
            <w:noWrap/>
            <w:vAlign w:val="center"/>
          </w:tcPr>
          <w:p w14:paraId="4917C0CF" w14:textId="77777777" w:rsidR="00C5693B" w:rsidRPr="00B57461" w:rsidRDefault="00C5693B" w:rsidP="00297A0C">
            <w:pPr>
              <w:spacing w:after="60" w:line="240" w:lineRule="exact"/>
              <w:jc w:val="center"/>
              <w:rPr>
                <w:rFonts w:cs="Arial"/>
                <w:sz w:val="18"/>
                <w:szCs w:val="18"/>
              </w:rPr>
            </w:pPr>
            <w:r w:rsidRPr="00B57461">
              <w:rPr>
                <w:rFonts w:cs="Arial"/>
                <w:sz w:val="18"/>
                <w:szCs w:val="18"/>
              </w:rPr>
              <w:t>Severn River</w:t>
            </w:r>
          </w:p>
        </w:tc>
        <w:tc>
          <w:tcPr>
            <w:tcW w:w="1417" w:type="dxa"/>
            <w:noWrap/>
            <w:vAlign w:val="center"/>
          </w:tcPr>
          <w:p w14:paraId="2F4C9F44"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851" w:type="dxa"/>
            <w:noWrap/>
            <w:vAlign w:val="center"/>
          </w:tcPr>
          <w:p w14:paraId="2986B3EB"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4447" w:type="dxa"/>
            <w:noWrap/>
            <w:vAlign w:val="center"/>
          </w:tcPr>
          <w:p w14:paraId="2FB10B66" w14:textId="77777777" w:rsidR="00C5693B" w:rsidRPr="00B57461" w:rsidRDefault="00C5693B" w:rsidP="00297A0C">
            <w:pPr>
              <w:spacing w:after="60" w:line="240" w:lineRule="exact"/>
              <w:jc w:val="center"/>
              <w:rPr>
                <w:rFonts w:cs="Arial"/>
                <w:sz w:val="18"/>
                <w:szCs w:val="18"/>
                <w:highlight w:val="yellow"/>
              </w:rPr>
            </w:pPr>
            <w:r w:rsidRPr="00B57461">
              <w:rPr>
                <w:rFonts w:cs="Arial"/>
                <w:sz w:val="18"/>
                <w:szCs w:val="18"/>
              </w:rPr>
              <w:t>No EW take</w:t>
            </w:r>
          </w:p>
        </w:tc>
      </w:tr>
      <w:tr w:rsidR="00C5693B" w:rsidRPr="00B57461" w14:paraId="2B5DE4A8" w14:textId="77777777" w:rsidTr="00297A0C">
        <w:tc>
          <w:tcPr>
            <w:tcW w:w="1187" w:type="dxa"/>
            <w:noWrap/>
            <w:vAlign w:val="center"/>
          </w:tcPr>
          <w:p w14:paraId="7C01B1F7" w14:textId="21E51D41" w:rsidR="00C5693B" w:rsidRPr="00B57461" w:rsidRDefault="000C664F" w:rsidP="00297A0C">
            <w:pPr>
              <w:spacing w:after="60" w:line="240" w:lineRule="exact"/>
              <w:jc w:val="center"/>
              <w:rPr>
                <w:rFonts w:cs="Arial"/>
                <w:sz w:val="18"/>
                <w:szCs w:val="18"/>
              </w:rPr>
            </w:pPr>
            <w:r w:rsidRPr="00B57461">
              <w:rPr>
                <w:rFonts w:cs="Arial"/>
                <w:sz w:val="18"/>
                <w:szCs w:val="18"/>
              </w:rPr>
              <w:t>Q</w:t>
            </w:r>
            <w:r>
              <w:rPr>
                <w:rFonts w:cs="Arial"/>
                <w:sz w:val="18"/>
                <w:szCs w:val="18"/>
              </w:rPr>
              <w:t>ld</w:t>
            </w:r>
            <w:r w:rsidR="00C5693B" w:rsidRPr="004209DE">
              <w:rPr>
                <w:rFonts w:cs="Arial"/>
                <w:sz w:val="18"/>
                <w:szCs w:val="18"/>
              </w:rPr>
              <w:t xml:space="preserve"> Moonie</w:t>
            </w:r>
          </w:p>
        </w:tc>
        <w:tc>
          <w:tcPr>
            <w:tcW w:w="1365" w:type="dxa"/>
            <w:noWrap/>
            <w:vAlign w:val="center"/>
          </w:tcPr>
          <w:p w14:paraId="681551FB" w14:textId="77777777" w:rsidR="00C5693B" w:rsidRPr="00B57461" w:rsidRDefault="00C5693B" w:rsidP="00297A0C">
            <w:pPr>
              <w:spacing w:after="60" w:line="240" w:lineRule="exact"/>
              <w:jc w:val="center"/>
              <w:rPr>
                <w:rFonts w:cs="Arial"/>
                <w:sz w:val="18"/>
                <w:szCs w:val="18"/>
              </w:rPr>
            </w:pPr>
            <w:r w:rsidRPr="00B57461">
              <w:rPr>
                <w:rFonts w:cs="Arial"/>
                <w:sz w:val="18"/>
                <w:szCs w:val="18"/>
              </w:rPr>
              <w:t>Lower Moonie River</w:t>
            </w:r>
          </w:p>
        </w:tc>
        <w:tc>
          <w:tcPr>
            <w:tcW w:w="1417" w:type="dxa"/>
            <w:noWrap/>
            <w:vAlign w:val="center"/>
          </w:tcPr>
          <w:p w14:paraId="14F6F0C3" w14:textId="543BEE5C" w:rsidR="00C5693B" w:rsidRDefault="00C5693B" w:rsidP="00297A0C">
            <w:pPr>
              <w:spacing w:after="60" w:line="240" w:lineRule="exact"/>
              <w:jc w:val="center"/>
              <w:rPr>
                <w:rFonts w:cs="Arial"/>
                <w:sz w:val="18"/>
                <w:szCs w:val="18"/>
              </w:rPr>
            </w:pPr>
            <w:r>
              <w:rPr>
                <w:rFonts w:cs="Arial"/>
                <w:sz w:val="18"/>
                <w:szCs w:val="18"/>
              </w:rPr>
              <w:t>17-18 Event 1</w:t>
            </w:r>
            <w:r w:rsidR="00297A0C">
              <w:rPr>
                <w:rFonts w:cs="Arial"/>
                <w:sz w:val="18"/>
                <w:szCs w:val="18"/>
              </w:rPr>
              <w:t>:</w:t>
            </w:r>
            <w:r>
              <w:rPr>
                <w:rFonts w:cs="Arial"/>
                <w:sz w:val="18"/>
                <w:szCs w:val="18"/>
              </w:rPr>
              <w:t xml:space="preserve"> 762</w:t>
            </w:r>
          </w:p>
          <w:p w14:paraId="607F35DD" w14:textId="5FA270B4" w:rsidR="00C5693B" w:rsidRPr="00B57461" w:rsidRDefault="00C5693B" w:rsidP="00297A0C">
            <w:pPr>
              <w:spacing w:after="60" w:line="240" w:lineRule="exact"/>
              <w:jc w:val="center"/>
              <w:rPr>
                <w:rFonts w:cs="Arial"/>
                <w:sz w:val="18"/>
                <w:szCs w:val="18"/>
              </w:rPr>
            </w:pPr>
            <w:r>
              <w:rPr>
                <w:rFonts w:cs="Arial"/>
                <w:sz w:val="18"/>
                <w:szCs w:val="18"/>
              </w:rPr>
              <w:t>17-18 Event 2</w:t>
            </w:r>
            <w:r w:rsidR="00297A0C">
              <w:rPr>
                <w:rFonts w:cs="Arial"/>
                <w:sz w:val="18"/>
                <w:szCs w:val="18"/>
              </w:rPr>
              <w:t>:</w:t>
            </w:r>
            <w:r>
              <w:rPr>
                <w:rFonts w:cs="Arial"/>
                <w:sz w:val="18"/>
                <w:szCs w:val="18"/>
              </w:rPr>
              <w:t xml:space="preserve"> 381</w:t>
            </w:r>
          </w:p>
        </w:tc>
        <w:tc>
          <w:tcPr>
            <w:tcW w:w="851" w:type="dxa"/>
            <w:noWrap/>
            <w:vAlign w:val="center"/>
          </w:tcPr>
          <w:p w14:paraId="0B425500" w14:textId="77777777" w:rsidR="00C5693B" w:rsidRPr="00B57461" w:rsidRDefault="00C5693B" w:rsidP="00297A0C">
            <w:pPr>
              <w:spacing w:after="60" w:line="240" w:lineRule="exact"/>
              <w:jc w:val="center"/>
              <w:rPr>
                <w:rFonts w:cs="Arial"/>
                <w:sz w:val="18"/>
                <w:szCs w:val="18"/>
              </w:rPr>
            </w:pPr>
            <w:r>
              <w:rPr>
                <w:rFonts w:cs="Arial"/>
                <w:sz w:val="18"/>
                <w:szCs w:val="18"/>
              </w:rPr>
              <w:t>1,143</w:t>
            </w:r>
          </w:p>
        </w:tc>
        <w:tc>
          <w:tcPr>
            <w:tcW w:w="4447" w:type="dxa"/>
            <w:noWrap/>
            <w:vAlign w:val="center"/>
          </w:tcPr>
          <w:p w14:paraId="0AC3A231" w14:textId="764098AA" w:rsidR="00C5693B" w:rsidRDefault="00C5693B" w:rsidP="00297A0C">
            <w:pPr>
              <w:spacing w:after="60" w:line="240" w:lineRule="exact"/>
              <w:jc w:val="center"/>
              <w:rPr>
                <w:rFonts w:cs="Arial"/>
                <w:sz w:val="18"/>
                <w:szCs w:val="18"/>
              </w:rPr>
            </w:pPr>
            <w:r>
              <w:rPr>
                <w:rFonts w:cs="Arial"/>
                <w:sz w:val="18"/>
                <w:szCs w:val="18"/>
              </w:rPr>
              <w:t>Flow event</w:t>
            </w:r>
            <w:r w:rsidR="00297A0C">
              <w:rPr>
                <w:rFonts w:cs="Arial"/>
                <w:sz w:val="18"/>
                <w:szCs w:val="18"/>
              </w:rPr>
              <w:t xml:space="preserve"> </w:t>
            </w:r>
            <w:r>
              <w:rPr>
                <w:rFonts w:cs="Arial"/>
                <w:sz w:val="18"/>
                <w:szCs w:val="18"/>
              </w:rPr>
              <w:t>1 in October and November 2017</w:t>
            </w:r>
          </w:p>
          <w:p w14:paraId="0E31E654" w14:textId="77777777" w:rsidR="00C5693B" w:rsidRPr="00B57461" w:rsidRDefault="00C5693B" w:rsidP="00297A0C">
            <w:pPr>
              <w:spacing w:after="60" w:line="240" w:lineRule="exact"/>
              <w:jc w:val="center"/>
              <w:rPr>
                <w:rFonts w:cs="Arial"/>
                <w:sz w:val="18"/>
                <w:szCs w:val="18"/>
              </w:rPr>
            </w:pPr>
            <w:r>
              <w:rPr>
                <w:rFonts w:cs="Arial"/>
                <w:sz w:val="18"/>
                <w:szCs w:val="18"/>
              </w:rPr>
              <w:t>Flow event 2 in March 2018</w:t>
            </w:r>
          </w:p>
        </w:tc>
      </w:tr>
      <w:tr w:rsidR="00C5693B" w:rsidRPr="00B57461" w14:paraId="18A64F1F" w14:textId="77777777" w:rsidTr="00297A0C">
        <w:tc>
          <w:tcPr>
            <w:tcW w:w="1187" w:type="dxa"/>
            <w:noWrap/>
            <w:vAlign w:val="center"/>
          </w:tcPr>
          <w:p w14:paraId="4C19C717" w14:textId="6DA00A1F" w:rsidR="00C5693B" w:rsidRPr="00B57461" w:rsidRDefault="000C664F" w:rsidP="00297A0C">
            <w:pPr>
              <w:spacing w:after="60" w:line="240" w:lineRule="exact"/>
              <w:jc w:val="center"/>
              <w:rPr>
                <w:rFonts w:cs="Arial"/>
                <w:sz w:val="18"/>
                <w:szCs w:val="18"/>
              </w:rPr>
            </w:pPr>
            <w:r w:rsidRPr="00B57461">
              <w:rPr>
                <w:rFonts w:cs="Arial"/>
                <w:sz w:val="18"/>
                <w:szCs w:val="18"/>
              </w:rPr>
              <w:t>Q</w:t>
            </w:r>
            <w:r>
              <w:rPr>
                <w:rFonts w:cs="Arial"/>
                <w:sz w:val="18"/>
                <w:szCs w:val="18"/>
              </w:rPr>
              <w:t>ld</w:t>
            </w:r>
            <w:r w:rsidR="00C5693B" w:rsidRPr="00B57461">
              <w:rPr>
                <w:rFonts w:cs="Arial"/>
                <w:sz w:val="18"/>
                <w:szCs w:val="18"/>
              </w:rPr>
              <w:t xml:space="preserve"> Condamine –Balonne</w:t>
            </w:r>
          </w:p>
        </w:tc>
        <w:tc>
          <w:tcPr>
            <w:tcW w:w="1365" w:type="dxa"/>
            <w:noWrap/>
            <w:vAlign w:val="center"/>
          </w:tcPr>
          <w:p w14:paraId="13F790D4" w14:textId="77777777" w:rsidR="00C5693B" w:rsidRPr="00B57461" w:rsidRDefault="00C5693B" w:rsidP="00297A0C">
            <w:pPr>
              <w:spacing w:after="60" w:line="240" w:lineRule="exact"/>
              <w:jc w:val="center"/>
              <w:rPr>
                <w:rFonts w:cs="Arial"/>
                <w:sz w:val="18"/>
                <w:szCs w:val="18"/>
              </w:rPr>
            </w:pPr>
            <w:r w:rsidRPr="00B57461">
              <w:rPr>
                <w:rFonts w:cs="Arial"/>
                <w:sz w:val="18"/>
                <w:szCs w:val="18"/>
              </w:rPr>
              <w:t>Lower Floodplain</w:t>
            </w:r>
          </w:p>
        </w:tc>
        <w:tc>
          <w:tcPr>
            <w:tcW w:w="1417" w:type="dxa"/>
            <w:noWrap/>
            <w:vAlign w:val="center"/>
          </w:tcPr>
          <w:p w14:paraId="1B7BD5D5" w14:textId="4C943455" w:rsidR="00C5693B" w:rsidRPr="00B57461" w:rsidRDefault="00C5693B" w:rsidP="00297A0C">
            <w:pPr>
              <w:spacing w:after="60" w:line="240" w:lineRule="exact"/>
              <w:jc w:val="center"/>
              <w:rPr>
                <w:rFonts w:cs="Arial"/>
                <w:sz w:val="18"/>
                <w:szCs w:val="18"/>
              </w:rPr>
            </w:pPr>
            <w:r>
              <w:rPr>
                <w:rFonts w:cs="Arial"/>
                <w:sz w:val="18"/>
                <w:szCs w:val="18"/>
              </w:rPr>
              <w:t xml:space="preserve">17-18 </w:t>
            </w:r>
            <w:r w:rsidRPr="00B57461">
              <w:rPr>
                <w:rFonts w:cs="Arial"/>
                <w:sz w:val="18"/>
                <w:szCs w:val="18"/>
              </w:rPr>
              <w:t>E</w:t>
            </w:r>
            <w:r>
              <w:rPr>
                <w:rFonts w:cs="Arial"/>
                <w:sz w:val="18"/>
                <w:szCs w:val="18"/>
              </w:rPr>
              <w:t>vent</w:t>
            </w:r>
            <w:r w:rsidRPr="00B57461">
              <w:rPr>
                <w:rFonts w:cs="Arial"/>
                <w:sz w:val="18"/>
                <w:szCs w:val="18"/>
              </w:rPr>
              <w:t xml:space="preserve"> 2</w:t>
            </w:r>
            <w:r w:rsidR="00297A0C">
              <w:rPr>
                <w:rFonts w:cs="Arial"/>
                <w:sz w:val="18"/>
                <w:szCs w:val="18"/>
              </w:rPr>
              <w:t>:</w:t>
            </w:r>
            <w:r w:rsidRPr="00B57461">
              <w:rPr>
                <w:rFonts w:cs="Arial"/>
                <w:sz w:val="18"/>
                <w:szCs w:val="18"/>
              </w:rPr>
              <w:t xml:space="preserve"> </w:t>
            </w:r>
            <w:r>
              <w:rPr>
                <w:rFonts w:cs="Arial"/>
                <w:sz w:val="18"/>
                <w:szCs w:val="18"/>
              </w:rPr>
              <w:t>3,985</w:t>
            </w:r>
          </w:p>
        </w:tc>
        <w:tc>
          <w:tcPr>
            <w:tcW w:w="851" w:type="dxa"/>
            <w:noWrap/>
            <w:vAlign w:val="center"/>
          </w:tcPr>
          <w:p w14:paraId="78C7046C" w14:textId="77777777" w:rsidR="00C5693B" w:rsidRPr="00B57461" w:rsidRDefault="00C5693B" w:rsidP="00297A0C">
            <w:pPr>
              <w:spacing w:after="60" w:line="240" w:lineRule="exact"/>
              <w:jc w:val="center"/>
              <w:rPr>
                <w:rFonts w:cs="Arial"/>
                <w:sz w:val="18"/>
                <w:szCs w:val="18"/>
              </w:rPr>
            </w:pPr>
            <w:r>
              <w:rPr>
                <w:rFonts w:cs="Arial"/>
                <w:sz w:val="18"/>
                <w:szCs w:val="18"/>
              </w:rPr>
              <w:t>3,985</w:t>
            </w:r>
          </w:p>
        </w:tc>
        <w:tc>
          <w:tcPr>
            <w:tcW w:w="4447" w:type="dxa"/>
            <w:noWrap/>
            <w:vAlign w:val="center"/>
          </w:tcPr>
          <w:p w14:paraId="07245A3B" w14:textId="5DFD289E" w:rsidR="00C5693B" w:rsidRPr="00B57461" w:rsidRDefault="00C5693B" w:rsidP="00297A0C">
            <w:pPr>
              <w:spacing w:after="60" w:line="240" w:lineRule="exact"/>
              <w:jc w:val="center"/>
              <w:rPr>
                <w:rFonts w:cs="Arial"/>
                <w:sz w:val="18"/>
                <w:szCs w:val="18"/>
                <w:highlight w:val="yellow"/>
              </w:rPr>
            </w:pPr>
            <w:r w:rsidRPr="00B57461">
              <w:rPr>
                <w:rFonts w:cs="Arial"/>
                <w:sz w:val="18"/>
                <w:szCs w:val="18"/>
              </w:rPr>
              <w:t xml:space="preserve">Flow Event </w:t>
            </w:r>
            <w:r>
              <w:rPr>
                <w:rFonts w:cs="Arial"/>
                <w:sz w:val="18"/>
                <w:szCs w:val="18"/>
              </w:rPr>
              <w:t xml:space="preserve">2 </w:t>
            </w:r>
            <w:r w:rsidRPr="00B57461">
              <w:rPr>
                <w:rFonts w:cs="Arial"/>
                <w:sz w:val="18"/>
                <w:szCs w:val="18"/>
              </w:rPr>
              <w:t>in April 2018</w:t>
            </w:r>
            <w:r w:rsidR="00465825">
              <w:rPr>
                <w:rFonts w:cs="Arial"/>
                <w:sz w:val="18"/>
                <w:szCs w:val="18"/>
              </w:rPr>
              <w:t xml:space="preserve">.  </w:t>
            </w:r>
            <w:r>
              <w:rPr>
                <w:rFonts w:cs="Arial"/>
                <w:sz w:val="18"/>
                <w:szCs w:val="18"/>
              </w:rPr>
              <w:t>3,985</w:t>
            </w:r>
            <w:r w:rsidR="00297A0C">
              <w:rPr>
                <w:rFonts w:cs="Arial"/>
                <w:sz w:val="18"/>
                <w:szCs w:val="18"/>
              </w:rPr>
              <w:t> ML</w:t>
            </w:r>
            <w:r w:rsidRPr="00B57461">
              <w:rPr>
                <w:rFonts w:cs="Arial"/>
                <w:sz w:val="18"/>
                <w:szCs w:val="18"/>
              </w:rPr>
              <w:t xml:space="preserve"> contributed to in-stream flows</w:t>
            </w:r>
            <w:r>
              <w:rPr>
                <w:rFonts w:cs="Arial"/>
                <w:sz w:val="18"/>
                <w:szCs w:val="18"/>
              </w:rPr>
              <w:t xml:space="preserve"> reaching the Darling River,</w:t>
            </w:r>
          </w:p>
        </w:tc>
      </w:tr>
      <w:tr w:rsidR="00C5693B" w:rsidRPr="00B57461" w14:paraId="4B517046" w14:textId="77777777" w:rsidTr="00297A0C">
        <w:trPr>
          <w:trHeight w:val="207"/>
        </w:trPr>
        <w:tc>
          <w:tcPr>
            <w:tcW w:w="1187" w:type="dxa"/>
            <w:vMerge w:val="restart"/>
            <w:noWrap/>
            <w:vAlign w:val="center"/>
          </w:tcPr>
          <w:p w14:paraId="3F3608E4" w14:textId="2FB13A5A" w:rsidR="00C5693B" w:rsidRPr="00B57461" w:rsidRDefault="000C664F" w:rsidP="00297A0C">
            <w:pPr>
              <w:spacing w:after="60" w:line="240" w:lineRule="exact"/>
              <w:jc w:val="center"/>
              <w:rPr>
                <w:rFonts w:cs="Arial"/>
                <w:sz w:val="18"/>
                <w:szCs w:val="18"/>
              </w:rPr>
            </w:pPr>
            <w:bookmarkStart w:id="164" w:name="_Hlk518552544"/>
            <w:r w:rsidRPr="00B57461">
              <w:rPr>
                <w:rFonts w:cs="Arial"/>
                <w:sz w:val="18"/>
                <w:szCs w:val="18"/>
              </w:rPr>
              <w:t>Q</w:t>
            </w:r>
            <w:r>
              <w:rPr>
                <w:rFonts w:cs="Arial"/>
                <w:sz w:val="18"/>
                <w:szCs w:val="18"/>
              </w:rPr>
              <w:t xml:space="preserve">ld </w:t>
            </w:r>
            <w:r w:rsidR="00C5693B" w:rsidRPr="00B57461">
              <w:rPr>
                <w:rFonts w:cs="Arial"/>
                <w:sz w:val="18"/>
                <w:szCs w:val="18"/>
              </w:rPr>
              <w:t>Warrego River</w:t>
            </w:r>
          </w:p>
        </w:tc>
        <w:tc>
          <w:tcPr>
            <w:tcW w:w="1365" w:type="dxa"/>
            <w:noWrap/>
            <w:vAlign w:val="center"/>
          </w:tcPr>
          <w:p w14:paraId="16FFE840" w14:textId="77777777" w:rsidR="00C5693B" w:rsidRPr="00B57461" w:rsidRDefault="00C5693B" w:rsidP="00297A0C">
            <w:pPr>
              <w:spacing w:after="60" w:line="240" w:lineRule="exact"/>
              <w:jc w:val="center"/>
              <w:rPr>
                <w:rFonts w:cs="Arial"/>
                <w:sz w:val="18"/>
                <w:szCs w:val="18"/>
              </w:rPr>
            </w:pPr>
            <w:r w:rsidRPr="00B57461">
              <w:rPr>
                <w:rFonts w:cs="Arial"/>
                <w:sz w:val="18"/>
                <w:szCs w:val="18"/>
              </w:rPr>
              <w:t xml:space="preserve">Upper </w:t>
            </w:r>
          </w:p>
        </w:tc>
        <w:tc>
          <w:tcPr>
            <w:tcW w:w="1417" w:type="dxa"/>
            <w:noWrap/>
            <w:vAlign w:val="center"/>
          </w:tcPr>
          <w:p w14:paraId="727D956C"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851" w:type="dxa"/>
            <w:noWrap/>
            <w:vAlign w:val="center"/>
          </w:tcPr>
          <w:p w14:paraId="56DA3696"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4447" w:type="dxa"/>
            <w:noWrap/>
            <w:vAlign w:val="center"/>
          </w:tcPr>
          <w:p w14:paraId="0C6CF721" w14:textId="77777777" w:rsidR="00C5693B" w:rsidRPr="00B57461" w:rsidRDefault="00C5693B" w:rsidP="00297A0C">
            <w:pPr>
              <w:spacing w:after="60" w:line="240" w:lineRule="exact"/>
              <w:jc w:val="center"/>
              <w:rPr>
                <w:rFonts w:cs="Arial"/>
                <w:sz w:val="18"/>
                <w:szCs w:val="18"/>
              </w:rPr>
            </w:pPr>
            <w:r w:rsidRPr="00B57461">
              <w:rPr>
                <w:rFonts w:cs="Arial"/>
                <w:sz w:val="18"/>
                <w:szCs w:val="18"/>
              </w:rPr>
              <w:t>No EW take</w:t>
            </w:r>
          </w:p>
        </w:tc>
      </w:tr>
      <w:tr w:rsidR="00C5693B" w:rsidRPr="00B57461" w14:paraId="4CCD56F1" w14:textId="77777777" w:rsidTr="00297A0C">
        <w:trPr>
          <w:trHeight w:val="413"/>
        </w:trPr>
        <w:tc>
          <w:tcPr>
            <w:tcW w:w="1187" w:type="dxa"/>
            <w:vMerge/>
            <w:noWrap/>
            <w:vAlign w:val="center"/>
          </w:tcPr>
          <w:p w14:paraId="0E4D0B9E" w14:textId="77777777" w:rsidR="00C5693B" w:rsidRPr="00B57461" w:rsidRDefault="00C5693B" w:rsidP="00297A0C">
            <w:pPr>
              <w:spacing w:after="60" w:line="240" w:lineRule="exact"/>
              <w:jc w:val="center"/>
              <w:rPr>
                <w:rFonts w:cs="Arial"/>
                <w:sz w:val="18"/>
                <w:szCs w:val="18"/>
              </w:rPr>
            </w:pPr>
          </w:p>
        </w:tc>
        <w:tc>
          <w:tcPr>
            <w:tcW w:w="1365" w:type="dxa"/>
            <w:noWrap/>
            <w:vAlign w:val="center"/>
          </w:tcPr>
          <w:p w14:paraId="3CC36C3D" w14:textId="77777777" w:rsidR="00C5693B" w:rsidRPr="00B57461" w:rsidRDefault="00C5693B" w:rsidP="00297A0C">
            <w:pPr>
              <w:spacing w:after="60" w:line="240" w:lineRule="exact"/>
              <w:jc w:val="center"/>
              <w:rPr>
                <w:rFonts w:cs="Arial"/>
                <w:sz w:val="18"/>
                <w:szCs w:val="18"/>
              </w:rPr>
            </w:pPr>
            <w:r w:rsidRPr="00B57461">
              <w:rPr>
                <w:rFonts w:cs="Arial"/>
                <w:sz w:val="18"/>
                <w:szCs w:val="18"/>
              </w:rPr>
              <w:t xml:space="preserve">Lower </w:t>
            </w:r>
          </w:p>
        </w:tc>
        <w:tc>
          <w:tcPr>
            <w:tcW w:w="1417" w:type="dxa"/>
            <w:noWrap/>
            <w:vAlign w:val="center"/>
          </w:tcPr>
          <w:p w14:paraId="301C30B6" w14:textId="77777777" w:rsidR="00C5693B" w:rsidRPr="00B57461" w:rsidRDefault="00C5693B" w:rsidP="00297A0C">
            <w:pPr>
              <w:spacing w:after="60" w:line="240" w:lineRule="exact"/>
              <w:jc w:val="center"/>
              <w:rPr>
                <w:rFonts w:cs="Arial"/>
                <w:sz w:val="18"/>
                <w:szCs w:val="18"/>
              </w:rPr>
            </w:pPr>
            <w:r>
              <w:rPr>
                <w:rFonts w:cs="Arial"/>
                <w:sz w:val="18"/>
                <w:szCs w:val="18"/>
              </w:rPr>
              <w:t>3,347</w:t>
            </w:r>
          </w:p>
        </w:tc>
        <w:tc>
          <w:tcPr>
            <w:tcW w:w="851" w:type="dxa"/>
            <w:noWrap/>
            <w:vAlign w:val="center"/>
          </w:tcPr>
          <w:p w14:paraId="448573B5" w14:textId="77777777" w:rsidR="00C5693B" w:rsidRPr="00B57461" w:rsidRDefault="00C5693B" w:rsidP="00297A0C">
            <w:pPr>
              <w:spacing w:after="60" w:line="240" w:lineRule="exact"/>
              <w:jc w:val="center"/>
              <w:rPr>
                <w:rFonts w:cs="Arial"/>
                <w:sz w:val="18"/>
                <w:szCs w:val="18"/>
              </w:rPr>
            </w:pPr>
            <w:r>
              <w:rPr>
                <w:rFonts w:cs="Arial"/>
                <w:sz w:val="18"/>
                <w:szCs w:val="18"/>
              </w:rPr>
              <w:t>3,347</w:t>
            </w:r>
          </w:p>
        </w:tc>
        <w:tc>
          <w:tcPr>
            <w:tcW w:w="4447" w:type="dxa"/>
            <w:noWrap/>
            <w:vAlign w:val="center"/>
          </w:tcPr>
          <w:p w14:paraId="09138476" w14:textId="6CA86D14" w:rsidR="00C5693B" w:rsidRPr="00B57461" w:rsidRDefault="00C5693B" w:rsidP="00297A0C">
            <w:pPr>
              <w:spacing w:after="60" w:line="240" w:lineRule="exact"/>
              <w:jc w:val="center"/>
              <w:rPr>
                <w:rFonts w:cs="Arial"/>
                <w:sz w:val="18"/>
                <w:szCs w:val="18"/>
              </w:rPr>
            </w:pPr>
            <w:r w:rsidRPr="002A0158">
              <w:rPr>
                <w:rFonts w:cs="Arial"/>
                <w:sz w:val="18"/>
                <w:szCs w:val="18"/>
              </w:rPr>
              <w:t>Two</w:t>
            </w:r>
            <w:r>
              <w:rPr>
                <w:rFonts w:cs="Arial"/>
                <w:sz w:val="18"/>
                <w:szCs w:val="18"/>
              </w:rPr>
              <w:t xml:space="preserve"> periods of</w:t>
            </w:r>
            <w:r w:rsidRPr="002A0158">
              <w:rPr>
                <w:rFonts w:cs="Arial"/>
                <w:sz w:val="18"/>
                <w:szCs w:val="18"/>
              </w:rPr>
              <w:t xml:space="preserve"> </w:t>
            </w:r>
            <w:r>
              <w:rPr>
                <w:rFonts w:cs="Arial"/>
                <w:sz w:val="18"/>
                <w:szCs w:val="18"/>
              </w:rPr>
              <w:t>a</w:t>
            </w:r>
            <w:r w:rsidRPr="004F0543">
              <w:rPr>
                <w:rFonts w:cs="Arial"/>
                <w:sz w:val="18"/>
                <w:szCs w:val="18"/>
              </w:rPr>
              <w:t xml:space="preserve">nnounced take </w:t>
            </w:r>
            <w:r>
              <w:rPr>
                <w:rFonts w:cs="Arial"/>
                <w:sz w:val="18"/>
                <w:szCs w:val="18"/>
              </w:rPr>
              <w:t>in</w:t>
            </w:r>
            <w:r w:rsidRPr="004F0543">
              <w:rPr>
                <w:rFonts w:cs="Arial"/>
                <w:sz w:val="18"/>
                <w:szCs w:val="18"/>
              </w:rPr>
              <w:t xml:space="preserve"> </w:t>
            </w:r>
            <w:r>
              <w:rPr>
                <w:rFonts w:cs="Arial"/>
                <w:bCs/>
                <w:sz w:val="18"/>
                <w:szCs w:val="18"/>
              </w:rPr>
              <w:t>M</w:t>
            </w:r>
            <w:r w:rsidRPr="004F0543">
              <w:rPr>
                <w:rFonts w:cs="Arial"/>
                <w:bCs/>
                <w:sz w:val="18"/>
                <w:szCs w:val="18"/>
              </w:rPr>
              <w:t xml:space="preserve">arch </w:t>
            </w:r>
            <w:r>
              <w:rPr>
                <w:rFonts w:cs="Arial"/>
                <w:bCs/>
                <w:sz w:val="18"/>
                <w:szCs w:val="18"/>
              </w:rPr>
              <w:t xml:space="preserve">and April </w:t>
            </w:r>
            <w:r w:rsidRPr="004F0543">
              <w:rPr>
                <w:rFonts w:cs="Arial"/>
                <w:bCs/>
                <w:sz w:val="18"/>
                <w:szCs w:val="18"/>
              </w:rPr>
              <w:t>2018</w:t>
            </w:r>
            <w:r>
              <w:rPr>
                <w:rFonts w:cs="Arial"/>
                <w:bCs/>
                <w:sz w:val="18"/>
                <w:szCs w:val="18"/>
              </w:rPr>
              <w:t xml:space="preserve"> fall into Flow Event 2.</w:t>
            </w:r>
          </w:p>
        </w:tc>
      </w:tr>
      <w:bookmarkEnd w:id="164"/>
      <w:tr w:rsidR="00C5693B" w:rsidRPr="00B57461" w14:paraId="59B24847" w14:textId="77777777" w:rsidTr="00297A0C">
        <w:tc>
          <w:tcPr>
            <w:tcW w:w="1187" w:type="dxa"/>
            <w:vMerge w:val="restart"/>
            <w:noWrap/>
            <w:vAlign w:val="center"/>
          </w:tcPr>
          <w:p w14:paraId="7C8D3E9A" w14:textId="77777777" w:rsidR="00C5693B" w:rsidRPr="00B57461" w:rsidRDefault="00C5693B" w:rsidP="00297A0C">
            <w:pPr>
              <w:spacing w:after="60" w:line="240" w:lineRule="exact"/>
              <w:jc w:val="center"/>
              <w:rPr>
                <w:rFonts w:cs="Arial"/>
                <w:sz w:val="18"/>
                <w:szCs w:val="18"/>
              </w:rPr>
            </w:pPr>
            <w:r w:rsidRPr="00B57461">
              <w:rPr>
                <w:rFonts w:cs="Arial"/>
                <w:sz w:val="18"/>
                <w:szCs w:val="18"/>
              </w:rPr>
              <w:t>NSW Gwydir</w:t>
            </w:r>
          </w:p>
        </w:tc>
        <w:tc>
          <w:tcPr>
            <w:tcW w:w="1365" w:type="dxa"/>
            <w:noWrap/>
            <w:vAlign w:val="center"/>
          </w:tcPr>
          <w:p w14:paraId="51A79F18" w14:textId="77777777" w:rsidR="00C5693B" w:rsidRPr="00B57461" w:rsidRDefault="00C5693B" w:rsidP="00297A0C">
            <w:pPr>
              <w:spacing w:after="60" w:line="240" w:lineRule="exact"/>
              <w:jc w:val="center"/>
              <w:rPr>
                <w:rFonts w:cs="Arial"/>
                <w:sz w:val="18"/>
                <w:szCs w:val="18"/>
              </w:rPr>
            </w:pPr>
            <w:r w:rsidRPr="00B57461">
              <w:rPr>
                <w:rFonts w:cs="Arial"/>
                <w:sz w:val="18"/>
                <w:szCs w:val="18"/>
              </w:rPr>
              <w:t>Mallowa Creek</w:t>
            </w:r>
          </w:p>
        </w:tc>
        <w:tc>
          <w:tcPr>
            <w:tcW w:w="1417" w:type="dxa"/>
            <w:noWrap/>
            <w:vAlign w:val="center"/>
          </w:tcPr>
          <w:p w14:paraId="268F2D05"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851" w:type="dxa"/>
            <w:noWrap/>
            <w:vAlign w:val="center"/>
          </w:tcPr>
          <w:p w14:paraId="5DBECF5D"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4447" w:type="dxa"/>
            <w:noWrap/>
            <w:vAlign w:val="center"/>
          </w:tcPr>
          <w:p w14:paraId="7C26059D" w14:textId="77777777" w:rsidR="00C5693B" w:rsidRPr="00B57461" w:rsidRDefault="00C5693B" w:rsidP="00297A0C">
            <w:pPr>
              <w:spacing w:after="60" w:line="240" w:lineRule="exact"/>
              <w:jc w:val="center"/>
              <w:rPr>
                <w:rFonts w:cs="Arial"/>
                <w:sz w:val="18"/>
                <w:szCs w:val="18"/>
              </w:rPr>
            </w:pPr>
            <w:r w:rsidRPr="00B57461">
              <w:rPr>
                <w:rFonts w:cs="Arial"/>
                <w:sz w:val="18"/>
                <w:szCs w:val="18"/>
              </w:rPr>
              <w:t>No EW take</w:t>
            </w:r>
          </w:p>
        </w:tc>
      </w:tr>
      <w:tr w:rsidR="00C5693B" w:rsidRPr="00B57461" w14:paraId="7228DB30" w14:textId="77777777" w:rsidTr="00297A0C">
        <w:tc>
          <w:tcPr>
            <w:tcW w:w="1187" w:type="dxa"/>
            <w:vMerge/>
            <w:noWrap/>
            <w:vAlign w:val="center"/>
          </w:tcPr>
          <w:p w14:paraId="278BA988" w14:textId="77777777" w:rsidR="00C5693B" w:rsidRPr="00B57461" w:rsidRDefault="00C5693B" w:rsidP="00297A0C">
            <w:pPr>
              <w:spacing w:after="60" w:line="240" w:lineRule="exact"/>
              <w:jc w:val="center"/>
              <w:rPr>
                <w:rFonts w:cs="Arial"/>
                <w:sz w:val="18"/>
                <w:szCs w:val="18"/>
              </w:rPr>
            </w:pPr>
          </w:p>
        </w:tc>
        <w:tc>
          <w:tcPr>
            <w:tcW w:w="1365" w:type="dxa"/>
            <w:noWrap/>
            <w:vAlign w:val="center"/>
          </w:tcPr>
          <w:p w14:paraId="33F382CD" w14:textId="77777777" w:rsidR="00C5693B" w:rsidRPr="00B57461" w:rsidRDefault="00C5693B" w:rsidP="00297A0C">
            <w:pPr>
              <w:spacing w:after="60" w:line="240" w:lineRule="exact"/>
              <w:jc w:val="center"/>
              <w:rPr>
                <w:rFonts w:cs="Arial"/>
                <w:sz w:val="18"/>
                <w:szCs w:val="18"/>
              </w:rPr>
            </w:pPr>
            <w:r w:rsidRPr="00B57461">
              <w:rPr>
                <w:rFonts w:cs="Arial"/>
                <w:sz w:val="18"/>
                <w:szCs w:val="18"/>
              </w:rPr>
              <w:t>Mehi River</w:t>
            </w:r>
          </w:p>
        </w:tc>
        <w:tc>
          <w:tcPr>
            <w:tcW w:w="1417" w:type="dxa"/>
            <w:noWrap/>
            <w:vAlign w:val="center"/>
          </w:tcPr>
          <w:p w14:paraId="1FEDB563"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851" w:type="dxa"/>
            <w:noWrap/>
            <w:vAlign w:val="center"/>
          </w:tcPr>
          <w:p w14:paraId="7D54524E"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4447" w:type="dxa"/>
            <w:noWrap/>
            <w:vAlign w:val="center"/>
          </w:tcPr>
          <w:p w14:paraId="26E67525" w14:textId="77777777" w:rsidR="00C5693B" w:rsidRPr="00B57461" w:rsidRDefault="00C5693B" w:rsidP="00297A0C">
            <w:pPr>
              <w:spacing w:after="60" w:line="240" w:lineRule="exact"/>
              <w:jc w:val="center"/>
              <w:rPr>
                <w:rFonts w:cs="Arial"/>
                <w:sz w:val="18"/>
                <w:szCs w:val="18"/>
              </w:rPr>
            </w:pPr>
            <w:r w:rsidRPr="00B57461">
              <w:rPr>
                <w:rFonts w:cs="Arial"/>
                <w:sz w:val="18"/>
                <w:szCs w:val="18"/>
              </w:rPr>
              <w:t>No EW take</w:t>
            </w:r>
          </w:p>
        </w:tc>
      </w:tr>
      <w:tr w:rsidR="00C5693B" w:rsidRPr="00B57461" w14:paraId="75969D27" w14:textId="77777777" w:rsidTr="00297A0C">
        <w:tc>
          <w:tcPr>
            <w:tcW w:w="1187" w:type="dxa"/>
            <w:vMerge/>
            <w:noWrap/>
            <w:vAlign w:val="center"/>
          </w:tcPr>
          <w:p w14:paraId="246DBCF8" w14:textId="77777777" w:rsidR="00C5693B" w:rsidRPr="00B57461" w:rsidRDefault="00C5693B" w:rsidP="00297A0C">
            <w:pPr>
              <w:spacing w:after="60" w:line="240" w:lineRule="exact"/>
              <w:jc w:val="center"/>
              <w:rPr>
                <w:rFonts w:cs="Arial"/>
                <w:sz w:val="18"/>
                <w:szCs w:val="18"/>
              </w:rPr>
            </w:pPr>
          </w:p>
        </w:tc>
        <w:tc>
          <w:tcPr>
            <w:tcW w:w="1365" w:type="dxa"/>
            <w:noWrap/>
            <w:vAlign w:val="center"/>
          </w:tcPr>
          <w:p w14:paraId="20F74BBD" w14:textId="77777777" w:rsidR="00C5693B" w:rsidRPr="00B57461" w:rsidRDefault="00C5693B" w:rsidP="00297A0C">
            <w:pPr>
              <w:spacing w:after="60" w:line="240" w:lineRule="exact"/>
              <w:jc w:val="center"/>
              <w:rPr>
                <w:rFonts w:cs="Arial"/>
                <w:sz w:val="18"/>
                <w:szCs w:val="18"/>
              </w:rPr>
            </w:pPr>
            <w:r w:rsidRPr="00B57461">
              <w:rPr>
                <w:rFonts w:cs="Arial"/>
                <w:sz w:val="18"/>
                <w:szCs w:val="18"/>
              </w:rPr>
              <w:t>Carole – Gil Gil Creek</w:t>
            </w:r>
          </w:p>
        </w:tc>
        <w:tc>
          <w:tcPr>
            <w:tcW w:w="1417" w:type="dxa"/>
            <w:noWrap/>
            <w:vAlign w:val="center"/>
          </w:tcPr>
          <w:p w14:paraId="4A215CBD"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851" w:type="dxa"/>
            <w:noWrap/>
            <w:vAlign w:val="center"/>
          </w:tcPr>
          <w:p w14:paraId="7CEF98A5"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4447" w:type="dxa"/>
            <w:noWrap/>
            <w:vAlign w:val="center"/>
          </w:tcPr>
          <w:p w14:paraId="0EBFF7EB" w14:textId="77777777" w:rsidR="00C5693B" w:rsidRPr="00B57461" w:rsidRDefault="00C5693B" w:rsidP="00297A0C">
            <w:pPr>
              <w:spacing w:after="60" w:line="240" w:lineRule="exact"/>
              <w:jc w:val="center"/>
              <w:rPr>
                <w:rFonts w:cs="Arial"/>
                <w:sz w:val="18"/>
                <w:szCs w:val="18"/>
              </w:rPr>
            </w:pPr>
            <w:r w:rsidRPr="00B57461">
              <w:rPr>
                <w:rFonts w:cs="Arial"/>
                <w:sz w:val="18"/>
                <w:szCs w:val="18"/>
              </w:rPr>
              <w:t>No EW take</w:t>
            </w:r>
          </w:p>
        </w:tc>
      </w:tr>
      <w:tr w:rsidR="00C5693B" w:rsidRPr="00B57461" w14:paraId="6BE12741" w14:textId="77777777" w:rsidTr="00297A0C">
        <w:tc>
          <w:tcPr>
            <w:tcW w:w="1187" w:type="dxa"/>
            <w:noWrap/>
            <w:vAlign w:val="center"/>
          </w:tcPr>
          <w:p w14:paraId="2E17D682" w14:textId="7179D845" w:rsidR="00C5693B" w:rsidRPr="00B57461" w:rsidRDefault="00C5693B" w:rsidP="00297A0C">
            <w:pPr>
              <w:spacing w:after="60" w:line="240" w:lineRule="exact"/>
              <w:jc w:val="center"/>
              <w:rPr>
                <w:rFonts w:cs="Arial"/>
                <w:sz w:val="18"/>
                <w:szCs w:val="18"/>
              </w:rPr>
            </w:pPr>
            <w:r w:rsidRPr="00B57461">
              <w:rPr>
                <w:rFonts w:cs="Arial"/>
                <w:sz w:val="18"/>
                <w:szCs w:val="18"/>
              </w:rPr>
              <w:t>Macquarie-Castlereagh</w:t>
            </w:r>
          </w:p>
        </w:tc>
        <w:tc>
          <w:tcPr>
            <w:tcW w:w="1365" w:type="dxa"/>
            <w:noWrap/>
            <w:vAlign w:val="center"/>
          </w:tcPr>
          <w:p w14:paraId="638CFE15" w14:textId="77777777" w:rsidR="00C5693B" w:rsidRPr="00B57461" w:rsidRDefault="00C5693B" w:rsidP="00297A0C">
            <w:pPr>
              <w:spacing w:after="60" w:line="240" w:lineRule="exact"/>
              <w:jc w:val="center"/>
              <w:rPr>
                <w:rFonts w:cs="Arial"/>
                <w:sz w:val="18"/>
                <w:szCs w:val="18"/>
              </w:rPr>
            </w:pPr>
            <w:r w:rsidRPr="00B57461">
              <w:rPr>
                <w:rFonts w:cs="Arial"/>
                <w:sz w:val="18"/>
                <w:szCs w:val="18"/>
              </w:rPr>
              <w:t>Macquarie River</w:t>
            </w:r>
          </w:p>
        </w:tc>
        <w:tc>
          <w:tcPr>
            <w:tcW w:w="1417" w:type="dxa"/>
            <w:noWrap/>
            <w:vAlign w:val="center"/>
          </w:tcPr>
          <w:p w14:paraId="32FC690F"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851" w:type="dxa"/>
            <w:noWrap/>
            <w:vAlign w:val="center"/>
          </w:tcPr>
          <w:p w14:paraId="185740D7"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4447" w:type="dxa"/>
            <w:noWrap/>
            <w:vAlign w:val="center"/>
          </w:tcPr>
          <w:p w14:paraId="665F2A28" w14:textId="77777777" w:rsidR="00C5693B" w:rsidRPr="00536928" w:rsidRDefault="00C5693B" w:rsidP="00297A0C">
            <w:pPr>
              <w:spacing w:after="60" w:line="240" w:lineRule="exact"/>
              <w:jc w:val="center"/>
              <w:rPr>
                <w:rFonts w:cs="Arial"/>
                <w:noProof/>
                <w:sz w:val="18"/>
                <w:szCs w:val="18"/>
              </w:rPr>
            </w:pPr>
            <w:r w:rsidRPr="00B57461">
              <w:rPr>
                <w:rFonts w:cs="Arial"/>
                <w:sz w:val="18"/>
                <w:szCs w:val="18"/>
              </w:rPr>
              <w:t>No EW take</w:t>
            </w:r>
          </w:p>
        </w:tc>
      </w:tr>
      <w:tr w:rsidR="00C5693B" w:rsidRPr="00B57461" w14:paraId="40C994D4" w14:textId="77777777" w:rsidTr="00297A0C">
        <w:tc>
          <w:tcPr>
            <w:tcW w:w="1187" w:type="dxa"/>
            <w:noWrap/>
            <w:vAlign w:val="center"/>
          </w:tcPr>
          <w:p w14:paraId="37ABE9F1" w14:textId="74E2F1FF" w:rsidR="00C5693B" w:rsidRPr="00B57461" w:rsidRDefault="00C5693B" w:rsidP="00297A0C">
            <w:pPr>
              <w:spacing w:after="60" w:line="240" w:lineRule="exact"/>
              <w:jc w:val="center"/>
              <w:rPr>
                <w:rFonts w:cs="Arial"/>
                <w:sz w:val="18"/>
                <w:szCs w:val="18"/>
              </w:rPr>
            </w:pPr>
            <w:r w:rsidRPr="00B57461">
              <w:rPr>
                <w:rFonts w:cs="Arial"/>
                <w:sz w:val="18"/>
                <w:szCs w:val="18"/>
              </w:rPr>
              <w:t>Intersecting Streams- Warrego</w:t>
            </w:r>
          </w:p>
        </w:tc>
        <w:tc>
          <w:tcPr>
            <w:tcW w:w="1365" w:type="dxa"/>
            <w:noWrap/>
            <w:vAlign w:val="center"/>
          </w:tcPr>
          <w:p w14:paraId="593A89CE" w14:textId="77777777" w:rsidR="00C5693B" w:rsidRPr="00B57461" w:rsidRDefault="00C5693B" w:rsidP="00297A0C">
            <w:pPr>
              <w:spacing w:after="60" w:line="240" w:lineRule="exact"/>
              <w:jc w:val="center"/>
              <w:rPr>
                <w:rFonts w:cs="Arial"/>
                <w:sz w:val="18"/>
                <w:szCs w:val="18"/>
              </w:rPr>
            </w:pPr>
            <w:r w:rsidRPr="00B57461">
              <w:rPr>
                <w:rFonts w:cs="Arial"/>
                <w:sz w:val="18"/>
                <w:szCs w:val="18"/>
              </w:rPr>
              <w:t>Lower Warrego River</w:t>
            </w:r>
          </w:p>
        </w:tc>
        <w:tc>
          <w:tcPr>
            <w:tcW w:w="1417" w:type="dxa"/>
            <w:noWrap/>
            <w:vAlign w:val="center"/>
          </w:tcPr>
          <w:p w14:paraId="35C59A13" w14:textId="77777777" w:rsidR="00C5693B" w:rsidRPr="00B57461" w:rsidRDefault="00C5693B" w:rsidP="00297A0C">
            <w:pPr>
              <w:spacing w:after="60" w:line="240" w:lineRule="exact"/>
              <w:jc w:val="center"/>
              <w:rPr>
                <w:rFonts w:cs="Arial"/>
                <w:sz w:val="18"/>
                <w:szCs w:val="18"/>
              </w:rPr>
            </w:pPr>
          </w:p>
        </w:tc>
        <w:tc>
          <w:tcPr>
            <w:tcW w:w="851" w:type="dxa"/>
            <w:noWrap/>
            <w:vAlign w:val="center"/>
          </w:tcPr>
          <w:p w14:paraId="78B49680"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4447" w:type="dxa"/>
            <w:noWrap/>
            <w:vAlign w:val="center"/>
          </w:tcPr>
          <w:p w14:paraId="42FEB744" w14:textId="77777777" w:rsidR="00C5693B" w:rsidRPr="00B57461" w:rsidRDefault="00C5693B" w:rsidP="00297A0C">
            <w:pPr>
              <w:spacing w:after="60" w:line="240" w:lineRule="exact"/>
              <w:jc w:val="center"/>
              <w:rPr>
                <w:rFonts w:cs="Arial"/>
                <w:sz w:val="18"/>
                <w:szCs w:val="18"/>
              </w:rPr>
            </w:pPr>
            <w:r w:rsidRPr="00B57461">
              <w:rPr>
                <w:rFonts w:cs="Arial"/>
                <w:sz w:val="18"/>
                <w:szCs w:val="18"/>
              </w:rPr>
              <w:t>No EW take</w:t>
            </w:r>
          </w:p>
        </w:tc>
      </w:tr>
      <w:tr w:rsidR="00C5693B" w:rsidRPr="00B57461" w14:paraId="75C22253" w14:textId="77777777" w:rsidTr="00297A0C">
        <w:tc>
          <w:tcPr>
            <w:tcW w:w="1187" w:type="dxa"/>
            <w:noWrap/>
            <w:vAlign w:val="center"/>
          </w:tcPr>
          <w:p w14:paraId="105F5CCA" w14:textId="6CE1BD95" w:rsidR="00C5693B" w:rsidRPr="00B57461" w:rsidRDefault="00297A0C" w:rsidP="00297A0C">
            <w:pPr>
              <w:spacing w:after="60" w:line="240" w:lineRule="exact"/>
              <w:jc w:val="center"/>
              <w:rPr>
                <w:rFonts w:cs="Arial"/>
                <w:sz w:val="18"/>
                <w:szCs w:val="18"/>
              </w:rPr>
            </w:pPr>
            <w:r>
              <w:rPr>
                <w:rFonts w:cs="Arial"/>
                <w:sz w:val="18"/>
                <w:szCs w:val="18"/>
              </w:rPr>
              <w:t xml:space="preserve">NSW </w:t>
            </w:r>
            <w:r w:rsidR="00C5693B" w:rsidRPr="00B57461">
              <w:rPr>
                <w:rFonts w:cs="Arial"/>
                <w:sz w:val="18"/>
                <w:szCs w:val="18"/>
              </w:rPr>
              <w:t>Intersecting Streams</w:t>
            </w:r>
          </w:p>
        </w:tc>
        <w:tc>
          <w:tcPr>
            <w:tcW w:w="1365" w:type="dxa"/>
            <w:noWrap/>
            <w:vAlign w:val="center"/>
          </w:tcPr>
          <w:p w14:paraId="357767B5" w14:textId="77777777" w:rsidR="00C5693B" w:rsidRPr="00B57461" w:rsidRDefault="00C5693B" w:rsidP="00297A0C">
            <w:pPr>
              <w:spacing w:after="60" w:line="240" w:lineRule="exact"/>
              <w:jc w:val="center"/>
              <w:rPr>
                <w:rFonts w:cs="Arial"/>
                <w:sz w:val="18"/>
                <w:szCs w:val="18"/>
              </w:rPr>
            </w:pPr>
            <w:r w:rsidRPr="00B57461">
              <w:rPr>
                <w:rFonts w:cs="Arial"/>
                <w:sz w:val="18"/>
                <w:szCs w:val="18"/>
              </w:rPr>
              <w:t>Toorale Western Floodplain</w:t>
            </w:r>
          </w:p>
        </w:tc>
        <w:tc>
          <w:tcPr>
            <w:tcW w:w="1417" w:type="dxa"/>
            <w:noWrap/>
            <w:vAlign w:val="center"/>
          </w:tcPr>
          <w:p w14:paraId="40D258AE"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851" w:type="dxa"/>
            <w:noWrap/>
            <w:vAlign w:val="center"/>
          </w:tcPr>
          <w:p w14:paraId="60A0E174" w14:textId="77777777" w:rsidR="00C5693B" w:rsidRPr="00B57461" w:rsidRDefault="00C5693B" w:rsidP="00297A0C">
            <w:pPr>
              <w:spacing w:after="60" w:line="240" w:lineRule="exact"/>
              <w:jc w:val="center"/>
              <w:rPr>
                <w:rFonts w:cs="Arial"/>
                <w:sz w:val="18"/>
                <w:szCs w:val="18"/>
              </w:rPr>
            </w:pPr>
            <w:r w:rsidRPr="00B57461">
              <w:rPr>
                <w:rFonts w:cs="Arial"/>
                <w:sz w:val="18"/>
                <w:szCs w:val="18"/>
              </w:rPr>
              <w:t>0</w:t>
            </w:r>
          </w:p>
        </w:tc>
        <w:tc>
          <w:tcPr>
            <w:tcW w:w="4447" w:type="dxa"/>
            <w:noWrap/>
            <w:vAlign w:val="center"/>
          </w:tcPr>
          <w:p w14:paraId="16F5FB9B" w14:textId="77777777" w:rsidR="00C5693B" w:rsidRPr="00B57461" w:rsidRDefault="00C5693B" w:rsidP="00297A0C">
            <w:pPr>
              <w:spacing w:after="60" w:line="240" w:lineRule="exact"/>
              <w:jc w:val="center"/>
              <w:rPr>
                <w:rFonts w:cs="Arial"/>
                <w:sz w:val="18"/>
                <w:szCs w:val="18"/>
                <w:highlight w:val="yellow"/>
              </w:rPr>
            </w:pPr>
            <w:r w:rsidRPr="00B57461">
              <w:rPr>
                <w:rFonts w:cs="Arial"/>
                <w:sz w:val="18"/>
                <w:szCs w:val="18"/>
              </w:rPr>
              <w:t>No EW take</w:t>
            </w:r>
          </w:p>
        </w:tc>
      </w:tr>
      <w:tr w:rsidR="00297A0C" w:rsidRPr="00B57461" w14:paraId="1797B34F" w14:textId="77777777" w:rsidTr="00297A0C">
        <w:trPr>
          <w:trHeight w:val="628"/>
        </w:trPr>
        <w:tc>
          <w:tcPr>
            <w:tcW w:w="1187" w:type="dxa"/>
            <w:noWrap/>
            <w:vAlign w:val="center"/>
          </w:tcPr>
          <w:p w14:paraId="33ABD31F" w14:textId="77777777" w:rsidR="00297A0C" w:rsidRPr="00B57461" w:rsidRDefault="00297A0C" w:rsidP="00297A0C">
            <w:pPr>
              <w:spacing w:after="60" w:line="240" w:lineRule="exact"/>
              <w:jc w:val="center"/>
              <w:rPr>
                <w:rFonts w:cs="Arial"/>
                <w:sz w:val="18"/>
                <w:szCs w:val="18"/>
              </w:rPr>
            </w:pPr>
            <w:r w:rsidRPr="0047030E">
              <w:rPr>
                <w:rFonts w:cs="Arial"/>
                <w:sz w:val="18"/>
                <w:szCs w:val="18"/>
              </w:rPr>
              <w:t>NSW Barwon - Darling</w:t>
            </w:r>
          </w:p>
        </w:tc>
        <w:tc>
          <w:tcPr>
            <w:tcW w:w="1365" w:type="dxa"/>
            <w:noWrap/>
            <w:vAlign w:val="center"/>
          </w:tcPr>
          <w:p w14:paraId="61CF2799" w14:textId="77777777" w:rsidR="00297A0C" w:rsidRPr="00B57461" w:rsidRDefault="00297A0C" w:rsidP="00297A0C">
            <w:pPr>
              <w:spacing w:after="60" w:line="240" w:lineRule="exact"/>
              <w:jc w:val="center"/>
              <w:rPr>
                <w:rFonts w:cs="Arial"/>
                <w:sz w:val="18"/>
                <w:szCs w:val="18"/>
              </w:rPr>
            </w:pPr>
            <w:r w:rsidRPr="00B57461">
              <w:rPr>
                <w:rFonts w:cs="Arial"/>
                <w:sz w:val="18"/>
                <w:szCs w:val="18"/>
              </w:rPr>
              <w:t>Barwon-Darling River</w:t>
            </w:r>
          </w:p>
        </w:tc>
        <w:tc>
          <w:tcPr>
            <w:tcW w:w="1417" w:type="dxa"/>
            <w:noWrap/>
            <w:vAlign w:val="center"/>
          </w:tcPr>
          <w:p w14:paraId="5E7ED29B" w14:textId="77777777" w:rsidR="00297A0C" w:rsidRDefault="00297A0C" w:rsidP="00297A0C">
            <w:pPr>
              <w:spacing w:after="60" w:line="240" w:lineRule="exact"/>
              <w:jc w:val="center"/>
              <w:rPr>
                <w:rFonts w:cs="Arial"/>
                <w:sz w:val="18"/>
                <w:szCs w:val="18"/>
              </w:rPr>
            </w:pPr>
            <w:r>
              <w:rPr>
                <w:rFonts w:cs="Arial"/>
                <w:sz w:val="18"/>
                <w:szCs w:val="18"/>
              </w:rPr>
              <w:t xml:space="preserve">17-18 </w:t>
            </w:r>
            <w:r w:rsidRPr="00B57461">
              <w:rPr>
                <w:rFonts w:cs="Arial"/>
                <w:sz w:val="18"/>
                <w:szCs w:val="18"/>
              </w:rPr>
              <w:t>E</w:t>
            </w:r>
            <w:r>
              <w:rPr>
                <w:rFonts w:cs="Arial"/>
                <w:sz w:val="18"/>
                <w:szCs w:val="18"/>
              </w:rPr>
              <w:t>vent</w:t>
            </w:r>
            <w:r w:rsidRPr="00B57461">
              <w:rPr>
                <w:rFonts w:cs="Arial"/>
                <w:sz w:val="18"/>
                <w:szCs w:val="18"/>
              </w:rPr>
              <w:t xml:space="preserve"> 1</w:t>
            </w:r>
            <w:r>
              <w:rPr>
                <w:rFonts w:cs="Arial"/>
                <w:sz w:val="18"/>
                <w:szCs w:val="18"/>
              </w:rPr>
              <w:t>: 10,154</w:t>
            </w:r>
          </w:p>
          <w:p w14:paraId="632F0287" w14:textId="5B8D19DD" w:rsidR="00297A0C" w:rsidRPr="00B57461" w:rsidRDefault="00297A0C" w:rsidP="00297A0C">
            <w:pPr>
              <w:spacing w:after="60" w:line="240" w:lineRule="exact"/>
              <w:jc w:val="center"/>
              <w:rPr>
                <w:rFonts w:cs="Arial"/>
                <w:sz w:val="18"/>
                <w:szCs w:val="18"/>
              </w:rPr>
            </w:pPr>
            <w:r w:rsidRPr="00297A0C">
              <w:rPr>
                <w:rFonts w:cs="Arial"/>
                <w:sz w:val="18"/>
                <w:szCs w:val="18"/>
              </w:rPr>
              <w:t>17-18 Event 2: 696</w:t>
            </w:r>
          </w:p>
        </w:tc>
        <w:tc>
          <w:tcPr>
            <w:tcW w:w="851" w:type="dxa"/>
            <w:noWrap/>
            <w:vAlign w:val="center"/>
          </w:tcPr>
          <w:p w14:paraId="1D80EF1B" w14:textId="77777777" w:rsidR="00297A0C" w:rsidRPr="00B57461" w:rsidRDefault="00297A0C" w:rsidP="00297A0C">
            <w:pPr>
              <w:spacing w:after="60" w:line="240" w:lineRule="exact"/>
              <w:jc w:val="center"/>
              <w:rPr>
                <w:rFonts w:cs="Arial"/>
                <w:sz w:val="18"/>
                <w:szCs w:val="18"/>
              </w:rPr>
            </w:pPr>
            <w:r>
              <w:rPr>
                <w:rFonts w:cs="Arial"/>
                <w:sz w:val="18"/>
                <w:szCs w:val="18"/>
              </w:rPr>
              <w:t>10,850</w:t>
            </w:r>
          </w:p>
        </w:tc>
        <w:tc>
          <w:tcPr>
            <w:tcW w:w="4447" w:type="dxa"/>
            <w:noWrap/>
            <w:vAlign w:val="center"/>
          </w:tcPr>
          <w:p w14:paraId="76618E29" w14:textId="104F2776" w:rsidR="00297A0C" w:rsidRPr="00B57461" w:rsidRDefault="00297A0C" w:rsidP="00297A0C">
            <w:pPr>
              <w:spacing w:after="60" w:line="240" w:lineRule="exact"/>
              <w:jc w:val="center"/>
              <w:rPr>
                <w:rFonts w:cs="Arial"/>
                <w:sz w:val="18"/>
                <w:szCs w:val="18"/>
                <w:highlight w:val="yellow"/>
              </w:rPr>
            </w:pPr>
            <w:r w:rsidRPr="00536928">
              <w:rPr>
                <w:rFonts w:cs="Arial"/>
                <w:noProof/>
                <w:sz w:val="18"/>
                <w:szCs w:val="18"/>
              </w:rPr>
              <w:t xml:space="preserve">Small fresh of </w:t>
            </w:r>
            <w:r>
              <w:rPr>
                <w:rFonts w:cs="Arial"/>
                <w:noProof/>
                <w:sz w:val="18"/>
                <w:szCs w:val="18"/>
              </w:rPr>
              <w:t>~</w:t>
            </w:r>
            <w:r w:rsidRPr="00536928">
              <w:rPr>
                <w:rFonts w:cs="Arial"/>
                <w:noProof/>
                <w:sz w:val="18"/>
                <w:szCs w:val="18"/>
              </w:rPr>
              <w:t>400</w:t>
            </w:r>
            <w:r>
              <w:rPr>
                <w:rFonts w:cs="Arial"/>
                <w:noProof/>
                <w:sz w:val="18"/>
                <w:szCs w:val="18"/>
              </w:rPr>
              <w:t xml:space="preserve"> to </w:t>
            </w:r>
            <w:r w:rsidRPr="00536928">
              <w:rPr>
                <w:rFonts w:cs="Arial"/>
                <w:noProof/>
                <w:sz w:val="18"/>
                <w:szCs w:val="18"/>
              </w:rPr>
              <w:t>500</w:t>
            </w:r>
            <w:r>
              <w:rPr>
                <w:rFonts w:cs="Arial"/>
                <w:noProof/>
                <w:sz w:val="18"/>
                <w:szCs w:val="18"/>
              </w:rPr>
              <w:t> ML</w:t>
            </w:r>
            <w:r w:rsidRPr="00536928">
              <w:rPr>
                <w:rFonts w:cs="Arial"/>
                <w:noProof/>
                <w:sz w:val="18"/>
                <w:szCs w:val="18"/>
              </w:rPr>
              <w:t>/d in July</w:t>
            </w:r>
            <w:r>
              <w:rPr>
                <w:rFonts w:cs="Arial"/>
                <w:noProof/>
                <w:sz w:val="18"/>
                <w:szCs w:val="18"/>
              </w:rPr>
              <w:t xml:space="preserve">.  </w:t>
            </w:r>
            <w:r w:rsidRPr="00536928">
              <w:rPr>
                <w:rFonts w:cs="Arial"/>
                <w:noProof/>
                <w:sz w:val="18"/>
                <w:szCs w:val="18"/>
              </w:rPr>
              <w:t xml:space="preserve">B class access was available </w:t>
            </w:r>
            <w:r>
              <w:rPr>
                <w:rFonts w:cs="Arial"/>
                <w:noProof/>
                <w:sz w:val="18"/>
                <w:szCs w:val="18"/>
              </w:rPr>
              <w:t>in</w:t>
            </w:r>
            <w:r w:rsidRPr="00536928">
              <w:rPr>
                <w:rFonts w:cs="Arial"/>
                <w:noProof/>
                <w:sz w:val="18"/>
                <w:szCs w:val="18"/>
              </w:rPr>
              <w:t xml:space="preserve"> July on the 'Boomi River Confluence to upstream Mogil Mogil Weir Pool Management Zone' and the 'Downstream Mogil Mogil to Collarenebri'</w:t>
            </w:r>
            <w:r>
              <w:rPr>
                <w:rFonts w:cs="Arial"/>
                <w:noProof/>
                <w:sz w:val="18"/>
                <w:szCs w:val="18"/>
              </w:rPr>
              <w:t xml:space="preserve">.  </w:t>
            </w:r>
            <w:r w:rsidRPr="00536928">
              <w:rPr>
                <w:rFonts w:cs="Arial"/>
                <w:noProof/>
                <w:sz w:val="18"/>
                <w:szCs w:val="18"/>
              </w:rPr>
              <w:t>A class access was available in the 'Bourke to Louth Zone' (annual share of A class now</w:t>
            </w:r>
            <w:r w:rsidRPr="00297A0C">
              <w:rPr>
                <w:rFonts w:cs="Arial"/>
                <w:noProof/>
                <w:sz w:val="18"/>
                <w:szCs w:val="18"/>
              </w:rPr>
              <w:t xml:space="preserve"> </w:t>
            </w:r>
            <w:r>
              <w:rPr>
                <w:rFonts w:cs="Arial"/>
                <w:noProof/>
                <w:sz w:val="18"/>
                <w:szCs w:val="18"/>
              </w:rPr>
              <w:t>spent</w:t>
            </w:r>
            <w:r w:rsidRPr="00536928">
              <w:rPr>
                <w:rFonts w:cs="Arial"/>
                <w:noProof/>
                <w:sz w:val="18"/>
                <w:szCs w:val="18"/>
              </w:rPr>
              <w:t>)</w:t>
            </w:r>
            <w:r>
              <w:rPr>
                <w:rFonts w:cs="Arial"/>
                <w:noProof/>
                <w:sz w:val="18"/>
                <w:szCs w:val="18"/>
              </w:rPr>
              <w:t xml:space="preserve">.  </w:t>
            </w:r>
            <w:r w:rsidRPr="00536928">
              <w:rPr>
                <w:rFonts w:cs="Arial"/>
                <w:noProof/>
                <w:sz w:val="18"/>
                <w:szCs w:val="18"/>
              </w:rPr>
              <w:t>During December some C class access was available at Toorale</w:t>
            </w:r>
            <w:r>
              <w:rPr>
                <w:rFonts w:cs="Arial"/>
                <w:noProof/>
                <w:sz w:val="18"/>
                <w:szCs w:val="18"/>
              </w:rPr>
              <w:t xml:space="preserve">.  </w:t>
            </w:r>
            <w:r w:rsidRPr="00536928">
              <w:rPr>
                <w:rFonts w:cs="Arial"/>
                <w:noProof/>
                <w:sz w:val="18"/>
                <w:szCs w:val="18"/>
              </w:rPr>
              <w:t xml:space="preserve">A small volume of water was available in the Barwon River </w:t>
            </w:r>
            <w:r>
              <w:rPr>
                <w:rFonts w:cs="Arial"/>
                <w:noProof/>
                <w:sz w:val="18"/>
                <w:szCs w:val="18"/>
              </w:rPr>
              <w:t>in</w:t>
            </w:r>
            <w:r w:rsidRPr="00536928">
              <w:rPr>
                <w:rFonts w:cs="Arial"/>
                <w:noProof/>
                <w:sz w:val="18"/>
                <w:szCs w:val="18"/>
              </w:rPr>
              <w:t xml:space="preserve"> Feb</w:t>
            </w:r>
            <w:r>
              <w:rPr>
                <w:rFonts w:cs="Arial"/>
                <w:noProof/>
                <w:sz w:val="18"/>
                <w:szCs w:val="18"/>
              </w:rPr>
              <w:t>ruary-</w:t>
            </w:r>
            <w:r w:rsidRPr="00536928">
              <w:rPr>
                <w:rFonts w:cs="Arial"/>
                <w:noProof/>
                <w:sz w:val="18"/>
                <w:szCs w:val="18"/>
              </w:rPr>
              <w:t>Mar</w:t>
            </w:r>
            <w:r>
              <w:rPr>
                <w:rFonts w:cs="Arial"/>
                <w:noProof/>
                <w:sz w:val="18"/>
                <w:szCs w:val="18"/>
              </w:rPr>
              <w:t>ch</w:t>
            </w:r>
            <w:r w:rsidRPr="00536928">
              <w:rPr>
                <w:rFonts w:cs="Arial"/>
                <w:noProof/>
                <w:sz w:val="18"/>
                <w:szCs w:val="18"/>
              </w:rPr>
              <w:t xml:space="preserve"> 2018 before the embargo </w:t>
            </w:r>
            <w:r>
              <w:rPr>
                <w:rFonts w:cs="Arial"/>
                <w:noProof/>
                <w:sz w:val="18"/>
                <w:szCs w:val="18"/>
              </w:rPr>
              <w:t>took effect</w:t>
            </w:r>
            <w:r w:rsidRPr="00536928">
              <w:rPr>
                <w:rFonts w:cs="Arial"/>
                <w:noProof/>
                <w:sz w:val="18"/>
                <w:szCs w:val="18"/>
              </w:rPr>
              <w:t>.</w:t>
            </w:r>
          </w:p>
        </w:tc>
      </w:tr>
      <w:bookmarkEnd w:id="163"/>
    </w:tbl>
    <w:p w14:paraId="2655BD9C" w14:textId="6F0830A3" w:rsidR="00C5693B" w:rsidRDefault="00C5693B" w:rsidP="00C5693B"/>
    <w:p w14:paraId="4257D919" w14:textId="24FE4E09" w:rsidR="00C5693B" w:rsidRDefault="00C5693B" w:rsidP="002C6D1B">
      <w:r w:rsidRPr="003C6614">
        <w:lastRenderedPageBreak/>
        <w:t xml:space="preserve">Regulated </w:t>
      </w:r>
      <w:r w:rsidR="00CB1174">
        <w:t>environmental water</w:t>
      </w:r>
      <w:r w:rsidRPr="003C6614">
        <w:t xml:space="preserve"> </w:t>
      </w:r>
      <w:r>
        <w:t>delivered in</w:t>
      </w:r>
      <w:r w:rsidRPr="003C6614">
        <w:t xml:space="preserve"> each regulated river system</w:t>
      </w:r>
      <w:r>
        <w:t xml:space="preserve"> during 2017-18</w:t>
      </w:r>
      <w:r w:rsidRPr="003C6614">
        <w:t xml:space="preserve"> is presented in </w:t>
      </w:r>
      <w:r>
        <w:fldChar w:fldCharType="begin"/>
      </w:r>
      <w:r>
        <w:instrText xml:space="preserve"> REF _Ref490830364 \h </w:instrText>
      </w:r>
      <w:r w:rsidR="002C6D1B">
        <w:instrText xml:space="preserve"> \* MERGEFORMAT </w:instrText>
      </w:r>
      <w:r>
        <w:fldChar w:fldCharType="separate"/>
      </w:r>
      <w:r w:rsidR="00754AB7">
        <w:t xml:space="preserve">Table </w:t>
      </w:r>
      <w:r w:rsidR="00754AB7">
        <w:rPr>
          <w:noProof/>
        </w:rPr>
        <w:t>C</w:t>
      </w:r>
      <w:r w:rsidR="00754AB7">
        <w:rPr>
          <w:noProof/>
        </w:rPr>
        <w:noBreakHyphen/>
        <w:t>21</w:t>
      </w:r>
      <w:r>
        <w:fldChar w:fldCharType="end"/>
      </w:r>
      <w:r w:rsidRPr="003C6614">
        <w:t>.</w:t>
      </w:r>
    </w:p>
    <w:p w14:paraId="3F305C3D" w14:textId="531400D0" w:rsidR="00C5693B" w:rsidRPr="00EB22BD" w:rsidRDefault="00C5693B" w:rsidP="00C5693B">
      <w:pPr>
        <w:pStyle w:val="Caption"/>
        <w:keepNext/>
      </w:pPr>
      <w:bookmarkStart w:id="165" w:name="_Ref490830364"/>
      <w:bookmarkStart w:id="166" w:name="_Toc17463772"/>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21</w:t>
      </w:r>
      <w:r w:rsidR="00C30CFA">
        <w:rPr>
          <w:noProof/>
        </w:rPr>
        <w:fldChar w:fldCharType="end"/>
      </w:r>
      <w:bookmarkEnd w:id="165"/>
      <w:r w:rsidR="006008EF">
        <w:t xml:space="preserve">: </w:t>
      </w:r>
      <w:r w:rsidRPr="001B3B11">
        <w:t xml:space="preserve">Regulated </w:t>
      </w:r>
      <w:r w:rsidR="00CB1174">
        <w:t>environmental water</w:t>
      </w:r>
      <w:r w:rsidR="000C664F" w:rsidRPr="003C6614">
        <w:t xml:space="preserve"> </w:t>
      </w:r>
      <w:r>
        <w:t>(EW) delivered in 2017-18.</w:t>
      </w:r>
      <w:bookmarkEnd w:id="166"/>
    </w:p>
    <w:tbl>
      <w:tblPr>
        <w:tblStyle w:val="StandardELAFormat"/>
        <w:tblW w:w="9341" w:type="dxa"/>
        <w:tblLook w:val="04A0" w:firstRow="1" w:lastRow="0" w:firstColumn="1" w:lastColumn="0" w:noHBand="0" w:noVBand="1"/>
      </w:tblPr>
      <w:tblGrid>
        <w:gridCol w:w="1276"/>
        <w:gridCol w:w="1559"/>
        <w:gridCol w:w="1418"/>
        <w:gridCol w:w="5088"/>
      </w:tblGrid>
      <w:tr w:rsidR="00C5693B" w:rsidRPr="00553F32" w14:paraId="520D5A91" w14:textId="77777777" w:rsidTr="00C85690">
        <w:trPr>
          <w:cnfStyle w:val="100000000000" w:firstRow="1" w:lastRow="0" w:firstColumn="0" w:lastColumn="0" w:oddVBand="0" w:evenVBand="0" w:oddHBand="0" w:evenHBand="0" w:firstRowFirstColumn="0" w:firstRowLastColumn="0" w:lastRowFirstColumn="0" w:lastRowLastColumn="0"/>
          <w:trHeight w:val="425"/>
        </w:trPr>
        <w:tc>
          <w:tcPr>
            <w:tcW w:w="1276" w:type="dxa"/>
            <w:noWrap/>
          </w:tcPr>
          <w:p w14:paraId="3D4F66ED"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Basin Plan Region</w:t>
            </w:r>
          </w:p>
        </w:tc>
        <w:tc>
          <w:tcPr>
            <w:tcW w:w="1559" w:type="dxa"/>
            <w:noWrap/>
          </w:tcPr>
          <w:p w14:paraId="2A2C78FA"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Tributary</w:t>
            </w:r>
          </w:p>
        </w:tc>
        <w:tc>
          <w:tcPr>
            <w:tcW w:w="1418" w:type="dxa"/>
            <w:noWrap/>
          </w:tcPr>
          <w:p w14:paraId="0729D15C" w14:textId="093730FD"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Regulated</w:t>
            </w:r>
            <w:r w:rsidR="00C85690" w:rsidRPr="00553F32">
              <w:rPr>
                <w:rFonts w:cs="Arial"/>
                <w:color w:val="000000" w:themeColor="text1"/>
                <w:sz w:val="18"/>
                <w:szCs w:val="18"/>
                <w:vertAlign w:val="superscript"/>
              </w:rPr>
              <w:t xml:space="preserve"> a</w:t>
            </w:r>
            <w:r w:rsidRPr="00553F32">
              <w:rPr>
                <w:rFonts w:cs="Arial"/>
                <w:color w:val="000000" w:themeColor="text1"/>
                <w:sz w:val="18"/>
                <w:szCs w:val="18"/>
              </w:rPr>
              <w:t xml:space="preserve"> EW take (ML)</w:t>
            </w:r>
          </w:p>
        </w:tc>
        <w:tc>
          <w:tcPr>
            <w:tcW w:w="5088" w:type="dxa"/>
            <w:noWrap/>
          </w:tcPr>
          <w:p w14:paraId="6A517549"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Comments</w:t>
            </w:r>
          </w:p>
        </w:tc>
      </w:tr>
      <w:tr w:rsidR="00C5693B" w:rsidRPr="00553F32" w14:paraId="0C9A83AA" w14:textId="77777777" w:rsidTr="00C85690">
        <w:trPr>
          <w:trHeight w:val="425"/>
        </w:trPr>
        <w:tc>
          <w:tcPr>
            <w:tcW w:w="1276" w:type="dxa"/>
            <w:vMerge w:val="restart"/>
            <w:noWrap/>
            <w:vAlign w:val="center"/>
          </w:tcPr>
          <w:p w14:paraId="65585FD7"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QLD Border Rivers</w:t>
            </w:r>
          </w:p>
        </w:tc>
        <w:tc>
          <w:tcPr>
            <w:tcW w:w="1559" w:type="dxa"/>
            <w:noWrap/>
            <w:vAlign w:val="center"/>
          </w:tcPr>
          <w:p w14:paraId="0A619BEB"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Dumaresq</w:t>
            </w:r>
          </w:p>
        </w:tc>
        <w:tc>
          <w:tcPr>
            <w:tcW w:w="1418" w:type="dxa"/>
            <w:noWrap/>
            <w:vAlign w:val="center"/>
          </w:tcPr>
          <w:p w14:paraId="718BA0B6" w14:textId="7098642C" w:rsidR="00C5693B" w:rsidRPr="00553F32" w:rsidRDefault="00C5693B" w:rsidP="00C85690">
            <w:pPr>
              <w:spacing w:after="60" w:line="240" w:lineRule="exact"/>
              <w:jc w:val="center"/>
              <w:rPr>
                <w:rFonts w:cs="Arial"/>
                <w:color w:val="000000" w:themeColor="text1"/>
                <w:sz w:val="18"/>
                <w:szCs w:val="18"/>
              </w:rPr>
            </w:pPr>
            <w:r>
              <w:rPr>
                <w:rFonts w:cs="Arial"/>
                <w:sz w:val="18"/>
                <w:szCs w:val="18"/>
              </w:rPr>
              <w:t xml:space="preserve">17-18 </w:t>
            </w:r>
            <w:r w:rsidRPr="00553F32">
              <w:rPr>
                <w:rFonts w:cs="Arial"/>
                <w:color w:val="000000" w:themeColor="text1"/>
                <w:sz w:val="18"/>
                <w:szCs w:val="18"/>
              </w:rPr>
              <w:t>Event 1</w:t>
            </w:r>
            <w:r w:rsidR="00297A0C">
              <w:rPr>
                <w:rFonts w:cs="Arial"/>
                <w:color w:val="000000" w:themeColor="text1"/>
                <w:sz w:val="18"/>
                <w:szCs w:val="18"/>
              </w:rPr>
              <w:t>:</w:t>
            </w:r>
            <w:r w:rsidRPr="00553F32">
              <w:rPr>
                <w:rFonts w:cs="Arial"/>
                <w:color w:val="000000" w:themeColor="text1"/>
                <w:sz w:val="18"/>
                <w:szCs w:val="18"/>
              </w:rPr>
              <w:t xml:space="preserve"> 3,252 </w:t>
            </w:r>
            <w:r w:rsidR="008A7F54">
              <w:rPr>
                <w:rFonts w:cs="Arial"/>
                <w:color w:val="000000" w:themeColor="text1"/>
                <w:sz w:val="18"/>
                <w:szCs w:val="18"/>
              </w:rPr>
              <w:t>C</w:t>
            </w:r>
            <w:r>
              <w:rPr>
                <w:rFonts w:cs="Arial"/>
                <w:color w:val="000000" w:themeColor="text1"/>
                <w:sz w:val="18"/>
                <w:szCs w:val="18"/>
              </w:rPr>
              <w:t>EW</w:t>
            </w:r>
          </w:p>
        </w:tc>
        <w:tc>
          <w:tcPr>
            <w:tcW w:w="5088" w:type="dxa"/>
            <w:noWrap/>
            <w:vAlign w:val="center"/>
          </w:tcPr>
          <w:p w14:paraId="14A15730" w14:textId="48C17498" w:rsidR="00C5693B" w:rsidRPr="00553F32" w:rsidRDefault="00C5693B" w:rsidP="00C85690">
            <w:pPr>
              <w:spacing w:after="60" w:line="240" w:lineRule="exact"/>
              <w:rPr>
                <w:rFonts w:cs="Arial"/>
                <w:color w:val="000000" w:themeColor="text1"/>
                <w:sz w:val="18"/>
                <w:szCs w:val="18"/>
              </w:rPr>
            </w:pPr>
            <w:r w:rsidRPr="00553F32">
              <w:rPr>
                <w:rFonts w:cs="Arial"/>
                <w:color w:val="000000" w:themeColor="text1"/>
                <w:sz w:val="18"/>
                <w:szCs w:val="18"/>
              </w:rPr>
              <w:t>Between 2 and 26 October 2017</w:t>
            </w:r>
            <w:r w:rsidR="00465825">
              <w:rPr>
                <w:rFonts w:cs="Arial"/>
                <w:color w:val="000000" w:themeColor="text1"/>
                <w:sz w:val="18"/>
                <w:szCs w:val="18"/>
              </w:rPr>
              <w:t xml:space="preserve">.  </w:t>
            </w:r>
            <w:r w:rsidRPr="00553F32">
              <w:rPr>
                <w:rFonts w:cs="Arial"/>
                <w:color w:val="000000" w:themeColor="text1"/>
                <w:sz w:val="18"/>
                <w:szCs w:val="18"/>
              </w:rPr>
              <w:t>Total of 3,252</w:t>
            </w:r>
            <w:r w:rsidR="00297A0C">
              <w:rPr>
                <w:rFonts w:cs="Arial"/>
                <w:color w:val="000000" w:themeColor="text1"/>
                <w:sz w:val="18"/>
                <w:szCs w:val="18"/>
              </w:rPr>
              <w:t> ML</w:t>
            </w:r>
            <w:r w:rsidR="00465825">
              <w:rPr>
                <w:rFonts w:cs="Arial"/>
                <w:color w:val="000000" w:themeColor="text1"/>
                <w:sz w:val="18"/>
                <w:szCs w:val="18"/>
              </w:rPr>
              <w:t xml:space="preserve">.  </w:t>
            </w:r>
            <w:r w:rsidRPr="00553F32">
              <w:rPr>
                <w:rFonts w:cs="Arial"/>
                <w:color w:val="000000" w:themeColor="text1"/>
                <w:sz w:val="18"/>
                <w:szCs w:val="18"/>
              </w:rPr>
              <w:t>Delivered as stable baseflow (up to 160</w:t>
            </w:r>
            <w:r w:rsidR="00297A0C">
              <w:rPr>
                <w:rFonts w:cs="Arial"/>
                <w:color w:val="000000" w:themeColor="text1"/>
                <w:sz w:val="18"/>
                <w:szCs w:val="18"/>
              </w:rPr>
              <w:t> ML</w:t>
            </w:r>
            <w:r w:rsidRPr="00553F32">
              <w:rPr>
                <w:rFonts w:cs="Arial"/>
                <w:color w:val="000000" w:themeColor="text1"/>
                <w:sz w:val="18"/>
                <w:szCs w:val="18"/>
              </w:rPr>
              <w:t>/d) for three weeks, in conjunction with some small natural inflows.</w:t>
            </w:r>
          </w:p>
        </w:tc>
      </w:tr>
      <w:tr w:rsidR="00C5693B" w:rsidRPr="00553F32" w14:paraId="7D5949F5" w14:textId="77777777" w:rsidTr="00C85690">
        <w:trPr>
          <w:trHeight w:val="425"/>
        </w:trPr>
        <w:tc>
          <w:tcPr>
            <w:tcW w:w="1276" w:type="dxa"/>
            <w:vMerge/>
            <w:noWrap/>
            <w:vAlign w:val="center"/>
          </w:tcPr>
          <w:p w14:paraId="1EB9BF37" w14:textId="77777777" w:rsidR="00C5693B" w:rsidRPr="00553F32" w:rsidRDefault="00C5693B" w:rsidP="00C85690">
            <w:pPr>
              <w:spacing w:after="60" w:line="240" w:lineRule="exact"/>
              <w:jc w:val="center"/>
              <w:rPr>
                <w:rFonts w:cs="Arial"/>
                <w:color w:val="000000" w:themeColor="text1"/>
                <w:sz w:val="18"/>
                <w:szCs w:val="18"/>
              </w:rPr>
            </w:pPr>
          </w:p>
        </w:tc>
        <w:tc>
          <w:tcPr>
            <w:tcW w:w="1559" w:type="dxa"/>
            <w:noWrap/>
            <w:vAlign w:val="center"/>
          </w:tcPr>
          <w:p w14:paraId="56E96C22"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Severn River</w:t>
            </w:r>
          </w:p>
        </w:tc>
        <w:tc>
          <w:tcPr>
            <w:tcW w:w="1418" w:type="dxa"/>
            <w:noWrap/>
            <w:vAlign w:val="center"/>
          </w:tcPr>
          <w:p w14:paraId="53E6354F" w14:textId="77777777" w:rsidR="00C5693B" w:rsidRPr="00553F32" w:rsidRDefault="00C5693B" w:rsidP="00C85690">
            <w:pPr>
              <w:spacing w:after="60" w:line="240" w:lineRule="exact"/>
              <w:jc w:val="center"/>
              <w:rPr>
                <w:rFonts w:cs="Arial"/>
                <w:color w:val="000000" w:themeColor="text1"/>
                <w:sz w:val="18"/>
                <w:szCs w:val="18"/>
              </w:rPr>
            </w:pPr>
          </w:p>
        </w:tc>
        <w:tc>
          <w:tcPr>
            <w:tcW w:w="5088" w:type="dxa"/>
            <w:noWrap/>
            <w:vAlign w:val="center"/>
          </w:tcPr>
          <w:p w14:paraId="4197F330" w14:textId="77777777" w:rsidR="00C5693B" w:rsidRPr="00553F32" w:rsidRDefault="00C5693B" w:rsidP="00C85690">
            <w:pPr>
              <w:spacing w:after="60" w:line="240" w:lineRule="exact"/>
              <w:rPr>
                <w:rFonts w:cs="Arial"/>
                <w:color w:val="000000" w:themeColor="text1"/>
                <w:sz w:val="18"/>
                <w:szCs w:val="18"/>
              </w:rPr>
            </w:pPr>
            <w:r w:rsidRPr="00553F32">
              <w:rPr>
                <w:rFonts w:cs="Arial"/>
                <w:color w:val="000000" w:themeColor="text1"/>
                <w:sz w:val="18"/>
                <w:szCs w:val="18"/>
              </w:rPr>
              <w:t>No EW delivered</w:t>
            </w:r>
          </w:p>
        </w:tc>
      </w:tr>
      <w:tr w:rsidR="00C5693B" w:rsidRPr="00553F32" w14:paraId="77EA4766" w14:textId="77777777" w:rsidTr="00C85690">
        <w:trPr>
          <w:trHeight w:val="425"/>
        </w:trPr>
        <w:tc>
          <w:tcPr>
            <w:tcW w:w="1276" w:type="dxa"/>
            <w:vMerge/>
            <w:noWrap/>
            <w:vAlign w:val="center"/>
          </w:tcPr>
          <w:p w14:paraId="65772DD1" w14:textId="77777777" w:rsidR="00C5693B" w:rsidRPr="00553F32" w:rsidRDefault="00C5693B" w:rsidP="00C85690">
            <w:pPr>
              <w:spacing w:after="60" w:line="240" w:lineRule="exact"/>
              <w:jc w:val="center"/>
              <w:rPr>
                <w:rFonts w:cs="Arial"/>
                <w:color w:val="000000" w:themeColor="text1"/>
                <w:sz w:val="18"/>
                <w:szCs w:val="18"/>
              </w:rPr>
            </w:pPr>
          </w:p>
        </w:tc>
        <w:tc>
          <w:tcPr>
            <w:tcW w:w="1559" w:type="dxa"/>
            <w:noWrap/>
            <w:vAlign w:val="center"/>
          </w:tcPr>
          <w:p w14:paraId="2825A7D5"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Dumaresq-Lower Macintyre River NSW</w:t>
            </w:r>
          </w:p>
        </w:tc>
        <w:tc>
          <w:tcPr>
            <w:tcW w:w="1418" w:type="dxa"/>
            <w:noWrap/>
            <w:vAlign w:val="center"/>
          </w:tcPr>
          <w:p w14:paraId="47A4685A" w14:textId="1097250F" w:rsidR="00C5693B" w:rsidRPr="00553F32" w:rsidRDefault="00C5693B" w:rsidP="00C85690">
            <w:pPr>
              <w:spacing w:after="60" w:line="240" w:lineRule="exact"/>
              <w:jc w:val="center"/>
              <w:rPr>
                <w:rFonts w:cs="Arial"/>
                <w:color w:val="000000" w:themeColor="text1"/>
                <w:sz w:val="18"/>
                <w:szCs w:val="18"/>
              </w:rPr>
            </w:pPr>
            <w:r>
              <w:rPr>
                <w:rFonts w:cs="Arial"/>
                <w:sz w:val="18"/>
                <w:szCs w:val="18"/>
              </w:rPr>
              <w:t xml:space="preserve">17-18 </w:t>
            </w:r>
            <w:r w:rsidRPr="00553F32">
              <w:rPr>
                <w:rFonts w:cs="Arial"/>
                <w:color w:val="000000" w:themeColor="text1"/>
                <w:sz w:val="18"/>
                <w:szCs w:val="18"/>
              </w:rPr>
              <w:t>Event 3</w:t>
            </w:r>
            <w:r w:rsidR="00297A0C">
              <w:rPr>
                <w:rFonts w:cs="Arial"/>
                <w:color w:val="000000" w:themeColor="text1"/>
                <w:sz w:val="18"/>
                <w:szCs w:val="18"/>
              </w:rPr>
              <w:t>:</w:t>
            </w:r>
          </w:p>
          <w:p w14:paraId="09441399" w14:textId="2B2CEAE3"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4,</w:t>
            </w:r>
            <w:r>
              <w:rPr>
                <w:rFonts w:cs="Arial"/>
                <w:color w:val="000000" w:themeColor="text1"/>
                <w:sz w:val="18"/>
                <w:szCs w:val="18"/>
              </w:rPr>
              <w:t xml:space="preserve">286 </w:t>
            </w:r>
            <w:r w:rsidRPr="00553F32">
              <w:rPr>
                <w:rFonts w:cs="Arial"/>
                <w:color w:val="000000" w:themeColor="text1"/>
                <w:sz w:val="18"/>
                <w:szCs w:val="18"/>
              </w:rPr>
              <w:t>CEW</w:t>
            </w:r>
          </w:p>
        </w:tc>
        <w:tc>
          <w:tcPr>
            <w:tcW w:w="5088" w:type="dxa"/>
            <w:noWrap/>
            <w:vAlign w:val="center"/>
          </w:tcPr>
          <w:p w14:paraId="13B09253" w14:textId="2705FA90" w:rsidR="00C5693B" w:rsidRPr="00553F32" w:rsidRDefault="00C5693B" w:rsidP="00C85690">
            <w:pPr>
              <w:spacing w:after="60" w:line="240" w:lineRule="exact"/>
              <w:rPr>
                <w:rFonts w:cs="Arial"/>
                <w:color w:val="000000" w:themeColor="text1"/>
                <w:sz w:val="18"/>
                <w:szCs w:val="18"/>
              </w:rPr>
            </w:pPr>
            <w:r>
              <w:rPr>
                <w:rFonts w:cs="Arial"/>
                <w:color w:val="000000" w:themeColor="text1"/>
                <w:sz w:val="18"/>
                <w:szCs w:val="18"/>
              </w:rPr>
              <w:t>This release was part of the Northern Connectivity Event delivered b</w:t>
            </w:r>
            <w:r w:rsidRPr="00553F32">
              <w:rPr>
                <w:rFonts w:cs="Arial"/>
                <w:color w:val="000000" w:themeColor="text1"/>
                <w:sz w:val="18"/>
                <w:szCs w:val="18"/>
              </w:rPr>
              <w:t>etween 4 and 20 May 2018</w:t>
            </w:r>
            <w:r w:rsidR="00465825">
              <w:rPr>
                <w:rFonts w:cs="Arial"/>
                <w:color w:val="000000" w:themeColor="text1"/>
                <w:sz w:val="18"/>
                <w:szCs w:val="18"/>
              </w:rPr>
              <w:t xml:space="preserve">.  </w:t>
            </w:r>
            <w:r w:rsidRPr="00297A0C">
              <w:rPr>
                <w:rFonts w:cs="Arial"/>
                <w:color w:val="000000" w:themeColor="text1"/>
                <w:sz w:val="18"/>
                <w:szCs w:val="18"/>
              </w:rPr>
              <w:t>CEW contributed to flows at Mungindi for 17 days, with at least 10 days at ~260-428</w:t>
            </w:r>
            <w:r w:rsidR="00297A0C" w:rsidRPr="00297A0C">
              <w:rPr>
                <w:rFonts w:cs="Arial"/>
                <w:color w:val="000000" w:themeColor="text1"/>
                <w:sz w:val="18"/>
                <w:szCs w:val="18"/>
              </w:rPr>
              <w:t> ML</w:t>
            </w:r>
            <w:r w:rsidRPr="00297A0C">
              <w:rPr>
                <w:rFonts w:cs="Arial"/>
                <w:color w:val="000000" w:themeColor="text1"/>
                <w:sz w:val="18"/>
                <w:szCs w:val="18"/>
              </w:rPr>
              <w:t xml:space="preserve">/d followed by 6-day recession </w:t>
            </w:r>
            <w:r w:rsidR="00297A0C">
              <w:rPr>
                <w:rFonts w:cs="Arial"/>
                <w:color w:val="000000" w:themeColor="text1"/>
                <w:sz w:val="18"/>
                <w:szCs w:val="18"/>
              </w:rPr>
              <w:t>~</w:t>
            </w:r>
            <w:r w:rsidRPr="00297A0C">
              <w:rPr>
                <w:rFonts w:cs="Arial"/>
                <w:color w:val="000000" w:themeColor="text1"/>
                <w:sz w:val="18"/>
                <w:szCs w:val="18"/>
              </w:rPr>
              <w:t>41-193</w:t>
            </w:r>
            <w:r w:rsidR="00297A0C" w:rsidRPr="00297A0C">
              <w:rPr>
                <w:rFonts w:cs="Arial"/>
                <w:color w:val="000000" w:themeColor="text1"/>
                <w:sz w:val="18"/>
                <w:szCs w:val="18"/>
              </w:rPr>
              <w:t> ML</w:t>
            </w:r>
            <w:r w:rsidRPr="00297A0C">
              <w:rPr>
                <w:rFonts w:cs="Arial"/>
                <w:color w:val="000000" w:themeColor="text1"/>
                <w:sz w:val="18"/>
                <w:szCs w:val="18"/>
              </w:rPr>
              <w:t>/d.</w:t>
            </w:r>
          </w:p>
        </w:tc>
      </w:tr>
      <w:tr w:rsidR="00C5693B" w:rsidRPr="00553F32" w14:paraId="462EDC59" w14:textId="77777777" w:rsidTr="00C85690">
        <w:trPr>
          <w:trHeight w:val="425"/>
        </w:trPr>
        <w:tc>
          <w:tcPr>
            <w:tcW w:w="1276" w:type="dxa"/>
            <w:noWrap/>
            <w:vAlign w:val="center"/>
          </w:tcPr>
          <w:p w14:paraId="71C21EAB"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NSW Border Rivers</w:t>
            </w:r>
          </w:p>
        </w:tc>
        <w:tc>
          <w:tcPr>
            <w:tcW w:w="1559" w:type="dxa"/>
            <w:noWrap/>
            <w:vAlign w:val="center"/>
          </w:tcPr>
          <w:p w14:paraId="3F1F87D3"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Severn-Macintyre River</w:t>
            </w:r>
          </w:p>
        </w:tc>
        <w:tc>
          <w:tcPr>
            <w:tcW w:w="1418" w:type="dxa"/>
            <w:noWrap/>
            <w:vAlign w:val="center"/>
          </w:tcPr>
          <w:p w14:paraId="37AA6D50" w14:textId="11757144" w:rsidR="00C5693B" w:rsidRPr="00553F32" w:rsidRDefault="00C5693B" w:rsidP="00C85690">
            <w:pPr>
              <w:spacing w:after="60" w:line="240" w:lineRule="exact"/>
              <w:jc w:val="center"/>
              <w:rPr>
                <w:rFonts w:cs="Arial"/>
                <w:color w:val="000000" w:themeColor="text1"/>
                <w:sz w:val="18"/>
                <w:szCs w:val="18"/>
              </w:rPr>
            </w:pPr>
            <w:r>
              <w:rPr>
                <w:rFonts w:cs="Arial"/>
                <w:sz w:val="18"/>
                <w:szCs w:val="18"/>
              </w:rPr>
              <w:t xml:space="preserve">17-18 </w:t>
            </w:r>
            <w:r w:rsidRPr="00553F32">
              <w:rPr>
                <w:rFonts w:cs="Arial"/>
                <w:color w:val="000000" w:themeColor="text1"/>
                <w:sz w:val="18"/>
                <w:szCs w:val="18"/>
              </w:rPr>
              <w:t>Event 1</w:t>
            </w:r>
            <w:r w:rsidR="00297A0C">
              <w:rPr>
                <w:rFonts w:cs="Arial"/>
                <w:color w:val="000000" w:themeColor="text1"/>
                <w:sz w:val="18"/>
                <w:szCs w:val="18"/>
              </w:rPr>
              <w:t>:</w:t>
            </w:r>
          </w:p>
          <w:p w14:paraId="7D61612A" w14:textId="06BE73BB"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684 CEW +</w:t>
            </w:r>
            <w:r w:rsidR="00297A0C">
              <w:rPr>
                <w:rFonts w:cs="Arial"/>
                <w:color w:val="000000" w:themeColor="text1"/>
                <w:sz w:val="18"/>
                <w:szCs w:val="18"/>
              </w:rPr>
              <w:t xml:space="preserve"> </w:t>
            </w:r>
            <w:r w:rsidRPr="00553F32">
              <w:rPr>
                <w:rFonts w:cs="Arial"/>
                <w:color w:val="000000" w:themeColor="text1"/>
                <w:sz w:val="18"/>
                <w:szCs w:val="18"/>
              </w:rPr>
              <w:t>8,000</w:t>
            </w:r>
            <w:r w:rsidR="00297A0C">
              <w:rPr>
                <w:rFonts w:cs="Arial"/>
                <w:color w:val="000000" w:themeColor="text1"/>
                <w:sz w:val="18"/>
                <w:szCs w:val="18"/>
              </w:rPr>
              <w:t> </w:t>
            </w:r>
            <w:r w:rsidRPr="00553F32">
              <w:rPr>
                <w:rFonts w:cs="Arial"/>
                <w:color w:val="000000" w:themeColor="text1"/>
                <w:sz w:val="18"/>
                <w:szCs w:val="18"/>
              </w:rPr>
              <w:t>NSW</w:t>
            </w:r>
          </w:p>
        </w:tc>
        <w:tc>
          <w:tcPr>
            <w:tcW w:w="5088" w:type="dxa"/>
            <w:noWrap/>
            <w:vAlign w:val="center"/>
          </w:tcPr>
          <w:p w14:paraId="1BD9810B" w14:textId="0A358A26" w:rsidR="00C5693B" w:rsidRPr="00553F32" w:rsidRDefault="00C5693B" w:rsidP="00C85690">
            <w:pPr>
              <w:spacing w:after="60" w:line="240" w:lineRule="exact"/>
              <w:rPr>
                <w:rFonts w:cs="Arial"/>
                <w:color w:val="000000" w:themeColor="text1"/>
                <w:sz w:val="18"/>
                <w:szCs w:val="18"/>
              </w:rPr>
            </w:pPr>
            <w:r w:rsidRPr="00553F32">
              <w:rPr>
                <w:rFonts w:cs="Arial"/>
                <w:color w:val="000000" w:themeColor="text1"/>
                <w:sz w:val="18"/>
                <w:szCs w:val="18"/>
              </w:rPr>
              <w:t>NSW water delivered on 21 August</w:t>
            </w:r>
            <w:r w:rsidR="00465825">
              <w:rPr>
                <w:rFonts w:cs="Arial"/>
                <w:color w:val="000000" w:themeColor="text1"/>
                <w:sz w:val="18"/>
                <w:szCs w:val="18"/>
              </w:rPr>
              <w:t xml:space="preserve">.  </w:t>
            </w:r>
            <w:r w:rsidRPr="00553F32">
              <w:rPr>
                <w:rFonts w:cs="Arial"/>
                <w:color w:val="000000" w:themeColor="text1"/>
                <w:sz w:val="18"/>
                <w:szCs w:val="18"/>
              </w:rPr>
              <w:t>Peaked at 2,079</w:t>
            </w:r>
            <w:r w:rsidR="00297A0C">
              <w:rPr>
                <w:rFonts w:cs="Arial"/>
                <w:color w:val="000000" w:themeColor="text1"/>
                <w:sz w:val="18"/>
                <w:szCs w:val="18"/>
              </w:rPr>
              <w:t> ML</w:t>
            </w:r>
            <w:r w:rsidRPr="00553F32">
              <w:rPr>
                <w:rFonts w:cs="Arial"/>
                <w:color w:val="000000" w:themeColor="text1"/>
                <w:sz w:val="18"/>
                <w:szCs w:val="18"/>
              </w:rPr>
              <w:t>/d (Pindari Dam) on 23 August.</w:t>
            </w:r>
          </w:p>
          <w:p w14:paraId="02385559" w14:textId="325B204F" w:rsidR="00C5693B" w:rsidRPr="00553F32" w:rsidRDefault="00C5693B" w:rsidP="00C85690">
            <w:pPr>
              <w:spacing w:after="60" w:line="240" w:lineRule="exact"/>
              <w:rPr>
                <w:rFonts w:cs="Arial"/>
                <w:color w:val="000000" w:themeColor="text1"/>
                <w:sz w:val="18"/>
                <w:szCs w:val="18"/>
              </w:rPr>
            </w:pPr>
            <w:r w:rsidRPr="00553F32">
              <w:rPr>
                <w:rFonts w:cs="Arial"/>
                <w:color w:val="000000" w:themeColor="text1"/>
                <w:sz w:val="18"/>
                <w:szCs w:val="18"/>
              </w:rPr>
              <w:t>CEW delivered on 24 September with NSW 'translucency flow' provisions</w:t>
            </w:r>
            <w:r w:rsidR="00465825">
              <w:rPr>
                <w:rFonts w:cs="Arial"/>
                <w:color w:val="000000" w:themeColor="text1"/>
                <w:sz w:val="18"/>
                <w:szCs w:val="18"/>
              </w:rPr>
              <w:t xml:space="preserve">.  </w:t>
            </w:r>
            <w:r w:rsidRPr="00553F32">
              <w:rPr>
                <w:rFonts w:cs="Arial"/>
                <w:color w:val="000000" w:themeColor="text1"/>
                <w:sz w:val="18"/>
                <w:szCs w:val="18"/>
              </w:rPr>
              <w:t>Stable baseflows (~50</w:t>
            </w:r>
            <w:r w:rsidR="00297A0C">
              <w:rPr>
                <w:rFonts w:cs="Arial"/>
                <w:color w:val="000000" w:themeColor="text1"/>
                <w:sz w:val="18"/>
                <w:szCs w:val="18"/>
              </w:rPr>
              <w:t> ML</w:t>
            </w:r>
            <w:r w:rsidRPr="00553F32">
              <w:rPr>
                <w:rFonts w:cs="Arial"/>
                <w:color w:val="000000" w:themeColor="text1"/>
                <w:sz w:val="18"/>
                <w:szCs w:val="18"/>
              </w:rPr>
              <w:t>/d) until mid-October 2017.</w:t>
            </w:r>
          </w:p>
        </w:tc>
      </w:tr>
      <w:tr w:rsidR="00C5693B" w:rsidRPr="00553F32" w14:paraId="35A9E8EA" w14:textId="77777777" w:rsidTr="00C85690">
        <w:trPr>
          <w:trHeight w:val="425"/>
        </w:trPr>
        <w:tc>
          <w:tcPr>
            <w:tcW w:w="1276" w:type="dxa"/>
            <w:vMerge w:val="restart"/>
            <w:noWrap/>
            <w:vAlign w:val="center"/>
          </w:tcPr>
          <w:p w14:paraId="0EC811D6"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NSW Gwydir</w:t>
            </w:r>
          </w:p>
        </w:tc>
        <w:tc>
          <w:tcPr>
            <w:tcW w:w="1559" w:type="dxa"/>
            <w:noWrap/>
            <w:vAlign w:val="center"/>
          </w:tcPr>
          <w:p w14:paraId="2C60FE82"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Gwydir River</w:t>
            </w:r>
          </w:p>
        </w:tc>
        <w:tc>
          <w:tcPr>
            <w:tcW w:w="6506" w:type="dxa"/>
            <w:gridSpan w:val="2"/>
            <w:noWrap/>
            <w:vAlign w:val="center"/>
          </w:tcPr>
          <w:p w14:paraId="20108ACF" w14:textId="77777777" w:rsidR="00C5693B" w:rsidRPr="00553F32" w:rsidRDefault="00C5693B" w:rsidP="00C85690">
            <w:pPr>
              <w:spacing w:after="60" w:line="240" w:lineRule="exact"/>
              <w:jc w:val="center"/>
              <w:rPr>
                <w:rFonts w:cs="Arial"/>
                <w:b/>
                <w:color w:val="000000" w:themeColor="text1"/>
                <w:sz w:val="18"/>
                <w:szCs w:val="18"/>
              </w:rPr>
            </w:pPr>
            <w:r w:rsidRPr="00553F32">
              <w:rPr>
                <w:rFonts w:cs="Arial"/>
                <w:color w:val="000000" w:themeColor="text1"/>
                <w:sz w:val="18"/>
                <w:szCs w:val="18"/>
              </w:rPr>
              <w:t>Amounts accounted for in Mehi River and Carole Creek below</w:t>
            </w:r>
          </w:p>
        </w:tc>
      </w:tr>
      <w:tr w:rsidR="00C5693B" w:rsidRPr="00553F32" w14:paraId="12AE1B64" w14:textId="77777777" w:rsidTr="00C85690">
        <w:trPr>
          <w:trHeight w:val="425"/>
        </w:trPr>
        <w:tc>
          <w:tcPr>
            <w:tcW w:w="1276" w:type="dxa"/>
            <w:vMerge/>
            <w:noWrap/>
            <w:vAlign w:val="center"/>
          </w:tcPr>
          <w:p w14:paraId="525917F2" w14:textId="77777777" w:rsidR="00C5693B" w:rsidRPr="00553F32" w:rsidRDefault="00C5693B" w:rsidP="00C85690">
            <w:pPr>
              <w:spacing w:after="60" w:line="240" w:lineRule="exact"/>
              <w:jc w:val="center"/>
              <w:rPr>
                <w:rFonts w:cs="Arial"/>
                <w:color w:val="000000" w:themeColor="text1"/>
                <w:sz w:val="18"/>
                <w:szCs w:val="18"/>
              </w:rPr>
            </w:pPr>
          </w:p>
        </w:tc>
        <w:tc>
          <w:tcPr>
            <w:tcW w:w="1559" w:type="dxa"/>
            <w:noWrap/>
            <w:vAlign w:val="center"/>
          </w:tcPr>
          <w:p w14:paraId="3EF88EEF"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Mallowa Creek</w:t>
            </w:r>
          </w:p>
        </w:tc>
        <w:tc>
          <w:tcPr>
            <w:tcW w:w="1418" w:type="dxa"/>
            <w:noWrap/>
            <w:vAlign w:val="center"/>
          </w:tcPr>
          <w:p w14:paraId="60902F81"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0</w:t>
            </w:r>
          </w:p>
        </w:tc>
        <w:tc>
          <w:tcPr>
            <w:tcW w:w="5088" w:type="dxa"/>
            <w:noWrap/>
            <w:vAlign w:val="center"/>
          </w:tcPr>
          <w:p w14:paraId="167B490C" w14:textId="77777777" w:rsidR="00C5693B" w:rsidRPr="00553F32" w:rsidRDefault="00C5693B" w:rsidP="00C85690">
            <w:pPr>
              <w:spacing w:after="60" w:line="240" w:lineRule="exact"/>
              <w:rPr>
                <w:rFonts w:cs="Arial"/>
                <w:color w:val="000000" w:themeColor="text1"/>
                <w:sz w:val="18"/>
                <w:szCs w:val="18"/>
              </w:rPr>
            </w:pPr>
            <w:r w:rsidRPr="00553F32">
              <w:rPr>
                <w:rFonts w:cs="Arial"/>
                <w:color w:val="000000" w:themeColor="text1"/>
                <w:sz w:val="18"/>
                <w:szCs w:val="18"/>
              </w:rPr>
              <w:t>No EW delivered</w:t>
            </w:r>
          </w:p>
        </w:tc>
      </w:tr>
      <w:tr w:rsidR="00C5693B" w:rsidRPr="00553F32" w14:paraId="796208EB" w14:textId="77777777" w:rsidTr="00C85690">
        <w:trPr>
          <w:trHeight w:val="425"/>
        </w:trPr>
        <w:tc>
          <w:tcPr>
            <w:tcW w:w="1276" w:type="dxa"/>
            <w:vMerge/>
            <w:noWrap/>
            <w:vAlign w:val="center"/>
          </w:tcPr>
          <w:p w14:paraId="3C5D907D" w14:textId="77777777" w:rsidR="00C5693B" w:rsidRPr="00553F32" w:rsidRDefault="00C5693B" w:rsidP="00C85690">
            <w:pPr>
              <w:spacing w:after="60" w:line="240" w:lineRule="exact"/>
              <w:jc w:val="center"/>
              <w:rPr>
                <w:rFonts w:cs="Arial"/>
                <w:color w:val="000000" w:themeColor="text1"/>
                <w:sz w:val="18"/>
                <w:szCs w:val="18"/>
              </w:rPr>
            </w:pPr>
          </w:p>
        </w:tc>
        <w:tc>
          <w:tcPr>
            <w:tcW w:w="1559" w:type="dxa"/>
            <w:noWrap/>
            <w:vAlign w:val="center"/>
          </w:tcPr>
          <w:p w14:paraId="6C7CD7FC"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Mehi River</w:t>
            </w:r>
          </w:p>
        </w:tc>
        <w:tc>
          <w:tcPr>
            <w:tcW w:w="1418" w:type="dxa"/>
            <w:noWrap/>
            <w:vAlign w:val="center"/>
          </w:tcPr>
          <w:p w14:paraId="4535958D" w14:textId="6186F5BF" w:rsidR="00C5693B" w:rsidRPr="00553F32" w:rsidRDefault="00C5693B" w:rsidP="00C85690">
            <w:pPr>
              <w:spacing w:after="60" w:line="240" w:lineRule="exact"/>
              <w:jc w:val="center"/>
              <w:rPr>
                <w:rFonts w:cs="Arial"/>
                <w:color w:val="000000" w:themeColor="text1"/>
                <w:sz w:val="18"/>
                <w:szCs w:val="18"/>
              </w:rPr>
            </w:pPr>
            <w:r>
              <w:rPr>
                <w:rFonts w:cs="Arial"/>
                <w:sz w:val="18"/>
                <w:szCs w:val="18"/>
              </w:rPr>
              <w:t xml:space="preserve">17-18 </w:t>
            </w:r>
            <w:r w:rsidRPr="00553F32">
              <w:rPr>
                <w:rFonts w:cs="Arial"/>
                <w:color w:val="000000" w:themeColor="text1"/>
                <w:sz w:val="18"/>
                <w:szCs w:val="18"/>
              </w:rPr>
              <w:t>Event 1</w:t>
            </w:r>
            <w:r w:rsidR="00297A0C">
              <w:rPr>
                <w:rFonts w:cs="Arial"/>
                <w:color w:val="000000" w:themeColor="text1"/>
                <w:sz w:val="18"/>
                <w:szCs w:val="18"/>
              </w:rPr>
              <w:t>:</w:t>
            </w:r>
            <w:r w:rsidRPr="00553F32">
              <w:rPr>
                <w:rFonts w:cs="Arial"/>
                <w:color w:val="000000" w:themeColor="text1"/>
                <w:sz w:val="18"/>
                <w:szCs w:val="18"/>
              </w:rPr>
              <w:t xml:space="preserve"> 11,200 CEW</w:t>
            </w:r>
          </w:p>
          <w:p w14:paraId="1399B987" w14:textId="6C0494CB" w:rsidR="00C5693B" w:rsidRPr="00553F32" w:rsidRDefault="00C5693B" w:rsidP="00C85690">
            <w:pPr>
              <w:spacing w:after="60" w:line="240" w:lineRule="exact"/>
              <w:jc w:val="center"/>
              <w:rPr>
                <w:rFonts w:cs="Arial"/>
                <w:color w:val="000000" w:themeColor="text1"/>
                <w:sz w:val="18"/>
                <w:szCs w:val="18"/>
              </w:rPr>
            </w:pPr>
            <w:r>
              <w:rPr>
                <w:rFonts w:cs="Arial"/>
                <w:sz w:val="18"/>
                <w:szCs w:val="18"/>
              </w:rPr>
              <w:t xml:space="preserve">17-18 </w:t>
            </w:r>
            <w:r w:rsidRPr="00553F32">
              <w:rPr>
                <w:rFonts w:cs="Arial"/>
                <w:color w:val="000000" w:themeColor="text1"/>
                <w:sz w:val="18"/>
                <w:szCs w:val="18"/>
              </w:rPr>
              <w:t>Event 3</w:t>
            </w:r>
            <w:r w:rsidR="00297A0C">
              <w:rPr>
                <w:rFonts w:cs="Arial"/>
                <w:color w:val="000000" w:themeColor="text1"/>
                <w:sz w:val="18"/>
                <w:szCs w:val="18"/>
              </w:rPr>
              <w:t>:</w:t>
            </w:r>
            <w:r w:rsidRPr="00553F32">
              <w:rPr>
                <w:rFonts w:cs="Arial"/>
                <w:color w:val="000000" w:themeColor="text1"/>
                <w:sz w:val="18"/>
                <w:szCs w:val="18"/>
              </w:rPr>
              <w:t xml:space="preserve"> </w:t>
            </w:r>
            <w:r>
              <w:rPr>
                <w:rFonts w:cs="Arial"/>
                <w:color w:val="000000" w:themeColor="text1"/>
                <w:sz w:val="18"/>
                <w:szCs w:val="18"/>
              </w:rPr>
              <w:t>9,204</w:t>
            </w:r>
            <w:r w:rsidRPr="00553F32">
              <w:rPr>
                <w:rFonts w:cs="Arial"/>
                <w:color w:val="000000" w:themeColor="text1"/>
                <w:sz w:val="18"/>
                <w:szCs w:val="18"/>
              </w:rPr>
              <w:t xml:space="preserve"> CEW + 4,</w:t>
            </w:r>
            <w:r>
              <w:rPr>
                <w:rFonts w:cs="Arial"/>
                <w:color w:val="000000" w:themeColor="text1"/>
                <w:sz w:val="18"/>
                <w:szCs w:val="18"/>
              </w:rPr>
              <w:t>956</w:t>
            </w:r>
            <w:r w:rsidRPr="00553F32">
              <w:rPr>
                <w:rFonts w:cs="Arial"/>
                <w:color w:val="000000" w:themeColor="text1"/>
                <w:sz w:val="18"/>
                <w:szCs w:val="18"/>
              </w:rPr>
              <w:t xml:space="preserve"> NSW</w:t>
            </w:r>
          </w:p>
        </w:tc>
        <w:tc>
          <w:tcPr>
            <w:tcW w:w="5088" w:type="dxa"/>
            <w:noWrap/>
          </w:tcPr>
          <w:p w14:paraId="45D16787" w14:textId="1F8DEC8F" w:rsidR="00C5693B" w:rsidRPr="00553F32" w:rsidRDefault="00C5693B" w:rsidP="00C85690">
            <w:pPr>
              <w:spacing w:after="60" w:line="240" w:lineRule="exact"/>
              <w:rPr>
                <w:noProof/>
                <w:color w:val="000000" w:themeColor="text1"/>
                <w:sz w:val="18"/>
                <w:szCs w:val="18"/>
              </w:rPr>
            </w:pPr>
            <w:r w:rsidRPr="00553F32">
              <w:rPr>
                <w:noProof/>
                <w:color w:val="000000" w:themeColor="text1"/>
                <w:sz w:val="18"/>
                <w:szCs w:val="18"/>
              </w:rPr>
              <w:t>Small fresh over 10 days from late Aug 2017 (30/08/1</w:t>
            </w:r>
            <w:r w:rsidR="00297A0C">
              <w:rPr>
                <w:noProof/>
                <w:color w:val="000000" w:themeColor="text1"/>
                <w:sz w:val="18"/>
                <w:szCs w:val="18"/>
              </w:rPr>
              <w:t xml:space="preserve">7 to </w:t>
            </w:r>
            <w:r w:rsidRPr="00553F32">
              <w:rPr>
                <w:noProof/>
                <w:color w:val="000000" w:themeColor="text1"/>
                <w:sz w:val="18"/>
                <w:szCs w:val="18"/>
              </w:rPr>
              <w:t>4/09/17; 7,000</w:t>
            </w:r>
            <w:r w:rsidR="00297A0C">
              <w:rPr>
                <w:noProof/>
                <w:color w:val="000000" w:themeColor="text1"/>
                <w:sz w:val="18"/>
                <w:szCs w:val="18"/>
              </w:rPr>
              <w:t> ML</w:t>
            </w:r>
            <w:r w:rsidRPr="00553F32">
              <w:rPr>
                <w:noProof/>
                <w:color w:val="000000" w:themeColor="text1"/>
                <w:sz w:val="18"/>
                <w:szCs w:val="18"/>
              </w:rPr>
              <w:t>).</w:t>
            </w:r>
          </w:p>
          <w:p w14:paraId="201ECF9E" w14:textId="22B8ED03" w:rsidR="00C5693B" w:rsidRPr="00553F32" w:rsidRDefault="00C5693B" w:rsidP="00C85690">
            <w:pPr>
              <w:spacing w:after="60" w:line="240" w:lineRule="exact"/>
              <w:rPr>
                <w:noProof/>
                <w:color w:val="000000" w:themeColor="text1"/>
                <w:sz w:val="18"/>
                <w:szCs w:val="18"/>
              </w:rPr>
            </w:pPr>
            <w:r w:rsidRPr="00553F32">
              <w:rPr>
                <w:noProof/>
                <w:color w:val="000000" w:themeColor="text1"/>
                <w:sz w:val="18"/>
                <w:szCs w:val="18"/>
              </w:rPr>
              <w:t>Small stable baseflow spring 2017 (Late Nov 2017; 4,200</w:t>
            </w:r>
            <w:r w:rsidR="00297A0C">
              <w:rPr>
                <w:noProof/>
                <w:color w:val="000000" w:themeColor="text1"/>
                <w:sz w:val="18"/>
                <w:szCs w:val="18"/>
              </w:rPr>
              <w:t> ML</w:t>
            </w:r>
            <w:r w:rsidRPr="00553F32">
              <w:rPr>
                <w:noProof/>
                <w:color w:val="000000" w:themeColor="text1"/>
                <w:sz w:val="18"/>
                <w:szCs w:val="18"/>
              </w:rPr>
              <w:t>)</w:t>
            </w:r>
            <w:r>
              <w:rPr>
                <w:noProof/>
                <w:color w:val="000000" w:themeColor="text1"/>
                <w:sz w:val="18"/>
                <w:szCs w:val="18"/>
              </w:rPr>
              <w:t>.</w:t>
            </w:r>
          </w:p>
          <w:p w14:paraId="45556DCC" w14:textId="474D40D1" w:rsidR="00C5693B" w:rsidRPr="00553F32" w:rsidRDefault="00C5693B" w:rsidP="000C664F">
            <w:pPr>
              <w:spacing w:after="60" w:line="240" w:lineRule="exact"/>
              <w:rPr>
                <w:rFonts w:cs="Arial"/>
                <w:color w:val="000000" w:themeColor="text1"/>
                <w:sz w:val="18"/>
                <w:szCs w:val="18"/>
              </w:rPr>
            </w:pPr>
            <w:r w:rsidRPr="00553F32">
              <w:rPr>
                <w:noProof/>
                <w:color w:val="000000" w:themeColor="text1"/>
                <w:sz w:val="18"/>
                <w:szCs w:val="18"/>
              </w:rPr>
              <w:t xml:space="preserve">April 2018 release as part of </w:t>
            </w:r>
            <w:r w:rsidR="000C664F">
              <w:rPr>
                <w:noProof/>
                <w:color w:val="000000" w:themeColor="text1"/>
                <w:sz w:val="18"/>
                <w:szCs w:val="18"/>
              </w:rPr>
              <w:t>N</w:t>
            </w:r>
            <w:r w:rsidRPr="00553F32">
              <w:rPr>
                <w:noProof/>
                <w:color w:val="000000" w:themeColor="text1"/>
                <w:sz w:val="18"/>
                <w:szCs w:val="18"/>
              </w:rPr>
              <w:t xml:space="preserve">orthern </w:t>
            </w:r>
            <w:r w:rsidR="000C664F">
              <w:rPr>
                <w:noProof/>
                <w:color w:val="000000" w:themeColor="text1"/>
                <w:sz w:val="18"/>
                <w:szCs w:val="18"/>
              </w:rPr>
              <w:t>C</w:t>
            </w:r>
            <w:r w:rsidR="000C664F" w:rsidRPr="00553F32">
              <w:rPr>
                <w:noProof/>
                <w:color w:val="000000" w:themeColor="text1"/>
                <w:sz w:val="18"/>
                <w:szCs w:val="18"/>
              </w:rPr>
              <w:t xml:space="preserve">onnectivity </w:t>
            </w:r>
            <w:r w:rsidR="000C664F">
              <w:rPr>
                <w:noProof/>
                <w:color w:val="000000" w:themeColor="text1"/>
                <w:sz w:val="18"/>
                <w:szCs w:val="18"/>
              </w:rPr>
              <w:t>E</w:t>
            </w:r>
            <w:r w:rsidR="000C664F" w:rsidRPr="00553F32">
              <w:rPr>
                <w:noProof/>
                <w:color w:val="000000" w:themeColor="text1"/>
                <w:sz w:val="18"/>
                <w:szCs w:val="18"/>
              </w:rPr>
              <w:t xml:space="preserve">vent </w:t>
            </w:r>
            <w:r w:rsidRPr="00553F32">
              <w:rPr>
                <w:noProof/>
                <w:color w:val="000000" w:themeColor="text1"/>
                <w:sz w:val="18"/>
                <w:szCs w:val="18"/>
              </w:rPr>
              <w:t>provided end of system pulse to Barwon River (April</w:t>
            </w:r>
            <w:r w:rsidR="00297A0C">
              <w:rPr>
                <w:noProof/>
                <w:color w:val="000000" w:themeColor="text1"/>
                <w:sz w:val="18"/>
                <w:szCs w:val="18"/>
              </w:rPr>
              <w:t xml:space="preserve"> to </w:t>
            </w:r>
            <w:r w:rsidRPr="00553F32">
              <w:rPr>
                <w:noProof/>
                <w:color w:val="000000" w:themeColor="text1"/>
                <w:sz w:val="18"/>
                <w:szCs w:val="18"/>
              </w:rPr>
              <w:t xml:space="preserve">May </w:t>
            </w:r>
            <w:r w:rsidR="00C85690">
              <w:rPr>
                <w:noProof/>
                <w:color w:val="000000" w:themeColor="text1"/>
                <w:sz w:val="18"/>
                <w:szCs w:val="18"/>
              </w:rPr>
              <w:t>20</w:t>
            </w:r>
            <w:r w:rsidRPr="00553F32">
              <w:rPr>
                <w:noProof/>
                <w:color w:val="000000" w:themeColor="text1"/>
                <w:sz w:val="18"/>
                <w:szCs w:val="18"/>
              </w:rPr>
              <w:t xml:space="preserve">18; </w:t>
            </w:r>
            <w:r>
              <w:rPr>
                <w:noProof/>
                <w:color w:val="000000" w:themeColor="text1"/>
                <w:sz w:val="18"/>
                <w:szCs w:val="18"/>
              </w:rPr>
              <w:t>14,160</w:t>
            </w:r>
            <w:r w:rsidR="00297A0C">
              <w:rPr>
                <w:noProof/>
                <w:color w:val="000000" w:themeColor="text1"/>
                <w:sz w:val="18"/>
                <w:szCs w:val="18"/>
              </w:rPr>
              <w:t> ML</w:t>
            </w:r>
            <w:r w:rsidRPr="00553F32">
              <w:rPr>
                <w:noProof/>
                <w:color w:val="000000" w:themeColor="text1"/>
                <w:sz w:val="18"/>
                <w:szCs w:val="18"/>
              </w:rPr>
              <w:t>)</w:t>
            </w:r>
            <w:r>
              <w:rPr>
                <w:noProof/>
                <w:color w:val="000000" w:themeColor="text1"/>
                <w:sz w:val="18"/>
                <w:szCs w:val="18"/>
              </w:rPr>
              <w:t>.</w:t>
            </w:r>
          </w:p>
        </w:tc>
      </w:tr>
      <w:tr w:rsidR="00C5693B" w:rsidRPr="00553F32" w14:paraId="0BF90D22" w14:textId="77777777" w:rsidTr="00C85690">
        <w:trPr>
          <w:trHeight w:val="425"/>
        </w:trPr>
        <w:tc>
          <w:tcPr>
            <w:tcW w:w="1276" w:type="dxa"/>
            <w:vMerge/>
            <w:noWrap/>
            <w:vAlign w:val="center"/>
          </w:tcPr>
          <w:p w14:paraId="40FD0918" w14:textId="77777777" w:rsidR="00C5693B" w:rsidRPr="00553F32" w:rsidRDefault="00C5693B" w:rsidP="00C85690">
            <w:pPr>
              <w:spacing w:after="60" w:line="240" w:lineRule="exact"/>
              <w:jc w:val="center"/>
              <w:rPr>
                <w:rFonts w:cs="Arial"/>
                <w:color w:val="000000" w:themeColor="text1"/>
                <w:sz w:val="18"/>
                <w:szCs w:val="18"/>
              </w:rPr>
            </w:pPr>
          </w:p>
        </w:tc>
        <w:tc>
          <w:tcPr>
            <w:tcW w:w="1559" w:type="dxa"/>
            <w:noWrap/>
            <w:vAlign w:val="center"/>
          </w:tcPr>
          <w:p w14:paraId="4652C2F2"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Carole – Gil Gil Creek</w:t>
            </w:r>
          </w:p>
        </w:tc>
        <w:tc>
          <w:tcPr>
            <w:tcW w:w="1418" w:type="dxa"/>
            <w:noWrap/>
            <w:vAlign w:val="center"/>
          </w:tcPr>
          <w:p w14:paraId="495F284A" w14:textId="191D36CB" w:rsidR="00C5693B" w:rsidRPr="00553F32" w:rsidRDefault="00C5693B" w:rsidP="00C85690">
            <w:pPr>
              <w:spacing w:after="60" w:line="240" w:lineRule="exact"/>
              <w:jc w:val="center"/>
              <w:rPr>
                <w:rFonts w:cs="Arial"/>
                <w:color w:val="000000" w:themeColor="text1"/>
                <w:sz w:val="18"/>
                <w:szCs w:val="18"/>
              </w:rPr>
            </w:pPr>
            <w:r>
              <w:rPr>
                <w:rFonts w:cs="Arial"/>
                <w:sz w:val="18"/>
                <w:szCs w:val="18"/>
              </w:rPr>
              <w:t xml:space="preserve">17-18 </w:t>
            </w:r>
            <w:r w:rsidRPr="00553F32">
              <w:rPr>
                <w:rFonts w:cs="Arial"/>
                <w:color w:val="000000" w:themeColor="text1"/>
                <w:sz w:val="18"/>
                <w:szCs w:val="18"/>
              </w:rPr>
              <w:t>Event 1</w:t>
            </w:r>
            <w:r w:rsidR="00297A0C">
              <w:rPr>
                <w:rFonts w:cs="Arial"/>
                <w:color w:val="000000" w:themeColor="text1"/>
                <w:sz w:val="18"/>
                <w:szCs w:val="18"/>
              </w:rPr>
              <w:t>:</w:t>
            </w:r>
            <w:r w:rsidRPr="00553F32">
              <w:rPr>
                <w:rFonts w:cs="Arial"/>
                <w:color w:val="000000" w:themeColor="text1"/>
                <w:sz w:val="18"/>
                <w:szCs w:val="18"/>
              </w:rPr>
              <w:t xml:space="preserve"> 800 CEWH +</w:t>
            </w:r>
            <w:r w:rsidR="00297A0C">
              <w:rPr>
                <w:rFonts w:cs="Arial"/>
                <w:color w:val="000000" w:themeColor="text1"/>
                <w:sz w:val="18"/>
                <w:szCs w:val="18"/>
              </w:rPr>
              <w:t xml:space="preserve"> </w:t>
            </w:r>
            <w:r w:rsidRPr="00553F32">
              <w:rPr>
                <w:rFonts w:cs="Arial"/>
                <w:color w:val="000000" w:themeColor="text1"/>
                <w:sz w:val="18"/>
                <w:szCs w:val="18"/>
              </w:rPr>
              <w:t>800 NSW</w:t>
            </w:r>
          </w:p>
          <w:p w14:paraId="33ED0C10" w14:textId="39974885" w:rsidR="00C5693B" w:rsidRPr="00553F32" w:rsidRDefault="00C5693B" w:rsidP="00C85690">
            <w:pPr>
              <w:spacing w:after="60" w:line="240" w:lineRule="exact"/>
              <w:jc w:val="center"/>
              <w:rPr>
                <w:rFonts w:cs="Arial"/>
                <w:color w:val="000000" w:themeColor="text1"/>
                <w:sz w:val="18"/>
                <w:szCs w:val="18"/>
              </w:rPr>
            </w:pPr>
            <w:r>
              <w:rPr>
                <w:rFonts w:cs="Arial"/>
                <w:sz w:val="18"/>
                <w:szCs w:val="18"/>
              </w:rPr>
              <w:t xml:space="preserve">17-18 </w:t>
            </w:r>
            <w:r w:rsidRPr="00553F32">
              <w:rPr>
                <w:rFonts w:cs="Arial"/>
                <w:color w:val="000000" w:themeColor="text1"/>
                <w:sz w:val="18"/>
                <w:szCs w:val="18"/>
              </w:rPr>
              <w:t>Event 3</w:t>
            </w:r>
            <w:r w:rsidR="00297A0C">
              <w:rPr>
                <w:rFonts w:cs="Arial"/>
                <w:color w:val="000000" w:themeColor="text1"/>
                <w:sz w:val="18"/>
                <w:szCs w:val="18"/>
              </w:rPr>
              <w:t>:</w:t>
            </w:r>
            <w:r w:rsidRPr="00553F32">
              <w:rPr>
                <w:rFonts w:cs="Arial"/>
                <w:color w:val="000000" w:themeColor="text1"/>
                <w:sz w:val="18"/>
                <w:szCs w:val="18"/>
              </w:rPr>
              <w:t xml:space="preserve"> 3,0</w:t>
            </w:r>
            <w:r>
              <w:rPr>
                <w:rFonts w:cs="Arial"/>
                <w:color w:val="000000" w:themeColor="text1"/>
                <w:sz w:val="18"/>
                <w:szCs w:val="18"/>
              </w:rPr>
              <w:t>86</w:t>
            </w:r>
            <w:r w:rsidRPr="00553F32">
              <w:rPr>
                <w:rFonts w:cs="Arial"/>
                <w:color w:val="000000" w:themeColor="text1"/>
                <w:sz w:val="18"/>
                <w:szCs w:val="18"/>
              </w:rPr>
              <w:t xml:space="preserve"> CEW + 1,6</w:t>
            </w:r>
            <w:r>
              <w:rPr>
                <w:rFonts w:cs="Arial"/>
                <w:color w:val="000000" w:themeColor="text1"/>
                <w:sz w:val="18"/>
                <w:szCs w:val="18"/>
              </w:rPr>
              <w:t>62</w:t>
            </w:r>
            <w:r w:rsidRPr="00553F32">
              <w:rPr>
                <w:rFonts w:cs="Arial"/>
                <w:color w:val="000000" w:themeColor="text1"/>
                <w:sz w:val="18"/>
                <w:szCs w:val="18"/>
              </w:rPr>
              <w:t xml:space="preserve"> NSW</w:t>
            </w:r>
          </w:p>
        </w:tc>
        <w:tc>
          <w:tcPr>
            <w:tcW w:w="5088" w:type="dxa"/>
            <w:noWrap/>
          </w:tcPr>
          <w:p w14:paraId="27F48CE4" w14:textId="77777777" w:rsidR="00C5693B" w:rsidRPr="00553F32" w:rsidRDefault="00C5693B" w:rsidP="00C85690">
            <w:pPr>
              <w:spacing w:after="60" w:line="240" w:lineRule="exact"/>
              <w:rPr>
                <w:noProof/>
                <w:color w:val="000000" w:themeColor="text1"/>
                <w:sz w:val="18"/>
                <w:szCs w:val="18"/>
              </w:rPr>
            </w:pPr>
            <w:r w:rsidRPr="00553F32">
              <w:rPr>
                <w:noProof/>
                <w:color w:val="000000" w:themeColor="text1"/>
                <w:sz w:val="18"/>
                <w:szCs w:val="18"/>
              </w:rPr>
              <w:t xml:space="preserve">Small fresh over 10 days from late Aug 2017 </w:t>
            </w:r>
          </w:p>
          <w:p w14:paraId="6BCDE0D1" w14:textId="3EF0D591" w:rsidR="00C5693B" w:rsidRPr="00553F32" w:rsidRDefault="00C5693B" w:rsidP="00C85690">
            <w:pPr>
              <w:spacing w:after="60" w:line="240" w:lineRule="exact"/>
              <w:rPr>
                <w:noProof/>
                <w:color w:val="000000" w:themeColor="text1"/>
                <w:sz w:val="18"/>
                <w:szCs w:val="18"/>
              </w:rPr>
            </w:pPr>
            <w:r w:rsidRPr="00553F32">
              <w:rPr>
                <w:noProof/>
                <w:color w:val="000000" w:themeColor="text1"/>
                <w:sz w:val="18"/>
                <w:szCs w:val="18"/>
              </w:rPr>
              <w:t>(30/08/1</w:t>
            </w:r>
            <w:r w:rsidR="00297A0C">
              <w:rPr>
                <w:noProof/>
                <w:color w:val="000000" w:themeColor="text1"/>
                <w:sz w:val="18"/>
                <w:szCs w:val="18"/>
              </w:rPr>
              <w:t xml:space="preserve">7 to </w:t>
            </w:r>
            <w:r w:rsidRPr="00553F32">
              <w:rPr>
                <w:noProof/>
                <w:color w:val="000000" w:themeColor="text1"/>
                <w:sz w:val="18"/>
                <w:szCs w:val="18"/>
              </w:rPr>
              <w:t>4/09/17; 800</w:t>
            </w:r>
            <w:r w:rsidR="00297A0C">
              <w:rPr>
                <w:noProof/>
                <w:color w:val="000000" w:themeColor="text1"/>
                <w:sz w:val="18"/>
                <w:szCs w:val="18"/>
              </w:rPr>
              <w:t> ML</w:t>
            </w:r>
            <w:r w:rsidRPr="00553F32">
              <w:rPr>
                <w:noProof/>
                <w:color w:val="000000" w:themeColor="text1"/>
                <w:sz w:val="18"/>
                <w:szCs w:val="18"/>
              </w:rPr>
              <w:t>).</w:t>
            </w:r>
          </w:p>
          <w:p w14:paraId="54369189" w14:textId="77777777" w:rsidR="00C5693B" w:rsidRPr="00553F32" w:rsidRDefault="00C5693B" w:rsidP="00C85690">
            <w:pPr>
              <w:spacing w:after="60" w:line="240" w:lineRule="exact"/>
              <w:rPr>
                <w:noProof/>
                <w:color w:val="000000" w:themeColor="text1"/>
                <w:sz w:val="18"/>
                <w:szCs w:val="18"/>
              </w:rPr>
            </w:pPr>
            <w:r w:rsidRPr="00553F32">
              <w:rPr>
                <w:noProof/>
                <w:color w:val="000000" w:themeColor="text1"/>
                <w:sz w:val="18"/>
                <w:szCs w:val="18"/>
              </w:rPr>
              <w:t xml:space="preserve">Small stable baseflow spring 2017 </w:t>
            </w:r>
          </w:p>
          <w:p w14:paraId="4C7A05EB" w14:textId="4D90331E" w:rsidR="00C5693B" w:rsidRPr="00553F32" w:rsidRDefault="00C5693B" w:rsidP="00C85690">
            <w:pPr>
              <w:spacing w:after="60" w:line="240" w:lineRule="exact"/>
              <w:rPr>
                <w:noProof/>
                <w:color w:val="000000" w:themeColor="text1"/>
                <w:sz w:val="18"/>
                <w:szCs w:val="18"/>
              </w:rPr>
            </w:pPr>
            <w:r w:rsidRPr="00553F32">
              <w:rPr>
                <w:noProof/>
                <w:color w:val="000000" w:themeColor="text1"/>
                <w:sz w:val="18"/>
                <w:szCs w:val="18"/>
              </w:rPr>
              <w:t>(Late Nov 2017; 800</w:t>
            </w:r>
            <w:r w:rsidR="00297A0C">
              <w:rPr>
                <w:noProof/>
                <w:color w:val="000000" w:themeColor="text1"/>
                <w:sz w:val="18"/>
                <w:szCs w:val="18"/>
              </w:rPr>
              <w:t> ML</w:t>
            </w:r>
            <w:r w:rsidRPr="00553F32">
              <w:rPr>
                <w:noProof/>
                <w:color w:val="000000" w:themeColor="text1"/>
                <w:sz w:val="18"/>
                <w:szCs w:val="18"/>
              </w:rPr>
              <w:t>)</w:t>
            </w:r>
          </w:p>
          <w:p w14:paraId="0041D75A" w14:textId="2C097F9B" w:rsidR="00C5693B" w:rsidRPr="00553F32" w:rsidRDefault="00C5693B" w:rsidP="00C85690">
            <w:pPr>
              <w:spacing w:after="60" w:line="240" w:lineRule="exact"/>
              <w:rPr>
                <w:noProof/>
                <w:color w:val="000000" w:themeColor="text1"/>
                <w:sz w:val="18"/>
                <w:szCs w:val="18"/>
              </w:rPr>
            </w:pPr>
            <w:r w:rsidRPr="00553F32">
              <w:rPr>
                <w:noProof/>
                <w:color w:val="000000" w:themeColor="text1"/>
                <w:sz w:val="18"/>
                <w:szCs w:val="18"/>
              </w:rPr>
              <w:t xml:space="preserve">April 2018 release as part of </w:t>
            </w:r>
            <w:r w:rsidR="000C664F">
              <w:rPr>
                <w:noProof/>
                <w:color w:val="000000" w:themeColor="text1"/>
                <w:sz w:val="18"/>
                <w:szCs w:val="18"/>
              </w:rPr>
              <w:t>N</w:t>
            </w:r>
            <w:r w:rsidR="000C664F" w:rsidRPr="00553F32">
              <w:rPr>
                <w:noProof/>
                <w:color w:val="000000" w:themeColor="text1"/>
                <w:sz w:val="18"/>
                <w:szCs w:val="18"/>
              </w:rPr>
              <w:t xml:space="preserve">orthern </w:t>
            </w:r>
            <w:r w:rsidR="000C664F">
              <w:rPr>
                <w:noProof/>
                <w:color w:val="000000" w:themeColor="text1"/>
                <w:sz w:val="18"/>
                <w:szCs w:val="18"/>
              </w:rPr>
              <w:t>C</w:t>
            </w:r>
            <w:r w:rsidRPr="00553F32">
              <w:rPr>
                <w:noProof/>
                <w:color w:val="000000" w:themeColor="text1"/>
                <w:sz w:val="18"/>
                <w:szCs w:val="18"/>
              </w:rPr>
              <w:t xml:space="preserve">onnectivity </w:t>
            </w:r>
            <w:r w:rsidR="000C664F">
              <w:rPr>
                <w:noProof/>
                <w:color w:val="000000" w:themeColor="text1"/>
                <w:sz w:val="18"/>
                <w:szCs w:val="18"/>
              </w:rPr>
              <w:t>E</w:t>
            </w:r>
            <w:r w:rsidR="000C664F" w:rsidRPr="00553F32">
              <w:rPr>
                <w:noProof/>
                <w:color w:val="000000" w:themeColor="text1"/>
                <w:sz w:val="18"/>
                <w:szCs w:val="18"/>
              </w:rPr>
              <w:t xml:space="preserve">vent </w:t>
            </w:r>
            <w:r w:rsidRPr="00553F32">
              <w:rPr>
                <w:noProof/>
                <w:color w:val="000000" w:themeColor="text1"/>
                <w:sz w:val="18"/>
                <w:szCs w:val="18"/>
              </w:rPr>
              <w:t xml:space="preserve">provided end of system pulse to Barwon River </w:t>
            </w:r>
          </w:p>
          <w:p w14:paraId="78EF360A" w14:textId="3BB7FBBB" w:rsidR="00C5693B" w:rsidRPr="00553F32" w:rsidRDefault="00C5693B" w:rsidP="00C85690">
            <w:pPr>
              <w:spacing w:after="60" w:line="240" w:lineRule="exact"/>
              <w:rPr>
                <w:rFonts w:cs="Arial"/>
                <w:color w:val="000000" w:themeColor="text1"/>
                <w:sz w:val="18"/>
                <w:szCs w:val="18"/>
              </w:rPr>
            </w:pPr>
            <w:r w:rsidRPr="00553F32">
              <w:rPr>
                <w:noProof/>
                <w:color w:val="000000" w:themeColor="text1"/>
                <w:sz w:val="18"/>
                <w:szCs w:val="18"/>
              </w:rPr>
              <w:t>(April</w:t>
            </w:r>
            <w:r w:rsidR="00297A0C">
              <w:rPr>
                <w:noProof/>
                <w:color w:val="000000" w:themeColor="text1"/>
                <w:sz w:val="18"/>
                <w:szCs w:val="18"/>
              </w:rPr>
              <w:t xml:space="preserve"> to </w:t>
            </w:r>
            <w:r w:rsidRPr="00553F32">
              <w:rPr>
                <w:noProof/>
                <w:color w:val="000000" w:themeColor="text1"/>
                <w:sz w:val="18"/>
                <w:szCs w:val="18"/>
              </w:rPr>
              <w:t>May 18; 4,</w:t>
            </w:r>
            <w:r>
              <w:rPr>
                <w:noProof/>
                <w:color w:val="000000" w:themeColor="text1"/>
                <w:sz w:val="18"/>
                <w:szCs w:val="18"/>
              </w:rPr>
              <w:t>748</w:t>
            </w:r>
            <w:r w:rsidR="00297A0C">
              <w:rPr>
                <w:noProof/>
                <w:color w:val="000000" w:themeColor="text1"/>
                <w:sz w:val="18"/>
                <w:szCs w:val="18"/>
              </w:rPr>
              <w:t> ML</w:t>
            </w:r>
            <w:r w:rsidRPr="00553F32">
              <w:rPr>
                <w:noProof/>
                <w:color w:val="000000" w:themeColor="text1"/>
                <w:sz w:val="18"/>
                <w:szCs w:val="18"/>
              </w:rPr>
              <w:t>).</w:t>
            </w:r>
          </w:p>
        </w:tc>
      </w:tr>
      <w:tr w:rsidR="00C5693B" w:rsidRPr="00553F32" w14:paraId="63CA3E24" w14:textId="77777777" w:rsidTr="00C85690">
        <w:trPr>
          <w:trHeight w:val="425"/>
        </w:trPr>
        <w:tc>
          <w:tcPr>
            <w:tcW w:w="1276" w:type="dxa"/>
            <w:noWrap/>
            <w:vAlign w:val="center"/>
          </w:tcPr>
          <w:p w14:paraId="6C7977A3"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NSW Namoi</w:t>
            </w:r>
          </w:p>
        </w:tc>
        <w:tc>
          <w:tcPr>
            <w:tcW w:w="1559" w:type="dxa"/>
            <w:noWrap/>
            <w:vAlign w:val="center"/>
          </w:tcPr>
          <w:p w14:paraId="0AEFA174"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Namoi River</w:t>
            </w:r>
          </w:p>
        </w:tc>
        <w:tc>
          <w:tcPr>
            <w:tcW w:w="1418" w:type="dxa"/>
            <w:noWrap/>
            <w:vAlign w:val="center"/>
          </w:tcPr>
          <w:p w14:paraId="0A9D0FCC" w14:textId="02740A5C" w:rsidR="00C5693B" w:rsidRPr="00553F32" w:rsidRDefault="00C5693B" w:rsidP="00C85690">
            <w:pPr>
              <w:spacing w:after="60" w:line="240" w:lineRule="exact"/>
              <w:jc w:val="center"/>
              <w:rPr>
                <w:rFonts w:cs="Arial"/>
                <w:color w:val="000000" w:themeColor="text1"/>
                <w:sz w:val="18"/>
                <w:szCs w:val="18"/>
              </w:rPr>
            </w:pPr>
            <w:r>
              <w:rPr>
                <w:rFonts w:cs="Arial"/>
                <w:sz w:val="18"/>
                <w:szCs w:val="18"/>
              </w:rPr>
              <w:t xml:space="preserve">17-18 </w:t>
            </w:r>
            <w:r w:rsidRPr="00553F32">
              <w:rPr>
                <w:rFonts w:cs="Arial"/>
                <w:color w:val="000000" w:themeColor="text1"/>
                <w:sz w:val="18"/>
                <w:szCs w:val="18"/>
              </w:rPr>
              <w:t>Event 2</w:t>
            </w:r>
            <w:r w:rsidR="00297A0C">
              <w:rPr>
                <w:rFonts w:cs="Arial"/>
                <w:color w:val="000000" w:themeColor="text1"/>
                <w:sz w:val="18"/>
                <w:szCs w:val="18"/>
              </w:rPr>
              <w:t>:</w:t>
            </w:r>
            <w:r w:rsidRPr="00553F32">
              <w:rPr>
                <w:rFonts w:cs="Arial"/>
                <w:color w:val="000000" w:themeColor="text1"/>
                <w:sz w:val="18"/>
                <w:szCs w:val="18"/>
              </w:rPr>
              <w:t xml:space="preserve"> 4,100 CEW</w:t>
            </w:r>
          </w:p>
        </w:tc>
        <w:tc>
          <w:tcPr>
            <w:tcW w:w="5088" w:type="dxa"/>
            <w:noWrap/>
            <w:vAlign w:val="center"/>
          </w:tcPr>
          <w:p w14:paraId="4673CE9D" w14:textId="69C6A5E7" w:rsidR="00C5693B" w:rsidRPr="00553F32" w:rsidRDefault="00C5693B" w:rsidP="00C85690">
            <w:pPr>
              <w:spacing w:after="60" w:line="240" w:lineRule="exact"/>
              <w:rPr>
                <w:rFonts w:cs="Arial"/>
                <w:color w:val="000000" w:themeColor="text1"/>
                <w:sz w:val="18"/>
                <w:szCs w:val="18"/>
              </w:rPr>
            </w:pPr>
            <w:r w:rsidRPr="00553F32">
              <w:rPr>
                <w:rFonts w:cs="Arial"/>
                <w:color w:val="000000" w:themeColor="text1"/>
                <w:sz w:val="18"/>
                <w:szCs w:val="18"/>
              </w:rPr>
              <w:t xml:space="preserve">March </w:t>
            </w:r>
            <w:r w:rsidR="00297A0C">
              <w:rPr>
                <w:rFonts w:cs="Arial"/>
                <w:color w:val="000000" w:themeColor="text1"/>
                <w:sz w:val="18"/>
                <w:szCs w:val="18"/>
              </w:rPr>
              <w:t>to</w:t>
            </w:r>
            <w:r w:rsidRPr="00553F32">
              <w:rPr>
                <w:rFonts w:cs="Arial"/>
                <w:color w:val="000000" w:themeColor="text1"/>
                <w:sz w:val="18"/>
                <w:szCs w:val="18"/>
              </w:rPr>
              <w:t xml:space="preserve"> May 2018</w:t>
            </w:r>
            <w:r w:rsidR="00465825">
              <w:rPr>
                <w:rFonts w:cs="Arial"/>
                <w:color w:val="000000" w:themeColor="text1"/>
                <w:sz w:val="18"/>
                <w:szCs w:val="18"/>
              </w:rPr>
              <w:t xml:space="preserve">.  </w:t>
            </w:r>
            <w:r w:rsidRPr="00553F32">
              <w:rPr>
                <w:rFonts w:cs="Arial"/>
                <w:color w:val="000000" w:themeColor="text1"/>
                <w:sz w:val="18"/>
                <w:szCs w:val="18"/>
              </w:rPr>
              <w:t>4,100</w:t>
            </w:r>
            <w:r w:rsidR="00297A0C">
              <w:rPr>
                <w:rFonts w:cs="Arial"/>
                <w:color w:val="000000" w:themeColor="text1"/>
                <w:sz w:val="18"/>
                <w:szCs w:val="18"/>
              </w:rPr>
              <w:t> ML</w:t>
            </w:r>
            <w:r w:rsidRPr="00553F32">
              <w:rPr>
                <w:rFonts w:cs="Arial"/>
                <w:color w:val="000000" w:themeColor="text1"/>
                <w:sz w:val="18"/>
                <w:szCs w:val="18"/>
              </w:rPr>
              <w:t xml:space="preserve"> delivered in lower Namoi River.</w:t>
            </w:r>
          </w:p>
        </w:tc>
      </w:tr>
      <w:tr w:rsidR="00C5693B" w:rsidRPr="00553F32" w14:paraId="5ADC9C4E" w14:textId="77777777" w:rsidTr="00C85690">
        <w:trPr>
          <w:trHeight w:val="642"/>
        </w:trPr>
        <w:tc>
          <w:tcPr>
            <w:tcW w:w="1276" w:type="dxa"/>
            <w:noWrap/>
            <w:vAlign w:val="center"/>
          </w:tcPr>
          <w:p w14:paraId="60BED480" w14:textId="1ECDBF29" w:rsidR="00C5693B" w:rsidRPr="00553F32" w:rsidRDefault="00C85690" w:rsidP="00C85690">
            <w:pPr>
              <w:spacing w:after="60" w:line="240" w:lineRule="exact"/>
              <w:contextualSpacing/>
              <w:jc w:val="center"/>
              <w:rPr>
                <w:rFonts w:cs="Arial"/>
                <w:color w:val="000000" w:themeColor="text1"/>
                <w:sz w:val="18"/>
                <w:szCs w:val="18"/>
              </w:rPr>
            </w:pPr>
            <w:r>
              <w:rPr>
                <w:rFonts w:cs="Arial"/>
                <w:color w:val="000000" w:themeColor="text1"/>
                <w:sz w:val="18"/>
                <w:szCs w:val="18"/>
              </w:rPr>
              <w:t xml:space="preserve">NSW </w:t>
            </w:r>
            <w:r w:rsidR="00C5693B" w:rsidRPr="00553F32">
              <w:rPr>
                <w:rFonts w:cs="Arial"/>
                <w:color w:val="000000" w:themeColor="text1"/>
                <w:sz w:val="18"/>
                <w:szCs w:val="18"/>
              </w:rPr>
              <w:t>Warrego River</w:t>
            </w:r>
          </w:p>
        </w:tc>
        <w:tc>
          <w:tcPr>
            <w:tcW w:w="1559" w:type="dxa"/>
            <w:noWrap/>
            <w:vAlign w:val="center"/>
          </w:tcPr>
          <w:p w14:paraId="13EB2225" w14:textId="77777777" w:rsidR="00C5693B" w:rsidRPr="00553F32" w:rsidRDefault="00C5693B" w:rsidP="00C85690">
            <w:pPr>
              <w:spacing w:after="60" w:line="240" w:lineRule="exact"/>
              <w:contextualSpacing/>
              <w:jc w:val="center"/>
              <w:rPr>
                <w:rFonts w:cs="Arial"/>
                <w:color w:val="000000" w:themeColor="text1"/>
                <w:sz w:val="18"/>
                <w:szCs w:val="18"/>
              </w:rPr>
            </w:pPr>
            <w:r w:rsidRPr="00553F32">
              <w:rPr>
                <w:rFonts w:cs="Arial"/>
                <w:color w:val="000000" w:themeColor="text1"/>
                <w:sz w:val="18"/>
                <w:szCs w:val="18"/>
              </w:rPr>
              <w:t>Toorale</w:t>
            </w:r>
          </w:p>
        </w:tc>
        <w:tc>
          <w:tcPr>
            <w:tcW w:w="1418" w:type="dxa"/>
            <w:noWrap/>
            <w:vAlign w:val="center"/>
          </w:tcPr>
          <w:p w14:paraId="3E89B1A5" w14:textId="77777777" w:rsidR="00C5693B" w:rsidRPr="00553F32" w:rsidRDefault="00C5693B" w:rsidP="00C85690">
            <w:pPr>
              <w:spacing w:after="60" w:line="240" w:lineRule="exact"/>
              <w:contextualSpacing/>
              <w:jc w:val="center"/>
              <w:rPr>
                <w:rFonts w:cs="Arial"/>
                <w:color w:val="000000" w:themeColor="text1"/>
                <w:sz w:val="18"/>
                <w:szCs w:val="18"/>
              </w:rPr>
            </w:pPr>
            <w:r>
              <w:rPr>
                <w:rFonts w:cs="Arial"/>
                <w:color w:val="000000" w:themeColor="text1"/>
                <w:sz w:val="18"/>
                <w:szCs w:val="18"/>
              </w:rPr>
              <w:t>0</w:t>
            </w:r>
          </w:p>
        </w:tc>
        <w:tc>
          <w:tcPr>
            <w:tcW w:w="5088" w:type="dxa"/>
            <w:noWrap/>
            <w:vAlign w:val="center"/>
          </w:tcPr>
          <w:p w14:paraId="4370D65E" w14:textId="037117E8" w:rsidR="00C5693B" w:rsidRPr="00553F32" w:rsidRDefault="00C5693B" w:rsidP="00C85690">
            <w:pPr>
              <w:spacing w:after="60" w:line="240" w:lineRule="exact"/>
              <w:rPr>
                <w:rFonts w:cs="Arial"/>
                <w:color w:val="000000" w:themeColor="text1"/>
                <w:sz w:val="18"/>
                <w:szCs w:val="18"/>
              </w:rPr>
            </w:pPr>
            <w:r>
              <w:rPr>
                <w:rFonts w:cs="Arial"/>
                <w:color w:val="000000" w:themeColor="text1"/>
                <w:sz w:val="18"/>
                <w:szCs w:val="18"/>
              </w:rPr>
              <w:t xml:space="preserve">While </w:t>
            </w:r>
            <w:r w:rsidR="00CB1174">
              <w:t>environmental water</w:t>
            </w:r>
            <w:r w:rsidR="000C664F" w:rsidRPr="003C6614">
              <w:t xml:space="preserve"> </w:t>
            </w:r>
            <w:r>
              <w:rPr>
                <w:rFonts w:cs="Arial"/>
                <w:color w:val="000000" w:themeColor="text1"/>
                <w:sz w:val="18"/>
                <w:szCs w:val="18"/>
              </w:rPr>
              <w:t>management provided connection to the Darling River, no entitlements were acquitted against this licence.</w:t>
            </w:r>
          </w:p>
        </w:tc>
      </w:tr>
      <w:tr w:rsidR="00C5693B" w:rsidRPr="00553F32" w14:paraId="620D71A6" w14:textId="77777777" w:rsidTr="00C85690">
        <w:trPr>
          <w:trHeight w:val="425"/>
        </w:trPr>
        <w:tc>
          <w:tcPr>
            <w:tcW w:w="1276" w:type="dxa"/>
            <w:noWrap/>
            <w:vAlign w:val="center"/>
          </w:tcPr>
          <w:p w14:paraId="5C65331A"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NSW Macquarie-Castlereagh</w:t>
            </w:r>
          </w:p>
        </w:tc>
        <w:tc>
          <w:tcPr>
            <w:tcW w:w="1559" w:type="dxa"/>
            <w:noWrap/>
            <w:vAlign w:val="center"/>
          </w:tcPr>
          <w:p w14:paraId="31665353" w14:textId="77777777" w:rsidR="00C5693B" w:rsidRPr="00553F32" w:rsidRDefault="00C5693B" w:rsidP="00C85690">
            <w:pPr>
              <w:spacing w:after="60" w:line="240" w:lineRule="exact"/>
              <w:jc w:val="center"/>
              <w:rPr>
                <w:rFonts w:cs="Arial"/>
                <w:color w:val="000000" w:themeColor="text1"/>
                <w:sz w:val="18"/>
                <w:szCs w:val="18"/>
              </w:rPr>
            </w:pPr>
            <w:r w:rsidRPr="00553F32">
              <w:rPr>
                <w:rFonts w:cs="Arial"/>
                <w:color w:val="000000" w:themeColor="text1"/>
                <w:sz w:val="18"/>
                <w:szCs w:val="18"/>
              </w:rPr>
              <w:t>Macquarie River and floodplain</w:t>
            </w:r>
          </w:p>
        </w:tc>
        <w:tc>
          <w:tcPr>
            <w:tcW w:w="1418" w:type="dxa"/>
            <w:noWrap/>
            <w:vAlign w:val="center"/>
          </w:tcPr>
          <w:p w14:paraId="72589A2A" w14:textId="06665380" w:rsidR="00C5693B" w:rsidRPr="00553F32" w:rsidRDefault="00C5693B" w:rsidP="00C85690">
            <w:pPr>
              <w:spacing w:after="60" w:line="240" w:lineRule="exact"/>
              <w:jc w:val="center"/>
              <w:rPr>
                <w:rFonts w:cs="Arial"/>
                <w:color w:val="000000" w:themeColor="text1"/>
                <w:sz w:val="18"/>
                <w:szCs w:val="18"/>
              </w:rPr>
            </w:pPr>
            <w:bookmarkStart w:id="167" w:name="_Hlk518552805"/>
            <w:r>
              <w:rPr>
                <w:rFonts w:cs="Arial"/>
                <w:sz w:val="18"/>
                <w:szCs w:val="18"/>
              </w:rPr>
              <w:t xml:space="preserve">17-18 </w:t>
            </w:r>
            <w:r w:rsidRPr="00553F32">
              <w:rPr>
                <w:rFonts w:cs="Arial"/>
                <w:color w:val="000000" w:themeColor="text1"/>
                <w:sz w:val="18"/>
                <w:szCs w:val="18"/>
              </w:rPr>
              <w:t>Event 1</w:t>
            </w:r>
            <w:r w:rsidR="00297A0C">
              <w:rPr>
                <w:rFonts w:cs="Arial"/>
                <w:color w:val="000000" w:themeColor="text1"/>
                <w:sz w:val="18"/>
                <w:szCs w:val="18"/>
              </w:rPr>
              <w:t>:</w:t>
            </w:r>
            <w:r w:rsidRPr="00553F32">
              <w:rPr>
                <w:rFonts w:cs="Arial"/>
                <w:color w:val="000000" w:themeColor="text1"/>
                <w:sz w:val="18"/>
                <w:szCs w:val="18"/>
              </w:rPr>
              <w:t xml:space="preserve"> </w:t>
            </w:r>
            <w:r>
              <w:rPr>
                <w:rFonts w:cs="Arial"/>
                <w:color w:val="000000" w:themeColor="text1"/>
                <w:sz w:val="18"/>
                <w:szCs w:val="18"/>
              </w:rPr>
              <w:t>4,529</w:t>
            </w:r>
            <w:r w:rsidRPr="00553F32">
              <w:rPr>
                <w:rFonts w:cs="Arial"/>
                <w:color w:val="000000" w:themeColor="text1"/>
                <w:sz w:val="18"/>
                <w:szCs w:val="18"/>
              </w:rPr>
              <w:t xml:space="preserve"> combined CEW &amp; NSW</w:t>
            </w:r>
            <w:bookmarkEnd w:id="167"/>
            <w:r w:rsidRPr="00553F32">
              <w:rPr>
                <w:rFonts w:cs="Arial"/>
                <w:color w:val="000000" w:themeColor="text1"/>
                <w:sz w:val="18"/>
                <w:szCs w:val="18"/>
                <w:vertAlign w:val="superscript"/>
              </w:rPr>
              <w:t>b</w:t>
            </w:r>
          </w:p>
        </w:tc>
        <w:tc>
          <w:tcPr>
            <w:tcW w:w="5088" w:type="dxa"/>
            <w:noWrap/>
            <w:vAlign w:val="center"/>
          </w:tcPr>
          <w:p w14:paraId="4C1F264F" w14:textId="2CBEE491" w:rsidR="00C5693B" w:rsidRPr="00553F32" w:rsidRDefault="00C5693B" w:rsidP="00C85690">
            <w:pPr>
              <w:spacing w:after="60" w:line="240" w:lineRule="exact"/>
              <w:rPr>
                <w:color w:val="000000" w:themeColor="text1"/>
              </w:rPr>
            </w:pPr>
            <w:bookmarkStart w:id="168" w:name="_Hlk518552820"/>
            <w:r w:rsidRPr="00553F32">
              <w:rPr>
                <w:rFonts w:cs="Arial"/>
                <w:color w:val="000000" w:themeColor="text1"/>
                <w:sz w:val="18"/>
                <w:szCs w:val="18"/>
              </w:rPr>
              <w:t>Between 19 July and 12 November 2017</w:t>
            </w:r>
            <w:bookmarkEnd w:id="168"/>
            <w:r w:rsidR="00465825">
              <w:rPr>
                <w:rFonts w:cs="Arial"/>
                <w:color w:val="000000" w:themeColor="text1"/>
                <w:sz w:val="18"/>
                <w:szCs w:val="18"/>
              </w:rPr>
              <w:t xml:space="preserve">.  </w:t>
            </w:r>
            <w:r w:rsidRPr="00553F32">
              <w:rPr>
                <w:rFonts w:cs="Arial"/>
                <w:color w:val="000000" w:themeColor="text1"/>
                <w:sz w:val="18"/>
                <w:szCs w:val="18"/>
              </w:rPr>
              <w:t>Delivered to the Mid Macquarie river and Macquarie Marshes (50,660 CEW + 83,717 NSW)</w:t>
            </w:r>
            <w:r w:rsidR="00465825">
              <w:rPr>
                <w:rFonts w:cs="Arial"/>
                <w:color w:val="000000" w:themeColor="text1"/>
                <w:sz w:val="18"/>
                <w:szCs w:val="18"/>
              </w:rPr>
              <w:t xml:space="preserve">.  </w:t>
            </w:r>
            <w:r>
              <w:rPr>
                <w:rFonts w:cs="Arial"/>
                <w:color w:val="000000" w:themeColor="text1"/>
                <w:sz w:val="18"/>
                <w:szCs w:val="18"/>
              </w:rPr>
              <w:t>Regulated take figure is an end of system estimate from CEWO.</w:t>
            </w:r>
          </w:p>
        </w:tc>
      </w:tr>
    </w:tbl>
    <w:p w14:paraId="38CDDC0D" w14:textId="7AAAEC1F" w:rsidR="00C5693B" w:rsidRDefault="00C5693B" w:rsidP="00C5693B">
      <w:pPr>
        <w:spacing w:before="60" w:after="0" w:line="276" w:lineRule="auto"/>
        <w:rPr>
          <w:sz w:val="16"/>
          <w:szCs w:val="16"/>
        </w:rPr>
      </w:pPr>
      <w:r w:rsidRPr="005C1926">
        <w:rPr>
          <w:sz w:val="16"/>
          <w:szCs w:val="16"/>
          <w:vertAlign w:val="superscript"/>
        </w:rPr>
        <w:t>a</w:t>
      </w:r>
      <w:r>
        <w:rPr>
          <w:sz w:val="16"/>
          <w:szCs w:val="16"/>
        </w:rPr>
        <w:t xml:space="preserve"> CEW is water managed by the Commonwealth Environmental Water Office, NSW is water managed by NSW water departments.</w:t>
      </w:r>
    </w:p>
    <w:p w14:paraId="57C4A16B" w14:textId="53F8C0E4" w:rsidR="00C5693B" w:rsidRPr="00501B38" w:rsidRDefault="00C5693B" w:rsidP="00501B38">
      <w:pPr>
        <w:spacing w:after="0" w:line="276" w:lineRule="auto"/>
        <w:rPr>
          <w:sz w:val="16"/>
          <w:szCs w:val="16"/>
        </w:rPr>
      </w:pPr>
      <w:r w:rsidRPr="005C1926">
        <w:rPr>
          <w:sz w:val="16"/>
          <w:szCs w:val="16"/>
          <w:vertAlign w:val="superscript"/>
        </w:rPr>
        <w:t>b</w:t>
      </w:r>
      <w:r>
        <w:rPr>
          <w:sz w:val="16"/>
          <w:szCs w:val="16"/>
        </w:rPr>
        <w:t xml:space="preserve"> based on prior</w:t>
      </w:r>
      <w:r w:rsidRPr="00E05719">
        <w:rPr>
          <w:sz w:val="16"/>
          <w:szCs w:val="16"/>
        </w:rPr>
        <w:t xml:space="preserve"> CEWO advice, approximately </w:t>
      </w:r>
      <w:r w:rsidRPr="005C1926">
        <w:rPr>
          <w:sz w:val="16"/>
          <w:szCs w:val="16"/>
        </w:rPr>
        <w:t>10,000</w:t>
      </w:r>
      <w:r w:rsidR="00297A0C">
        <w:rPr>
          <w:sz w:val="16"/>
          <w:szCs w:val="16"/>
        </w:rPr>
        <w:t> ML</w:t>
      </w:r>
      <w:r w:rsidRPr="00E05719">
        <w:rPr>
          <w:sz w:val="16"/>
          <w:szCs w:val="16"/>
        </w:rPr>
        <w:t xml:space="preserve"> is estimated to reach the Barwon River.</w:t>
      </w:r>
      <w:r w:rsidR="00501B38">
        <w:rPr>
          <w:sz w:val="16"/>
          <w:szCs w:val="16"/>
        </w:rPr>
        <w:br w:type="page"/>
      </w:r>
    </w:p>
    <w:p w14:paraId="2D716FE5" w14:textId="77777777" w:rsidR="00C5693B" w:rsidRPr="002C6D1B" w:rsidRDefault="00C5693B" w:rsidP="00C5693B">
      <w:pPr>
        <w:rPr>
          <w:u w:val="single"/>
        </w:rPr>
      </w:pPr>
      <w:r w:rsidRPr="002C6D1B">
        <w:rPr>
          <w:u w:val="single"/>
        </w:rPr>
        <w:lastRenderedPageBreak/>
        <w:t>2017-18 Event 1</w:t>
      </w:r>
    </w:p>
    <w:p w14:paraId="73DE7EDA" w14:textId="6CFB731E" w:rsidR="00C5693B" w:rsidRDefault="00C5693B" w:rsidP="002C6D1B">
      <w:pPr>
        <w:rPr>
          <w:szCs w:val="20"/>
        </w:rPr>
      </w:pPr>
      <w:r w:rsidRPr="002F53EA">
        <w:t>Event 1 was characterised by</w:t>
      </w:r>
      <w:r>
        <w:t xml:space="preserve"> a series of instream flow pulses that occurred from the start of the water year through until the end of November 2017 over a total of 151 days</w:t>
      </w:r>
      <w:r w:rsidR="00465825">
        <w:t xml:space="preserve">.  </w:t>
      </w:r>
      <w:r>
        <w:t xml:space="preserve">During this time, unregulated flows including </w:t>
      </w:r>
      <w:r w:rsidR="00CB1174">
        <w:t>environmental water</w:t>
      </w:r>
      <w:r w:rsidR="000C664F" w:rsidRPr="003C6614">
        <w:t xml:space="preserve"> </w:t>
      </w:r>
      <w:r>
        <w:t xml:space="preserve">originating in the Border Rivers and Moonie River were augmented with regulated </w:t>
      </w:r>
      <w:r w:rsidR="0078177B">
        <w:t>C</w:t>
      </w:r>
      <w:r w:rsidR="001A02ED">
        <w:t>EW</w:t>
      </w:r>
      <w:r>
        <w:t xml:space="preserve"> and NSW </w:t>
      </w:r>
      <w:r w:rsidR="00CB1174">
        <w:t>environmental water</w:t>
      </w:r>
      <w:r w:rsidR="000C664F" w:rsidRPr="003C6614">
        <w:t xml:space="preserve"> </w:t>
      </w:r>
      <w:r>
        <w:t>from the Border Rivers, Gwydir and Macquarie–Castlereagh River systems</w:t>
      </w:r>
      <w:r w:rsidR="00465825">
        <w:t xml:space="preserve">.  </w:t>
      </w:r>
      <w:r>
        <w:t xml:space="preserve">Total </w:t>
      </w:r>
      <w:r w:rsidR="00CB1174">
        <w:t>environmental water</w:t>
      </w:r>
      <w:r w:rsidR="000C664F" w:rsidRPr="003C6614">
        <w:t xml:space="preserve"> </w:t>
      </w:r>
      <w:r>
        <w:t xml:space="preserve">accounted and delivered upstream </w:t>
      </w:r>
      <w:r w:rsidRPr="0018590E">
        <w:t xml:space="preserve">during this period comprised </w:t>
      </w:r>
      <w:r>
        <w:t>170,670</w:t>
      </w:r>
      <w:r w:rsidR="00297A0C">
        <w:t> ML</w:t>
      </w:r>
      <w:r w:rsidR="00465825">
        <w:t xml:space="preserve">.  </w:t>
      </w:r>
      <w:r w:rsidRPr="0018590E">
        <w:t xml:space="preserve">Allowing for system losses, this was estimated to contribute </w:t>
      </w:r>
      <w:r>
        <w:t>42.9</w:t>
      </w:r>
      <w:r w:rsidRPr="0018590E">
        <w:t xml:space="preserve">% of the total flow volume at the </w:t>
      </w:r>
      <w:r w:rsidR="00D82E0C">
        <w:t>Warrego-Darling Selected Area</w:t>
      </w:r>
      <w:r w:rsidRPr="00D32EA6">
        <w:rPr>
          <w:szCs w:val="20"/>
        </w:rPr>
        <w:t xml:space="preserve"> (</w:t>
      </w:r>
      <w:r w:rsidRPr="00D32EA6">
        <w:rPr>
          <w:szCs w:val="20"/>
        </w:rPr>
        <w:fldChar w:fldCharType="begin"/>
      </w:r>
      <w:r w:rsidRPr="00D32EA6">
        <w:rPr>
          <w:szCs w:val="20"/>
        </w:rPr>
        <w:instrText xml:space="preserve"> REF _Ref522086260 \h  \* MERGEFORMAT </w:instrText>
      </w:r>
      <w:r w:rsidRPr="00D32EA6">
        <w:rPr>
          <w:szCs w:val="20"/>
        </w:rPr>
      </w:r>
      <w:r w:rsidRPr="00D32EA6">
        <w:rPr>
          <w:szCs w:val="20"/>
        </w:rPr>
        <w:fldChar w:fldCharType="separate"/>
      </w:r>
      <w:r w:rsidR="00754AB7" w:rsidRPr="00754AB7">
        <w:rPr>
          <w:bCs/>
          <w:szCs w:val="20"/>
        </w:rPr>
        <w:t xml:space="preserve">Table </w:t>
      </w:r>
      <w:r w:rsidR="00754AB7" w:rsidRPr="00754AB7">
        <w:rPr>
          <w:bCs/>
          <w:noProof/>
          <w:szCs w:val="20"/>
        </w:rPr>
        <w:t>C</w:t>
      </w:r>
      <w:r w:rsidR="00754AB7" w:rsidRPr="00754AB7">
        <w:rPr>
          <w:bCs/>
          <w:noProof/>
          <w:szCs w:val="20"/>
        </w:rPr>
        <w:noBreakHyphen/>
        <w:t>22</w:t>
      </w:r>
      <w:r w:rsidRPr="00D32EA6">
        <w:rPr>
          <w:szCs w:val="20"/>
        </w:rPr>
        <w:fldChar w:fldCharType="end"/>
      </w:r>
      <w:r w:rsidRPr="00D32EA6">
        <w:rPr>
          <w:szCs w:val="20"/>
        </w:rPr>
        <w:t>)</w:t>
      </w:r>
      <w:r w:rsidR="00465825">
        <w:rPr>
          <w:szCs w:val="20"/>
        </w:rPr>
        <w:t xml:space="preserve">.  </w:t>
      </w:r>
    </w:p>
    <w:p w14:paraId="7F8FF606" w14:textId="5FF3C345" w:rsidR="00C5693B" w:rsidRDefault="00C5693B" w:rsidP="00C5693B">
      <w:pPr>
        <w:keepNext/>
        <w:spacing w:before="120" w:after="120" w:line="240" w:lineRule="auto"/>
        <w:rPr>
          <w:b/>
          <w:bCs/>
          <w:sz w:val="18"/>
          <w:szCs w:val="20"/>
        </w:rPr>
      </w:pPr>
      <w:bookmarkStart w:id="169" w:name="_Ref522086260"/>
      <w:bookmarkStart w:id="170" w:name="_Toc17463773"/>
      <w:r w:rsidRPr="0018590E">
        <w:rPr>
          <w:b/>
          <w:bCs/>
          <w:sz w:val="18"/>
          <w:szCs w:val="20"/>
        </w:rPr>
        <w:t xml:space="preserve">Table </w:t>
      </w:r>
      <w:r w:rsidR="00AF0F39">
        <w:rPr>
          <w:b/>
          <w:bCs/>
          <w:sz w:val="18"/>
          <w:szCs w:val="20"/>
        </w:rPr>
        <w:fldChar w:fldCharType="begin"/>
      </w:r>
      <w:r w:rsidR="00AF0F39">
        <w:rPr>
          <w:b/>
          <w:bCs/>
          <w:sz w:val="18"/>
          <w:szCs w:val="20"/>
        </w:rPr>
        <w:instrText xml:space="preserve"> STYLEREF 6 \s </w:instrText>
      </w:r>
      <w:r w:rsidR="00AF0F39">
        <w:rPr>
          <w:b/>
          <w:bCs/>
          <w:sz w:val="18"/>
          <w:szCs w:val="20"/>
        </w:rPr>
        <w:fldChar w:fldCharType="separate"/>
      </w:r>
      <w:r w:rsidR="00754AB7">
        <w:rPr>
          <w:b/>
          <w:bCs/>
          <w:noProof/>
          <w:sz w:val="18"/>
          <w:szCs w:val="20"/>
        </w:rPr>
        <w:t>C</w:t>
      </w:r>
      <w:r w:rsidR="00AF0F39">
        <w:rPr>
          <w:b/>
          <w:bCs/>
          <w:sz w:val="18"/>
          <w:szCs w:val="20"/>
        </w:rPr>
        <w:fldChar w:fldCharType="end"/>
      </w:r>
      <w:r w:rsidR="00AF0F39">
        <w:rPr>
          <w:b/>
          <w:bCs/>
          <w:sz w:val="18"/>
          <w:szCs w:val="20"/>
        </w:rPr>
        <w:noBreakHyphen/>
      </w:r>
      <w:r w:rsidR="00AF0F39">
        <w:rPr>
          <w:b/>
          <w:bCs/>
          <w:sz w:val="18"/>
          <w:szCs w:val="20"/>
        </w:rPr>
        <w:fldChar w:fldCharType="begin"/>
      </w:r>
      <w:r w:rsidR="00AF0F39">
        <w:rPr>
          <w:b/>
          <w:bCs/>
          <w:sz w:val="18"/>
          <w:szCs w:val="20"/>
        </w:rPr>
        <w:instrText xml:space="preserve"> SEQ Table \* ARABIC \s 6 </w:instrText>
      </w:r>
      <w:r w:rsidR="00AF0F39">
        <w:rPr>
          <w:b/>
          <w:bCs/>
          <w:sz w:val="18"/>
          <w:szCs w:val="20"/>
        </w:rPr>
        <w:fldChar w:fldCharType="separate"/>
      </w:r>
      <w:r w:rsidR="00754AB7">
        <w:rPr>
          <w:b/>
          <w:bCs/>
          <w:noProof/>
          <w:sz w:val="18"/>
          <w:szCs w:val="20"/>
        </w:rPr>
        <w:t>22</w:t>
      </w:r>
      <w:r w:rsidR="00AF0F39">
        <w:rPr>
          <w:b/>
          <w:bCs/>
          <w:sz w:val="18"/>
          <w:szCs w:val="20"/>
        </w:rPr>
        <w:fldChar w:fldCharType="end"/>
      </w:r>
      <w:bookmarkEnd w:id="169"/>
      <w:r w:rsidR="006008EF">
        <w:rPr>
          <w:b/>
          <w:bCs/>
          <w:sz w:val="18"/>
          <w:szCs w:val="20"/>
        </w:rPr>
        <w:t xml:space="preserve">: </w:t>
      </w:r>
      <w:r w:rsidR="00CB1174">
        <w:t>Environmental water</w:t>
      </w:r>
      <w:r w:rsidR="000C664F" w:rsidRPr="003C6614">
        <w:t xml:space="preserve"> </w:t>
      </w:r>
      <w:r w:rsidRPr="0018590E">
        <w:rPr>
          <w:b/>
          <w:bCs/>
          <w:sz w:val="18"/>
          <w:szCs w:val="20"/>
        </w:rPr>
        <w:t>flow event 1 (</w:t>
      </w:r>
      <w:r>
        <w:rPr>
          <w:b/>
          <w:bCs/>
          <w:sz w:val="18"/>
          <w:szCs w:val="20"/>
        </w:rPr>
        <w:t>1 July – 29</w:t>
      </w:r>
      <w:r w:rsidRPr="0018590E">
        <w:rPr>
          <w:b/>
          <w:bCs/>
          <w:sz w:val="18"/>
          <w:szCs w:val="20"/>
        </w:rPr>
        <w:t xml:space="preserve"> November 2017) EOS flow assessment.</w:t>
      </w:r>
      <w:bookmarkEnd w:id="170"/>
    </w:p>
    <w:tbl>
      <w:tblPr>
        <w:tblStyle w:val="StandardELAFormat"/>
        <w:tblW w:w="5000" w:type="pct"/>
        <w:jc w:val="center"/>
        <w:tblLook w:val="04A0" w:firstRow="1" w:lastRow="0" w:firstColumn="1" w:lastColumn="0" w:noHBand="0" w:noVBand="1"/>
      </w:tblPr>
      <w:tblGrid>
        <w:gridCol w:w="1507"/>
        <w:gridCol w:w="1987"/>
        <w:gridCol w:w="1902"/>
        <w:gridCol w:w="1940"/>
        <w:gridCol w:w="1690"/>
      </w:tblGrid>
      <w:tr w:rsidR="00C5693B" w:rsidRPr="006E13E2" w14:paraId="522D6CDD" w14:textId="77777777" w:rsidTr="00C5693B">
        <w:trPr>
          <w:cnfStyle w:val="100000000000" w:firstRow="1" w:lastRow="0" w:firstColumn="0" w:lastColumn="0" w:oddVBand="0" w:evenVBand="0" w:oddHBand="0" w:evenHBand="0" w:firstRowFirstColumn="0" w:firstRowLastColumn="0" w:lastRowFirstColumn="0" w:lastRowLastColumn="0"/>
          <w:trHeight w:val="425"/>
          <w:jc w:val="center"/>
        </w:trPr>
        <w:tc>
          <w:tcPr>
            <w:tcW w:w="831" w:type="pct"/>
            <w:vMerge w:val="restart"/>
            <w:shd w:val="clear" w:color="auto" w:fill="D9D9D9" w:themeFill="background1" w:themeFillShade="D9"/>
            <w:noWrap/>
          </w:tcPr>
          <w:p w14:paraId="50DE43DB" w14:textId="77777777" w:rsidR="00C5693B" w:rsidRPr="006E13E2" w:rsidRDefault="00C5693B" w:rsidP="00C5693B">
            <w:pPr>
              <w:spacing w:after="60"/>
              <w:jc w:val="center"/>
              <w:rPr>
                <w:rFonts w:cs="Arial"/>
                <w:sz w:val="18"/>
                <w:szCs w:val="18"/>
              </w:rPr>
            </w:pPr>
            <w:r w:rsidRPr="006E13E2">
              <w:rPr>
                <w:rFonts w:cs="Arial"/>
                <w:sz w:val="18"/>
                <w:szCs w:val="18"/>
              </w:rPr>
              <w:t>Gauging Station</w:t>
            </w:r>
          </w:p>
        </w:tc>
        <w:tc>
          <w:tcPr>
            <w:tcW w:w="1098" w:type="pct"/>
            <w:shd w:val="clear" w:color="auto" w:fill="D9D9D9" w:themeFill="background1" w:themeFillShade="D9"/>
            <w:noWrap/>
          </w:tcPr>
          <w:p w14:paraId="79DE162D" w14:textId="77777777" w:rsidR="00C5693B" w:rsidRPr="006E13E2" w:rsidRDefault="00C5693B" w:rsidP="00C5693B">
            <w:pPr>
              <w:spacing w:after="60"/>
              <w:jc w:val="center"/>
              <w:rPr>
                <w:rFonts w:cs="Arial"/>
                <w:sz w:val="18"/>
                <w:szCs w:val="18"/>
              </w:rPr>
            </w:pPr>
            <w:r w:rsidRPr="006E13E2">
              <w:rPr>
                <w:rFonts w:cs="Arial"/>
                <w:sz w:val="18"/>
                <w:szCs w:val="18"/>
              </w:rPr>
              <w:t>Total Event Discharge</w:t>
            </w:r>
          </w:p>
        </w:tc>
        <w:tc>
          <w:tcPr>
            <w:tcW w:w="1056" w:type="pct"/>
            <w:shd w:val="clear" w:color="auto" w:fill="D9D9D9" w:themeFill="background1" w:themeFillShade="D9"/>
            <w:noWrap/>
          </w:tcPr>
          <w:p w14:paraId="5805B295" w14:textId="77777777" w:rsidR="00C5693B" w:rsidRPr="006E13E2" w:rsidRDefault="00C5693B" w:rsidP="00C5693B">
            <w:pPr>
              <w:spacing w:after="60"/>
              <w:jc w:val="center"/>
              <w:rPr>
                <w:rFonts w:cs="Arial"/>
                <w:sz w:val="18"/>
                <w:szCs w:val="18"/>
              </w:rPr>
            </w:pPr>
            <w:r w:rsidRPr="006E13E2">
              <w:rPr>
                <w:rFonts w:cs="Arial"/>
                <w:sz w:val="18"/>
                <w:szCs w:val="18"/>
              </w:rPr>
              <w:t xml:space="preserve">Upstream EW </w:t>
            </w:r>
          </w:p>
        </w:tc>
        <w:tc>
          <w:tcPr>
            <w:tcW w:w="2015" w:type="pct"/>
            <w:gridSpan w:val="2"/>
            <w:shd w:val="clear" w:color="auto" w:fill="D9D9D9" w:themeFill="background1" w:themeFillShade="D9"/>
            <w:noWrap/>
          </w:tcPr>
          <w:p w14:paraId="6DA0F03E" w14:textId="77777777" w:rsidR="00C5693B" w:rsidRPr="006E13E2" w:rsidRDefault="00C5693B" w:rsidP="00C5693B">
            <w:pPr>
              <w:spacing w:after="60"/>
              <w:jc w:val="center"/>
              <w:rPr>
                <w:rFonts w:cs="Arial"/>
                <w:sz w:val="18"/>
                <w:szCs w:val="18"/>
              </w:rPr>
            </w:pPr>
            <w:r w:rsidRPr="006E13E2">
              <w:rPr>
                <w:rFonts w:cs="Arial"/>
                <w:sz w:val="18"/>
                <w:szCs w:val="18"/>
              </w:rPr>
              <w:t>Estimated EOS EW</w:t>
            </w:r>
          </w:p>
        </w:tc>
      </w:tr>
      <w:tr w:rsidR="00C5693B" w:rsidRPr="006E13E2" w14:paraId="2DB1378A" w14:textId="77777777" w:rsidTr="00C5693B">
        <w:trPr>
          <w:trHeight w:val="425"/>
          <w:jc w:val="center"/>
        </w:trPr>
        <w:tc>
          <w:tcPr>
            <w:tcW w:w="831" w:type="pct"/>
            <w:vMerge/>
            <w:noWrap/>
            <w:vAlign w:val="center"/>
          </w:tcPr>
          <w:p w14:paraId="33B63B52" w14:textId="77777777" w:rsidR="00C5693B" w:rsidRPr="006E13E2" w:rsidRDefault="00C5693B" w:rsidP="00C5693B">
            <w:pPr>
              <w:spacing w:after="60"/>
              <w:jc w:val="center"/>
              <w:rPr>
                <w:rFonts w:cs="Arial"/>
                <w:sz w:val="18"/>
                <w:szCs w:val="18"/>
              </w:rPr>
            </w:pPr>
          </w:p>
        </w:tc>
        <w:tc>
          <w:tcPr>
            <w:tcW w:w="1098" w:type="pct"/>
            <w:shd w:val="clear" w:color="auto" w:fill="D9D9D9" w:themeFill="background1" w:themeFillShade="D9"/>
            <w:noWrap/>
            <w:vAlign w:val="center"/>
          </w:tcPr>
          <w:p w14:paraId="710E74E1" w14:textId="77777777" w:rsidR="00C5693B" w:rsidRPr="006E13E2" w:rsidRDefault="00C5693B" w:rsidP="00C5693B">
            <w:pPr>
              <w:spacing w:after="60"/>
              <w:jc w:val="center"/>
              <w:rPr>
                <w:rFonts w:cs="Arial"/>
                <w:sz w:val="18"/>
                <w:szCs w:val="18"/>
              </w:rPr>
            </w:pPr>
            <w:r w:rsidRPr="006E13E2">
              <w:rPr>
                <w:rFonts w:cs="Arial"/>
                <w:sz w:val="18"/>
                <w:szCs w:val="18"/>
              </w:rPr>
              <w:t>ML</w:t>
            </w:r>
          </w:p>
        </w:tc>
        <w:tc>
          <w:tcPr>
            <w:tcW w:w="1056" w:type="pct"/>
            <w:shd w:val="clear" w:color="auto" w:fill="D9D9D9" w:themeFill="background1" w:themeFillShade="D9"/>
            <w:noWrap/>
            <w:vAlign w:val="center"/>
          </w:tcPr>
          <w:p w14:paraId="52A6CF80" w14:textId="77777777" w:rsidR="00C5693B" w:rsidRPr="006E13E2" w:rsidRDefault="00C5693B" w:rsidP="00C5693B">
            <w:pPr>
              <w:spacing w:after="60"/>
              <w:jc w:val="center"/>
              <w:rPr>
                <w:rFonts w:cs="Arial"/>
                <w:sz w:val="18"/>
                <w:szCs w:val="18"/>
              </w:rPr>
            </w:pPr>
            <w:r w:rsidRPr="006E13E2">
              <w:rPr>
                <w:rFonts w:cs="Arial"/>
                <w:sz w:val="18"/>
                <w:szCs w:val="18"/>
              </w:rPr>
              <w:t>ML</w:t>
            </w:r>
          </w:p>
        </w:tc>
        <w:tc>
          <w:tcPr>
            <w:tcW w:w="1077" w:type="pct"/>
            <w:shd w:val="clear" w:color="auto" w:fill="D9D9D9" w:themeFill="background1" w:themeFillShade="D9"/>
            <w:noWrap/>
            <w:vAlign w:val="center"/>
          </w:tcPr>
          <w:p w14:paraId="647353C4" w14:textId="77777777" w:rsidR="00C5693B" w:rsidRPr="006E13E2" w:rsidRDefault="00C5693B" w:rsidP="00C5693B">
            <w:pPr>
              <w:spacing w:after="60"/>
              <w:jc w:val="center"/>
              <w:rPr>
                <w:rFonts w:cs="Arial"/>
                <w:sz w:val="18"/>
                <w:szCs w:val="18"/>
              </w:rPr>
            </w:pPr>
            <w:r w:rsidRPr="006E13E2">
              <w:rPr>
                <w:rFonts w:cs="Arial"/>
                <w:sz w:val="18"/>
                <w:szCs w:val="18"/>
              </w:rPr>
              <w:t>ML</w:t>
            </w:r>
          </w:p>
        </w:tc>
        <w:tc>
          <w:tcPr>
            <w:tcW w:w="938" w:type="pct"/>
            <w:shd w:val="clear" w:color="auto" w:fill="D9D9D9" w:themeFill="background1" w:themeFillShade="D9"/>
            <w:noWrap/>
            <w:vAlign w:val="center"/>
          </w:tcPr>
          <w:p w14:paraId="3761601E" w14:textId="77777777" w:rsidR="00C5693B" w:rsidRPr="006E13E2" w:rsidRDefault="00C5693B" w:rsidP="00C5693B">
            <w:pPr>
              <w:spacing w:after="60"/>
              <w:jc w:val="center"/>
              <w:rPr>
                <w:rFonts w:cs="Arial"/>
                <w:sz w:val="18"/>
                <w:szCs w:val="18"/>
              </w:rPr>
            </w:pPr>
            <w:r w:rsidRPr="006E13E2">
              <w:rPr>
                <w:rFonts w:cs="Arial"/>
                <w:sz w:val="18"/>
                <w:szCs w:val="18"/>
              </w:rPr>
              <w:t>%</w:t>
            </w:r>
          </w:p>
        </w:tc>
      </w:tr>
      <w:tr w:rsidR="00C5693B" w:rsidRPr="006E13E2" w14:paraId="43911CBD" w14:textId="77777777" w:rsidTr="00C5693B">
        <w:trPr>
          <w:trHeight w:val="425"/>
          <w:jc w:val="center"/>
        </w:trPr>
        <w:tc>
          <w:tcPr>
            <w:tcW w:w="831" w:type="pct"/>
            <w:noWrap/>
            <w:vAlign w:val="center"/>
          </w:tcPr>
          <w:p w14:paraId="02AC7E68" w14:textId="77777777" w:rsidR="00C5693B" w:rsidRPr="006E13E2" w:rsidRDefault="00C5693B" w:rsidP="00C5693B">
            <w:pPr>
              <w:spacing w:after="60"/>
              <w:jc w:val="center"/>
              <w:rPr>
                <w:rFonts w:cs="Arial"/>
                <w:sz w:val="18"/>
                <w:szCs w:val="18"/>
              </w:rPr>
            </w:pPr>
            <w:r w:rsidRPr="006E13E2">
              <w:rPr>
                <w:rFonts w:cs="Arial"/>
                <w:sz w:val="18"/>
                <w:szCs w:val="18"/>
              </w:rPr>
              <w:t>Mungindi</w:t>
            </w:r>
          </w:p>
        </w:tc>
        <w:tc>
          <w:tcPr>
            <w:tcW w:w="1098" w:type="pct"/>
            <w:noWrap/>
            <w:vAlign w:val="center"/>
          </w:tcPr>
          <w:p w14:paraId="2E7A0405" w14:textId="77777777" w:rsidR="00C5693B" w:rsidRPr="006E13E2" w:rsidRDefault="00C5693B" w:rsidP="00C5693B">
            <w:pPr>
              <w:spacing w:after="60"/>
              <w:jc w:val="center"/>
              <w:rPr>
                <w:rFonts w:cs="Arial"/>
                <w:color w:val="000000"/>
                <w:sz w:val="18"/>
                <w:szCs w:val="18"/>
              </w:rPr>
            </w:pPr>
            <w:r w:rsidRPr="006E13E2">
              <w:rPr>
                <w:rFonts w:cs="Arial"/>
                <w:color w:val="000000"/>
                <w:sz w:val="18"/>
                <w:szCs w:val="18"/>
              </w:rPr>
              <w:t>53,741</w:t>
            </w:r>
          </w:p>
        </w:tc>
        <w:tc>
          <w:tcPr>
            <w:tcW w:w="1056" w:type="pct"/>
            <w:noWrap/>
            <w:vAlign w:val="bottom"/>
          </w:tcPr>
          <w:p w14:paraId="19F8FC0D" w14:textId="77777777" w:rsidR="00C5693B" w:rsidRPr="006E13E2" w:rsidRDefault="00C5693B" w:rsidP="00C5693B">
            <w:pPr>
              <w:spacing w:after="60"/>
              <w:jc w:val="center"/>
              <w:rPr>
                <w:rFonts w:cs="Arial"/>
                <w:sz w:val="18"/>
                <w:szCs w:val="18"/>
              </w:rPr>
            </w:pPr>
            <w:r w:rsidRPr="006E13E2">
              <w:rPr>
                <w:rFonts w:cs="Arial"/>
                <w:color w:val="000000"/>
                <w:sz w:val="18"/>
                <w:szCs w:val="18"/>
              </w:rPr>
              <w:t>12,577</w:t>
            </w:r>
          </w:p>
        </w:tc>
        <w:tc>
          <w:tcPr>
            <w:tcW w:w="1077" w:type="pct"/>
            <w:noWrap/>
            <w:vAlign w:val="bottom"/>
          </w:tcPr>
          <w:p w14:paraId="7FEA4D18" w14:textId="77777777" w:rsidR="00C5693B" w:rsidRPr="006E13E2" w:rsidRDefault="00C5693B" w:rsidP="00C5693B">
            <w:pPr>
              <w:spacing w:after="60"/>
              <w:jc w:val="center"/>
              <w:rPr>
                <w:rFonts w:cs="Arial"/>
                <w:sz w:val="18"/>
                <w:szCs w:val="18"/>
              </w:rPr>
            </w:pPr>
            <w:r w:rsidRPr="001A4933">
              <w:rPr>
                <w:rFonts w:cs="Arial"/>
                <w:color w:val="000000"/>
                <w:sz w:val="18"/>
                <w:szCs w:val="18"/>
              </w:rPr>
              <w:t>10,062</w:t>
            </w:r>
          </w:p>
        </w:tc>
        <w:tc>
          <w:tcPr>
            <w:tcW w:w="938" w:type="pct"/>
            <w:noWrap/>
            <w:vAlign w:val="bottom"/>
          </w:tcPr>
          <w:p w14:paraId="5A9C91C5" w14:textId="77777777" w:rsidR="00C5693B" w:rsidRPr="006E13E2" w:rsidRDefault="00C5693B" w:rsidP="00C5693B">
            <w:pPr>
              <w:spacing w:after="60"/>
              <w:jc w:val="center"/>
              <w:rPr>
                <w:rFonts w:cs="Arial"/>
                <w:sz w:val="18"/>
                <w:szCs w:val="18"/>
              </w:rPr>
            </w:pPr>
            <w:r w:rsidRPr="001A4933">
              <w:rPr>
                <w:rFonts w:cs="Arial"/>
                <w:color w:val="000000"/>
                <w:sz w:val="18"/>
                <w:szCs w:val="18"/>
              </w:rPr>
              <w:t>18.7</w:t>
            </w:r>
          </w:p>
        </w:tc>
      </w:tr>
      <w:tr w:rsidR="00C5693B" w:rsidRPr="006E13E2" w14:paraId="40C56013" w14:textId="77777777" w:rsidTr="00C5693B">
        <w:trPr>
          <w:trHeight w:val="425"/>
          <w:jc w:val="center"/>
        </w:trPr>
        <w:tc>
          <w:tcPr>
            <w:tcW w:w="831" w:type="pct"/>
            <w:noWrap/>
            <w:vAlign w:val="center"/>
          </w:tcPr>
          <w:p w14:paraId="31086743" w14:textId="77777777" w:rsidR="00C5693B" w:rsidRPr="006E13E2" w:rsidRDefault="00C5693B" w:rsidP="00C5693B">
            <w:pPr>
              <w:spacing w:after="60"/>
              <w:jc w:val="center"/>
              <w:rPr>
                <w:rFonts w:cs="Arial"/>
                <w:sz w:val="18"/>
                <w:szCs w:val="18"/>
              </w:rPr>
            </w:pPr>
            <w:r w:rsidRPr="006E13E2">
              <w:rPr>
                <w:rFonts w:cs="Arial"/>
                <w:sz w:val="18"/>
                <w:szCs w:val="18"/>
              </w:rPr>
              <w:t>Mogil Mogil</w:t>
            </w:r>
          </w:p>
        </w:tc>
        <w:tc>
          <w:tcPr>
            <w:tcW w:w="1098" w:type="pct"/>
            <w:noWrap/>
            <w:vAlign w:val="center"/>
          </w:tcPr>
          <w:p w14:paraId="2A6E3EB2" w14:textId="77777777" w:rsidR="00C5693B" w:rsidRPr="006E13E2" w:rsidRDefault="00C5693B" w:rsidP="00C5693B">
            <w:pPr>
              <w:spacing w:after="60"/>
              <w:jc w:val="center"/>
              <w:rPr>
                <w:rFonts w:cs="Arial"/>
                <w:color w:val="000000"/>
                <w:sz w:val="18"/>
                <w:szCs w:val="18"/>
              </w:rPr>
            </w:pPr>
            <w:r w:rsidRPr="006E13E2">
              <w:rPr>
                <w:rFonts w:cs="Arial"/>
                <w:color w:val="000000"/>
                <w:sz w:val="18"/>
                <w:szCs w:val="18"/>
              </w:rPr>
              <w:t>52,293</w:t>
            </w:r>
          </w:p>
        </w:tc>
        <w:tc>
          <w:tcPr>
            <w:tcW w:w="1056" w:type="pct"/>
            <w:noWrap/>
            <w:vAlign w:val="bottom"/>
          </w:tcPr>
          <w:p w14:paraId="626805D5" w14:textId="77777777" w:rsidR="00C5693B" w:rsidRPr="006E13E2" w:rsidRDefault="00C5693B" w:rsidP="00C5693B">
            <w:pPr>
              <w:spacing w:after="60"/>
              <w:jc w:val="center"/>
              <w:rPr>
                <w:rFonts w:cs="Arial"/>
                <w:sz w:val="18"/>
                <w:szCs w:val="18"/>
              </w:rPr>
            </w:pPr>
            <w:r w:rsidRPr="001A4933">
              <w:rPr>
                <w:rFonts w:cs="Arial"/>
                <w:color w:val="000000"/>
                <w:sz w:val="18"/>
                <w:szCs w:val="18"/>
              </w:rPr>
              <w:t>13,339</w:t>
            </w:r>
          </w:p>
        </w:tc>
        <w:tc>
          <w:tcPr>
            <w:tcW w:w="1077" w:type="pct"/>
            <w:noWrap/>
            <w:vAlign w:val="bottom"/>
          </w:tcPr>
          <w:p w14:paraId="4BB4AE0B" w14:textId="77777777" w:rsidR="00C5693B" w:rsidRPr="006E13E2" w:rsidRDefault="00C5693B" w:rsidP="00C5693B">
            <w:pPr>
              <w:spacing w:after="60"/>
              <w:jc w:val="center"/>
              <w:rPr>
                <w:rFonts w:cs="Arial"/>
                <w:sz w:val="18"/>
                <w:szCs w:val="18"/>
              </w:rPr>
            </w:pPr>
            <w:r w:rsidRPr="001A4933">
              <w:rPr>
                <w:rFonts w:cs="Arial"/>
                <w:color w:val="000000"/>
                <w:sz w:val="18"/>
                <w:szCs w:val="18"/>
              </w:rPr>
              <w:t>10,616</w:t>
            </w:r>
          </w:p>
        </w:tc>
        <w:tc>
          <w:tcPr>
            <w:tcW w:w="938" w:type="pct"/>
            <w:noWrap/>
            <w:vAlign w:val="bottom"/>
          </w:tcPr>
          <w:p w14:paraId="6D85CAE3" w14:textId="77777777" w:rsidR="00C5693B" w:rsidRPr="006E13E2" w:rsidRDefault="00C5693B" w:rsidP="00C5693B">
            <w:pPr>
              <w:spacing w:after="60"/>
              <w:jc w:val="center"/>
              <w:rPr>
                <w:rFonts w:cs="Arial"/>
                <w:sz w:val="18"/>
                <w:szCs w:val="18"/>
              </w:rPr>
            </w:pPr>
            <w:r w:rsidRPr="001A4933">
              <w:rPr>
                <w:rFonts w:cs="Arial"/>
                <w:color w:val="000000"/>
                <w:sz w:val="18"/>
                <w:szCs w:val="18"/>
              </w:rPr>
              <w:t>20.3</w:t>
            </w:r>
          </w:p>
        </w:tc>
      </w:tr>
      <w:tr w:rsidR="00C5693B" w:rsidRPr="006E13E2" w14:paraId="6B7F3E8E" w14:textId="77777777" w:rsidTr="00C5693B">
        <w:trPr>
          <w:trHeight w:val="425"/>
          <w:jc w:val="center"/>
        </w:trPr>
        <w:tc>
          <w:tcPr>
            <w:tcW w:w="831" w:type="pct"/>
            <w:noWrap/>
            <w:vAlign w:val="center"/>
          </w:tcPr>
          <w:p w14:paraId="6F038B3F" w14:textId="77777777" w:rsidR="00C5693B" w:rsidRPr="006E13E2" w:rsidRDefault="00C5693B" w:rsidP="00C5693B">
            <w:pPr>
              <w:spacing w:after="60"/>
              <w:jc w:val="center"/>
              <w:rPr>
                <w:rFonts w:cs="Arial"/>
                <w:sz w:val="18"/>
                <w:szCs w:val="18"/>
              </w:rPr>
            </w:pPr>
            <w:r w:rsidRPr="006E13E2">
              <w:rPr>
                <w:rFonts w:cs="Arial"/>
                <w:sz w:val="18"/>
                <w:szCs w:val="18"/>
              </w:rPr>
              <w:t>Collarenebri</w:t>
            </w:r>
          </w:p>
        </w:tc>
        <w:tc>
          <w:tcPr>
            <w:tcW w:w="1098" w:type="pct"/>
            <w:noWrap/>
            <w:vAlign w:val="center"/>
          </w:tcPr>
          <w:p w14:paraId="7601E1A0" w14:textId="77777777" w:rsidR="00C5693B" w:rsidRPr="006E13E2" w:rsidRDefault="00C5693B" w:rsidP="00C5693B">
            <w:pPr>
              <w:spacing w:after="60"/>
              <w:jc w:val="center"/>
              <w:rPr>
                <w:rFonts w:cs="Arial"/>
                <w:color w:val="000000"/>
                <w:sz w:val="18"/>
                <w:szCs w:val="18"/>
                <w:lang w:eastAsia="en-AU"/>
              </w:rPr>
            </w:pPr>
            <w:r w:rsidRPr="006E13E2">
              <w:rPr>
                <w:rFonts w:cs="Arial"/>
                <w:color w:val="000000"/>
                <w:sz w:val="18"/>
                <w:szCs w:val="18"/>
                <w:lang w:eastAsia="en-AU"/>
              </w:rPr>
              <w:t>59,496</w:t>
            </w:r>
          </w:p>
        </w:tc>
        <w:tc>
          <w:tcPr>
            <w:tcW w:w="1056" w:type="pct"/>
            <w:noWrap/>
            <w:vAlign w:val="bottom"/>
          </w:tcPr>
          <w:p w14:paraId="4139AD23" w14:textId="77777777" w:rsidR="00C5693B" w:rsidRPr="006E13E2" w:rsidRDefault="00C5693B" w:rsidP="00C5693B">
            <w:pPr>
              <w:spacing w:after="60"/>
              <w:jc w:val="center"/>
              <w:rPr>
                <w:rFonts w:cs="Arial"/>
                <w:sz w:val="18"/>
                <w:szCs w:val="18"/>
              </w:rPr>
            </w:pPr>
            <w:r w:rsidRPr="001A4933">
              <w:rPr>
                <w:rFonts w:cs="Arial"/>
                <w:color w:val="000000"/>
                <w:sz w:val="18"/>
                <w:szCs w:val="18"/>
              </w:rPr>
              <w:t>26,139</w:t>
            </w:r>
          </w:p>
        </w:tc>
        <w:tc>
          <w:tcPr>
            <w:tcW w:w="1077" w:type="pct"/>
            <w:noWrap/>
            <w:vAlign w:val="bottom"/>
          </w:tcPr>
          <w:p w14:paraId="5CB3F4D9" w14:textId="77777777" w:rsidR="00C5693B" w:rsidRPr="006E13E2" w:rsidRDefault="00C5693B" w:rsidP="00C5693B">
            <w:pPr>
              <w:spacing w:after="60"/>
              <w:jc w:val="center"/>
              <w:rPr>
                <w:rFonts w:cs="Arial"/>
                <w:sz w:val="18"/>
                <w:szCs w:val="18"/>
              </w:rPr>
            </w:pPr>
            <w:r w:rsidRPr="001A4933">
              <w:rPr>
                <w:rFonts w:cs="Arial"/>
                <w:color w:val="000000"/>
                <w:sz w:val="18"/>
                <w:szCs w:val="18"/>
              </w:rPr>
              <w:t>13,709</w:t>
            </w:r>
          </w:p>
        </w:tc>
        <w:tc>
          <w:tcPr>
            <w:tcW w:w="938" w:type="pct"/>
            <w:noWrap/>
            <w:vAlign w:val="bottom"/>
          </w:tcPr>
          <w:p w14:paraId="7EC52090" w14:textId="77777777" w:rsidR="00C5693B" w:rsidRPr="006E13E2" w:rsidRDefault="00C5693B" w:rsidP="00C5693B">
            <w:pPr>
              <w:spacing w:after="60"/>
              <w:jc w:val="center"/>
              <w:rPr>
                <w:rFonts w:cs="Arial"/>
                <w:sz w:val="18"/>
                <w:szCs w:val="18"/>
              </w:rPr>
            </w:pPr>
            <w:r w:rsidRPr="001A4933">
              <w:rPr>
                <w:rFonts w:cs="Arial"/>
                <w:color w:val="000000"/>
                <w:sz w:val="18"/>
                <w:szCs w:val="18"/>
              </w:rPr>
              <w:t>23.0</w:t>
            </w:r>
          </w:p>
        </w:tc>
      </w:tr>
      <w:tr w:rsidR="00C5693B" w:rsidRPr="006E13E2" w14:paraId="3A64F7FB" w14:textId="77777777" w:rsidTr="00C5693B">
        <w:trPr>
          <w:trHeight w:val="425"/>
          <w:jc w:val="center"/>
        </w:trPr>
        <w:tc>
          <w:tcPr>
            <w:tcW w:w="831" w:type="pct"/>
            <w:noWrap/>
            <w:vAlign w:val="center"/>
          </w:tcPr>
          <w:p w14:paraId="0B8FAC60" w14:textId="77777777" w:rsidR="00C5693B" w:rsidRPr="006E13E2" w:rsidRDefault="00C5693B" w:rsidP="00C5693B">
            <w:pPr>
              <w:spacing w:after="60"/>
              <w:jc w:val="center"/>
              <w:rPr>
                <w:rFonts w:cs="Arial"/>
                <w:sz w:val="18"/>
                <w:szCs w:val="18"/>
              </w:rPr>
            </w:pPr>
            <w:r w:rsidRPr="006E13E2">
              <w:rPr>
                <w:rFonts w:cs="Arial"/>
                <w:sz w:val="18"/>
                <w:szCs w:val="18"/>
              </w:rPr>
              <w:t>Walgett</w:t>
            </w:r>
          </w:p>
        </w:tc>
        <w:tc>
          <w:tcPr>
            <w:tcW w:w="1098" w:type="pct"/>
            <w:noWrap/>
            <w:vAlign w:val="center"/>
          </w:tcPr>
          <w:p w14:paraId="21D489D0" w14:textId="77777777" w:rsidR="00C5693B" w:rsidRPr="006E13E2" w:rsidRDefault="00C5693B" w:rsidP="00C5693B">
            <w:pPr>
              <w:spacing w:after="60"/>
              <w:jc w:val="center"/>
              <w:rPr>
                <w:rFonts w:cs="Arial"/>
                <w:color w:val="000000"/>
                <w:sz w:val="18"/>
                <w:szCs w:val="18"/>
              </w:rPr>
            </w:pPr>
            <w:r w:rsidRPr="006E13E2">
              <w:rPr>
                <w:rFonts w:cs="Arial"/>
                <w:color w:val="000000"/>
                <w:sz w:val="18"/>
                <w:szCs w:val="18"/>
              </w:rPr>
              <w:t>53,785</w:t>
            </w:r>
          </w:p>
        </w:tc>
        <w:tc>
          <w:tcPr>
            <w:tcW w:w="1056" w:type="pct"/>
            <w:noWrap/>
            <w:vAlign w:val="bottom"/>
          </w:tcPr>
          <w:p w14:paraId="71B7A71C" w14:textId="77777777" w:rsidR="00C5693B" w:rsidRPr="006E13E2" w:rsidRDefault="00C5693B" w:rsidP="00C5693B">
            <w:pPr>
              <w:spacing w:after="60"/>
              <w:jc w:val="center"/>
              <w:rPr>
                <w:rFonts w:cs="Arial"/>
                <w:sz w:val="18"/>
                <w:szCs w:val="18"/>
              </w:rPr>
            </w:pPr>
            <w:r w:rsidRPr="001A4933">
              <w:rPr>
                <w:rFonts w:cs="Arial"/>
                <w:color w:val="000000"/>
                <w:sz w:val="18"/>
                <w:szCs w:val="18"/>
              </w:rPr>
              <w:t>26,139</w:t>
            </w:r>
          </w:p>
        </w:tc>
        <w:tc>
          <w:tcPr>
            <w:tcW w:w="1077" w:type="pct"/>
            <w:noWrap/>
            <w:vAlign w:val="bottom"/>
          </w:tcPr>
          <w:p w14:paraId="2D92C001" w14:textId="77777777" w:rsidR="00C5693B" w:rsidRPr="006E13E2" w:rsidRDefault="00C5693B" w:rsidP="00C5693B">
            <w:pPr>
              <w:spacing w:after="60"/>
              <w:jc w:val="center"/>
              <w:rPr>
                <w:rFonts w:cs="Arial"/>
                <w:sz w:val="18"/>
                <w:szCs w:val="18"/>
              </w:rPr>
            </w:pPr>
            <w:r w:rsidRPr="001A4933">
              <w:rPr>
                <w:rFonts w:cs="Arial"/>
                <w:color w:val="000000"/>
                <w:sz w:val="18"/>
                <w:szCs w:val="18"/>
              </w:rPr>
              <w:t>13,709</w:t>
            </w:r>
          </w:p>
        </w:tc>
        <w:tc>
          <w:tcPr>
            <w:tcW w:w="938" w:type="pct"/>
            <w:noWrap/>
            <w:vAlign w:val="bottom"/>
          </w:tcPr>
          <w:p w14:paraId="71DCB051" w14:textId="77777777" w:rsidR="00C5693B" w:rsidRPr="006E13E2" w:rsidRDefault="00C5693B" w:rsidP="00C5693B">
            <w:pPr>
              <w:spacing w:after="60"/>
              <w:jc w:val="center"/>
              <w:rPr>
                <w:rFonts w:cs="Arial"/>
                <w:sz w:val="18"/>
                <w:szCs w:val="18"/>
              </w:rPr>
            </w:pPr>
            <w:r w:rsidRPr="001A4933">
              <w:rPr>
                <w:rFonts w:cs="Arial"/>
                <w:color w:val="000000"/>
                <w:sz w:val="18"/>
                <w:szCs w:val="18"/>
              </w:rPr>
              <w:t>25.5</w:t>
            </w:r>
          </w:p>
        </w:tc>
      </w:tr>
      <w:tr w:rsidR="00C5693B" w:rsidRPr="006E13E2" w14:paraId="262D4FCA" w14:textId="77777777" w:rsidTr="00C5693B">
        <w:trPr>
          <w:trHeight w:val="425"/>
          <w:jc w:val="center"/>
        </w:trPr>
        <w:tc>
          <w:tcPr>
            <w:tcW w:w="831" w:type="pct"/>
            <w:noWrap/>
            <w:vAlign w:val="center"/>
          </w:tcPr>
          <w:p w14:paraId="4E8A2908" w14:textId="77777777" w:rsidR="00C5693B" w:rsidRPr="006E13E2" w:rsidRDefault="00C5693B" w:rsidP="00C5693B">
            <w:pPr>
              <w:spacing w:after="60"/>
              <w:jc w:val="center"/>
              <w:rPr>
                <w:rFonts w:cs="Arial"/>
                <w:sz w:val="18"/>
                <w:szCs w:val="18"/>
              </w:rPr>
            </w:pPr>
            <w:r w:rsidRPr="006E13E2">
              <w:rPr>
                <w:rFonts w:cs="Arial"/>
                <w:sz w:val="18"/>
                <w:szCs w:val="18"/>
              </w:rPr>
              <w:t>Beemery</w:t>
            </w:r>
          </w:p>
        </w:tc>
        <w:tc>
          <w:tcPr>
            <w:tcW w:w="1098" w:type="pct"/>
            <w:noWrap/>
            <w:vAlign w:val="center"/>
          </w:tcPr>
          <w:p w14:paraId="2554F15F" w14:textId="77777777" w:rsidR="00C5693B" w:rsidRPr="006E13E2" w:rsidRDefault="00C5693B" w:rsidP="00C5693B">
            <w:pPr>
              <w:spacing w:after="60"/>
              <w:jc w:val="center"/>
              <w:rPr>
                <w:rFonts w:cs="Arial"/>
                <w:color w:val="000000"/>
                <w:sz w:val="18"/>
                <w:szCs w:val="18"/>
              </w:rPr>
            </w:pPr>
            <w:r w:rsidRPr="006E13E2">
              <w:rPr>
                <w:rFonts w:cs="Arial"/>
                <w:color w:val="000000"/>
                <w:sz w:val="18"/>
                <w:szCs w:val="18"/>
              </w:rPr>
              <w:t>54,563</w:t>
            </w:r>
          </w:p>
        </w:tc>
        <w:tc>
          <w:tcPr>
            <w:tcW w:w="1056" w:type="pct"/>
            <w:noWrap/>
            <w:vAlign w:val="bottom"/>
          </w:tcPr>
          <w:p w14:paraId="46BC9EB5" w14:textId="77777777" w:rsidR="00C5693B" w:rsidRPr="006E13E2" w:rsidRDefault="00C5693B" w:rsidP="00C5693B">
            <w:pPr>
              <w:spacing w:after="60"/>
              <w:jc w:val="center"/>
              <w:rPr>
                <w:rFonts w:cs="Arial"/>
                <w:sz w:val="18"/>
                <w:szCs w:val="18"/>
              </w:rPr>
            </w:pPr>
            <w:r w:rsidRPr="001A4933">
              <w:rPr>
                <w:rFonts w:cs="Arial"/>
                <w:color w:val="000000"/>
                <w:sz w:val="18"/>
                <w:szCs w:val="18"/>
              </w:rPr>
              <w:t>160,516</w:t>
            </w:r>
          </w:p>
        </w:tc>
        <w:tc>
          <w:tcPr>
            <w:tcW w:w="1077" w:type="pct"/>
            <w:noWrap/>
            <w:vAlign w:val="bottom"/>
          </w:tcPr>
          <w:p w14:paraId="4D214D63" w14:textId="77777777" w:rsidR="00C5693B" w:rsidRPr="006E13E2" w:rsidRDefault="00C5693B" w:rsidP="00C5693B">
            <w:pPr>
              <w:spacing w:after="60"/>
              <w:jc w:val="center"/>
              <w:rPr>
                <w:rFonts w:cs="Arial"/>
                <w:sz w:val="18"/>
                <w:szCs w:val="18"/>
              </w:rPr>
            </w:pPr>
            <w:r w:rsidRPr="001A4933">
              <w:rPr>
                <w:rFonts w:cs="Arial"/>
                <w:color w:val="000000"/>
                <w:sz w:val="18"/>
                <w:szCs w:val="18"/>
              </w:rPr>
              <w:t>18,238</w:t>
            </w:r>
          </w:p>
        </w:tc>
        <w:tc>
          <w:tcPr>
            <w:tcW w:w="938" w:type="pct"/>
            <w:noWrap/>
            <w:vAlign w:val="bottom"/>
          </w:tcPr>
          <w:p w14:paraId="11A29B52" w14:textId="77777777" w:rsidR="00C5693B" w:rsidRPr="006E13E2" w:rsidRDefault="00C5693B" w:rsidP="00C5693B">
            <w:pPr>
              <w:spacing w:after="60"/>
              <w:jc w:val="center"/>
              <w:rPr>
                <w:rFonts w:cs="Arial"/>
                <w:sz w:val="18"/>
                <w:szCs w:val="18"/>
              </w:rPr>
            </w:pPr>
            <w:r w:rsidRPr="001A4933">
              <w:rPr>
                <w:rFonts w:cs="Arial"/>
                <w:color w:val="000000"/>
                <w:sz w:val="18"/>
                <w:szCs w:val="18"/>
              </w:rPr>
              <w:t>33.4</w:t>
            </w:r>
          </w:p>
        </w:tc>
      </w:tr>
      <w:tr w:rsidR="00C5693B" w:rsidRPr="006E13E2" w14:paraId="1C5A0226" w14:textId="77777777" w:rsidTr="00C5693B">
        <w:trPr>
          <w:trHeight w:val="425"/>
          <w:jc w:val="center"/>
        </w:trPr>
        <w:tc>
          <w:tcPr>
            <w:tcW w:w="831" w:type="pct"/>
            <w:noWrap/>
            <w:vAlign w:val="center"/>
          </w:tcPr>
          <w:p w14:paraId="335AB84C" w14:textId="77777777" w:rsidR="00C5693B" w:rsidRPr="006E13E2" w:rsidRDefault="00C5693B" w:rsidP="00C5693B">
            <w:pPr>
              <w:spacing w:after="60"/>
              <w:jc w:val="center"/>
              <w:rPr>
                <w:rFonts w:cs="Arial"/>
                <w:sz w:val="18"/>
                <w:szCs w:val="18"/>
              </w:rPr>
            </w:pPr>
            <w:r w:rsidRPr="006E13E2">
              <w:rPr>
                <w:rFonts w:cs="Arial"/>
                <w:sz w:val="18"/>
                <w:szCs w:val="18"/>
              </w:rPr>
              <w:t>Bourke</w:t>
            </w:r>
          </w:p>
        </w:tc>
        <w:tc>
          <w:tcPr>
            <w:tcW w:w="1098" w:type="pct"/>
            <w:noWrap/>
            <w:vAlign w:val="center"/>
          </w:tcPr>
          <w:p w14:paraId="3A5D1320" w14:textId="77777777" w:rsidR="00C5693B" w:rsidRPr="006E13E2" w:rsidRDefault="00C5693B" w:rsidP="00C5693B">
            <w:pPr>
              <w:spacing w:after="60"/>
              <w:jc w:val="center"/>
              <w:rPr>
                <w:rFonts w:cs="Arial"/>
                <w:color w:val="000000"/>
                <w:sz w:val="18"/>
                <w:szCs w:val="18"/>
              </w:rPr>
            </w:pPr>
            <w:r w:rsidRPr="006E13E2">
              <w:rPr>
                <w:rFonts w:cs="Arial"/>
                <w:color w:val="000000"/>
                <w:sz w:val="18"/>
                <w:szCs w:val="18"/>
              </w:rPr>
              <w:t>47,692</w:t>
            </w:r>
          </w:p>
        </w:tc>
        <w:tc>
          <w:tcPr>
            <w:tcW w:w="1056" w:type="pct"/>
            <w:noWrap/>
            <w:vAlign w:val="bottom"/>
          </w:tcPr>
          <w:p w14:paraId="1FB39276" w14:textId="77777777" w:rsidR="00C5693B" w:rsidRPr="006E13E2" w:rsidRDefault="00C5693B" w:rsidP="00C5693B">
            <w:pPr>
              <w:spacing w:after="60"/>
              <w:jc w:val="center"/>
              <w:rPr>
                <w:rFonts w:cs="Arial"/>
                <w:sz w:val="18"/>
                <w:szCs w:val="18"/>
                <w:highlight w:val="yellow"/>
              </w:rPr>
            </w:pPr>
            <w:r w:rsidRPr="001A4933">
              <w:rPr>
                <w:rFonts w:cs="Arial"/>
                <w:color w:val="000000"/>
                <w:sz w:val="18"/>
                <w:szCs w:val="18"/>
              </w:rPr>
              <w:t>170,670</w:t>
            </w:r>
          </w:p>
        </w:tc>
        <w:tc>
          <w:tcPr>
            <w:tcW w:w="1077" w:type="pct"/>
            <w:noWrap/>
            <w:vAlign w:val="bottom"/>
          </w:tcPr>
          <w:p w14:paraId="4706788E" w14:textId="77777777" w:rsidR="00C5693B" w:rsidRPr="006E13E2" w:rsidRDefault="00C5693B" w:rsidP="00C5693B">
            <w:pPr>
              <w:spacing w:after="60"/>
              <w:jc w:val="center"/>
              <w:rPr>
                <w:rFonts w:cs="Arial"/>
                <w:sz w:val="18"/>
                <w:szCs w:val="18"/>
              </w:rPr>
            </w:pPr>
            <w:r w:rsidRPr="001A4933">
              <w:rPr>
                <w:rFonts w:cs="Arial"/>
                <w:color w:val="000000"/>
                <w:sz w:val="18"/>
                <w:szCs w:val="18"/>
              </w:rPr>
              <w:t>26,361</w:t>
            </w:r>
          </w:p>
        </w:tc>
        <w:tc>
          <w:tcPr>
            <w:tcW w:w="938" w:type="pct"/>
            <w:noWrap/>
            <w:vAlign w:val="bottom"/>
          </w:tcPr>
          <w:p w14:paraId="5E4BC88F" w14:textId="77777777" w:rsidR="00C5693B" w:rsidRPr="006E13E2" w:rsidRDefault="00C5693B" w:rsidP="00C5693B">
            <w:pPr>
              <w:spacing w:after="60"/>
              <w:jc w:val="center"/>
              <w:rPr>
                <w:rFonts w:cs="Arial"/>
                <w:sz w:val="18"/>
                <w:szCs w:val="18"/>
              </w:rPr>
            </w:pPr>
            <w:r w:rsidRPr="001A4933">
              <w:rPr>
                <w:rFonts w:cs="Arial"/>
                <w:color w:val="000000"/>
                <w:sz w:val="18"/>
                <w:szCs w:val="18"/>
              </w:rPr>
              <w:t>55.3</w:t>
            </w:r>
          </w:p>
        </w:tc>
      </w:tr>
      <w:tr w:rsidR="00C5693B" w:rsidRPr="006E13E2" w14:paraId="5A3D78D0" w14:textId="77777777" w:rsidTr="00C5693B">
        <w:trPr>
          <w:trHeight w:val="425"/>
          <w:jc w:val="center"/>
        </w:trPr>
        <w:tc>
          <w:tcPr>
            <w:tcW w:w="831" w:type="pct"/>
            <w:noWrap/>
            <w:vAlign w:val="center"/>
          </w:tcPr>
          <w:p w14:paraId="44112A5F" w14:textId="77777777" w:rsidR="00C5693B" w:rsidRPr="006E13E2" w:rsidRDefault="00C5693B" w:rsidP="00C5693B">
            <w:pPr>
              <w:spacing w:after="60"/>
              <w:jc w:val="center"/>
              <w:rPr>
                <w:rFonts w:cs="Arial"/>
                <w:sz w:val="18"/>
                <w:szCs w:val="18"/>
              </w:rPr>
            </w:pPr>
            <w:r w:rsidRPr="006E13E2">
              <w:rPr>
                <w:rFonts w:cs="Arial"/>
                <w:sz w:val="18"/>
                <w:szCs w:val="18"/>
              </w:rPr>
              <w:t>Weir 19A</w:t>
            </w:r>
          </w:p>
        </w:tc>
        <w:tc>
          <w:tcPr>
            <w:tcW w:w="1098" w:type="pct"/>
            <w:noWrap/>
            <w:vAlign w:val="center"/>
          </w:tcPr>
          <w:p w14:paraId="61934BB0" w14:textId="77777777" w:rsidR="00C5693B" w:rsidRPr="006E13E2" w:rsidRDefault="00C5693B" w:rsidP="00C5693B">
            <w:pPr>
              <w:spacing w:after="60"/>
              <w:jc w:val="center"/>
              <w:rPr>
                <w:rFonts w:cs="Arial"/>
                <w:color w:val="000000"/>
                <w:sz w:val="18"/>
                <w:szCs w:val="18"/>
              </w:rPr>
            </w:pPr>
            <w:r w:rsidRPr="006E13E2">
              <w:rPr>
                <w:rFonts w:cs="Arial"/>
                <w:color w:val="000000"/>
                <w:sz w:val="18"/>
                <w:szCs w:val="18"/>
              </w:rPr>
              <w:t>47,337</w:t>
            </w:r>
          </w:p>
        </w:tc>
        <w:tc>
          <w:tcPr>
            <w:tcW w:w="1056" w:type="pct"/>
            <w:noWrap/>
            <w:vAlign w:val="bottom"/>
          </w:tcPr>
          <w:p w14:paraId="6ACB7C39" w14:textId="77777777" w:rsidR="00C5693B" w:rsidRPr="006E13E2" w:rsidRDefault="00C5693B" w:rsidP="00C5693B">
            <w:pPr>
              <w:spacing w:after="60"/>
              <w:jc w:val="center"/>
              <w:rPr>
                <w:rFonts w:cs="Arial"/>
                <w:sz w:val="18"/>
                <w:szCs w:val="18"/>
                <w:highlight w:val="yellow"/>
              </w:rPr>
            </w:pPr>
            <w:r w:rsidRPr="001A4933">
              <w:rPr>
                <w:rFonts w:cs="Arial"/>
                <w:color w:val="000000"/>
                <w:sz w:val="18"/>
                <w:szCs w:val="18"/>
              </w:rPr>
              <w:t>170,670</w:t>
            </w:r>
          </w:p>
        </w:tc>
        <w:tc>
          <w:tcPr>
            <w:tcW w:w="1077" w:type="pct"/>
            <w:noWrap/>
            <w:vAlign w:val="bottom"/>
          </w:tcPr>
          <w:p w14:paraId="1B697605" w14:textId="77777777" w:rsidR="00C5693B" w:rsidRPr="006E13E2" w:rsidRDefault="00C5693B" w:rsidP="00C5693B">
            <w:pPr>
              <w:spacing w:after="60"/>
              <w:jc w:val="center"/>
              <w:rPr>
                <w:rFonts w:cs="Arial"/>
                <w:sz w:val="18"/>
                <w:szCs w:val="18"/>
              </w:rPr>
            </w:pPr>
            <w:r w:rsidRPr="001A4933">
              <w:rPr>
                <w:rFonts w:cs="Arial"/>
                <w:color w:val="000000"/>
                <w:sz w:val="18"/>
                <w:szCs w:val="18"/>
              </w:rPr>
              <w:t>21,669</w:t>
            </w:r>
          </w:p>
        </w:tc>
        <w:tc>
          <w:tcPr>
            <w:tcW w:w="938" w:type="pct"/>
            <w:noWrap/>
            <w:vAlign w:val="bottom"/>
          </w:tcPr>
          <w:p w14:paraId="37E15317" w14:textId="77777777" w:rsidR="00C5693B" w:rsidRPr="006E13E2" w:rsidRDefault="00C5693B" w:rsidP="00C5693B">
            <w:pPr>
              <w:spacing w:after="60"/>
              <w:jc w:val="center"/>
              <w:rPr>
                <w:rFonts w:cs="Arial"/>
                <w:sz w:val="18"/>
                <w:szCs w:val="18"/>
              </w:rPr>
            </w:pPr>
            <w:r w:rsidRPr="001A4933">
              <w:rPr>
                <w:rFonts w:cs="Arial"/>
                <w:color w:val="000000"/>
                <w:sz w:val="18"/>
                <w:szCs w:val="18"/>
              </w:rPr>
              <w:t>45.8</w:t>
            </w:r>
          </w:p>
        </w:tc>
      </w:tr>
      <w:tr w:rsidR="00C5693B" w:rsidRPr="006E13E2" w14:paraId="67EB3025" w14:textId="77777777" w:rsidTr="00C5693B">
        <w:trPr>
          <w:trHeight w:val="425"/>
          <w:jc w:val="center"/>
        </w:trPr>
        <w:tc>
          <w:tcPr>
            <w:tcW w:w="831" w:type="pct"/>
            <w:noWrap/>
            <w:vAlign w:val="center"/>
          </w:tcPr>
          <w:p w14:paraId="0350AD24" w14:textId="77777777" w:rsidR="00C5693B" w:rsidRPr="006E13E2" w:rsidRDefault="00C5693B" w:rsidP="00C5693B">
            <w:pPr>
              <w:spacing w:after="60"/>
              <w:jc w:val="center"/>
              <w:rPr>
                <w:rFonts w:cs="Arial"/>
                <w:sz w:val="18"/>
                <w:szCs w:val="18"/>
              </w:rPr>
            </w:pPr>
            <w:r w:rsidRPr="006E13E2">
              <w:rPr>
                <w:rFonts w:cs="Arial"/>
                <w:sz w:val="18"/>
                <w:szCs w:val="18"/>
              </w:rPr>
              <w:t>Louth</w:t>
            </w:r>
          </w:p>
        </w:tc>
        <w:tc>
          <w:tcPr>
            <w:tcW w:w="1098" w:type="pct"/>
            <w:noWrap/>
            <w:vAlign w:val="center"/>
          </w:tcPr>
          <w:p w14:paraId="490EEEEE" w14:textId="77777777" w:rsidR="00C5693B" w:rsidRPr="006E13E2" w:rsidRDefault="00C5693B" w:rsidP="00C5693B">
            <w:pPr>
              <w:spacing w:after="60"/>
              <w:jc w:val="center"/>
              <w:rPr>
                <w:rFonts w:cs="Arial"/>
                <w:color w:val="000000"/>
                <w:sz w:val="18"/>
                <w:szCs w:val="18"/>
              </w:rPr>
            </w:pPr>
            <w:r w:rsidRPr="006E13E2">
              <w:rPr>
                <w:rFonts w:cs="Arial"/>
                <w:color w:val="000000"/>
                <w:sz w:val="18"/>
                <w:szCs w:val="18"/>
              </w:rPr>
              <w:t>50,514</w:t>
            </w:r>
          </w:p>
        </w:tc>
        <w:tc>
          <w:tcPr>
            <w:tcW w:w="1056" w:type="pct"/>
            <w:noWrap/>
            <w:vAlign w:val="bottom"/>
          </w:tcPr>
          <w:p w14:paraId="5CF10AC9" w14:textId="77777777" w:rsidR="00C5693B" w:rsidRPr="006E13E2" w:rsidRDefault="00C5693B" w:rsidP="00C5693B">
            <w:pPr>
              <w:spacing w:after="60"/>
              <w:jc w:val="center"/>
              <w:rPr>
                <w:rFonts w:cs="Arial"/>
                <w:sz w:val="18"/>
                <w:szCs w:val="18"/>
                <w:highlight w:val="yellow"/>
              </w:rPr>
            </w:pPr>
            <w:r w:rsidRPr="001A4933">
              <w:rPr>
                <w:rFonts w:cs="Arial"/>
                <w:color w:val="000000"/>
                <w:sz w:val="18"/>
                <w:szCs w:val="18"/>
              </w:rPr>
              <w:t>170,670</w:t>
            </w:r>
          </w:p>
        </w:tc>
        <w:tc>
          <w:tcPr>
            <w:tcW w:w="1077" w:type="pct"/>
            <w:noWrap/>
            <w:vAlign w:val="bottom"/>
          </w:tcPr>
          <w:p w14:paraId="2637A833" w14:textId="77777777" w:rsidR="00C5693B" w:rsidRPr="006E13E2" w:rsidRDefault="00C5693B" w:rsidP="00C5693B">
            <w:pPr>
              <w:spacing w:after="60"/>
              <w:jc w:val="center"/>
              <w:rPr>
                <w:rFonts w:cs="Arial"/>
                <w:sz w:val="18"/>
                <w:szCs w:val="18"/>
              </w:rPr>
            </w:pPr>
            <w:r w:rsidRPr="001A4933">
              <w:rPr>
                <w:rFonts w:cs="Arial"/>
                <w:color w:val="000000"/>
                <w:sz w:val="18"/>
                <w:szCs w:val="18"/>
              </w:rPr>
              <w:t>21,669</w:t>
            </w:r>
          </w:p>
        </w:tc>
        <w:tc>
          <w:tcPr>
            <w:tcW w:w="938" w:type="pct"/>
            <w:noWrap/>
            <w:vAlign w:val="bottom"/>
          </w:tcPr>
          <w:p w14:paraId="403C6493" w14:textId="77777777" w:rsidR="00C5693B" w:rsidRPr="006E13E2" w:rsidRDefault="00C5693B" w:rsidP="00C5693B">
            <w:pPr>
              <w:spacing w:after="60"/>
              <w:jc w:val="center"/>
              <w:rPr>
                <w:rFonts w:cs="Arial"/>
                <w:sz w:val="18"/>
                <w:szCs w:val="18"/>
              </w:rPr>
            </w:pPr>
            <w:r w:rsidRPr="001A4933">
              <w:rPr>
                <w:rFonts w:cs="Arial"/>
                <w:color w:val="000000"/>
                <w:sz w:val="18"/>
                <w:szCs w:val="18"/>
              </w:rPr>
              <w:t>42.9</w:t>
            </w:r>
          </w:p>
        </w:tc>
      </w:tr>
    </w:tbl>
    <w:p w14:paraId="16575291" w14:textId="77777777" w:rsidR="00501B38" w:rsidRDefault="00501B38" w:rsidP="00C5693B">
      <w:pPr>
        <w:rPr>
          <w:i/>
        </w:rPr>
      </w:pPr>
    </w:p>
    <w:p w14:paraId="44A2E5FD" w14:textId="0AD4874D" w:rsidR="00C5693B" w:rsidRPr="002C6D1B" w:rsidRDefault="00C5693B" w:rsidP="00C5693B">
      <w:pPr>
        <w:rPr>
          <w:u w:val="single"/>
        </w:rPr>
      </w:pPr>
      <w:r w:rsidRPr="002C6D1B">
        <w:rPr>
          <w:u w:val="single"/>
        </w:rPr>
        <w:t>2017-18 Event 2</w:t>
      </w:r>
    </w:p>
    <w:p w14:paraId="385DFFFD" w14:textId="0D823C98" w:rsidR="00C5693B" w:rsidRDefault="00C5693B" w:rsidP="002C6D1B">
      <w:r w:rsidRPr="00BC559F">
        <w:t xml:space="preserve">Occurring between 10 March </w:t>
      </w:r>
      <w:r>
        <w:t>and</w:t>
      </w:r>
      <w:r w:rsidRPr="00BC559F">
        <w:t xml:space="preserve"> 2</w:t>
      </w:r>
      <w:r>
        <w:t>9 April</w:t>
      </w:r>
      <w:r w:rsidRPr="00BC559F">
        <w:t xml:space="preserve"> 2018</w:t>
      </w:r>
      <w:r>
        <w:t xml:space="preserve"> (50 days total event duration), flow e</w:t>
      </w:r>
      <w:r w:rsidRPr="00D518D2">
        <w:t xml:space="preserve">vent 2 </w:t>
      </w:r>
      <w:r>
        <w:t xml:space="preserve">was underpinned by unregulated </w:t>
      </w:r>
      <w:r w:rsidR="00CB1174">
        <w:t>environmental water</w:t>
      </w:r>
      <w:r w:rsidR="000C664F" w:rsidRPr="003C6614">
        <w:t xml:space="preserve"> </w:t>
      </w:r>
      <w:r w:rsidRPr="00367842">
        <w:t xml:space="preserve">contributions </w:t>
      </w:r>
      <w:r>
        <w:t xml:space="preserve">from the Condamine-Balonne River system and some minor flows from the Moonie River augmented by regulated </w:t>
      </w:r>
      <w:r w:rsidR="00CB1174">
        <w:t>environmental water</w:t>
      </w:r>
      <w:r w:rsidR="000C664F" w:rsidRPr="003C6614">
        <w:t xml:space="preserve"> </w:t>
      </w:r>
      <w:r>
        <w:t>from the Namoi</w:t>
      </w:r>
      <w:r w:rsidR="00465825">
        <w:t xml:space="preserve">.  </w:t>
      </w:r>
      <w:r>
        <w:t xml:space="preserve">Total </w:t>
      </w:r>
      <w:r w:rsidR="00CB1174">
        <w:t>environmental water</w:t>
      </w:r>
      <w:r w:rsidR="000C664F" w:rsidRPr="003C6614">
        <w:t xml:space="preserve"> </w:t>
      </w:r>
      <w:r>
        <w:t xml:space="preserve">accounted and delivered </w:t>
      </w:r>
      <w:r w:rsidRPr="0018590E">
        <w:t xml:space="preserve">during this period comprised </w:t>
      </w:r>
      <w:r>
        <w:t>9,162</w:t>
      </w:r>
      <w:r w:rsidR="00297A0C">
        <w:t> ML</w:t>
      </w:r>
      <w:r w:rsidR="00465825">
        <w:t xml:space="preserve">.  </w:t>
      </w:r>
      <w:r w:rsidRPr="0018590E">
        <w:t xml:space="preserve">Allowing for system losses, this was estimated to contribute </w:t>
      </w:r>
      <w:r>
        <w:t>24.3</w:t>
      </w:r>
      <w:r w:rsidRPr="0018590E">
        <w:t xml:space="preserve">% of flow volume at the </w:t>
      </w:r>
      <w:r w:rsidR="00D82E0C">
        <w:t>Warrego-Darling Selected Area</w:t>
      </w:r>
      <w:r w:rsidRPr="0018590E">
        <w:t xml:space="preserve"> (</w:t>
      </w:r>
      <w:r w:rsidR="00AF0F39">
        <w:rPr>
          <w:szCs w:val="20"/>
        </w:rPr>
        <w:fldChar w:fldCharType="begin"/>
      </w:r>
      <w:r w:rsidR="00AF0F39">
        <w:instrText xml:space="preserve"> REF _Ref16685747 \h </w:instrText>
      </w:r>
      <w:r w:rsidR="00AF0F39">
        <w:rPr>
          <w:szCs w:val="20"/>
        </w:rPr>
      </w:r>
      <w:r w:rsidR="00AF0F39">
        <w:rPr>
          <w:szCs w:val="20"/>
        </w:rPr>
        <w:fldChar w:fldCharType="separate"/>
      </w:r>
      <w:r w:rsidR="00754AB7">
        <w:t xml:space="preserve">Table </w:t>
      </w:r>
      <w:r w:rsidR="00754AB7">
        <w:rPr>
          <w:noProof/>
        </w:rPr>
        <w:t>C</w:t>
      </w:r>
      <w:r w:rsidR="00754AB7">
        <w:noBreakHyphen/>
      </w:r>
      <w:r w:rsidR="00754AB7">
        <w:rPr>
          <w:noProof/>
        </w:rPr>
        <w:t>23</w:t>
      </w:r>
      <w:r w:rsidR="00AF0F39">
        <w:rPr>
          <w:szCs w:val="20"/>
        </w:rPr>
        <w:fldChar w:fldCharType="end"/>
      </w:r>
      <w:r w:rsidRPr="0018590E">
        <w:t>)</w:t>
      </w:r>
      <w:r w:rsidR="00465825">
        <w:t xml:space="preserve">.  </w:t>
      </w:r>
    </w:p>
    <w:p w14:paraId="2569AD11" w14:textId="73171A5F" w:rsidR="00AF0F39" w:rsidRDefault="00C5693B" w:rsidP="002C6D1B">
      <w:r>
        <w:t>On 8 March 2018, the NSW Department of Industry</w:t>
      </w:r>
      <w:r w:rsidR="001A02ED">
        <w:t>, Planning and Environment</w:t>
      </w:r>
      <w:r>
        <w:t xml:space="preserve"> - Water announced temporary restrictions on A, B and C class water access licences in the Barwon-Darling Unregulated River to protect low flows entering the river</w:t>
      </w:r>
      <w:r w:rsidR="00465825">
        <w:t xml:space="preserve">.  </w:t>
      </w:r>
      <w:r>
        <w:t>The restrictions were extended on 29 March to 28 April 2018</w:t>
      </w:r>
      <w:r w:rsidR="00465825">
        <w:t xml:space="preserve">.  </w:t>
      </w:r>
    </w:p>
    <w:p w14:paraId="5D7C2C2F" w14:textId="1F9C2446" w:rsidR="00AF0F39" w:rsidRDefault="00AF0F39" w:rsidP="00AF0F39">
      <w:pPr>
        <w:pStyle w:val="Caption"/>
        <w:keepNext/>
      </w:pPr>
      <w:bookmarkStart w:id="171" w:name="_Ref16685747"/>
      <w:bookmarkStart w:id="172" w:name="_Toc17463774"/>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23</w:t>
      </w:r>
      <w:r w:rsidR="00C30CFA">
        <w:rPr>
          <w:noProof/>
        </w:rPr>
        <w:fldChar w:fldCharType="end"/>
      </w:r>
      <w:bookmarkEnd w:id="171"/>
      <w:r w:rsidR="006008EF">
        <w:t xml:space="preserve">: </w:t>
      </w:r>
      <w:r w:rsidR="00CB1174">
        <w:t>Environmental water</w:t>
      </w:r>
      <w:r w:rsidR="000C664F" w:rsidRPr="003C6614">
        <w:t xml:space="preserve"> </w:t>
      </w:r>
      <w:r w:rsidRPr="00202AEC">
        <w:t>flow event 2 (10 March – 29 April 2018) EOS flow assessment</w:t>
      </w:r>
      <w:bookmarkEnd w:id="172"/>
    </w:p>
    <w:tbl>
      <w:tblPr>
        <w:tblStyle w:val="StandardELAFormat"/>
        <w:tblW w:w="5000" w:type="pct"/>
        <w:jc w:val="center"/>
        <w:tblLook w:val="04A0" w:firstRow="1" w:lastRow="0" w:firstColumn="1" w:lastColumn="0" w:noHBand="0" w:noVBand="1"/>
      </w:tblPr>
      <w:tblGrid>
        <w:gridCol w:w="1698"/>
        <w:gridCol w:w="1987"/>
        <w:gridCol w:w="1867"/>
        <w:gridCol w:w="1737"/>
        <w:gridCol w:w="1737"/>
      </w:tblGrid>
      <w:tr w:rsidR="00C5693B" w:rsidRPr="006E13E2" w14:paraId="1C1C5B33" w14:textId="77777777" w:rsidTr="00C5693B">
        <w:trPr>
          <w:cnfStyle w:val="100000000000" w:firstRow="1" w:lastRow="0" w:firstColumn="0" w:lastColumn="0" w:oddVBand="0" w:evenVBand="0" w:oddHBand="0" w:evenHBand="0" w:firstRowFirstColumn="0" w:firstRowLastColumn="0" w:lastRowFirstColumn="0" w:lastRowLastColumn="0"/>
          <w:trHeight w:val="425"/>
          <w:jc w:val="center"/>
        </w:trPr>
        <w:tc>
          <w:tcPr>
            <w:tcW w:w="946" w:type="pct"/>
            <w:vMerge w:val="restart"/>
            <w:noWrap/>
          </w:tcPr>
          <w:p w14:paraId="003001C5" w14:textId="77777777" w:rsidR="00C5693B" w:rsidRPr="006E13E2" w:rsidRDefault="00C5693B" w:rsidP="00C5693B">
            <w:pPr>
              <w:spacing w:after="60"/>
              <w:jc w:val="center"/>
              <w:rPr>
                <w:rFonts w:cs="Arial"/>
                <w:sz w:val="18"/>
                <w:szCs w:val="18"/>
              </w:rPr>
            </w:pPr>
            <w:r w:rsidRPr="006E13E2">
              <w:rPr>
                <w:rFonts w:cs="Arial"/>
                <w:sz w:val="18"/>
                <w:szCs w:val="18"/>
              </w:rPr>
              <w:t>Gauging Station</w:t>
            </w:r>
          </w:p>
        </w:tc>
        <w:tc>
          <w:tcPr>
            <w:tcW w:w="1080" w:type="pct"/>
            <w:noWrap/>
          </w:tcPr>
          <w:p w14:paraId="4CC090F2" w14:textId="12B2BB13" w:rsidR="00C5693B" w:rsidRPr="006E13E2" w:rsidRDefault="00C5693B" w:rsidP="00C5693B">
            <w:pPr>
              <w:spacing w:after="60"/>
              <w:jc w:val="center"/>
              <w:rPr>
                <w:rFonts w:cs="Arial"/>
                <w:sz w:val="18"/>
                <w:szCs w:val="18"/>
              </w:rPr>
            </w:pPr>
            <w:r w:rsidRPr="006E13E2">
              <w:rPr>
                <w:rFonts w:cs="Arial"/>
                <w:sz w:val="18"/>
                <w:szCs w:val="18"/>
              </w:rPr>
              <w:t>Total Event Discharge</w:t>
            </w:r>
            <w:r w:rsidR="00C85690">
              <w:rPr>
                <w:rFonts w:cs="Arial"/>
                <w:sz w:val="18"/>
                <w:szCs w:val="18"/>
              </w:rPr>
              <w:t xml:space="preserve"> </w:t>
            </w:r>
          </w:p>
        </w:tc>
        <w:tc>
          <w:tcPr>
            <w:tcW w:w="1040" w:type="pct"/>
            <w:noWrap/>
          </w:tcPr>
          <w:p w14:paraId="12857E77" w14:textId="77777777" w:rsidR="00C5693B" w:rsidRPr="006E13E2" w:rsidRDefault="00C5693B" w:rsidP="00C5693B">
            <w:pPr>
              <w:spacing w:after="60"/>
              <w:jc w:val="center"/>
              <w:rPr>
                <w:rFonts w:cs="Arial"/>
                <w:sz w:val="18"/>
                <w:szCs w:val="18"/>
              </w:rPr>
            </w:pPr>
            <w:r w:rsidRPr="006E13E2">
              <w:rPr>
                <w:rFonts w:cs="Arial"/>
                <w:sz w:val="18"/>
                <w:szCs w:val="18"/>
              </w:rPr>
              <w:t xml:space="preserve">Upstream EW </w:t>
            </w:r>
          </w:p>
        </w:tc>
        <w:tc>
          <w:tcPr>
            <w:tcW w:w="1934" w:type="pct"/>
            <w:gridSpan w:val="2"/>
            <w:noWrap/>
          </w:tcPr>
          <w:p w14:paraId="26516855" w14:textId="77777777" w:rsidR="00C5693B" w:rsidRPr="006E13E2" w:rsidRDefault="00C5693B" w:rsidP="00C5693B">
            <w:pPr>
              <w:spacing w:after="60"/>
              <w:jc w:val="center"/>
              <w:rPr>
                <w:rFonts w:cs="Arial"/>
                <w:sz w:val="18"/>
                <w:szCs w:val="18"/>
              </w:rPr>
            </w:pPr>
            <w:r w:rsidRPr="006E13E2">
              <w:rPr>
                <w:rFonts w:cs="Arial"/>
                <w:sz w:val="18"/>
                <w:szCs w:val="18"/>
              </w:rPr>
              <w:t>Estimated EOS EW</w:t>
            </w:r>
          </w:p>
        </w:tc>
      </w:tr>
      <w:tr w:rsidR="00C5693B" w:rsidRPr="006E13E2" w14:paraId="345680F5" w14:textId="77777777" w:rsidTr="00C85690">
        <w:trPr>
          <w:trHeight w:val="222"/>
          <w:jc w:val="center"/>
        </w:trPr>
        <w:tc>
          <w:tcPr>
            <w:tcW w:w="946" w:type="pct"/>
            <w:vMerge/>
            <w:noWrap/>
          </w:tcPr>
          <w:p w14:paraId="06E37099" w14:textId="77777777" w:rsidR="00C5693B" w:rsidRPr="006E13E2" w:rsidRDefault="00C5693B" w:rsidP="00C5693B">
            <w:pPr>
              <w:spacing w:after="60"/>
              <w:jc w:val="center"/>
              <w:rPr>
                <w:rFonts w:cs="Arial"/>
                <w:sz w:val="18"/>
                <w:szCs w:val="18"/>
              </w:rPr>
            </w:pPr>
          </w:p>
        </w:tc>
        <w:tc>
          <w:tcPr>
            <w:tcW w:w="1080" w:type="pct"/>
            <w:shd w:val="clear" w:color="auto" w:fill="D9D9D9" w:themeFill="background1" w:themeFillShade="D9"/>
            <w:noWrap/>
          </w:tcPr>
          <w:p w14:paraId="5E63527B" w14:textId="77777777" w:rsidR="00C5693B" w:rsidRPr="006E13E2" w:rsidRDefault="00C5693B" w:rsidP="00C85690">
            <w:pPr>
              <w:spacing w:after="60" w:line="240" w:lineRule="exact"/>
              <w:jc w:val="center"/>
              <w:rPr>
                <w:rFonts w:cs="Arial"/>
                <w:sz w:val="18"/>
                <w:szCs w:val="18"/>
              </w:rPr>
            </w:pPr>
            <w:r w:rsidRPr="006E13E2">
              <w:rPr>
                <w:rFonts w:cs="Arial"/>
                <w:sz w:val="18"/>
                <w:szCs w:val="18"/>
              </w:rPr>
              <w:t>ML</w:t>
            </w:r>
          </w:p>
        </w:tc>
        <w:tc>
          <w:tcPr>
            <w:tcW w:w="1040" w:type="pct"/>
            <w:shd w:val="clear" w:color="auto" w:fill="D9D9D9" w:themeFill="background1" w:themeFillShade="D9"/>
            <w:noWrap/>
          </w:tcPr>
          <w:p w14:paraId="23601BAA" w14:textId="77777777" w:rsidR="00C5693B" w:rsidRPr="006E13E2" w:rsidRDefault="00C5693B" w:rsidP="00C85690">
            <w:pPr>
              <w:spacing w:after="60" w:line="240" w:lineRule="exact"/>
              <w:jc w:val="center"/>
              <w:rPr>
                <w:rFonts w:cs="Arial"/>
                <w:sz w:val="18"/>
                <w:szCs w:val="18"/>
              </w:rPr>
            </w:pPr>
            <w:r w:rsidRPr="006E13E2">
              <w:rPr>
                <w:rFonts w:cs="Arial"/>
                <w:sz w:val="18"/>
                <w:szCs w:val="18"/>
              </w:rPr>
              <w:t>ML</w:t>
            </w:r>
          </w:p>
        </w:tc>
        <w:tc>
          <w:tcPr>
            <w:tcW w:w="967" w:type="pct"/>
            <w:shd w:val="clear" w:color="auto" w:fill="D9D9D9" w:themeFill="background1" w:themeFillShade="D9"/>
            <w:noWrap/>
          </w:tcPr>
          <w:p w14:paraId="39122093" w14:textId="77777777" w:rsidR="00C5693B" w:rsidRPr="006E13E2" w:rsidRDefault="00C5693B" w:rsidP="00C85690">
            <w:pPr>
              <w:spacing w:after="60" w:line="240" w:lineRule="exact"/>
              <w:jc w:val="center"/>
              <w:rPr>
                <w:rFonts w:cs="Arial"/>
                <w:sz w:val="18"/>
                <w:szCs w:val="18"/>
              </w:rPr>
            </w:pPr>
            <w:r w:rsidRPr="006E13E2">
              <w:rPr>
                <w:rFonts w:cs="Arial"/>
                <w:sz w:val="18"/>
                <w:szCs w:val="18"/>
              </w:rPr>
              <w:t>ML</w:t>
            </w:r>
          </w:p>
        </w:tc>
        <w:tc>
          <w:tcPr>
            <w:tcW w:w="967" w:type="pct"/>
            <w:shd w:val="clear" w:color="auto" w:fill="D9D9D9" w:themeFill="background1" w:themeFillShade="D9"/>
            <w:noWrap/>
          </w:tcPr>
          <w:p w14:paraId="07787CC0" w14:textId="77777777" w:rsidR="00C5693B" w:rsidRPr="006E13E2" w:rsidRDefault="00C5693B" w:rsidP="00C85690">
            <w:pPr>
              <w:spacing w:after="60" w:line="240" w:lineRule="exact"/>
              <w:jc w:val="center"/>
              <w:rPr>
                <w:rFonts w:cs="Arial"/>
                <w:sz w:val="18"/>
                <w:szCs w:val="18"/>
              </w:rPr>
            </w:pPr>
            <w:r w:rsidRPr="006E13E2">
              <w:rPr>
                <w:rFonts w:cs="Arial"/>
                <w:sz w:val="18"/>
                <w:szCs w:val="18"/>
              </w:rPr>
              <w:t>%</w:t>
            </w:r>
          </w:p>
        </w:tc>
      </w:tr>
      <w:tr w:rsidR="00C5693B" w:rsidRPr="006E13E2" w14:paraId="1C08621C" w14:textId="77777777" w:rsidTr="00C5693B">
        <w:trPr>
          <w:trHeight w:val="425"/>
          <w:jc w:val="center"/>
        </w:trPr>
        <w:tc>
          <w:tcPr>
            <w:tcW w:w="946" w:type="pct"/>
            <w:noWrap/>
          </w:tcPr>
          <w:p w14:paraId="759DFB1C" w14:textId="77777777" w:rsidR="00C5693B" w:rsidRPr="006E13E2" w:rsidRDefault="00C5693B" w:rsidP="00C5693B">
            <w:pPr>
              <w:spacing w:after="60"/>
              <w:jc w:val="center"/>
              <w:rPr>
                <w:rFonts w:cs="Arial"/>
                <w:sz w:val="18"/>
                <w:szCs w:val="18"/>
              </w:rPr>
            </w:pPr>
            <w:r w:rsidRPr="006E13E2">
              <w:rPr>
                <w:rFonts w:cs="Arial"/>
                <w:sz w:val="18"/>
                <w:szCs w:val="18"/>
              </w:rPr>
              <w:t>Mungindi</w:t>
            </w:r>
          </w:p>
        </w:tc>
        <w:tc>
          <w:tcPr>
            <w:tcW w:w="1080" w:type="pct"/>
            <w:noWrap/>
          </w:tcPr>
          <w:p w14:paraId="48B765A5" w14:textId="77777777" w:rsidR="00C5693B" w:rsidRPr="006E13E2" w:rsidRDefault="00C5693B" w:rsidP="00C5693B">
            <w:pPr>
              <w:spacing w:after="60"/>
              <w:jc w:val="center"/>
              <w:rPr>
                <w:rFonts w:cs="Arial"/>
                <w:color w:val="000000"/>
                <w:sz w:val="18"/>
                <w:szCs w:val="18"/>
                <w:lang w:eastAsia="en-AU"/>
              </w:rPr>
            </w:pPr>
            <w:r w:rsidRPr="006E13E2">
              <w:rPr>
                <w:rFonts w:cs="Arial"/>
                <w:color w:val="000000"/>
                <w:sz w:val="18"/>
                <w:szCs w:val="18"/>
              </w:rPr>
              <w:t>4,750</w:t>
            </w:r>
          </w:p>
        </w:tc>
        <w:tc>
          <w:tcPr>
            <w:tcW w:w="1040" w:type="pct"/>
            <w:noWrap/>
            <w:vAlign w:val="bottom"/>
          </w:tcPr>
          <w:p w14:paraId="3EC34A2D" w14:textId="77777777" w:rsidR="00C5693B" w:rsidRPr="006E13E2" w:rsidRDefault="00C5693B" w:rsidP="00C5693B">
            <w:pPr>
              <w:spacing w:after="60"/>
              <w:jc w:val="center"/>
              <w:rPr>
                <w:rFonts w:cs="Arial"/>
                <w:sz w:val="18"/>
                <w:szCs w:val="18"/>
              </w:rPr>
            </w:pPr>
            <w:r w:rsidRPr="001A4933">
              <w:rPr>
                <w:rFonts w:cs="Arial"/>
                <w:color w:val="000000"/>
                <w:sz w:val="18"/>
                <w:szCs w:val="18"/>
              </w:rPr>
              <w:t>0</w:t>
            </w:r>
          </w:p>
        </w:tc>
        <w:tc>
          <w:tcPr>
            <w:tcW w:w="967" w:type="pct"/>
            <w:noWrap/>
            <w:vAlign w:val="bottom"/>
          </w:tcPr>
          <w:p w14:paraId="65017504" w14:textId="77777777" w:rsidR="00C5693B" w:rsidRPr="006E13E2" w:rsidRDefault="00C5693B" w:rsidP="00C5693B">
            <w:pPr>
              <w:spacing w:after="60"/>
              <w:jc w:val="center"/>
              <w:rPr>
                <w:rFonts w:cs="Arial"/>
                <w:sz w:val="18"/>
                <w:szCs w:val="18"/>
              </w:rPr>
            </w:pPr>
            <w:r w:rsidRPr="001A4933">
              <w:rPr>
                <w:rFonts w:cs="Arial"/>
                <w:color w:val="000000"/>
                <w:sz w:val="18"/>
                <w:szCs w:val="18"/>
              </w:rPr>
              <w:t>0</w:t>
            </w:r>
          </w:p>
        </w:tc>
        <w:tc>
          <w:tcPr>
            <w:tcW w:w="967" w:type="pct"/>
            <w:noWrap/>
            <w:vAlign w:val="bottom"/>
          </w:tcPr>
          <w:p w14:paraId="03F2FE09" w14:textId="77777777" w:rsidR="00C5693B" w:rsidRPr="006E13E2" w:rsidRDefault="00C5693B" w:rsidP="00C5693B">
            <w:pPr>
              <w:spacing w:after="60"/>
              <w:jc w:val="center"/>
              <w:rPr>
                <w:rFonts w:cs="Arial"/>
                <w:sz w:val="18"/>
                <w:szCs w:val="18"/>
              </w:rPr>
            </w:pPr>
            <w:r w:rsidRPr="001A4933">
              <w:rPr>
                <w:rFonts w:cs="Arial"/>
                <w:color w:val="000000"/>
                <w:sz w:val="18"/>
                <w:szCs w:val="18"/>
              </w:rPr>
              <w:t>0.0</w:t>
            </w:r>
          </w:p>
        </w:tc>
      </w:tr>
      <w:tr w:rsidR="00C5693B" w:rsidRPr="006E13E2" w14:paraId="6CB72C8F" w14:textId="77777777" w:rsidTr="00C5693B">
        <w:trPr>
          <w:trHeight w:val="425"/>
          <w:jc w:val="center"/>
        </w:trPr>
        <w:tc>
          <w:tcPr>
            <w:tcW w:w="946" w:type="pct"/>
            <w:noWrap/>
          </w:tcPr>
          <w:p w14:paraId="08A8808D" w14:textId="77777777" w:rsidR="00C5693B" w:rsidRPr="006E13E2" w:rsidRDefault="00C5693B" w:rsidP="00C5693B">
            <w:pPr>
              <w:spacing w:after="60"/>
              <w:jc w:val="center"/>
              <w:rPr>
                <w:rFonts w:cs="Arial"/>
                <w:sz w:val="18"/>
                <w:szCs w:val="18"/>
              </w:rPr>
            </w:pPr>
            <w:r w:rsidRPr="006E13E2">
              <w:rPr>
                <w:rFonts w:cs="Arial"/>
                <w:sz w:val="18"/>
                <w:szCs w:val="18"/>
              </w:rPr>
              <w:t>Mogil Mogil</w:t>
            </w:r>
          </w:p>
        </w:tc>
        <w:tc>
          <w:tcPr>
            <w:tcW w:w="1080" w:type="pct"/>
            <w:noWrap/>
          </w:tcPr>
          <w:p w14:paraId="4358536D" w14:textId="77777777" w:rsidR="00C5693B" w:rsidRPr="006E13E2" w:rsidRDefault="00C5693B" w:rsidP="00C5693B">
            <w:pPr>
              <w:spacing w:after="60"/>
              <w:jc w:val="center"/>
              <w:rPr>
                <w:rFonts w:cs="Arial"/>
                <w:color w:val="000000"/>
                <w:sz w:val="18"/>
                <w:szCs w:val="18"/>
                <w:lang w:eastAsia="en-AU"/>
              </w:rPr>
            </w:pPr>
            <w:r w:rsidRPr="006E13E2">
              <w:rPr>
                <w:rFonts w:cs="Arial"/>
                <w:color w:val="000000"/>
                <w:sz w:val="18"/>
                <w:szCs w:val="18"/>
              </w:rPr>
              <w:t>13,098</w:t>
            </w:r>
          </w:p>
        </w:tc>
        <w:tc>
          <w:tcPr>
            <w:tcW w:w="1040" w:type="pct"/>
            <w:noWrap/>
            <w:vAlign w:val="bottom"/>
          </w:tcPr>
          <w:p w14:paraId="2E854AE6" w14:textId="77777777" w:rsidR="00C5693B" w:rsidRPr="006E13E2" w:rsidRDefault="00C5693B" w:rsidP="00C5693B">
            <w:pPr>
              <w:spacing w:after="60"/>
              <w:jc w:val="center"/>
              <w:rPr>
                <w:rFonts w:cs="Arial"/>
                <w:sz w:val="18"/>
                <w:szCs w:val="18"/>
              </w:rPr>
            </w:pPr>
            <w:r w:rsidRPr="001A4933">
              <w:rPr>
                <w:rFonts w:cs="Arial"/>
                <w:color w:val="000000"/>
                <w:sz w:val="18"/>
                <w:szCs w:val="18"/>
              </w:rPr>
              <w:t>381</w:t>
            </w:r>
          </w:p>
        </w:tc>
        <w:tc>
          <w:tcPr>
            <w:tcW w:w="967" w:type="pct"/>
            <w:noWrap/>
            <w:vAlign w:val="bottom"/>
          </w:tcPr>
          <w:p w14:paraId="4A972C46" w14:textId="77777777" w:rsidR="00C5693B" w:rsidRPr="006E13E2" w:rsidRDefault="00C5693B" w:rsidP="00C5693B">
            <w:pPr>
              <w:spacing w:after="60"/>
              <w:jc w:val="center"/>
              <w:rPr>
                <w:rFonts w:cs="Arial"/>
                <w:sz w:val="18"/>
                <w:szCs w:val="18"/>
              </w:rPr>
            </w:pPr>
            <w:r w:rsidRPr="001A4933">
              <w:rPr>
                <w:rFonts w:cs="Arial"/>
                <w:color w:val="000000"/>
                <w:sz w:val="18"/>
                <w:szCs w:val="18"/>
              </w:rPr>
              <w:t>277</w:t>
            </w:r>
          </w:p>
        </w:tc>
        <w:tc>
          <w:tcPr>
            <w:tcW w:w="967" w:type="pct"/>
            <w:noWrap/>
            <w:vAlign w:val="bottom"/>
          </w:tcPr>
          <w:p w14:paraId="248A67A7" w14:textId="77777777" w:rsidR="00C5693B" w:rsidRPr="006E13E2" w:rsidRDefault="00C5693B" w:rsidP="00C5693B">
            <w:pPr>
              <w:spacing w:after="60"/>
              <w:jc w:val="center"/>
              <w:rPr>
                <w:rFonts w:cs="Arial"/>
                <w:sz w:val="18"/>
                <w:szCs w:val="18"/>
              </w:rPr>
            </w:pPr>
            <w:r w:rsidRPr="001A4933">
              <w:rPr>
                <w:rFonts w:cs="Arial"/>
                <w:color w:val="000000"/>
                <w:sz w:val="18"/>
                <w:szCs w:val="18"/>
              </w:rPr>
              <w:t>2.1</w:t>
            </w:r>
          </w:p>
        </w:tc>
      </w:tr>
      <w:tr w:rsidR="00C5693B" w:rsidRPr="006E13E2" w14:paraId="7FC3DF84" w14:textId="77777777" w:rsidTr="00C5693B">
        <w:trPr>
          <w:trHeight w:val="425"/>
          <w:jc w:val="center"/>
        </w:trPr>
        <w:tc>
          <w:tcPr>
            <w:tcW w:w="946" w:type="pct"/>
            <w:noWrap/>
          </w:tcPr>
          <w:p w14:paraId="4A35614F" w14:textId="77777777" w:rsidR="00C5693B" w:rsidRPr="006E13E2" w:rsidRDefault="00C5693B" w:rsidP="00C5693B">
            <w:pPr>
              <w:spacing w:after="60"/>
              <w:jc w:val="center"/>
              <w:rPr>
                <w:rFonts w:cs="Arial"/>
                <w:sz w:val="18"/>
                <w:szCs w:val="18"/>
              </w:rPr>
            </w:pPr>
            <w:r w:rsidRPr="006E13E2">
              <w:rPr>
                <w:rFonts w:cs="Arial"/>
                <w:sz w:val="18"/>
                <w:szCs w:val="18"/>
              </w:rPr>
              <w:t>Collarenebri</w:t>
            </w:r>
          </w:p>
        </w:tc>
        <w:tc>
          <w:tcPr>
            <w:tcW w:w="1080" w:type="pct"/>
            <w:noWrap/>
          </w:tcPr>
          <w:p w14:paraId="7CE2FB2C" w14:textId="77777777" w:rsidR="00C5693B" w:rsidRPr="006E13E2" w:rsidRDefault="00C5693B" w:rsidP="00C5693B">
            <w:pPr>
              <w:spacing w:after="60"/>
              <w:jc w:val="center"/>
              <w:rPr>
                <w:rFonts w:cs="Arial"/>
                <w:color w:val="000000"/>
                <w:sz w:val="18"/>
                <w:szCs w:val="18"/>
                <w:lang w:eastAsia="en-AU"/>
              </w:rPr>
            </w:pPr>
            <w:r w:rsidRPr="006E13E2">
              <w:rPr>
                <w:rFonts w:cs="Arial"/>
                <w:color w:val="000000"/>
                <w:sz w:val="18"/>
                <w:szCs w:val="18"/>
              </w:rPr>
              <w:t>12,967</w:t>
            </w:r>
          </w:p>
        </w:tc>
        <w:tc>
          <w:tcPr>
            <w:tcW w:w="1040" w:type="pct"/>
            <w:noWrap/>
            <w:vAlign w:val="bottom"/>
          </w:tcPr>
          <w:p w14:paraId="2ACAC145" w14:textId="77777777" w:rsidR="00C5693B" w:rsidRPr="006E13E2" w:rsidRDefault="00C5693B" w:rsidP="00C5693B">
            <w:pPr>
              <w:spacing w:after="60"/>
              <w:jc w:val="center"/>
              <w:rPr>
                <w:rFonts w:cs="Arial"/>
                <w:sz w:val="18"/>
                <w:szCs w:val="18"/>
              </w:rPr>
            </w:pPr>
            <w:r w:rsidRPr="001A4933">
              <w:rPr>
                <w:rFonts w:cs="Arial"/>
                <w:color w:val="000000"/>
                <w:sz w:val="18"/>
                <w:szCs w:val="18"/>
              </w:rPr>
              <w:t>381</w:t>
            </w:r>
          </w:p>
        </w:tc>
        <w:tc>
          <w:tcPr>
            <w:tcW w:w="967" w:type="pct"/>
            <w:noWrap/>
            <w:vAlign w:val="bottom"/>
          </w:tcPr>
          <w:p w14:paraId="3F653854" w14:textId="77777777" w:rsidR="00C5693B" w:rsidRPr="006E13E2" w:rsidRDefault="00C5693B" w:rsidP="00C5693B">
            <w:pPr>
              <w:spacing w:after="60"/>
              <w:jc w:val="center"/>
              <w:rPr>
                <w:rFonts w:cs="Arial"/>
                <w:sz w:val="18"/>
                <w:szCs w:val="18"/>
              </w:rPr>
            </w:pPr>
            <w:r w:rsidRPr="001A4933">
              <w:rPr>
                <w:rFonts w:cs="Arial"/>
                <w:color w:val="000000"/>
                <w:sz w:val="18"/>
                <w:szCs w:val="18"/>
              </w:rPr>
              <w:t>277</w:t>
            </w:r>
          </w:p>
        </w:tc>
        <w:tc>
          <w:tcPr>
            <w:tcW w:w="967" w:type="pct"/>
            <w:noWrap/>
            <w:vAlign w:val="bottom"/>
          </w:tcPr>
          <w:p w14:paraId="292EB433" w14:textId="77777777" w:rsidR="00C5693B" w:rsidRPr="006E13E2" w:rsidRDefault="00C5693B" w:rsidP="00C5693B">
            <w:pPr>
              <w:spacing w:after="60"/>
              <w:jc w:val="center"/>
              <w:rPr>
                <w:rFonts w:cs="Arial"/>
                <w:sz w:val="18"/>
                <w:szCs w:val="18"/>
              </w:rPr>
            </w:pPr>
            <w:r w:rsidRPr="001A4933">
              <w:rPr>
                <w:rFonts w:cs="Arial"/>
                <w:color w:val="000000"/>
                <w:sz w:val="18"/>
                <w:szCs w:val="18"/>
              </w:rPr>
              <w:t>2.1</w:t>
            </w:r>
          </w:p>
        </w:tc>
      </w:tr>
      <w:tr w:rsidR="00C5693B" w:rsidRPr="006E13E2" w14:paraId="0BA1FD8F" w14:textId="77777777" w:rsidTr="00C5693B">
        <w:trPr>
          <w:trHeight w:val="425"/>
          <w:jc w:val="center"/>
        </w:trPr>
        <w:tc>
          <w:tcPr>
            <w:tcW w:w="946" w:type="pct"/>
            <w:noWrap/>
          </w:tcPr>
          <w:p w14:paraId="1862C6BD" w14:textId="77777777" w:rsidR="00C5693B" w:rsidRPr="006E13E2" w:rsidRDefault="00C5693B" w:rsidP="00C5693B">
            <w:pPr>
              <w:spacing w:after="60"/>
              <w:jc w:val="center"/>
              <w:rPr>
                <w:rFonts w:cs="Arial"/>
                <w:sz w:val="18"/>
                <w:szCs w:val="18"/>
              </w:rPr>
            </w:pPr>
            <w:r w:rsidRPr="006E13E2">
              <w:rPr>
                <w:rFonts w:cs="Arial"/>
                <w:sz w:val="18"/>
                <w:szCs w:val="18"/>
              </w:rPr>
              <w:lastRenderedPageBreak/>
              <w:t>Walgett</w:t>
            </w:r>
          </w:p>
        </w:tc>
        <w:tc>
          <w:tcPr>
            <w:tcW w:w="1080" w:type="pct"/>
            <w:noWrap/>
          </w:tcPr>
          <w:p w14:paraId="206EF6D6" w14:textId="77777777" w:rsidR="00C5693B" w:rsidRPr="006E13E2" w:rsidRDefault="00C5693B" w:rsidP="00C5693B">
            <w:pPr>
              <w:spacing w:after="60"/>
              <w:jc w:val="center"/>
              <w:rPr>
                <w:rFonts w:cs="Arial"/>
                <w:color w:val="000000"/>
                <w:sz w:val="18"/>
                <w:szCs w:val="18"/>
                <w:lang w:eastAsia="en-AU"/>
              </w:rPr>
            </w:pPr>
            <w:r w:rsidRPr="006E13E2">
              <w:rPr>
                <w:rFonts w:cs="Arial"/>
                <w:color w:val="000000"/>
                <w:sz w:val="18"/>
                <w:szCs w:val="18"/>
              </w:rPr>
              <w:t>13,987</w:t>
            </w:r>
          </w:p>
        </w:tc>
        <w:tc>
          <w:tcPr>
            <w:tcW w:w="1040" w:type="pct"/>
            <w:noWrap/>
            <w:vAlign w:val="bottom"/>
          </w:tcPr>
          <w:p w14:paraId="5C002FBB" w14:textId="77777777" w:rsidR="00C5693B" w:rsidRPr="006E13E2" w:rsidRDefault="00C5693B" w:rsidP="00C5693B">
            <w:pPr>
              <w:spacing w:after="60"/>
              <w:jc w:val="center"/>
              <w:rPr>
                <w:rFonts w:cs="Arial"/>
                <w:sz w:val="18"/>
                <w:szCs w:val="18"/>
              </w:rPr>
            </w:pPr>
            <w:r w:rsidRPr="001A4933">
              <w:rPr>
                <w:rFonts w:cs="Arial"/>
                <w:color w:val="000000"/>
                <w:sz w:val="18"/>
                <w:szCs w:val="18"/>
              </w:rPr>
              <w:t>381</w:t>
            </w:r>
          </w:p>
        </w:tc>
        <w:tc>
          <w:tcPr>
            <w:tcW w:w="967" w:type="pct"/>
            <w:noWrap/>
            <w:vAlign w:val="bottom"/>
          </w:tcPr>
          <w:p w14:paraId="0E33F76C" w14:textId="77777777" w:rsidR="00C5693B" w:rsidRPr="006E13E2" w:rsidRDefault="00C5693B" w:rsidP="00C5693B">
            <w:pPr>
              <w:spacing w:after="60"/>
              <w:jc w:val="center"/>
              <w:rPr>
                <w:rFonts w:cs="Arial"/>
                <w:sz w:val="18"/>
                <w:szCs w:val="18"/>
              </w:rPr>
            </w:pPr>
            <w:r w:rsidRPr="001A4933">
              <w:rPr>
                <w:rFonts w:cs="Arial"/>
                <w:color w:val="000000"/>
                <w:sz w:val="18"/>
                <w:szCs w:val="18"/>
              </w:rPr>
              <w:t>277</w:t>
            </w:r>
          </w:p>
        </w:tc>
        <w:tc>
          <w:tcPr>
            <w:tcW w:w="967" w:type="pct"/>
            <w:noWrap/>
            <w:vAlign w:val="bottom"/>
          </w:tcPr>
          <w:p w14:paraId="7AA79F94" w14:textId="77777777" w:rsidR="00C5693B" w:rsidRPr="006E13E2" w:rsidRDefault="00C5693B" w:rsidP="00C5693B">
            <w:pPr>
              <w:spacing w:after="60"/>
              <w:jc w:val="center"/>
              <w:rPr>
                <w:rFonts w:cs="Arial"/>
                <w:sz w:val="18"/>
                <w:szCs w:val="18"/>
              </w:rPr>
            </w:pPr>
            <w:r w:rsidRPr="001A4933">
              <w:rPr>
                <w:rFonts w:cs="Arial"/>
                <w:color w:val="000000"/>
                <w:sz w:val="18"/>
                <w:szCs w:val="18"/>
              </w:rPr>
              <w:t>2.0</w:t>
            </w:r>
          </w:p>
        </w:tc>
      </w:tr>
      <w:tr w:rsidR="00C5693B" w:rsidRPr="006E13E2" w14:paraId="41496D65" w14:textId="77777777" w:rsidTr="00C5693B">
        <w:trPr>
          <w:trHeight w:val="425"/>
          <w:jc w:val="center"/>
        </w:trPr>
        <w:tc>
          <w:tcPr>
            <w:tcW w:w="946" w:type="pct"/>
            <w:noWrap/>
          </w:tcPr>
          <w:p w14:paraId="6089161D" w14:textId="77777777" w:rsidR="00C5693B" w:rsidRPr="006E13E2" w:rsidRDefault="00C5693B" w:rsidP="00C5693B">
            <w:pPr>
              <w:spacing w:after="60"/>
              <w:jc w:val="center"/>
              <w:rPr>
                <w:rFonts w:cs="Arial"/>
                <w:sz w:val="18"/>
                <w:szCs w:val="18"/>
              </w:rPr>
            </w:pPr>
            <w:r w:rsidRPr="006E13E2">
              <w:rPr>
                <w:rFonts w:cs="Arial"/>
                <w:sz w:val="18"/>
                <w:szCs w:val="18"/>
              </w:rPr>
              <w:t>Beemery</w:t>
            </w:r>
          </w:p>
        </w:tc>
        <w:tc>
          <w:tcPr>
            <w:tcW w:w="1080" w:type="pct"/>
            <w:noWrap/>
          </w:tcPr>
          <w:p w14:paraId="06223519" w14:textId="77777777" w:rsidR="00C5693B" w:rsidRPr="006E13E2" w:rsidRDefault="00C5693B" w:rsidP="00C5693B">
            <w:pPr>
              <w:spacing w:after="60"/>
              <w:jc w:val="center"/>
              <w:rPr>
                <w:rFonts w:cs="Arial"/>
                <w:color w:val="000000"/>
                <w:sz w:val="18"/>
                <w:szCs w:val="18"/>
                <w:lang w:eastAsia="en-AU"/>
              </w:rPr>
            </w:pPr>
            <w:r w:rsidRPr="006E13E2">
              <w:rPr>
                <w:rFonts w:cs="Arial"/>
                <w:color w:val="000000"/>
                <w:sz w:val="18"/>
                <w:szCs w:val="18"/>
              </w:rPr>
              <w:t>13,041</w:t>
            </w:r>
          </w:p>
        </w:tc>
        <w:tc>
          <w:tcPr>
            <w:tcW w:w="1040" w:type="pct"/>
            <w:noWrap/>
            <w:vAlign w:val="bottom"/>
          </w:tcPr>
          <w:p w14:paraId="695BBC66" w14:textId="77777777" w:rsidR="00C5693B" w:rsidRPr="006E13E2" w:rsidRDefault="00C5693B" w:rsidP="00C5693B">
            <w:pPr>
              <w:spacing w:after="60"/>
              <w:jc w:val="center"/>
              <w:rPr>
                <w:rFonts w:cs="Arial"/>
                <w:sz w:val="18"/>
                <w:szCs w:val="18"/>
              </w:rPr>
            </w:pPr>
            <w:r w:rsidRPr="001A4933">
              <w:rPr>
                <w:rFonts w:cs="Arial"/>
                <w:color w:val="000000"/>
                <w:sz w:val="18"/>
                <w:szCs w:val="18"/>
              </w:rPr>
              <w:t>4,481</w:t>
            </w:r>
          </w:p>
        </w:tc>
        <w:tc>
          <w:tcPr>
            <w:tcW w:w="967" w:type="pct"/>
            <w:noWrap/>
            <w:vAlign w:val="bottom"/>
          </w:tcPr>
          <w:p w14:paraId="7F57775B" w14:textId="77777777" w:rsidR="00C5693B" w:rsidRPr="006E13E2" w:rsidRDefault="00C5693B" w:rsidP="00C5693B">
            <w:pPr>
              <w:spacing w:after="60"/>
              <w:jc w:val="center"/>
              <w:rPr>
                <w:rFonts w:cs="Arial"/>
                <w:sz w:val="18"/>
                <w:szCs w:val="18"/>
              </w:rPr>
            </w:pPr>
            <w:r w:rsidRPr="001A4933">
              <w:rPr>
                <w:rFonts w:cs="Arial"/>
                <w:color w:val="000000"/>
                <w:sz w:val="18"/>
                <w:szCs w:val="18"/>
              </w:rPr>
              <w:t>2,860</w:t>
            </w:r>
          </w:p>
        </w:tc>
        <w:tc>
          <w:tcPr>
            <w:tcW w:w="967" w:type="pct"/>
            <w:noWrap/>
            <w:vAlign w:val="bottom"/>
          </w:tcPr>
          <w:p w14:paraId="598AEA40" w14:textId="77777777" w:rsidR="00C5693B" w:rsidRPr="006E13E2" w:rsidRDefault="00C5693B" w:rsidP="00C5693B">
            <w:pPr>
              <w:spacing w:after="60"/>
              <w:jc w:val="center"/>
              <w:rPr>
                <w:rFonts w:cs="Arial"/>
                <w:sz w:val="18"/>
                <w:szCs w:val="18"/>
              </w:rPr>
            </w:pPr>
            <w:r w:rsidRPr="001A4933">
              <w:rPr>
                <w:rFonts w:cs="Arial"/>
                <w:color w:val="000000"/>
                <w:sz w:val="18"/>
                <w:szCs w:val="18"/>
              </w:rPr>
              <w:t>21.9</w:t>
            </w:r>
          </w:p>
        </w:tc>
      </w:tr>
      <w:tr w:rsidR="00C5693B" w:rsidRPr="006E13E2" w14:paraId="4E4EC99F" w14:textId="77777777" w:rsidTr="00C5693B">
        <w:trPr>
          <w:trHeight w:val="425"/>
          <w:jc w:val="center"/>
        </w:trPr>
        <w:tc>
          <w:tcPr>
            <w:tcW w:w="946" w:type="pct"/>
            <w:noWrap/>
          </w:tcPr>
          <w:p w14:paraId="38F694DB" w14:textId="77777777" w:rsidR="00C5693B" w:rsidRPr="006E13E2" w:rsidRDefault="00C5693B" w:rsidP="00C5693B">
            <w:pPr>
              <w:spacing w:after="60"/>
              <w:jc w:val="center"/>
              <w:rPr>
                <w:rFonts w:cs="Arial"/>
                <w:sz w:val="18"/>
                <w:szCs w:val="18"/>
              </w:rPr>
            </w:pPr>
            <w:r w:rsidRPr="006E13E2">
              <w:rPr>
                <w:rFonts w:cs="Arial"/>
                <w:sz w:val="18"/>
                <w:szCs w:val="18"/>
              </w:rPr>
              <w:t>Bourke</w:t>
            </w:r>
          </w:p>
        </w:tc>
        <w:tc>
          <w:tcPr>
            <w:tcW w:w="1080" w:type="pct"/>
            <w:noWrap/>
          </w:tcPr>
          <w:p w14:paraId="66B9753D" w14:textId="77777777" w:rsidR="00C5693B" w:rsidRPr="006E13E2" w:rsidRDefault="00C5693B" w:rsidP="00C5693B">
            <w:pPr>
              <w:spacing w:after="60"/>
              <w:jc w:val="center"/>
              <w:rPr>
                <w:rFonts w:cs="Arial"/>
                <w:color w:val="000000"/>
                <w:sz w:val="18"/>
                <w:szCs w:val="18"/>
                <w:lang w:eastAsia="en-AU"/>
              </w:rPr>
            </w:pPr>
            <w:r w:rsidRPr="006E13E2">
              <w:rPr>
                <w:rFonts w:cs="Arial"/>
                <w:color w:val="000000"/>
                <w:sz w:val="18"/>
                <w:szCs w:val="18"/>
              </w:rPr>
              <w:t>20,095</w:t>
            </w:r>
          </w:p>
        </w:tc>
        <w:tc>
          <w:tcPr>
            <w:tcW w:w="1040" w:type="pct"/>
            <w:noWrap/>
            <w:vAlign w:val="bottom"/>
          </w:tcPr>
          <w:p w14:paraId="73D3A3A3" w14:textId="77777777" w:rsidR="00C5693B" w:rsidRPr="006E13E2" w:rsidRDefault="00C5693B" w:rsidP="00C5693B">
            <w:pPr>
              <w:spacing w:after="60"/>
              <w:jc w:val="center"/>
              <w:rPr>
                <w:rFonts w:cs="Arial"/>
                <w:sz w:val="18"/>
                <w:szCs w:val="18"/>
              </w:rPr>
            </w:pPr>
            <w:r w:rsidRPr="001A4933">
              <w:rPr>
                <w:rFonts w:cs="Arial"/>
                <w:color w:val="000000"/>
                <w:sz w:val="18"/>
                <w:szCs w:val="18"/>
              </w:rPr>
              <w:t>9,162</w:t>
            </w:r>
          </w:p>
        </w:tc>
        <w:tc>
          <w:tcPr>
            <w:tcW w:w="967" w:type="pct"/>
            <w:noWrap/>
            <w:vAlign w:val="bottom"/>
          </w:tcPr>
          <w:p w14:paraId="1939956F" w14:textId="77777777" w:rsidR="00C5693B" w:rsidRPr="006E13E2" w:rsidRDefault="00C5693B" w:rsidP="00C5693B">
            <w:pPr>
              <w:spacing w:after="60"/>
              <w:jc w:val="center"/>
              <w:rPr>
                <w:rFonts w:cs="Arial"/>
                <w:sz w:val="18"/>
                <w:szCs w:val="18"/>
              </w:rPr>
            </w:pPr>
            <w:r w:rsidRPr="001A4933">
              <w:rPr>
                <w:rFonts w:cs="Arial"/>
                <w:color w:val="000000"/>
                <w:sz w:val="18"/>
                <w:szCs w:val="18"/>
              </w:rPr>
              <w:t>4,892</w:t>
            </w:r>
          </w:p>
        </w:tc>
        <w:tc>
          <w:tcPr>
            <w:tcW w:w="967" w:type="pct"/>
            <w:noWrap/>
            <w:vAlign w:val="bottom"/>
          </w:tcPr>
          <w:p w14:paraId="5126887B" w14:textId="77777777" w:rsidR="00C5693B" w:rsidRPr="006E13E2" w:rsidRDefault="00C5693B" w:rsidP="00C5693B">
            <w:pPr>
              <w:spacing w:after="60"/>
              <w:jc w:val="center"/>
              <w:rPr>
                <w:rFonts w:cs="Arial"/>
                <w:sz w:val="18"/>
                <w:szCs w:val="18"/>
              </w:rPr>
            </w:pPr>
            <w:r w:rsidRPr="001A4933">
              <w:rPr>
                <w:rFonts w:cs="Arial"/>
                <w:color w:val="000000"/>
                <w:sz w:val="18"/>
                <w:szCs w:val="18"/>
              </w:rPr>
              <w:t>24.3</w:t>
            </w:r>
          </w:p>
        </w:tc>
      </w:tr>
      <w:tr w:rsidR="00C5693B" w:rsidRPr="006E13E2" w14:paraId="4EBA58D1" w14:textId="77777777" w:rsidTr="00C5693B">
        <w:trPr>
          <w:trHeight w:val="425"/>
          <w:jc w:val="center"/>
        </w:trPr>
        <w:tc>
          <w:tcPr>
            <w:tcW w:w="946" w:type="pct"/>
            <w:noWrap/>
          </w:tcPr>
          <w:p w14:paraId="3F99CB07" w14:textId="77777777" w:rsidR="00C5693B" w:rsidRPr="006E13E2" w:rsidRDefault="00C5693B" w:rsidP="00C5693B">
            <w:pPr>
              <w:spacing w:after="60"/>
              <w:jc w:val="center"/>
              <w:rPr>
                <w:rFonts w:cs="Arial"/>
                <w:sz w:val="18"/>
                <w:szCs w:val="18"/>
              </w:rPr>
            </w:pPr>
            <w:r w:rsidRPr="006E13E2">
              <w:rPr>
                <w:rFonts w:cs="Arial"/>
                <w:sz w:val="18"/>
                <w:szCs w:val="18"/>
              </w:rPr>
              <w:t>Weir 19A</w:t>
            </w:r>
          </w:p>
        </w:tc>
        <w:tc>
          <w:tcPr>
            <w:tcW w:w="1080" w:type="pct"/>
            <w:noWrap/>
          </w:tcPr>
          <w:p w14:paraId="0A0EA576" w14:textId="77777777" w:rsidR="00C5693B" w:rsidRPr="006E13E2" w:rsidRDefault="00C5693B" w:rsidP="00C5693B">
            <w:pPr>
              <w:spacing w:after="60"/>
              <w:jc w:val="center"/>
              <w:rPr>
                <w:rFonts w:cs="Arial"/>
                <w:color w:val="000000"/>
                <w:sz w:val="18"/>
                <w:szCs w:val="18"/>
                <w:lang w:eastAsia="en-AU"/>
              </w:rPr>
            </w:pPr>
            <w:r w:rsidRPr="006E13E2">
              <w:rPr>
                <w:rFonts w:cs="Arial"/>
                <w:color w:val="000000"/>
                <w:sz w:val="18"/>
                <w:szCs w:val="18"/>
              </w:rPr>
              <w:t>17,711</w:t>
            </w:r>
          </w:p>
        </w:tc>
        <w:tc>
          <w:tcPr>
            <w:tcW w:w="1040" w:type="pct"/>
            <w:noWrap/>
            <w:vAlign w:val="bottom"/>
          </w:tcPr>
          <w:p w14:paraId="6EEE5224" w14:textId="77777777" w:rsidR="00C5693B" w:rsidRPr="006E13E2" w:rsidRDefault="00C5693B" w:rsidP="00C5693B">
            <w:pPr>
              <w:spacing w:after="60"/>
              <w:jc w:val="center"/>
              <w:rPr>
                <w:rFonts w:cs="Arial"/>
                <w:sz w:val="18"/>
                <w:szCs w:val="18"/>
              </w:rPr>
            </w:pPr>
            <w:r w:rsidRPr="001A4933">
              <w:rPr>
                <w:rFonts w:cs="Arial"/>
                <w:color w:val="000000"/>
                <w:sz w:val="18"/>
                <w:szCs w:val="18"/>
              </w:rPr>
              <w:t>5,062</w:t>
            </w:r>
          </w:p>
        </w:tc>
        <w:tc>
          <w:tcPr>
            <w:tcW w:w="967" w:type="pct"/>
            <w:noWrap/>
            <w:vAlign w:val="bottom"/>
          </w:tcPr>
          <w:p w14:paraId="47D22AB6" w14:textId="77777777" w:rsidR="00C5693B" w:rsidRPr="006E13E2" w:rsidRDefault="00C5693B" w:rsidP="00C5693B">
            <w:pPr>
              <w:spacing w:after="60"/>
              <w:jc w:val="center"/>
              <w:rPr>
                <w:rFonts w:cs="Arial"/>
                <w:sz w:val="18"/>
                <w:szCs w:val="18"/>
              </w:rPr>
            </w:pPr>
            <w:r w:rsidRPr="001A4933">
              <w:rPr>
                <w:rFonts w:cs="Arial"/>
                <w:color w:val="000000"/>
                <w:sz w:val="18"/>
                <w:szCs w:val="18"/>
              </w:rPr>
              <w:t>4,311</w:t>
            </w:r>
          </w:p>
        </w:tc>
        <w:tc>
          <w:tcPr>
            <w:tcW w:w="967" w:type="pct"/>
            <w:noWrap/>
            <w:vAlign w:val="bottom"/>
          </w:tcPr>
          <w:p w14:paraId="64BD56DD" w14:textId="77777777" w:rsidR="00C5693B" w:rsidRPr="006E13E2" w:rsidRDefault="00C5693B" w:rsidP="00C5693B">
            <w:pPr>
              <w:spacing w:after="60"/>
              <w:jc w:val="center"/>
              <w:rPr>
                <w:rFonts w:cs="Arial"/>
                <w:sz w:val="18"/>
                <w:szCs w:val="18"/>
              </w:rPr>
            </w:pPr>
            <w:r w:rsidRPr="001A4933">
              <w:rPr>
                <w:rFonts w:cs="Arial"/>
                <w:color w:val="000000"/>
                <w:sz w:val="18"/>
                <w:szCs w:val="18"/>
              </w:rPr>
              <w:t>24.3</w:t>
            </w:r>
          </w:p>
        </w:tc>
      </w:tr>
      <w:tr w:rsidR="00C5693B" w:rsidRPr="006E13E2" w14:paraId="612998A0" w14:textId="77777777" w:rsidTr="00C5693B">
        <w:trPr>
          <w:trHeight w:val="425"/>
          <w:jc w:val="center"/>
        </w:trPr>
        <w:tc>
          <w:tcPr>
            <w:tcW w:w="946" w:type="pct"/>
            <w:noWrap/>
          </w:tcPr>
          <w:p w14:paraId="5DEE1F6B" w14:textId="77777777" w:rsidR="00C5693B" w:rsidRPr="006E13E2" w:rsidRDefault="00C5693B" w:rsidP="00C5693B">
            <w:pPr>
              <w:spacing w:after="60"/>
              <w:jc w:val="center"/>
              <w:rPr>
                <w:rFonts w:cs="Arial"/>
                <w:sz w:val="18"/>
                <w:szCs w:val="18"/>
              </w:rPr>
            </w:pPr>
            <w:r w:rsidRPr="006E13E2">
              <w:rPr>
                <w:rFonts w:cs="Arial"/>
                <w:sz w:val="18"/>
                <w:szCs w:val="18"/>
              </w:rPr>
              <w:t>Louth</w:t>
            </w:r>
          </w:p>
        </w:tc>
        <w:tc>
          <w:tcPr>
            <w:tcW w:w="1080" w:type="pct"/>
            <w:noWrap/>
          </w:tcPr>
          <w:p w14:paraId="13382F61" w14:textId="77777777" w:rsidR="00C5693B" w:rsidRPr="006E13E2" w:rsidRDefault="00C5693B" w:rsidP="00C5693B">
            <w:pPr>
              <w:spacing w:after="60"/>
              <w:jc w:val="center"/>
              <w:rPr>
                <w:rFonts w:cs="Arial"/>
                <w:color w:val="000000"/>
                <w:sz w:val="18"/>
                <w:szCs w:val="18"/>
                <w:lang w:eastAsia="en-AU"/>
              </w:rPr>
            </w:pPr>
            <w:r w:rsidRPr="006E13E2">
              <w:rPr>
                <w:rFonts w:cs="Arial"/>
                <w:color w:val="000000"/>
                <w:sz w:val="18"/>
                <w:szCs w:val="18"/>
              </w:rPr>
              <w:t>14,157</w:t>
            </w:r>
          </w:p>
        </w:tc>
        <w:tc>
          <w:tcPr>
            <w:tcW w:w="1040" w:type="pct"/>
            <w:noWrap/>
            <w:vAlign w:val="bottom"/>
          </w:tcPr>
          <w:p w14:paraId="6D7E581B" w14:textId="77777777" w:rsidR="00C5693B" w:rsidRPr="006E13E2" w:rsidRDefault="00C5693B" w:rsidP="00C5693B">
            <w:pPr>
              <w:spacing w:after="60"/>
              <w:jc w:val="center"/>
              <w:rPr>
                <w:rFonts w:cs="Arial"/>
                <w:sz w:val="18"/>
                <w:szCs w:val="18"/>
              </w:rPr>
            </w:pPr>
            <w:r w:rsidRPr="001A4933">
              <w:rPr>
                <w:rFonts w:cs="Arial"/>
                <w:color w:val="000000"/>
                <w:sz w:val="18"/>
                <w:szCs w:val="18"/>
              </w:rPr>
              <w:t>9,162</w:t>
            </w:r>
          </w:p>
        </w:tc>
        <w:tc>
          <w:tcPr>
            <w:tcW w:w="967" w:type="pct"/>
            <w:noWrap/>
            <w:vAlign w:val="bottom"/>
          </w:tcPr>
          <w:p w14:paraId="2306E2AB" w14:textId="77777777" w:rsidR="00C5693B" w:rsidRPr="006E13E2" w:rsidRDefault="00C5693B" w:rsidP="00C5693B">
            <w:pPr>
              <w:spacing w:after="60"/>
              <w:jc w:val="center"/>
              <w:rPr>
                <w:rFonts w:cs="Arial"/>
                <w:sz w:val="18"/>
                <w:szCs w:val="18"/>
              </w:rPr>
            </w:pPr>
            <w:r w:rsidRPr="001A4933">
              <w:rPr>
                <w:rFonts w:cs="Arial"/>
                <w:color w:val="000000"/>
                <w:sz w:val="18"/>
                <w:szCs w:val="18"/>
              </w:rPr>
              <w:t>3,446</w:t>
            </w:r>
          </w:p>
        </w:tc>
        <w:tc>
          <w:tcPr>
            <w:tcW w:w="967" w:type="pct"/>
            <w:noWrap/>
            <w:vAlign w:val="bottom"/>
          </w:tcPr>
          <w:p w14:paraId="5A329276" w14:textId="77777777" w:rsidR="00C5693B" w:rsidRPr="006E13E2" w:rsidRDefault="00C5693B" w:rsidP="00C5693B">
            <w:pPr>
              <w:spacing w:after="60"/>
              <w:jc w:val="center"/>
              <w:rPr>
                <w:rFonts w:cs="Arial"/>
                <w:sz w:val="18"/>
                <w:szCs w:val="18"/>
              </w:rPr>
            </w:pPr>
            <w:r w:rsidRPr="001A4933">
              <w:rPr>
                <w:rFonts w:cs="Arial"/>
                <w:color w:val="000000"/>
                <w:sz w:val="18"/>
                <w:szCs w:val="18"/>
              </w:rPr>
              <w:t>24.3</w:t>
            </w:r>
          </w:p>
        </w:tc>
      </w:tr>
    </w:tbl>
    <w:p w14:paraId="75922291" w14:textId="7472CC5E" w:rsidR="00C85690" w:rsidRDefault="00C85690">
      <w:pPr>
        <w:spacing w:after="0" w:line="240" w:lineRule="auto"/>
        <w:jc w:val="left"/>
        <w:rPr>
          <w:u w:val="single"/>
        </w:rPr>
      </w:pPr>
    </w:p>
    <w:p w14:paraId="568E0B59" w14:textId="63094468" w:rsidR="00C5693B" w:rsidRPr="002C6D1B" w:rsidRDefault="00C5693B" w:rsidP="00C5693B">
      <w:pPr>
        <w:rPr>
          <w:u w:val="single"/>
        </w:rPr>
      </w:pPr>
      <w:r w:rsidRPr="002C6D1B">
        <w:rPr>
          <w:u w:val="single"/>
        </w:rPr>
        <w:t>2017-18 Event 3</w:t>
      </w:r>
    </w:p>
    <w:p w14:paraId="22564128" w14:textId="0795C316" w:rsidR="00C5693B" w:rsidRDefault="00C5693B" w:rsidP="00C85690">
      <w:pPr>
        <w:spacing w:after="120"/>
        <w:rPr>
          <w:highlight w:val="yellow"/>
        </w:rPr>
      </w:pPr>
      <w:r>
        <w:t>Flow e</w:t>
      </w:r>
      <w:r w:rsidRPr="00BC559F">
        <w:t xml:space="preserve">vent 3 </w:t>
      </w:r>
      <w:r>
        <w:t xml:space="preserve">was a regulated flow event between </w:t>
      </w:r>
      <w:r w:rsidRPr="00BC559F">
        <w:t xml:space="preserve">4 May </w:t>
      </w:r>
      <w:r>
        <w:t>and</w:t>
      </w:r>
      <w:r w:rsidRPr="00BC559F">
        <w:t xml:space="preserve"> 26 June 2018</w:t>
      </w:r>
      <w:r>
        <w:t xml:space="preserve"> (total event duration 53 days) as part of the Northern Connectivity Event</w:t>
      </w:r>
      <w:r w:rsidR="00465825">
        <w:t xml:space="preserve">.  </w:t>
      </w:r>
      <w:r w:rsidRPr="0018590E">
        <w:t xml:space="preserve">Total </w:t>
      </w:r>
      <w:r w:rsidR="00CB1174">
        <w:t>environmental water</w:t>
      </w:r>
      <w:r w:rsidR="000C664F" w:rsidRPr="003C6614">
        <w:t xml:space="preserve"> </w:t>
      </w:r>
      <w:r>
        <w:t>delivered</w:t>
      </w:r>
      <w:r w:rsidRPr="0018590E">
        <w:t xml:space="preserve"> during this period was </w:t>
      </w:r>
      <w:r>
        <w:t>23,232</w:t>
      </w:r>
      <w:r w:rsidR="00297A0C">
        <w:t> ML</w:t>
      </w:r>
      <w:r>
        <w:t>, comprising both C</w:t>
      </w:r>
      <w:r w:rsidR="000B122B">
        <w:t>EW</w:t>
      </w:r>
      <w:r>
        <w:t xml:space="preserve"> and NSW </w:t>
      </w:r>
      <w:r w:rsidR="00CB1174">
        <w:t>environmental water</w:t>
      </w:r>
      <w:r w:rsidR="000C664F" w:rsidRPr="003C6614">
        <w:t xml:space="preserve"> </w:t>
      </w:r>
      <w:r>
        <w:t>from the Queensland Border Rivers and Gwydir catchments</w:t>
      </w:r>
      <w:r w:rsidR="00465825">
        <w:t xml:space="preserve">.  </w:t>
      </w:r>
      <w:r>
        <w:t>This significantly increased flows in the Barwon-Darling River.</w:t>
      </w:r>
    </w:p>
    <w:p w14:paraId="5C2A582E" w14:textId="5AF446C1" w:rsidR="00C5693B" w:rsidRPr="00C85690" w:rsidRDefault="00C5693B" w:rsidP="00C85690">
      <w:pPr>
        <w:rPr>
          <w:b/>
          <w:sz w:val="18"/>
        </w:rPr>
      </w:pPr>
      <w:r>
        <w:t xml:space="preserve">There was a second embargo to protect the </w:t>
      </w:r>
      <w:r w:rsidR="000C664F">
        <w:t xml:space="preserve">Northern Connectivity Event </w:t>
      </w:r>
      <w:r>
        <w:t>flows from 27 April to 22 June for the entire length of the Barwon-Darling for A, B, C class licences</w:t>
      </w:r>
      <w:r w:rsidR="00465825">
        <w:t xml:space="preserve">.  </w:t>
      </w:r>
      <w:r w:rsidRPr="002F53EA">
        <w:t xml:space="preserve">The relative contribution of </w:t>
      </w:r>
      <w:r w:rsidR="00CB1174">
        <w:t>environmental water</w:t>
      </w:r>
      <w:r w:rsidR="000C664F" w:rsidRPr="003C6614">
        <w:t xml:space="preserve"> </w:t>
      </w:r>
      <w:r>
        <w:t>was</w:t>
      </w:r>
      <w:r w:rsidRPr="002F53EA">
        <w:t xml:space="preserve"> estimated to be </w:t>
      </w:r>
      <w:r>
        <w:t>99.6</w:t>
      </w:r>
      <w:r w:rsidRPr="002F53EA">
        <w:t xml:space="preserve">% of flow volume at the </w:t>
      </w:r>
      <w:r w:rsidR="00D82E0C">
        <w:t>Warrego-Darling Selected Area</w:t>
      </w:r>
      <w:r w:rsidRPr="0018590E">
        <w:t xml:space="preserve"> (</w:t>
      </w:r>
      <w:r w:rsidR="00AF0F39">
        <w:fldChar w:fldCharType="begin"/>
      </w:r>
      <w:r w:rsidR="00AF0F39">
        <w:instrText xml:space="preserve"> REF _Ref16685787 \h </w:instrText>
      </w:r>
      <w:r w:rsidR="00AF0F39">
        <w:fldChar w:fldCharType="separate"/>
      </w:r>
      <w:r w:rsidR="00754AB7">
        <w:t xml:space="preserve">Table </w:t>
      </w:r>
      <w:r w:rsidR="00754AB7">
        <w:rPr>
          <w:noProof/>
        </w:rPr>
        <w:t>C</w:t>
      </w:r>
      <w:r w:rsidR="00754AB7">
        <w:noBreakHyphen/>
      </w:r>
      <w:r w:rsidR="00754AB7">
        <w:rPr>
          <w:noProof/>
        </w:rPr>
        <w:t>24</w:t>
      </w:r>
      <w:r w:rsidR="00AF0F39">
        <w:fldChar w:fldCharType="end"/>
      </w:r>
      <w:r w:rsidRPr="0018590E">
        <w:t>).</w:t>
      </w:r>
      <w:bookmarkStart w:id="173" w:name="_Ref490830390"/>
    </w:p>
    <w:p w14:paraId="3913110C" w14:textId="7F6529B7" w:rsidR="00AF0F39" w:rsidRDefault="00AF0F39" w:rsidP="00AF0F39">
      <w:pPr>
        <w:pStyle w:val="Caption"/>
        <w:keepNext/>
      </w:pPr>
      <w:bookmarkStart w:id="174" w:name="_Ref16685787"/>
      <w:bookmarkStart w:id="175" w:name="_Toc17463775"/>
      <w:bookmarkEnd w:id="173"/>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C</w:t>
      </w:r>
      <w:r w:rsidR="00C30CFA">
        <w:rPr>
          <w:noProof/>
        </w:rPr>
        <w:fldChar w:fldCharType="end"/>
      </w:r>
      <w:r>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24</w:t>
      </w:r>
      <w:r w:rsidR="00C30CFA">
        <w:rPr>
          <w:noProof/>
        </w:rPr>
        <w:fldChar w:fldCharType="end"/>
      </w:r>
      <w:bookmarkEnd w:id="174"/>
      <w:r w:rsidR="006008EF">
        <w:t xml:space="preserve">: </w:t>
      </w:r>
      <w:r w:rsidRPr="001C75E5">
        <w:t xml:space="preserve">2017/18 </w:t>
      </w:r>
      <w:r w:rsidR="00CB1174">
        <w:t>Environmental water</w:t>
      </w:r>
      <w:r w:rsidR="000C664F" w:rsidRPr="003C6614">
        <w:t xml:space="preserve"> </w:t>
      </w:r>
      <w:r w:rsidRPr="001C75E5">
        <w:t>flow event 3 (4 May – 26 June 2018) EOS flow assessment</w:t>
      </w:r>
      <w:bookmarkEnd w:id="175"/>
    </w:p>
    <w:tbl>
      <w:tblPr>
        <w:tblStyle w:val="StandardELAFormat"/>
        <w:tblW w:w="5000" w:type="pct"/>
        <w:jc w:val="center"/>
        <w:tblLook w:val="04A0" w:firstRow="1" w:lastRow="0" w:firstColumn="1" w:lastColumn="0" w:noHBand="0" w:noVBand="1"/>
      </w:tblPr>
      <w:tblGrid>
        <w:gridCol w:w="1507"/>
        <w:gridCol w:w="1987"/>
        <w:gridCol w:w="1337"/>
        <w:gridCol w:w="2417"/>
        <w:gridCol w:w="1778"/>
      </w:tblGrid>
      <w:tr w:rsidR="00C5693B" w:rsidRPr="006E13E2" w14:paraId="4F6EFE94" w14:textId="77777777" w:rsidTr="00C5693B">
        <w:trPr>
          <w:cnfStyle w:val="100000000000" w:firstRow="1" w:lastRow="0" w:firstColumn="0" w:lastColumn="0" w:oddVBand="0" w:evenVBand="0" w:oddHBand="0" w:evenHBand="0" w:firstRowFirstColumn="0" w:firstRowLastColumn="0" w:lastRowFirstColumn="0" w:lastRowLastColumn="0"/>
          <w:trHeight w:val="425"/>
          <w:jc w:val="center"/>
        </w:trPr>
        <w:tc>
          <w:tcPr>
            <w:tcW w:w="819" w:type="pct"/>
            <w:vMerge w:val="restart"/>
            <w:noWrap/>
          </w:tcPr>
          <w:p w14:paraId="27F56E2E" w14:textId="77777777" w:rsidR="00C5693B" w:rsidRPr="006E13E2" w:rsidRDefault="00C5693B" w:rsidP="00C5693B">
            <w:pPr>
              <w:spacing w:after="60"/>
              <w:jc w:val="center"/>
              <w:rPr>
                <w:rFonts w:cs="Arial"/>
                <w:sz w:val="18"/>
                <w:szCs w:val="18"/>
              </w:rPr>
            </w:pPr>
            <w:r w:rsidRPr="006E13E2">
              <w:rPr>
                <w:rFonts w:cs="Arial"/>
                <w:sz w:val="18"/>
                <w:szCs w:val="18"/>
              </w:rPr>
              <w:t>Gauging Station</w:t>
            </w:r>
          </w:p>
        </w:tc>
        <w:tc>
          <w:tcPr>
            <w:tcW w:w="1080" w:type="pct"/>
            <w:noWrap/>
          </w:tcPr>
          <w:p w14:paraId="0D90AA4A" w14:textId="77777777" w:rsidR="00C5693B" w:rsidRPr="0047030E" w:rsidRDefault="00C5693B" w:rsidP="00C5693B">
            <w:pPr>
              <w:spacing w:after="60"/>
              <w:jc w:val="center"/>
              <w:rPr>
                <w:rFonts w:cs="Arial"/>
                <w:sz w:val="18"/>
                <w:szCs w:val="18"/>
              </w:rPr>
            </w:pPr>
            <w:r w:rsidRPr="0047030E">
              <w:rPr>
                <w:rFonts w:cs="Arial"/>
                <w:sz w:val="18"/>
                <w:szCs w:val="18"/>
              </w:rPr>
              <w:t>Total Event Discharge</w:t>
            </w:r>
          </w:p>
        </w:tc>
        <w:tc>
          <w:tcPr>
            <w:tcW w:w="727" w:type="pct"/>
            <w:noWrap/>
          </w:tcPr>
          <w:p w14:paraId="01E1889E" w14:textId="77777777" w:rsidR="00C5693B" w:rsidRPr="006E13E2" w:rsidRDefault="00C5693B" w:rsidP="00C5693B">
            <w:pPr>
              <w:spacing w:after="60"/>
              <w:jc w:val="center"/>
              <w:rPr>
                <w:rFonts w:cs="Arial"/>
                <w:sz w:val="18"/>
                <w:szCs w:val="18"/>
              </w:rPr>
            </w:pPr>
            <w:r w:rsidRPr="006E13E2">
              <w:rPr>
                <w:rFonts w:cs="Arial"/>
                <w:sz w:val="18"/>
                <w:szCs w:val="18"/>
              </w:rPr>
              <w:t xml:space="preserve">Upstream EW </w:t>
            </w:r>
          </w:p>
        </w:tc>
        <w:tc>
          <w:tcPr>
            <w:tcW w:w="2374" w:type="pct"/>
            <w:gridSpan w:val="2"/>
            <w:noWrap/>
          </w:tcPr>
          <w:p w14:paraId="4442BD8F" w14:textId="77777777" w:rsidR="00C5693B" w:rsidRPr="006E13E2" w:rsidRDefault="00C5693B" w:rsidP="00C5693B">
            <w:pPr>
              <w:spacing w:after="60"/>
              <w:jc w:val="center"/>
              <w:rPr>
                <w:rFonts w:cs="Arial"/>
                <w:sz w:val="18"/>
                <w:szCs w:val="18"/>
              </w:rPr>
            </w:pPr>
            <w:r w:rsidRPr="006E13E2">
              <w:rPr>
                <w:rFonts w:cs="Arial"/>
                <w:sz w:val="18"/>
                <w:szCs w:val="18"/>
              </w:rPr>
              <w:t>Estimated EOS EW</w:t>
            </w:r>
          </w:p>
        </w:tc>
      </w:tr>
      <w:tr w:rsidR="00C5693B" w:rsidRPr="006E13E2" w14:paraId="5A116E8F" w14:textId="77777777" w:rsidTr="00AF0F39">
        <w:trPr>
          <w:trHeight w:val="159"/>
          <w:jc w:val="center"/>
        </w:trPr>
        <w:tc>
          <w:tcPr>
            <w:tcW w:w="819" w:type="pct"/>
            <w:vMerge/>
            <w:noWrap/>
          </w:tcPr>
          <w:p w14:paraId="70294642" w14:textId="77777777" w:rsidR="00C5693B" w:rsidRPr="006E13E2" w:rsidRDefault="00C5693B" w:rsidP="00C5693B">
            <w:pPr>
              <w:spacing w:after="60"/>
              <w:jc w:val="center"/>
              <w:rPr>
                <w:rFonts w:cs="Arial"/>
                <w:sz w:val="18"/>
                <w:szCs w:val="18"/>
              </w:rPr>
            </w:pPr>
          </w:p>
        </w:tc>
        <w:tc>
          <w:tcPr>
            <w:tcW w:w="1080" w:type="pct"/>
            <w:shd w:val="clear" w:color="auto" w:fill="D9D9D9" w:themeFill="background1" w:themeFillShade="D9"/>
            <w:noWrap/>
          </w:tcPr>
          <w:p w14:paraId="7A7951A7" w14:textId="77777777" w:rsidR="00C5693B" w:rsidRPr="006E13E2" w:rsidRDefault="00C5693B" w:rsidP="00C5693B">
            <w:pPr>
              <w:spacing w:after="60"/>
              <w:jc w:val="center"/>
              <w:rPr>
                <w:rFonts w:cs="Arial"/>
                <w:sz w:val="18"/>
                <w:szCs w:val="18"/>
              </w:rPr>
            </w:pPr>
            <w:r w:rsidRPr="006E13E2">
              <w:rPr>
                <w:rFonts w:cs="Arial"/>
                <w:sz w:val="18"/>
                <w:szCs w:val="18"/>
              </w:rPr>
              <w:t>ML</w:t>
            </w:r>
          </w:p>
        </w:tc>
        <w:tc>
          <w:tcPr>
            <w:tcW w:w="727" w:type="pct"/>
            <w:shd w:val="clear" w:color="auto" w:fill="D9D9D9" w:themeFill="background1" w:themeFillShade="D9"/>
            <w:noWrap/>
          </w:tcPr>
          <w:p w14:paraId="1B3E614A" w14:textId="77777777" w:rsidR="00C5693B" w:rsidRPr="006E13E2" w:rsidRDefault="00C5693B" w:rsidP="00C5693B">
            <w:pPr>
              <w:spacing w:after="60"/>
              <w:jc w:val="center"/>
              <w:rPr>
                <w:rFonts w:cs="Arial"/>
                <w:sz w:val="18"/>
                <w:szCs w:val="18"/>
              </w:rPr>
            </w:pPr>
            <w:r w:rsidRPr="006E13E2">
              <w:rPr>
                <w:rFonts w:cs="Arial"/>
                <w:sz w:val="18"/>
                <w:szCs w:val="18"/>
              </w:rPr>
              <w:t>ML</w:t>
            </w:r>
          </w:p>
        </w:tc>
        <w:tc>
          <w:tcPr>
            <w:tcW w:w="1364" w:type="pct"/>
            <w:shd w:val="clear" w:color="auto" w:fill="D9D9D9" w:themeFill="background1" w:themeFillShade="D9"/>
            <w:noWrap/>
          </w:tcPr>
          <w:p w14:paraId="432723D5" w14:textId="77777777" w:rsidR="00C5693B" w:rsidRPr="006E13E2" w:rsidRDefault="00C5693B" w:rsidP="00C5693B">
            <w:pPr>
              <w:spacing w:after="60"/>
              <w:jc w:val="center"/>
              <w:rPr>
                <w:rFonts w:cs="Arial"/>
                <w:sz w:val="18"/>
                <w:szCs w:val="18"/>
              </w:rPr>
            </w:pPr>
            <w:r w:rsidRPr="006E13E2">
              <w:rPr>
                <w:rFonts w:cs="Arial"/>
                <w:sz w:val="18"/>
                <w:szCs w:val="18"/>
              </w:rPr>
              <w:t>ML</w:t>
            </w:r>
          </w:p>
        </w:tc>
        <w:tc>
          <w:tcPr>
            <w:tcW w:w="1010" w:type="pct"/>
            <w:shd w:val="clear" w:color="auto" w:fill="D9D9D9" w:themeFill="background1" w:themeFillShade="D9"/>
            <w:noWrap/>
          </w:tcPr>
          <w:p w14:paraId="4F9674F3" w14:textId="77777777" w:rsidR="00C5693B" w:rsidRPr="006E13E2" w:rsidRDefault="00C5693B" w:rsidP="00C5693B">
            <w:pPr>
              <w:spacing w:after="60"/>
              <w:jc w:val="center"/>
              <w:rPr>
                <w:rFonts w:cs="Arial"/>
                <w:sz w:val="18"/>
                <w:szCs w:val="18"/>
              </w:rPr>
            </w:pPr>
            <w:r w:rsidRPr="006E13E2">
              <w:rPr>
                <w:rFonts w:cs="Arial"/>
                <w:sz w:val="18"/>
                <w:szCs w:val="18"/>
              </w:rPr>
              <w:t>%</w:t>
            </w:r>
          </w:p>
        </w:tc>
      </w:tr>
      <w:tr w:rsidR="00C5693B" w:rsidRPr="006E13E2" w14:paraId="74AD2075" w14:textId="77777777" w:rsidTr="00C5693B">
        <w:trPr>
          <w:trHeight w:val="425"/>
          <w:jc w:val="center"/>
        </w:trPr>
        <w:tc>
          <w:tcPr>
            <w:tcW w:w="819" w:type="pct"/>
            <w:noWrap/>
          </w:tcPr>
          <w:p w14:paraId="69CB4D72" w14:textId="77777777" w:rsidR="00C5693B" w:rsidRPr="006E13E2" w:rsidRDefault="00C5693B" w:rsidP="00C5693B">
            <w:pPr>
              <w:spacing w:after="60"/>
              <w:jc w:val="center"/>
              <w:rPr>
                <w:rFonts w:cs="Arial"/>
                <w:sz w:val="18"/>
                <w:szCs w:val="18"/>
              </w:rPr>
            </w:pPr>
            <w:r w:rsidRPr="006E13E2">
              <w:rPr>
                <w:rFonts w:cs="Arial"/>
                <w:sz w:val="18"/>
                <w:szCs w:val="18"/>
              </w:rPr>
              <w:t>Mungindi</w:t>
            </w:r>
          </w:p>
        </w:tc>
        <w:tc>
          <w:tcPr>
            <w:tcW w:w="1080" w:type="pct"/>
            <w:noWrap/>
          </w:tcPr>
          <w:p w14:paraId="37670507" w14:textId="77777777" w:rsidR="00C5693B" w:rsidRPr="0047030E" w:rsidRDefault="00C5693B" w:rsidP="00C5693B">
            <w:pPr>
              <w:spacing w:after="60"/>
              <w:jc w:val="center"/>
              <w:rPr>
                <w:rFonts w:cs="Arial"/>
                <w:color w:val="000000"/>
                <w:sz w:val="18"/>
                <w:szCs w:val="18"/>
                <w:lang w:eastAsia="en-AU"/>
              </w:rPr>
            </w:pPr>
            <w:r w:rsidRPr="0047030E">
              <w:rPr>
                <w:rFonts w:cs="Arial"/>
                <w:color w:val="000000"/>
                <w:sz w:val="18"/>
                <w:szCs w:val="18"/>
              </w:rPr>
              <w:t>4,653</w:t>
            </w:r>
          </w:p>
        </w:tc>
        <w:tc>
          <w:tcPr>
            <w:tcW w:w="727" w:type="pct"/>
            <w:noWrap/>
            <w:vAlign w:val="bottom"/>
          </w:tcPr>
          <w:p w14:paraId="0638A5A1" w14:textId="77777777" w:rsidR="00C5693B" w:rsidRPr="006E13E2" w:rsidRDefault="00C5693B" w:rsidP="00C5693B">
            <w:pPr>
              <w:spacing w:after="60"/>
              <w:jc w:val="center"/>
              <w:rPr>
                <w:rFonts w:cs="Arial"/>
                <w:sz w:val="18"/>
                <w:szCs w:val="18"/>
              </w:rPr>
            </w:pPr>
            <w:r w:rsidRPr="001A4933">
              <w:rPr>
                <w:rFonts w:cs="Arial"/>
                <w:color w:val="000000"/>
                <w:sz w:val="18"/>
                <w:szCs w:val="18"/>
              </w:rPr>
              <w:t>4,286</w:t>
            </w:r>
          </w:p>
        </w:tc>
        <w:tc>
          <w:tcPr>
            <w:tcW w:w="1364" w:type="pct"/>
            <w:noWrap/>
            <w:vAlign w:val="bottom"/>
          </w:tcPr>
          <w:p w14:paraId="4636BAEC" w14:textId="77777777" w:rsidR="00C5693B" w:rsidRPr="006E13E2" w:rsidRDefault="00C5693B" w:rsidP="00C5693B">
            <w:pPr>
              <w:spacing w:after="60"/>
              <w:jc w:val="center"/>
              <w:rPr>
                <w:rFonts w:cs="Arial"/>
                <w:sz w:val="18"/>
                <w:szCs w:val="18"/>
              </w:rPr>
            </w:pPr>
            <w:r w:rsidRPr="001A4933">
              <w:rPr>
                <w:rFonts w:cs="Arial"/>
                <w:color w:val="000000"/>
                <w:sz w:val="18"/>
                <w:szCs w:val="18"/>
              </w:rPr>
              <w:t>3,429</w:t>
            </w:r>
          </w:p>
        </w:tc>
        <w:tc>
          <w:tcPr>
            <w:tcW w:w="1010" w:type="pct"/>
            <w:noWrap/>
            <w:vAlign w:val="bottom"/>
          </w:tcPr>
          <w:p w14:paraId="3CADDABC" w14:textId="77777777" w:rsidR="00C5693B" w:rsidRPr="0047030E" w:rsidRDefault="00C5693B" w:rsidP="00C5693B">
            <w:pPr>
              <w:spacing w:after="60"/>
              <w:jc w:val="center"/>
              <w:rPr>
                <w:rFonts w:cs="Arial"/>
                <w:sz w:val="18"/>
                <w:szCs w:val="18"/>
              </w:rPr>
            </w:pPr>
            <w:r w:rsidRPr="0047030E">
              <w:rPr>
                <w:rFonts w:cs="Arial"/>
                <w:color w:val="000000"/>
                <w:sz w:val="18"/>
                <w:szCs w:val="18"/>
              </w:rPr>
              <w:t>73.7</w:t>
            </w:r>
          </w:p>
        </w:tc>
      </w:tr>
      <w:tr w:rsidR="00C5693B" w:rsidRPr="006E13E2" w14:paraId="7C2D7197" w14:textId="77777777" w:rsidTr="00C5693B">
        <w:trPr>
          <w:trHeight w:val="425"/>
          <w:jc w:val="center"/>
        </w:trPr>
        <w:tc>
          <w:tcPr>
            <w:tcW w:w="819" w:type="pct"/>
            <w:noWrap/>
          </w:tcPr>
          <w:p w14:paraId="30C31141" w14:textId="77777777" w:rsidR="00C5693B" w:rsidRPr="006E13E2" w:rsidRDefault="00C5693B" w:rsidP="00C5693B">
            <w:pPr>
              <w:spacing w:after="60"/>
              <w:jc w:val="center"/>
              <w:rPr>
                <w:rFonts w:cs="Arial"/>
                <w:sz w:val="18"/>
                <w:szCs w:val="18"/>
              </w:rPr>
            </w:pPr>
            <w:r w:rsidRPr="006E13E2">
              <w:rPr>
                <w:rFonts w:cs="Arial"/>
                <w:sz w:val="18"/>
                <w:szCs w:val="18"/>
              </w:rPr>
              <w:t>Mogil Mogil</w:t>
            </w:r>
          </w:p>
        </w:tc>
        <w:tc>
          <w:tcPr>
            <w:tcW w:w="1080" w:type="pct"/>
            <w:noWrap/>
          </w:tcPr>
          <w:p w14:paraId="4679C20E" w14:textId="77777777" w:rsidR="00C5693B" w:rsidRPr="0047030E" w:rsidRDefault="00C5693B" w:rsidP="00C5693B">
            <w:pPr>
              <w:spacing w:after="60"/>
              <w:jc w:val="center"/>
              <w:rPr>
                <w:rFonts w:cs="Arial"/>
                <w:sz w:val="18"/>
                <w:szCs w:val="18"/>
              </w:rPr>
            </w:pPr>
            <w:r w:rsidRPr="0047030E">
              <w:rPr>
                <w:rFonts w:cs="Arial"/>
                <w:sz w:val="18"/>
                <w:szCs w:val="18"/>
              </w:rPr>
              <w:t>8,693</w:t>
            </w:r>
          </w:p>
        </w:tc>
        <w:tc>
          <w:tcPr>
            <w:tcW w:w="727" w:type="pct"/>
            <w:noWrap/>
            <w:vAlign w:val="bottom"/>
          </w:tcPr>
          <w:p w14:paraId="48166BF3" w14:textId="77777777" w:rsidR="00C5693B" w:rsidRPr="006E13E2" w:rsidRDefault="00C5693B" w:rsidP="00C5693B">
            <w:pPr>
              <w:spacing w:after="60"/>
              <w:jc w:val="center"/>
              <w:rPr>
                <w:rFonts w:cs="Arial"/>
                <w:sz w:val="18"/>
                <w:szCs w:val="18"/>
              </w:rPr>
            </w:pPr>
            <w:r w:rsidRPr="001A4933">
              <w:rPr>
                <w:rFonts w:cs="Arial"/>
                <w:color w:val="000000"/>
                <w:sz w:val="18"/>
                <w:szCs w:val="18"/>
              </w:rPr>
              <w:t>4,286</w:t>
            </w:r>
          </w:p>
        </w:tc>
        <w:tc>
          <w:tcPr>
            <w:tcW w:w="1364" w:type="pct"/>
            <w:noWrap/>
            <w:vAlign w:val="bottom"/>
          </w:tcPr>
          <w:p w14:paraId="1F383374" w14:textId="77777777" w:rsidR="00C5693B" w:rsidRPr="006E13E2" w:rsidRDefault="00C5693B" w:rsidP="00C5693B">
            <w:pPr>
              <w:spacing w:after="60"/>
              <w:jc w:val="center"/>
              <w:rPr>
                <w:rFonts w:cs="Arial"/>
                <w:sz w:val="18"/>
                <w:szCs w:val="18"/>
              </w:rPr>
            </w:pPr>
            <w:r w:rsidRPr="001A4933">
              <w:rPr>
                <w:rFonts w:cs="Arial"/>
                <w:color w:val="000000"/>
                <w:sz w:val="18"/>
                <w:szCs w:val="18"/>
              </w:rPr>
              <w:t>3,429</w:t>
            </w:r>
          </w:p>
        </w:tc>
        <w:tc>
          <w:tcPr>
            <w:tcW w:w="1010" w:type="pct"/>
            <w:noWrap/>
            <w:vAlign w:val="bottom"/>
          </w:tcPr>
          <w:p w14:paraId="4A1AAB60" w14:textId="77777777" w:rsidR="00C5693B" w:rsidRPr="0047030E" w:rsidRDefault="00C5693B" w:rsidP="00C5693B">
            <w:pPr>
              <w:spacing w:after="60"/>
              <w:jc w:val="center"/>
              <w:rPr>
                <w:rFonts w:cs="Arial"/>
                <w:sz w:val="18"/>
                <w:szCs w:val="18"/>
              </w:rPr>
            </w:pPr>
            <w:r w:rsidRPr="0047030E">
              <w:rPr>
                <w:rFonts w:cs="Arial"/>
                <w:color w:val="000000"/>
                <w:sz w:val="18"/>
                <w:szCs w:val="18"/>
              </w:rPr>
              <w:t>39.4</w:t>
            </w:r>
          </w:p>
        </w:tc>
      </w:tr>
      <w:tr w:rsidR="00C5693B" w:rsidRPr="006E13E2" w14:paraId="1511D929" w14:textId="77777777" w:rsidTr="00C5693B">
        <w:trPr>
          <w:trHeight w:val="425"/>
          <w:jc w:val="center"/>
        </w:trPr>
        <w:tc>
          <w:tcPr>
            <w:tcW w:w="819" w:type="pct"/>
            <w:noWrap/>
          </w:tcPr>
          <w:p w14:paraId="766BA763" w14:textId="77777777" w:rsidR="00C5693B" w:rsidRPr="006E13E2" w:rsidRDefault="00C5693B" w:rsidP="00C5693B">
            <w:pPr>
              <w:spacing w:after="60"/>
              <w:jc w:val="center"/>
              <w:rPr>
                <w:rFonts w:cs="Arial"/>
                <w:sz w:val="18"/>
                <w:szCs w:val="18"/>
              </w:rPr>
            </w:pPr>
            <w:r w:rsidRPr="006E13E2">
              <w:rPr>
                <w:rFonts w:cs="Arial"/>
                <w:sz w:val="18"/>
                <w:szCs w:val="18"/>
              </w:rPr>
              <w:t>Collarenebri</w:t>
            </w:r>
          </w:p>
        </w:tc>
        <w:tc>
          <w:tcPr>
            <w:tcW w:w="1080" w:type="pct"/>
            <w:noWrap/>
          </w:tcPr>
          <w:p w14:paraId="1B0172C9" w14:textId="77777777" w:rsidR="00C5693B" w:rsidRPr="0047030E" w:rsidRDefault="00C5693B" w:rsidP="00C5693B">
            <w:pPr>
              <w:spacing w:after="60"/>
              <w:jc w:val="center"/>
              <w:rPr>
                <w:rFonts w:cs="Arial"/>
                <w:color w:val="000000"/>
                <w:sz w:val="18"/>
                <w:szCs w:val="18"/>
                <w:highlight w:val="yellow"/>
                <w:lang w:eastAsia="en-AU"/>
              </w:rPr>
            </w:pPr>
            <w:r w:rsidRPr="0047030E">
              <w:rPr>
                <w:rFonts w:cs="Arial"/>
                <w:sz w:val="18"/>
                <w:szCs w:val="18"/>
              </w:rPr>
              <w:t>19,899</w:t>
            </w:r>
          </w:p>
        </w:tc>
        <w:tc>
          <w:tcPr>
            <w:tcW w:w="727" w:type="pct"/>
            <w:noWrap/>
            <w:vAlign w:val="bottom"/>
          </w:tcPr>
          <w:p w14:paraId="219D3933" w14:textId="77777777" w:rsidR="00C5693B" w:rsidRPr="006E13E2" w:rsidRDefault="00C5693B" w:rsidP="00C5693B">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27A82B80" w14:textId="77777777" w:rsidR="00C5693B" w:rsidRPr="006E13E2" w:rsidRDefault="00C5693B" w:rsidP="00C5693B">
            <w:pPr>
              <w:spacing w:after="60"/>
              <w:jc w:val="center"/>
              <w:rPr>
                <w:rFonts w:cs="Arial"/>
                <w:sz w:val="18"/>
                <w:szCs w:val="18"/>
              </w:rPr>
            </w:pPr>
            <w:r w:rsidRPr="001A4933">
              <w:rPr>
                <w:rFonts w:cs="Arial"/>
                <w:color w:val="000000"/>
                <w:sz w:val="18"/>
                <w:szCs w:val="18"/>
              </w:rPr>
              <w:t>19,829</w:t>
            </w:r>
          </w:p>
        </w:tc>
        <w:tc>
          <w:tcPr>
            <w:tcW w:w="1010" w:type="pct"/>
            <w:noWrap/>
            <w:vAlign w:val="bottom"/>
          </w:tcPr>
          <w:p w14:paraId="79999C65" w14:textId="77777777" w:rsidR="00C5693B" w:rsidRPr="0047030E" w:rsidRDefault="00C5693B" w:rsidP="00C5693B">
            <w:pPr>
              <w:spacing w:after="60"/>
              <w:jc w:val="center"/>
              <w:rPr>
                <w:rFonts w:cs="Arial"/>
                <w:sz w:val="18"/>
                <w:szCs w:val="18"/>
              </w:rPr>
            </w:pPr>
            <w:r w:rsidRPr="0047030E">
              <w:rPr>
                <w:rFonts w:cs="Arial"/>
                <w:color w:val="000000"/>
                <w:sz w:val="18"/>
                <w:szCs w:val="18"/>
              </w:rPr>
              <w:t>99.6</w:t>
            </w:r>
          </w:p>
        </w:tc>
      </w:tr>
      <w:tr w:rsidR="00C5693B" w:rsidRPr="006E13E2" w14:paraId="09BE21C6" w14:textId="77777777" w:rsidTr="00C5693B">
        <w:trPr>
          <w:trHeight w:val="425"/>
          <w:jc w:val="center"/>
        </w:trPr>
        <w:tc>
          <w:tcPr>
            <w:tcW w:w="819" w:type="pct"/>
            <w:noWrap/>
          </w:tcPr>
          <w:p w14:paraId="68C4C725" w14:textId="77777777" w:rsidR="00C5693B" w:rsidRPr="006E13E2" w:rsidRDefault="00C5693B" w:rsidP="00C5693B">
            <w:pPr>
              <w:spacing w:after="60"/>
              <w:jc w:val="center"/>
              <w:rPr>
                <w:rFonts w:cs="Arial"/>
                <w:sz w:val="18"/>
                <w:szCs w:val="18"/>
              </w:rPr>
            </w:pPr>
            <w:r w:rsidRPr="006E13E2">
              <w:rPr>
                <w:rFonts w:cs="Arial"/>
                <w:sz w:val="18"/>
                <w:szCs w:val="18"/>
              </w:rPr>
              <w:t>Walgett</w:t>
            </w:r>
          </w:p>
        </w:tc>
        <w:tc>
          <w:tcPr>
            <w:tcW w:w="1080" w:type="pct"/>
            <w:noWrap/>
          </w:tcPr>
          <w:p w14:paraId="6018BAB2" w14:textId="77777777" w:rsidR="00C5693B" w:rsidRPr="0047030E" w:rsidRDefault="00C5693B" w:rsidP="00C5693B">
            <w:pPr>
              <w:spacing w:after="60"/>
              <w:jc w:val="center"/>
              <w:rPr>
                <w:rFonts w:cs="Arial"/>
                <w:color w:val="000000"/>
                <w:sz w:val="18"/>
                <w:szCs w:val="18"/>
                <w:highlight w:val="yellow"/>
                <w:lang w:eastAsia="en-AU"/>
              </w:rPr>
            </w:pPr>
            <w:r w:rsidRPr="0047030E">
              <w:rPr>
                <w:rFonts w:cs="Arial"/>
                <w:sz w:val="18"/>
                <w:szCs w:val="18"/>
              </w:rPr>
              <w:t>18,768</w:t>
            </w:r>
          </w:p>
        </w:tc>
        <w:tc>
          <w:tcPr>
            <w:tcW w:w="727" w:type="pct"/>
            <w:noWrap/>
            <w:vAlign w:val="bottom"/>
          </w:tcPr>
          <w:p w14:paraId="2FBF19DA" w14:textId="77777777" w:rsidR="00C5693B" w:rsidRPr="006E13E2" w:rsidRDefault="00C5693B" w:rsidP="00C5693B">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514F9C35" w14:textId="77777777" w:rsidR="00C5693B" w:rsidRPr="006E13E2" w:rsidRDefault="00C5693B" w:rsidP="00C5693B">
            <w:pPr>
              <w:spacing w:after="60"/>
              <w:jc w:val="center"/>
              <w:rPr>
                <w:rFonts w:cs="Arial"/>
                <w:sz w:val="18"/>
                <w:szCs w:val="18"/>
              </w:rPr>
            </w:pPr>
            <w:r w:rsidRPr="001A4933">
              <w:rPr>
                <w:rFonts w:cs="Arial"/>
                <w:color w:val="000000"/>
                <w:sz w:val="18"/>
                <w:szCs w:val="18"/>
              </w:rPr>
              <w:t>18,702</w:t>
            </w:r>
          </w:p>
        </w:tc>
        <w:tc>
          <w:tcPr>
            <w:tcW w:w="1010" w:type="pct"/>
            <w:noWrap/>
            <w:vAlign w:val="bottom"/>
          </w:tcPr>
          <w:p w14:paraId="76287930" w14:textId="77777777" w:rsidR="00C5693B" w:rsidRPr="0047030E" w:rsidRDefault="00C5693B" w:rsidP="00C5693B">
            <w:pPr>
              <w:spacing w:after="60"/>
              <w:jc w:val="center"/>
              <w:rPr>
                <w:rFonts w:cs="Arial"/>
                <w:sz w:val="18"/>
                <w:szCs w:val="18"/>
              </w:rPr>
            </w:pPr>
            <w:r w:rsidRPr="0047030E">
              <w:rPr>
                <w:rFonts w:cs="Arial"/>
                <w:color w:val="000000"/>
                <w:sz w:val="18"/>
                <w:szCs w:val="18"/>
              </w:rPr>
              <w:t>99.6</w:t>
            </w:r>
          </w:p>
        </w:tc>
      </w:tr>
      <w:tr w:rsidR="00C5693B" w:rsidRPr="006E13E2" w14:paraId="3285CA1C" w14:textId="77777777" w:rsidTr="00C5693B">
        <w:trPr>
          <w:trHeight w:val="425"/>
          <w:jc w:val="center"/>
        </w:trPr>
        <w:tc>
          <w:tcPr>
            <w:tcW w:w="819" w:type="pct"/>
            <w:noWrap/>
          </w:tcPr>
          <w:p w14:paraId="5E225BCE" w14:textId="77777777" w:rsidR="00C5693B" w:rsidRPr="006E13E2" w:rsidRDefault="00C5693B" w:rsidP="00C5693B">
            <w:pPr>
              <w:spacing w:after="60"/>
              <w:jc w:val="center"/>
              <w:rPr>
                <w:rFonts w:cs="Arial"/>
                <w:sz w:val="18"/>
                <w:szCs w:val="18"/>
              </w:rPr>
            </w:pPr>
            <w:r w:rsidRPr="006E13E2">
              <w:rPr>
                <w:rFonts w:cs="Arial"/>
                <w:sz w:val="18"/>
                <w:szCs w:val="18"/>
              </w:rPr>
              <w:t>Beemery</w:t>
            </w:r>
          </w:p>
        </w:tc>
        <w:tc>
          <w:tcPr>
            <w:tcW w:w="1080" w:type="pct"/>
            <w:noWrap/>
          </w:tcPr>
          <w:p w14:paraId="6728D47C" w14:textId="77777777" w:rsidR="00C5693B" w:rsidRPr="0047030E" w:rsidRDefault="00C5693B" w:rsidP="00C5693B">
            <w:pPr>
              <w:spacing w:after="60"/>
              <w:jc w:val="center"/>
              <w:rPr>
                <w:rFonts w:cs="Arial"/>
                <w:color w:val="000000"/>
                <w:sz w:val="18"/>
                <w:szCs w:val="18"/>
                <w:highlight w:val="yellow"/>
                <w:lang w:eastAsia="en-AU"/>
              </w:rPr>
            </w:pPr>
            <w:r w:rsidRPr="0047030E">
              <w:rPr>
                <w:rFonts w:cs="Arial"/>
                <w:sz w:val="18"/>
                <w:szCs w:val="18"/>
              </w:rPr>
              <w:t>13,962</w:t>
            </w:r>
          </w:p>
        </w:tc>
        <w:tc>
          <w:tcPr>
            <w:tcW w:w="727" w:type="pct"/>
            <w:noWrap/>
            <w:vAlign w:val="bottom"/>
          </w:tcPr>
          <w:p w14:paraId="246C9368" w14:textId="77777777" w:rsidR="00C5693B" w:rsidRPr="006E13E2" w:rsidRDefault="00C5693B" w:rsidP="00C5693B">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745FC802" w14:textId="77777777" w:rsidR="00C5693B" w:rsidRPr="006E13E2" w:rsidRDefault="00C5693B" w:rsidP="00C5693B">
            <w:pPr>
              <w:spacing w:after="60"/>
              <w:jc w:val="center"/>
              <w:rPr>
                <w:rFonts w:cs="Arial"/>
                <w:sz w:val="18"/>
                <w:szCs w:val="18"/>
              </w:rPr>
            </w:pPr>
            <w:r w:rsidRPr="001A4933">
              <w:rPr>
                <w:rFonts w:cs="Arial"/>
                <w:color w:val="000000"/>
                <w:sz w:val="18"/>
                <w:szCs w:val="18"/>
              </w:rPr>
              <w:t>13,906</w:t>
            </w:r>
          </w:p>
        </w:tc>
        <w:tc>
          <w:tcPr>
            <w:tcW w:w="1010" w:type="pct"/>
            <w:noWrap/>
            <w:vAlign w:val="bottom"/>
          </w:tcPr>
          <w:p w14:paraId="1988DCA8" w14:textId="77777777" w:rsidR="00C5693B" w:rsidRPr="00AA6ED2" w:rsidRDefault="00C5693B" w:rsidP="00C5693B">
            <w:pPr>
              <w:spacing w:after="60"/>
              <w:jc w:val="center"/>
              <w:rPr>
                <w:rFonts w:cs="Arial"/>
                <w:sz w:val="18"/>
                <w:szCs w:val="18"/>
              </w:rPr>
            </w:pPr>
            <w:r w:rsidRPr="0047030E">
              <w:rPr>
                <w:rFonts w:cs="Arial"/>
                <w:color w:val="000000"/>
                <w:sz w:val="18"/>
                <w:szCs w:val="18"/>
              </w:rPr>
              <w:t>99.6</w:t>
            </w:r>
          </w:p>
        </w:tc>
      </w:tr>
      <w:tr w:rsidR="00C5693B" w:rsidRPr="006E13E2" w14:paraId="45FF9C00" w14:textId="77777777" w:rsidTr="00C5693B">
        <w:trPr>
          <w:trHeight w:val="425"/>
          <w:jc w:val="center"/>
        </w:trPr>
        <w:tc>
          <w:tcPr>
            <w:tcW w:w="819" w:type="pct"/>
            <w:noWrap/>
          </w:tcPr>
          <w:p w14:paraId="51A76D09" w14:textId="77777777" w:rsidR="00C5693B" w:rsidRPr="006E13E2" w:rsidRDefault="00C5693B" w:rsidP="00C5693B">
            <w:pPr>
              <w:spacing w:after="60"/>
              <w:jc w:val="center"/>
              <w:rPr>
                <w:rFonts w:cs="Arial"/>
                <w:sz w:val="18"/>
                <w:szCs w:val="18"/>
              </w:rPr>
            </w:pPr>
            <w:r w:rsidRPr="006E13E2">
              <w:rPr>
                <w:rFonts w:cs="Arial"/>
                <w:sz w:val="18"/>
                <w:szCs w:val="18"/>
              </w:rPr>
              <w:t>Bourke</w:t>
            </w:r>
          </w:p>
        </w:tc>
        <w:tc>
          <w:tcPr>
            <w:tcW w:w="1080" w:type="pct"/>
            <w:noWrap/>
          </w:tcPr>
          <w:p w14:paraId="1F0EDC72" w14:textId="77777777" w:rsidR="00C5693B" w:rsidRPr="0047030E" w:rsidRDefault="00C5693B" w:rsidP="00C5693B">
            <w:pPr>
              <w:spacing w:after="60"/>
              <w:jc w:val="center"/>
              <w:rPr>
                <w:rFonts w:cs="Arial"/>
                <w:color w:val="000000"/>
                <w:sz w:val="18"/>
                <w:szCs w:val="18"/>
                <w:highlight w:val="yellow"/>
                <w:lang w:eastAsia="en-AU"/>
              </w:rPr>
            </w:pPr>
            <w:r w:rsidRPr="0047030E">
              <w:rPr>
                <w:rFonts w:cs="Arial"/>
                <w:sz w:val="18"/>
                <w:szCs w:val="18"/>
              </w:rPr>
              <w:t>13,436</w:t>
            </w:r>
          </w:p>
        </w:tc>
        <w:tc>
          <w:tcPr>
            <w:tcW w:w="727" w:type="pct"/>
            <w:noWrap/>
            <w:vAlign w:val="bottom"/>
          </w:tcPr>
          <w:p w14:paraId="182BC3A7" w14:textId="77777777" w:rsidR="00C5693B" w:rsidRPr="006E13E2" w:rsidRDefault="00C5693B" w:rsidP="00C5693B">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61FDA705" w14:textId="77777777" w:rsidR="00C5693B" w:rsidRPr="006E13E2" w:rsidRDefault="00C5693B" w:rsidP="00C5693B">
            <w:pPr>
              <w:spacing w:after="60"/>
              <w:jc w:val="center"/>
              <w:rPr>
                <w:rFonts w:cs="Arial"/>
                <w:sz w:val="18"/>
                <w:szCs w:val="18"/>
              </w:rPr>
            </w:pPr>
            <w:r w:rsidRPr="001A4933">
              <w:rPr>
                <w:rFonts w:cs="Arial"/>
                <w:color w:val="000000"/>
                <w:sz w:val="18"/>
                <w:szCs w:val="18"/>
              </w:rPr>
              <w:t>13,382</w:t>
            </w:r>
          </w:p>
        </w:tc>
        <w:tc>
          <w:tcPr>
            <w:tcW w:w="1010" w:type="pct"/>
            <w:noWrap/>
            <w:vAlign w:val="bottom"/>
          </w:tcPr>
          <w:p w14:paraId="5AFD6459" w14:textId="77777777" w:rsidR="00C5693B" w:rsidRPr="0047030E" w:rsidRDefault="00C5693B" w:rsidP="00C5693B">
            <w:pPr>
              <w:spacing w:after="60"/>
              <w:jc w:val="center"/>
              <w:rPr>
                <w:rFonts w:cs="Arial"/>
                <w:sz w:val="18"/>
                <w:szCs w:val="18"/>
              </w:rPr>
            </w:pPr>
            <w:r w:rsidRPr="0047030E">
              <w:rPr>
                <w:rFonts w:cs="Arial"/>
                <w:color w:val="000000"/>
                <w:sz w:val="18"/>
                <w:szCs w:val="18"/>
              </w:rPr>
              <w:t>99.6</w:t>
            </w:r>
          </w:p>
        </w:tc>
      </w:tr>
      <w:tr w:rsidR="00C5693B" w:rsidRPr="006E13E2" w14:paraId="3F1F719B" w14:textId="77777777" w:rsidTr="00C5693B">
        <w:trPr>
          <w:trHeight w:val="425"/>
          <w:jc w:val="center"/>
        </w:trPr>
        <w:tc>
          <w:tcPr>
            <w:tcW w:w="819" w:type="pct"/>
            <w:noWrap/>
            <w:vAlign w:val="center"/>
          </w:tcPr>
          <w:p w14:paraId="7A107487" w14:textId="77777777" w:rsidR="00C5693B" w:rsidRPr="006E13E2" w:rsidRDefault="00C5693B" w:rsidP="00C5693B">
            <w:pPr>
              <w:spacing w:after="60"/>
              <w:jc w:val="center"/>
              <w:rPr>
                <w:rFonts w:cs="Arial"/>
                <w:sz w:val="18"/>
                <w:szCs w:val="18"/>
              </w:rPr>
            </w:pPr>
            <w:r w:rsidRPr="006E13E2">
              <w:rPr>
                <w:rFonts w:cs="Arial"/>
                <w:sz w:val="18"/>
                <w:szCs w:val="18"/>
              </w:rPr>
              <w:t>Weir 19A</w:t>
            </w:r>
          </w:p>
        </w:tc>
        <w:tc>
          <w:tcPr>
            <w:tcW w:w="1080" w:type="pct"/>
            <w:noWrap/>
          </w:tcPr>
          <w:p w14:paraId="645358A6" w14:textId="77777777" w:rsidR="00C5693B" w:rsidRPr="0047030E" w:rsidRDefault="00C5693B" w:rsidP="00C5693B">
            <w:pPr>
              <w:spacing w:after="60"/>
              <w:jc w:val="center"/>
              <w:rPr>
                <w:rFonts w:cs="Arial"/>
                <w:sz w:val="18"/>
                <w:szCs w:val="18"/>
                <w:highlight w:val="yellow"/>
              </w:rPr>
            </w:pPr>
            <w:r w:rsidRPr="0047030E">
              <w:rPr>
                <w:rFonts w:cs="Arial"/>
                <w:sz w:val="18"/>
                <w:szCs w:val="18"/>
              </w:rPr>
              <w:t>11,385</w:t>
            </w:r>
          </w:p>
        </w:tc>
        <w:tc>
          <w:tcPr>
            <w:tcW w:w="727" w:type="pct"/>
            <w:noWrap/>
            <w:vAlign w:val="bottom"/>
          </w:tcPr>
          <w:p w14:paraId="6C7CD103" w14:textId="77777777" w:rsidR="00C5693B" w:rsidRPr="006E13E2" w:rsidRDefault="00C5693B" w:rsidP="00C5693B">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0B6B51D6" w14:textId="77777777" w:rsidR="00C5693B" w:rsidRPr="006E13E2" w:rsidRDefault="00C5693B" w:rsidP="00C5693B">
            <w:pPr>
              <w:spacing w:after="60"/>
              <w:jc w:val="center"/>
              <w:rPr>
                <w:rFonts w:cs="Arial"/>
                <w:sz w:val="18"/>
                <w:szCs w:val="18"/>
              </w:rPr>
            </w:pPr>
            <w:r w:rsidRPr="001A4933">
              <w:rPr>
                <w:rFonts w:cs="Arial"/>
                <w:color w:val="000000"/>
                <w:sz w:val="18"/>
                <w:szCs w:val="18"/>
              </w:rPr>
              <w:t>11,339</w:t>
            </w:r>
          </w:p>
        </w:tc>
        <w:tc>
          <w:tcPr>
            <w:tcW w:w="1010" w:type="pct"/>
            <w:noWrap/>
            <w:vAlign w:val="bottom"/>
          </w:tcPr>
          <w:p w14:paraId="2F2F2807" w14:textId="77777777" w:rsidR="00C5693B" w:rsidRPr="0047030E" w:rsidRDefault="00C5693B" w:rsidP="00C5693B">
            <w:pPr>
              <w:spacing w:after="60"/>
              <w:jc w:val="center"/>
              <w:rPr>
                <w:rFonts w:cs="Arial"/>
                <w:sz w:val="18"/>
                <w:szCs w:val="18"/>
              </w:rPr>
            </w:pPr>
            <w:r w:rsidRPr="0047030E">
              <w:rPr>
                <w:rFonts w:cs="Arial"/>
                <w:color w:val="000000"/>
                <w:sz w:val="18"/>
                <w:szCs w:val="18"/>
              </w:rPr>
              <w:t>99.6</w:t>
            </w:r>
          </w:p>
        </w:tc>
      </w:tr>
      <w:tr w:rsidR="00C5693B" w:rsidRPr="006E13E2" w14:paraId="7CFAB674" w14:textId="77777777" w:rsidTr="00C5693B">
        <w:trPr>
          <w:trHeight w:val="425"/>
          <w:jc w:val="center"/>
        </w:trPr>
        <w:tc>
          <w:tcPr>
            <w:tcW w:w="819" w:type="pct"/>
            <w:noWrap/>
          </w:tcPr>
          <w:p w14:paraId="345611B7" w14:textId="77777777" w:rsidR="00C5693B" w:rsidRPr="006E13E2" w:rsidRDefault="00C5693B" w:rsidP="00C5693B">
            <w:pPr>
              <w:spacing w:after="60"/>
              <w:jc w:val="center"/>
              <w:rPr>
                <w:rFonts w:cs="Arial"/>
                <w:sz w:val="18"/>
                <w:szCs w:val="18"/>
              </w:rPr>
            </w:pPr>
            <w:r w:rsidRPr="006E13E2">
              <w:rPr>
                <w:rFonts w:cs="Arial"/>
                <w:sz w:val="18"/>
                <w:szCs w:val="18"/>
              </w:rPr>
              <w:t>Louth</w:t>
            </w:r>
          </w:p>
        </w:tc>
        <w:tc>
          <w:tcPr>
            <w:tcW w:w="1080" w:type="pct"/>
            <w:noWrap/>
          </w:tcPr>
          <w:p w14:paraId="64F25B1E" w14:textId="77777777" w:rsidR="00C5693B" w:rsidRPr="0047030E" w:rsidRDefault="00C5693B" w:rsidP="00C5693B">
            <w:pPr>
              <w:spacing w:after="60"/>
              <w:jc w:val="center"/>
              <w:rPr>
                <w:rFonts w:cs="Arial"/>
                <w:color w:val="000000"/>
                <w:sz w:val="18"/>
                <w:szCs w:val="18"/>
                <w:highlight w:val="yellow"/>
                <w:lang w:eastAsia="en-AU"/>
              </w:rPr>
            </w:pPr>
            <w:r w:rsidRPr="0047030E">
              <w:rPr>
                <w:rFonts w:cs="Arial"/>
                <w:sz w:val="18"/>
                <w:szCs w:val="18"/>
              </w:rPr>
              <w:t>13,386</w:t>
            </w:r>
          </w:p>
        </w:tc>
        <w:tc>
          <w:tcPr>
            <w:tcW w:w="727" w:type="pct"/>
            <w:noWrap/>
            <w:vAlign w:val="bottom"/>
          </w:tcPr>
          <w:p w14:paraId="409E6C3C" w14:textId="77777777" w:rsidR="00C5693B" w:rsidRPr="006E13E2" w:rsidRDefault="00C5693B" w:rsidP="00C5693B">
            <w:pPr>
              <w:spacing w:after="60"/>
              <w:jc w:val="center"/>
              <w:rPr>
                <w:rFonts w:cs="Arial"/>
                <w:sz w:val="18"/>
                <w:szCs w:val="18"/>
              </w:rPr>
            </w:pPr>
            <w:r w:rsidRPr="001A4933">
              <w:rPr>
                <w:rFonts w:cs="Arial"/>
                <w:color w:val="000000"/>
                <w:sz w:val="18"/>
                <w:szCs w:val="18"/>
              </w:rPr>
              <w:t>23,232</w:t>
            </w:r>
          </w:p>
        </w:tc>
        <w:tc>
          <w:tcPr>
            <w:tcW w:w="1364" w:type="pct"/>
            <w:noWrap/>
            <w:vAlign w:val="bottom"/>
          </w:tcPr>
          <w:p w14:paraId="18AB0793" w14:textId="77777777" w:rsidR="00C5693B" w:rsidRPr="006E13E2" w:rsidRDefault="00C5693B" w:rsidP="00C5693B">
            <w:pPr>
              <w:spacing w:after="60"/>
              <w:jc w:val="center"/>
              <w:rPr>
                <w:rFonts w:cs="Arial"/>
                <w:sz w:val="18"/>
                <w:szCs w:val="18"/>
              </w:rPr>
            </w:pPr>
            <w:r w:rsidRPr="001A4933">
              <w:rPr>
                <w:rFonts w:cs="Arial"/>
                <w:color w:val="000000"/>
                <w:sz w:val="18"/>
                <w:szCs w:val="18"/>
              </w:rPr>
              <w:t>13,332</w:t>
            </w:r>
          </w:p>
        </w:tc>
        <w:tc>
          <w:tcPr>
            <w:tcW w:w="1010" w:type="pct"/>
            <w:noWrap/>
            <w:vAlign w:val="bottom"/>
          </w:tcPr>
          <w:p w14:paraId="744E5AB5" w14:textId="77777777" w:rsidR="00C5693B" w:rsidRPr="0047030E" w:rsidRDefault="00C5693B" w:rsidP="00C5693B">
            <w:pPr>
              <w:spacing w:after="60"/>
              <w:jc w:val="center"/>
              <w:rPr>
                <w:rFonts w:cs="Arial"/>
                <w:sz w:val="18"/>
                <w:szCs w:val="18"/>
              </w:rPr>
            </w:pPr>
            <w:r w:rsidRPr="0047030E">
              <w:rPr>
                <w:rFonts w:cs="Arial"/>
                <w:color w:val="000000"/>
                <w:sz w:val="18"/>
                <w:szCs w:val="18"/>
              </w:rPr>
              <w:t>99.6</w:t>
            </w:r>
          </w:p>
        </w:tc>
      </w:tr>
    </w:tbl>
    <w:p w14:paraId="39368524" w14:textId="77777777" w:rsidR="00C5693B" w:rsidRDefault="00C5693B" w:rsidP="00C5693B">
      <w:pPr>
        <w:rPr>
          <w:i/>
        </w:rPr>
      </w:pPr>
    </w:p>
    <w:p w14:paraId="7B9E796F" w14:textId="77777777" w:rsidR="00C5693B" w:rsidRPr="002C6D1B" w:rsidRDefault="00C5693B" w:rsidP="00C5693B">
      <w:pPr>
        <w:rPr>
          <w:u w:val="single"/>
        </w:rPr>
      </w:pPr>
      <w:r w:rsidRPr="002C6D1B">
        <w:rPr>
          <w:u w:val="single"/>
        </w:rPr>
        <w:t>Warrego River end of system flows</w:t>
      </w:r>
    </w:p>
    <w:p w14:paraId="47DF1917" w14:textId="40832BA4" w:rsidR="00C85690" w:rsidRPr="00C85690" w:rsidRDefault="00C5693B" w:rsidP="00C85690">
      <w:r>
        <w:t xml:space="preserve">Within the Warrego catchment, </w:t>
      </w:r>
      <w:r w:rsidR="00CB1174">
        <w:t>environmental water</w:t>
      </w:r>
      <w:r w:rsidR="000C664F" w:rsidRPr="003C6614">
        <w:t xml:space="preserve"> </w:t>
      </w:r>
      <w:r>
        <w:t>was accounted during flow event 2</w:t>
      </w:r>
      <w:r w:rsidR="00465825">
        <w:t xml:space="preserve">.  </w:t>
      </w:r>
      <w:r>
        <w:t xml:space="preserve">EOS flow assessment at Fords Bridge provides an estimate of the volumes and proportions of </w:t>
      </w:r>
      <w:r w:rsidR="00CB1174">
        <w:t>environmental water</w:t>
      </w:r>
      <w:r w:rsidR="000C664F" w:rsidRPr="003C6614">
        <w:t xml:space="preserve"> </w:t>
      </w:r>
      <w:r>
        <w:t xml:space="preserve">entering the </w:t>
      </w:r>
      <w:r w:rsidR="00D82E0C">
        <w:t>Warrego-Darling Selected Area</w:t>
      </w:r>
      <w:r>
        <w:t xml:space="preserve"> at Boera Dam</w:t>
      </w:r>
      <w:r w:rsidR="00465825">
        <w:t xml:space="preserve">.  </w:t>
      </w:r>
      <w:r>
        <w:t>During the period 1 April 2018 – 22 May 2018, 6,566</w:t>
      </w:r>
      <w:r w:rsidR="00297A0C">
        <w:t> ML</w:t>
      </w:r>
      <w:r>
        <w:t xml:space="preserve"> flowed past Fords Bridge</w:t>
      </w:r>
      <w:r w:rsidR="00465825">
        <w:t xml:space="preserve">.  </w:t>
      </w:r>
      <w:r>
        <w:t xml:space="preserve">Upstream </w:t>
      </w:r>
      <w:r w:rsidR="00CB1174">
        <w:t>environmental water</w:t>
      </w:r>
      <w:r w:rsidR="000C664F" w:rsidRPr="003C6614">
        <w:t xml:space="preserve"> </w:t>
      </w:r>
      <w:r>
        <w:t>contributions totalled 3,347</w:t>
      </w:r>
      <w:r w:rsidR="00297A0C">
        <w:t> ML</w:t>
      </w:r>
      <w:r w:rsidR="00465825">
        <w:t xml:space="preserve">.  </w:t>
      </w:r>
      <w:r>
        <w:t xml:space="preserve">Allowing for EOS losses, this constitutes 17.3% of the water that flowed past Fords Bridge and into the </w:t>
      </w:r>
      <w:r w:rsidR="00D82E0C">
        <w:t>Warrego-Darling Selected Area</w:t>
      </w:r>
      <w:r>
        <w:t xml:space="preserve"> at Boera Dam.</w:t>
      </w:r>
    </w:p>
    <w:p w14:paraId="65FE6619" w14:textId="032E0D2C" w:rsidR="00C5693B" w:rsidRDefault="00C5693B" w:rsidP="00C5693B">
      <w:pPr>
        <w:pStyle w:val="Heading8"/>
      </w:pPr>
      <w:r>
        <w:lastRenderedPageBreak/>
        <w:t xml:space="preserve">2018-19 </w:t>
      </w:r>
      <w:r w:rsidR="00CB1174">
        <w:t>environmental water</w:t>
      </w:r>
      <w:r w:rsidR="000C664F" w:rsidRPr="003C6614">
        <w:t xml:space="preserve"> </w:t>
      </w:r>
      <w:r>
        <w:t>events</w:t>
      </w:r>
    </w:p>
    <w:p w14:paraId="6B9FCBA2" w14:textId="18BBF541" w:rsidR="00C5693B" w:rsidRPr="000C664F" w:rsidRDefault="00C5693B" w:rsidP="00C5693B">
      <w:pPr>
        <w:rPr>
          <w:u w:val="single"/>
        </w:rPr>
      </w:pPr>
      <w:r w:rsidRPr="000C664F">
        <w:rPr>
          <w:u w:val="single"/>
        </w:rPr>
        <w:t xml:space="preserve">2018-19 </w:t>
      </w:r>
      <w:r w:rsidR="00CB1174">
        <w:rPr>
          <w:u w:val="single"/>
        </w:rPr>
        <w:t>Environmental water</w:t>
      </w:r>
      <w:r w:rsidR="000C664F" w:rsidRPr="00B143BA">
        <w:rPr>
          <w:u w:val="single"/>
        </w:rPr>
        <w:t xml:space="preserve"> </w:t>
      </w:r>
      <w:r w:rsidRPr="000C664F">
        <w:rPr>
          <w:u w:val="single"/>
        </w:rPr>
        <w:t>Take</w:t>
      </w:r>
    </w:p>
    <w:p w14:paraId="6C53FE09" w14:textId="39783589" w:rsidR="00C5693B" w:rsidRDefault="00C5693B" w:rsidP="002C6D1B">
      <w:r>
        <w:t xml:space="preserve">While </w:t>
      </w:r>
      <w:r w:rsidR="00CB1174">
        <w:t>environmental water</w:t>
      </w:r>
      <w:r w:rsidR="00A663F2" w:rsidRPr="003C6614">
        <w:t xml:space="preserve"> </w:t>
      </w:r>
      <w:r>
        <w:t>take occurred in multiple upstream tributaries during the 2018-19 water year, flows in the Barwon-Darling remained low throughout the year</w:t>
      </w:r>
      <w:r w:rsidR="00465825">
        <w:t xml:space="preserve">.  </w:t>
      </w:r>
      <w:r>
        <w:t xml:space="preserve">At Bourke, upstream of the Warrego-Darling </w:t>
      </w:r>
      <w:r w:rsidR="00D82E0C">
        <w:t>Selected Area</w:t>
      </w:r>
      <w:r>
        <w:t>, flow over the weir ceased on 19 August 2018, and had not commenced to the 30 June 201</w:t>
      </w:r>
      <w:r w:rsidR="008A7F54">
        <w:t>9 – the end of this project</w:t>
      </w:r>
      <w:r w:rsidR="00465825">
        <w:t xml:space="preserve">.  </w:t>
      </w:r>
      <w:r>
        <w:t xml:space="preserve">Some local rainfall generated flow in the Darling around </w:t>
      </w:r>
      <w:r w:rsidR="000C617B">
        <w:t>W</w:t>
      </w:r>
      <w:r>
        <w:t>eir</w:t>
      </w:r>
      <w:r w:rsidR="000C617B">
        <w:t> </w:t>
      </w:r>
      <w:r>
        <w:t xml:space="preserve">19A </w:t>
      </w:r>
      <w:r w:rsidR="000B122B">
        <w:t>that</w:t>
      </w:r>
      <w:r>
        <w:t xml:space="preserve"> influenced flows through the </w:t>
      </w:r>
      <w:r w:rsidR="00D82E0C">
        <w:t>Warrego-Darling Selected Area</w:t>
      </w:r>
      <w:r>
        <w:t xml:space="preserve"> in April </w:t>
      </w:r>
      <w:r w:rsidR="00C85690">
        <w:t>to</w:t>
      </w:r>
      <w:r>
        <w:t xml:space="preserve"> June 2019 (</w:t>
      </w:r>
      <w:r w:rsidR="0015064E">
        <w:rPr>
          <w:highlight w:val="yellow"/>
        </w:rPr>
        <w:fldChar w:fldCharType="begin"/>
      </w:r>
      <w:r w:rsidR="0015064E">
        <w:instrText xml:space="preserve"> REF _Ref458766167 \r \h </w:instrText>
      </w:r>
      <w:r w:rsidR="002C6D1B">
        <w:rPr>
          <w:highlight w:val="yellow"/>
        </w:rPr>
        <w:instrText xml:space="preserve"> \* MERGEFORMAT </w:instrText>
      </w:r>
      <w:r w:rsidR="0015064E">
        <w:rPr>
          <w:highlight w:val="yellow"/>
        </w:rPr>
      </w:r>
      <w:r w:rsidR="0015064E">
        <w:rPr>
          <w:highlight w:val="yellow"/>
        </w:rPr>
        <w:fldChar w:fldCharType="separate"/>
      </w:r>
      <w:r w:rsidR="00754AB7">
        <w:t>Appendix A</w:t>
      </w:r>
      <w:r w:rsidR="0015064E">
        <w:rPr>
          <w:highlight w:val="yellow"/>
        </w:rPr>
        <w:fldChar w:fldCharType="end"/>
      </w:r>
      <w:r>
        <w:t>)</w:t>
      </w:r>
      <w:r w:rsidR="00465825">
        <w:t xml:space="preserve">.  </w:t>
      </w:r>
      <w:r>
        <w:t xml:space="preserve">As no </w:t>
      </w:r>
      <w:r w:rsidR="00CB1174">
        <w:t>environmental water</w:t>
      </w:r>
      <w:r w:rsidR="00A663F2" w:rsidRPr="003C6614">
        <w:t xml:space="preserve"> </w:t>
      </w:r>
      <w:r>
        <w:t xml:space="preserve">take was registered in this event, </w:t>
      </w:r>
      <w:r w:rsidR="00CB1174">
        <w:t>environmental water</w:t>
      </w:r>
      <w:r w:rsidR="00A663F2" w:rsidRPr="003C6614">
        <w:t xml:space="preserve"> </w:t>
      </w:r>
      <w:r>
        <w:t xml:space="preserve">in the Darling tributaries upstream of the </w:t>
      </w:r>
      <w:r w:rsidR="00D82E0C">
        <w:t>Warrego-Darling Selected Area</w:t>
      </w:r>
      <w:r>
        <w:t xml:space="preserve"> did not influence flows through the Darling River zone in 2018-19.</w:t>
      </w:r>
    </w:p>
    <w:p w14:paraId="6D458698" w14:textId="77777777" w:rsidR="00C5693B" w:rsidRPr="002C6D1B" w:rsidRDefault="00C5693B" w:rsidP="00C5693B">
      <w:pPr>
        <w:rPr>
          <w:u w:val="single"/>
        </w:rPr>
      </w:pPr>
      <w:r w:rsidRPr="002C6D1B">
        <w:rPr>
          <w:u w:val="single"/>
        </w:rPr>
        <w:t>Warrego River end of system flows</w:t>
      </w:r>
    </w:p>
    <w:p w14:paraId="1F4961A4" w14:textId="5B91E957" w:rsidR="00C5693B" w:rsidRDefault="00C5693B" w:rsidP="002C6D1B">
      <w:r>
        <w:t xml:space="preserve">Within the Warrego catchment, </w:t>
      </w:r>
      <w:r w:rsidR="00CB1174">
        <w:t>environmental water</w:t>
      </w:r>
      <w:r w:rsidR="00A663F2" w:rsidRPr="003C6614">
        <w:t xml:space="preserve"> </w:t>
      </w:r>
      <w:r>
        <w:t>was accounted during a flow event that moved through the system in February – June 2019</w:t>
      </w:r>
      <w:r w:rsidR="00465825">
        <w:t xml:space="preserve">.  </w:t>
      </w:r>
      <w:r>
        <w:t xml:space="preserve">EOS flow assessment at Fords Bridge provides an estimate of the volumes and proportions of </w:t>
      </w:r>
      <w:r w:rsidR="00CB1174">
        <w:t>environmental water</w:t>
      </w:r>
      <w:r w:rsidR="00A663F2" w:rsidRPr="003C6614">
        <w:t xml:space="preserve"> </w:t>
      </w:r>
      <w:r>
        <w:t xml:space="preserve">entering the </w:t>
      </w:r>
      <w:r w:rsidR="00D82E0C">
        <w:t>Warrego-Darling Selected Area</w:t>
      </w:r>
      <w:r>
        <w:t xml:space="preserve"> at Boera Dam</w:t>
      </w:r>
      <w:r w:rsidR="00465825">
        <w:t xml:space="preserve">.  </w:t>
      </w:r>
      <w:r>
        <w:t>During the period 21 April 2018 – 30 June 2019, 33,081</w:t>
      </w:r>
      <w:r w:rsidR="00297A0C">
        <w:t> ML</w:t>
      </w:r>
      <w:r>
        <w:t xml:space="preserve"> flowed past Fords Bridge</w:t>
      </w:r>
      <w:r w:rsidR="00465825">
        <w:t xml:space="preserve">.  </w:t>
      </w:r>
      <w:r>
        <w:t xml:space="preserve">Upstream </w:t>
      </w:r>
      <w:r w:rsidR="00CB1174">
        <w:t>environmental water</w:t>
      </w:r>
      <w:r w:rsidR="00A663F2" w:rsidRPr="003C6614">
        <w:t xml:space="preserve"> </w:t>
      </w:r>
      <w:r>
        <w:t>contributions totalled 7,718</w:t>
      </w:r>
      <w:r w:rsidR="00297A0C">
        <w:t> ML</w:t>
      </w:r>
      <w:r w:rsidR="00465825">
        <w:t xml:space="preserve">.  </w:t>
      </w:r>
      <w:r>
        <w:t xml:space="preserve">Allowing for EOS losses, this constitutes 7.9% of the water that flowed past Fords Bridge and into the </w:t>
      </w:r>
      <w:r w:rsidR="00D82E0C">
        <w:t>Warrego-Darling Selected Area</w:t>
      </w:r>
      <w:r>
        <w:t xml:space="preserve"> at Boera Dam</w:t>
      </w:r>
      <w:r w:rsidR="00465825">
        <w:t xml:space="preserve">.  </w:t>
      </w:r>
      <w:r>
        <w:t>An additional 8,106</w:t>
      </w:r>
      <w:r w:rsidR="00297A0C">
        <w:t> ML</w:t>
      </w:r>
      <w:r>
        <w:t xml:space="preserve"> of water was accounted against the Toorale Warrego River licence</w:t>
      </w:r>
      <w:r w:rsidR="00465825">
        <w:t xml:space="preserve">.  </w:t>
      </w:r>
      <w:r>
        <w:t>For the purposes of the analysis presented below, we have assumed that 95% of this amount made its way to the Darling River confluence, therefore, a total of 10,324</w:t>
      </w:r>
      <w:r w:rsidR="00297A0C">
        <w:t> ML</w:t>
      </w:r>
      <w:r>
        <w:t xml:space="preserve"> of </w:t>
      </w:r>
      <w:r w:rsidR="00CB1174">
        <w:t>environmental water</w:t>
      </w:r>
      <w:r w:rsidR="00A663F2" w:rsidRPr="003C6614">
        <w:t xml:space="preserve"> </w:t>
      </w:r>
      <w:r>
        <w:t>is calculated to have flowed into the Darling River during this event</w:t>
      </w:r>
      <w:r w:rsidR="00465825">
        <w:t xml:space="preserve">.  </w:t>
      </w:r>
    </w:p>
    <w:p w14:paraId="5D33A41F" w14:textId="54D25AD3" w:rsidR="00C5693B" w:rsidRPr="002C6D1B" w:rsidRDefault="00C5693B" w:rsidP="00C5693B">
      <w:pPr>
        <w:rPr>
          <w:u w:val="single"/>
        </w:rPr>
      </w:pPr>
      <w:r w:rsidRPr="002C6D1B">
        <w:rPr>
          <w:u w:val="single"/>
        </w:rPr>
        <w:t>2018-19 Event 1</w:t>
      </w:r>
    </w:p>
    <w:p w14:paraId="212C2769" w14:textId="1E1297E2" w:rsidR="00C5693B" w:rsidRDefault="00C5693B" w:rsidP="002C6D1B">
      <w:r>
        <w:t>Widespread rainfall from a tropical depression in the upper Warrego catchment produced a flow event down the Warrego that entered Toorale</w:t>
      </w:r>
      <w:r w:rsidRPr="0038179D">
        <w:t xml:space="preserve"> in April 2019</w:t>
      </w:r>
      <w:r w:rsidR="00465825">
        <w:t xml:space="preserve">.  </w:t>
      </w:r>
      <w:r w:rsidRPr="0038179D">
        <w:t>The gates at Boera Dam were opened on 22 April 2019 and remained open for</w:t>
      </w:r>
      <w:r>
        <w:t xml:space="preserve"> 40 days until the flow pulse had moved through the system</w:t>
      </w:r>
      <w:r w:rsidR="00465825">
        <w:t xml:space="preserve">.  </w:t>
      </w:r>
      <w:r>
        <w:t>For the period 20</w:t>
      </w:r>
      <w:r w:rsidR="008A7F54">
        <w:t xml:space="preserve"> April </w:t>
      </w:r>
      <w:r>
        <w:t>2019 to 30</w:t>
      </w:r>
      <w:r w:rsidR="008A7F54">
        <w:t xml:space="preserve"> June </w:t>
      </w:r>
      <w:r>
        <w:t>2019, total flows past Fords Bridge (combined gauges) and Dicks Dam on the Warrego River were 33.08 GL and 25.47 GL respectively</w:t>
      </w:r>
      <w:r w:rsidR="00465825">
        <w:t xml:space="preserve">.  </w:t>
      </w:r>
      <w:r>
        <w:t xml:space="preserve">The hydrograph at Louth on the Darling River showed a short peak in flows at the start of the event, likely a result of inflows down the Darling from around </w:t>
      </w:r>
      <w:r w:rsidR="000C617B">
        <w:t>W</w:t>
      </w:r>
      <w:r>
        <w:t>eir</w:t>
      </w:r>
      <w:r w:rsidR="000C617B">
        <w:t> </w:t>
      </w:r>
      <w:r>
        <w:t>19A (</w:t>
      </w:r>
      <w:r>
        <w:fldChar w:fldCharType="begin"/>
      </w:r>
      <w:r>
        <w:instrText xml:space="preserve"> REF _Ref16188221 \h </w:instrText>
      </w:r>
      <w:r w:rsidR="002C6D1B">
        <w:instrText xml:space="preserve"> \* MERGEFORMAT </w:instrText>
      </w:r>
      <w:r>
        <w:fldChar w:fldCharType="separate"/>
      </w:r>
      <w:r w:rsidR="00754AB7">
        <w:t xml:space="preserve">Figure </w:t>
      </w:r>
      <w:r w:rsidR="00754AB7">
        <w:rPr>
          <w:noProof/>
        </w:rPr>
        <w:t>C</w:t>
      </w:r>
      <w:r w:rsidR="00754AB7">
        <w:rPr>
          <w:noProof/>
        </w:rPr>
        <w:noBreakHyphen/>
        <w:t>6</w:t>
      </w:r>
      <w:r>
        <w:fldChar w:fldCharType="end"/>
      </w:r>
      <w:r>
        <w:t>)</w:t>
      </w:r>
      <w:r w:rsidR="00465825">
        <w:t xml:space="preserve">.  </w:t>
      </w:r>
      <w:r>
        <w:t>The influence of the Warrego water can then be observed causing a peak flow at Louth of 647</w:t>
      </w:r>
      <w:r w:rsidR="00297A0C">
        <w:t> ML</w:t>
      </w:r>
      <w:r>
        <w:t>/d on 30 May 2019</w:t>
      </w:r>
      <w:r w:rsidR="00465825">
        <w:t xml:space="preserve">.  </w:t>
      </w:r>
      <w:r>
        <w:t>The volume of water that flowed past Louth on the Darling River over the event was 23.9 GL</w:t>
      </w:r>
      <w:r w:rsidR="00465825">
        <w:t xml:space="preserve">.  </w:t>
      </w:r>
      <w:r>
        <w:t>This suggests that 77% of the water that went past Fords Bridge on the Warrego, travelled down the lower Warrego River either through the gates at Boera Dam or via the Western Floodplain returning to the Warrego River through a breach in the eastern embankment (</w:t>
      </w:r>
      <w:r w:rsidR="0015064E">
        <w:rPr>
          <w:highlight w:val="yellow"/>
        </w:rPr>
        <w:fldChar w:fldCharType="begin"/>
      </w:r>
      <w:r w:rsidR="0015064E">
        <w:instrText xml:space="preserve"> REF _Ref16515022 \r \h </w:instrText>
      </w:r>
      <w:r w:rsidR="002C6D1B">
        <w:rPr>
          <w:highlight w:val="yellow"/>
        </w:rPr>
        <w:instrText xml:space="preserve"> \* MERGEFORMAT </w:instrText>
      </w:r>
      <w:r w:rsidR="0015064E">
        <w:rPr>
          <w:highlight w:val="yellow"/>
        </w:rPr>
      </w:r>
      <w:r w:rsidR="0015064E">
        <w:rPr>
          <w:highlight w:val="yellow"/>
        </w:rPr>
        <w:fldChar w:fldCharType="separate"/>
      </w:r>
      <w:r w:rsidR="00754AB7">
        <w:t>Appendix B</w:t>
      </w:r>
      <w:r w:rsidR="0015064E">
        <w:rPr>
          <w:highlight w:val="yellow"/>
        </w:rPr>
        <w:fldChar w:fldCharType="end"/>
      </w:r>
      <w:r>
        <w:t>)</w:t>
      </w:r>
      <w:r w:rsidR="00465825">
        <w:t xml:space="preserve">.  </w:t>
      </w:r>
      <w:r>
        <w:t>In addition, around 2% of the flow past Fords Bridge remained in Boera Dam and 21% remained on the Western Floodplain and in the Warrego River upstream of Toorale</w:t>
      </w:r>
      <w:r w:rsidR="00465825">
        <w:t xml:space="preserve">.  </w:t>
      </w:r>
      <w:r>
        <w:t>Once in the Darling River, this flow progressed downstream, ending below Wilcannia</w:t>
      </w:r>
      <w:r w:rsidR="00465825">
        <w:t xml:space="preserve">.  </w:t>
      </w:r>
      <w:r>
        <w:t xml:space="preserve">The total contribution of </w:t>
      </w:r>
      <w:r w:rsidR="00CB1174">
        <w:t>environmental water</w:t>
      </w:r>
      <w:r w:rsidR="00A663F2" w:rsidRPr="003C6614">
        <w:t xml:space="preserve"> </w:t>
      </w:r>
      <w:r>
        <w:t>out of the Warrego River</w:t>
      </w:r>
      <w:r w:rsidR="00C85690">
        <w:t>,</w:t>
      </w:r>
      <w:r>
        <w:t xml:space="preserve"> measured at Louth</w:t>
      </w:r>
      <w:r w:rsidR="00C85690">
        <w:t>,</w:t>
      </w:r>
      <w:r>
        <w:t xml:space="preserve"> was estimated to be 43%.</w:t>
      </w:r>
    </w:p>
    <w:p w14:paraId="36179058" w14:textId="77777777" w:rsidR="00C85690" w:rsidRDefault="00C85690" w:rsidP="002C6D1B">
      <w:pPr>
        <w:rPr>
          <w:szCs w:val="20"/>
        </w:rPr>
      </w:pPr>
    </w:p>
    <w:p w14:paraId="6A79D6A8" w14:textId="450B294E" w:rsidR="00C5693B" w:rsidRDefault="00B143BA" w:rsidP="00C5693B">
      <w:pPr>
        <w:keepNext/>
        <w:spacing w:line="240" w:lineRule="auto"/>
      </w:pPr>
      <w:r>
        <w:rPr>
          <w:noProof/>
          <w:lang w:eastAsia="en-AU"/>
        </w:rPr>
        <w:lastRenderedPageBreak/>
        <w:drawing>
          <wp:inline distT="0" distB="0" distL="0" distR="0" wp14:anchorId="361EC5C7" wp14:editId="04DE3DD7">
            <wp:extent cx="5689600" cy="3340100"/>
            <wp:effectExtent l="0" t="0" r="0" b="0"/>
            <wp:docPr id="2248"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5689600" cy="3340100"/>
                    </a:xfrm>
                    <a:prstGeom prst="rect">
                      <a:avLst/>
                    </a:prstGeom>
                  </pic:spPr>
                </pic:pic>
              </a:graphicData>
            </a:graphic>
          </wp:inline>
        </w:drawing>
      </w:r>
    </w:p>
    <w:p w14:paraId="5F2CD20E" w14:textId="6FF4D04C" w:rsidR="00C5693B" w:rsidRDefault="00C5693B" w:rsidP="00C5693B">
      <w:pPr>
        <w:pStyle w:val="Caption"/>
      </w:pPr>
      <w:bookmarkStart w:id="176" w:name="_Ref16188221"/>
      <w:bookmarkStart w:id="177" w:name="_Toc1746360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C</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6</w:t>
      </w:r>
      <w:r w:rsidR="002A5C4D">
        <w:rPr>
          <w:noProof/>
        </w:rPr>
        <w:fldChar w:fldCharType="end"/>
      </w:r>
      <w:bookmarkEnd w:id="176"/>
      <w:r w:rsidR="006008EF">
        <w:t xml:space="preserve">: </w:t>
      </w:r>
      <w:r>
        <w:t xml:space="preserve">Flows down the Darling and Warrego River during the </w:t>
      </w:r>
      <w:r w:rsidR="00C85690">
        <w:t>20</w:t>
      </w:r>
      <w:r>
        <w:t xml:space="preserve">19 flow event 1 (4 April </w:t>
      </w:r>
      <w:r w:rsidR="00E13B31">
        <w:t>to</w:t>
      </w:r>
      <w:r>
        <w:t xml:space="preserve"> 30 June)</w:t>
      </w:r>
      <w:bookmarkEnd w:id="177"/>
      <w:r>
        <w:br w:type="page"/>
      </w:r>
    </w:p>
    <w:p w14:paraId="558359EC" w14:textId="77777777" w:rsidR="00C5693B" w:rsidRPr="00556016" w:rsidRDefault="00C5693B" w:rsidP="00C5693B">
      <w:pPr>
        <w:pStyle w:val="Heading8"/>
      </w:pPr>
      <w:r w:rsidRPr="00817D58">
        <w:rPr>
          <w:noProof/>
          <w:lang w:eastAsia="en-AU"/>
        </w:rPr>
        <w:lastRenderedPageBreak/>
        <mc:AlternateContent>
          <mc:Choice Requires="wps">
            <w:drawing>
              <wp:anchor distT="0" distB="0" distL="114300" distR="114300" simplePos="0" relativeHeight="251711488" behindDoc="0" locked="0" layoutInCell="1" allowOverlap="1" wp14:anchorId="74D8E608" wp14:editId="5CF7176D">
                <wp:simplePos x="0" y="0"/>
                <wp:positionH relativeFrom="column">
                  <wp:posOffset>3401695</wp:posOffset>
                </wp:positionH>
                <wp:positionV relativeFrom="paragraph">
                  <wp:posOffset>-1854835</wp:posOffset>
                </wp:positionV>
                <wp:extent cx="466725" cy="368935"/>
                <wp:effectExtent l="0" t="0" r="0" b="0"/>
                <wp:wrapNone/>
                <wp:docPr id="1046" name="TextBox 9"/>
                <wp:cNvGraphicFramePr/>
                <a:graphic xmlns:a="http://schemas.openxmlformats.org/drawingml/2006/main">
                  <a:graphicData uri="http://schemas.microsoft.com/office/word/2010/wordprocessingShape">
                    <wps:wsp>
                      <wps:cNvSpPr txBox="1"/>
                      <wps:spPr>
                        <a:xfrm>
                          <a:off x="0" y="0"/>
                          <a:ext cx="466725" cy="368935"/>
                        </a:xfrm>
                        <a:prstGeom prst="rect">
                          <a:avLst/>
                        </a:prstGeom>
                        <a:noFill/>
                      </wps:spPr>
                      <wps:txbx>
                        <w:txbxContent>
                          <w:p w14:paraId="55F0BA83"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2%</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4D8E608" id="TextBox 9" o:spid="_x0000_s1041" type="#_x0000_t202" style="position:absolute;left:0;text-align:left;margin-left:267.85pt;margin-top:-146.05pt;width:36.75pt;height:29.05pt;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" filled="f" stroked="f">
                <v:textbox style="mso-fit-shape-to-text:t">
                  <w:txbxContent>
                    <w:p w14:paraId="55F0BA83"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2%</w:t>
                      </w:r>
                    </w:p>
                  </w:txbxContent>
                </v:textbox>
              </v:shape>
            </w:pict>
          </mc:Fallback>
        </mc:AlternateContent>
      </w:r>
      <w:r w:rsidRPr="00556016">
        <w:t>Multi-year comparison</w:t>
      </w:r>
    </w:p>
    <w:p w14:paraId="11ABC0EA" w14:textId="777CF886" w:rsidR="00C85690" w:rsidRDefault="00C5693B" w:rsidP="002C6D1B">
      <w:r>
        <w:rPr>
          <w:noProof/>
          <w:lang w:eastAsia="en-AU"/>
        </w:rPr>
        <w:t xml:space="preserve">Comparing all environmental flow events in the Darling River zone over the LTIM </w:t>
      </w:r>
      <w:r w:rsidR="00A663F2">
        <w:rPr>
          <w:noProof/>
          <w:lang w:eastAsia="en-AU"/>
        </w:rPr>
        <w:t>P</w:t>
      </w:r>
      <w:r>
        <w:rPr>
          <w:noProof/>
          <w:lang w:eastAsia="en-AU"/>
        </w:rPr>
        <w:t xml:space="preserve">roject, </w:t>
      </w:r>
      <w:r w:rsidR="00C85690">
        <w:rPr>
          <w:noProof/>
          <w:lang w:eastAsia="en-AU"/>
        </w:rPr>
        <w:t>e</w:t>
      </w:r>
      <w:r>
        <w:rPr>
          <w:noProof/>
          <w:lang w:eastAsia="en-AU"/>
        </w:rPr>
        <w:t xml:space="preserve">vent 3 in 2016-17 was by far the largest event to flow </w:t>
      </w:r>
      <w:r w:rsidRPr="00C85690">
        <w:rPr>
          <w:noProof/>
          <w:szCs w:val="20"/>
          <w:lang w:eastAsia="en-AU"/>
        </w:rPr>
        <w:t>through the system</w:t>
      </w:r>
      <w:r w:rsidRPr="00C85690">
        <w:rPr>
          <w:szCs w:val="20"/>
        </w:rPr>
        <w:t xml:space="preserve"> (</w:t>
      </w:r>
      <w:r w:rsidRPr="00C85690">
        <w:rPr>
          <w:szCs w:val="20"/>
        </w:rPr>
        <w:fldChar w:fldCharType="begin"/>
      </w:r>
      <w:r w:rsidRPr="00C85690">
        <w:rPr>
          <w:szCs w:val="20"/>
        </w:rPr>
        <w:instrText xml:space="preserve"> REF _Ref519670403 \h  \* MERGEFORMAT </w:instrText>
      </w:r>
      <w:r w:rsidRPr="00C85690">
        <w:rPr>
          <w:szCs w:val="20"/>
        </w:rPr>
      </w:r>
      <w:r w:rsidRPr="00C85690">
        <w:rPr>
          <w:szCs w:val="20"/>
        </w:rPr>
        <w:fldChar w:fldCharType="separate"/>
      </w:r>
      <w:r w:rsidR="00754AB7" w:rsidRPr="00754AB7">
        <w:rPr>
          <w:bCs/>
          <w:szCs w:val="20"/>
        </w:rPr>
        <w:t xml:space="preserve">Figure </w:t>
      </w:r>
      <w:r w:rsidR="00754AB7" w:rsidRPr="00754AB7">
        <w:rPr>
          <w:bCs/>
          <w:noProof/>
          <w:szCs w:val="20"/>
        </w:rPr>
        <w:t>C</w:t>
      </w:r>
      <w:r w:rsidR="00754AB7" w:rsidRPr="00754AB7">
        <w:rPr>
          <w:bCs/>
          <w:noProof/>
          <w:szCs w:val="20"/>
        </w:rPr>
        <w:noBreakHyphen/>
        <w:t>7</w:t>
      </w:r>
      <w:r w:rsidRPr="00C85690">
        <w:rPr>
          <w:szCs w:val="20"/>
        </w:rPr>
        <w:fldChar w:fldCharType="end"/>
      </w:r>
      <w:r w:rsidRPr="00C85690">
        <w:rPr>
          <w:szCs w:val="20"/>
        </w:rPr>
        <w:t>)</w:t>
      </w:r>
      <w:r w:rsidR="00465825" w:rsidRPr="00C85690">
        <w:rPr>
          <w:szCs w:val="20"/>
        </w:rPr>
        <w:t xml:space="preserve">.  </w:t>
      </w:r>
      <w:r w:rsidRPr="00C85690">
        <w:rPr>
          <w:szCs w:val="20"/>
        </w:rPr>
        <w:t xml:space="preserve">While the volume of </w:t>
      </w:r>
      <w:r w:rsidR="00CB1174">
        <w:t>environmental water</w:t>
      </w:r>
      <w:r w:rsidR="00A663F2" w:rsidRPr="003C6614">
        <w:t xml:space="preserve"> </w:t>
      </w:r>
      <w:r w:rsidRPr="00C85690">
        <w:rPr>
          <w:szCs w:val="20"/>
        </w:rPr>
        <w:t>was large (42,228</w:t>
      </w:r>
      <w:r w:rsidR="00297A0C" w:rsidRPr="00C85690">
        <w:rPr>
          <w:szCs w:val="20"/>
        </w:rPr>
        <w:t> ML</w:t>
      </w:r>
      <w:r w:rsidRPr="00C85690">
        <w:rPr>
          <w:szCs w:val="20"/>
        </w:rPr>
        <w:t>)</w:t>
      </w:r>
      <w:r w:rsidR="00A663F2">
        <w:rPr>
          <w:szCs w:val="20"/>
        </w:rPr>
        <w:t>,</w:t>
      </w:r>
      <w:r w:rsidRPr="00C85690">
        <w:rPr>
          <w:szCs w:val="20"/>
        </w:rPr>
        <w:t xml:space="preserve"> the overall proportion was small (2%;</w:t>
      </w:r>
      <w:r>
        <w:t xml:space="preserve"> </w:t>
      </w:r>
      <w:r w:rsidRPr="003A1131">
        <w:fldChar w:fldCharType="begin"/>
      </w:r>
      <w:r w:rsidRPr="003A1131">
        <w:instrText xml:space="preserve"> REF _Ref490830511 \h </w:instrText>
      </w:r>
      <w:r>
        <w:instrText xml:space="preserve"> \* MERGEFORMAT </w:instrText>
      </w:r>
      <w:r w:rsidRPr="003A1131">
        <w:fldChar w:fldCharType="separate"/>
      </w:r>
      <w:r w:rsidR="00754AB7" w:rsidRPr="00754AB7">
        <w:t>Table C</w:t>
      </w:r>
      <w:r w:rsidR="00754AB7" w:rsidRPr="00754AB7">
        <w:noBreakHyphen/>
        <w:t>25</w:t>
      </w:r>
      <w:r w:rsidRPr="003A1131">
        <w:fldChar w:fldCharType="end"/>
      </w:r>
      <w:r w:rsidRPr="003A1131">
        <w:t>)</w:t>
      </w:r>
      <w:r w:rsidR="00465825">
        <w:t xml:space="preserve">.  </w:t>
      </w:r>
    </w:p>
    <w:p w14:paraId="2B1D8FB9" w14:textId="2E4C9DE4" w:rsidR="00C5693B" w:rsidRDefault="00C5693B" w:rsidP="002C6D1B">
      <w:r>
        <w:t xml:space="preserve">The proportion of </w:t>
      </w:r>
      <w:r w:rsidR="00CB1174">
        <w:t>environmental water</w:t>
      </w:r>
      <w:r w:rsidR="00A663F2" w:rsidRPr="003C6614">
        <w:t xml:space="preserve"> </w:t>
      </w:r>
      <w:r>
        <w:t>was typically higher in other events, being dependent on which catchment the flows were generated in and the level of regulated water contribution</w:t>
      </w:r>
      <w:r w:rsidR="00465825">
        <w:t xml:space="preserve">.  </w:t>
      </w:r>
      <w:r>
        <w:t xml:space="preserve">For example, flows that predominantly came from the Condamine-Balonne catchment (15-16 Event 3) tended to have larger proportions of </w:t>
      </w:r>
      <w:r w:rsidR="00CB1174">
        <w:t>environmental water</w:t>
      </w:r>
      <w:r w:rsidR="00A663F2" w:rsidRPr="003C6614">
        <w:t xml:space="preserve"> </w:t>
      </w:r>
      <w:r>
        <w:t>due to the relatively large volume of unregulated entitlements in those catchments</w:t>
      </w:r>
      <w:r w:rsidR="00465825">
        <w:t xml:space="preserve">.  </w:t>
      </w:r>
      <w:r>
        <w:t xml:space="preserve">In addition, flows that were composed of regulated flows such as the three events in 2017-18 tended to have a higher proportion of </w:t>
      </w:r>
      <w:r w:rsidR="00CB1174">
        <w:t>environmental water</w:t>
      </w:r>
      <w:r w:rsidR="00A663F2" w:rsidRPr="003C6614">
        <w:t xml:space="preserve"> </w:t>
      </w:r>
      <w:r>
        <w:t>(24</w:t>
      </w:r>
      <w:r w:rsidR="00C85690">
        <w:t>%</w:t>
      </w:r>
      <w:r>
        <w:t xml:space="preserve"> </w:t>
      </w:r>
      <w:r w:rsidR="00E13B31">
        <w:t>to</w:t>
      </w:r>
      <w:r>
        <w:t xml:space="preserve"> 100%)</w:t>
      </w:r>
      <w:r w:rsidR="00465825">
        <w:t xml:space="preserve">.  </w:t>
      </w:r>
      <w:r>
        <w:t>This was aided by pumping embargos put in place to protect these flows through the system</w:t>
      </w:r>
      <w:r w:rsidR="00465825">
        <w:t xml:space="preserve">.  </w:t>
      </w:r>
    </w:p>
    <w:p w14:paraId="01EE7AE9" w14:textId="77777777" w:rsidR="00C85690" w:rsidRPr="00556016" w:rsidRDefault="00C85690" w:rsidP="00C85690">
      <w:pPr>
        <w:spacing w:after="120"/>
      </w:pPr>
    </w:p>
    <w:p w14:paraId="281F6FA5" w14:textId="2438B3DE" w:rsidR="00C5693B" w:rsidRPr="00556016" w:rsidRDefault="00C5693B" w:rsidP="00C85690">
      <w:pPr>
        <w:keepNext/>
        <w:spacing w:after="120" w:line="240" w:lineRule="atLeast"/>
        <w:rPr>
          <w:noProof/>
          <w:lang w:eastAsia="en-AU"/>
        </w:rPr>
      </w:pPr>
      <w:r w:rsidRPr="00817D58">
        <w:rPr>
          <w:noProof/>
          <w:lang w:eastAsia="en-AU"/>
        </w:rPr>
        <mc:AlternateContent>
          <mc:Choice Requires="wps">
            <w:drawing>
              <wp:anchor distT="0" distB="0" distL="114300" distR="114300" simplePos="0" relativeHeight="251714560" behindDoc="0" locked="0" layoutInCell="1" allowOverlap="1" wp14:anchorId="0505CDD0" wp14:editId="0E4AA4E4">
                <wp:simplePos x="0" y="0"/>
                <wp:positionH relativeFrom="column">
                  <wp:posOffset>1365250</wp:posOffset>
                </wp:positionH>
                <wp:positionV relativeFrom="paragraph">
                  <wp:posOffset>2807970</wp:posOffset>
                </wp:positionV>
                <wp:extent cx="381000" cy="252730"/>
                <wp:effectExtent l="0" t="0" r="0" b="0"/>
                <wp:wrapNone/>
                <wp:docPr id="1047" name="TextBox 13"/>
                <wp:cNvGraphicFramePr/>
                <a:graphic xmlns:a="http://schemas.openxmlformats.org/drawingml/2006/main">
                  <a:graphicData uri="http://schemas.microsoft.com/office/word/2010/wordprocessingShape">
                    <wps:wsp>
                      <wps:cNvSpPr txBox="1"/>
                      <wps:spPr>
                        <a:xfrm flipH="1">
                          <a:off x="0" y="0"/>
                          <a:ext cx="381000" cy="252730"/>
                        </a:xfrm>
                        <a:prstGeom prst="rect">
                          <a:avLst/>
                        </a:prstGeom>
                        <a:noFill/>
                      </wps:spPr>
                      <wps:txbx>
                        <w:txbxContent>
                          <w:p w14:paraId="4368B0A6"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4%</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505CDD0" id="TextBox 13" o:spid="_x0000_s1042" type="#_x0000_t202" style="position:absolute;left:0;text-align:left;margin-left:107.5pt;margin-top:221.1pt;width:30pt;height:19.9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" filled="f" stroked="f">
                <v:textbox>
                  <w:txbxContent>
                    <w:p w14:paraId="4368B0A6"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4%</w:t>
                      </w:r>
                    </w:p>
                  </w:txbxContent>
                </v:textbox>
              </v:shape>
            </w:pict>
          </mc:Fallback>
        </mc:AlternateContent>
      </w:r>
      <w:r w:rsidRPr="00817D58">
        <w:rPr>
          <w:noProof/>
          <w:lang w:eastAsia="en-AU"/>
        </w:rPr>
        <mc:AlternateContent>
          <mc:Choice Requires="wps">
            <w:drawing>
              <wp:anchor distT="0" distB="0" distL="114300" distR="114300" simplePos="0" relativeHeight="251721728" behindDoc="0" locked="0" layoutInCell="1" allowOverlap="1" wp14:anchorId="282ABE63" wp14:editId="60A46EB5">
                <wp:simplePos x="0" y="0"/>
                <wp:positionH relativeFrom="column">
                  <wp:posOffset>2082800</wp:posOffset>
                </wp:positionH>
                <wp:positionV relativeFrom="paragraph">
                  <wp:posOffset>2839720</wp:posOffset>
                </wp:positionV>
                <wp:extent cx="583565" cy="368935"/>
                <wp:effectExtent l="0" t="0" r="0" b="0"/>
                <wp:wrapNone/>
                <wp:docPr id="1048" name="TextBox 5"/>
                <wp:cNvGraphicFramePr/>
                <a:graphic xmlns:a="http://schemas.openxmlformats.org/drawingml/2006/main">
                  <a:graphicData uri="http://schemas.microsoft.com/office/word/2010/wordprocessingShape">
                    <wps:wsp>
                      <wps:cNvSpPr txBox="1"/>
                      <wps:spPr>
                        <a:xfrm>
                          <a:off x="0" y="0"/>
                          <a:ext cx="583565" cy="368935"/>
                        </a:xfrm>
                        <a:prstGeom prst="rect">
                          <a:avLst/>
                        </a:prstGeom>
                        <a:noFill/>
                      </wps:spPr>
                      <wps:txbx>
                        <w:txbxContent>
                          <w:p w14:paraId="16F2B139"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3%</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82ABE63" id="TextBox 5" o:spid="_x0000_s1043" type="#_x0000_t202" style="position:absolute;left:0;text-align:left;margin-left:164pt;margin-top:223.6pt;width:45.95pt;height:29.05pt;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" filled="f" stroked="f">
                <v:textbox style="mso-fit-shape-to-text:t">
                  <w:txbxContent>
                    <w:p w14:paraId="16F2B139"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3%</w:t>
                      </w:r>
                    </w:p>
                  </w:txbxContent>
                </v:textbox>
              </v:shape>
            </w:pict>
          </mc:Fallback>
        </mc:AlternateContent>
      </w:r>
      <w:r w:rsidRPr="00817D58">
        <w:rPr>
          <w:noProof/>
          <w:lang w:eastAsia="en-AU"/>
        </w:rPr>
        <mc:AlternateContent>
          <mc:Choice Requires="wps">
            <w:drawing>
              <wp:anchor distT="0" distB="0" distL="114300" distR="114300" simplePos="0" relativeHeight="251720704" behindDoc="0" locked="0" layoutInCell="1" allowOverlap="1" wp14:anchorId="6726B2BE" wp14:editId="1F37F238">
                <wp:simplePos x="0" y="0"/>
                <wp:positionH relativeFrom="column">
                  <wp:posOffset>3173095</wp:posOffset>
                </wp:positionH>
                <wp:positionV relativeFrom="paragraph">
                  <wp:posOffset>2581910</wp:posOffset>
                </wp:positionV>
                <wp:extent cx="466725" cy="368935"/>
                <wp:effectExtent l="0" t="0" r="0" b="0"/>
                <wp:wrapNone/>
                <wp:docPr id="1049" name="TextBox 7"/>
                <wp:cNvGraphicFramePr/>
                <a:graphic xmlns:a="http://schemas.openxmlformats.org/drawingml/2006/main">
                  <a:graphicData uri="http://schemas.microsoft.com/office/word/2010/wordprocessingShape">
                    <wps:wsp>
                      <wps:cNvSpPr txBox="1"/>
                      <wps:spPr>
                        <a:xfrm>
                          <a:off x="0" y="0"/>
                          <a:ext cx="466725" cy="368935"/>
                        </a:xfrm>
                        <a:prstGeom prst="rect">
                          <a:avLst/>
                        </a:prstGeom>
                        <a:noFill/>
                      </wps:spPr>
                      <wps:txbx>
                        <w:txbxContent>
                          <w:p w14:paraId="596199EF"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2%</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726B2BE" id="TextBox 7" o:spid="_x0000_s1044" type="#_x0000_t202" style="position:absolute;left:0;text-align:left;margin-left:249.85pt;margin-top:203.3pt;width:36.75pt;height:29.05pt;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" filled="f" stroked="f">
                <v:textbox style="mso-fit-shape-to-text:t">
                  <w:txbxContent>
                    <w:p w14:paraId="596199EF"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2%</w:t>
                      </w:r>
                    </w:p>
                  </w:txbxContent>
                </v:textbox>
              </v:shape>
            </w:pict>
          </mc:Fallback>
        </mc:AlternateContent>
      </w:r>
      <w:r w:rsidRPr="00817D58">
        <w:rPr>
          <w:noProof/>
          <w:lang w:eastAsia="en-AU"/>
        </w:rPr>
        <mc:AlternateContent>
          <mc:Choice Requires="wps">
            <w:drawing>
              <wp:anchor distT="0" distB="0" distL="114300" distR="114300" simplePos="0" relativeHeight="251710464" behindDoc="0" locked="0" layoutInCell="1" allowOverlap="1" wp14:anchorId="7B953482" wp14:editId="4054075D">
                <wp:simplePos x="0" y="0"/>
                <wp:positionH relativeFrom="column">
                  <wp:posOffset>2813050</wp:posOffset>
                </wp:positionH>
                <wp:positionV relativeFrom="paragraph">
                  <wp:posOffset>2655570</wp:posOffset>
                </wp:positionV>
                <wp:extent cx="466725" cy="252730"/>
                <wp:effectExtent l="0" t="0" r="0" b="0"/>
                <wp:wrapNone/>
                <wp:docPr id="1050" name="TextBox 8"/>
                <wp:cNvGraphicFramePr/>
                <a:graphic xmlns:a="http://schemas.openxmlformats.org/drawingml/2006/main">
                  <a:graphicData uri="http://schemas.microsoft.com/office/word/2010/wordprocessingShape">
                    <wps:wsp>
                      <wps:cNvSpPr txBox="1"/>
                      <wps:spPr>
                        <a:xfrm>
                          <a:off x="0" y="0"/>
                          <a:ext cx="466725" cy="252730"/>
                        </a:xfrm>
                        <a:prstGeom prst="rect">
                          <a:avLst/>
                        </a:prstGeom>
                        <a:noFill/>
                      </wps:spPr>
                      <wps:txbx>
                        <w:txbxContent>
                          <w:p w14:paraId="1A6F0E5C"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6%</w:t>
                            </w:r>
                          </w:p>
                        </w:txbxContent>
                      </wps:txbx>
                      <wps:bodyPr wrap="none" rtlCol="0">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B953482" id="TextBox 8" o:spid="_x0000_s1045" type="#_x0000_t202" style="position:absolute;left:0;text-align:left;margin-left:221.5pt;margin-top:209.1pt;width:36.75pt;height:19.9pt;z-index:251710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" filled="f" stroked="f">
                <v:textbox>
                  <w:txbxContent>
                    <w:p w14:paraId="1A6F0E5C"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6%</w:t>
                      </w:r>
                    </w:p>
                  </w:txbxContent>
                </v:textbox>
              </v:shape>
            </w:pict>
          </mc:Fallback>
        </mc:AlternateContent>
      </w:r>
      <w:r w:rsidRPr="00817D58">
        <w:rPr>
          <w:noProof/>
          <w:lang w:eastAsia="en-AU"/>
        </w:rPr>
        <mc:AlternateContent>
          <mc:Choice Requires="wps">
            <w:drawing>
              <wp:anchor distT="0" distB="0" distL="114300" distR="114300" simplePos="0" relativeHeight="251709440" behindDoc="0" locked="0" layoutInCell="1" allowOverlap="1" wp14:anchorId="450061E9" wp14:editId="72AB5D63">
                <wp:simplePos x="0" y="0"/>
                <wp:positionH relativeFrom="column">
                  <wp:posOffset>3525520</wp:posOffset>
                </wp:positionH>
                <wp:positionV relativeFrom="paragraph">
                  <wp:posOffset>8255</wp:posOffset>
                </wp:positionV>
                <wp:extent cx="466725" cy="368935"/>
                <wp:effectExtent l="0" t="0" r="0" b="0"/>
                <wp:wrapNone/>
                <wp:docPr id="1051" name="TextBox 7"/>
                <wp:cNvGraphicFramePr/>
                <a:graphic xmlns:a="http://schemas.openxmlformats.org/drawingml/2006/main">
                  <a:graphicData uri="http://schemas.microsoft.com/office/word/2010/wordprocessingShape">
                    <wps:wsp>
                      <wps:cNvSpPr txBox="1"/>
                      <wps:spPr>
                        <a:xfrm>
                          <a:off x="0" y="0"/>
                          <a:ext cx="466725" cy="368935"/>
                        </a:xfrm>
                        <a:prstGeom prst="rect">
                          <a:avLst/>
                        </a:prstGeom>
                        <a:noFill/>
                      </wps:spPr>
                      <wps:txbx>
                        <w:txbxContent>
                          <w:p w14:paraId="14BDFC36"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2%</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50061E9" id="_x0000_s1046" type="#_x0000_t202" style="position:absolute;left:0;text-align:left;margin-left:277.6pt;margin-top:.65pt;width:36.75pt;height:29.05pt;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" filled="f" stroked="f">
                <v:textbox style="mso-fit-shape-to-text:t">
                  <w:txbxContent>
                    <w:p w14:paraId="14BDFC36"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2%</w:t>
                      </w:r>
                    </w:p>
                  </w:txbxContent>
                </v:textbox>
              </v:shape>
            </w:pict>
          </mc:Fallback>
        </mc:AlternateContent>
      </w:r>
      <w:r w:rsidR="008B601F">
        <w:rPr>
          <w:noProof/>
          <w:lang w:eastAsia="en-AU"/>
        </w:rPr>
        <w:drawing>
          <wp:inline distT="0" distB="0" distL="0" distR="0" wp14:anchorId="13BCCB73" wp14:editId="332AA0AB">
            <wp:extent cx="5731510" cy="3825240"/>
            <wp:effectExtent l="0" t="0" r="0" b="0"/>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a:ext>
                      </a:extLst>
                    </a:blip>
                    <a:stretch>
                      <a:fillRect/>
                    </a:stretch>
                  </pic:blipFill>
                  <pic:spPr>
                    <a:xfrm>
                      <a:off x="0" y="0"/>
                      <a:ext cx="5731510" cy="3825240"/>
                    </a:xfrm>
                    <a:prstGeom prst="rect">
                      <a:avLst/>
                    </a:prstGeom>
                  </pic:spPr>
                </pic:pic>
              </a:graphicData>
            </a:graphic>
          </wp:inline>
        </w:drawing>
      </w:r>
      <w:r w:rsidRPr="00817D58">
        <w:rPr>
          <w:noProof/>
          <w:lang w:eastAsia="en-AU"/>
        </w:rPr>
        <mc:AlternateContent>
          <mc:Choice Requires="wps">
            <w:drawing>
              <wp:anchor distT="0" distB="0" distL="114300" distR="114300" simplePos="0" relativeHeight="251708416" behindDoc="0" locked="0" layoutInCell="1" allowOverlap="1" wp14:anchorId="0ADAD2D3" wp14:editId="056283C9">
                <wp:simplePos x="0" y="0"/>
                <wp:positionH relativeFrom="column">
                  <wp:posOffset>2468245</wp:posOffset>
                </wp:positionH>
                <wp:positionV relativeFrom="paragraph">
                  <wp:posOffset>2827655</wp:posOffset>
                </wp:positionV>
                <wp:extent cx="583565" cy="368935"/>
                <wp:effectExtent l="0" t="0" r="0" b="0"/>
                <wp:wrapNone/>
                <wp:docPr id="1052" name="TextBox 5"/>
                <wp:cNvGraphicFramePr/>
                <a:graphic xmlns:a="http://schemas.openxmlformats.org/drawingml/2006/main">
                  <a:graphicData uri="http://schemas.microsoft.com/office/word/2010/wordprocessingShape">
                    <wps:wsp>
                      <wps:cNvSpPr txBox="1"/>
                      <wps:spPr>
                        <a:xfrm>
                          <a:off x="0" y="0"/>
                          <a:ext cx="583565" cy="368935"/>
                        </a:xfrm>
                        <a:prstGeom prst="rect">
                          <a:avLst/>
                        </a:prstGeom>
                        <a:noFill/>
                      </wps:spPr>
                      <wps:txbx>
                        <w:txbxContent>
                          <w:p w14:paraId="17338E30"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30%</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ADAD2D3" id="_x0000_s1047" type="#_x0000_t202" style="position:absolute;left:0;text-align:left;margin-left:194.35pt;margin-top:222.65pt;width:45.95pt;height:29.05pt;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" filled="f" stroked="f">
                <v:textbox style="mso-fit-shape-to-text:t">
                  <w:txbxContent>
                    <w:p w14:paraId="17338E30"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30%</w:t>
                      </w:r>
                    </w:p>
                  </w:txbxContent>
                </v:textbox>
              </v:shape>
            </w:pict>
          </mc:Fallback>
        </mc:AlternateContent>
      </w:r>
      <w:r w:rsidRPr="00817D58">
        <w:rPr>
          <w:noProof/>
          <w:lang w:eastAsia="en-AU"/>
        </w:rPr>
        <mc:AlternateContent>
          <mc:Choice Requires="wps">
            <w:drawing>
              <wp:anchor distT="0" distB="0" distL="114300" distR="114300" simplePos="0" relativeHeight="251718656" behindDoc="0" locked="0" layoutInCell="1" allowOverlap="1" wp14:anchorId="4D9B21E5" wp14:editId="2F666A52">
                <wp:simplePos x="0" y="0"/>
                <wp:positionH relativeFrom="column">
                  <wp:posOffset>5325745</wp:posOffset>
                </wp:positionH>
                <wp:positionV relativeFrom="paragraph">
                  <wp:posOffset>2804160</wp:posOffset>
                </wp:positionV>
                <wp:extent cx="583565" cy="368935"/>
                <wp:effectExtent l="0" t="0" r="0" b="0"/>
                <wp:wrapNone/>
                <wp:docPr id="1053" name="TextBox 19"/>
                <wp:cNvGraphicFramePr/>
                <a:graphic xmlns:a="http://schemas.openxmlformats.org/drawingml/2006/main">
                  <a:graphicData uri="http://schemas.microsoft.com/office/word/2010/wordprocessingShape">
                    <wps:wsp>
                      <wps:cNvSpPr txBox="1"/>
                      <wps:spPr>
                        <a:xfrm>
                          <a:off x="0" y="0"/>
                          <a:ext cx="583565" cy="368935"/>
                        </a:xfrm>
                        <a:prstGeom prst="rect">
                          <a:avLst/>
                        </a:prstGeom>
                        <a:noFill/>
                      </wps:spPr>
                      <wps:txbx>
                        <w:txbxContent>
                          <w:p w14:paraId="20416148" w14:textId="77777777" w:rsidR="005F50BB" w:rsidRPr="00817D58" w:rsidRDefault="005F50BB" w:rsidP="00C5693B">
                            <w:pPr>
                              <w:pStyle w:val="NormalWeb"/>
                              <w:spacing w:before="0" w:beforeAutospacing="0" w:after="0" w:afterAutospacing="0"/>
                              <w:rPr>
                                <w:sz w:val="20"/>
                                <w:szCs w:val="20"/>
                              </w:rPr>
                            </w:pPr>
                            <w:r>
                              <w:rPr>
                                <w:rFonts w:asciiTheme="minorHAnsi" w:hAnsi="Calibri" w:cstheme="minorBidi"/>
                                <w:color w:val="000000" w:themeColor="text1"/>
                                <w:kern w:val="24"/>
                                <w:sz w:val="20"/>
                                <w:szCs w:val="20"/>
                              </w:rPr>
                              <w:t>43</w:t>
                            </w:r>
                            <w:r w:rsidRPr="00817D58">
                              <w:rPr>
                                <w:rFonts w:asciiTheme="minorHAnsi" w:hAnsi="Calibri" w:cstheme="minorBidi"/>
                                <w:color w:val="000000" w:themeColor="text1"/>
                                <w:kern w:val="24"/>
                                <w:sz w:val="20"/>
                                <w:szCs w:val="20"/>
                              </w:rPr>
                              <w:t>%</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D9B21E5" id="TextBox 19" o:spid="_x0000_s1048" type="#_x0000_t202" style="position:absolute;left:0;text-align:left;margin-left:419.35pt;margin-top:220.8pt;width:45.95pt;height:29.05pt;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" filled="f" stroked="f">
                <v:textbox style="mso-fit-shape-to-text:t">
                  <w:txbxContent>
                    <w:p w14:paraId="20416148" w14:textId="77777777" w:rsidR="005F50BB" w:rsidRPr="00817D58" w:rsidRDefault="005F50BB" w:rsidP="00C5693B">
                      <w:pPr>
                        <w:pStyle w:val="NormalWeb"/>
                        <w:spacing w:before="0" w:beforeAutospacing="0" w:after="0" w:afterAutospacing="0"/>
                        <w:rPr>
                          <w:sz w:val="20"/>
                          <w:szCs w:val="20"/>
                        </w:rPr>
                      </w:pPr>
                      <w:r>
                        <w:rPr>
                          <w:rFonts w:asciiTheme="minorHAnsi" w:hAnsi="Calibri" w:cstheme="minorBidi"/>
                          <w:color w:val="000000" w:themeColor="text1"/>
                          <w:kern w:val="24"/>
                          <w:sz w:val="20"/>
                          <w:szCs w:val="20"/>
                        </w:rPr>
                        <w:t>43</w:t>
                      </w:r>
                      <w:r w:rsidRPr="00817D58">
                        <w:rPr>
                          <w:rFonts w:asciiTheme="minorHAnsi" w:hAnsi="Calibri" w:cstheme="minorBidi"/>
                          <w:color w:val="000000" w:themeColor="text1"/>
                          <w:kern w:val="24"/>
                          <w:sz w:val="20"/>
                          <w:szCs w:val="20"/>
                        </w:rPr>
                        <w:t>%</w:t>
                      </w:r>
                    </w:p>
                  </w:txbxContent>
                </v:textbox>
              </v:shape>
            </w:pict>
          </mc:Fallback>
        </mc:AlternateContent>
      </w:r>
      <w:r w:rsidRPr="00817D58">
        <w:rPr>
          <w:noProof/>
          <w:lang w:eastAsia="en-AU"/>
        </w:rPr>
        <mc:AlternateContent>
          <mc:Choice Requires="wps">
            <w:drawing>
              <wp:anchor distT="0" distB="0" distL="114300" distR="114300" simplePos="0" relativeHeight="251719680" behindDoc="0" locked="0" layoutInCell="1" allowOverlap="1" wp14:anchorId="1182E3A8" wp14:editId="07099D64">
                <wp:simplePos x="0" y="0"/>
                <wp:positionH relativeFrom="column">
                  <wp:posOffset>4930775</wp:posOffset>
                </wp:positionH>
                <wp:positionV relativeFrom="paragraph">
                  <wp:posOffset>2804160</wp:posOffset>
                </wp:positionV>
                <wp:extent cx="700405" cy="368935"/>
                <wp:effectExtent l="0" t="0" r="0" b="0"/>
                <wp:wrapNone/>
                <wp:docPr id="1054" name="TextBox 20"/>
                <wp:cNvGraphicFramePr/>
                <a:graphic xmlns:a="http://schemas.openxmlformats.org/drawingml/2006/main">
                  <a:graphicData uri="http://schemas.microsoft.com/office/word/2010/wordprocessingShape">
                    <wps:wsp>
                      <wps:cNvSpPr txBox="1"/>
                      <wps:spPr>
                        <a:xfrm>
                          <a:off x="0" y="0"/>
                          <a:ext cx="700405" cy="368935"/>
                        </a:xfrm>
                        <a:prstGeom prst="rect">
                          <a:avLst/>
                        </a:prstGeom>
                        <a:noFill/>
                      </wps:spPr>
                      <wps:txbx>
                        <w:txbxContent>
                          <w:p w14:paraId="6B357095"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100%</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182E3A8" id="TextBox 20" o:spid="_x0000_s1049" type="#_x0000_t202" style="position:absolute;left:0;text-align:left;margin-left:388.25pt;margin-top:220.8pt;width:55.15pt;height:29.05pt;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" filled="f" stroked="f">
                <v:textbox style="mso-fit-shape-to-text:t">
                  <w:txbxContent>
                    <w:p w14:paraId="6B357095"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100%</w:t>
                      </w:r>
                    </w:p>
                  </w:txbxContent>
                </v:textbox>
              </v:shape>
            </w:pict>
          </mc:Fallback>
        </mc:AlternateContent>
      </w:r>
      <w:r w:rsidRPr="00817D58">
        <w:rPr>
          <w:noProof/>
          <w:lang w:eastAsia="en-AU"/>
        </w:rPr>
        <mc:AlternateContent>
          <mc:Choice Requires="wps">
            <w:drawing>
              <wp:anchor distT="0" distB="0" distL="114300" distR="114300" simplePos="0" relativeHeight="251716608" behindDoc="0" locked="0" layoutInCell="1" allowOverlap="1" wp14:anchorId="58CDE1BF" wp14:editId="16E7B164">
                <wp:simplePos x="0" y="0"/>
                <wp:positionH relativeFrom="column">
                  <wp:posOffset>4612005</wp:posOffset>
                </wp:positionH>
                <wp:positionV relativeFrom="paragraph">
                  <wp:posOffset>2835910</wp:posOffset>
                </wp:positionV>
                <wp:extent cx="583565" cy="368935"/>
                <wp:effectExtent l="0" t="0" r="0" b="0"/>
                <wp:wrapNone/>
                <wp:docPr id="1055" name="TextBox 17"/>
                <wp:cNvGraphicFramePr/>
                <a:graphic xmlns:a="http://schemas.openxmlformats.org/drawingml/2006/main">
                  <a:graphicData uri="http://schemas.microsoft.com/office/word/2010/wordprocessingShape">
                    <wps:wsp>
                      <wps:cNvSpPr txBox="1"/>
                      <wps:spPr>
                        <a:xfrm>
                          <a:off x="0" y="0"/>
                          <a:ext cx="583565" cy="368935"/>
                        </a:xfrm>
                        <a:prstGeom prst="rect">
                          <a:avLst/>
                        </a:prstGeom>
                        <a:noFill/>
                      </wps:spPr>
                      <wps:txbx>
                        <w:txbxContent>
                          <w:p w14:paraId="6542CBAD"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24%</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8CDE1BF" id="TextBox 17" o:spid="_x0000_s1050" type="#_x0000_t202" style="position:absolute;left:0;text-align:left;margin-left:363.15pt;margin-top:223.3pt;width:45.95pt;height:29.05pt;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" filled="f" stroked="f">
                <v:textbox style="mso-fit-shape-to-text:t">
                  <w:txbxContent>
                    <w:p w14:paraId="6542CBAD"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24%</w:t>
                      </w:r>
                    </w:p>
                  </w:txbxContent>
                </v:textbox>
              </v:shape>
            </w:pict>
          </mc:Fallback>
        </mc:AlternateContent>
      </w:r>
      <w:r w:rsidRPr="00817D58">
        <w:rPr>
          <w:noProof/>
          <w:lang w:eastAsia="en-AU"/>
        </w:rPr>
        <mc:AlternateContent>
          <mc:Choice Requires="wps">
            <w:drawing>
              <wp:anchor distT="0" distB="0" distL="114300" distR="114300" simplePos="0" relativeHeight="251717632" behindDoc="0" locked="0" layoutInCell="1" allowOverlap="1" wp14:anchorId="3A96ECF5" wp14:editId="518CF54F">
                <wp:simplePos x="0" y="0"/>
                <wp:positionH relativeFrom="column">
                  <wp:posOffset>4246245</wp:posOffset>
                </wp:positionH>
                <wp:positionV relativeFrom="paragraph">
                  <wp:posOffset>2792095</wp:posOffset>
                </wp:positionV>
                <wp:extent cx="583565" cy="368935"/>
                <wp:effectExtent l="0" t="0" r="0" b="0"/>
                <wp:wrapNone/>
                <wp:docPr id="256" name="TextBox 18"/>
                <wp:cNvGraphicFramePr/>
                <a:graphic xmlns:a="http://schemas.openxmlformats.org/drawingml/2006/main">
                  <a:graphicData uri="http://schemas.microsoft.com/office/word/2010/wordprocessingShape">
                    <wps:wsp>
                      <wps:cNvSpPr txBox="1"/>
                      <wps:spPr>
                        <a:xfrm>
                          <a:off x="0" y="0"/>
                          <a:ext cx="583565" cy="368935"/>
                        </a:xfrm>
                        <a:prstGeom prst="rect">
                          <a:avLst/>
                        </a:prstGeom>
                        <a:noFill/>
                      </wps:spPr>
                      <wps:txbx>
                        <w:txbxContent>
                          <w:p w14:paraId="03EB14D5"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42%</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A96ECF5" id="TextBox 18" o:spid="_x0000_s1051" type="#_x0000_t202" style="position:absolute;left:0;text-align:left;margin-left:334.35pt;margin-top:219.85pt;width:45.95pt;height:29.05pt;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" filled="f" stroked="f">
                <v:textbox style="mso-fit-shape-to-text:t">
                  <w:txbxContent>
                    <w:p w14:paraId="03EB14D5"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42%</w:t>
                      </w:r>
                    </w:p>
                  </w:txbxContent>
                </v:textbox>
              </v:shape>
            </w:pict>
          </mc:Fallback>
        </mc:AlternateContent>
      </w:r>
      <w:r w:rsidRPr="00817D58">
        <w:rPr>
          <w:noProof/>
          <w:lang w:eastAsia="en-AU"/>
        </w:rPr>
        <mc:AlternateContent>
          <mc:Choice Requires="wps">
            <w:drawing>
              <wp:anchor distT="0" distB="0" distL="114300" distR="114300" simplePos="0" relativeHeight="251712512" behindDoc="0" locked="0" layoutInCell="1" allowOverlap="1" wp14:anchorId="55BA69A0" wp14:editId="27ABC971">
                <wp:simplePos x="0" y="0"/>
                <wp:positionH relativeFrom="column">
                  <wp:posOffset>3898265</wp:posOffset>
                </wp:positionH>
                <wp:positionV relativeFrom="paragraph">
                  <wp:posOffset>2806700</wp:posOffset>
                </wp:positionV>
                <wp:extent cx="583565" cy="368935"/>
                <wp:effectExtent l="0" t="0" r="0" b="0"/>
                <wp:wrapNone/>
                <wp:docPr id="257" name="TextBox 10"/>
                <wp:cNvGraphicFramePr/>
                <a:graphic xmlns:a="http://schemas.openxmlformats.org/drawingml/2006/main">
                  <a:graphicData uri="http://schemas.microsoft.com/office/word/2010/wordprocessingShape">
                    <wps:wsp>
                      <wps:cNvSpPr txBox="1"/>
                      <wps:spPr>
                        <a:xfrm>
                          <a:off x="0" y="0"/>
                          <a:ext cx="583565" cy="368935"/>
                        </a:xfrm>
                        <a:prstGeom prst="rect">
                          <a:avLst/>
                        </a:prstGeom>
                        <a:noFill/>
                      </wps:spPr>
                      <wps:txbx>
                        <w:txbxContent>
                          <w:p w14:paraId="26F43FD2"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36%</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5BA69A0" id="TextBox 10" o:spid="_x0000_s1052" type="#_x0000_t202" style="position:absolute;left:0;text-align:left;margin-left:306.95pt;margin-top:221pt;width:45.95pt;height:29.05pt;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" filled="f" stroked="f">
                <v:textbox style="mso-fit-shape-to-text:t">
                  <w:txbxContent>
                    <w:p w14:paraId="26F43FD2"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36%</w:t>
                      </w:r>
                    </w:p>
                  </w:txbxContent>
                </v:textbox>
              </v:shape>
            </w:pict>
          </mc:Fallback>
        </mc:AlternateContent>
      </w:r>
      <w:r w:rsidRPr="00817D58">
        <w:rPr>
          <w:noProof/>
          <w:lang w:eastAsia="en-AU"/>
        </w:rPr>
        <mc:AlternateContent>
          <mc:Choice Requires="wps">
            <w:drawing>
              <wp:anchor distT="0" distB="0" distL="114300" distR="114300" simplePos="0" relativeHeight="251715584" behindDoc="0" locked="0" layoutInCell="1" allowOverlap="1" wp14:anchorId="37890D97" wp14:editId="045BC38E">
                <wp:simplePos x="0" y="0"/>
                <wp:positionH relativeFrom="column">
                  <wp:posOffset>1035050</wp:posOffset>
                </wp:positionH>
                <wp:positionV relativeFrom="paragraph">
                  <wp:posOffset>2798445</wp:posOffset>
                </wp:positionV>
                <wp:extent cx="583565" cy="368935"/>
                <wp:effectExtent l="0" t="0" r="0" b="0"/>
                <wp:wrapNone/>
                <wp:docPr id="258" name="TextBox 14"/>
                <wp:cNvGraphicFramePr/>
                <a:graphic xmlns:a="http://schemas.openxmlformats.org/drawingml/2006/main">
                  <a:graphicData uri="http://schemas.microsoft.com/office/word/2010/wordprocessingShape">
                    <wps:wsp>
                      <wps:cNvSpPr txBox="1"/>
                      <wps:spPr>
                        <a:xfrm>
                          <a:off x="0" y="0"/>
                          <a:ext cx="583565" cy="368935"/>
                        </a:xfrm>
                        <a:prstGeom prst="rect">
                          <a:avLst/>
                        </a:prstGeom>
                        <a:noFill/>
                      </wps:spPr>
                      <wps:txbx>
                        <w:txbxContent>
                          <w:p w14:paraId="72AF3D90"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26%</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7890D97" id="TextBox 14" o:spid="_x0000_s1053" type="#_x0000_t202" style="position:absolute;left:0;text-align:left;margin-left:81.5pt;margin-top:220.35pt;width:45.95pt;height:29.05pt;z-index:251715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" filled="f" stroked="f">
                <v:textbox style="mso-fit-shape-to-text:t">
                  <w:txbxContent>
                    <w:p w14:paraId="72AF3D90" w14:textId="77777777" w:rsidR="005F50BB" w:rsidRPr="00817D58" w:rsidRDefault="005F50BB" w:rsidP="00C5693B">
                      <w:pPr>
                        <w:pStyle w:val="NormalWeb"/>
                        <w:spacing w:before="0" w:beforeAutospacing="0" w:after="0" w:afterAutospacing="0"/>
                        <w:rPr>
                          <w:sz w:val="20"/>
                          <w:szCs w:val="20"/>
                        </w:rPr>
                      </w:pPr>
                      <w:r w:rsidRPr="00817D58">
                        <w:rPr>
                          <w:rFonts w:asciiTheme="minorHAnsi" w:hAnsi="Calibri" w:cstheme="minorBidi"/>
                          <w:color w:val="000000" w:themeColor="text1"/>
                          <w:kern w:val="24"/>
                          <w:sz w:val="20"/>
                          <w:szCs w:val="20"/>
                        </w:rPr>
                        <w:t>26%</w:t>
                      </w:r>
                    </w:p>
                  </w:txbxContent>
                </v:textbox>
              </v:shape>
            </w:pict>
          </mc:Fallback>
        </mc:AlternateContent>
      </w:r>
      <w:r w:rsidRPr="00817D58">
        <w:rPr>
          <w:noProof/>
          <w:lang w:eastAsia="en-AU"/>
        </w:rPr>
        <mc:AlternateContent>
          <mc:Choice Requires="wps">
            <w:drawing>
              <wp:anchor distT="0" distB="0" distL="114300" distR="114300" simplePos="0" relativeHeight="251713536" behindDoc="0" locked="0" layoutInCell="1" allowOverlap="1" wp14:anchorId="34D7224E" wp14:editId="4F69C759">
                <wp:simplePos x="0" y="0"/>
                <wp:positionH relativeFrom="column">
                  <wp:posOffset>1767840</wp:posOffset>
                </wp:positionH>
                <wp:positionV relativeFrom="paragraph">
                  <wp:posOffset>2785110</wp:posOffset>
                </wp:positionV>
                <wp:extent cx="466725" cy="368935"/>
                <wp:effectExtent l="0" t="0" r="0" b="0"/>
                <wp:wrapNone/>
                <wp:docPr id="259" name="TextBox 11"/>
                <wp:cNvGraphicFramePr/>
                <a:graphic xmlns:a="http://schemas.openxmlformats.org/drawingml/2006/main">
                  <a:graphicData uri="http://schemas.microsoft.com/office/word/2010/wordprocessingShape">
                    <wps:wsp>
                      <wps:cNvSpPr txBox="1"/>
                      <wps:spPr>
                        <a:xfrm>
                          <a:off x="0" y="0"/>
                          <a:ext cx="466725" cy="368935"/>
                        </a:xfrm>
                        <a:prstGeom prst="rect">
                          <a:avLst/>
                        </a:prstGeom>
                        <a:noFill/>
                      </wps:spPr>
                      <wps:txbx>
                        <w:txbxContent>
                          <w:p w14:paraId="02FE4B09" w14:textId="77777777" w:rsidR="005F50BB" w:rsidRPr="00817D58" w:rsidRDefault="005F50BB" w:rsidP="00C5693B">
                            <w:pPr>
                              <w:pStyle w:val="NormalWeb"/>
                              <w:spacing w:before="0" w:beforeAutospacing="0" w:after="0" w:afterAutospacing="0"/>
                              <w:rPr>
                                <w:sz w:val="20"/>
                                <w:szCs w:val="20"/>
                              </w:rPr>
                            </w:pPr>
                            <w:r>
                              <w:rPr>
                                <w:rFonts w:asciiTheme="minorHAnsi" w:hAnsi="Calibri" w:cstheme="minorBidi"/>
                                <w:color w:val="000000" w:themeColor="text1"/>
                                <w:kern w:val="24"/>
                                <w:sz w:val="20"/>
                                <w:szCs w:val="20"/>
                              </w:rPr>
                              <w:t>5</w:t>
                            </w:r>
                            <w:r w:rsidRPr="00817D58">
                              <w:rPr>
                                <w:rFonts w:asciiTheme="minorHAnsi" w:hAnsi="Calibri" w:cstheme="minorBidi"/>
                                <w:color w:val="000000" w:themeColor="text1"/>
                                <w:kern w:val="24"/>
                                <w:sz w:val="20"/>
                                <w:szCs w:val="20"/>
                              </w:rPr>
                              <w:t>%</w:t>
                            </w:r>
                          </w:p>
                        </w:txbxContent>
                      </wps:txbx>
                      <wps:bodyPr wrap="none" rtlCol="0">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4D7224E" id="TextBox 11" o:spid="_x0000_s1054" type="#_x0000_t202" style="position:absolute;left:0;text-align:left;margin-left:139.2pt;margin-top:219.3pt;width:36.75pt;height:29.05pt;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" filled="f" stroked="f">
                <v:textbox style="mso-fit-shape-to-text:t">
                  <w:txbxContent>
                    <w:p w14:paraId="02FE4B09" w14:textId="77777777" w:rsidR="005F50BB" w:rsidRPr="00817D58" w:rsidRDefault="005F50BB" w:rsidP="00C5693B">
                      <w:pPr>
                        <w:pStyle w:val="NormalWeb"/>
                        <w:spacing w:before="0" w:beforeAutospacing="0" w:after="0" w:afterAutospacing="0"/>
                        <w:rPr>
                          <w:sz w:val="20"/>
                          <w:szCs w:val="20"/>
                        </w:rPr>
                      </w:pPr>
                      <w:r>
                        <w:rPr>
                          <w:rFonts w:asciiTheme="minorHAnsi" w:hAnsi="Calibri" w:cstheme="minorBidi"/>
                          <w:color w:val="000000" w:themeColor="text1"/>
                          <w:kern w:val="24"/>
                          <w:sz w:val="20"/>
                          <w:szCs w:val="20"/>
                        </w:rPr>
                        <w:t>5</w:t>
                      </w:r>
                      <w:r w:rsidRPr="00817D58">
                        <w:rPr>
                          <w:rFonts w:asciiTheme="minorHAnsi" w:hAnsi="Calibri" w:cstheme="minorBidi"/>
                          <w:color w:val="000000" w:themeColor="text1"/>
                          <w:kern w:val="24"/>
                          <w:sz w:val="20"/>
                          <w:szCs w:val="20"/>
                        </w:rPr>
                        <w:t>%</w:t>
                      </w:r>
                    </w:p>
                  </w:txbxContent>
                </v:textbox>
              </v:shape>
            </w:pict>
          </mc:Fallback>
        </mc:AlternateContent>
      </w:r>
    </w:p>
    <w:p w14:paraId="590AD2B3" w14:textId="2FF5A2E1" w:rsidR="00C5693B" w:rsidRDefault="00C5693B" w:rsidP="00C5693B">
      <w:pPr>
        <w:keepNext/>
        <w:spacing w:line="240" w:lineRule="atLeast"/>
        <w:rPr>
          <w:b/>
          <w:bCs/>
          <w:sz w:val="18"/>
          <w:szCs w:val="20"/>
        </w:rPr>
      </w:pPr>
      <w:bookmarkStart w:id="178" w:name="_Ref519670403"/>
      <w:bookmarkStart w:id="179" w:name="_Toc17463602"/>
      <w:r w:rsidRPr="00556016">
        <w:rPr>
          <w:b/>
          <w:bCs/>
          <w:sz w:val="18"/>
          <w:szCs w:val="20"/>
        </w:rPr>
        <w:t xml:space="preserve">Figure </w:t>
      </w:r>
      <w:r w:rsidR="00C80097">
        <w:rPr>
          <w:b/>
          <w:bCs/>
          <w:sz w:val="18"/>
          <w:szCs w:val="20"/>
        </w:rPr>
        <w:fldChar w:fldCharType="begin"/>
      </w:r>
      <w:r w:rsidR="00C80097">
        <w:rPr>
          <w:b/>
          <w:bCs/>
          <w:sz w:val="18"/>
          <w:szCs w:val="20"/>
        </w:rPr>
        <w:instrText xml:space="preserve"> STYLEREF 6 \s </w:instrText>
      </w:r>
      <w:r w:rsidR="00C80097">
        <w:rPr>
          <w:b/>
          <w:bCs/>
          <w:sz w:val="18"/>
          <w:szCs w:val="20"/>
        </w:rPr>
        <w:fldChar w:fldCharType="separate"/>
      </w:r>
      <w:r w:rsidR="00754AB7">
        <w:rPr>
          <w:b/>
          <w:bCs/>
          <w:noProof/>
          <w:sz w:val="18"/>
          <w:szCs w:val="20"/>
        </w:rPr>
        <w:t>C</w:t>
      </w:r>
      <w:r w:rsidR="00C80097">
        <w:rPr>
          <w:b/>
          <w:bCs/>
          <w:sz w:val="18"/>
          <w:szCs w:val="20"/>
        </w:rPr>
        <w:fldChar w:fldCharType="end"/>
      </w:r>
      <w:r w:rsidR="00C80097">
        <w:rPr>
          <w:b/>
          <w:bCs/>
          <w:sz w:val="18"/>
          <w:szCs w:val="20"/>
        </w:rPr>
        <w:noBreakHyphen/>
      </w:r>
      <w:r w:rsidR="00C80097">
        <w:rPr>
          <w:b/>
          <w:bCs/>
          <w:sz w:val="18"/>
          <w:szCs w:val="20"/>
        </w:rPr>
        <w:fldChar w:fldCharType="begin"/>
      </w:r>
      <w:r w:rsidR="00C80097">
        <w:rPr>
          <w:b/>
          <w:bCs/>
          <w:sz w:val="18"/>
          <w:szCs w:val="20"/>
        </w:rPr>
        <w:instrText xml:space="preserve"> SEQ Figure \* ARABIC \s 6 </w:instrText>
      </w:r>
      <w:r w:rsidR="00C80097">
        <w:rPr>
          <w:b/>
          <w:bCs/>
          <w:sz w:val="18"/>
          <w:szCs w:val="20"/>
        </w:rPr>
        <w:fldChar w:fldCharType="separate"/>
      </w:r>
      <w:r w:rsidR="00754AB7">
        <w:rPr>
          <w:b/>
          <w:bCs/>
          <w:noProof/>
          <w:sz w:val="18"/>
          <w:szCs w:val="20"/>
        </w:rPr>
        <w:t>7</w:t>
      </w:r>
      <w:r w:rsidR="00C80097">
        <w:rPr>
          <w:b/>
          <w:bCs/>
          <w:sz w:val="18"/>
          <w:szCs w:val="20"/>
        </w:rPr>
        <w:fldChar w:fldCharType="end"/>
      </w:r>
      <w:bookmarkEnd w:id="178"/>
      <w:r w:rsidR="006008EF">
        <w:rPr>
          <w:b/>
          <w:bCs/>
          <w:sz w:val="18"/>
          <w:szCs w:val="20"/>
        </w:rPr>
        <w:t xml:space="preserve">: </w:t>
      </w:r>
      <w:r w:rsidRPr="00556016">
        <w:rPr>
          <w:b/>
          <w:bCs/>
          <w:sz w:val="18"/>
          <w:szCs w:val="20"/>
        </w:rPr>
        <w:t>Multi-year comparison of total flow volumes at Louth gauge</w:t>
      </w:r>
      <w:r w:rsidR="00465825">
        <w:rPr>
          <w:b/>
          <w:bCs/>
          <w:sz w:val="18"/>
          <w:szCs w:val="20"/>
        </w:rPr>
        <w:t>.</w:t>
      </w:r>
      <w:bookmarkEnd w:id="179"/>
      <w:r w:rsidR="00465825">
        <w:rPr>
          <w:b/>
          <w:bCs/>
          <w:sz w:val="18"/>
          <w:szCs w:val="20"/>
        </w:rPr>
        <w:t xml:space="preserve">  </w:t>
      </w:r>
    </w:p>
    <w:p w14:paraId="69E948AF" w14:textId="42F8054B" w:rsidR="00C85690" w:rsidRDefault="00C85690" w:rsidP="00C85690"/>
    <w:p w14:paraId="3FEFD641" w14:textId="6EFB4471" w:rsidR="008B601F" w:rsidRDefault="008B601F" w:rsidP="00C85690"/>
    <w:p w14:paraId="387D922C" w14:textId="77777777" w:rsidR="008B601F" w:rsidRDefault="008B601F" w:rsidP="00C85690"/>
    <w:p w14:paraId="65152242" w14:textId="77777777" w:rsidR="00C85690" w:rsidRPr="00556016" w:rsidRDefault="00C85690" w:rsidP="00C85690"/>
    <w:p w14:paraId="0F41FAFE" w14:textId="73313B3E" w:rsidR="00C5693B" w:rsidRPr="00556016" w:rsidRDefault="00C5693B" w:rsidP="00C5693B">
      <w:pPr>
        <w:keepNext/>
        <w:spacing w:before="120" w:after="120" w:line="240" w:lineRule="auto"/>
        <w:rPr>
          <w:b/>
          <w:bCs/>
          <w:sz w:val="18"/>
          <w:szCs w:val="20"/>
        </w:rPr>
      </w:pPr>
      <w:bookmarkStart w:id="180" w:name="_Ref490830511"/>
      <w:bookmarkStart w:id="181" w:name="_Toc17463776"/>
      <w:r w:rsidRPr="00556016">
        <w:rPr>
          <w:b/>
          <w:bCs/>
          <w:sz w:val="18"/>
          <w:szCs w:val="20"/>
        </w:rPr>
        <w:lastRenderedPageBreak/>
        <w:t xml:space="preserve">Table </w:t>
      </w:r>
      <w:r w:rsidR="00AF0F39">
        <w:rPr>
          <w:b/>
          <w:bCs/>
          <w:sz w:val="18"/>
          <w:szCs w:val="20"/>
        </w:rPr>
        <w:fldChar w:fldCharType="begin"/>
      </w:r>
      <w:r w:rsidR="00AF0F39">
        <w:rPr>
          <w:b/>
          <w:bCs/>
          <w:sz w:val="18"/>
          <w:szCs w:val="20"/>
        </w:rPr>
        <w:instrText xml:space="preserve"> STYLEREF 6 \s </w:instrText>
      </w:r>
      <w:r w:rsidR="00AF0F39">
        <w:rPr>
          <w:b/>
          <w:bCs/>
          <w:sz w:val="18"/>
          <w:szCs w:val="20"/>
        </w:rPr>
        <w:fldChar w:fldCharType="separate"/>
      </w:r>
      <w:r w:rsidR="00754AB7">
        <w:rPr>
          <w:b/>
          <w:bCs/>
          <w:noProof/>
          <w:sz w:val="18"/>
          <w:szCs w:val="20"/>
        </w:rPr>
        <w:t>C</w:t>
      </w:r>
      <w:r w:rsidR="00AF0F39">
        <w:rPr>
          <w:b/>
          <w:bCs/>
          <w:sz w:val="18"/>
          <w:szCs w:val="20"/>
        </w:rPr>
        <w:fldChar w:fldCharType="end"/>
      </w:r>
      <w:r w:rsidR="00AF0F39">
        <w:rPr>
          <w:b/>
          <w:bCs/>
          <w:sz w:val="18"/>
          <w:szCs w:val="20"/>
        </w:rPr>
        <w:noBreakHyphen/>
      </w:r>
      <w:r w:rsidR="00AF0F39">
        <w:rPr>
          <w:b/>
          <w:bCs/>
          <w:sz w:val="18"/>
          <w:szCs w:val="20"/>
        </w:rPr>
        <w:fldChar w:fldCharType="begin"/>
      </w:r>
      <w:r w:rsidR="00AF0F39">
        <w:rPr>
          <w:b/>
          <w:bCs/>
          <w:sz w:val="18"/>
          <w:szCs w:val="20"/>
        </w:rPr>
        <w:instrText xml:space="preserve"> SEQ Table \* ARABIC \s 6 </w:instrText>
      </w:r>
      <w:r w:rsidR="00AF0F39">
        <w:rPr>
          <w:b/>
          <w:bCs/>
          <w:sz w:val="18"/>
          <w:szCs w:val="20"/>
        </w:rPr>
        <w:fldChar w:fldCharType="separate"/>
      </w:r>
      <w:r w:rsidR="00754AB7">
        <w:rPr>
          <w:b/>
          <w:bCs/>
          <w:noProof/>
          <w:sz w:val="18"/>
          <w:szCs w:val="20"/>
        </w:rPr>
        <w:t>25</w:t>
      </w:r>
      <w:r w:rsidR="00AF0F39">
        <w:rPr>
          <w:b/>
          <w:bCs/>
          <w:sz w:val="18"/>
          <w:szCs w:val="20"/>
        </w:rPr>
        <w:fldChar w:fldCharType="end"/>
      </w:r>
      <w:bookmarkEnd w:id="180"/>
      <w:r w:rsidR="006008EF">
        <w:rPr>
          <w:b/>
          <w:bCs/>
          <w:sz w:val="18"/>
          <w:szCs w:val="20"/>
        </w:rPr>
        <w:t xml:space="preserve">: </w:t>
      </w:r>
      <w:r w:rsidRPr="00556016">
        <w:rPr>
          <w:b/>
          <w:bCs/>
          <w:sz w:val="18"/>
          <w:szCs w:val="20"/>
        </w:rPr>
        <w:t>Multi-year comparison of total flow and estimated environmental flow volumes at Louth gauge.</w:t>
      </w:r>
      <w:bookmarkEnd w:id="181"/>
    </w:p>
    <w:tbl>
      <w:tblPr>
        <w:tblStyle w:val="StandardELAFormat"/>
        <w:tblW w:w="5000" w:type="pct"/>
        <w:tblLook w:val="04A0" w:firstRow="1" w:lastRow="0" w:firstColumn="1" w:lastColumn="0" w:noHBand="0" w:noVBand="1"/>
      </w:tblPr>
      <w:tblGrid>
        <w:gridCol w:w="2088"/>
        <w:gridCol w:w="1498"/>
        <w:gridCol w:w="2608"/>
        <w:gridCol w:w="1499"/>
        <w:gridCol w:w="1333"/>
      </w:tblGrid>
      <w:tr w:rsidR="00C5693B" w:rsidRPr="00556016" w14:paraId="2594E862" w14:textId="77777777" w:rsidTr="00C5693B">
        <w:trPr>
          <w:cnfStyle w:val="100000000000" w:firstRow="1" w:lastRow="0" w:firstColumn="0" w:lastColumn="0" w:oddVBand="0" w:evenVBand="0" w:oddHBand="0" w:evenHBand="0" w:firstRowFirstColumn="0" w:firstRowLastColumn="0" w:lastRowFirstColumn="0" w:lastRowLastColumn="0"/>
        </w:trPr>
        <w:tc>
          <w:tcPr>
            <w:tcW w:w="1164" w:type="pct"/>
            <w:vMerge w:val="restart"/>
            <w:noWrap/>
          </w:tcPr>
          <w:p w14:paraId="71468D34" w14:textId="77777777" w:rsidR="00C5693B" w:rsidRPr="00556016" w:rsidRDefault="00C5693B" w:rsidP="00C85690">
            <w:pPr>
              <w:spacing w:after="60"/>
              <w:jc w:val="center"/>
              <w:rPr>
                <w:rFonts w:cs="Arial"/>
                <w:sz w:val="18"/>
                <w:szCs w:val="18"/>
              </w:rPr>
            </w:pPr>
            <w:r w:rsidRPr="00556016">
              <w:rPr>
                <w:rFonts w:cs="Arial"/>
                <w:sz w:val="18"/>
                <w:szCs w:val="18"/>
              </w:rPr>
              <w:t>Water Year</w:t>
            </w:r>
          </w:p>
        </w:tc>
        <w:tc>
          <w:tcPr>
            <w:tcW w:w="837" w:type="pct"/>
            <w:vMerge w:val="restart"/>
            <w:noWrap/>
          </w:tcPr>
          <w:p w14:paraId="3AA4072A" w14:textId="77777777" w:rsidR="00C5693B" w:rsidRPr="00556016" w:rsidRDefault="00C5693B" w:rsidP="00C85690">
            <w:pPr>
              <w:spacing w:after="60"/>
              <w:jc w:val="center"/>
              <w:rPr>
                <w:rFonts w:cs="Arial"/>
                <w:sz w:val="18"/>
                <w:szCs w:val="18"/>
              </w:rPr>
            </w:pPr>
            <w:r w:rsidRPr="00556016">
              <w:rPr>
                <w:rFonts w:cs="Arial"/>
                <w:sz w:val="18"/>
                <w:szCs w:val="18"/>
              </w:rPr>
              <w:t>Flow Event</w:t>
            </w:r>
          </w:p>
        </w:tc>
        <w:tc>
          <w:tcPr>
            <w:tcW w:w="1417" w:type="pct"/>
            <w:noWrap/>
          </w:tcPr>
          <w:p w14:paraId="41B3B917" w14:textId="77777777" w:rsidR="00C5693B" w:rsidRPr="00556016" w:rsidRDefault="00C5693B" w:rsidP="00C85690">
            <w:pPr>
              <w:spacing w:after="60"/>
              <w:jc w:val="center"/>
              <w:rPr>
                <w:rFonts w:cs="Arial"/>
                <w:sz w:val="18"/>
                <w:szCs w:val="18"/>
              </w:rPr>
            </w:pPr>
            <w:r w:rsidRPr="00556016">
              <w:rPr>
                <w:rFonts w:cs="Arial"/>
                <w:sz w:val="18"/>
                <w:szCs w:val="18"/>
              </w:rPr>
              <w:t>Total Event Discharge (Louth)</w:t>
            </w:r>
          </w:p>
        </w:tc>
        <w:tc>
          <w:tcPr>
            <w:tcW w:w="1582" w:type="pct"/>
            <w:gridSpan w:val="2"/>
            <w:noWrap/>
          </w:tcPr>
          <w:p w14:paraId="26D0713D" w14:textId="77777777" w:rsidR="00C5693B" w:rsidRPr="00556016" w:rsidRDefault="00C5693B" w:rsidP="00C85690">
            <w:pPr>
              <w:spacing w:after="60"/>
              <w:jc w:val="center"/>
              <w:rPr>
                <w:rFonts w:cs="Arial"/>
                <w:sz w:val="18"/>
                <w:szCs w:val="18"/>
              </w:rPr>
            </w:pPr>
            <w:r w:rsidRPr="00556016">
              <w:rPr>
                <w:rFonts w:cs="Arial"/>
                <w:sz w:val="18"/>
                <w:szCs w:val="18"/>
              </w:rPr>
              <w:t>Estimated EOS EW</w:t>
            </w:r>
          </w:p>
        </w:tc>
      </w:tr>
      <w:tr w:rsidR="00C5693B" w:rsidRPr="00556016" w14:paraId="07DE53E4" w14:textId="77777777" w:rsidTr="00C5693B">
        <w:trPr>
          <w:trHeight w:val="264"/>
        </w:trPr>
        <w:tc>
          <w:tcPr>
            <w:tcW w:w="1164" w:type="pct"/>
            <w:vMerge/>
            <w:noWrap/>
            <w:vAlign w:val="center"/>
          </w:tcPr>
          <w:p w14:paraId="5CA3CC6B" w14:textId="77777777" w:rsidR="00C5693B" w:rsidRPr="00556016" w:rsidRDefault="00C5693B" w:rsidP="00C85690">
            <w:pPr>
              <w:spacing w:after="60"/>
              <w:jc w:val="center"/>
              <w:rPr>
                <w:rFonts w:cs="Arial"/>
                <w:sz w:val="18"/>
                <w:szCs w:val="18"/>
              </w:rPr>
            </w:pPr>
          </w:p>
        </w:tc>
        <w:tc>
          <w:tcPr>
            <w:tcW w:w="837" w:type="pct"/>
            <w:vMerge/>
            <w:noWrap/>
            <w:vAlign w:val="center"/>
          </w:tcPr>
          <w:p w14:paraId="12E61664" w14:textId="77777777" w:rsidR="00C5693B" w:rsidRPr="00556016" w:rsidRDefault="00C5693B" w:rsidP="00C85690">
            <w:pPr>
              <w:spacing w:after="60"/>
              <w:jc w:val="center"/>
              <w:rPr>
                <w:rFonts w:cs="Arial"/>
                <w:sz w:val="18"/>
                <w:szCs w:val="18"/>
              </w:rPr>
            </w:pPr>
          </w:p>
        </w:tc>
        <w:tc>
          <w:tcPr>
            <w:tcW w:w="1417" w:type="pct"/>
            <w:shd w:val="clear" w:color="auto" w:fill="D9D9D9" w:themeFill="background1" w:themeFillShade="D9"/>
            <w:noWrap/>
            <w:vAlign w:val="center"/>
          </w:tcPr>
          <w:p w14:paraId="1FF5B4ED" w14:textId="77777777" w:rsidR="00C5693B" w:rsidRPr="00556016" w:rsidRDefault="00C5693B" w:rsidP="00C85690">
            <w:pPr>
              <w:spacing w:after="60"/>
              <w:jc w:val="center"/>
              <w:rPr>
                <w:rFonts w:cs="Arial"/>
                <w:sz w:val="18"/>
                <w:szCs w:val="18"/>
              </w:rPr>
            </w:pPr>
            <w:r w:rsidRPr="00556016">
              <w:rPr>
                <w:rFonts w:cs="Arial"/>
                <w:sz w:val="18"/>
                <w:szCs w:val="18"/>
              </w:rPr>
              <w:t>ML</w:t>
            </w:r>
          </w:p>
        </w:tc>
        <w:tc>
          <w:tcPr>
            <w:tcW w:w="837" w:type="pct"/>
            <w:shd w:val="clear" w:color="auto" w:fill="D9D9D9" w:themeFill="background1" w:themeFillShade="D9"/>
            <w:noWrap/>
            <w:vAlign w:val="center"/>
          </w:tcPr>
          <w:p w14:paraId="302A9D39" w14:textId="77777777" w:rsidR="00C5693B" w:rsidRPr="00556016" w:rsidRDefault="00C5693B" w:rsidP="00C85690">
            <w:pPr>
              <w:spacing w:after="60"/>
              <w:jc w:val="center"/>
              <w:rPr>
                <w:rFonts w:cs="Arial"/>
                <w:sz w:val="18"/>
                <w:szCs w:val="18"/>
              </w:rPr>
            </w:pPr>
            <w:r w:rsidRPr="00556016">
              <w:rPr>
                <w:rFonts w:cs="Arial"/>
                <w:sz w:val="18"/>
                <w:szCs w:val="18"/>
              </w:rPr>
              <w:t>ML</w:t>
            </w:r>
          </w:p>
        </w:tc>
        <w:tc>
          <w:tcPr>
            <w:tcW w:w="745" w:type="pct"/>
            <w:shd w:val="clear" w:color="auto" w:fill="D9D9D9" w:themeFill="background1" w:themeFillShade="D9"/>
            <w:noWrap/>
            <w:vAlign w:val="center"/>
          </w:tcPr>
          <w:p w14:paraId="6DDE653A" w14:textId="77777777" w:rsidR="00C5693B" w:rsidRPr="00556016" w:rsidRDefault="00C5693B" w:rsidP="00C85690">
            <w:pPr>
              <w:spacing w:after="60"/>
              <w:jc w:val="center"/>
              <w:rPr>
                <w:rFonts w:cs="Arial"/>
                <w:sz w:val="18"/>
                <w:szCs w:val="18"/>
              </w:rPr>
            </w:pPr>
            <w:r w:rsidRPr="00556016">
              <w:rPr>
                <w:rFonts w:cs="Arial"/>
                <w:sz w:val="18"/>
                <w:szCs w:val="18"/>
              </w:rPr>
              <w:t>%</w:t>
            </w:r>
          </w:p>
        </w:tc>
      </w:tr>
      <w:tr w:rsidR="00C5693B" w:rsidRPr="00556016" w14:paraId="7636067A" w14:textId="77777777" w:rsidTr="00C5693B">
        <w:tc>
          <w:tcPr>
            <w:tcW w:w="1164" w:type="pct"/>
            <w:vMerge w:val="restart"/>
            <w:noWrap/>
            <w:vAlign w:val="center"/>
          </w:tcPr>
          <w:p w14:paraId="77450201" w14:textId="77777777" w:rsidR="00C5693B" w:rsidRPr="00556016" w:rsidRDefault="00C5693B" w:rsidP="00C85690">
            <w:pPr>
              <w:spacing w:after="60"/>
              <w:jc w:val="center"/>
              <w:rPr>
                <w:rFonts w:cs="Arial"/>
                <w:sz w:val="18"/>
                <w:szCs w:val="18"/>
              </w:rPr>
            </w:pPr>
            <w:r w:rsidRPr="00556016">
              <w:rPr>
                <w:rFonts w:cs="Arial"/>
                <w:sz w:val="18"/>
                <w:szCs w:val="18"/>
              </w:rPr>
              <w:t>2014/15</w:t>
            </w:r>
          </w:p>
        </w:tc>
        <w:tc>
          <w:tcPr>
            <w:tcW w:w="837" w:type="pct"/>
            <w:noWrap/>
            <w:vAlign w:val="center"/>
          </w:tcPr>
          <w:p w14:paraId="2D6AD8B3" w14:textId="77777777" w:rsidR="00C5693B" w:rsidRPr="00556016" w:rsidRDefault="00C5693B" w:rsidP="00C85690">
            <w:pPr>
              <w:spacing w:after="60"/>
              <w:jc w:val="center"/>
              <w:rPr>
                <w:rFonts w:cs="Arial"/>
                <w:sz w:val="18"/>
                <w:szCs w:val="18"/>
              </w:rPr>
            </w:pPr>
            <w:r w:rsidRPr="00556016">
              <w:rPr>
                <w:rFonts w:cs="Arial"/>
                <w:sz w:val="18"/>
                <w:szCs w:val="18"/>
              </w:rPr>
              <w:t>Event 1</w:t>
            </w:r>
          </w:p>
        </w:tc>
        <w:tc>
          <w:tcPr>
            <w:tcW w:w="1417" w:type="pct"/>
            <w:noWrap/>
            <w:vAlign w:val="center"/>
          </w:tcPr>
          <w:p w14:paraId="77081A13" w14:textId="77777777" w:rsidR="00C5693B" w:rsidRPr="00556016" w:rsidRDefault="00C5693B" w:rsidP="00C85690">
            <w:pPr>
              <w:spacing w:after="60"/>
              <w:jc w:val="center"/>
              <w:rPr>
                <w:sz w:val="18"/>
                <w:szCs w:val="18"/>
              </w:rPr>
            </w:pPr>
            <w:r w:rsidRPr="00556016">
              <w:rPr>
                <w:sz w:val="18"/>
                <w:szCs w:val="18"/>
              </w:rPr>
              <w:t>27,797</w:t>
            </w:r>
          </w:p>
        </w:tc>
        <w:tc>
          <w:tcPr>
            <w:tcW w:w="837" w:type="pct"/>
            <w:noWrap/>
            <w:vAlign w:val="center"/>
          </w:tcPr>
          <w:p w14:paraId="0CDD3CF2" w14:textId="77777777" w:rsidR="00C5693B" w:rsidRPr="00556016" w:rsidRDefault="00C5693B" w:rsidP="00C85690">
            <w:pPr>
              <w:spacing w:after="60"/>
              <w:jc w:val="center"/>
              <w:rPr>
                <w:sz w:val="18"/>
                <w:szCs w:val="18"/>
              </w:rPr>
            </w:pPr>
            <w:r w:rsidRPr="00556016">
              <w:rPr>
                <w:sz w:val="18"/>
                <w:szCs w:val="18"/>
              </w:rPr>
              <w:t>9,593</w:t>
            </w:r>
          </w:p>
        </w:tc>
        <w:tc>
          <w:tcPr>
            <w:tcW w:w="745" w:type="pct"/>
            <w:noWrap/>
            <w:vAlign w:val="center"/>
          </w:tcPr>
          <w:p w14:paraId="1E77D513" w14:textId="77777777" w:rsidR="00C5693B" w:rsidRPr="00556016" w:rsidRDefault="00C5693B" w:rsidP="00C85690">
            <w:pPr>
              <w:spacing w:after="60"/>
              <w:jc w:val="center"/>
              <w:rPr>
                <w:sz w:val="18"/>
                <w:szCs w:val="18"/>
              </w:rPr>
            </w:pPr>
            <w:r w:rsidRPr="00556016">
              <w:rPr>
                <w:sz w:val="18"/>
                <w:szCs w:val="18"/>
              </w:rPr>
              <w:t>25.7</w:t>
            </w:r>
          </w:p>
        </w:tc>
      </w:tr>
      <w:tr w:rsidR="00C5693B" w:rsidRPr="00556016" w14:paraId="3E2351D5" w14:textId="77777777" w:rsidTr="00C5693B">
        <w:tc>
          <w:tcPr>
            <w:tcW w:w="1164" w:type="pct"/>
            <w:vMerge/>
            <w:noWrap/>
            <w:vAlign w:val="center"/>
          </w:tcPr>
          <w:p w14:paraId="11A36897" w14:textId="77777777" w:rsidR="00C5693B" w:rsidRPr="00556016" w:rsidRDefault="00C5693B" w:rsidP="00C85690">
            <w:pPr>
              <w:spacing w:after="60"/>
              <w:jc w:val="center"/>
              <w:rPr>
                <w:rFonts w:cs="Arial"/>
                <w:sz w:val="18"/>
                <w:szCs w:val="18"/>
              </w:rPr>
            </w:pPr>
          </w:p>
        </w:tc>
        <w:tc>
          <w:tcPr>
            <w:tcW w:w="837" w:type="pct"/>
            <w:noWrap/>
            <w:vAlign w:val="center"/>
          </w:tcPr>
          <w:p w14:paraId="44F01C7B" w14:textId="77777777" w:rsidR="00C5693B" w:rsidRPr="00556016" w:rsidRDefault="00C5693B" w:rsidP="00C85690">
            <w:pPr>
              <w:spacing w:after="60"/>
              <w:jc w:val="center"/>
              <w:rPr>
                <w:rFonts w:cs="Arial"/>
                <w:sz w:val="18"/>
                <w:szCs w:val="18"/>
              </w:rPr>
            </w:pPr>
            <w:r w:rsidRPr="00556016">
              <w:rPr>
                <w:rFonts w:cs="Arial"/>
                <w:sz w:val="18"/>
                <w:szCs w:val="18"/>
              </w:rPr>
              <w:t>Event 2</w:t>
            </w:r>
          </w:p>
        </w:tc>
        <w:tc>
          <w:tcPr>
            <w:tcW w:w="1417" w:type="pct"/>
            <w:noWrap/>
            <w:vAlign w:val="center"/>
          </w:tcPr>
          <w:p w14:paraId="4A817A4B" w14:textId="77777777" w:rsidR="00C5693B" w:rsidRPr="00556016" w:rsidRDefault="00C5693B" w:rsidP="00C85690">
            <w:pPr>
              <w:spacing w:after="60"/>
              <w:jc w:val="center"/>
              <w:rPr>
                <w:sz w:val="18"/>
                <w:szCs w:val="18"/>
              </w:rPr>
            </w:pPr>
            <w:r w:rsidRPr="00556016">
              <w:rPr>
                <w:sz w:val="18"/>
                <w:szCs w:val="18"/>
              </w:rPr>
              <w:t>27,394</w:t>
            </w:r>
          </w:p>
        </w:tc>
        <w:tc>
          <w:tcPr>
            <w:tcW w:w="837" w:type="pct"/>
            <w:noWrap/>
            <w:vAlign w:val="center"/>
          </w:tcPr>
          <w:p w14:paraId="643D6064" w14:textId="77777777" w:rsidR="00C5693B" w:rsidRPr="00556016" w:rsidRDefault="00C5693B" w:rsidP="00C85690">
            <w:pPr>
              <w:spacing w:after="60"/>
              <w:jc w:val="center"/>
              <w:rPr>
                <w:sz w:val="18"/>
                <w:szCs w:val="18"/>
              </w:rPr>
            </w:pPr>
            <w:r w:rsidRPr="00556016">
              <w:rPr>
                <w:sz w:val="18"/>
                <w:szCs w:val="18"/>
              </w:rPr>
              <w:t>1,135</w:t>
            </w:r>
          </w:p>
        </w:tc>
        <w:tc>
          <w:tcPr>
            <w:tcW w:w="745" w:type="pct"/>
            <w:noWrap/>
            <w:vAlign w:val="center"/>
          </w:tcPr>
          <w:p w14:paraId="21A7D1AB" w14:textId="77777777" w:rsidR="00C5693B" w:rsidRPr="00556016" w:rsidRDefault="00C5693B" w:rsidP="00C85690">
            <w:pPr>
              <w:spacing w:after="60"/>
              <w:jc w:val="center"/>
              <w:rPr>
                <w:sz w:val="18"/>
                <w:szCs w:val="18"/>
              </w:rPr>
            </w:pPr>
            <w:r w:rsidRPr="00556016">
              <w:rPr>
                <w:sz w:val="18"/>
                <w:szCs w:val="18"/>
              </w:rPr>
              <w:t>4.0</w:t>
            </w:r>
          </w:p>
        </w:tc>
      </w:tr>
      <w:tr w:rsidR="00C5693B" w:rsidRPr="00556016" w14:paraId="75345AA7" w14:textId="77777777" w:rsidTr="00C5693B">
        <w:tc>
          <w:tcPr>
            <w:tcW w:w="1164" w:type="pct"/>
            <w:vMerge w:val="restart"/>
            <w:noWrap/>
            <w:vAlign w:val="center"/>
          </w:tcPr>
          <w:p w14:paraId="6C072182" w14:textId="77777777" w:rsidR="00C5693B" w:rsidRPr="00556016" w:rsidRDefault="00C5693B" w:rsidP="00C85690">
            <w:pPr>
              <w:spacing w:after="60"/>
              <w:jc w:val="center"/>
              <w:rPr>
                <w:rFonts w:cs="Arial"/>
                <w:sz w:val="18"/>
                <w:szCs w:val="18"/>
              </w:rPr>
            </w:pPr>
            <w:r w:rsidRPr="00556016">
              <w:rPr>
                <w:rFonts w:cs="Arial"/>
                <w:sz w:val="18"/>
                <w:szCs w:val="18"/>
              </w:rPr>
              <w:t>2015/16</w:t>
            </w:r>
          </w:p>
        </w:tc>
        <w:tc>
          <w:tcPr>
            <w:tcW w:w="837" w:type="pct"/>
            <w:noWrap/>
            <w:vAlign w:val="center"/>
          </w:tcPr>
          <w:p w14:paraId="689D5CDA" w14:textId="77777777" w:rsidR="00C5693B" w:rsidRPr="00556016" w:rsidRDefault="00C5693B" w:rsidP="00C85690">
            <w:pPr>
              <w:spacing w:after="60"/>
              <w:jc w:val="center"/>
              <w:rPr>
                <w:rFonts w:cs="Arial"/>
                <w:sz w:val="18"/>
                <w:szCs w:val="18"/>
              </w:rPr>
            </w:pPr>
            <w:r w:rsidRPr="00556016">
              <w:rPr>
                <w:rFonts w:cs="Arial"/>
                <w:sz w:val="18"/>
                <w:szCs w:val="18"/>
              </w:rPr>
              <w:t>Event 1</w:t>
            </w:r>
          </w:p>
        </w:tc>
        <w:tc>
          <w:tcPr>
            <w:tcW w:w="1417" w:type="pct"/>
            <w:noWrap/>
            <w:vAlign w:val="center"/>
          </w:tcPr>
          <w:p w14:paraId="7800154C" w14:textId="77777777" w:rsidR="00C5693B" w:rsidRPr="00556016" w:rsidRDefault="00C5693B" w:rsidP="00C85690">
            <w:pPr>
              <w:spacing w:after="60"/>
              <w:jc w:val="center"/>
              <w:rPr>
                <w:sz w:val="18"/>
                <w:szCs w:val="18"/>
              </w:rPr>
            </w:pPr>
            <w:r w:rsidRPr="00556016">
              <w:rPr>
                <w:sz w:val="18"/>
                <w:szCs w:val="18"/>
              </w:rPr>
              <w:t>53,501</w:t>
            </w:r>
          </w:p>
        </w:tc>
        <w:tc>
          <w:tcPr>
            <w:tcW w:w="837" w:type="pct"/>
            <w:noWrap/>
            <w:vAlign w:val="center"/>
          </w:tcPr>
          <w:p w14:paraId="363DF959" w14:textId="77777777" w:rsidR="00C5693B" w:rsidRPr="00556016" w:rsidRDefault="00C5693B" w:rsidP="00C85690">
            <w:pPr>
              <w:spacing w:after="60"/>
              <w:jc w:val="center"/>
              <w:rPr>
                <w:sz w:val="18"/>
                <w:szCs w:val="18"/>
              </w:rPr>
            </w:pPr>
            <w:r w:rsidRPr="00556016">
              <w:rPr>
                <w:sz w:val="18"/>
                <w:szCs w:val="18"/>
              </w:rPr>
              <w:t>2,824</w:t>
            </w:r>
          </w:p>
        </w:tc>
        <w:tc>
          <w:tcPr>
            <w:tcW w:w="745" w:type="pct"/>
            <w:noWrap/>
            <w:vAlign w:val="center"/>
          </w:tcPr>
          <w:p w14:paraId="0293A52D" w14:textId="77777777" w:rsidR="00C5693B" w:rsidRPr="00556016" w:rsidRDefault="00C5693B" w:rsidP="00C85690">
            <w:pPr>
              <w:spacing w:after="60"/>
              <w:jc w:val="center"/>
              <w:rPr>
                <w:sz w:val="18"/>
                <w:szCs w:val="18"/>
              </w:rPr>
            </w:pPr>
            <w:r w:rsidRPr="00556016">
              <w:rPr>
                <w:sz w:val="18"/>
                <w:szCs w:val="18"/>
              </w:rPr>
              <w:t>5.0</w:t>
            </w:r>
          </w:p>
        </w:tc>
      </w:tr>
      <w:tr w:rsidR="00C5693B" w:rsidRPr="00556016" w14:paraId="267A59DB" w14:textId="77777777" w:rsidTr="00C5693B">
        <w:tc>
          <w:tcPr>
            <w:tcW w:w="1164" w:type="pct"/>
            <w:vMerge/>
            <w:noWrap/>
            <w:vAlign w:val="center"/>
          </w:tcPr>
          <w:p w14:paraId="7486B86C" w14:textId="77777777" w:rsidR="00C5693B" w:rsidRPr="00556016" w:rsidRDefault="00C5693B" w:rsidP="00C85690">
            <w:pPr>
              <w:spacing w:after="60"/>
              <w:jc w:val="center"/>
              <w:rPr>
                <w:rFonts w:cs="Arial"/>
                <w:sz w:val="18"/>
                <w:szCs w:val="18"/>
              </w:rPr>
            </w:pPr>
          </w:p>
        </w:tc>
        <w:tc>
          <w:tcPr>
            <w:tcW w:w="837" w:type="pct"/>
            <w:noWrap/>
            <w:vAlign w:val="center"/>
          </w:tcPr>
          <w:p w14:paraId="6F5DEC76" w14:textId="77777777" w:rsidR="00C5693B" w:rsidRPr="00556016" w:rsidRDefault="00C5693B" w:rsidP="00C85690">
            <w:pPr>
              <w:spacing w:after="60"/>
              <w:jc w:val="center"/>
              <w:rPr>
                <w:rFonts w:cs="Arial"/>
                <w:sz w:val="18"/>
                <w:szCs w:val="18"/>
              </w:rPr>
            </w:pPr>
            <w:r w:rsidRPr="00556016">
              <w:rPr>
                <w:rFonts w:cs="Arial"/>
                <w:sz w:val="18"/>
                <w:szCs w:val="18"/>
              </w:rPr>
              <w:t>Event 2</w:t>
            </w:r>
          </w:p>
        </w:tc>
        <w:tc>
          <w:tcPr>
            <w:tcW w:w="1417" w:type="pct"/>
            <w:noWrap/>
            <w:vAlign w:val="center"/>
          </w:tcPr>
          <w:p w14:paraId="014553FF" w14:textId="77777777" w:rsidR="00C5693B" w:rsidRPr="00556016" w:rsidRDefault="00C5693B" w:rsidP="00C85690">
            <w:pPr>
              <w:spacing w:after="60"/>
              <w:jc w:val="center"/>
              <w:rPr>
                <w:sz w:val="18"/>
                <w:szCs w:val="18"/>
              </w:rPr>
            </w:pPr>
            <w:r w:rsidRPr="00556016">
              <w:rPr>
                <w:sz w:val="18"/>
                <w:szCs w:val="18"/>
              </w:rPr>
              <w:t>12,161</w:t>
            </w:r>
          </w:p>
        </w:tc>
        <w:tc>
          <w:tcPr>
            <w:tcW w:w="837" w:type="pct"/>
            <w:noWrap/>
            <w:vAlign w:val="center"/>
          </w:tcPr>
          <w:p w14:paraId="5BB40B1E" w14:textId="77777777" w:rsidR="00C5693B" w:rsidRPr="00556016" w:rsidRDefault="00C5693B" w:rsidP="00C85690">
            <w:pPr>
              <w:spacing w:after="60"/>
              <w:jc w:val="center"/>
              <w:rPr>
                <w:sz w:val="18"/>
                <w:szCs w:val="18"/>
              </w:rPr>
            </w:pPr>
            <w:r w:rsidRPr="00556016">
              <w:rPr>
                <w:sz w:val="18"/>
                <w:szCs w:val="18"/>
              </w:rPr>
              <w:t>428</w:t>
            </w:r>
          </w:p>
        </w:tc>
        <w:tc>
          <w:tcPr>
            <w:tcW w:w="745" w:type="pct"/>
            <w:noWrap/>
            <w:vAlign w:val="center"/>
          </w:tcPr>
          <w:p w14:paraId="251B618E" w14:textId="77777777" w:rsidR="00C5693B" w:rsidRPr="00556016" w:rsidRDefault="00C5693B" w:rsidP="00C85690">
            <w:pPr>
              <w:spacing w:after="60"/>
              <w:jc w:val="center"/>
              <w:rPr>
                <w:sz w:val="18"/>
                <w:szCs w:val="18"/>
              </w:rPr>
            </w:pPr>
            <w:r w:rsidRPr="00556016">
              <w:rPr>
                <w:sz w:val="18"/>
                <w:szCs w:val="18"/>
              </w:rPr>
              <w:t>3.4</w:t>
            </w:r>
          </w:p>
        </w:tc>
      </w:tr>
      <w:tr w:rsidR="00C5693B" w:rsidRPr="00556016" w14:paraId="712E078A" w14:textId="77777777" w:rsidTr="00C5693B">
        <w:tc>
          <w:tcPr>
            <w:tcW w:w="1164" w:type="pct"/>
            <w:vMerge/>
            <w:noWrap/>
            <w:vAlign w:val="center"/>
          </w:tcPr>
          <w:p w14:paraId="3ED5F529" w14:textId="77777777" w:rsidR="00C5693B" w:rsidRPr="00556016" w:rsidRDefault="00C5693B" w:rsidP="00C85690">
            <w:pPr>
              <w:spacing w:after="60"/>
              <w:jc w:val="center"/>
              <w:rPr>
                <w:rFonts w:cs="Arial"/>
                <w:sz w:val="18"/>
                <w:szCs w:val="18"/>
              </w:rPr>
            </w:pPr>
          </w:p>
        </w:tc>
        <w:tc>
          <w:tcPr>
            <w:tcW w:w="837" w:type="pct"/>
            <w:noWrap/>
            <w:vAlign w:val="center"/>
          </w:tcPr>
          <w:p w14:paraId="312AEE20" w14:textId="77777777" w:rsidR="00C5693B" w:rsidRPr="00556016" w:rsidRDefault="00C5693B" w:rsidP="00C85690">
            <w:pPr>
              <w:spacing w:after="60"/>
              <w:jc w:val="center"/>
              <w:rPr>
                <w:rFonts w:cs="Arial"/>
                <w:sz w:val="18"/>
                <w:szCs w:val="18"/>
              </w:rPr>
            </w:pPr>
            <w:r w:rsidRPr="00556016">
              <w:rPr>
                <w:rFonts w:cs="Arial"/>
                <w:sz w:val="18"/>
                <w:szCs w:val="18"/>
              </w:rPr>
              <w:t>Event 3</w:t>
            </w:r>
          </w:p>
        </w:tc>
        <w:tc>
          <w:tcPr>
            <w:tcW w:w="1417" w:type="pct"/>
            <w:noWrap/>
            <w:vAlign w:val="center"/>
          </w:tcPr>
          <w:p w14:paraId="56FE1F5C" w14:textId="77777777" w:rsidR="00C5693B" w:rsidRPr="00556016" w:rsidRDefault="00C5693B" w:rsidP="00C85690">
            <w:pPr>
              <w:spacing w:after="60"/>
              <w:jc w:val="center"/>
              <w:rPr>
                <w:sz w:val="18"/>
                <w:szCs w:val="18"/>
              </w:rPr>
            </w:pPr>
            <w:r w:rsidRPr="00556016">
              <w:rPr>
                <w:sz w:val="18"/>
                <w:szCs w:val="18"/>
              </w:rPr>
              <w:t>15,477</w:t>
            </w:r>
          </w:p>
        </w:tc>
        <w:tc>
          <w:tcPr>
            <w:tcW w:w="837" w:type="pct"/>
            <w:noWrap/>
            <w:vAlign w:val="center"/>
          </w:tcPr>
          <w:p w14:paraId="6E05EF2D" w14:textId="77777777" w:rsidR="00C5693B" w:rsidRPr="00556016" w:rsidRDefault="00C5693B" w:rsidP="00C85690">
            <w:pPr>
              <w:spacing w:after="60"/>
              <w:jc w:val="center"/>
              <w:rPr>
                <w:sz w:val="18"/>
                <w:szCs w:val="18"/>
              </w:rPr>
            </w:pPr>
            <w:r w:rsidRPr="00556016">
              <w:rPr>
                <w:sz w:val="18"/>
                <w:szCs w:val="18"/>
              </w:rPr>
              <w:t>6,621</w:t>
            </w:r>
          </w:p>
        </w:tc>
        <w:tc>
          <w:tcPr>
            <w:tcW w:w="745" w:type="pct"/>
            <w:noWrap/>
            <w:vAlign w:val="center"/>
          </w:tcPr>
          <w:p w14:paraId="74B57A9E" w14:textId="77777777" w:rsidR="00C5693B" w:rsidRPr="00556016" w:rsidRDefault="00C5693B" w:rsidP="00C85690">
            <w:pPr>
              <w:spacing w:after="60"/>
              <w:jc w:val="center"/>
              <w:rPr>
                <w:sz w:val="18"/>
                <w:szCs w:val="18"/>
              </w:rPr>
            </w:pPr>
            <w:r w:rsidRPr="00556016">
              <w:rPr>
                <w:sz w:val="18"/>
                <w:szCs w:val="18"/>
              </w:rPr>
              <w:t>30.0</w:t>
            </w:r>
          </w:p>
        </w:tc>
      </w:tr>
      <w:tr w:rsidR="00C5693B" w:rsidRPr="00556016" w14:paraId="619EC8EE" w14:textId="77777777" w:rsidTr="00C5693B">
        <w:tc>
          <w:tcPr>
            <w:tcW w:w="1164" w:type="pct"/>
            <w:vMerge w:val="restart"/>
            <w:noWrap/>
            <w:vAlign w:val="center"/>
          </w:tcPr>
          <w:p w14:paraId="0DE43AFD" w14:textId="77777777" w:rsidR="00C5693B" w:rsidRPr="00556016" w:rsidRDefault="00C5693B" w:rsidP="00C85690">
            <w:pPr>
              <w:spacing w:after="60"/>
              <w:jc w:val="center"/>
              <w:rPr>
                <w:rFonts w:cs="Arial"/>
                <w:sz w:val="18"/>
                <w:szCs w:val="18"/>
              </w:rPr>
            </w:pPr>
            <w:bookmarkStart w:id="182" w:name="_Hlk518479057"/>
            <w:r w:rsidRPr="00556016">
              <w:rPr>
                <w:rFonts w:cs="Arial"/>
                <w:sz w:val="18"/>
                <w:szCs w:val="18"/>
              </w:rPr>
              <w:t>2016/17</w:t>
            </w:r>
          </w:p>
        </w:tc>
        <w:tc>
          <w:tcPr>
            <w:tcW w:w="837" w:type="pct"/>
            <w:noWrap/>
            <w:vAlign w:val="center"/>
          </w:tcPr>
          <w:p w14:paraId="07B7A726" w14:textId="77777777" w:rsidR="00C5693B" w:rsidRPr="00556016" w:rsidRDefault="00C5693B" w:rsidP="00C85690">
            <w:pPr>
              <w:spacing w:after="60"/>
              <w:jc w:val="center"/>
              <w:rPr>
                <w:rFonts w:cs="Arial"/>
                <w:sz w:val="18"/>
                <w:szCs w:val="18"/>
              </w:rPr>
            </w:pPr>
            <w:r w:rsidRPr="00556016">
              <w:rPr>
                <w:rFonts w:cs="Arial"/>
                <w:sz w:val="18"/>
                <w:szCs w:val="18"/>
              </w:rPr>
              <w:t>Event 1</w:t>
            </w:r>
          </w:p>
        </w:tc>
        <w:tc>
          <w:tcPr>
            <w:tcW w:w="1417" w:type="pct"/>
            <w:noWrap/>
            <w:vAlign w:val="center"/>
          </w:tcPr>
          <w:p w14:paraId="2B9408DD" w14:textId="77777777" w:rsidR="00C5693B" w:rsidRPr="00556016" w:rsidRDefault="00C5693B" w:rsidP="00C85690">
            <w:pPr>
              <w:spacing w:after="60"/>
              <w:jc w:val="center"/>
              <w:rPr>
                <w:sz w:val="18"/>
                <w:szCs w:val="18"/>
              </w:rPr>
            </w:pPr>
            <w:r w:rsidRPr="00556016">
              <w:rPr>
                <w:sz w:val="18"/>
                <w:szCs w:val="18"/>
              </w:rPr>
              <w:t>129,820</w:t>
            </w:r>
          </w:p>
        </w:tc>
        <w:tc>
          <w:tcPr>
            <w:tcW w:w="837" w:type="pct"/>
            <w:noWrap/>
            <w:vAlign w:val="center"/>
          </w:tcPr>
          <w:p w14:paraId="6924D8A1" w14:textId="77777777" w:rsidR="00C5693B" w:rsidRPr="00556016" w:rsidRDefault="00C5693B" w:rsidP="00C85690">
            <w:pPr>
              <w:spacing w:after="60"/>
              <w:jc w:val="center"/>
              <w:rPr>
                <w:sz w:val="18"/>
                <w:szCs w:val="18"/>
              </w:rPr>
            </w:pPr>
            <w:r w:rsidRPr="00556016">
              <w:rPr>
                <w:sz w:val="18"/>
                <w:szCs w:val="18"/>
              </w:rPr>
              <w:t>7,818</w:t>
            </w:r>
          </w:p>
        </w:tc>
        <w:tc>
          <w:tcPr>
            <w:tcW w:w="745" w:type="pct"/>
            <w:noWrap/>
            <w:vAlign w:val="center"/>
          </w:tcPr>
          <w:p w14:paraId="45978A3B" w14:textId="77777777" w:rsidR="00C5693B" w:rsidRPr="00556016" w:rsidRDefault="00C5693B" w:rsidP="00C85690">
            <w:pPr>
              <w:spacing w:after="60"/>
              <w:jc w:val="center"/>
              <w:rPr>
                <w:sz w:val="18"/>
                <w:szCs w:val="18"/>
              </w:rPr>
            </w:pPr>
            <w:r w:rsidRPr="00556016">
              <w:rPr>
                <w:sz w:val="18"/>
                <w:szCs w:val="18"/>
              </w:rPr>
              <w:t>6.0</w:t>
            </w:r>
          </w:p>
        </w:tc>
      </w:tr>
      <w:tr w:rsidR="00C5693B" w:rsidRPr="00556016" w14:paraId="722FD4A2" w14:textId="77777777" w:rsidTr="00C5693B">
        <w:tc>
          <w:tcPr>
            <w:tcW w:w="1164" w:type="pct"/>
            <w:vMerge/>
            <w:noWrap/>
            <w:vAlign w:val="center"/>
          </w:tcPr>
          <w:p w14:paraId="238F47F3" w14:textId="77777777" w:rsidR="00C5693B" w:rsidRPr="00556016" w:rsidRDefault="00C5693B" w:rsidP="00C85690">
            <w:pPr>
              <w:spacing w:after="60"/>
              <w:jc w:val="center"/>
              <w:rPr>
                <w:rFonts w:cs="Arial"/>
                <w:sz w:val="18"/>
                <w:szCs w:val="18"/>
              </w:rPr>
            </w:pPr>
          </w:p>
        </w:tc>
        <w:tc>
          <w:tcPr>
            <w:tcW w:w="837" w:type="pct"/>
            <w:noWrap/>
            <w:vAlign w:val="center"/>
          </w:tcPr>
          <w:p w14:paraId="4AC807EC" w14:textId="77777777" w:rsidR="00C5693B" w:rsidRPr="00556016" w:rsidRDefault="00C5693B" w:rsidP="00C85690">
            <w:pPr>
              <w:spacing w:after="60"/>
              <w:jc w:val="center"/>
              <w:rPr>
                <w:rFonts w:cs="Arial"/>
                <w:sz w:val="18"/>
                <w:szCs w:val="18"/>
              </w:rPr>
            </w:pPr>
            <w:r w:rsidRPr="00556016">
              <w:rPr>
                <w:rFonts w:cs="Arial"/>
                <w:sz w:val="18"/>
                <w:szCs w:val="18"/>
              </w:rPr>
              <w:t>Event 2</w:t>
            </w:r>
          </w:p>
        </w:tc>
        <w:tc>
          <w:tcPr>
            <w:tcW w:w="1417" w:type="pct"/>
            <w:noWrap/>
            <w:vAlign w:val="center"/>
          </w:tcPr>
          <w:p w14:paraId="76E4CFFC" w14:textId="77777777" w:rsidR="00C5693B" w:rsidRPr="00556016" w:rsidRDefault="00C5693B" w:rsidP="00C85690">
            <w:pPr>
              <w:spacing w:after="60"/>
              <w:jc w:val="center"/>
              <w:rPr>
                <w:sz w:val="18"/>
                <w:szCs w:val="18"/>
              </w:rPr>
            </w:pPr>
            <w:r w:rsidRPr="00556016">
              <w:rPr>
                <w:sz w:val="18"/>
                <w:szCs w:val="18"/>
              </w:rPr>
              <w:t>171,909</w:t>
            </w:r>
          </w:p>
        </w:tc>
        <w:tc>
          <w:tcPr>
            <w:tcW w:w="837" w:type="pct"/>
            <w:noWrap/>
            <w:vAlign w:val="center"/>
          </w:tcPr>
          <w:p w14:paraId="430BDBED" w14:textId="77777777" w:rsidR="00C5693B" w:rsidRPr="00556016" w:rsidRDefault="00C5693B" w:rsidP="00C85690">
            <w:pPr>
              <w:spacing w:after="60"/>
              <w:jc w:val="center"/>
              <w:rPr>
                <w:sz w:val="18"/>
                <w:szCs w:val="18"/>
              </w:rPr>
            </w:pPr>
            <w:r w:rsidRPr="00556016">
              <w:rPr>
                <w:sz w:val="18"/>
                <w:szCs w:val="18"/>
              </w:rPr>
              <w:t>3,102</w:t>
            </w:r>
          </w:p>
        </w:tc>
        <w:tc>
          <w:tcPr>
            <w:tcW w:w="745" w:type="pct"/>
            <w:noWrap/>
            <w:vAlign w:val="center"/>
          </w:tcPr>
          <w:p w14:paraId="3900E3CC" w14:textId="77777777" w:rsidR="00C5693B" w:rsidRPr="00556016" w:rsidRDefault="00C5693B" w:rsidP="00C85690">
            <w:pPr>
              <w:spacing w:after="60"/>
              <w:jc w:val="center"/>
              <w:rPr>
                <w:sz w:val="18"/>
                <w:szCs w:val="18"/>
              </w:rPr>
            </w:pPr>
            <w:r w:rsidRPr="00556016">
              <w:rPr>
                <w:sz w:val="18"/>
                <w:szCs w:val="18"/>
              </w:rPr>
              <w:t>1.8</w:t>
            </w:r>
          </w:p>
        </w:tc>
      </w:tr>
      <w:tr w:rsidR="00C5693B" w:rsidRPr="00556016" w14:paraId="794CFBB6" w14:textId="77777777" w:rsidTr="00C5693B">
        <w:tc>
          <w:tcPr>
            <w:tcW w:w="1164" w:type="pct"/>
            <w:vMerge/>
            <w:noWrap/>
            <w:vAlign w:val="center"/>
          </w:tcPr>
          <w:p w14:paraId="2FFD4EA7" w14:textId="77777777" w:rsidR="00C5693B" w:rsidRPr="00556016" w:rsidRDefault="00C5693B" w:rsidP="00C85690">
            <w:pPr>
              <w:spacing w:after="60"/>
              <w:jc w:val="center"/>
              <w:rPr>
                <w:rFonts w:cs="Arial"/>
                <w:sz w:val="18"/>
                <w:szCs w:val="18"/>
              </w:rPr>
            </w:pPr>
          </w:p>
        </w:tc>
        <w:tc>
          <w:tcPr>
            <w:tcW w:w="837" w:type="pct"/>
            <w:noWrap/>
            <w:vAlign w:val="center"/>
          </w:tcPr>
          <w:p w14:paraId="23BF23A1" w14:textId="77777777" w:rsidR="00C5693B" w:rsidRPr="00556016" w:rsidRDefault="00C5693B" w:rsidP="00C85690">
            <w:pPr>
              <w:spacing w:after="60"/>
              <w:jc w:val="center"/>
              <w:rPr>
                <w:rFonts w:cs="Arial"/>
                <w:sz w:val="18"/>
                <w:szCs w:val="18"/>
              </w:rPr>
            </w:pPr>
            <w:r w:rsidRPr="00556016">
              <w:rPr>
                <w:rFonts w:cs="Arial"/>
                <w:sz w:val="18"/>
                <w:szCs w:val="18"/>
              </w:rPr>
              <w:t>Event 3</w:t>
            </w:r>
          </w:p>
        </w:tc>
        <w:tc>
          <w:tcPr>
            <w:tcW w:w="1417" w:type="pct"/>
            <w:noWrap/>
            <w:vAlign w:val="center"/>
          </w:tcPr>
          <w:p w14:paraId="76C68B7C" w14:textId="77777777" w:rsidR="00C5693B" w:rsidRPr="00556016" w:rsidRDefault="00C5693B" w:rsidP="00C85690">
            <w:pPr>
              <w:spacing w:after="60"/>
              <w:jc w:val="center"/>
              <w:rPr>
                <w:sz w:val="18"/>
                <w:szCs w:val="18"/>
              </w:rPr>
            </w:pPr>
            <w:r w:rsidRPr="00556016">
              <w:rPr>
                <w:sz w:val="18"/>
                <w:szCs w:val="18"/>
              </w:rPr>
              <w:t>1,772,486</w:t>
            </w:r>
          </w:p>
        </w:tc>
        <w:tc>
          <w:tcPr>
            <w:tcW w:w="837" w:type="pct"/>
            <w:noWrap/>
            <w:vAlign w:val="center"/>
          </w:tcPr>
          <w:p w14:paraId="39E2167F" w14:textId="77777777" w:rsidR="00C5693B" w:rsidRPr="00556016" w:rsidRDefault="00C5693B" w:rsidP="00C85690">
            <w:pPr>
              <w:spacing w:after="60"/>
              <w:jc w:val="center"/>
              <w:rPr>
                <w:sz w:val="18"/>
                <w:szCs w:val="18"/>
              </w:rPr>
            </w:pPr>
            <w:r w:rsidRPr="00556016">
              <w:rPr>
                <w:sz w:val="18"/>
                <w:szCs w:val="18"/>
              </w:rPr>
              <w:t>42,228</w:t>
            </w:r>
          </w:p>
        </w:tc>
        <w:tc>
          <w:tcPr>
            <w:tcW w:w="745" w:type="pct"/>
            <w:noWrap/>
            <w:vAlign w:val="center"/>
          </w:tcPr>
          <w:p w14:paraId="3185E91E" w14:textId="77777777" w:rsidR="00C5693B" w:rsidRPr="00556016" w:rsidRDefault="00C5693B" w:rsidP="00C85690">
            <w:pPr>
              <w:spacing w:after="60"/>
              <w:jc w:val="center"/>
              <w:rPr>
                <w:sz w:val="18"/>
                <w:szCs w:val="18"/>
              </w:rPr>
            </w:pPr>
            <w:r w:rsidRPr="00556016">
              <w:rPr>
                <w:sz w:val="18"/>
                <w:szCs w:val="18"/>
              </w:rPr>
              <w:t>2.4</w:t>
            </w:r>
          </w:p>
        </w:tc>
      </w:tr>
      <w:bookmarkEnd w:id="182"/>
      <w:tr w:rsidR="00C5693B" w:rsidRPr="00556016" w14:paraId="0D22FE68" w14:textId="77777777" w:rsidTr="00C5693B">
        <w:tc>
          <w:tcPr>
            <w:tcW w:w="1164" w:type="pct"/>
            <w:vMerge/>
            <w:noWrap/>
            <w:vAlign w:val="center"/>
          </w:tcPr>
          <w:p w14:paraId="196170D4" w14:textId="77777777" w:rsidR="00C5693B" w:rsidRPr="00556016" w:rsidRDefault="00C5693B" w:rsidP="00C85690">
            <w:pPr>
              <w:spacing w:after="60"/>
              <w:jc w:val="center"/>
              <w:rPr>
                <w:rFonts w:cs="Arial"/>
                <w:sz w:val="18"/>
                <w:szCs w:val="18"/>
              </w:rPr>
            </w:pPr>
          </w:p>
        </w:tc>
        <w:tc>
          <w:tcPr>
            <w:tcW w:w="837" w:type="pct"/>
            <w:noWrap/>
            <w:vAlign w:val="center"/>
          </w:tcPr>
          <w:p w14:paraId="4A32244C" w14:textId="77777777" w:rsidR="00C5693B" w:rsidRPr="00556016" w:rsidRDefault="00C5693B" w:rsidP="00C85690">
            <w:pPr>
              <w:spacing w:after="60"/>
              <w:jc w:val="center"/>
              <w:rPr>
                <w:rFonts w:cs="Arial"/>
                <w:sz w:val="18"/>
                <w:szCs w:val="18"/>
              </w:rPr>
            </w:pPr>
            <w:r w:rsidRPr="00556016">
              <w:rPr>
                <w:rFonts w:cs="Arial"/>
                <w:sz w:val="18"/>
                <w:szCs w:val="18"/>
              </w:rPr>
              <w:t>Event 4</w:t>
            </w:r>
          </w:p>
        </w:tc>
        <w:tc>
          <w:tcPr>
            <w:tcW w:w="1417" w:type="pct"/>
            <w:noWrap/>
            <w:vAlign w:val="center"/>
          </w:tcPr>
          <w:p w14:paraId="00A742B1" w14:textId="77777777" w:rsidR="00C5693B" w:rsidRPr="00556016" w:rsidRDefault="00C5693B" w:rsidP="00C85690">
            <w:pPr>
              <w:spacing w:after="60"/>
              <w:jc w:val="center"/>
              <w:rPr>
                <w:sz w:val="18"/>
                <w:szCs w:val="18"/>
              </w:rPr>
            </w:pPr>
            <w:r w:rsidRPr="00556016">
              <w:rPr>
                <w:sz w:val="18"/>
                <w:szCs w:val="18"/>
              </w:rPr>
              <w:t>44,161</w:t>
            </w:r>
          </w:p>
        </w:tc>
        <w:tc>
          <w:tcPr>
            <w:tcW w:w="837" w:type="pct"/>
            <w:noWrap/>
            <w:vAlign w:val="center"/>
          </w:tcPr>
          <w:p w14:paraId="2BB633EE" w14:textId="77777777" w:rsidR="00C5693B" w:rsidRPr="00556016" w:rsidRDefault="00C5693B" w:rsidP="00C85690">
            <w:pPr>
              <w:spacing w:after="60"/>
              <w:jc w:val="center"/>
              <w:rPr>
                <w:sz w:val="18"/>
                <w:szCs w:val="18"/>
              </w:rPr>
            </w:pPr>
            <w:r w:rsidRPr="00556016">
              <w:rPr>
                <w:sz w:val="18"/>
                <w:szCs w:val="18"/>
              </w:rPr>
              <w:t>16,101</w:t>
            </w:r>
          </w:p>
        </w:tc>
        <w:tc>
          <w:tcPr>
            <w:tcW w:w="745" w:type="pct"/>
            <w:noWrap/>
            <w:vAlign w:val="center"/>
          </w:tcPr>
          <w:p w14:paraId="07F2EAB6" w14:textId="77777777" w:rsidR="00C5693B" w:rsidRPr="00556016" w:rsidRDefault="00C5693B" w:rsidP="00C85690">
            <w:pPr>
              <w:spacing w:after="60"/>
              <w:jc w:val="center"/>
              <w:rPr>
                <w:sz w:val="18"/>
                <w:szCs w:val="18"/>
              </w:rPr>
            </w:pPr>
            <w:r w:rsidRPr="00556016">
              <w:rPr>
                <w:sz w:val="18"/>
                <w:szCs w:val="18"/>
              </w:rPr>
              <w:t>36.5</w:t>
            </w:r>
          </w:p>
        </w:tc>
      </w:tr>
      <w:tr w:rsidR="00C5693B" w:rsidRPr="00556016" w14:paraId="07080AF1" w14:textId="77777777" w:rsidTr="00C5693B">
        <w:trPr>
          <w:trHeight w:val="340"/>
        </w:trPr>
        <w:tc>
          <w:tcPr>
            <w:tcW w:w="0" w:type="pct"/>
            <w:vMerge w:val="restart"/>
            <w:noWrap/>
            <w:vAlign w:val="center"/>
          </w:tcPr>
          <w:p w14:paraId="1286930B" w14:textId="77777777" w:rsidR="00C5693B" w:rsidRPr="00556016" w:rsidRDefault="00C5693B" w:rsidP="00C85690">
            <w:pPr>
              <w:spacing w:after="60"/>
              <w:jc w:val="center"/>
              <w:rPr>
                <w:rFonts w:cs="Arial"/>
                <w:sz w:val="18"/>
                <w:szCs w:val="18"/>
              </w:rPr>
            </w:pPr>
            <w:r w:rsidRPr="00556016">
              <w:rPr>
                <w:rFonts w:cs="Arial"/>
                <w:sz w:val="18"/>
                <w:szCs w:val="18"/>
              </w:rPr>
              <w:t>2017/18</w:t>
            </w:r>
          </w:p>
        </w:tc>
        <w:tc>
          <w:tcPr>
            <w:tcW w:w="0" w:type="pct"/>
            <w:noWrap/>
            <w:vAlign w:val="center"/>
          </w:tcPr>
          <w:p w14:paraId="4FC3D21E" w14:textId="77777777" w:rsidR="00C5693B" w:rsidRPr="00556016" w:rsidRDefault="00C5693B" w:rsidP="00C85690">
            <w:pPr>
              <w:spacing w:after="60"/>
              <w:jc w:val="center"/>
              <w:rPr>
                <w:rFonts w:cs="Arial"/>
                <w:sz w:val="18"/>
                <w:szCs w:val="18"/>
              </w:rPr>
            </w:pPr>
            <w:r w:rsidRPr="00556016">
              <w:rPr>
                <w:rFonts w:cs="Arial"/>
                <w:sz w:val="18"/>
                <w:szCs w:val="18"/>
              </w:rPr>
              <w:t>Event 1</w:t>
            </w:r>
          </w:p>
        </w:tc>
        <w:tc>
          <w:tcPr>
            <w:tcW w:w="0" w:type="pct"/>
            <w:noWrap/>
            <w:vAlign w:val="center"/>
          </w:tcPr>
          <w:p w14:paraId="2660A52D" w14:textId="77777777" w:rsidR="00C5693B" w:rsidRPr="00556016" w:rsidRDefault="00C5693B" w:rsidP="00C85690">
            <w:pPr>
              <w:spacing w:after="60"/>
              <w:jc w:val="center"/>
              <w:rPr>
                <w:sz w:val="18"/>
                <w:szCs w:val="18"/>
              </w:rPr>
            </w:pPr>
            <w:r w:rsidRPr="00556016">
              <w:rPr>
                <w:sz w:val="18"/>
                <w:szCs w:val="18"/>
              </w:rPr>
              <w:t>50,514</w:t>
            </w:r>
          </w:p>
        </w:tc>
        <w:tc>
          <w:tcPr>
            <w:tcW w:w="0" w:type="pct"/>
            <w:noWrap/>
            <w:vAlign w:val="bottom"/>
          </w:tcPr>
          <w:p w14:paraId="64AD6A17" w14:textId="77777777" w:rsidR="00C5693B" w:rsidRPr="00556016" w:rsidRDefault="00C5693B" w:rsidP="00C85690">
            <w:pPr>
              <w:spacing w:after="60"/>
              <w:jc w:val="center"/>
              <w:rPr>
                <w:sz w:val="18"/>
                <w:szCs w:val="18"/>
              </w:rPr>
            </w:pPr>
            <w:r w:rsidRPr="00556016">
              <w:rPr>
                <w:rFonts w:cs="Arial"/>
                <w:sz w:val="18"/>
              </w:rPr>
              <w:t>2</w:t>
            </w:r>
            <w:r>
              <w:rPr>
                <w:rFonts w:cs="Arial"/>
                <w:sz w:val="18"/>
              </w:rPr>
              <w:t>1</w:t>
            </w:r>
            <w:r w:rsidRPr="00556016">
              <w:rPr>
                <w:rFonts w:cs="Arial"/>
                <w:sz w:val="18"/>
              </w:rPr>
              <w:t>,</w:t>
            </w:r>
            <w:r>
              <w:rPr>
                <w:rFonts w:cs="Arial"/>
                <w:sz w:val="18"/>
              </w:rPr>
              <w:t>669</w:t>
            </w:r>
          </w:p>
        </w:tc>
        <w:tc>
          <w:tcPr>
            <w:tcW w:w="0" w:type="pct"/>
            <w:noWrap/>
            <w:vAlign w:val="bottom"/>
          </w:tcPr>
          <w:p w14:paraId="6BCBDDC7" w14:textId="77777777" w:rsidR="00C5693B" w:rsidRPr="00556016" w:rsidRDefault="00C5693B" w:rsidP="00C85690">
            <w:pPr>
              <w:spacing w:after="60"/>
              <w:jc w:val="center"/>
              <w:rPr>
                <w:sz w:val="18"/>
                <w:szCs w:val="18"/>
              </w:rPr>
            </w:pPr>
            <w:r>
              <w:rPr>
                <w:rFonts w:cs="Arial"/>
                <w:sz w:val="18"/>
              </w:rPr>
              <w:t>42.9</w:t>
            </w:r>
          </w:p>
        </w:tc>
      </w:tr>
      <w:tr w:rsidR="00C5693B" w:rsidRPr="00556016" w14:paraId="3ED28B53" w14:textId="77777777" w:rsidTr="00C5693B">
        <w:trPr>
          <w:trHeight w:val="340"/>
        </w:trPr>
        <w:tc>
          <w:tcPr>
            <w:tcW w:w="1164" w:type="pct"/>
            <w:vMerge/>
            <w:noWrap/>
            <w:vAlign w:val="center"/>
          </w:tcPr>
          <w:p w14:paraId="5A98658A" w14:textId="77777777" w:rsidR="00C5693B" w:rsidRPr="00556016" w:rsidRDefault="00C5693B" w:rsidP="00C85690">
            <w:pPr>
              <w:spacing w:after="60"/>
              <w:jc w:val="center"/>
              <w:rPr>
                <w:rFonts w:cs="Arial"/>
                <w:sz w:val="18"/>
                <w:szCs w:val="18"/>
              </w:rPr>
            </w:pPr>
          </w:p>
        </w:tc>
        <w:tc>
          <w:tcPr>
            <w:tcW w:w="837" w:type="pct"/>
            <w:noWrap/>
          </w:tcPr>
          <w:p w14:paraId="237C3C7F" w14:textId="77777777" w:rsidR="00C5693B" w:rsidRPr="00556016" w:rsidRDefault="00C5693B" w:rsidP="00C85690">
            <w:pPr>
              <w:spacing w:after="60"/>
              <w:jc w:val="center"/>
              <w:rPr>
                <w:rFonts w:cs="Arial"/>
                <w:sz w:val="18"/>
                <w:szCs w:val="18"/>
              </w:rPr>
            </w:pPr>
            <w:r w:rsidRPr="00556016">
              <w:rPr>
                <w:sz w:val="18"/>
              </w:rPr>
              <w:t>Event 2</w:t>
            </w:r>
          </w:p>
        </w:tc>
        <w:tc>
          <w:tcPr>
            <w:tcW w:w="1417" w:type="pct"/>
            <w:noWrap/>
            <w:vAlign w:val="center"/>
          </w:tcPr>
          <w:p w14:paraId="7029940C" w14:textId="77777777" w:rsidR="00C5693B" w:rsidRPr="00556016" w:rsidRDefault="00C5693B" w:rsidP="00C85690">
            <w:pPr>
              <w:spacing w:after="60"/>
              <w:jc w:val="center"/>
              <w:rPr>
                <w:sz w:val="18"/>
                <w:szCs w:val="18"/>
              </w:rPr>
            </w:pPr>
            <w:r w:rsidRPr="00556016">
              <w:rPr>
                <w:sz w:val="18"/>
                <w:szCs w:val="18"/>
              </w:rPr>
              <w:t>14,157</w:t>
            </w:r>
          </w:p>
        </w:tc>
        <w:tc>
          <w:tcPr>
            <w:tcW w:w="837" w:type="pct"/>
            <w:noWrap/>
          </w:tcPr>
          <w:p w14:paraId="06218E3E" w14:textId="77777777" w:rsidR="00C5693B" w:rsidRPr="00556016" w:rsidRDefault="00C5693B" w:rsidP="00C85690">
            <w:pPr>
              <w:spacing w:after="60"/>
              <w:jc w:val="center"/>
              <w:rPr>
                <w:sz w:val="18"/>
                <w:szCs w:val="18"/>
              </w:rPr>
            </w:pPr>
            <w:r w:rsidRPr="00556016">
              <w:rPr>
                <w:rFonts w:cs="Arial"/>
                <w:sz w:val="18"/>
                <w:szCs w:val="18"/>
              </w:rPr>
              <w:t>3,</w:t>
            </w:r>
            <w:r>
              <w:rPr>
                <w:rFonts w:cs="Arial"/>
                <w:sz w:val="18"/>
                <w:szCs w:val="18"/>
              </w:rPr>
              <w:t>446</w:t>
            </w:r>
          </w:p>
        </w:tc>
        <w:tc>
          <w:tcPr>
            <w:tcW w:w="745" w:type="pct"/>
            <w:noWrap/>
          </w:tcPr>
          <w:p w14:paraId="505A99FE" w14:textId="77777777" w:rsidR="00C5693B" w:rsidRPr="00556016" w:rsidRDefault="00C5693B" w:rsidP="00C85690">
            <w:pPr>
              <w:spacing w:after="60"/>
              <w:jc w:val="center"/>
              <w:rPr>
                <w:sz w:val="18"/>
                <w:szCs w:val="18"/>
              </w:rPr>
            </w:pPr>
            <w:r>
              <w:rPr>
                <w:rFonts w:cs="Arial"/>
                <w:sz w:val="18"/>
                <w:szCs w:val="18"/>
              </w:rPr>
              <w:t>24.3</w:t>
            </w:r>
          </w:p>
        </w:tc>
      </w:tr>
      <w:tr w:rsidR="00C5693B" w:rsidRPr="00556016" w14:paraId="59F05B54" w14:textId="77777777" w:rsidTr="00C5693B">
        <w:trPr>
          <w:trHeight w:val="340"/>
        </w:trPr>
        <w:tc>
          <w:tcPr>
            <w:tcW w:w="1164" w:type="pct"/>
            <w:vMerge/>
            <w:noWrap/>
            <w:vAlign w:val="center"/>
          </w:tcPr>
          <w:p w14:paraId="2E37D821" w14:textId="77777777" w:rsidR="00C5693B" w:rsidRPr="00556016" w:rsidRDefault="00C5693B" w:rsidP="00C85690">
            <w:pPr>
              <w:spacing w:after="60"/>
              <w:jc w:val="center"/>
              <w:rPr>
                <w:rFonts w:cs="Arial"/>
                <w:sz w:val="18"/>
                <w:szCs w:val="18"/>
              </w:rPr>
            </w:pPr>
          </w:p>
        </w:tc>
        <w:tc>
          <w:tcPr>
            <w:tcW w:w="837" w:type="pct"/>
            <w:noWrap/>
          </w:tcPr>
          <w:p w14:paraId="2F6B2FD3" w14:textId="77777777" w:rsidR="00C5693B" w:rsidRPr="00556016" w:rsidRDefault="00C5693B" w:rsidP="00C85690">
            <w:pPr>
              <w:spacing w:after="60"/>
              <w:jc w:val="center"/>
              <w:rPr>
                <w:rFonts w:cs="Arial"/>
                <w:sz w:val="18"/>
                <w:szCs w:val="18"/>
              </w:rPr>
            </w:pPr>
            <w:r w:rsidRPr="00556016">
              <w:rPr>
                <w:sz w:val="18"/>
              </w:rPr>
              <w:t>Event 3</w:t>
            </w:r>
          </w:p>
        </w:tc>
        <w:tc>
          <w:tcPr>
            <w:tcW w:w="1417" w:type="pct"/>
            <w:noWrap/>
            <w:vAlign w:val="center"/>
          </w:tcPr>
          <w:p w14:paraId="3E167038" w14:textId="77777777" w:rsidR="00C5693B" w:rsidRPr="00556016" w:rsidRDefault="00C5693B" w:rsidP="00C85690">
            <w:pPr>
              <w:spacing w:after="60"/>
              <w:jc w:val="center"/>
              <w:rPr>
                <w:sz w:val="18"/>
                <w:szCs w:val="18"/>
              </w:rPr>
            </w:pPr>
            <w:r w:rsidRPr="00556016">
              <w:rPr>
                <w:sz w:val="18"/>
                <w:szCs w:val="18"/>
              </w:rPr>
              <w:t>13,386</w:t>
            </w:r>
          </w:p>
        </w:tc>
        <w:tc>
          <w:tcPr>
            <w:tcW w:w="837" w:type="pct"/>
            <w:noWrap/>
          </w:tcPr>
          <w:p w14:paraId="7DDBE184" w14:textId="77777777" w:rsidR="00C5693B" w:rsidRPr="00556016" w:rsidRDefault="00C5693B" w:rsidP="00C85690">
            <w:pPr>
              <w:spacing w:after="60"/>
              <w:jc w:val="center"/>
              <w:rPr>
                <w:sz w:val="18"/>
                <w:szCs w:val="18"/>
              </w:rPr>
            </w:pPr>
            <w:r>
              <w:rPr>
                <w:sz w:val="18"/>
              </w:rPr>
              <w:t>13,332</w:t>
            </w:r>
          </w:p>
        </w:tc>
        <w:tc>
          <w:tcPr>
            <w:tcW w:w="745" w:type="pct"/>
            <w:noWrap/>
          </w:tcPr>
          <w:p w14:paraId="77678899" w14:textId="77777777" w:rsidR="00C5693B" w:rsidRPr="00556016" w:rsidRDefault="00C5693B" w:rsidP="00C85690">
            <w:pPr>
              <w:spacing w:after="60"/>
              <w:jc w:val="center"/>
              <w:rPr>
                <w:sz w:val="18"/>
                <w:szCs w:val="18"/>
              </w:rPr>
            </w:pPr>
            <w:r>
              <w:rPr>
                <w:rFonts w:cs="Arial"/>
                <w:sz w:val="18"/>
                <w:szCs w:val="18"/>
              </w:rPr>
              <w:t>99.6</w:t>
            </w:r>
          </w:p>
        </w:tc>
      </w:tr>
      <w:tr w:rsidR="00C5693B" w:rsidRPr="00556016" w14:paraId="53D18736" w14:textId="77777777" w:rsidTr="00C5693B">
        <w:trPr>
          <w:trHeight w:val="340"/>
        </w:trPr>
        <w:tc>
          <w:tcPr>
            <w:tcW w:w="1164" w:type="pct"/>
            <w:noWrap/>
            <w:vAlign w:val="center"/>
          </w:tcPr>
          <w:p w14:paraId="74EC8831" w14:textId="77777777" w:rsidR="00C5693B" w:rsidRPr="00556016" w:rsidRDefault="00C5693B" w:rsidP="00C85690">
            <w:pPr>
              <w:spacing w:after="60"/>
              <w:jc w:val="center"/>
              <w:rPr>
                <w:rFonts w:cs="Arial"/>
                <w:sz w:val="18"/>
                <w:szCs w:val="18"/>
              </w:rPr>
            </w:pPr>
            <w:r>
              <w:rPr>
                <w:rFonts w:cs="Arial"/>
                <w:sz w:val="18"/>
                <w:szCs w:val="18"/>
              </w:rPr>
              <w:t>2018/19</w:t>
            </w:r>
          </w:p>
        </w:tc>
        <w:tc>
          <w:tcPr>
            <w:tcW w:w="837" w:type="pct"/>
            <w:noWrap/>
          </w:tcPr>
          <w:p w14:paraId="3131C879" w14:textId="77777777" w:rsidR="00C5693B" w:rsidRPr="00556016" w:rsidRDefault="00C5693B" w:rsidP="00C85690">
            <w:pPr>
              <w:spacing w:after="60"/>
              <w:jc w:val="center"/>
              <w:rPr>
                <w:sz w:val="18"/>
              </w:rPr>
            </w:pPr>
            <w:r>
              <w:rPr>
                <w:sz w:val="18"/>
              </w:rPr>
              <w:t>Event 1</w:t>
            </w:r>
          </w:p>
        </w:tc>
        <w:tc>
          <w:tcPr>
            <w:tcW w:w="1417" w:type="pct"/>
            <w:noWrap/>
            <w:vAlign w:val="center"/>
          </w:tcPr>
          <w:p w14:paraId="5DE4896B" w14:textId="77777777" w:rsidR="00C5693B" w:rsidRPr="00556016" w:rsidRDefault="00C5693B" w:rsidP="00C85690">
            <w:pPr>
              <w:spacing w:after="60"/>
              <w:jc w:val="center"/>
              <w:rPr>
                <w:sz w:val="18"/>
                <w:szCs w:val="18"/>
              </w:rPr>
            </w:pPr>
            <w:r>
              <w:rPr>
                <w:sz w:val="18"/>
                <w:szCs w:val="18"/>
              </w:rPr>
              <w:t>23,939</w:t>
            </w:r>
          </w:p>
        </w:tc>
        <w:tc>
          <w:tcPr>
            <w:tcW w:w="837" w:type="pct"/>
            <w:noWrap/>
          </w:tcPr>
          <w:p w14:paraId="2378C84E" w14:textId="4A991C78" w:rsidR="00C5693B" w:rsidRDefault="00C5693B" w:rsidP="00C85690">
            <w:pPr>
              <w:spacing w:after="60"/>
              <w:jc w:val="center"/>
              <w:rPr>
                <w:sz w:val="18"/>
              </w:rPr>
            </w:pPr>
            <w:r>
              <w:rPr>
                <w:sz w:val="18"/>
              </w:rPr>
              <w:t>10</w:t>
            </w:r>
            <w:r w:rsidR="008A7F54">
              <w:rPr>
                <w:sz w:val="18"/>
              </w:rPr>
              <w:t>,</w:t>
            </w:r>
            <w:r>
              <w:rPr>
                <w:sz w:val="18"/>
              </w:rPr>
              <w:t>325</w:t>
            </w:r>
          </w:p>
        </w:tc>
        <w:tc>
          <w:tcPr>
            <w:tcW w:w="745" w:type="pct"/>
            <w:noWrap/>
          </w:tcPr>
          <w:p w14:paraId="6BA92A88" w14:textId="77777777" w:rsidR="00C5693B" w:rsidRDefault="00C5693B" w:rsidP="00C85690">
            <w:pPr>
              <w:spacing w:after="60"/>
              <w:jc w:val="center"/>
              <w:rPr>
                <w:rFonts w:cs="Arial"/>
                <w:sz w:val="18"/>
                <w:szCs w:val="18"/>
              </w:rPr>
            </w:pPr>
            <w:r>
              <w:rPr>
                <w:rFonts w:cs="Arial"/>
                <w:sz w:val="18"/>
                <w:szCs w:val="18"/>
              </w:rPr>
              <w:t>43.1</w:t>
            </w:r>
          </w:p>
        </w:tc>
      </w:tr>
    </w:tbl>
    <w:p w14:paraId="283CFA5C" w14:textId="58DCF35F" w:rsidR="00C5693B" w:rsidRPr="0038105B" w:rsidRDefault="00C5693B" w:rsidP="006403AF">
      <w:pPr>
        <w:pStyle w:val="Heading7"/>
      </w:pPr>
      <w:r w:rsidRPr="0038105B">
        <w:t>Discussion</w:t>
      </w:r>
    </w:p>
    <w:p w14:paraId="465D69CC" w14:textId="0D5C3159" w:rsidR="00C5693B" w:rsidRDefault="00C5693B" w:rsidP="002C6D1B">
      <w:r w:rsidRPr="0038105B">
        <w:t xml:space="preserve">Over the duration of the LTIM project, </w:t>
      </w:r>
      <w:r w:rsidR="00CB1174">
        <w:t>environmental water</w:t>
      </w:r>
      <w:r w:rsidR="00A663F2" w:rsidRPr="003C6614">
        <w:t xml:space="preserve"> </w:t>
      </w:r>
      <w:r w:rsidRPr="0038105B">
        <w:t>has played a part in increasing the magnitude of flows through the Warrego-Darling Selected Area</w:t>
      </w:r>
      <w:r w:rsidR="00465825">
        <w:t xml:space="preserve">.  </w:t>
      </w:r>
      <w:r>
        <w:t xml:space="preserve">Apart from the larger flow event in late 2016, </w:t>
      </w:r>
      <w:r w:rsidR="007049F6">
        <w:t>all other</w:t>
      </w:r>
      <w:r>
        <w:t xml:space="preserve"> flows that occurred through the Darling River were small fresh events of less than a one tenth bankfull stage in magnitude (peak discharges less than 3,000</w:t>
      </w:r>
      <w:r w:rsidR="00297A0C">
        <w:t> ML</w:t>
      </w:r>
      <w:r>
        <w:t>/d at Louth)</w:t>
      </w:r>
      <w:r w:rsidR="00465825">
        <w:t xml:space="preserve">.  </w:t>
      </w:r>
      <w:r w:rsidRPr="0038105B">
        <w:t xml:space="preserve">Out of the thirteen flow events monitored, the contribution of </w:t>
      </w:r>
      <w:r w:rsidR="00CB1174">
        <w:t>environmental water</w:t>
      </w:r>
      <w:r w:rsidR="00A663F2" w:rsidRPr="003C6614">
        <w:t xml:space="preserve"> </w:t>
      </w:r>
      <w:r w:rsidRPr="0038105B">
        <w:t>ranged from 1.8 to 99.6%</w:t>
      </w:r>
      <w:r w:rsidR="00465825">
        <w:t xml:space="preserve">.  </w:t>
      </w:r>
      <w:r w:rsidRPr="0038105B">
        <w:t xml:space="preserve">The relative contribution of </w:t>
      </w:r>
      <w:r w:rsidR="00CB1174">
        <w:t>environmental water</w:t>
      </w:r>
      <w:r w:rsidR="00A663F2" w:rsidRPr="003C6614">
        <w:t xml:space="preserve"> </w:t>
      </w:r>
      <w:r w:rsidRPr="0038105B">
        <w:t>is related to several factors, including the origin of the upstream flow (</w:t>
      </w:r>
      <w:r w:rsidR="00465825">
        <w:t xml:space="preserve">i.e. </w:t>
      </w:r>
      <w:r w:rsidRPr="0038105B">
        <w:t>which tributary/s it originated in), the size of the flow event</w:t>
      </w:r>
      <w:r>
        <w:t xml:space="preserve"> and</w:t>
      </w:r>
      <w:r w:rsidRPr="0038105B">
        <w:t xml:space="preserve"> the relative input of regulated deliveries to the </w:t>
      </w:r>
      <w:r>
        <w:t>event</w:t>
      </w:r>
      <w:r w:rsidR="00465825">
        <w:t xml:space="preserve">.  </w:t>
      </w:r>
      <w:r>
        <w:t xml:space="preserve">As the distribution of Commonwealth owned water entitlements is not uniform across the northern tributaries, the origin of flows dictates how much </w:t>
      </w:r>
      <w:r w:rsidR="00CB1174">
        <w:t>environmental water</w:t>
      </w:r>
      <w:r w:rsidR="00A663F2" w:rsidRPr="003C6614">
        <w:t xml:space="preserve"> </w:t>
      </w:r>
      <w:r>
        <w:t>is accounted for in each flow</w:t>
      </w:r>
      <w:r w:rsidR="00465825">
        <w:t xml:space="preserve">.  </w:t>
      </w:r>
      <w:r>
        <w:t xml:space="preserve">Flow events that originate in catchments where the relative amount of entitlement is high, usually have a higher contribution of </w:t>
      </w:r>
      <w:r w:rsidR="00CB1174">
        <w:t>environmental water</w:t>
      </w:r>
      <w:r w:rsidR="00465825">
        <w:t xml:space="preserve">.  </w:t>
      </w:r>
      <w:r>
        <w:t>Associated with this is the size of the event</w:t>
      </w:r>
      <w:r w:rsidR="00465825">
        <w:t xml:space="preserve">.  </w:t>
      </w:r>
      <w:r>
        <w:t xml:space="preserve">For larger flow events such as Event 3 in 2016-17, the amount of </w:t>
      </w:r>
      <w:r w:rsidR="00CB1174">
        <w:t>environmental water</w:t>
      </w:r>
      <w:r w:rsidR="00A663F2" w:rsidRPr="003C6614">
        <w:t xml:space="preserve"> </w:t>
      </w:r>
      <w:r>
        <w:t>accounted for is low, due to there being a lot more water in the system</w:t>
      </w:r>
      <w:r w:rsidR="00465825">
        <w:t xml:space="preserve">.  </w:t>
      </w:r>
      <w:r>
        <w:t xml:space="preserve">Conversely, for smaller events or events that are of longer duration and reduced magnitude, </w:t>
      </w:r>
      <w:r w:rsidR="00CB1174">
        <w:t>environmental water</w:t>
      </w:r>
      <w:r w:rsidR="00A663F2" w:rsidRPr="003C6614">
        <w:t xml:space="preserve"> </w:t>
      </w:r>
      <w:r>
        <w:t>contribution also tends to be low</w:t>
      </w:r>
      <w:r w:rsidR="00465825">
        <w:t xml:space="preserve">.  </w:t>
      </w:r>
      <w:r>
        <w:t xml:space="preserve">Lastly, the relative input of regulated </w:t>
      </w:r>
      <w:r w:rsidR="00CB1174">
        <w:t>environmental water</w:t>
      </w:r>
      <w:r w:rsidR="00A663F2" w:rsidRPr="003C6614">
        <w:t xml:space="preserve"> </w:t>
      </w:r>
      <w:r>
        <w:t xml:space="preserve">influences the contribution of </w:t>
      </w:r>
      <w:r w:rsidR="00CB1174">
        <w:t>environmental water</w:t>
      </w:r>
      <w:r w:rsidR="00A663F2" w:rsidRPr="003C6614">
        <w:t xml:space="preserve"> </w:t>
      </w:r>
      <w:r>
        <w:t>during flow events, with increased regulated inputs increasing the proportional contribution</w:t>
      </w:r>
      <w:r w:rsidR="00465825">
        <w:t xml:space="preserve">.  </w:t>
      </w:r>
    </w:p>
    <w:p w14:paraId="07F885EF" w14:textId="4AF9772A" w:rsidR="00A663F2" w:rsidRDefault="00C5693B" w:rsidP="002C6D1B">
      <w:r>
        <w:t xml:space="preserve">The significant influence of regulated environmental flow releases during flow events in the Warrego-Darling Selected Area is a good example of the extended lengths of river channel that can be effectively targeted with </w:t>
      </w:r>
      <w:r w:rsidR="00CB1174">
        <w:t>environmental water</w:t>
      </w:r>
      <w:r w:rsidR="00A663F2">
        <w:t xml:space="preserve">. </w:t>
      </w:r>
      <w:r>
        <w:t>All of these regulated releases are made from storages over 500</w:t>
      </w:r>
      <w:r w:rsidR="000C617B">
        <w:t> </w:t>
      </w:r>
      <w:r>
        <w:t>river</w:t>
      </w:r>
      <w:r w:rsidR="000C617B">
        <w:t>-</w:t>
      </w:r>
      <w:r>
        <w:t>kilometres upstream of the Warrego-Darling Selected Area, yet there is still a noticeable influence on flow volumes, durations and magnitudes</w:t>
      </w:r>
      <w:r w:rsidR="00465825">
        <w:t xml:space="preserve">. </w:t>
      </w:r>
    </w:p>
    <w:p w14:paraId="08B090CD" w14:textId="7A3A4E8E" w:rsidR="00C5693B" w:rsidRPr="0038105B" w:rsidRDefault="00C5693B" w:rsidP="002C6D1B">
      <w:r>
        <w:lastRenderedPageBreak/>
        <w:t>Most of these flows were also protected by pumping embargos that restricted take from these events as they flowed through the system</w:t>
      </w:r>
      <w:r w:rsidR="00465825">
        <w:t xml:space="preserve">.  </w:t>
      </w:r>
      <w:r>
        <w:t xml:space="preserve">The use of </w:t>
      </w:r>
      <w:r w:rsidR="00CB1174">
        <w:t>environmental water</w:t>
      </w:r>
      <w:r w:rsidR="00A663F2" w:rsidRPr="003C6614">
        <w:t xml:space="preserve"> </w:t>
      </w:r>
      <w:r>
        <w:t xml:space="preserve">to target hydrological connectivity in multiple river valleys is an emerging trend in </w:t>
      </w:r>
      <w:r w:rsidR="00CB1174">
        <w:t>environmental water</w:t>
      </w:r>
      <w:r w:rsidR="00A663F2" w:rsidRPr="003C6614">
        <w:t xml:space="preserve"> </w:t>
      </w:r>
      <w:r>
        <w:t>management, and regulated flows such as the Northern Connectivity Event (</w:t>
      </w:r>
      <w:r w:rsidR="000C617B">
        <w:t>20</w:t>
      </w:r>
      <w:r>
        <w:t>17</w:t>
      </w:r>
      <w:r w:rsidR="00C85690">
        <w:t>/</w:t>
      </w:r>
      <w:r>
        <w:t>18 Event 3) demonstrate the effectiveness of this approach</w:t>
      </w:r>
      <w:r w:rsidR="00465825">
        <w:t xml:space="preserve">.  </w:t>
      </w:r>
    </w:p>
    <w:p w14:paraId="78AFCC34" w14:textId="21391F10" w:rsidR="00C5693B" w:rsidRPr="0038105B" w:rsidRDefault="00C5693B" w:rsidP="002C6D1B">
      <w:r>
        <w:t xml:space="preserve">In most water years, the relative contribution of Warrego River flows to the Darling River at Louth was quite small with flows either decreasing in volume from </w:t>
      </w:r>
      <w:r w:rsidR="000C617B">
        <w:t>W</w:t>
      </w:r>
      <w:r>
        <w:t>eir</w:t>
      </w:r>
      <w:r w:rsidR="000C617B">
        <w:t> </w:t>
      </w:r>
      <w:r>
        <w:t>19A to Louth or only increasing by several thousand megalitres</w:t>
      </w:r>
      <w:r w:rsidR="00465825">
        <w:t xml:space="preserve">.  </w:t>
      </w:r>
      <w:r>
        <w:t>However, during 2018-19 the contribution was larger, with the Warrego River contributing almost all of the water that flowed past Louth</w:t>
      </w:r>
      <w:r w:rsidR="00465825">
        <w:t xml:space="preserve">.  </w:t>
      </w:r>
      <w:r>
        <w:t>Of this, around 43%</w:t>
      </w:r>
      <w:r w:rsidR="00C85690">
        <w:t xml:space="preserve"> of</w:t>
      </w:r>
      <w:r>
        <w:t xml:space="preserve"> the flow past Louth was </w:t>
      </w:r>
      <w:r w:rsidR="00CB1174">
        <w:t>environmental water</w:t>
      </w:r>
      <w:r w:rsidR="00465825">
        <w:t xml:space="preserve">.  </w:t>
      </w:r>
      <w:r>
        <w:t>This high contribution was enhanced by the management of water through Toorale, with the gates at Boera Dam being held open for the duration of the flow and then opened for several days following the flow to maximise water delivery to the Darling River</w:t>
      </w:r>
      <w:r w:rsidR="00465825">
        <w:t xml:space="preserve">.  </w:t>
      </w:r>
      <w:r>
        <w:t>In addition, a breach in the embankment on the Western Floodplain allowed additional water to re-enter the Warrego River (</w:t>
      </w:r>
      <w:r w:rsidR="00501B38">
        <w:rPr>
          <w:highlight w:val="yellow"/>
        </w:rPr>
        <w:fldChar w:fldCharType="begin"/>
      </w:r>
      <w:r w:rsidR="00501B38">
        <w:instrText xml:space="preserve"> REF _Ref16515022 \r \h </w:instrText>
      </w:r>
      <w:r w:rsidR="002C6D1B">
        <w:rPr>
          <w:highlight w:val="yellow"/>
        </w:rPr>
        <w:instrText xml:space="preserve"> \* MERGEFORMAT </w:instrText>
      </w:r>
      <w:r w:rsidR="00501B38">
        <w:rPr>
          <w:highlight w:val="yellow"/>
        </w:rPr>
      </w:r>
      <w:r w:rsidR="00501B38">
        <w:rPr>
          <w:highlight w:val="yellow"/>
        </w:rPr>
        <w:fldChar w:fldCharType="separate"/>
      </w:r>
      <w:r w:rsidR="00754AB7">
        <w:t>Appendix B</w:t>
      </w:r>
      <w:r w:rsidR="00501B38">
        <w:rPr>
          <w:highlight w:val="yellow"/>
        </w:rPr>
        <w:fldChar w:fldCharType="end"/>
      </w:r>
      <w:r>
        <w:t>)</w:t>
      </w:r>
      <w:r w:rsidR="00465825">
        <w:t xml:space="preserve">.  </w:t>
      </w:r>
      <w:r>
        <w:t>During this event, the extremely low flow conditions in the Darling River at the time, meant that downstream contribution from the Darling River above the Warrego River confluence were negligible</w:t>
      </w:r>
      <w:r w:rsidR="00465825">
        <w:t xml:space="preserve">.  </w:t>
      </w:r>
    </w:p>
    <w:p w14:paraId="0B39EEE4" w14:textId="77777777" w:rsidR="00C5693B" w:rsidRPr="00610D02" w:rsidRDefault="00C5693B" w:rsidP="00C5693B">
      <w:pPr>
        <w:pStyle w:val="Heading7"/>
      </w:pPr>
      <w:r w:rsidRPr="00610D02">
        <w:t>Conclusion</w:t>
      </w:r>
    </w:p>
    <w:p w14:paraId="488E4804" w14:textId="338C5055" w:rsidR="00C5693B" w:rsidRDefault="00C5693B" w:rsidP="002C6D1B">
      <w:r w:rsidRPr="00610D02">
        <w:t xml:space="preserve">For most of the LTIM </w:t>
      </w:r>
      <w:r w:rsidR="00A663F2">
        <w:t>P</w:t>
      </w:r>
      <w:r w:rsidRPr="00610D02">
        <w:t>roject (2014-19) flow conditions down the Darling River were low</w:t>
      </w:r>
      <w:r w:rsidR="00465825">
        <w:t xml:space="preserve">.  </w:t>
      </w:r>
      <w:r w:rsidRPr="00610D02">
        <w:t xml:space="preserve">Thirteen events were monitored in which contributions of </w:t>
      </w:r>
      <w:r w:rsidR="00CB1174">
        <w:t>environmental water</w:t>
      </w:r>
      <w:r w:rsidR="00A663F2" w:rsidRPr="003C6614">
        <w:t xml:space="preserve"> </w:t>
      </w:r>
      <w:r w:rsidRPr="00610D02">
        <w:t>from upstream ranged from 1.8</w:t>
      </w:r>
      <w:r w:rsidR="000C617B">
        <w:t>%</w:t>
      </w:r>
      <w:r w:rsidRPr="00610D02">
        <w:t xml:space="preserve"> </w:t>
      </w:r>
      <w:r w:rsidR="000C617B">
        <w:t>to</w:t>
      </w:r>
      <w:r w:rsidRPr="00610D02">
        <w:t xml:space="preserve"> 99.6%</w:t>
      </w:r>
      <w:r w:rsidR="00465825">
        <w:t xml:space="preserve">.  </w:t>
      </w:r>
      <w:r w:rsidRPr="00610D02">
        <w:t xml:space="preserve">Regulated </w:t>
      </w:r>
      <w:r w:rsidR="00CB1174">
        <w:t>environmental water</w:t>
      </w:r>
      <w:r w:rsidR="00A663F2" w:rsidRPr="003C6614">
        <w:t xml:space="preserve"> </w:t>
      </w:r>
      <w:r w:rsidRPr="00610D02">
        <w:t>from the Border River</w:t>
      </w:r>
      <w:r>
        <w:t>s</w:t>
      </w:r>
      <w:r w:rsidRPr="00610D02">
        <w:t xml:space="preserve">, Gwydir, Namoi and Macquarie catchments all </w:t>
      </w:r>
      <w:r>
        <w:t>increased</w:t>
      </w:r>
      <w:r w:rsidRPr="00610D02">
        <w:t xml:space="preserve"> flow volumes through the </w:t>
      </w:r>
      <w:r w:rsidR="00D82E0C">
        <w:t>Warrego-Darling Selected Area</w:t>
      </w:r>
      <w:r w:rsidRPr="00610D02">
        <w:t xml:space="preserve">, with relative contributions of </w:t>
      </w:r>
      <w:r w:rsidR="00CB1174">
        <w:t>environmental water</w:t>
      </w:r>
      <w:r w:rsidR="00A663F2" w:rsidRPr="003C6614">
        <w:t xml:space="preserve"> </w:t>
      </w:r>
      <w:r w:rsidRPr="00610D02">
        <w:t>usually being higher during these regulated events</w:t>
      </w:r>
      <w:r w:rsidR="00465825">
        <w:t xml:space="preserve">.  </w:t>
      </w:r>
      <w:r w:rsidRPr="00610D02">
        <w:t>These results show the potential for improving connectivity, access to habitat and water quality across large geographic areas in multiple catchments</w:t>
      </w:r>
      <w:r>
        <w:t xml:space="preserve"> using </w:t>
      </w:r>
      <w:r w:rsidR="00CB1174">
        <w:t>environmental water</w:t>
      </w:r>
      <w:r w:rsidR="00A663F2" w:rsidRPr="003C6614">
        <w:t xml:space="preserve"> </w:t>
      </w:r>
      <w:r>
        <w:t>deliveries</w:t>
      </w:r>
      <w:r w:rsidRPr="00610D02">
        <w:t>.</w:t>
      </w:r>
    </w:p>
    <w:p w14:paraId="4A301AB9" w14:textId="77777777" w:rsidR="000C617B" w:rsidRPr="00610D02" w:rsidRDefault="000C617B" w:rsidP="002C6D1B"/>
    <w:p w14:paraId="5F79E2CB" w14:textId="5C64E852" w:rsidR="00AA11D7" w:rsidRDefault="00AA11D7" w:rsidP="00AA11D7">
      <w:pPr>
        <w:rPr>
          <w:szCs w:val="20"/>
        </w:rPr>
        <w:sectPr w:rsidR="00AA11D7" w:rsidSect="00426F98">
          <w:pgSz w:w="11906" w:h="16838" w:code="9"/>
          <w:pgMar w:top="1440" w:right="1440" w:bottom="1440" w:left="1440" w:header="811" w:footer="306" w:gutter="0"/>
          <w:pgNumType w:chapStyle="6"/>
          <w:cols w:space="720"/>
          <w:docGrid w:linePitch="360"/>
        </w:sectPr>
      </w:pPr>
    </w:p>
    <w:p w14:paraId="7B6555E8" w14:textId="6054E0F2" w:rsidR="00BE3A3D" w:rsidRPr="00595617" w:rsidRDefault="000217E7" w:rsidP="00BE3A3D">
      <w:pPr>
        <w:pStyle w:val="Heading6"/>
      </w:pPr>
      <w:r>
        <w:lastRenderedPageBreak/>
        <w:t xml:space="preserve"> </w:t>
      </w:r>
      <w:r w:rsidR="00BE3A3D">
        <w:t>Category I Water Quality</w:t>
      </w:r>
    </w:p>
    <w:p w14:paraId="799D9B84" w14:textId="77777777" w:rsidR="00BE3A3D" w:rsidRDefault="00BE3A3D" w:rsidP="005F4A3C">
      <w:pPr>
        <w:pStyle w:val="Heading7"/>
      </w:pPr>
      <w:r w:rsidRPr="00051750">
        <w:t>Introduction</w:t>
      </w:r>
    </w:p>
    <w:p w14:paraId="2E640912" w14:textId="431EA7A4" w:rsidR="00BE3A3D" w:rsidRDefault="00BE3A3D" w:rsidP="005F4A3C">
      <w:r>
        <w:t xml:space="preserve">The Category I Water Quality indicator aimed to assess the contribution of Commonwealth </w:t>
      </w:r>
      <w:r w:rsidR="00CB1174">
        <w:t>environmental water</w:t>
      </w:r>
      <w:r w:rsidR="00A663F2" w:rsidRPr="003C6614">
        <w:t xml:space="preserve"> </w:t>
      </w:r>
      <w:r>
        <w:t>to the improved quality of water in the Darling River within the Junction of the Warrego and Darling Rivers Selected Area (Warrego-Darling Selected Area)</w:t>
      </w:r>
      <w:r w:rsidR="00465825">
        <w:t xml:space="preserve">.  </w:t>
      </w:r>
      <w:r>
        <w:t>As such this indicator is linked to Fish (Channel), Stream Metabolism, Waterbird Diversity, Microinvertebrates, Macroinvertebrates, Frogs</w:t>
      </w:r>
      <w:r w:rsidR="000217E7">
        <w:t>,</w:t>
      </w:r>
      <w:r>
        <w:t xml:space="preserve"> and Hydrology (River, Northern Tributaries, Channel and Habitat) indicators</w:t>
      </w:r>
      <w:r w:rsidR="00465825">
        <w:t xml:space="preserve">.  </w:t>
      </w:r>
      <w:r>
        <w:t>Several specific questions were addressed through this indicator within the Darling River zone during 2014-19:</w:t>
      </w:r>
    </w:p>
    <w:p w14:paraId="4EBCC397" w14:textId="0A121ECA" w:rsidR="00BE3A3D" w:rsidRPr="005F4A3C" w:rsidRDefault="00BE3A3D" w:rsidP="005F50BB">
      <w:pPr>
        <w:pStyle w:val="ListParagraph"/>
        <w:numPr>
          <w:ilvl w:val="0"/>
          <w:numId w:val="26"/>
        </w:numPr>
        <w:spacing w:line="360" w:lineRule="auto"/>
        <w:rPr>
          <w:sz w:val="20"/>
          <w:szCs w:val="20"/>
        </w:rPr>
      </w:pPr>
      <w:r w:rsidRPr="005F4A3C">
        <w:rPr>
          <w:sz w:val="20"/>
          <w:szCs w:val="20"/>
        </w:rPr>
        <w:t xml:space="preserve">What did Commonwealth </w:t>
      </w:r>
      <w:r w:rsidR="00CB1174">
        <w:t>environmental water</w:t>
      </w:r>
      <w:r w:rsidR="00A663F2" w:rsidRPr="003C6614">
        <w:t xml:space="preserve"> </w:t>
      </w:r>
      <w:r w:rsidRPr="005F4A3C">
        <w:rPr>
          <w:sz w:val="20"/>
          <w:szCs w:val="20"/>
        </w:rPr>
        <w:t xml:space="preserve">contribute to temperature regimes? </w:t>
      </w:r>
    </w:p>
    <w:p w14:paraId="3AA85FB5" w14:textId="7433E78C" w:rsidR="00BE3A3D" w:rsidRPr="005F4A3C" w:rsidRDefault="00BE3A3D" w:rsidP="005F50BB">
      <w:pPr>
        <w:pStyle w:val="ListParagraph"/>
        <w:numPr>
          <w:ilvl w:val="0"/>
          <w:numId w:val="26"/>
        </w:numPr>
        <w:spacing w:line="360" w:lineRule="auto"/>
        <w:rPr>
          <w:sz w:val="20"/>
          <w:szCs w:val="20"/>
        </w:rPr>
      </w:pPr>
      <w:r w:rsidRPr="005F4A3C">
        <w:rPr>
          <w:sz w:val="20"/>
          <w:szCs w:val="20"/>
        </w:rPr>
        <w:t xml:space="preserve">What did Commonwealth </w:t>
      </w:r>
      <w:r w:rsidR="00CB1174">
        <w:t>environmental water</w:t>
      </w:r>
      <w:r w:rsidR="00A663F2" w:rsidRPr="003C6614">
        <w:t xml:space="preserve"> </w:t>
      </w:r>
      <w:r w:rsidRPr="005F4A3C">
        <w:rPr>
          <w:sz w:val="20"/>
          <w:szCs w:val="20"/>
        </w:rPr>
        <w:t xml:space="preserve">contribute to pH levels? </w:t>
      </w:r>
    </w:p>
    <w:p w14:paraId="686C7326" w14:textId="0646E099" w:rsidR="00BE3A3D" w:rsidRPr="005F4A3C" w:rsidRDefault="00BE3A3D" w:rsidP="005F50BB">
      <w:pPr>
        <w:pStyle w:val="ListParagraph"/>
        <w:numPr>
          <w:ilvl w:val="0"/>
          <w:numId w:val="26"/>
        </w:numPr>
        <w:spacing w:line="360" w:lineRule="auto"/>
        <w:rPr>
          <w:sz w:val="20"/>
          <w:szCs w:val="20"/>
        </w:rPr>
      </w:pPr>
      <w:r w:rsidRPr="005F4A3C">
        <w:rPr>
          <w:sz w:val="20"/>
          <w:szCs w:val="20"/>
        </w:rPr>
        <w:t xml:space="preserve">What did Commonwealth </w:t>
      </w:r>
      <w:r w:rsidR="00CB1174">
        <w:t>environmental water</w:t>
      </w:r>
      <w:r w:rsidR="00A663F2" w:rsidRPr="003C6614">
        <w:t xml:space="preserve"> </w:t>
      </w:r>
      <w:r w:rsidRPr="005F4A3C">
        <w:rPr>
          <w:sz w:val="20"/>
          <w:szCs w:val="20"/>
        </w:rPr>
        <w:t xml:space="preserve">contribute to turbidity regimes? </w:t>
      </w:r>
    </w:p>
    <w:p w14:paraId="238A7530" w14:textId="6822EF13" w:rsidR="00BE3A3D" w:rsidRPr="005F4A3C" w:rsidRDefault="00BE3A3D" w:rsidP="005F50BB">
      <w:pPr>
        <w:pStyle w:val="ListParagraph"/>
        <w:numPr>
          <w:ilvl w:val="0"/>
          <w:numId w:val="26"/>
        </w:numPr>
        <w:spacing w:line="360" w:lineRule="auto"/>
        <w:rPr>
          <w:sz w:val="20"/>
          <w:szCs w:val="20"/>
        </w:rPr>
      </w:pPr>
      <w:r w:rsidRPr="005F4A3C">
        <w:rPr>
          <w:sz w:val="20"/>
          <w:szCs w:val="20"/>
        </w:rPr>
        <w:t xml:space="preserve">What did Commonwealth </w:t>
      </w:r>
      <w:r w:rsidR="00CB1174">
        <w:t>environmental water</w:t>
      </w:r>
      <w:r w:rsidR="00A663F2" w:rsidRPr="003C6614">
        <w:t xml:space="preserve"> </w:t>
      </w:r>
      <w:r w:rsidRPr="005F4A3C">
        <w:rPr>
          <w:sz w:val="20"/>
          <w:szCs w:val="20"/>
        </w:rPr>
        <w:t xml:space="preserve">contribute to salinity regimes? </w:t>
      </w:r>
    </w:p>
    <w:p w14:paraId="11BE79FF" w14:textId="1F3A8D29" w:rsidR="00BE3A3D" w:rsidRPr="005F4A3C" w:rsidRDefault="00BE3A3D" w:rsidP="005F50BB">
      <w:pPr>
        <w:pStyle w:val="ListParagraph"/>
        <w:numPr>
          <w:ilvl w:val="0"/>
          <w:numId w:val="26"/>
        </w:numPr>
        <w:spacing w:line="360" w:lineRule="auto"/>
        <w:rPr>
          <w:sz w:val="20"/>
          <w:szCs w:val="20"/>
        </w:rPr>
      </w:pPr>
      <w:r w:rsidRPr="005F4A3C">
        <w:rPr>
          <w:sz w:val="20"/>
          <w:szCs w:val="20"/>
        </w:rPr>
        <w:t xml:space="preserve">What did Commonwealth </w:t>
      </w:r>
      <w:r w:rsidR="00CB1174">
        <w:t>environmental water</w:t>
      </w:r>
      <w:r w:rsidR="00A663F2" w:rsidRPr="003C6614">
        <w:t xml:space="preserve"> </w:t>
      </w:r>
      <w:r w:rsidRPr="005F4A3C">
        <w:rPr>
          <w:sz w:val="20"/>
          <w:szCs w:val="20"/>
        </w:rPr>
        <w:t xml:space="preserve">contribute to dissolved oxygen levels? </w:t>
      </w:r>
    </w:p>
    <w:p w14:paraId="535AF105" w14:textId="24462EE5" w:rsidR="00BE3A3D" w:rsidRPr="005F4A3C" w:rsidRDefault="00BE3A3D" w:rsidP="005F50BB">
      <w:pPr>
        <w:pStyle w:val="ListParagraph"/>
        <w:numPr>
          <w:ilvl w:val="0"/>
          <w:numId w:val="26"/>
        </w:numPr>
        <w:spacing w:line="360" w:lineRule="auto"/>
        <w:rPr>
          <w:sz w:val="20"/>
          <w:szCs w:val="20"/>
        </w:rPr>
      </w:pPr>
      <w:r w:rsidRPr="005F4A3C">
        <w:rPr>
          <w:sz w:val="20"/>
          <w:szCs w:val="20"/>
        </w:rPr>
        <w:t xml:space="preserve">What did Commonwealth </w:t>
      </w:r>
      <w:r w:rsidR="00CB1174">
        <w:t>environmental water</w:t>
      </w:r>
      <w:r w:rsidR="00A663F2" w:rsidRPr="003C6614">
        <w:t xml:space="preserve"> </w:t>
      </w:r>
      <w:r w:rsidRPr="005F4A3C">
        <w:rPr>
          <w:sz w:val="20"/>
          <w:szCs w:val="20"/>
        </w:rPr>
        <w:t xml:space="preserve">contribute to algal suppression? </w:t>
      </w:r>
    </w:p>
    <w:p w14:paraId="62DD2E4C" w14:textId="77777777" w:rsidR="00BE3A3D" w:rsidRPr="00F40F41" w:rsidRDefault="00BE3A3D" w:rsidP="005F4A3C">
      <w:pPr>
        <w:pStyle w:val="Heading7"/>
      </w:pPr>
      <w:r>
        <w:t>Methods</w:t>
      </w:r>
    </w:p>
    <w:p w14:paraId="4AD3627D" w14:textId="00F6414A" w:rsidR="00C55174" w:rsidRDefault="00BE3A3D" w:rsidP="005F4A3C">
      <w:r>
        <w:t>Water quality indicators were monitored at two long-term stations in the Darling River zone of the Warrego-Darling Selected Area</w:t>
      </w:r>
      <w:r w:rsidR="00465825">
        <w:t xml:space="preserve">.  </w:t>
      </w:r>
      <w:r>
        <w:t xml:space="preserve">The upstream station was located near Yanda homestead, and all Commonwealth </w:t>
      </w:r>
      <w:r w:rsidR="00CB1174">
        <w:t>environmental water</w:t>
      </w:r>
      <w:r w:rsidR="00A663F2" w:rsidRPr="003C6614">
        <w:t xml:space="preserve"> </w:t>
      </w:r>
      <w:r>
        <w:t xml:space="preserve">derived in the upstream tributaries of the Darling </w:t>
      </w:r>
      <w:r w:rsidR="00CC4878">
        <w:t>River</w:t>
      </w:r>
      <w:r w:rsidR="005F50BB">
        <w:t xml:space="preserve"> </w:t>
      </w:r>
      <w:r>
        <w:t>(except the Warrego River) passes through this reach (</w:t>
      </w:r>
      <w:r w:rsidR="005F4A3C">
        <w:fldChar w:fldCharType="begin"/>
      </w:r>
      <w:r w:rsidR="005F4A3C">
        <w:instrText xml:space="preserve"> REF _Ref16680222 \h </w:instrText>
      </w:r>
      <w:r w:rsidR="005F4A3C">
        <w:fldChar w:fldCharType="separate"/>
      </w:r>
      <w:r w:rsidR="00754AB7">
        <w:t xml:space="preserve">Figure </w:t>
      </w:r>
      <w:r w:rsidR="00754AB7">
        <w:rPr>
          <w:noProof/>
        </w:rPr>
        <w:t>D</w:t>
      </w:r>
      <w:r w:rsidR="00754AB7">
        <w:noBreakHyphen/>
      </w:r>
      <w:r w:rsidR="00754AB7">
        <w:rPr>
          <w:noProof/>
        </w:rPr>
        <w:t>1</w:t>
      </w:r>
      <w:r w:rsidR="005F4A3C">
        <w:fldChar w:fldCharType="end"/>
      </w:r>
      <w:r>
        <w:t>)</w:t>
      </w:r>
      <w:r w:rsidR="00465825">
        <w:t xml:space="preserve">.  </w:t>
      </w:r>
      <w:r>
        <w:t>The downstream station was located downstream of the confluence of the Warrego and Darling Rivers near Akuna homestead (</w:t>
      </w:r>
      <w:r w:rsidR="005F4A3C">
        <w:fldChar w:fldCharType="begin"/>
      </w:r>
      <w:r w:rsidR="005F4A3C">
        <w:instrText xml:space="preserve"> REF _Ref16680222 \h </w:instrText>
      </w:r>
      <w:r w:rsidR="005F4A3C">
        <w:fldChar w:fldCharType="separate"/>
      </w:r>
      <w:r w:rsidR="00754AB7">
        <w:t xml:space="preserve">Figure </w:t>
      </w:r>
      <w:r w:rsidR="00754AB7">
        <w:rPr>
          <w:noProof/>
        </w:rPr>
        <w:t>D</w:t>
      </w:r>
      <w:r w:rsidR="00754AB7">
        <w:noBreakHyphen/>
      </w:r>
      <w:r w:rsidR="00754AB7">
        <w:rPr>
          <w:noProof/>
        </w:rPr>
        <w:t>1</w:t>
      </w:r>
      <w:r w:rsidR="005F4A3C">
        <w:fldChar w:fldCharType="end"/>
      </w:r>
      <w:r>
        <w:t>)</w:t>
      </w:r>
      <w:r w:rsidR="00465825">
        <w:t xml:space="preserve">.  </w:t>
      </w:r>
      <w:r>
        <w:t>As such, the Darling downstream station was used to assess the influence of Warrego River flow on the water chemistry of the Darling River</w:t>
      </w:r>
      <w:r w:rsidR="00465825">
        <w:t xml:space="preserve">.  </w:t>
      </w:r>
    </w:p>
    <w:p w14:paraId="5A45FF83" w14:textId="159D33A8" w:rsidR="00BE3A3D" w:rsidRDefault="00BE3A3D" w:rsidP="005F4A3C">
      <w:pPr>
        <w:rPr>
          <w:rFonts w:cs="Arial"/>
          <w:color w:val="000000"/>
        </w:rPr>
      </w:pPr>
      <w:r>
        <w:rPr>
          <w:rFonts w:cs="Arial"/>
          <w:color w:val="000000"/>
        </w:rPr>
        <w:t>Continuous monitoring of the dependant variables temperature</w:t>
      </w:r>
      <w:r w:rsidR="000217E7">
        <w:rPr>
          <w:rFonts w:cs="Arial"/>
          <w:color w:val="000000"/>
        </w:rPr>
        <w:t> </w:t>
      </w:r>
      <w:r>
        <w:rPr>
          <w:rFonts w:cs="Arial"/>
          <w:color w:val="000000"/>
        </w:rPr>
        <w:t>(°C), pH, turbidity</w:t>
      </w:r>
      <w:r w:rsidR="000217E7">
        <w:rPr>
          <w:rFonts w:cs="Arial"/>
          <w:color w:val="000000"/>
        </w:rPr>
        <w:t> </w:t>
      </w:r>
      <w:r>
        <w:rPr>
          <w:rFonts w:cs="Arial"/>
          <w:color w:val="000000"/>
        </w:rPr>
        <w:t>(NTU), conductivity</w:t>
      </w:r>
      <w:r w:rsidR="00C55174">
        <w:rPr>
          <w:rFonts w:cs="Arial"/>
          <w:color w:val="000000"/>
        </w:rPr>
        <w:t> </w:t>
      </w:r>
      <w:r>
        <w:rPr>
          <w:rFonts w:cs="Arial"/>
          <w:color w:val="000000"/>
        </w:rPr>
        <w:t>(mS/cm), dissolved</w:t>
      </w:r>
      <w:r w:rsidR="00C55174">
        <w:rPr>
          <w:rFonts w:cs="Arial"/>
          <w:color w:val="000000"/>
        </w:rPr>
        <w:t> </w:t>
      </w:r>
      <w:r>
        <w:rPr>
          <w:rFonts w:cs="Arial"/>
          <w:color w:val="000000"/>
        </w:rPr>
        <w:t>oxygen</w:t>
      </w:r>
      <w:r w:rsidR="00C55174">
        <w:rPr>
          <w:rFonts w:cs="Arial"/>
          <w:color w:val="000000"/>
        </w:rPr>
        <w:t> </w:t>
      </w:r>
      <w:r>
        <w:rPr>
          <w:rFonts w:cs="Arial"/>
          <w:color w:val="000000"/>
        </w:rPr>
        <w:t>(%) and chlorophyll</w:t>
      </w:r>
      <w:r w:rsidR="000217E7">
        <w:rPr>
          <w:rFonts w:cs="Arial"/>
          <w:color w:val="000000"/>
        </w:rPr>
        <w:t> </w:t>
      </w:r>
      <w:r>
        <w:rPr>
          <w:rFonts w:cs="Arial"/>
          <w:i/>
          <w:iCs/>
          <w:color w:val="000000"/>
        </w:rPr>
        <w:t>a</w:t>
      </w:r>
      <w:r w:rsidR="000217E7">
        <w:rPr>
          <w:rFonts w:cs="Arial"/>
          <w:i/>
          <w:iCs/>
          <w:color w:val="000000"/>
        </w:rPr>
        <w:t> </w:t>
      </w:r>
      <w:r>
        <w:rPr>
          <w:rFonts w:cs="Arial"/>
          <w:color w:val="000000"/>
        </w:rPr>
        <w:t xml:space="preserve">(μg/L) </w:t>
      </w:r>
      <w:r w:rsidR="00C55174">
        <w:rPr>
          <w:rFonts w:cs="Arial"/>
          <w:color w:val="000000"/>
        </w:rPr>
        <w:t>occurred</w:t>
      </w:r>
      <w:r>
        <w:rPr>
          <w:rFonts w:cs="Arial"/>
          <w:color w:val="000000"/>
        </w:rPr>
        <w:t xml:space="preserve"> at two stations using Hydrolab DS5-X loggers at </w:t>
      </w:r>
      <w:r w:rsidR="00AF0F39">
        <w:rPr>
          <w:rFonts w:cs="Arial"/>
          <w:color w:val="000000"/>
        </w:rPr>
        <w:t>10-minute</w:t>
      </w:r>
      <w:r>
        <w:rPr>
          <w:rFonts w:cs="Arial"/>
          <w:color w:val="000000"/>
        </w:rPr>
        <w:t xml:space="preserve"> intervals</w:t>
      </w:r>
      <w:r w:rsidR="00465825">
        <w:rPr>
          <w:rFonts w:cs="Arial"/>
          <w:color w:val="000000"/>
        </w:rPr>
        <w:t xml:space="preserve">.  </w:t>
      </w:r>
      <w:r>
        <w:rPr>
          <w:rFonts w:cs="Arial"/>
          <w:color w:val="000000"/>
        </w:rPr>
        <w:t>Each logger was mounted to a floating pontoon to ensure it was kept under the water but away from obstructions</w:t>
      </w:r>
      <w:r w:rsidR="00465825">
        <w:rPr>
          <w:rFonts w:cs="Arial"/>
          <w:color w:val="000000"/>
        </w:rPr>
        <w:t xml:space="preserve">.  </w:t>
      </w:r>
      <w:r>
        <w:rPr>
          <w:rFonts w:cs="Arial"/>
          <w:color w:val="000000"/>
        </w:rPr>
        <w:t>All data was downloaded during each visit or periodically by NPWS staff</w:t>
      </w:r>
      <w:r w:rsidR="00465825">
        <w:rPr>
          <w:rFonts w:cs="Arial"/>
          <w:color w:val="000000"/>
        </w:rPr>
        <w:t xml:space="preserve">.  </w:t>
      </w:r>
      <w:r>
        <w:rPr>
          <w:rFonts w:cs="Arial"/>
          <w:color w:val="000000"/>
        </w:rPr>
        <w:t>Due to issues with power supply, instrument failure at both sites and the permanent loss of the instrument in the Darling upstream station, datasets were partly discontinuous.</w:t>
      </w:r>
    </w:p>
    <w:p w14:paraId="17923191" w14:textId="167E02A9" w:rsidR="00BE3A3D" w:rsidRDefault="00BE3A3D" w:rsidP="005F4A3C">
      <w:pPr>
        <w:rPr>
          <w:rFonts w:cs="Arial"/>
          <w:szCs w:val="22"/>
        </w:rPr>
      </w:pPr>
      <w:r>
        <w:rPr>
          <w:rFonts w:cs="Arial"/>
          <w:color w:val="000000"/>
        </w:rPr>
        <w:t>From the 2016-17 water year, two additional PME miniDOT loggers were installed to monitor temperature and dissolved oxygen concentration; one logger at microinvertebrates sites Darling Pump (DARPUMP) to replace the los</w:t>
      </w:r>
      <w:r w:rsidR="00E15D8D">
        <w:rPr>
          <w:rFonts w:cs="Arial"/>
          <w:color w:val="000000"/>
        </w:rPr>
        <w:t>t</w:t>
      </w:r>
      <w:r>
        <w:rPr>
          <w:rFonts w:cs="Arial"/>
          <w:color w:val="000000"/>
        </w:rPr>
        <w:t xml:space="preserve"> Hydrolab DS5-X logger in the Darling upstream station and another logger in the Darling downstream station to ensure data continuity and comparability (</w:t>
      </w:r>
      <w:r w:rsidR="005F4A3C">
        <w:rPr>
          <w:rFonts w:cs="Arial"/>
          <w:color w:val="000000"/>
        </w:rPr>
        <w:fldChar w:fldCharType="begin"/>
      </w:r>
      <w:r w:rsidR="005F4A3C">
        <w:rPr>
          <w:rFonts w:cs="Arial"/>
          <w:color w:val="000000"/>
        </w:rPr>
        <w:instrText xml:space="preserve"> REF _Ref16680222 \h </w:instrText>
      </w:r>
      <w:r w:rsidR="005F4A3C">
        <w:rPr>
          <w:rFonts w:cs="Arial"/>
          <w:color w:val="000000"/>
        </w:rPr>
      </w:r>
      <w:r w:rsidR="005F4A3C">
        <w:rPr>
          <w:rFonts w:cs="Arial"/>
          <w:color w:val="000000"/>
        </w:rPr>
        <w:fldChar w:fldCharType="separate"/>
      </w:r>
      <w:r w:rsidR="00754AB7">
        <w:t xml:space="preserve">Figure </w:t>
      </w:r>
      <w:r w:rsidR="00754AB7">
        <w:rPr>
          <w:noProof/>
        </w:rPr>
        <w:t>D</w:t>
      </w:r>
      <w:r w:rsidR="00754AB7">
        <w:noBreakHyphen/>
      </w:r>
      <w:r w:rsidR="00754AB7">
        <w:rPr>
          <w:noProof/>
        </w:rPr>
        <w:t>1</w:t>
      </w:r>
      <w:r w:rsidR="005F4A3C">
        <w:rPr>
          <w:rFonts w:cs="Arial"/>
          <w:color w:val="000000"/>
        </w:rPr>
        <w:fldChar w:fldCharType="end"/>
      </w:r>
      <w:r>
        <w:rPr>
          <w:rFonts w:cs="Arial"/>
          <w:color w:val="000000"/>
        </w:rPr>
        <w:t>)</w:t>
      </w:r>
      <w:r w:rsidR="00465825">
        <w:rPr>
          <w:rFonts w:cs="Arial"/>
          <w:color w:val="000000"/>
        </w:rPr>
        <w:t xml:space="preserve">.  </w:t>
      </w:r>
      <w:r>
        <w:rPr>
          <w:rFonts w:cs="Arial"/>
          <w:color w:val="000000"/>
        </w:rPr>
        <w:t xml:space="preserve">Discharge data was collated from </w:t>
      </w:r>
      <w:r w:rsidR="00AE2005">
        <w:rPr>
          <w:rFonts w:cs="Arial"/>
          <w:color w:val="000000"/>
        </w:rPr>
        <w:t>the</w:t>
      </w:r>
      <w:r>
        <w:rPr>
          <w:rFonts w:cs="Arial"/>
          <w:color w:val="000000"/>
        </w:rPr>
        <w:t xml:space="preserve"> Darling @ D/S Weir 19a (NSW425037)</w:t>
      </w:r>
      <w:r w:rsidR="00AE2005">
        <w:rPr>
          <w:rFonts w:cs="Arial"/>
          <w:color w:val="000000"/>
        </w:rPr>
        <w:t xml:space="preserve"> gauge</w:t>
      </w:r>
      <w:r>
        <w:rPr>
          <w:rFonts w:cs="Arial"/>
          <w:color w:val="000000"/>
        </w:rPr>
        <w:t xml:space="preserve"> for the Darling upstream station and </w:t>
      </w:r>
      <w:r w:rsidR="00AE2005">
        <w:rPr>
          <w:rFonts w:cs="Arial"/>
          <w:color w:val="000000"/>
        </w:rPr>
        <w:t>the</w:t>
      </w:r>
      <w:r>
        <w:rPr>
          <w:rFonts w:cs="Arial"/>
          <w:color w:val="000000"/>
        </w:rPr>
        <w:t xml:space="preserve"> Darling @ Louth (NSW425004) for the Darling downstream station</w:t>
      </w:r>
      <w:r w:rsidR="00465825">
        <w:rPr>
          <w:rFonts w:cs="Arial"/>
          <w:color w:val="000000"/>
        </w:rPr>
        <w:t xml:space="preserve">.  </w:t>
      </w:r>
      <w:r>
        <w:t xml:space="preserve">Daily means (midnight to midnight) of each water quality indicator were calculated from </w:t>
      </w:r>
      <w:r w:rsidR="00AF0F39">
        <w:t>10-minute</w:t>
      </w:r>
      <w:r>
        <w:t xml:space="preserve"> interval data, with analyses based on the temporally independent mean values</w:t>
      </w:r>
      <w:r w:rsidR="00465825">
        <w:t xml:space="preserve">.  </w:t>
      </w:r>
      <w:r>
        <w:rPr>
          <w:rFonts w:cs="Arial"/>
        </w:rPr>
        <w:t xml:space="preserve">There were 13 recorded </w:t>
      </w:r>
      <w:r w:rsidR="00CB1174">
        <w:t>environmental water</w:t>
      </w:r>
      <w:r w:rsidR="00A663F2" w:rsidRPr="003C6614">
        <w:t xml:space="preserve"> </w:t>
      </w:r>
      <w:r>
        <w:rPr>
          <w:rFonts w:cs="Arial"/>
        </w:rPr>
        <w:t>events/periods in the Darling River in 2014-19 (</w:t>
      </w:r>
      <w:r w:rsidR="005F4A3C">
        <w:rPr>
          <w:rFonts w:cs="Arial"/>
        </w:rPr>
        <w:fldChar w:fldCharType="begin"/>
      </w:r>
      <w:r w:rsidR="005F4A3C">
        <w:rPr>
          <w:rFonts w:cs="Arial"/>
        </w:rPr>
        <w:instrText xml:space="preserve"> REF _Ref16507015 \h </w:instrText>
      </w:r>
      <w:r w:rsidR="005F4A3C">
        <w:rPr>
          <w:rFonts w:cs="Arial"/>
        </w:rPr>
      </w:r>
      <w:r w:rsidR="005F4A3C">
        <w:rPr>
          <w:rFonts w:cs="Arial"/>
        </w:rPr>
        <w:fldChar w:fldCharType="separate"/>
      </w:r>
      <w:r w:rsidR="00754AB7">
        <w:t xml:space="preserve">Table </w:t>
      </w:r>
      <w:r w:rsidR="00754AB7">
        <w:rPr>
          <w:noProof/>
        </w:rPr>
        <w:t>D</w:t>
      </w:r>
      <w:r w:rsidR="00754AB7">
        <w:noBreakHyphen/>
      </w:r>
      <w:r w:rsidR="00754AB7">
        <w:rPr>
          <w:noProof/>
        </w:rPr>
        <w:t>2</w:t>
      </w:r>
      <w:r w:rsidR="005F4A3C">
        <w:rPr>
          <w:rFonts w:cs="Arial"/>
        </w:rPr>
        <w:fldChar w:fldCharType="end"/>
      </w:r>
      <w:r>
        <w:rPr>
          <w:rFonts w:cs="Arial"/>
        </w:rPr>
        <w:t xml:space="preserve"> and </w:t>
      </w:r>
      <w:r w:rsidRPr="00AE2005">
        <w:rPr>
          <w:rFonts w:cs="Arial"/>
        </w:rPr>
        <w:t>Appendix</w:t>
      </w:r>
      <w:r w:rsidR="00C55174">
        <w:rPr>
          <w:rFonts w:cs="Arial"/>
        </w:rPr>
        <w:t> </w:t>
      </w:r>
      <w:r w:rsidR="00AE2005" w:rsidRPr="00AE2005">
        <w:rPr>
          <w:rFonts w:cs="Arial"/>
        </w:rPr>
        <w:t>C</w:t>
      </w:r>
      <w:r w:rsidRPr="00AF0F39">
        <w:rPr>
          <w:rFonts w:cs="Arial"/>
        </w:rPr>
        <w:t>)</w:t>
      </w:r>
      <w:r w:rsidR="00465825">
        <w:rPr>
          <w:rFonts w:cs="Arial"/>
        </w:rPr>
        <w:t xml:space="preserve">.  </w:t>
      </w:r>
      <w:r>
        <w:rPr>
          <w:rFonts w:cs="Arial"/>
          <w:color w:val="000000"/>
        </w:rPr>
        <w:t xml:space="preserve">These </w:t>
      </w:r>
      <w:r>
        <w:rPr>
          <w:rFonts w:cs="Arial"/>
          <w:color w:val="000000"/>
        </w:rPr>
        <w:lastRenderedPageBreak/>
        <w:t>flow events var</w:t>
      </w:r>
      <w:r w:rsidR="000B122B">
        <w:rPr>
          <w:rFonts w:cs="Arial"/>
          <w:color w:val="000000"/>
        </w:rPr>
        <w:t>ied</w:t>
      </w:r>
      <w:r>
        <w:rPr>
          <w:rFonts w:cs="Arial"/>
          <w:color w:val="000000"/>
        </w:rPr>
        <w:t xml:space="preserve"> in magnitude, duration and variability in discharge</w:t>
      </w:r>
      <w:r w:rsidR="00465825">
        <w:rPr>
          <w:rFonts w:cs="Arial"/>
          <w:color w:val="000000"/>
        </w:rPr>
        <w:t xml:space="preserve">.  </w:t>
      </w:r>
      <w:r>
        <w:rPr>
          <w:rFonts w:cs="Arial"/>
        </w:rPr>
        <w:t>The minimum, 20</w:t>
      </w:r>
      <w:r>
        <w:rPr>
          <w:rFonts w:cs="Arial"/>
          <w:vertAlign w:val="superscript"/>
        </w:rPr>
        <w:t>th</w:t>
      </w:r>
      <w:r>
        <w:rPr>
          <w:rFonts w:cs="Arial"/>
        </w:rPr>
        <w:t>, 50</w:t>
      </w:r>
      <w:r>
        <w:rPr>
          <w:rFonts w:cs="Arial"/>
          <w:vertAlign w:val="superscript"/>
        </w:rPr>
        <w:t>th</w:t>
      </w:r>
      <w:r>
        <w:rPr>
          <w:rFonts w:cs="Arial"/>
        </w:rPr>
        <w:t xml:space="preserve"> (median) and 80</w:t>
      </w:r>
      <w:r>
        <w:rPr>
          <w:rFonts w:cs="Arial"/>
          <w:vertAlign w:val="superscript"/>
        </w:rPr>
        <w:t>th</w:t>
      </w:r>
      <w:r>
        <w:rPr>
          <w:rFonts w:cs="Arial"/>
        </w:rPr>
        <w:t xml:space="preserve"> percentile and maximum values of each water quality indicator </w:t>
      </w:r>
      <w:r w:rsidR="00AE2005">
        <w:rPr>
          <w:rFonts w:cs="Arial"/>
        </w:rPr>
        <w:t>was</w:t>
      </w:r>
      <w:r>
        <w:rPr>
          <w:rFonts w:cs="Arial"/>
        </w:rPr>
        <w:t xml:space="preserve"> calculated</w:t>
      </w:r>
      <w:r w:rsidR="00465825">
        <w:rPr>
          <w:rFonts w:cs="Arial"/>
        </w:rPr>
        <w:t xml:space="preserve">.  </w:t>
      </w:r>
      <w:r w:rsidR="00C55174" w:rsidRPr="00C55174">
        <w:rPr>
          <w:rFonts w:cs="Arial"/>
        </w:rPr>
        <w:t>Australian and New Zealand Environment and Conservation Council (</w:t>
      </w:r>
      <w:r>
        <w:rPr>
          <w:rFonts w:cs="Arial"/>
        </w:rPr>
        <w:t>ANZECC</w:t>
      </w:r>
      <w:r w:rsidR="00C55174">
        <w:rPr>
          <w:rFonts w:cs="Arial"/>
        </w:rPr>
        <w:t>)</w:t>
      </w:r>
      <w:r>
        <w:rPr>
          <w:rFonts w:cs="Arial"/>
        </w:rPr>
        <w:t xml:space="preserve"> South-East Australia lowland river water quality trigger values </w:t>
      </w:r>
      <w:r>
        <w:rPr>
          <w:rFonts w:cs="Arial"/>
        </w:rPr>
        <w:fldChar w:fldCharType="begin"/>
      </w:r>
      <w:r>
        <w:rPr>
          <w:rFonts w:cs="Arial"/>
        </w:rPr>
        <w:instrText xml:space="preserve"> ADDIN EN.CITE &lt;EndNote&gt;&lt;Cite&gt;&lt;Author&gt;ANZECC&lt;/Author&gt;&lt;Year&gt;2000&lt;/Year&gt;&lt;RecNum&gt;91&lt;/RecNum&gt;&lt;DisplayText&gt;(ANZECC, 2000)&lt;/DisplayText&gt;&lt;record&gt;&lt;rec-number&gt;91&lt;/rec-number&gt;&lt;foreign-keys&gt;&lt;key app="EN" db-id="vpsd0p950dzvpnexx92xfvtcwsw5dzd0sp0x" timestamp="1556410967"&gt;91&lt;/key&gt;&lt;/foreign-keys&gt;&lt;ref-type name="Government Document"&gt;46&lt;/ref-type&gt;&lt;contributors&gt;&lt;authors&gt;&lt;author&gt;ANZECC&lt;/author&gt;&lt;/authors&gt;&lt;secondary-authors&gt;&lt;author&gt;Australian and New Zealand Environment and Conservation Council (ANZECC) &amp;amp; Agriculture and Resource Management Council of Australia and New Zealand (ARMCANZ)&lt;/author&gt;&lt;/secondary-authors&gt;&lt;/contributors&gt;&lt;titles&gt;&lt;title&gt;Australian and New Zealand guidelines for fresh and marine water quality. Volume 1, The guidelines&lt;/title&gt;&lt;/titles&gt;&lt;dates&gt;&lt;year&gt;2000&lt;/year&gt;&lt;/dates&gt;&lt;urls&gt;&lt;/urls&gt;&lt;/record&gt;&lt;/Cite&gt;&lt;/EndNote&gt;</w:instrText>
      </w:r>
      <w:r>
        <w:rPr>
          <w:rFonts w:cs="Arial"/>
        </w:rPr>
        <w:fldChar w:fldCharType="separate"/>
      </w:r>
      <w:r>
        <w:rPr>
          <w:rFonts w:cs="Arial"/>
          <w:noProof/>
        </w:rPr>
        <w:t>(ANZECC, 2000)</w:t>
      </w:r>
      <w:r>
        <w:rPr>
          <w:rFonts w:cs="Arial"/>
        </w:rPr>
        <w:fldChar w:fldCharType="end"/>
      </w:r>
      <w:r>
        <w:rPr>
          <w:rFonts w:cs="Arial"/>
        </w:rPr>
        <w:t xml:space="preserve"> and the Lower Warrego River Catchment water quality target values </w:t>
      </w:r>
      <w:r>
        <w:rPr>
          <w:rFonts w:cs="Arial"/>
        </w:rPr>
        <w:fldChar w:fldCharType="begin"/>
      </w:r>
      <w:r>
        <w:rPr>
          <w:rFonts w:cs="Arial"/>
        </w:rPr>
        <w:instrText xml:space="preserve"> ADDIN EN.CITE &lt;EndNote&gt;&lt;Cite&gt;&lt;Author&gt;EHP&lt;/Author&gt;&lt;Year&gt;2016&lt;/Year&gt;&lt;RecNum&gt;92&lt;/RecNum&gt;&lt;DisplayText&gt;(EHP, 2016)&lt;/DisplayText&gt;&lt;record&gt;&lt;rec-number&gt;92&lt;/rec-number&gt;&lt;foreign-keys&gt;&lt;key app="EN" db-id="vpsd0p950dzvpnexx92xfvtcwsw5dzd0sp0x" timestamp="1556411366"&gt;92&lt;/key&gt;&lt;/foreign-keys&gt;&lt;ref-type name="Government Document"&gt;46&lt;/ref-type&gt;&lt;contributors&gt;&lt;authors&gt;&lt;author&gt;EHP&lt;/author&gt;&lt;/authors&gt;&lt;secondary-authors&gt;&lt;author&gt;Department of Environment and Heritage Protection, Queensland Government&lt;/author&gt;&lt;/secondary-authors&gt;&lt;/contributors&gt;&lt;titles&gt;&lt;title&gt;Healthy waters management plans: Warrego, Paroo, Bulloo and Nebine Basins&lt;/title&gt;&lt;/titles&gt;&lt;dates&gt;&lt;year&gt;2016&lt;/year&gt;&lt;/dates&gt;&lt;pub-location&gt;Birsbane&lt;/pub-location&gt;&lt;urls&gt;&lt;/urls&gt;&lt;/record&gt;&lt;/Cite&gt;&lt;/EndNote&gt;</w:instrText>
      </w:r>
      <w:r>
        <w:rPr>
          <w:rFonts w:cs="Arial"/>
        </w:rPr>
        <w:fldChar w:fldCharType="separate"/>
      </w:r>
      <w:r>
        <w:rPr>
          <w:rFonts w:cs="Arial"/>
          <w:noProof/>
        </w:rPr>
        <w:t>(EHP, 2016)</w:t>
      </w:r>
      <w:r>
        <w:rPr>
          <w:rFonts w:cs="Arial"/>
        </w:rPr>
        <w:fldChar w:fldCharType="end"/>
      </w:r>
      <w:r>
        <w:rPr>
          <w:rFonts w:cs="Arial"/>
        </w:rPr>
        <w:t xml:space="preserve"> are also indicated</w:t>
      </w:r>
      <w:r w:rsidR="00465825">
        <w:rPr>
          <w:rFonts w:cs="Arial"/>
        </w:rPr>
        <w:t xml:space="preserve">.  </w:t>
      </w:r>
    </w:p>
    <w:p w14:paraId="5E84457D" w14:textId="77777777" w:rsidR="00BE3A3D" w:rsidRDefault="00BE3A3D" w:rsidP="005F4A3C">
      <w:pPr>
        <w:keepNext/>
        <w:spacing w:line="240" w:lineRule="auto"/>
        <w:jc w:val="center"/>
      </w:pPr>
      <w:r>
        <w:rPr>
          <w:noProof/>
          <w:lang w:eastAsia="en-AU"/>
        </w:rPr>
        <w:drawing>
          <wp:inline distT="0" distB="0" distL="0" distR="0" wp14:anchorId="0F129E3B" wp14:editId="281173FB">
            <wp:extent cx="5391397" cy="6977384"/>
            <wp:effectExtent l="0" t="0" r="0" b="0"/>
            <wp:docPr id="2215" name="Picture 2215" descr="Figure D 1: Location of three long-term water quality monitoring stations (Cat I) in the Darling River within the Warrego-Darling Selected Area.  WD_DARPUMP (2017-19) and WD_YANDA (2014-17) are the upstream stations and WD_AKUNA is the downstream station. " title="Figure D 1: Location of three long-term water quality monitoring stations (Cat I) in the Darling River within the Warrego-Darling Selected Area.  WD_DARPUMP (2017-19) and WD_YANDA (2014-17) are the upstream stations and WD_AKUNA is the downstream s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tsoi\Desktop\Warrego Reports 2016-17\Fig XX Water quality sites_16-17.pn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410751" cy="7002431"/>
                    </a:xfrm>
                    <a:prstGeom prst="rect">
                      <a:avLst/>
                    </a:prstGeom>
                    <a:noFill/>
                    <a:ln>
                      <a:noFill/>
                    </a:ln>
                  </pic:spPr>
                </pic:pic>
              </a:graphicData>
            </a:graphic>
          </wp:inline>
        </w:drawing>
      </w:r>
    </w:p>
    <w:p w14:paraId="136AC6FF" w14:textId="68299F79" w:rsidR="00BE3A3D" w:rsidRDefault="00BE3A3D" w:rsidP="00BE3A3D">
      <w:pPr>
        <w:pStyle w:val="Caption"/>
        <w:sectPr w:rsidR="00BE3A3D" w:rsidSect="00426F98">
          <w:headerReference w:type="default" r:id="rId98"/>
          <w:footerReference w:type="default" r:id="rId99"/>
          <w:pgSz w:w="11906" w:h="16838" w:code="9"/>
          <w:pgMar w:top="1440" w:right="1440" w:bottom="1440" w:left="1440" w:header="811" w:footer="306" w:gutter="0"/>
          <w:pgNumType w:start="1" w:chapStyle="6"/>
          <w:cols w:space="720"/>
          <w:docGrid w:linePitch="360"/>
        </w:sectPr>
      </w:pPr>
      <w:bookmarkStart w:id="183" w:name="_Ref16680222"/>
      <w:bookmarkStart w:id="184" w:name="_Toc1746360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D</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183"/>
      <w:r w:rsidR="006008EF">
        <w:t xml:space="preserve">: </w:t>
      </w:r>
      <w:r w:rsidRPr="00E01900">
        <w:t xml:space="preserve">Location of three long-term water quality monitoring stations (Cat I) in the Darling River within the </w:t>
      </w:r>
      <w:r>
        <w:t xml:space="preserve">Warrego-Darling </w:t>
      </w:r>
      <w:r w:rsidRPr="00E01900">
        <w:t>Selected Area</w:t>
      </w:r>
      <w:r w:rsidR="00465825">
        <w:t xml:space="preserve">.  </w:t>
      </w:r>
      <w:r w:rsidRPr="00E01900">
        <w:t>WD_DARPUMP (2017-19) and WD_YANDA (2014-17) are the upstream stations and WD_AKUNA is the downstream station.</w:t>
      </w:r>
      <w:bookmarkEnd w:id="184"/>
    </w:p>
    <w:p w14:paraId="0260DE69" w14:textId="73D03F08" w:rsidR="00BE3A3D" w:rsidRDefault="00BE3A3D" w:rsidP="00BE3A3D">
      <w:pPr>
        <w:pStyle w:val="Caption"/>
        <w:keepNext/>
      </w:pPr>
      <w:bookmarkStart w:id="185" w:name="_Toc17463777"/>
      <w:r>
        <w:lastRenderedPageBreak/>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D</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r w:rsidR="006008EF">
        <w:t xml:space="preserve">: </w:t>
      </w:r>
      <w:r w:rsidRPr="00E01900">
        <w:t>Category I Water Quality indicators measured at two stations in 2014-19.</w:t>
      </w:r>
      <w:bookmarkEnd w:id="185"/>
    </w:p>
    <w:tbl>
      <w:tblPr>
        <w:tblStyle w:val="StandardELAFormat"/>
        <w:tblW w:w="5000" w:type="pct"/>
        <w:tblLook w:val="04A0" w:firstRow="1" w:lastRow="0" w:firstColumn="1" w:lastColumn="0" w:noHBand="0" w:noVBand="1"/>
      </w:tblPr>
      <w:tblGrid>
        <w:gridCol w:w="2296"/>
        <w:gridCol w:w="462"/>
        <w:gridCol w:w="4046"/>
        <w:gridCol w:w="1198"/>
        <w:gridCol w:w="1198"/>
      </w:tblGrid>
      <w:tr w:rsidR="00BE3A3D" w:rsidRPr="002504FB" w14:paraId="706E446D" w14:textId="77777777" w:rsidTr="00E97536">
        <w:trPr>
          <w:cnfStyle w:val="100000000000" w:firstRow="1" w:lastRow="0" w:firstColumn="0" w:lastColumn="0" w:oddVBand="0" w:evenVBand="0" w:oddHBand="0" w:evenHBand="0" w:firstRowFirstColumn="0" w:firstRowLastColumn="0" w:lastRowFirstColumn="0" w:lastRowLastColumn="0"/>
          <w:trHeight w:val="300"/>
        </w:trPr>
        <w:tc>
          <w:tcPr>
            <w:tcW w:w="1248" w:type="pct"/>
            <w:noWrap/>
            <w:hideMark/>
          </w:tcPr>
          <w:p w14:paraId="59411758" w14:textId="1BF4E2D0" w:rsidR="00BE3A3D" w:rsidRPr="005F4A3C" w:rsidRDefault="00A16592" w:rsidP="00C55174">
            <w:pPr>
              <w:spacing w:after="60" w:line="240" w:lineRule="auto"/>
              <w:rPr>
                <w:rFonts w:cs="Arial"/>
                <w:bCs/>
                <w:color w:val="000000"/>
                <w:sz w:val="18"/>
                <w:szCs w:val="18"/>
              </w:rPr>
            </w:pPr>
            <w:r>
              <w:rPr>
                <w:rFonts w:cs="Arial"/>
                <w:bCs/>
                <w:color w:val="000000"/>
                <w:sz w:val="18"/>
                <w:szCs w:val="18"/>
              </w:rPr>
              <w:t>Indicator</w:t>
            </w:r>
            <w:r w:rsidR="00E97536">
              <w:rPr>
                <w:rFonts w:cs="Arial"/>
                <w:bCs/>
                <w:color w:val="000000"/>
                <w:sz w:val="18"/>
                <w:szCs w:val="18"/>
              </w:rPr>
              <w:t>s</w:t>
            </w:r>
          </w:p>
        </w:tc>
        <w:tc>
          <w:tcPr>
            <w:tcW w:w="2449" w:type="pct"/>
            <w:gridSpan w:val="2"/>
            <w:noWrap/>
            <w:hideMark/>
          </w:tcPr>
          <w:p w14:paraId="31296376" w14:textId="6407B367" w:rsidR="00BE3A3D" w:rsidRPr="005F4A3C" w:rsidRDefault="00A16592" w:rsidP="00C55174">
            <w:pPr>
              <w:spacing w:after="60" w:line="240" w:lineRule="auto"/>
              <w:rPr>
                <w:rFonts w:cs="Arial"/>
                <w:bCs/>
                <w:color w:val="000000"/>
                <w:sz w:val="18"/>
                <w:szCs w:val="18"/>
              </w:rPr>
            </w:pPr>
            <w:r>
              <w:rPr>
                <w:rFonts w:cs="Arial"/>
                <w:color w:val="000000"/>
                <w:sz w:val="18"/>
                <w:szCs w:val="18"/>
              </w:rPr>
              <w:t>Variables</w:t>
            </w:r>
          </w:p>
        </w:tc>
        <w:tc>
          <w:tcPr>
            <w:tcW w:w="651" w:type="pct"/>
            <w:noWrap/>
            <w:hideMark/>
          </w:tcPr>
          <w:p w14:paraId="1BD98434" w14:textId="77777777" w:rsidR="00BE3A3D" w:rsidRPr="005F4A3C" w:rsidRDefault="00BE3A3D" w:rsidP="00C55174">
            <w:pPr>
              <w:spacing w:after="60" w:line="240" w:lineRule="auto"/>
              <w:jc w:val="center"/>
              <w:rPr>
                <w:rFonts w:cs="Arial"/>
                <w:bCs/>
                <w:color w:val="000000"/>
                <w:sz w:val="18"/>
                <w:szCs w:val="18"/>
              </w:rPr>
            </w:pPr>
            <w:r w:rsidRPr="005F4A3C">
              <w:rPr>
                <w:rFonts w:cs="Arial"/>
                <w:color w:val="000000"/>
                <w:sz w:val="18"/>
                <w:szCs w:val="18"/>
              </w:rPr>
              <w:t>Units</w:t>
            </w:r>
          </w:p>
        </w:tc>
        <w:tc>
          <w:tcPr>
            <w:tcW w:w="651" w:type="pct"/>
            <w:noWrap/>
            <w:hideMark/>
          </w:tcPr>
          <w:p w14:paraId="02B18CAC" w14:textId="77777777" w:rsidR="00BE3A3D" w:rsidRPr="005F4A3C" w:rsidRDefault="00BE3A3D" w:rsidP="00C55174">
            <w:pPr>
              <w:spacing w:after="60" w:line="240" w:lineRule="auto"/>
              <w:jc w:val="center"/>
              <w:rPr>
                <w:rFonts w:cs="Arial"/>
                <w:bCs/>
                <w:color w:val="000000"/>
                <w:sz w:val="18"/>
                <w:szCs w:val="18"/>
              </w:rPr>
            </w:pPr>
            <w:r w:rsidRPr="005F4A3C">
              <w:rPr>
                <w:rFonts w:cs="Arial"/>
                <w:color w:val="000000"/>
                <w:sz w:val="18"/>
                <w:szCs w:val="18"/>
              </w:rPr>
              <w:t>Code</w:t>
            </w:r>
          </w:p>
        </w:tc>
      </w:tr>
      <w:tr w:rsidR="00BE3A3D" w:rsidRPr="002504FB" w14:paraId="7F3893C2" w14:textId="77777777" w:rsidTr="00E97536">
        <w:trPr>
          <w:trHeight w:val="300"/>
        </w:trPr>
        <w:tc>
          <w:tcPr>
            <w:tcW w:w="1248" w:type="pct"/>
            <w:vMerge w:val="restart"/>
            <w:noWrap/>
            <w:hideMark/>
          </w:tcPr>
          <w:p w14:paraId="3619F5B0" w14:textId="694F22BF" w:rsidR="00BE3A3D" w:rsidRPr="005F4A3C" w:rsidRDefault="00BE3A3D" w:rsidP="00A16592">
            <w:pPr>
              <w:spacing w:after="60" w:line="240" w:lineRule="auto"/>
              <w:rPr>
                <w:rFonts w:cs="Arial"/>
                <w:color w:val="000000"/>
                <w:sz w:val="18"/>
                <w:szCs w:val="18"/>
              </w:rPr>
            </w:pPr>
            <w:r w:rsidRPr="005F4A3C">
              <w:rPr>
                <w:rFonts w:cs="Arial"/>
                <w:color w:val="000000"/>
                <w:sz w:val="18"/>
                <w:szCs w:val="18"/>
              </w:rPr>
              <w:t>Water chemistry</w:t>
            </w:r>
          </w:p>
        </w:tc>
        <w:tc>
          <w:tcPr>
            <w:tcW w:w="251" w:type="pct"/>
            <w:noWrap/>
            <w:hideMark/>
          </w:tcPr>
          <w:p w14:paraId="1CF32221"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i.</w:t>
            </w:r>
          </w:p>
        </w:tc>
        <w:tc>
          <w:tcPr>
            <w:tcW w:w="2199" w:type="pct"/>
            <w:noWrap/>
            <w:hideMark/>
          </w:tcPr>
          <w:p w14:paraId="36710084" w14:textId="77777777" w:rsidR="00BE3A3D" w:rsidRPr="005F4A3C" w:rsidRDefault="00BE3A3D" w:rsidP="00C55174">
            <w:pPr>
              <w:spacing w:after="60" w:line="240" w:lineRule="auto"/>
              <w:rPr>
                <w:rFonts w:cs="Arial"/>
                <w:color w:val="000000"/>
                <w:sz w:val="18"/>
                <w:szCs w:val="18"/>
              </w:rPr>
            </w:pPr>
            <w:r w:rsidRPr="005F4A3C">
              <w:rPr>
                <w:rFonts w:cs="Arial"/>
                <w:color w:val="000000"/>
                <w:sz w:val="18"/>
                <w:szCs w:val="18"/>
              </w:rPr>
              <w:t>Temperature</w:t>
            </w:r>
          </w:p>
        </w:tc>
        <w:tc>
          <w:tcPr>
            <w:tcW w:w="651" w:type="pct"/>
            <w:noWrap/>
            <w:hideMark/>
          </w:tcPr>
          <w:p w14:paraId="282D8818" w14:textId="77777777" w:rsidR="00BE3A3D" w:rsidRPr="005F4A3C" w:rsidRDefault="00BE3A3D" w:rsidP="00C55174">
            <w:pPr>
              <w:spacing w:after="60" w:line="240" w:lineRule="auto"/>
              <w:jc w:val="center"/>
              <w:rPr>
                <w:rFonts w:cs="Arial"/>
                <w:color w:val="000000"/>
                <w:sz w:val="18"/>
                <w:szCs w:val="18"/>
              </w:rPr>
            </w:pPr>
            <w:bookmarkStart w:id="186" w:name="_Hlk17365072"/>
            <w:r w:rsidRPr="005F4A3C">
              <w:rPr>
                <w:rFonts w:cs="Arial"/>
                <w:color w:val="000000"/>
                <w:sz w:val="18"/>
                <w:szCs w:val="18"/>
              </w:rPr>
              <w:t>°C</w:t>
            </w:r>
            <w:bookmarkEnd w:id="186"/>
          </w:p>
        </w:tc>
        <w:tc>
          <w:tcPr>
            <w:tcW w:w="651" w:type="pct"/>
            <w:noWrap/>
            <w:hideMark/>
          </w:tcPr>
          <w:p w14:paraId="75CAC6C6"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temp</w:t>
            </w:r>
          </w:p>
        </w:tc>
      </w:tr>
      <w:tr w:rsidR="00BE3A3D" w:rsidRPr="002504FB" w14:paraId="7ACC257C" w14:textId="77777777" w:rsidTr="00E97536">
        <w:trPr>
          <w:trHeight w:val="300"/>
        </w:trPr>
        <w:tc>
          <w:tcPr>
            <w:tcW w:w="1248" w:type="pct"/>
            <w:vMerge/>
            <w:noWrap/>
            <w:hideMark/>
          </w:tcPr>
          <w:p w14:paraId="3889872B" w14:textId="77777777" w:rsidR="00BE3A3D" w:rsidRPr="005F4A3C" w:rsidRDefault="00BE3A3D" w:rsidP="00C55174">
            <w:pPr>
              <w:spacing w:after="60" w:line="240" w:lineRule="auto"/>
              <w:rPr>
                <w:rFonts w:cs="Arial"/>
                <w:color w:val="000000"/>
                <w:sz w:val="18"/>
                <w:szCs w:val="18"/>
              </w:rPr>
            </w:pPr>
          </w:p>
        </w:tc>
        <w:tc>
          <w:tcPr>
            <w:tcW w:w="251" w:type="pct"/>
            <w:noWrap/>
            <w:hideMark/>
          </w:tcPr>
          <w:p w14:paraId="0F1342AF"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ii.</w:t>
            </w:r>
          </w:p>
        </w:tc>
        <w:tc>
          <w:tcPr>
            <w:tcW w:w="2199" w:type="pct"/>
            <w:noWrap/>
            <w:hideMark/>
          </w:tcPr>
          <w:p w14:paraId="70F1E0AE" w14:textId="77777777" w:rsidR="00BE3A3D" w:rsidRPr="005F4A3C" w:rsidRDefault="00BE3A3D" w:rsidP="00C55174">
            <w:pPr>
              <w:spacing w:after="60" w:line="240" w:lineRule="auto"/>
              <w:rPr>
                <w:rFonts w:cs="Arial"/>
                <w:color w:val="000000"/>
                <w:sz w:val="18"/>
                <w:szCs w:val="18"/>
              </w:rPr>
            </w:pPr>
            <w:r w:rsidRPr="005F4A3C">
              <w:rPr>
                <w:rFonts w:cs="Arial"/>
                <w:color w:val="000000"/>
                <w:sz w:val="18"/>
                <w:szCs w:val="18"/>
              </w:rPr>
              <w:t>pH</w:t>
            </w:r>
          </w:p>
        </w:tc>
        <w:tc>
          <w:tcPr>
            <w:tcW w:w="651" w:type="pct"/>
            <w:hideMark/>
          </w:tcPr>
          <w:p w14:paraId="0A455A64"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w:t>
            </w:r>
          </w:p>
        </w:tc>
        <w:tc>
          <w:tcPr>
            <w:tcW w:w="651" w:type="pct"/>
            <w:noWrap/>
            <w:hideMark/>
          </w:tcPr>
          <w:p w14:paraId="21A96674"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ph</w:t>
            </w:r>
          </w:p>
        </w:tc>
      </w:tr>
      <w:tr w:rsidR="00BE3A3D" w:rsidRPr="002504FB" w14:paraId="7B707DE7" w14:textId="77777777" w:rsidTr="00E97536">
        <w:trPr>
          <w:trHeight w:val="300"/>
        </w:trPr>
        <w:tc>
          <w:tcPr>
            <w:tcW w:w="1248" w:type="pct"/>
            <w:vMerge/>
            <w:noWrap/>
            <w:hideMark/>
          </w:tcPr>
          <w:p w14:paraId="04C712D7" w14:textId="77777777" w:rsidR="00BE3A3D" w:rsidRPr="005F4A3C" w:rsidRDefault="00BE3A3D" w:rsidP="00C55174">
            <w:pPr>
              <w:spacing w:after="60" w:line="240" w:lineRule="auto"/>
              <w:rPr>
                <w:rFonts w:cs="Arial"/>
                <w:color w:val="000000"/>
                <w:sz w:val="18"/>
                <w:szCs w:val="18"/>
              </w:rPr>
            </w:pPr>
          </w:p>
        </w:tc>
        <w:tc>
          <w:tcPr>
            <w:tcW w:w="251" w:type="pct"/>
            <w:noWrap/>
            <w:hideMark/>
          </w:tcPr>
          <w:p w14:paraId="642A8145"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iii.</w:t>
            </w:r>
          </w:p>
        </w:tc>
        <w:tc>
          <w:tcPr>
            <w:tcW w:w="2199" w:type="pct"/>
            <w:noWrap/>
            <w:hideMark/>
          </w:tcPr>
          <w:p w14:paraId="4DAE12A0" w14:textId="77777777" w:rsidR="00BE3A3D" w:rsidRPr="005F4A3C" w:rsidRDefault="00BE3A3D" w:rsidP="00C55174">
            <w:pPr>
              <w:spacing w:after="60" w:line="240" w:lineRule="auto"/>
              <w:rPr>
                <w:rFonts w:cs="Arial"/>
                <w:color w:val="000000"/>
                <w:sz w:val="18"/>
                <w:szCs w:val="18"/>
              </w:rPr>
            </w:pPr>
            <w:r w:rsidRPr="005F4A3C">
              <w:rPr>
                <w:rFonts w:cs="Arial"/>
                <w:color w:val="000000"/>
                <w:sz w:val="18"/>
                <w:szCs w:val="18"/>
              </w:rPr>
              <w:t>Turbidity</w:t>
            </w:r>
          </w:p>
        </w:tc>
        <w:tc>
          <w:tcPr>
            <w:tcW w:w="651" w:type="pct"/>
            <w:hideMark/>
          </w:tcPr>
          <w:p w14:paraId="2A0D66CF"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NTU</w:t>
            </w:r>
          </w:p>
        </w:tc>
        <w:tc>
          <w:tcPr>
            <w:tcW w:w="651" w:type="pct"/>
            <w:noWrap/>
            <w:hideMark/>
          </w:tcPr>
          <w:p w14:paraId="5F2DCF24"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turb</w:t>
            </w:r>
          </w:p>
        </w:tc>
      </w:tr>
      <w:tr w:rsidR="00BE3A3D" w:rsidRPr="002504FB" w14:paraId="03ADDFA6" w14:textId="77777777" w:rsidTr="00E97536">
        <w:trPr>
          <w:trHeight w:val="300"/>
        </w:trPr>
        <w:tc>
          <w:tcPr>
            <w:tcW w:w="1248" w:type="pct"/>
            <w:vMerge/>
            <w:noWrap/>
            <w:hideMark/>
          </w:tcPr>
          <w:p w14:paraId="259B015A" w14:textId="77777777" w:rsidR="00BE3A3D" w:rsidRPr="005F4A3C" w:rsidRDefault="00BE3A3D" w:rsidP="00C55174">
            <w:pPr>
              <w:spacing w:after="60" w:line="240" w:lineRule="auto"/>
              <w:rPr>
                <w:rFonts w:cs="Arial"/>
                <w:color w:val="000000"/>
                <w:sz w:val="18"/>
                <w:szCs w:val="18"/>
              </w:rPr>
            </w:pPr>
          </w:p>
        </w:tc>
        <w:tc>
          <w:tcPr>
            <w:tcW w:w="251" w:type="pct"/>
            <w:noWrap/>
            <w:hideMark/>
          </w:tcPr>
          <w:p w14:paraId="468FAC0B"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iv.</w:t>
            </w:r>
          </w:p>
        </w:tc>
        <w:tc>
          <w:tcPr>
            <w:tcW w:w="2199" w:type="pct"/>
            <w:noWrap/>
            <w:hideMark/>
          </w:tcPr>
          <w:p w14:paraId="10C7ED61" w14:textId="77777777" w:rsidR="00BE3A3D" w:rsidRPr="005F4A3C" w:rsidRDefault="00BE3A3D" w:rsidP="00C55174">
            <w:pPr>
              <w:spacing w:after="60" w:line="240" w:lineRule="auto"/>
              <w:rPr>
                <w:rFonts w:cs="Arial"/>
                <w:color w:val="000000"/>
                <w:sz w:val="18"/>
                <w:szCs w:val="18"/>
              </w:rPr>
            </w:pPr>
            <w:r w:rsidRPr="005F4A3C">
              <w:rPr>
                <w:rFonts w:cs="Arial"/>
                <w:color w:val="000000"/>
                <w:sz w:val="18"/>
                <w:szCs w:val="18"/>
              </w:rPr>
              <w:t>Conductivity</w:t>
            </w:r>
          </w:p>
        </w:tc>
        <w:tc>
          <w:tcPr>
            <w:tcW w:w="651" w:type="pct"/>
            <w:noWrap/>
            <w:hideMark/>
          </w:tcPr>
          <w:p w14:paraId="60EA4B5F"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mS/cm</w:t>
            </w:r>
          </w:p>
        </w:tc>
        <w:tc>
          <w:tcPr>
            <w:tcW w:w="651" w:type="pct"/>
            <w:noWrap/>
            <w:hideMark/>
          </w:tcPr>
          <w:p w14:paraId="175A7101"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cond</w:t>
            </w:r>
          </w:p>
        </w:tc>
      </w:tr>
      <w:tr w:rsidR="00BE3A3D" w:rsidRPr="002504FB" w14:paraId="6D483469" w14:textId="77777777" w:rsidTr="00E97536">
        <w:trPr>
          <w:trHeight w:val="300"/>
        </w:trPr>
        <w:tc>
          <w:tcPr>
            <w:tcW w:w="1248" w:type="pct"/>
            <w:vMerge/>
            <w:noWrap/>
            <w:hideMark/>
          </w:tcPr>
          <w:p w14:paraId="4069A431" w14:textId="77777777" w:rsidR="00BE3A3D" w:rsidRPr="005F4A3C" w:rsidRDefault="00BE3A3D" w:rsidP="00C55174">
            <w:pPr>
              <w:spacing w:after="60" w:line="240" w:lineRule="auto"/>
              <w:rPr>
                <w:rFonts w:cs="Arial"/>
                <w:color w:val="000000"/>
                <w:sz w:val="18"/>
                <w:szCs w:val="18"/>
              </w:rPr>
            </w:pPr>
          </w:p>
        </w:tc>
        <w:tc>
          <w:tcPr>
            <w:tcW w:w="251" w:type="pct"/>
            <w:noWrap/>
            <w:hideMark/>
          </w:tcPr>
          <w:p w14:paraId="2FCCD12E"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v.</w:t>
            </w:r>
          </w:p>
        </w:tc>
        <w:tc>
          <w:tcPr>
            <w:tcW w:w="2199" w:type="pct"/>
            <w:noWrap/>
            <w:hideMark/>
          </w:tcPr>
          <w:p w14:paraId="5F81A255" w14:textId="77777777" w:rsidR="00BE3A3D" w:rsidRPr="005F4A3C" w:rsidRDefault="00BE3A3D" w:rsidP="00C55174">
            <w:pPr>
              <w:spacing w:after="60" w:line="240" w:lineRule="auto"/>
              <w:rPr>
                <w:rFonts w:cs="Arial"/>
                <w:color w:val="000000"/>
                <w:sz w:val="18"/>
                <w:szCs w:val="18"/>
              </w:rPr>
            </w:pPr>
            <w:r w:rsidRPr="005F4A3C">
              <w:rPr>
                <w:rFonts w:cs="Arial"/>
                <w:color w:val="000000"/>
                <w:sz w:val="18"/>
                <w:szCs w:val="18"/>
              </w:rPr>
              <w:t>Dissolved Oxygen</w:t>
            </w:r>
          </w:p>
        </w:tc>
        <w:tc>
          <w:tcPr>
            <w:tcW w:w="651" w:type="pct"/>
            <w:noWrap/>
            <w:hideMark/>
          </w:tcPr>
          <w:p w14:paraId="0B3D81CE"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mg/L</w:t>
            </w:r>
          </w:p>
        </w:tc>
        <w:tc>
          <w:tcPr>
            <w:tcW w:w="651" w:type="pct"/>
            <w:noWrap/>
            <w:hideMark/>
          </w:tcPr>
          <w:p w14:paraId="51A97707"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do</w:t>
            </w:r>
          </w:p>
        </w:tc>
      </w:tr>
      <w:tr w:rsidR="00BE3A3D" w:rsidRPr="002504FB" w14:paraId="017E920D" w14:textId="77777777" w:rsidTr="00E97536">
        <w:trPr>
          <w:trHeight w:val="300"/>
        </w:trPr>
        <w:tc>
          <w:tcPr>
            <w:tcW w:w="1248" w:type="pct"/>
            <w:vMerge/>
            <w:noWrap/>
            <w:hideMark/>
          </w:tcPr>
          <w:p w14:paraId="060F9D6E" w14:textId="77777777" w:rsidR="00BE3A3D" w:rsidRPr="005F4A3C" w:rsidRDefault="00BE3A3D" w:rsidP="00C55174">
            <w:pPr>
              <w:spacing w:after="60" w:line="240" w:lineRule="auto"/>
              <w:rPr>
                <w:rFonts w:cs="Arial"/>
                <w:color w:val="000000"/>
                <w:sz w:val="18"/>
                <w:szCs w:val="18"/>
              </w:rPr>
            </w:pPr>
          </w:p>
        </w:tc>
        <w:tc>
          <w:tcPr>
            <w:tcW w:w="251" w:type="pct"/>
            <w:noWrap/>
            <w:hideMark/>
          </w:tcPr>
          <w:p w14:paraId="20172D0D"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vi.</w:t>
            </w:r>
          </w:p>
        </w:tc>
        <w:tc>
          <w:tcPr>
            <w:tcW w:w="2199" w:type="pct"/>
            <w:noWrap/>
            <w:hideMark/>
          </w:tcPr>
          <w:p w14:paraId="34280605" w14:textId="77777777" w:rsidR="00BE3A3D" w:rsidRPr="005F4A3C" w:rsidRDefault="00BE3A3D" w:rsidP="00C55174">
            <w:pPr>
              <w:spacing w:after="60" w:line="240" w:lineRule="auto"/>
              <w:rPr>
                <w:rFonts w:cs="Arial"/>
                <w:color w:val="000000"/>
                <w:sz w:val="18"/>
                <w:szCs w:val="18"/>
              </w:rPr>
            </w:pPr>
            <w:r w:rsidRPr="005F4A3C">
              <w:rPr>
                <w:rFonts w:cs="Arial"/>
                <w:color w:val="000000"/>
                <w:sz w:val="18"/>
                <w:szCs w:val="18"/>
              </w:rPr>
              <w:t xml:space="preserve">Chlorophyll </w:t>
            </w:r>
            <w:r w:rsidRPr="005F4A3C">
              <w:rPr>
                <w:rFonts w:cs="Arial"/>
                <w:i/>
                <w:color w:val="000000"/>
                <w:sz w:val="18"/>
                <w:szCs w:val="18"/>
              </w:rPr>
              <w:t>a</w:t>
            </w:r>
          </w:p>
        </w:tc>
        <w:tc>
          <w:tcPr>
            <w:tcW w:w="651" w:type="pct"/>
            <w:noWrap/>
            <w:hideMark/>
          </w:tcPr>
          <w:p w14:paraId="7E7BAD6D"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µg/L</w:t>
            </w:r>
          </w:p>
        </w:tc>
        <w:tc>
          <w:tcPr>
            <w:tcW w:w="651" w:type="pct"/>
            <w:noWrap/>
            <w:hideMark/>
          </w:tcPr>
          <w:p w14:paraId="69B936F7" w14:textId="77777777" w:rsidR="00BE3A3D" w:rsidRPr="005F4A3C" w:rsidRDefault="00BE3A3D" w:rsidP="00C55174">
            <w:pPr>
              <w:spacing w:after="60" w:line="240" w:lineRule="auto"/>
              <w:jc w:val="center"/>
              <w:rPr>
                <w:rFonts w:cs="Arial"/>
                <w:color w:val="000000"/>
                <w:sz w:val="18"/>
                <w:szCs w:val="18"/>
              </w:rPr>
            </w:pPr>
            <w:r w:rsidRPr="005F4A3C">
              <w:rPr>
                <w:rFonts w:cs="Arial"/>
                <w:color w:val="000000"/>
                <w:sz w:val="18"/>
                <w:szCs w:val="18"/>
              </w:rPr>
              <w:t>Chla</w:t>
            </w:r>
          </w:p>
        </w:tc>
      </w:tr>
    </w:tbl>
    <w:p w14:paraId="6FB5BAE9" w14:textId="77777777" w:rsidR="00BE3A3D" w:rsidRDefault="00BE3A3D" w:rsidP="00BE3A3D">
      <w:pPr>
        <w:rPr>
          <w:rFonts w:cs="Arial"/>
          <w:b/>
        </w:rPr>
      </w:pPr>
    </w:p>
    <w:p w14:paraId="29D073B5" w14:textId="77A7A85B" w:rsidR="00BE3A3D" w:rsidRDefault="00BE3A3D" w:rsidP="00BE3A3D">
      <w:pPr>
        <w:pStyle w:val="Caption"/>
        <w:keepNext/>
      </w:pPr>
      <w:bookmarkStart w:id="187" w:name="_Ref16507015"/>
      <w:bookmarkStart w:id="188" w:name="_Toc17463778"/>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D</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187"/>
      <w:r w:rsidR="006008EF">
        <w:t xml:space="preserve">: </w:t>
      </w:r>
      <w:r w:rsidR="00CB1174">
        <w:t>Environmental water</w:t>
      </w:r>
      <w:r w:rsidRPr="00E01900">
        <w:t xml:space="preserve"> </w:t>
      </w:r>
      <w:r>
        <w:t xml:space="preserve">(EW) </w:t>
      </w:r>
      <w:r w:rsidRPr="00E01900">
        <w:t xml:space="preserve">events in the Darling River during the LTIM </w:t>
      </w:r>
      <w:r w:rsidR="00A663F2">
        <w:t>P</w:t>
      </w:r>
      <w:r w:rsidRPr="00E01900">
        <w:t>roject (2014-19)</w:t>
      </w:r>
      <w:r w:rsidR="00465825">
        <w:t>.</w:t>
      </w:r>
      <w:bookmarkEnd w:id="188"/>
      <w:r w:rsidR="00465825">
        <w:t xml:space="preserve">  </w:t>
      </w:r>
    </w:p>
    <w:tbl>
      <w:tblPr>
        <w:tblStyle w:val="StandardELAFormat"/>
        <w:tblW w:w="9433" w:type="dxa"/>
        <w:tblLook w:val="04A0" w:firstRow="1" w:lastRow="0" w:firstColumn="1" w:lastColumn="0" w:noHBand="0" w:noVBand="1"/>
      </w:tblPr>
      <w:tblGrid>
        <w:gridCol w:w="736"/>
        <w:gridCol w:w="1361"/>
        <w:gridCol w:w="1120"/>
        <w:gridCol w:w="1278"/>
        <w:gridCol w:w="1278"/>
        <w:gridCol w:w="1513"/>
        <w:gridCol w:w="1056"/>
        <w:gridCol w:w="1091"/>
      </w:tblGrid>
      <w:tr w:rsidR="00BE3A3D" w:rsidRPr="005F4A3C" w14:paraId="0F75A1BC" w14:textId="77777777" w:rsidTr="00BE3A3D">
        <w:trPr>
          <w:cnfStyle w:val="100000000000" w:firstRow="1" w:lastRow="0" w:firstColumn="0" w:lastColumn="0" w:oddVBand="0" w:evenVBand="0" w:oddHBand="0" w:evenHBand="0" w:firstRowFirstColumn="0" w:firstRowLastColumn="0" w:lastRowFirstColumn="0" w:lastRowLastColumn="0"/>
          <w:trHeight w:val="300"/>
        </w:trPr>
        <w:tc>
          <w:tcPr>
            <w:tcW w:w="736" w:type="dxa"/>
            <w:vMerge w:val="restart"/>
            <w:noWrap/>
            <w:hideMark/>
          </w:tcPr>
          <w:p w14:paraId="3CF3BDE5" w14:textId="77777777" w:rsidR="00BE3A3D" w:rsidRPr="005F4A3C" w:rsidRDefault="00BE3A3D" w:rsidP="00A16592">
            <w:pPr>
              <w:spacing w:after="60"/>
              <w:jc w:val="center"/>
              <w:rPr>
                <w:rFonts w:cs="Arial"/>
                <w:bCs/>
                <w:color w:val="000000"/>
                <w:sz w:val="18"/>
                <w:szCs w:val="18"/>
              </w:rPr>
            </w:pPr>
            <w:r w:rsidRPr="005F4A3C">
              <w:rPr>
                <w:rFonts w:cs="Arial"/>
                <w:color w:val="000000"/>
                <w:sz w:val="18"/>
                <w:szCs w:val="18"/>
              </w:rPr>
              <w:t>EW event</w:t>
            </w:r>
          </w:p>
        </w:tc>
        <w:tc>
          <w:tcPr>
            <w:tcW w:w="1361" w:type="dxa"/>
            <w:vMerge w:val="restart"/>
            <w:noWrap/>
            <w:hideMark/>
          </w:tcPr>
          <w:p w14:paraId="6DC8DD8B" w14:textId="77777777" w:rsidR="00BE3A3D" w:rsidRPr="005F4A3C" w:rsidRDefault="00BE3A3D" w:rsidP="00A16592">
            <w:pPr>
              <w:spacing w:after="60"/>
              <w:jc w:val="center"/>
              <w:rPr>
                <w:rFonts w:cs="Arial"/>
                <w:bCs/>
                <w:color w:val="000000"/>
                <w:sz w:val="18"/>
                <w:szCs w:val="18"/>
              </w:rPr>
            </w:pPr>
            <w:r w:rsidRPr="005F4A3C">
              <w:rPr>
                <w:rFonts w:cs="Arial"/>
                <w:color w:val="000000"/>
                <w:sz w:val="18"/>
                <w:szCs w:val="18"/>
              </w:rPr>
              <w:t>Water Year</w:t>
            </w:r>
          </w:p>
        </w:tc>
        <w:tc>
          <w:tcPr>
            <w:tcW w:w="1120" w:type="dxa"/>
            <w:vMerge w:val="restart"/>
            <w:noWrap/>
            <w:hideMark/>
          </w:tcPr>
          <w:p w14:paraId="4DE81827" w14:textId="77777777" w:rsidR="00BE3A3D" w:rsidRPr="005F4A3C" w:rsidRDefault="00BE3A3D" w:rsidP="00A16592">
            <w:pPr>
              <w:spacing w:after="60"/>
              <w:jc w:val="center"/>
              <w:rPr>
                <w:rFonts w:cs="Arial"/>
                <w:bCs/>
                <w:color w:val="000000"/>
                <w:sz w:val="18"/>
                <w:szCs w:val="18"/>
              </w:rPr>
            </w:pPr>
            <w:r w:rsidRPr="005F4A3C">
              <w:rPr>
                <w:rFonts w:cs="Arial"/>
                <w:color w:val="000000"/>
                <w:sz w:val="18"/>
                <w:szCs w:val="18"/>
              </w:rPr>
              <w:t>Event</w:t>
            </w:r>
          </w:p>
        </w:tc>
        <w:tc>
          <w:tcPr>
            <w:tcW w:w="1278" w:type="dxa"/>
            <w:vMerge w:val="restart"/>
            <w:noWrap/>
            <w:hideMark/>
          </w:tcPr>
          <w:p w14:paraId="5BF37758" w14:textId="77777777" w:rsidR="00BE3A3D" w:rsidRPr="005F4A3C" w:rsidRDefault="00BE3A3D" w:rsidP="00A16592">
            <w:pPr>
              <w:spacing w:after="60"/>
              <w:jc w:val="center"/>
              <w:rPr>
                <w:rFonts w:cs="Arial"/>
                <w:bCs/>
                <w:color w:val="000000"/>
                <w:sz w:val="18"/>
                <w:szCs w:val="18"/>
              </w:rPr>
            </w:pPr>
            <w:r w:rsidRPr="005F4A3C">
              <w:rPr>
                <w:rFonts w:cs="Arial"/>
                <w:color w:val="000000"/>
                <w:sz w:val="18"/>
                <w:szCs w:val="18"/>
              </w:rPr>
              <w:t>Start date</w:t>
            </w:r>
          </w:p>
        </w:tc>
        <w:tc>
          <w:tcPr>
            <w:tcW w:w="1278" w:type="dxa"/>
            <w:vMerge w:val="restart"/>
            <w:noWrap/>
            <w:hideMark/>
          </w:tcPr>
          <w:p w14:paraId="26364961" w14:textId="77777777" w:rsidR="00BE3A3D" w:rsidRPr="005F4A3C" w:rsidRDefault="00BE3A3D" w:rsidP="00A16592">
            <w:pPr>
              <w:spacing w:after="60"/>
              <w:jc w:val="center"/>
              <w:rPr>
                <w:rFonts w:cs="Arial"/>
                <w:bCs/>
                <w:color w:val="000000"/>
                <w:sz w:val="18"/>
                <w:szCs w:val="18"/>
              </w:rPr>
            </w:pPr>
            <w:r w:rsidRPr="005F4A3C">
              <w:rPr>
                <w:rFonts w:cs="Arial"/>
                <w:color w:val="000000"/>
                <w:sz w:val="18"/>
                <w:szCs w:val="18"/>
              </w:rPr>
              <w:t>End date</w:t>
            </w:r>
          </w:p>
        </w:tc>
        <w:tc>
          <w:tcPr>
            <w:tcW w:w="3660" w:type="dxa"/>
            <w:gridSpan w:val="3"/>
            <w:noWrap/>
            <w:hideMark/>
          </w:tcPr>
          <w:p w14:paraId="0BA9E2FC" w14:textId="45A56019" w:rsidR="00BE3A3D" w:rsidRPr="005F4A3C" w:rsidRDefault="00BE3A3D" w:rsidP="00A16592">
            <w:pPr>
              <w:spacing w:after="60"/>
              <w:jc w:val="center"/>
              <w:rPr>
                <w:rFonts w:cs="Arial"/>
                <w:bCs/>
                <w:color w:val="000000"/>
                <w:sz w:val="18"/>
                <w:szCs w:val="18"/>
              </w:rPr>
            </w:pPr>
            <w:r w:rsidRPr="005F4A3C">
              <w:rPr>
                <w:rFonts w:cs="Arial"/>
                <w:color w:val="000000"/>
                <w:sz w:val="18"/>
                <w:szCs w:val="18"/>
              </w:rPr>
              <w:t>Flow</w:t>
            </w:r>
          </w:p>
        </w:tc>
      </w:tr>
      <w:tr w:rsidR="00BE3A3D" w:rsidRPr="005F4A3C" w14:paraId="1ADAD2A0" w14:textId="77777777" w:rsidTr="00BE3A3D">
        <w:trPr>
          <w:trHeight w:val="300"/>
        </w:trPr>
        <w:tc>
          <w:tcPr>
            <w:tcW w:w="736" w:type="dxa"/>
            <w:vMerge/>
            <w:hideMark/>
          </w:tcPr>
          <w:p w14:paraId="2ECA6803" w14:textId="77777777" w:rsidR="00BE3A3D" w:rsidRPr="005F4A3C" w:rsidRDefault="00BE3A3D" w:rsidP="00A16592">
            <w:pPr>
              <w:spacing w:after="60"/>
              <w:rPr>
                <w:rFonts w:cs="Arial"/>
                <w:bCs/>
                <w:color w:val="000000"/>
                <w:sz w:val="18"/>
                <w:szCs w:val="18"/>
              </w:rPr>
            </w:pPr>
          </w:p>
        </w:tc>
        <w:tc>
          <w:tcPr>
            <w:tcW w:w="1361" w:type="dxa"/>
            <w:vMerge/>
            <w:hideMark/>
          </w:tcPr>
          <w:p w14:paraId="26051634" w14:textId="77777777" w:rsidR="00BE3A3D" w:rsidRPr="005F4A3C" w:rsidRDefault="00BE3A3D" w:rsidP="00A16592">
            <w:pPr>
              <w:spacing w:after="60"/>
              <w:rPr>
                <w:rFonts w:cs="Arial"/>
                <w:bCs/>
                <w:color w:val="000000"/>
                <w:sz w:val="18"/>
                <w:szCs w:val="18"/>
              </w:rPr>
            </w:pPr>
          </w:p>
        </w:tc>
        <w:tc>
          <w:tcPr>
            <w:tcW w:w="1120" w:type="dxa"/>
            <w:vMerge/>
            <w:hideMark/>
          </w:tcPr>
          <w:p w14:paraId="2C319DF0" w14:textId="77777777" w:rsidR="00BE3A3D" w:rsidRPr="005F4A3C" w:rsidRDefault="00BE3A3D" w:rsidP="00A16592">
            <w:pPr>
              <w:spacing w:after="60"/>
              <w:rPr>
                <w:rFonts w:cs="Arial"/>
                <w:bCs/>
                <w:color w:val="000000"/>
                <w:sz w:val="18"/>
                <w:szCs w:val="18"/>
              </w:rPr>
            </w:pPr>
          </w:p>
        </w:tc>
        <w:tc>
          <w:tcPr>
            <w:tcW w:w="1278" w:type="dxa"/>
            <w:vMerge/>
            <w:hideMark/>
          </w:tcPr>
          <w:p w14:paraId="0684B9E3" w14:textId="77777777" w:rsidR="00BE3A3D" w:rsidRPr="005F4A3C" w:rsidRDefault="00BE3A3D" w:rsidP="00A16592">
            <w:pPr>
              <w:spacing w:after="60"/>
              <w:rPr>
                <w:rFonts w:cs="Arial"/>
                <w:bCs/>
                <w:color w:val="000000"/>
                <w:sz w:val="18"/>
                <w:szCs w:val="18"/>
              </w:rPr>
            </w:pPr>
          </w:p>
        </w:tc>
        <w:tc>
          <w:tcPr>
            <w:tcW w:w="1278" w:type="dxa"/>
            <w:vMerge/>
            <w:hideMark/>
          </w:tcPr>
          <w:p w14:paraId="2CDBE7B2" w14:textId="77777777" w:rsidR="00BE3A3D" w:rsidRPr="005F4A3C" w:rsidRDefault="00BE3A3D" w:rsidP="00A16592">
            <w:pPr>
              <w:spacing w:after="60"/>
              <w:rPr>
                <w:rFonts w:cs="Arial"/>
                <w:bCs/>
                <w:color w:val="000000"/>
                <w:sz w:val="18"/>
                <w:szCs w:val="18"/>
              </w:rPr>
            </w:pPr>
          </w:p>
        </w:tc>
        <w:tc>
          <w:tcPr>
            <w:tcW w:w="1513" w:type="dxa"/>
            <w:shd w:val="clear" w:color="auto" w:fill="D9D9D9" w:themeFill="background1" w:themeFillShade="D9"/>
            <w:noWrap/>
            <w:hideMark/>
          </w:tcPr>
          <w:p w14:paraId="0B547447" w14:textId="29F79C39" w:rsidR="00BE3A3D" w:rsidRPr="005F4A3C" w:rsidRDefault="00BE3A3D" w:rsidP="00A16592">
            <w:pPr>
              <w:spacing w:after="60"/>
              <w:jc w:val="center"/>
              <w:rPr>
                <w:rFonts w:cs="Arial"/>
                <w:bCs/>
                <w:color w:val="000000"/>
                <w:sz w:val="18"/>
                <w:szCs w:val="18"/>
              </w:rPr>
            </w:pPr>
            <w:r w:rsidRPr="005F4A3C">
              <w:rPr>
                <w:rFonts w:cs="Arial"/>
                <w:bCs/>
                <w:color w:val="000000"/>
                <w:sz w:val="18"/>
                <w:szCs w:val="18"/>
              </w:rPr>
              <w:t>Total</w:t>
            </w:r>
            <w:r w:rsidR="00A16592">
              <w:rPr>
                <w:rFonts w:cs="Arial"/>
                <w:bCs/>
                <w:color w:val="000000"/>
                <w:sz w:val="18"/>
                <w:szCs w:val="18"/>
              </w:rPr>
              <w:t xml:space="preserve"> (ML)</w:t>
            </w:r>
          </w:p>
        </w:tc>
        <w:tc>
          <w:tcPr>
            <w:tcW w:w="1056" w:type="dxa"/>
            <w:shd w:val="clear" w:color="auto" w:fill="D9D9D9" w:themeFill="background1" w:themeFillShade="D9"/>
            <w:noWrap/>
            <w:hideMark/>
          </w:tcPr>
          <w:p w14:paraId="41FD8EC0" w14:textId="67B3C688" w:rsidR="00BE3A3D" w:rsidRPr="005F4A3C" w:rsidRDefault="00BE3A3D" w:rsidP="00A16592">
            <w:pPr>
              <w:spacing w:after="60"/>
              <w:jc w:val="center"/>
              <w:rPr>
                <w:rFonts w:cs="Arial"/>
                <w:bCs/>
                <w:color w:val="000000"/>
                <w:sz w:val="18"/>
                <w:szCs w:val="18"/>
              </w:rPr>
            </w:pPr>
            <w:r w:rsidRPr="005F4A3C">
              <w:rPr>
                <w:rFonts w:cs="Arial"/>
                <w:bCs/>
                <w:color w:val="000000"/>
                <w:sz w:val="18"/>
                <w:szCs w:val="18"/>
              </w:rPr>
              <w:t>EW</w:t>
            </w:r>
            <w:r w:rsidR="00A16592">
              <w:rPr>
                <w:rFonts w:cs="Arial"/>
                <w:bCs/>
                <w:color w:val="000000"/>
                <w:sz w:val="18"/>
                <w:szCs w:val="18"/>
              </w:rPr>
              <w:t xml:space="preserve"> (ML)</w:t>
            </w:r>
          </w:p>
        </w:tc>
        <w:tc>
          <w:tcPr>
            <w:tcW w:w="1091" w:type="dxa"/>
            <w:shd w:val="clear" w:color="auto" w:fill="D9D9D9" w:themeFill="background1" w:themeFillShade="D9"/>
            <w:noWrap/>
            <w:hideMark/>
          </w:tcPr>
          <w:p w14:paraId="375A361D" w14:textId="429CF306" w:rsidR="00BE3A3D" w:rsidRPr="005F4A3C" w:rsidRDefault="00BE3A3D" w:rsidP="00A16592">
            <w:pPr>
              <w:spacing w:after="60"/>
              <w:jc w:val="center"/>
              <w:rPr>
                <w:rFonts w:cs="Arial"/>
                <w:bCs/>
                <w:color w:val="000000"/>
                <w:sz w:val="18"/>
                <w:szCs w:val="18"/>
              </w:rPr>
            </w:pPr>
            <w:r w:rsidRPr="005F4A3C">
              <w:rPr>
                <w:rFonts w:cs="Arial"/>
                <w:bCs/>
                <w:color w:val="000000"/>
                <w:sz w:val="18"/>
                <w:szCs w:val="18"/>
              </w:rPr>
              <w:t>EW</w:t>
            </w:r>
            <w:r w:rsidR="00BA24B2">
              <w:rPr>
                <w:rFonts w:cs="Arial"/>
                <w:bCs/>
                <w:color w:val="000000"/>
                <w:sz w:val="18"/>
                <w:szCs w:val="18"/>
              </w:rPr>
              <w:t>%</w:t>
            </w:r>
          </w:p>
        </w:tc>
      </w:tr>
      <w:tr w:rsidR="00BE3A3D" w:rsidRPr="005F4A3C" w14:paraId="0D31E12F" w14:textId="77777777" w:rsidTr="00BE3A3D">
        <w:trPr>
          <w:trHeight w:val="300"/>
        </w:trPr>
        <w:tc>
          <w:tcPr>
            <w:tcW w:w="736" w:type="dxa"/>
            <w:noWrap/>
            <w:hideMark/>
          </w:tcPr>
          <w:p w14:paraId="57CF00AA" w14:textId="77777777" w:rsidR="00BE3A3D" w:rsidRPr="005F4A3C" w:rsidRDefault="00BE3A3D" w:rsidP="00A16592">
            <w:pPr>
              <w:spacing w:after="60"/>
              <w:jc w:val="center"/>
              <w:rPr>
                <w:rFonts w:cs="Arial"/>
                <w:sz w:val="18"/>
                <w:szCs w:val="18"/>
              </w:rPr>
            </w:pPr>
            <w:r w:rsidRPr="005F4A3C">
              <w:rPr>
                <w:rFonts w:cs="Arial"/>
                <w:sz w:val="18"/>
                <w:szCs w:val="18"/>
              </w:rPr>
              <w:t>1</w:t>
            </w:r>
          </w:p>
        </w:tc>
        <w:tc>
          <w:tcPr>
            <w:tcW w:w="1361" w:type="dxa"/>
            <w:vMerge w:val="restart"/>
            <w:noWrap/>
            <w:hideMark/>
          </w:tcPr>
          <w:p w14:paraId="3B5970F8" w14:textId="77777777" w:rsidR="00BE3A3D" w:rsidRPr="005F4A3C" w:rsidRDefault="00BE3A3D" w:rsidP="00A16592">
            <w:pPr>
              <w:spacing w:after="60"/>
              <w:jc w:val="center"/>
              <w:rPr>
                <w:rFonts w:cs="Arial"/>
                <w:sz w:val="18"/>
                <w:szCs w:val="18"/>
              </w:rPr>
            </w:pPr>
            <w:r w:rsidRPr="005F4A3C">
              <w:rPr>
                <w:rFonts w:cs="Arial"/>
                <w:sz w:val="18"/>
                <w:szCs w:val="18"/>
              </w:rPr>
              <w:t>2014-15</w:t>
            </w:r>
          </w:p>
        </w:tc>
        <w:tc>
          <w:tcPr>
            <w:tcW w:w="1120" w:type="dxa"/>
            <w:noWrap/>
            <w:hideMark/>
          </w:tcPr>
          <w:p w14:paraId="714FB38E" w14:textId="77777777" w:rsidR="00BE3A3D" w:rsidRPr="005F4A3C" w:rsidRDefault="00BE3A3D" w:rsidP="00A16592">
            <w:pPr>
              <w:spacing w:after="60"/>
              <w:jc w:val="center"/>
              <w:rPr>
                <w:rFonts w:cs="Arial"/>
                <w:sz w:val="18"/>
                <w:szCs w:val="18"/>
              </w:rPr>
            </w:pPr>
            <w:r w:rsidRPr="005F4A3C">
              <w:rPr>
                <w:rFonts w:cs="Arial"/>
                <w:sz w:val="18"/>
                <w:szCs w:val="18"/>
              </w:rPr>
              <w:t>Event 1</w:t>
            </w:r>
          </w:p>
        </w:tc>
        <w:tc>
          <w:tcPr>
            <w:tcW w:w="1278" w:type="dxa"/>
            <w:noWrap/>
            <w:hideMark/>
          </w:tcPr>
          <w:p w14:paraId="19A84A25" w14:textId="77777777" w:rsidR="00BE3A3D" w:rsidRPr="005F4A3C" w:rsidRDefault="00BE3A3D" w:rsidP="00A16592">
            <w:pPr>
              <w:spacing w:after="60"/>
              <w:jc w:val="center"/>
              <w:rPr>
                <w:rFonts w:cs="Arial"/>
                <w:sz w:val="18"/>
                <w:szCs w:val="18"/>
              </w:rPr>
            </w:pPr>
            <w:r w:rsidRPr="005F4A3C">
              <w:rPr>
                <w:rFonts w:cs="Arial"/>
                <w:sz w:val="18"/>
                <w:szCs w:val="18"/>
              </w:rPr>
              <w:t>1/02/2015</w:t>
            </w:r>
          </w:p>
        </w:tc>
        <w:tc>
          <w:tcPr>
            <w:tcW w:w="1278" w:type="dxa"/>
            <w:noWrap/>
            <w:hideMark/>
          </w:tcPr>
          <w:p w14:paraId="68313525" w14:textId="77777777" w:rsidR="00BE3A3D" w:rsidRPr="005F4A3C" w:rsidRDefault="00BE3A3D" w:rsidP="00A16592">
            <w:pPr>
              <w:spacing w:after="60"/>
              <w:jc w:val="center"/>
              <w:rPr>
                <w:rFonts w:cs="Arial"/>
                <w:sz w:val="18"/>
                <w:szCs w:val="18"/>
              </w:rPr>
            </w:pPr>
            <w:r w:rsidRPr="005F4A3C">
              <w:rPr>
                <w:rFonts w:cs="Arial"/>
                <w:sz w:val="18"/>
                <w:szCs w:val="18"/>
              </w:rPr>
              <w:t>25/03/2015</w:t>
            </w:r>
          </w:p>
        </w:tc>
        <w:tc>
          <w:tcPr>
            <w:tcW w:w="1513" w:type="dxa"/>
            <w:noWrap/>
            <w:hideMark/>
          </w:tcPr>
          <w:p w14:paraId="42D0C620" w14:textId="77777777" w:rsidR="00BE3A3D" w:rsidRPr="005F4A3C" w:rsidRDefault="00BE3A3D" w:rsidP="00A16592">
            <w:pPr>
              <w:spacing w:after="60"/>
              <w:jc w:val="center"/>
              <w:rPr>
                <w:rFonts w:cs="Arial"/>
                <w:sz w:val="18"/>
                <w:szCs w:val="18"/>
              </w:rPr>
            </w:pPr>
            <w:r w:rsidRPr="005F4A3C">
              <w:rPr>
                <w:rFonts w:cs="Arial"/>
                <w:sz w:val="18"/>
                <w:szCs w:val="18"/>
              </w:rPr>
              <w:t>37,390</w:t>
            </w:r>
          </w:p>
        </w:tc>
        <w:tc>
          <w:tcPr>
            <w:tcW w:w="1056" w:type="dxa"/>
            <w:noWrap/>
            <w:hideMark/>
          </w:tcPr>
          <w:p w14:paraId="5E4D92DD" w14:textId="77777777" w:rsidR="00BE3A3D" w:rsidRPr="005F4A3C" w:rsidRDefault="00BE3A3D" w:rsidP="00A16592">
            <w:pPr>
              <w:spacing w:after="60"/>
              <w:jc w:val="center"/>
              <w:rPr>
                <w:rFonts w:cs="Arial"/>
                <w:sz w:val="18"/>
                <w:szCs w:val="18"/>
              </w:rPr>
            </w:pPr>
            <w:r w:rsidRPr="005F4A3C">
              <w:rPr>
                <w:rFonts w:cs="Arial"/>
                <w:sz w:val="18"/>
                <w:szCs w:val="18"/>
              </w:rPr>
              <w:t>9,593</w:t>
            </w:r>
          </w:p>
        </w:tc>
        <w:tc>
          <w:tcPr>
            <w:tcW w:w="1091" w:type="dxa"/>
            <w:noWrap/>
            <w:hideMark/>
          </w:tcPr>
          <w:p w14:paraId="61080EEF" w14:textId="77777777" w:rsidR="00BE3A3D" w:rsidRPr="005F4A3C" w:rsidRDefault="00BE3A3D" w:rsidP="00A16592">
            <w:pPr>
              <w:spacing w:after="60"/>
              <w:jc w:val="center"/>
              <w:rPr>
                <w:rFonts w:cs="Arial"/>
                <w:sz w:val="18"/>
                <w:szCs w:val="18"/>
              </w:rPr>
            </w:pPr>
            <w:r w:rsidRPr="005F4A3C">
              <w:rPr>
                <w:rFonts w:cs="Arial"/>
                <w:sz w:val="18"/>
                <w:szCs w:val="18"/>
              </w:rPr>
              <w:t>25.7</w:t>
            </w:r>
          </w:p>
        </w:tc>
      </w:tr>
      <w:tr w:rsidR="00BE3A3D" w:rsidRPr="005F4A3C" w14:paraId="6AAE80BF" w14:textId="77777777" w:rsidTr="00BE3A3D">
        <w:trPr>
          <w:trHeight w:val="300"/>
        </w:trPr>
        <w:tc>
          <w:tcPr>
            <w:tcW w:w="736" w:type="dxa"/>
            <w:noWrap/>
            <w:hideMark/>
          </w:tcPr>
          <w:p w14:paraId="4D98934D" w14:textId="77777777" w:rsidR="00BE3A3D" w:rsidRPr="005F4A3C" w:rsidRDefault="00BE3A3D" w:rsidP="00A16592">
            <w:pPr>
              <w:spacing w:after="60"/>
              <w:jc w:val="center"/>
              <w:rPr>
                <w:rFonts w:cs="Arial"/>
                <w:sz w:val="18"/>
                <w:szCs w:val="18"/>
              </w:rPr>
            </w:pPr>
            <w:r w:rsidRPr="005F4A3C">
              <w:rPr>
                <w:rFonts w:cs="Arial"/>
                <w:sz w:val="18"/>
                <w:szCs w:val="18"/>
              </w:rPr>
              <w:t>2</w:t>
            </w:r>
          </w:p>
        </w:tc>
        <w:tc>
          <w:tcPr>
            <w:tcW w:w="1361" w:type="dxa"/>
            <w:vMerge/>
            <w:hideMark/>
          </w:tcPr>
          <w:p w14:paraId="7157D8E5" w14:textId="77777777" w:rsidR="00BE3A3D" w:rsidRPr="005F4A3C" w:rsidRDefault="00BE3A3D" w:rsidP="00A16592">
            <w:pPr>
              <w:spacing w:after="60"/>
              <w:rPr>
                <w:rFonts w:cs="Arial"/>
                <w:sz w:val="18"/>
                <w:szCs w:val="18"/>
              </w:rPr>
            </w:pPr>
          </w:p>
        </w:tc>
        <w:tc>
          <w:tcPr>
            <w:tcW w:w="1120" w:type="dxa"/>
            <w:noWrap/>
            <w:hideMark/>
          </w:tcPr>
          <w:p w14:paraId="5228C6EC" w14:textId="77777777" w:rsidR="00BE3A3D" w:rsidRPr="005F4A3C" w:rsidRDefault="00BE3A3D" w:rsidP="00A16592">
            <w:pPr>
              <w:spacing w:after="60"/>
              <w:jc w:val="center"/>
              <w:rPr>
                <w:rFonts w:cs="Arial"/>
                <w:sz w:val="18"/>
                <w:szCs w:val="18"/>
              </w:rPr>
            </w:pPr>
            <w:r w:rsidRPr="005F4A3C">
              <w:rPr>
                <w:rFonts w:cs="Arial"/>
                <w:sz w:val="18"/>
                <w:szCs w:val="18"/>
              </w:rPr>
              <w:t>Event 2</w:t>
            </w:r>
          </w:p>
        </w:tc>
        <w:tc>
          <w:tcPr>
            <w:tcW w:w="1278" w:type="dxa"/>
            <w:noWrap/>
            <w:hideMark/>
          </w:tcPr>
          <w:p w14:paraId="01641DC9" w14:textId="77777777" w:rsidR="00BE3A3D" w:rsidRPr="005F4A3C" w:rsidRDefault="00BE3A3D" w:rsidP="00A16592">
            <w:pPr>
              <w:spacing w:after="60"/>
              <w:jc w:val="center"/>
              <w:rPr>
                <w:rFonts w:cs="Arial"/>
                <w:sz w:val="18"/>
                <w:szCs w:val="18"/>
              </w:rPr>
            </w:pPr>
            <w:r w:rsidRPr="005F4A3C">
              <w:rPr>
                <w:rFonts w:cs="Arial"/>
                <w:sz w:val="18"/>
                <w:szCs w:val="18"/>
              </w:rPr>
              <w:t>26/04/2015</w:t>
            </w:r>
          </w:p>
        </w:tc>
        <w:tc>
          <w:tcPr>
            <w:tcW w:w="1278" w:type="dxa"/>
            <w:noWrap/>
            <w:hideMark/>
          </w:tcPr>
          <w:p w14:paraId="78D75785" w14:textId="77777777" w:rsidR="00BE3A3D" w:rsidRPr="005F4A3C" w:rsidRDefault="00BE3A3D" w:rsidP="00A16592">
            <w:pPr>
              <w:spacing w:after="60"/>
              <w:jc w:val="center"/>
              <w:rPr>
                <w:rFonts w:cs="Arial"/>
                <w:sz w:val="18"/>
                <w:szCs w:val="18"/>
              </w:rPr>
            </w:pPr>
            <w:r w:rsidRPr="005F4A3C">
              <w:rPr>
                <w:rFonts w:cs="Arial"/>
                <w:sz w:val="18"/>
                <w:szCs w:val="18"/>
              </w:rPr>
              <w:t>7/06/2015</w:t>
            </w:r>
          </w:p>
        </w:tc>
        <w:tc>
          <w:tcPr>
            <w:tcW w:w="1513" w:type="dxa"/>
            <w:noWrap/>
            <w:hideMark/>
          </w:tcPr>
          <w:p w14:paraId="78458FA9" w14:textId="77777777" w:rsidR="00BE3A3D" w:rsidRPr="005F4A3C" w:rsidRDefault="00BE3A3D" w:rsidP="00A16592">
            <w:pPr>
              <w:spacing w:after="60"/>
              <w:jc w:val="center"/>
              <w:rPr>
                <w:rFonts w:cs="Arial"/>
                <w:sz w:val="18"/>
                <w:szCs w:val="18"/>
              </w:rPr>
            </w:pPr>
            <w:r w:rsidRPr="005F4A3C">
              <w:rPr>
                <w:rFonts w:cs="Arial"/>
                <w:sz w:val="18"/>
                <w:szCs w:val="18"/>
              </w:rPr>
              <w:t>28,529</w:t>
            </w:r>
          </w:p>
        </w:tc>
        <w:tc>
          <w:tcPr>
            <w:tcW w:w="1056" w:type="dxa"/>
            <w:noWrap/>
            <w:hideMark/>
          </w:tcPr>
          <w:p w14:paraId="1FA54600" w14:textId="77777777" w:rsidR="00BE3A3D" w:rsidRPr="005F4A3C" w:rsidRDefault="00BE3A3D" w:rsidP="00A16592">
            <w:pPr>
              <w:spacing w:after="60"/>
              <w:jc w:val="center"/>
              <w:rPr>
                <w:rFonts w:cs="Arial"/>
                <w:sz w:val="18"/>
                <w:szCs w:val="18"/>
              </w:rPr>
            </w:pPr>
            <w:r w:rsidRPr="005F4A3C">
              <w:rPr>
                <w:rFonts w:cs="Arial"/>
                <w:sz w:val="18"/>
                <w:szCs w:val="18"/>
              </w:rPr>
              <w:t>1,135</w:t>
            </w:r>
          </w:p>
        </w:tc>
        <w:tc>
          <w:tcPr>
            <w:tcW w:w="1091" w:type="dxa"/>
            <w:noWrap/>
            <w:hideMark/>
          </w:tcPr>
          <w:p w14:paraId="227B2E5E" w14:textId="77777777" w:rsidR="00BE3A3D" w:rsidRPr="005F4A3C" w:rsidRDefault="00BE3A3D" w:rsidP="00A16592">
            <w:pPr>
              <w:spacing w:after="60"/>
              <w:jc w:val="center"/>
              <w:rPr>
                <w:rFonts w:cs="Arial"/>
                <w:sz w:val="18"/>
                <w:szCs w:val="18"/>
              </w:rPr>
            </w:pPr>
            <w:r w:rsidRPr="005F4A3C">
              <w:rPr>
                <w:rFonts w:cs="Arial"/>
                <w:sz w:val="18"/>
                <w:szCs w:val="18"/>
              </w:rPr>
              <w:t>4.0</w:t>
            </w:r>
          </w:p>
        </w:tc>
      </w:tr>
      <w:tr w:rsidR="00BE3A3D" w:rsidRPr="005F4A3C" w14:paraId="4EDAA0EE" w14:textId="77777777" w:rsidTr="00BE3A3D">
        <w:trPr>
          <w:trHeight w:val="300"/>
        </w:trPr>
        <w:tc>
          <w:tcPr>
            <w:tcW w:w="736" w:type="dxa"/>
            <w:noWrap/>
            <w:hideMark/>
          </w:tcPr>
          <w:p w14:paraId="438E0CDB" w14:textId="77777777" w:rsidR="00BE3A3D" w:rsidRPr="005F4A3C" w:rsidRDefault="00BE3A3D" w:rsidP="00A16592">
            <w:pPr>
              <w:spacing w:after="60"/>
              <w:jc w:val="center"/>
              <w:rPr>
                <w:rFonts w:cs="Arial"/>
                <w:sz w:val="18"/>
                <w:szCs w:val="18"/>
              </w:rPr>
            </w:pPr>
            <w:r w:rsidRPr="005F4A3C">
              <w:rPr>
                <w:rFonts w:cs="Arial"/>
                <w:sz w:val="18"/>
                <w:szCs w:val="18"/>
              </w:rPr>
              <w:t>3</w:t>
            </w:r>
          </w:p>
        </w:tc>
        <w:tc>
          <w:tcPr>
            <w:tcW w:w="1361" w:type="dxa"/>
            <w:vMerge w:val="restart"/>
            <w:noWrap/>
            <w:hideMark/>
          </w:tcPr>
          <w:p w14:paraId="3B9015DC" w14:textId="77777777" w:rsidR="00BE3A3D" w:rsidRPr="005F4A3C" w:rsidRDefault="00BE3A3D" w:rsidP="00A16592">
            <w:pPr>
              <w:spacing w:after="60"/>
              <w:jc w:val="center"/>
              <w:rPr>
                <w:rFonts w:cs="Arial"/>
                <w:sz w:val="18"/>
                <w:szCs w:val="18"/>
              </w:rPr>
            </w:pPr>
            <w:r w:rsidRPr="005F4A3C">
              <w:rPr>
                <w:rFonts w:cs="Arial"/>
                <w:sz w:val="18"/>
                <w:szCs w:val="18"/>
              </w:rPr>
              <w:t>2015-16</w:t>
            </w:r>
          </w:p>
        </w:tc>
        <w:tc>
          <w:tcPr>
            <w:tcW w:w="1120" w:type="dxa"/>
            <w:noWrap/>
            <w:hideMark/>
          </w:tcPr>
          <w:p w14:paraId="21A36CC5" w14:textId="77777777" w:rsidR="00BE3A3D" w:rsidRPr="005F4A3C" w:rsidRDefault="00BE3A3D" w:rsidP="00A16592">
            <w:pPr>
              <w:spacing w:after="60"/>
              <w:jc w:val="center"/>
              <w:rPr>
                <w:rFonts w:cs="Arial"/>
                <w:sz w:val="18"/>
                <w:szCs w:val="18"/>
              </w:rPr>
            </w:pPr>
            <w:r w:rsidRPr="005F4A3C">
              <w:rPr>
                <w:rFonts w:cs="Arial"/>
                <w:sz w:val="18"/>
                <w:szCs w:val="18"/>
              </w:rPr>
              <w:t>Event 1</w:t>
            </w:r>
          </w:p>
        </w:tc>
        <w:tc>
          <w:tcPr>
            <w:tcW w:w="1278" w:type="dxa"/>
            <w:noWrap/>
            <w:hideMark/>
          </w:tcPr>
          <w:p w14:paraId="15907EDC" w14:textId="77777777" w:rsidR="00BE3A3D" w:rsidRPr="005F4A3C" w:rsidRDefault="00BE3A3D" w:rsidP="00A16592">
            <w:pPr>
              <w:spacing w:after="60"/>
              <w:jc w:val="center"/>
              <w:rPr>
                <w:rFonts w:cs="Arial"/>
                <w:sz w:val="18"/>
                <w:szCs w:val="18"/>
              </w:rPr>
            </w:pPr>
            <w:r w:rsidRPr="005F4A3C">
              <w:rPr>
                <w:rFonts w:cs="Arial"/>
                <w:sz w:val="18"/>
                <w:szCs w:val="18"/>
              </w:rPr>
              <w:t>2/07/2015</w:t>
            </w:r>
          </w:p>
        </w:tc>
        <w:tc>
          <w:tcPr>
            <w:tcW w:w="1278" w:type="dxa"/>
            <w:noWrap/>
            <w:hideMark/>
          </w:tcPr>
          <w:p w14:paraId="635F87B9" w14:textId="77777777" w:rsidR="00BE3A3D" w:rsidRPr="005F4A3C" w:rsidRDefault="00BE3A3D" w:rsidP="00A16592">
            <w:pPr>
              <w:spacing w:after="60"/>
              <w:jc w:val="center"/>
              <w:rPr>
                <w:rFonts w:cs="Arial"/>
                <w:sz w:val="18"/>
                <w:szCs w:val="18"/>
              </w:rPr>
            </w:pPr>
            <w:r w:rsidRPr="005F4A3C">
              <w:rPr>
                <w:rFonts w:cs="Arial"/>
                <w:sz w:val="18"/>
                <w:szCs w:val="18"/>
              </w:rPr>
              <w:t>30/10/2015</w:t>
            </w:r>
          </w:p>
        </w:tc>
        <w:tc>
          <w:tcPr>
            <w:tcW w:w="1513" w:type="dxa"/>
            <w:noWrap/>
            <w:hideMark/>
          </w:tcPr>
          <w:p w14:paraId="62E6C130" w14:textId="77777777" w:rsidR="00BE3A3D" w:rsidRPr="005F4A3C" w:rsidRDefault="00BE3A3D" w:rsidP="00A16592">
            <w:pPr>
              <w:spacing w:after="60"/>
              <w:jc w:val="center"/>
              <w:rPr>
                <w:rFonts w:cs="Arial"/>
                <w:sz w:val="18"/>
                <w:szCs w:val="18"/>
              </w:rPr>
            </w:pPr>
            <w:r w:rsidRPr="005F4A3C">
              <w:rPr>
                <w:rFonts w:cs="Arial"/>
                <w:sz w:val="18"/>
                <w:szCs w:val="18"/>
              </w:rPr>
              <w:t>56,324</w:t>
            </w:r>
          </w:p>
        </w:tc>
        <w:tc>
          <w:tcPr>
            <w:tcW w:w="1056" w:type="dxa"/>
            <w:noWrap/>
            <w:hideMark/>
          </w:tcPr>
          <w:p w14:paraId="498E2761" w14:textId="77777777" w:rsidR="00BE3A3D" w:rsidRPr="005F4A3C" w:rsidRDefault="00BE3A3D" w:rsidP="00A16592">
            <w:pPr>
              <w:spacing w:after="60"/>
              <w:jc w:val="center"/>
              <w:rPr>
                <w:rFonts w:cs="Arial"/>
                <w:sz w:val="18"/>
                <w:szCs w:val="18"/>
              </w:rPr>
            </w:pPr>
            <w:r w:rsidRPr="005F4A3C">
              <w:rPr>
                <w:rFonts w:cs="Arial"/>
                <w:sz w:val="18"/>
                <w:szCs w:val="18"/>
              </w:rPr>
              <w:t>2,824</w:t>
            </w:r>
          </w:p>
        </w:tc>
        <w:tc>
          <w:tcPr>
            <w:tcW w:w="1091" w:type="dxa"/>
            <w:noWrap/>
            <w:hideMark/>
          </w:tcPr>
          <w:p w14:paraId="6D897F04" w14:textId="77777777" w:rsidR="00BE3A3D" w:rsidRPr="005F4A3C" w:rsidRDefault="00BE3A3D" w:rsidP="00A16592">
            <w:pPr>
              <w:spacing w:after="60"/>
              <w:jc w:val="center"/>
              <w:rPr>
                <w:rFonts w:cs="Arial"/>
                <w:sz w:val="18"/>
                <w:szCs w:val="18"/>
              </w:rPr>
            </w:pPr>
            <w:r w:rsidRPr="005F4A3C">
              <w:rPr>
                <w:rFonts w:cs="Arial"/>
                <w:sz w:val="18"/>
                <w:szCs w:val="18"/>
              </w:rPr>
              <w:t>5.0</w:t>
            </w:r>
          </w:p>
        </w:tc>
      </w:tr>
      <w:tr w:rsidR="00BE3A3D" w:rsidRPr="005F4A3C" w14:paraId="54D7909A" w14:textId="77777777" w:rsidTr="00BE3A3D">
        <w:trPr>
          <w:trHeight w:val="300"/>
        </w:trPr>
        <w:tc>
          <w:tcPr>
            <w:tcW w:w="736" w:type="dxa"/>
            <w:noWrap/>
            <w:hideMark/>
          </w:tcPr>
          <w:p w14:paraId="345CBAA1" w14:textId="77777777" w:rsidR="00BE3A3D" w:rsidRPr="005F4A3C" w:rsidRDefault="00BE3A3D" w:rsidP="00A16592">
            <w:pPr>
              <w:spacing w:after="60"/>
              <w:jc w:val="center"/>
              <w:rPr>
                <w:rFonts w:cs="Arial"/>
                <w:sz w:val="18"/>
                <w:szCs w:val="18"/>
              </w:rPr>
            </w:pPr>
            <w:r w:rsidRPr="005F4A3C">
              <w:rPr>
                <w:rFonts w:cs="Arial"/>
                <w:sz w:val="18"/>
                <w:szCs w:val="18"/>
              </w:rPr>
              <w:t>4</w:t>
            </w:r>
          </w:p>
        </w:tc>
        <w:tc>
          <w:tcPr>
            <w:tcW w:w="1361" w:type="dxa"/>
            <w:vMerge/>
            <w:hideMark/>
          </w:tcPr>
          <w:p w14:paraId="6470891A" w14:textId="77777777" w:rsidR="00BE3A3D" w:rsidRPr="005F4A3C" w:rsidRDefault="00BE3A3D" w:rsidP="00A16592">
            <w:pPr>
              <w:spacing w:after="60"/>
              <w:rPr>
                <w:rFonts w:cs="Arial"/>
                <w:sz w:val="18"/>
                <w:szCs w:val="18"/>
              </w:rPr>
            </w:pPr>
          </w:p>
        </w:tc>
        <w:tc>
          <w:tcPr>
            <w:tcW w:w="1120" w:type="dxa"/>
            <w:noWrap/>
            <w:hideMark/>
          </w:tcPr>
          <w:p w14:paraId="4C48A9C0" w14:textId="77777777" w:rsidR="00BE3A3D" w:rsidRPr="005F4A3C" w:rsidRDefault="00BE3A3D" w:rsidP="00A16592">
            <w:pPr>
              <w:spacing w:after="60"/>
              <w:jc w:val="center"/>
              <w:rPr>
                <w:rFonts w:cs="Arial"/>
                <w:sz w:val="18"/>
                <w:szCs w:val="18"/>
              </w:rPr>
            </w:pPr>
            <w:r w:rsidRPr="005F4A3C">
              <w:rPr>
                <w:rFonts w:cs="Arial"/>
                <w:sz w:val="18"/>
                <w:szCs w:val="18"/>
              </w:rPr>
              <w:t>Event 2</w:t>
            </w:r>
          </w:p>
        </w:tc>
        <w:tc>
          <w:tcPr>
            <w:tcW w:w="1278" w:type="dxa"/>
            <w:noWrap/>
            <w:hideMark/>
          </w:tcPr>
          <w:p w14:paraId="1AA4F588" w14:textId="77777777" w:rsidR="00BE3A3D" w:rsidRPr="005F4A3C" w:rsidRDefault="00BE3A3D" w:rsidP="00A16592">
            <w:pPr>
              <w:spacing w:after="60"/>
              <w:jc w:val="center"/>
              <w:rPr>
                <w:rFonts w:cs="Arial"/>
                <w:sz w:val="18"/>
                <w:szCs w:val="18"/>
              </w:rPr>
            </w:pPr>
            <w:r w:rsidRPr="005F4A3C">
              <w:rPr>
                <w:rFonts w:cs="Arial"/>
                <w:sz w:val="18"/>
                <w:szCs w:val="18"/>
              </w:rPr>
              <w:t>2/11/2015</w:t>
            </w:r>
          </w:p>
        </w:tc>
        <w:tc>
          <w:tcPr>
            <w:tcW w:w="1278" w:type="dxa"/>
            <w:noWrap/>
            <w:hideMark/>
          </w:tcPr>
          <w:p w14:paraId="456C2086" w14:textId="77777777" w:rsidR="00BE3A3D" w:rsidRPr="005F4A3C" w:rsidRDefault="00BE3A3D" w:rsidP="00A16592">
            <w:pPr>
              <w:spacing w:after="60"/>
              <w:jc w:val="center"/>
              <w:rPr>
                <w:rFonts w:cs="Arial"/>
                <w:sz w:val="18"/>
                <w:szCs w:val="18"/>
              </w:rPr>
            </w:pPr>
            <w:r w:rsidRPr="005F4A3C">
              <w:rPr>
                <w:rFonts w:cs="Arial"/>
                <w:sz w:val="18"/>
                <w:szCs w:val="18"/>
              </w:rPr>
              <w:t>10/12/2015</w:t>
            </w:r>
          </w:p>
        </w:tc>
        <w:tc>
          <w:tcPr>
            <w:tcW w:w="1513" w:type="dxa"/>
            <w:noWrap/>
            <w:hideMark/>
          </w:tcPr>
          <w:p w14:paraId="60287E68" w14:textId="77777777" w:rsidR="00BE3A3D" w:rsidRPr="005F4A3C" w:rsidRDefault="00BE3A3D" w:rsidP="00A16592">
            <w:pPr>
              <w:spacing w:after="60"/>
              <w:jc w:val="center"/>
              <w:rPr>
                <w:rFonts w:cs="Arial"/>
                <w:sz w:val="18"/>
                <w:szCs w:val="18"/>
              </w:rPr>
            </w:pPr>
            <w:r w:rsidRPr="005F4A3C">
              <w:rPr>
                <w:rFonts w:cs="Arial"/>
                <w:sz w:val="18"/>
                <w:szCs w:val="18"/>
              </w:rPr>
              <w:t>12,589</w:t>
            </w:r>
          </w:p>
        </w:tc>
        <w:tc>
          <w:tcPr>
            <w:tcW w:w="1056" w:type="dxa"/>
            <w:noWrap/>
            <w:hideMark/>
          </w:tcPr>
          <w:p w14:paraId="0C8651CC" w14:textId="77777777" w:rsidR="00BE3A3D" w:rsidRPr="005F4A3C" w:rsidRDefault="00BE3A3D" w:rsidP="00A16592">
            <w:pPr>
              <w:spacing w:after="60"/>
              <w:jc w:val="center"/>
              <w:rPr>
                <w:rFonts w:cs="Arial"/>
                <w:sz w:val="18"/>
                <w:szCs w:val="18"/>
              </w:rPr>
            </w:pPr>
            <w:r w:rsidRPr="005F4A3C">
              <w:rPr>
                <w:rFonts w:cs="Arial"/>
                <w:sz w:val="18"/>
                <w:szCs w:val="18"/>
              </w:rPr>
              <w:t>428</w:t>
            </w:r>
          </w:p>
        </w:tc>
        <w:tc>
          <w:tcPr>
            <w:tcW w:w="1091" w:type="dxa"/>
            <w:noWrap/>
            <w:hideMark/>
          </w:tcPr>
          <w:p w14:paraId="17FCB5CF" w14:textId="77777777" w:rsidR="00BE3A3D" w:rsidRPr="005F4A3C" w:rsidRDefault="00BE3A3D" w:rsidP="00A16592">
            <w:pPr>
              <w:spacing w:after="60"/>
              <w:jc w:val="center"/>
              <w:rPr>
                <w:rFonts w:cs="Arial"/>
                <w:sz w:val="18"/>
                <w:szCs w:val="18"/>
              </w:rPr>
            </w:pPr>
            <w:r w:rsidRPr="005F4A3C">
              <w:rPr>
                <w:rFonts w:cs="Arial"/>
                <w:sz w:val="18"/>
                <w:szCs w:val="18"/>
              </w:rPr>
              <w:t>3.4</w:t>
            </w:r>
          </w:p>
        </w:tc>
      </w:tr>
      <w:tr w:rsidR="00BE3A3D" w:rsidRPr="005F4A3C" w14:paraId="1FA8EB06" w14:textId="77777777" w:rsidTr="00BE3A3D">
        <w:trPr>
          <w:trHeight w:val="300"/>
        </w:trPr>
        <w:tc>
          <w:tcPr>
            <w:tcW w:w="736" w:type="dxa"/>
            <w:noWrap/>
            <w:hideMark/>
          </w:tcPr>
          <w:p w14:paraId="6CD34BF2" w14:textId="77777777" w:rsidR="00BE3A3D" w:rsidRPr="005F4A3C" w:rsidRDefault="00BE3A3D" w:rsidP="00A16592">
            <w:pPr>
              <w:spacing w:after="60"/>
              <w:jc w:val="center"/>
              <w:rPr>
                <w:rFonts w:cs="Arial"/>
                <w:sz w:val="18"/>
                <w:szCs w:val="18"/>
              </w:rPr>
            </w:pPr>
            <w:r w:rsidRPr="005F4A3C">
              <w:rPr>
                <w:rFonts w:cs="Arial"/>
                <w:sz w:val="18"/>
                <w:szCs w:val="18"/>
              </w:rPr>
              <w:t>5</w:t>
            </w:r>
          </w:p>
        </w:tc>
        <w:tc>
          <w:tcPr>
            <w:tcW w:w="1361" w:type="dxa"/>
            <w:vMerge/>
            <w:hideMark/>
          </w:tcPr>
          <w:p w14:paraId="01156141" w14:textId="77777777" w:rsidR="00BE3A3D" w:rsidRPr="005F4A3C" w:rsidRDefault="00BE3A3D" w:rsidP="00A16592">
            <w:pPr>
              <w:spacing w:after="60"/>
              <w:rPr>
                <w:rFonts w:cs="Arial"/>
                <w:sz w:val="18"/>
                <w:szCs w:val="18"/>
              </w:rPr>
            </w:pPr>
          </w:p>
        </w:tc>
        <w:tc>
          <w:tcPr>
            <w:tcW w:w="1120" w:type="dxa"/>
            <w:noWrap/>
            <w:hideMark/>
          </w:tcPr>
          <w:p w14:paraId="2C40A21A" w14:textId="77777777" w:rsidR="00BE3A3D" w:rsidRPr="005F4A3C" w:rsidRDefault="00BE3A3D" w:rsidP="00A16592">
            <w:pPr>
              <w:spacing w:after="60"/>
              <w:jc w:val="center"/>
              <w:rPr>
                <w:rFonts w:cs="Arial"/>
                <w:sz w:val="18"/>
                <w:szCs w:val="18"/>
              </w:rPr>
            </w:pPr>
            <w:r w:rsidRPr="005F4A3C">
              <w:rPr>
                <w:rFonts w:cs="Arial"/>
                <w:sz w:val="18"/>
                <w:szCs w:val="18"/>
              </w:rPr>
              <w:t>Event 3</w:t>
            </w:r>
          </w:p>
        </w:tc>
        <w:tc>
          <w:tcPr>
            <w:tcW w:w="1278" w:type="dxa"/>
            <w:noWrap/>
            <w:hideMark/>
          </w:tcPr>
          <w:p w14:paraId="46978EB8" w14:textId="77777777" w:rsidR="00BE3A3D" w:rsidRPr="005F4A3C" w:rsidRDefault="00BE3A3D" w:rsidP="00A16592">
            <w:pPr>
              <w:spacing w:after="60"/>
              <w:jc w:val="center"/>
              <w:rPr>
                <w:rFonts w:cs="Arial"/>
                <w:sz w:val="18"/>
                <w:szCs w:val="18"/>
              </w:rPr>
            </w:pPr>
            <w:r w:rsidRPr="005F4A3C">
              <w:rPr>
                <w:rFonts w:cs="Arial"/>
                <w:sz w:val="18"/>
                <w:szCs w:val="18"/>
              </w:rPr>
              <w:t>31/01/2016</w:t>
            </w:r>
          </w:p>
        </w:tc>
        <w:tc>
          <w:tcPr>
            <w:tcW w:w="1278" w:type="dxa"/>
            <w:noWrap/>
            <w:hideMark/>
          </w:tcPr>
          <w:p w14:paraId="3F4B14EE" w14:textId="77777777" w:rsidR="00BE3A3D" w:rsidRPr="005F4A3C" w:rsidRDefault="00BE3A3D" w:rsidP="00A16592">
            <w:pPr>
              <w:spacing w:after="60"/>
              <w:jc w:val="center"/>
              <w:rPr>
                <w:rFonts w:cs="Arial"/>
                <w:sz w:val="18"/>
                <w:szCs w:val="18"/>
              </w:rPr>
            </w:pPr>
            <w:r w:rsidRPr="005F4A3C">
              <w:rPr>
                <w:rFonts w:cs="Arial"/>
                <w:sz w:val="18"/>
                <w:szCs w:val="18"/>
              </w:rPr>
              <w:t>25/03/2016</w:t>
            </w:r>
          </w:p>
        </w:tc>
        <w:tc>
          <w:tcPr>
            <w:tcW w:w="1513" w:type="dxa"/>
            <w:noWrap/>
            <w:hideMark/>
          </w:tcPr>
          <w:p w14:paraId="3E6EB5CB" w14:textId="77777777" w:rsidR="00BE3A3D" w:rsidRPr="005F4A3C" w:rsidRDefault="00BE3A3D" w:rsidP="00A16592">
            <w:pPr>
              <w:spacing w:after="60"/>
              <w:jc w:val="center"/>
              <w:rPr>
                <w:rFonts w:cs="Arial"/>
                <w:sz w:val="18"/>
                <w:szCs w:val="18"/>
              </w:rPr>
            </w:pPr>
            <w:r w:rsidRPr="005F4A3C">
              <w:rPr>
                <w:rFonts w:cs="Arial"/>
                <w:sz w:val="18"/>
                <w:szCs w:val="18"/>
              </w:rPr>
              <w:t>22,098</w:t>
            </w:r>
          </w:p>
        </w:tc>
        <w:tc>
          <w:tcPr>
            <w:tcW w:w="1056" w:type="dxa"/>
            <w:noWrap/>
            <w:hideMark/>
          </w:tcPr>
          <w:p w14:paraId="38410397" w14:textId="77777777" w:rsidR="00BE3A3D" w:rsidRPr="005F4A3C" w:rsidRDefault="00BE3A3D" w:rsidP="00A16592">
            <w:pPr>
              <w:spacing w:after="60"/>
              <w:jc w:val="center"/>
              <w:rPr>
                <w:rFonts w:cs="Arial"/>
                <w:sz w:val="18"/>
                <w:szCs w:val="18"/>
              </w:rPr>
            </w:pPr>
            <w:r w:rsidRPr="005F4A3C">
              <w:rPr>
                <w:rFonts w:cs="Arial"/>
                <w:sz w:val="18"/>
                <w:szCs w:val="18"/>
              </w:rPr>
              <w:t>6,621</w:t>
            </w:r>
          </w:p>
        </w:tc>
        <w:tc>
          <w:tcPr>
            <w:tcW w:w="1091" w:type="dxa"/>
            <w:noWrap/>
            <w:hideMark/>
          </w:tcPr>
          <w:p w14:paraId="31337F57" w14:textId="77777777" w:rsidR="00BE3A3D" w:rsidRPr="005F4A3C" w:rsidRDefault="00BE3A3D" w:rsidP="00A16592">
            <w:pPr>
              <w:spacing w:after="60"/>
              <w:jc w:val="center"/>
              <w:rPr>
                <w:rFonts w:cs="Arial"/>
                <w:sz w:val="18"/>
                <w:szCs w:val="18"/>
              </w:rPr>
            </w:pPr>
            <w:r w:rsidRPr="005F4A3C">
              <w:rPr>
                <w:rFonts w:cs="Arial"/>
                <w:sz w:val="18"/>
                <w:szCs w:val="18"/>
              </w:rPr>
              <w:t>30.0</w:t>
            </w:r>
          </w:p>
        </w:tc>
      </w:tr>
      <w:tr w:rsidR="00BE3A3D" w:rsidRPr="005F4A3C" w14:paraId="4042ABB5" w14:textId="77777777" w:rsidTr="00BE3A3D">
        <w:trPr>
          <w:trHeight w:val="300"/>
        </w:trPr>
        <w:tc>
          <w:tcPr>
            <w:tcW w:w="736" w:type="dxa"/>
            <w:noWrap/>
            <w:hideMark/>
          </w:tcPr>
          <w:p w14:paraId="2E4D046C" w14:textId="77777777" w:rsidR="00BE3A3D" w:rsidRPr="005F4A3C" w:rsidRDefault="00BE3A3D" w:rsidP="00A16592">
            <w:pPr>
              <w:spacing w:after="60"/>
              <w:jc w:val="center"/>
              <w:rPr>
                <w:rFonts w:cs="Arial"/>
                <w:sz w:val="18"/>
                <w:szCs w:val="18"/>
              </w:rPr>
            </w:pPr>
            <w:r w:rsidRPr="005F4A3C">
              <w:rPr>
                <w:rFonts w:cs="Arial"/>
                <w:sz w:val="18"/>
                <w:szCs w:val="18"/>
              </w:rPr>
              <w:t>6</w:t>
            </w:r>
          </w:p>
        </w:tc>
        <w:tc>
          <w:tcPr>
            <w:tcW w:w="1361" w:type="dxa"/>
            <w:vMerge w:val="restart"/>
            <w:noWrap/>
            <w:hideMark/>
          </w:tcPr>
          <w:p w14:paraId="5BAF6266" w14:textId="77777777" w:rsidR="00BE3A3D" w:rsidRPr="005F4A3C" w:rsidRDefault="00BE3A3D" w:rsidP="00A16592">
            <w:pPr>
              <w:spacing w:after="60"/>
              <w:jc w:val="center"/>
              <w:rPr>
                <w:rFonts w:cs="Arial"/>
                <w:sz w:val="18"/>
                <w:szCs w:val="18"/>
              </w:rPr>
            </w:pPr>
            <w:r w:rsidRPr="005F4A3C">
              <w:rPr>
                <w:rFonts w:cs="Arial"/>
                <w:sz w:val="18"/>
                <w:szCs w:val="18"/>
              </w:rPr>
              <w:t>2016-17</w:t>
            </w:r>
          </w:p>
        </w:tc>
        <w:tc>
          <w:tcPr>
            <w:tcW w:w="1120" w:type="dxa"/>
            <w:noWrap/>
            <w:hideMark/>
          </w:tcPr>
          <w:p w14:paraId="725EC19D" w14:textId="77777777" w:rsidR="00BE3A3D" w:rsidRPr="005F4A3C" w:rsidRDefault="00BE3A3D" w:rsidP="00A16592">
            <w:pPr>
              <w:spacing w:after="60"/>
              <w:jc w:val="center"/>
              <w:rPr>
                <w:rFonts w:cs="Arial"/>
                <w:sz w:val="18"/>
                <w:szCs w:val="18"/>
              </w:rPr>
            </w:pPr>
            <w:r w:rsidRPr="005F4A3C">
              <w:rPr>
                <w:rFonts w:cs="Arial"/>
                <w:sz w:val="18"/>
                <w:szCs w:val="18"/>
              </w:rPr>
              <w:t>Event 1</w:t>
            </w:r>
          </w:p>
        </w:tc>
        <w:tc>
          <w:tcPr>
            <w:tcW w:w="1278" w:type="dxa"/>
            <w:noWrap/>
            <w:hideMark/>
          </w:tcPr>
          <w:p w14:paraId="383686B7" w14:textId="77777777" w:rsidR="00BE3A3D" w:rsidRPr="005F4A3C" w:rsidRDefault="00BE3A3D" w:rsidP="00A16592">
            <w:pPr>
              <w:spacing w:after="60"/>
              <w:jc w:val="center"/>
              <w:rPr>
                <w:rFonts w:cs="Arial"/>
                <w:sz w:val="18"/>
                <w:szCs w:val="18"/>
              </w:rPr>
            </w:pPr>
            <w:r w:rsidRPr="005F4A3C">
              <w:rPr>
                <w:rFonts w:cs="Arial"/>
                <w:sz w:val="18"/>
                <w:szCs w:val="18"/>
              </w:rPr>
              <w:t>20/06/2016</w:t>
            </w:r>
          </w:p>
        </w:tc>
        <w:tc>
          <w:tcPr>
            <w:tcW w:w="1278" w:type="dxa"/>
            <w:noWrap/>
            <w:hideMark/>
          </w:tcPr>
          <w:p w14:paraId="1EDAFCDD" w14:textId="77777777" w:rsidR="00BE3A3D" w:rsidRPr="005F4A3C" w:rsidRDefault="00BE3A3D" w:rsidP="00A16592">
            <w:pPr>
              <w:spacing w:after="60"/>
              <w:jc w:val="center"/>
              <w:rPr>
                <w:rFonts w:cs="Arial"/>
                <w:sz w:val="18"/>
                <w:szCs w:val="18"/>
              </w:rPr>
            </w:pPr>
            <w:r w:rsidRPr="005F4A3C">
              <w:rPr>
                <w:rFonts w:cs="Arial"/>
                <w:sz w:val="18"/>
                <w:szCs w:val="18"/>
              </w:rPr>
              <w:t>30/07/2016</w:t>
            </w:r>
          </w:p>
        </w:tc>
        <w:tc>
          <w:tcPr>
            <w:tcW w:w="1513" w:type="dxa"/>
            <w:noWrap/>
            <w:hideMark/>
          </w:tcPr>
          <w:p w14:paraId="522370B8" w14:textId="77777777" w:rsidR="00BE3A3D" w:rsidRPr="005F4A3C" w:rsidRDefault="00BE3A3D" w:rsidP="00A16592">
            <w:pPr>
              <w:spacing w:after="60"/>
              <w:jc w:val="center"/>
              <w:rPr>
                <w:rFonts w:cs="Arial"/>
                <w:sz w:val="18"/>
                <w:szCs w:val="18"/>
              </w:rPr>
            </w:pPr>
            <w:r w:rsidRPr="005F4A3C">
              <w:rPr>
                <w:rFonts w:cs="Arial"/>
                <w:sz w:val="18"/>
                <w:szCs w:val="18"/>
              </w:rPr>
              <w:t>129,820</w:t>
            </w:r>
          </w:p>
        </w:tc>
        <w:tc>
          <w:tcPr>
            <w:tcW w:w="1056" w:type="dxa"/>
            <w:noWrap/>
            <w:hideMark/>
          </w:tcPr>
          <w:p w14:paraId="34A812CB" w14:textId="77777777" w:rsidR="00BE3A3D" w:rsidRPr="005F4A3C" w:rsidRDefault="00BE3A3D" w:rsidP="00A16592">
            <w:pPr>
              <w:spacing w:after="60"/>
              <w:jc w:val="center"/>
              <w:rPr>
                <w:rFonts w:cs="Arial"/>
                <w:sz w:val="18"/>
                <w:szCs w:val="18"/>
              </w:rPr>
            </w:pPr>
            <w:r w:rsidRPr="005F4A3C">
              <w:rPr>
                <w:rFonts w:cs="Arial"/>
                <w:sz w:val="18"/>
                <w:szCs w:val="18"/>
              </w:rPr>
              <w:t>7,818</w:t>
            </w:r>
          </w:p>
        </w:tc>
        <w:tc>
          <w:tcPr>
            <w:tcW w:w="1091" w:type="dxa"/>
            <w:noWrap/>
            <w:hideMark/>
          </w:tcPr>
          <w:p w14:paraId="2EE5C852" w14:textId="77777777" w:rsidR="00BE3A3D" w:rsidRPr="005F4A3C" w:rsidRDefault="00BE3A3D" w:rsidP="00A16592">
            <w:pPr>
              <w:spacing w:after="60"/>
              <w:jc w:val="center"/>
              <w:rPr>
                <w:rFonts w:cs="Arial"/>
                <w:sz w:val="18"/>
                <w:szCs w:val="18"/>
              </w:rPr>
            </w:pPr>
            <w:r w:rsidRPr="005F4A3C">
              <w:rPr>
                <w:rFonts w:cs="Arial"/>
                <w:sz w:val="18"/>
                <w:szCs w:val="18"/>
              </w:rPr>
              <w:t>6.0</w:t>
            </w:r>
          </w:p>
        </w:tc>
      </w:tr>
      <w:tr w:rsidR="00BE3A3D" w:rsidRPr="005F4A3C" w14:paraId="5D91D794" w14:textId="77777777" w:rsidTr="00BE3A3D">
        <w:trPr>
          <w:trHeight w:val="300"/>
        </w:trPr>
        <w:tc>
          <w:tcPr>
            <w:tcW w:w="736" w:type="dxa"/>
            <w:noWrap/>
            <w:hideMark/>
          </w:tcPr>
          <w:p w14:paraId="58C22840" w14:textId="77777777" w:rsidR="00BE3A3D" w:rsidRPr="005F4A3C" w:rsidRDefault="00BE3A3D" w:rsidP="00A16592">
            <w:pPr>
              <w:spacing w:after="60"/>
              <w:jc w:val="center"/>
              <w:rPr>
                <w:rFonts w:cs="Arial"/>
                <w:sz w:val="18"/>
                <w:szCs w:val="18"/>
              </w:rPr>
            </w:pPr>
            <w:r w:rsidRPr="005F4A3C">
              <w:rPr>
                <w:rFonts w:cs="Arial"/>
                <w:sz w:val="18"/>
                <w:szCs w:val="18"/>
              </w:rPr>
              <w:t>7</w:t>
            </w:r>
          </w:p>
        </w:tc>
        <w:tc>
          <w:tcPr>
            <w:tcW w:w="1361" w:type="dxa"/>
            <w:vMerge/>
            <w:hideMark/>
          </w:tcPr>
          <w:p w14:paraId="2B8F15DD" w14:textId="77777777" w:rsidR="00BE3A3D" w:rsidRPr="005F4A3C" w:rsidRDefault="00BE3A3D" w:rsidP="00A16592">
            <w:pPr>
              <w:spacing w:after="60"/>
              <w:rPr>
                <w:rFonts w:cs="Arial"/>
                <w:sz w:val="18"/>
                <w:szCs w:val="18"/>
              </w:rPr>
            </w:pPr>
          </w:p>
        </w:tc>
        <w:tc>
          <w:tcPr>
            <w:tcW w:w="1120" w:type="dxa"/>
            <w:noWrap/>
            <w:hideMark/>
          </w:tcPr>
          <w:p w14:paraId="2B46875E" w14:textId="77777777" w:rsidR="00BE3A3D" w:rsidRPr="005F4A3C" w:rsidRDefault="00BE3A3D" w:rsidP="00A16592">
            <w:pPr>
              <w:spacing w:after="60"/>
              <w:jc w:val="center"/>
              <w:rPr>
                <w:rFonts w:cs="Arial"/>
                <w:sz w:val="18"/>
                <w:szCs w:val="18"/>
              </w:rPr>
            </w:pPr>
            <w:r w:rsidRPr="005F4A3C">
              <w:rPr>
                <w:rFonts w:cs="Arial"/>
                <w:sz w:val="18"/>
                <w:szCs w:val="18"/>
              </w:rPr>
              <w:t>Event 2</w:t>
            </w:r>
          </w:p>
        </w:tc>
        <w:tc>
          <w:tcPr>
            <w:tcW w:w="1278" w:type="dxa"/>
            <w:noWrap/>
            <w:hideMark/>
          </w:tcPr>
          <w:p w14:paraId="4BC3F0F2" w14:textId="77777777" w:rsidR="00BE3A3D" w:rsidRPr="005F4A3C" w:rsidRDefault="00BE3A3D" w:rsidP="00A16592">
            <w:pPr>
              <w:spacing w:after="60"/>
              <w:jc w:val="center"/>
              <w:rPr>
                <w:rFonts w:cs="Arial"/>
                <w:sz w:val="18"/>
                <w:szCs w:val="18"/>
              </w:rPr>
            </w:pPr>
            <w:r w:rsidRPr="005F4A3C">
              <w:rPr>
                <w:rFonts w:cs="Arial"/>
                <w:sz w:val="18"/>
                <w:szCs w:val="18"/>
              </w:rPr>
              <w:t>2/08/2016</w:t>
            </w:r>
          </w:p>
        </w:tc>
        <w:tc>
          <w:tcPr>
            <w:tcW w:w="1278" w:type="dxa"/>
            <w:noWrap/>
            <w:hideMark/>
          </w:tcPr>
          <w:p w14:paraId="36FF5EEA" w14:textId="77777777" w:rsidR="00BE3A3D" w:rsidRPr="005F4A3C" w:rsidRDefault="00BE3A3D" w:rsidP="00A16592">
            <w:pPr>
              <w:spacing w:after="60"/>
              <w:jc w:val="center"/>
              <w:rPr>
                <w:rFonts w:cs="Arial"/>
                <w:sz w:val="18"/>
                <w:szCs w:val="18"/>
              </w:rPr>
            </w:pPr>
            <w:r w:rsidRPr="005F4A3C">
              <w:rPr>
                <w:rFonts w:cs="Arial"/>
                <w:sz w:val="18"/>
                <w:szCs w:val="18"/>
              </w:rPr>
              <w:t>8/09/2016</w:t>
            </w:r>
          </w:p>
        </w:tc>
        <w:tc>
          <w:tcPr>
            <w:tcW w:w="1513" w:type="dxa"/>
            <w:noWrap/>
            <w:hideMark/>
          </w:tcPr>
          <w:p w14:paraId="7DE8F92B" w14:textId="77777777" w:rsidR="00BE3A3D" w:rsidRPr="005F4A3C" w:rsidRDefault="00BE3A3D" w:rsidP="00A16592">
            <w:pPr>
              <w:spacing w:after="60"/>
              <w:jc w:val="center"/>
              <w:rPr>
                <w:rFonts w:cs="Arial"/>
                <w:sz w:val="18"/>
                <w:szCs w:val="18"/>
              </w:rPr>
            </w:pPr>
            <w:r w:rsidRPr="005F4A3C">
              <w:rPr>
                <w:rFonts w:cs="Arial"/>
                <w:sz w:val="18"/>
                <w:szCs w:val="18"/>
              </w:rPr>
              <w:t>171,909</w:t>
            </w:r>
          </w:p>
        </w:tc>
        <w:tc>
          <w:tcPr>
            <w:tcW w:w="1056" w:type="dxa"/>
            <w:noWrap/>
            <w:hideMark/>
          </w:tcPr>
          <w:p w14:paraId="6DABCF5E" w14:textId="77777777" w:rsidR="00BE3A3D" w:rsidRPr="005F4A3C" w:rsidRDefault="00BE3A3D" w:rsidP="00A16592">
            <w:pPr>
              <w:spacing w:after="60"/>
              <w:jc w:val="center"/>
              <w:rPr>
                <w:rFonts w:cs="Arial"/>
                <w:sz w:val="18"/>
                <w:szCs w:val="18"/>
              </w:rPr>
            </w:pPr>
            <w:r w:rsidRPr="005F4A3C">
              <w:rPr>
                <w:rFonts w:cs="Arial"/>
                <w:sz w:val="18"/>
                <w:szCs w:val="18"/>
              </w:rPr>
              <w:t>3,102</w:t>
            </w:r>
          </w:p>
        </w:tc>
        <w:tc>
          <w:tcPr>
            <w:tcW w:w="1091" w:type="dxa"/>
            <w:noWrap/>
            <w:hideMark/>
          </w:tcPr>
          <w:p w14:paraId="733F46F3" w14:textId="77777777" w:rsidR="00BE3A3D" w:rsidRPr="005F4A3C" w:rsidRDefault="00BE3A3D" w:rsidP="00A16592">
            <w:pPr>
              <w:spacing w:after="60"/>
              <w:jc w:val="center"/>
              <w:rPr>
                <w:rFonts w:cs="Arial"/>
                <w:sz w:val="18"/>
                <w:szCs w:val="18"/>
              </w:rPr>
            </w:pPr>
            <w:r w:rsidRPr="005F4A3C">
              <w:rPr>
                <w:rFonts w:cs="Arial"/>
                <w:sz w:val="18"/>
                <w:szCs w:val="18"/>
              </w:rPr>
              <w:t>1.8</w:t>
            </w:r>
          </w:p>
        </w:tc>
      </w:tr>
      <w:tr w:rsidR="00BE3A3D" w:rsidRPr="005F4A3C" w14:paraId="6D7660D3" w14:textId="77777777" w:rsidTr="00BE3A3D">
        <w:trPr>
          <w:trHeight w:val="300"/>
        </w:trPr>
        <w:tc>
          <w:tcPr>
            <w:tcW w:w="736" w:type="dxa"/>
            <w:noWrap/>
            <w:hideMark/>
          </w:tcPr>
          <w:p w14:paraId="3F0839FC" w14:textId="77777777" w:rsidR="00BE3A3D" w:rsidRPr="005F4A3C" w:rsidRDefault="00BE3A3D" w:rsidP="00A16592">
            <w:pPr>
              <w:spacing w:after="60"/>
              <w:jc w:val="center"/>
              <w:rPr>
                <w:rFonts w:cs="Arial"/>
                <w:sz w:val="18"/>
                <w:szCs w:val="18"/>
              </w:rPr>
            </w:pPr>
            <w:r w:rsidRPr="005F4A3C">
              <w:rPr>
                <w:rFonts w:cs="Arial"/>
                <w:sz w:val="18"/>
                <w:szCs w:val="18"/>
              </w:rPr>
              <w:t>8</w:t>
            </w:r>
          </w:p>
        </w:tc>
        <w:tc>
          <w:tcPr>
            <w:tcW w:w="1361" w:type="dxa"/>
            <w:vMerge/>
            <w:hideMark/>
          </w:tcPr>
          <w:p w14:paraId="39A53DA2" w14:textId="77777777" w:rsidR="00BE3A3D" w:rsidRPr="005F4A3C" w:rsidRDefault="00BE3A3D" w:rsidP="00A16592">
            <w:pPr>
              <w:spacing w:after="60"/>
              <w:rPr>
                <w:rFonts w:cs="Arial"/>
                <w:sz w:val="18"/>
                <w:szCs w:val="18"/>
              </w:rPr>
            </w:pPr>
          </w:p>
        </w:tc>
        <w:tc>
          <w:tcPr>
            <w:tcW w:w="1120" w:type="dxa"/>
            <w:noWrap/>
            <w:hideMark/>
          </w:tcPr>
          <w:p w14:paraId="133A3577" w14:textId="77777777" w:rsidR="00BE3A3D" w:rsidRPr="005F4A3C" w:rsidRDefault="00BE3A3D" w:rsidP="00A16592">
            <w:pPr>
              <w:spacing w:after="60"/>
              <w:jc w:val="center"/>
              <w:rPr>
                <w:rFonts w:cs="Arial"/>
                <w:sz w:val="18"/>
                <w:szCs w:val="18"/>
              </w:rPr>
            </w:pPr>
            <w:r w:rsidRPr="005F4A3C">
              <w:rPr>
                <w:rFonts w:cs="Arial"/>
                <w:sz w:val="18"/>
                <w:szCs w:val="18"/>
              </w:rPr>
              <w:t>Event 3</w:t>
            </w:r>
          </w:p>
        </w:tc>
        <w:tc>
          <w:tcPr>
            <w:tcW w:w="1278" w:type="dxa"/>
            <w:noWrap/>
            <w:hideMark/>
          </w:tcPr>
          <w:p w14:paraId="3B21BFE4" w14:textId="77777777" w:rsidR="00BE3A3D" w:rsidRPr="005F4A3C" w:rsidRDefault="00BE3A3D" w:rsidP="00A16592">
            <w:pPr>
              <w:spacing w:after="60"/>
              <w:jc w:val="center"/>
              <w:rPr>
                <w:rFonts w:cs="Arial"/>
                <w:sz w:val="18"/>
                <w:szCs w:val="18"/>
              </w:rPr>
            </w:pPr>
            <w:r w:rsidRPr="005F4A3C">
              <w:rPr>
                <w:rFonts w:cs="Arial"/>
                <w:sz w:val="18"/>
                <w:szCs w:val="18"/>
              </w:rPr>
              <w:t>11/09/2016</w:t>
            </w:r>
          </w:p>
        </w:tc>
        <w:tc>
          <w:tcPr>
            <w:tcW w:w="1278" w:type="dxa"/>
            <w:noWrap/>
            <w:hideMark/>
          </w:tcPr>
          <w:p w14:paraId="18CB675F" w14:textId="77777777" w:rsidR="00BE3A3D" w:rsidRPr="005F4A3C" w:rsidRDefault="00BE3A3D" w:rsidP="00A16592">
            <w:pPr>
              <w:spacing w:after="60"/>
              <w:jc w:val="center"/>
              <w:rPr>
                <w:rFonts w:cs="Arial"/>
                <w:sz w:val="18"/>
                <w:szCs w:val="18"/>
              </w:rPr>
            </w:pPr>
            <w:r w:rsidRPr="005F4A3C">
              <w:rPr>
                <w:rFonts w:cs="Arial"/>
                <w:sz w:val="18"/>
                <w:szCs w:val="18"/>
              </w:rPr>
              <w:t>25/12/2016</w:t>
            </w:r>
          </w:p>
        </w:tc>
        <w:tc>
          <w:tcPr>
            <w:tcW w:w="1513" w:type="dxa"/>
            <w:noWrap/>
            <w:hideMark/>
          </w:tcPr>
          <w:p w14:paraId="4E495D4F" w14:textId="77777777" w:rsidR="00BE3A3D" w:rsidRPr="005F4A3C" w:rsidRDefault="00BE3A3D" w:rsidP="00A16592">
            <w:pPr>
              <w:spacing w:after="60"/>
              <w:jc w:val="center"/>
              <w:rPr>
                <w:rFonts w:cs="Arial"/>
                <w:sz w:val="18"/>
                <w:szCs w:val="18"/>
              </w:rPr>
            </w:pPr>
            <w:r w:rsidRPr="005F4A3C">
              <w:rPr>
                <w:rFonts w:cs="Arial"/>
                <w:sz w:val="18"/>
                <w:szCs w:val="18"/>
              </w:rPr>
              <w:t>1,772,486</w:t>
            </w:r>
          </w:p>
        </w:tc>
        <w:tc>
          <w:tcPr>
            <w:tcW w:w="1056" w:type="dxa"/>
            <w:noWrap/>
            <w:hideMark/>
          </w:tcPr>
          <w:p w14:paraId="6F8D8992" w14:textId="77777777" w:rsidR="00BE3A3D" w:rsidRPr="005F4A3C" w:rsidRDefault="00BE3A3D" w:rsidP="00A16592">
            <w:pPr>
              <w:spacing w:after="60"/>
              <w:jc w:val="center"/>
              <w:rPr>
                <w:rFonts w:cs="Arial"/>
                <w:sz w:val="18"/>
                <w:szCs w:val="18"/>
              </w:rPr>
            </w:pPr>
            <w:r w:rsidRPr="005F4A3C">
              <w:rPr>
                <w:rFonts w:cs="Arial"/>
                <w:sz w:val="18"/>
                <w:szCs w:val="18"/>
              </w:rPr>
              <w:t>42,228</w:t>
            </w:r>
          </w:p>
        </w:tc>
        <w:tc>
          <w:tcPr>
            <w:tcW w:w="1091" w:type="dxa"/>
            <w:noWrap/>
            <w:hideMark/>
          </w:tcPr>
          <w:p w14:paraId="23E39922" w14:textId="77777777" w:rsidR="00BE3A3D" w:rsidRPr="005F4A3C" w:rsidRDefault="00BE3A3D" w:rsidP="00A16592">
            <w:pPr>
              <w:spacing w:after="60"/>
              <w:jc w:val="center"/>
              <w:rPr>
                <w:rFonts w:cs="Arial"/>
                <w:sz w:val="18"/>
                <w:szCs w:val="18"/>
              </w:rPr>
            </w:pPr>
            <w:r w:rsidRPr="005F4A3C">
              <w:rPr>
                <w:rFonts w:cs="Arial"/>
                <w:sz w:val="18"/>
                <w:szCs w:val="18"/>
              </w:rPr>
              <w:t>2.4</w:t>
            </w:r>
          </w:p>
        </w:tc>
      </w:tr>
      <w:tr w:rsidR="00BE3A3D" w:rsidRPr="005F4A3C" w14:paraId="77B99630" w14:textId="77777777" w:rsidTr="00BE3A3D">
        <w:trPr>
          <w:trHeight w:val="300"/>
        </w:trPr>
        <w:tc>
          <w:tcPr>
            <w:tcW w:w="736" w:type="dxa"/>
            <w:noWrap/>
            <w:hideMark/>
          </w:tcPr>
          <w:p w14:paraId="716D76AF" w14:textId="77777777" w:rsidR="00BE3A3D" w:rsidRPr="005F4A3C" w:rsidRDefault="00BE3A3D" w:rsidP="00A16592">
            <w:pPr>
              <w:spacing w:after="60"/>
              <w:jc w:val="center"/>
              <w:rPr>
                <w:rFonts w:cs="Arial"/>
                <w:sz w:val="18"/>
                <w:szCs w:val="18"/>
              </w:rPr>
            </w:pPr>
            <w:r w:rsidRPr="005F4A3C">
              <w:rPr>
                <w:rFonts w:cs="Arial"/>
                <w:sz w:val="18"/>
                <w:szCs w:val="18"/>
              </w:rPr>
              <w:t>9</w:t>
            </w:r>
          </w:p>
        </w:tc>
        <w:tc>
          <w:tcPr>
            <w:tcW w:w="1361" w:type="dxa"/>
            <w:vMerge/>
            <w:hideMark/>
          </w:tcPr>
          <w:p w14:paraId="0F6F177B" w14:textId="77777777" w:rsidR="00BE3A3D" w:rsidRPr="005F4A3C" w:rsidRDefault="00BE3A3D" w:rsidP="00A16592">
            <w:pPr>
              <w:spacing w:after="60"/>
              <w:rPr>
                <w:rFonts w:cs="Arial"/>
                <w:sz w:val="18"/>
                <w:szCs w:val="18"/>
              </w:rPr>
            </w:pPr>
          </w:p>
        </w:tc>
        <w:tc>
          <w:tcPr>
            <w:tcW w:w="1120" w:type="dxa"/>
            <w:noWrap/>
            <w:hideMark/>
          </w:tcPr>
          <w:p w14:paraId="33E47F8F" w14:textId="77777777" w:rsidR="00BE3A3D" w:rsidRPr="005F4A3C" w:rsidRDefault="00BE3A3D" w:rsidP="00A16592">
            <w:pPr>
              <w:spacing w:after="60"/>
              <w:jc w:val="center"/>
              <w:rPr>
                <w:rFonts w:cs="Arial"/>
                <w:sz w:val="18"/>
                <w:szCs w:val="18"/>
              </w:rPr>
            </w:pPr>
            <w:r w:rsidRPr="005F4A3C">
              <w:rPr>
                <w:rFonts w:cs="Arial"/>
                <w:sz w:val="18"/>
                <w:szCs w:val="18"/>
              </w:rPr>
              <w:t>Event 4</w:t>
            </w:r>
          </w:p>
        </w:tc>
        <w:tc>
          <w:tcPr>
            <w:tcW w:w="1278" w:type="dxa"/>
            <w:noWrap/>
            <w:hideMark/>
          </w:tcPr>
          <w:p w14:paraId="5FFE5B6D" w14:textId="77777777" w:rsidR="00BE3A3D" w:rsidRPr="005F4A3C" w:rsidRDefault="00BE3A3D" w:rsidP="00A16592">
            <w:pPr>
              <w:spacing w:after="60"/>
              <w:jc w:val="center"/>
              <w:rPr>
                <w:rFonts w:cs="Arial"/>
                <w:sz w:val="18"/>
                <w:szCs w:val="18"/>
              </w:rPr>
            </w:pPr>
            <w:r w:rsidRPr="005F4A3C">
              <w:rPr>
                <w:rFonts w:cs="Arial"/>
                <w:sz w:val="18"/>
                <w:szCs w:val="18"/>
              </w:rPr>
              <w:t>21/04/2017</w:t>
            </w:r>
          </w:p>
        </w:tc>
        <w:tc>
          <w:tcPr>
            <w:tcW w:w="1278" w:type="dxa"/>
            <w:noWrap/>
            <w:hideMark/>
          </w:tcPr>
          <w:p w14:paraId="3C065391" w14:textId="77777777" w:rsidR="00BE3A3D" w:rsidRPr="005F4A3C" w:rsidRDefault="00BE3A3D" w:rsidP="00A16592">
            <w:pPr>
              <w:spacing w:after="60"/>
              <w:jc w:val="center"/>
              <w:rPr>
                <w:rFonts w:cs="Arial"/>
                <w:sz w:val="18"/>
                <w:szCs w:val="18"/>
              </w:rPr>
            </w:pPr>
            <w:r w:rsidRPr="005F4A3C">
              <w:rPr>
                <w:rFonts w:cs="Arial"/>
                <w:sz w:val="18"/>
                <w:szCs w:val="18"/>
              </w:rPr>
              <w:t>17/05/2017</w:t>
            </w:r>
          </w:p>
        </w:tc>
        <w:tc>
          <w:tcPr>
            <w:tcW w:w="1513" w:type="dxa"/>
            <w:noWrap/>
            <w:hideMark/>
          </w:tcPr>
          <w:p w14:paraId="59C0BBE3" w14:textId="77777777" w:rsidR="00BE3A3D" w:rsidRPr="005F4A3C" w:rsidRDefault="00BE3A3D" w:rsidP="00A16592">
            <w:pPr>
              <w:spacing w:after="60"/>
              <w:jc w:val="center"/>
              <w:rPr>
                <w:rFonts w:cs="Arial"/>
                <w:sz w:val="18"/>
                <w:szCs w:val="18"/>
              </w:rPr>
            </w:pPr>
            <w:r w:rsidRPr="005F4A3C">
              <w:rPr>
                <w:rFonts w:cs="Arial"/>
                <w:sz w:val="18"/>
                <w:szCs w:val="18"/>
              </w:rPr>
              <w:t>44,161</w:t>
            </w:r>
          </w:p>
        </w:tc>
        <w:tc>
          <w:tcPr>
            <w:tcW w:w="1056" w:type="dxa"/>
            <w:noWrap/>
            <w:hideMark/>
          </w:tcPr>
          <w:p w14:paraId="51F4E7FA" w14:textId="77777777" w:rsidR="00BE3A3D" w:rsidRPr="005F4A3C" w:rsidRDefault="00BE3A3D" w:rsidP="00A16592">
            <w:pPr>
              <w:spacing w:after="60"/>
              <w:jc w:val="center"/>
              <w:rPr>
                <w:rFonts w:cs="Arial"/>
                <w:sz w:val="18"/>
                <w:szCs w:val="18"/>
              </w:rPr>
            </w:pPr>
            <w:r w:rsidRPr="005F4A3C">
              <w:rPr>
                <w:rFonts w:cs="Arial"/>
                <w:sz w:val="18"/>
                <w:szCs w:val="18"/>
              </w:rPr>
              <w:t>16,101</w:t>
            </w:r>
          </w:p>
        </w:tc>
        <w:tc>
          <w:tcPr>
            <w:tcW w:w="1091" w:type="dxa"/>
            <w:noWrap/>
            <w:hideMark/>
          </w:tcPr>
          <w:p w14:paraId="3B744CF8" w14:textId="77777777" w:rsidR="00BE3A3D" w:rsidRPr="005F4A3C" w:rsidRDefault="00BE3A3D" w:rsidP="00A16592">
            <w:pPr>
              <w:spacing w:after="60"/>
              <w:jc w:val="center"/>
              <w:rPr>
                <w:rFonts w:cs="Arial"/>
                <w:sz w:val="18"/>
                <w:szCs w:val="18"/>
              </w:rPr>
            </w:pPr>
            <w:r w:rsidRPr="005F4A3C">
              <w:rPr>
                <w:rFonts w:cs="Arial"/>
                <w:sz w:val="18"/>
                <w:szCs w:val="18"/>
              </w:rPr>
              <w:t>36.5</w:t>
            </w:r>
          </w:p>
        </w:tc>
      </w:tr>
      <w:tr w:rsidR="00BE3A3D" w:rsidRPr="005F4A3C" w14:paraId="2E9E7E93" w14:textId="77777777" w:rsidTr="00BE3A3D">
        <w:trPr>
          <w:trHeight w:val="300"/>
        </w:trPr>
        <w:tc>
          <w:tcPr>
            <w:tcW w:w="736" w:type="dxa"/>
            <w:noWrap/>
            <w:hideMark/>
          </w:tcPr>
          <w:p w14:paraId="25C3B64F" w14:textId="77777777" w:rsidR="00BE3A3D" w:rsidRPr="005F4A3C" w:rsidRDefault="00BE3A3D" w:rsidP="00A16592">
            <w:pPr>
              <w:spacing w:after="60"/>
              <w:jc w:val="center"/>
              <w:rPr>
                <w:rFonts w:cs="Arial"/>
                <w:sz w:val="18"/>
                <w:szCs w:val="18"/>
              </w:rPr>
            </w:pPr>
            <w:r w:rsidRPr="005F4A3C">
              <w:rPr>
                <w:rFonts w:cs="Arial"/>
                <w:sz w:val="18"/>
                <w:szCs w:val="18"/>
              </w:rPr>
              <w:t>10</w:t>
            </w:r>
          </w:p>
        </w:tc>
        <w:tc>
          <w:tcPr>
            <w:tcW w:w="1361" w:type="dxa"/>
            <w:vMerge w:val="restart"/>
            <w:noWrap/>
            <w:hideMark/>
          </w:tcPr>
          <w:p w14:paraId="6035CCBD" w14:textId="77777777" w:rsidR="00BE3A3D" w:rsidRPr="005F4A3C" w:rsidRDefault="00BE3A3D" w:rsidP="00A16592">
            <w:pPr>
              <w:spacing w:after="60"/>
              <w:jc w:val="center"/>
              <w:rPr>
                <w:rFonts w:cs="Arial"/>
                <w:sz w:val="18"/>
                <w:szCs w:val="18"/>
              </w:rPr>
            </w:pPr>
            <w:r w:rsidRPr="005F4A3C">
              <w:rPr>
                <w:rFonts w:cs="Arial"/>
                <w:sz w:val="18"/>
                <w:szCs w:val="18"/>
              </w:rPr>
              <w:t>2017-18</w:t>
            </w:r>
          </w:p>
        </w:tc>
        <w:tc>
          <w:tcPr>
            <w:tcW w:w="1120" w:type="dxa"/>
            <w:noWrap/>
            <w:hideMark/>
          </w:tcPr>
          <w:p w14:paraId="0AFC58E9" w14:textId="77777777" w:rsidR="00BE3A3D" w:rsidRPr="005F4A3C" w:rsidRDefault="00BE3A3D" w:rsidP="00A16592">
            <w:pPr>
              <w:spacing w:after="60"/>
              <w:jc w:val="center"/>
              <w:rPr>
                <w:rFonts w:cs="Arial"/>
                <w:sz w:val="18"/>
                <w:szCs w:val="18"/>
              </w:rPr>
            </w:pPr>
            <w:r w:rsidRPr="005F4A3C">
              <w:rPr>
                <w:rFonts w:cs="Arial"/>
                <w:sz w:val="18"/>
                <w:szCs w:val="18"/>
              </w:rPr>
              <w:t>Event 1</w:t>
            </w:r>
          </w:p>
        </w:tc>
        <w:tc>
          <w:tcPr>
            <w:tcW w:w="1278" w:type="dxa"/>
            <w:noWrap/>
            <w:hideMark/>
          </w:tcPr>
          <w:p w14:paraId="0DEBABDA" w14:textId="77777777" w:rsidR="00BE3A3D" w:rsidRPr="005F4A3C" w:rsidRDefault="00BE3A3D" w:rsidP="00A16592">
            <w:pPr>
              <w:spacing w:after="60"/>
              <w:jc w:val="center"/>
              <w:rPr>
                <w:rFonts w:cs="Arial"/>
                <w:sz w:val="18"/>
                <w:szCs w:val="18"/>
              </w:rPr>
            </w:pPr>
            <w:r w:rsidRPr="005F4A3C">
              <w:rPr>
                <w:rFonts w:cs="Arial"/>
                <w:sz w:val="18"/>
                <w:szCs w:val="18"/>
              </w:rPr>
              <w:t>14/10/2017</w:t>
            </w:r>
          </w:p>
        </w:tc>
        <w:tc>
          <w:tcPr>
            <w:tcW w:w="1278" w:type="dxa"/>
            <w:noWrap/>
            <w:hideMark/>
          </w:tcPr>
          <w:p w14:paraId="252C8F6E" w14:textId="77777777" w:rsidR="00BE3A3D" w:rsidRPr="005F4A3C" w:rsidRDefault="00BE3A3D" w:rsidP="00A16592">
            <w:pPr>
              <w:spacing w:after="60"/>
              <w:jc w:val="center"/>
              <w:rPr>
                <w:rFonts w:cs="Arial"/>
                <w:sz w:val="18"/>
                <w:szCs w:val="18"/>
              </w:rPr>
            </w:pPr>
            <w:r w:rsidRPr="005F4A3C">
              <w:rPr>
                <w:rFonts w:cs="Arial"/>
                <w:sz w:val="18"/>
                <w:szCs w:val="18"/>
              </w:rPr>
              <w:t>29/11/2017</w:t>
            </w:r>
          </w:p>
        </w:tc>
        <w:tc>
          <w:tcPr>
            <w:tcW w:w="1513" w:type="dxa"/>
            <w:noWrap/>
            <w:hideMark/>
          </w:tcPr>
          <w:p w14:paraId="39874282" w14:textId="77777777" w:rsidR="00BE3A3D" w:rsidRPr="005F4A3C" w:rsidRDefault="00BE3A3D" w:rsidP="00A16592">
            <w:pPr>
              <w:spacing w:after="60"/>
              <w:jc w:val="center"/>
              <w:rPr>
                <w:rFonts w:cs="Arial"/>
                <w:sz w:val="18"/>
                <w:szCs w:val="18"/>
              </w:rPr>
            </w:pPr>
            <w:r w:rsidRPr="005F4A3C">
              <w:rPr>
                <w:rFonts w:cs="Arial"/>
                <w:sz w:val="18"/>
                <w:szCs w:val="18"/>
              </w:rPr>
              <w:t>50,514</w:t>
            </w:r>
          </w:p>
        </w:tc>
        <w:tc>
          <w:tcPr>
            <w:tcW w:w="1056" w:type="dxa"/>
            <w:noWrap/>
            <w:hideMark/>
          </w:tcPr>
          <w:p w14:paraId="150F3D03" w14:textId="77777777" w:rsidR="00BE3A3D" w:rsidRPr="005F4A3C" w:rsidRDefault="00BE3A3D" w:rsidP="00A16592">
            <w:pPr>
              <w:spacing w:after="60"/>
              <w:jc w:val="center"/>
              <w:rPr>
                <w:rFonts w:cs="Arial"/>
                <w:sz w:val="18"/>
                <w:szCs w:val="18"/>
              </w:rPr>
            </w:pPr>
            <w:r w:rsidRPr="005F4A3C">
              <w:rPr>
                <w:rFonts w:cs="Arial"/>
                <w:sz w:val="18"/>
                <w:szCs w:val="18"/>
              </w:rPr>
              <w:t>21,669</w:t>
            </w:r>
          </w:p>
        </w:tc>
        <w:tc>
          <w:tcPr>
            <w:tcW w:w="1091" w:type="dxa"/>
            <w:noWrap/>
            <w:hideMark/>
          </w:tcPr>
          <w:p w14:paraId="04A45005" w14:textId="77777777" w:rsidR="00BE3A3D" w:rsidRPr="005F4A3C" w:rsidRDefault="00BE3A3D" w:rsidP="00A16592">
            <w:pPr>
              <w:spacing w:after="60"/>
              <w:jc w:val="center"/>
              <w:rPr>
                <w:rFonts w:cs="Arial"/>
                <w:sz w:val="18"/>
                <w:szCs w:val="18"/>
              </w:rPr>
            </w:pPr>
            <w:r w:rsidRPr="005F4A3C">
              <w:rPr>
                <w:rFonts w:cs="Arial"/>
                <w:sz w:val="18"/>
                <w:szCs w:val="18"/>
              </w:rPr>
              <w:t>42.9</w:t>
            </w:r>
          </w:p>
        </w:tc>
      </w:tr>
      <w:tr w:rsidR="00BE3A3D" w:rsidRPr="005F4A3C" w14:paraId="0B0F35C7" w14:textId="77777777" w:rsidTr="00BE3A3D">
        <w:trPr>
          <w:trHeight w:val="300"/>
        </w:trPr>
        <w:tc>
          <w:tcPr>
            <w:tcW w:w="736" w:type="dxa"/>
            <w:noWrap/>
            <w:hideMark/>
          </w:tcPr>
          <w:p w14:paraId="116A8E12" w14:textId="77777777" w:rsidR="00BE3A3D" w:rsidRPr="005F4A3C" w:rsidRDefault="00BE3A3D" w:rsidP="00A16592">
            <w:pPr>
              <w:spacing w:after="60"/>
              <w:jc w:val="center"/>
              <w:rPr>
                <w:rFonts w:cs="Arial"/>
                <w:sz w:val="18"/>
                <w:szCs w:val="18"/>
              </w:rPr>
            </w:pPr>
            <w:r w:rsidRPr="005F4A3C">
              <w:rPr>
                <w:rFonts w:cs="Arial"/>
                <w:sz w:val="18"/>
                <w:szCs w:val="18"/>
              </w:rPr>
              <w:t>11</w:t>
            </w:r>
          </w:p>
        </w:tc>
        <w:tc>
          <w:tcPr>
            <w:tcW w:w="1361" w:type="dxa"/>
            <w:vMerge/>
            <w:hideMark/>
          </w:tcPr>
          <w:p w14:paraId="3FD8F2A6" w14:textId="77777777" w:rsidR="00BE3A3D" w:rsidRPr="005F4A3C" w:rsidRDefault="00BE3A3D" w:rsidP="00A16592">
            <w:pPr>
              <w:spacing w:after="60"/>
              <w:rPr>
                <w:rFonts w:cs="Arial"/>
                <w:sz w:val="18"/>
                <w:szCs w:val="18"/>
              </w:rPr>
            </w:pPr>
          </w:p>
        </w:tc>
        <w:tc>
          <w:tcPr>
            <w:tcW w:w="1120" w:type="dxa"/>
            <w:noWrap/>
            <w:hideMark/>
          </w:tcPr>
          <w:p w14:paraId="00E1A74B" w14:textId="77777777" w:rsidR="00BE3A3D" w:rsidRPr="005F4A3C" w:rsidRDefault="00BE3A3D" w:rsidP="00A16592">
            <w:pPr>
              <w:spacing w:after="60"/>
              <w:jc w:val="center"/>
              <w:rPr>
                <w:rFonts w:cs="Arial"/>
                <w:sz w:val="18"/>
                <w:szCs w:val="18"/>
              </w:rPr>
            </w:pPr>
            <w:r w:rsidRPr="005F4A3C">
              <w:rPr>
                <w:rFonts w:cs="Arial"/>
                <w:sz w:val="18"/>
                <w:szCs w:val="18"/>
              </w:rPr>
              <w:t>Event 2</w:t>
            </w:r>
          </w:p>
        </w:tc>
        <w:tc>
          <w:tcPr>
            <w:tcW w:w="1278" w:type="dxa"/>
            <w:noWrap/>
            <w:hideMark/>
          </w:tcPr>
          <w:p w14:paraId="6BDBABAE" w14:textId="77777777" w:rsidR="00BE3A3D" w:rsidRPr="005F4A3C" w:rsidRDefault="00BE3A3D" w:rsidP="00A16592">
            <w:pPr>
              <w:spacing w:after="60"/>
              <w:jc w:val="center"/>
              <w:rPr>
                <w:rFonts w:cs="Arial"/>
                <w:sz w:val="18"/>
                <w:szCs w:val="18"/>
              </w:rPr>
            </w:pPr>
            <w:r w:rsidRPr="005F4A3C">
              <w:rPr>
                <w:rFonts w:cs="Arial"/>
                <w:sz w:val="18"/>
                <w:szCs w:val="18"/>
              </w:rPr>
              <w:t>26/03/2018</w:t>
            </w:r>
          </w:p>
        </w:tc>
        <w:tc>
          <w:tcPr>
            <w:tcW w:w="1278" w:type="dxa"/>
            <w:noWrap/>
            <w:hideMark/>
          </w:tcPr>
          <w:p w14:paraId="65561E55" w14:textId="77777777" w:rsidR="00BE3A3D" w:rsidRPr="005F4A3C" w:rsidRDefault="00BE3A3D" w:rsidP="00A16592">
            <w:pPr>
              <w:spacing w:after="60"/>
              <w:jc w:val="center"/>
              <w:rPr>
                <w:rFonts w:cs="Arial"/>
                <w:sz w:val="18"/>
                <w:szCs w:val="18"/>
              </w:rPr>
            </w:pPr>
            <w:r w:rsidRPr="005F4A3C">
              <w:rPr>
                <w:rFonts w:cs="Arial"/>
                <w:sz w:val="18"/>
                <w:szCs w:val="18"/>
              </w:rPr>
              <w:t>29/04/2018</w:t>
            </w:r>
          </w:p>
        </w:tc>
        <w:tc>
          <w:tcPr>
            <w:tcW w:w="1513" w:type="dxa"/>
            <w:noWrap/>
            <w:hideMark/>
          </w:tcPr>
          <w:p w14:paraId="33D68C74" w14:textId="77777777" w:rsidR="00BE3A3D" w:rsidRPr="005F4A3C" w:rsidRDefault="00BE3A3D" w:rsidP="00A16592">
            <w:pPr>
              <w:spacing w:after="60"/>
              <w:jc w:val="center"/>
              <w:rPr>
                <w:rFonts w:cs="Arial"/>
                <w:sz w:val="18"/>
                <w:szCs w:val="18"/>
              </w:rPr>
            </w:pPr>
            <w:r w:rsidRPr="005F4A3C">
              <w:rPr>
                <w:rFonts w:cs="Arial"/>
                <w:sz w:val="18"/>
                <w:szCs w:val="18"/>
              </w:rPr>
              <w:t>14,157</w:t>
            </w:r>
          </w:p>
        </w:tc>
        <w:tc>
          <w:tcPr>
            <w:tcW w:w="1056" w:type="dxa"/>
            <w:noWrap/>
            <w:hideMark/>
          </w:tcPr>
          <w:p w14:paraId="48D7155B" w14:textId="77777777" w:rsidR="00BE3A3D" w:rsidRPr="005F4A3C" w:rsidRDefault="00BE3A3D" w:rsidP="00A16592">
            <w:pPr>
              <w:spacing w:after="60"/>
              <w:jc w:val="center"/>
              <w:rPr>
                <w:rFonts w:cs="Arial"/>
                <w:sz w:val="18"/>
                <w:szCs w:val="18"/>
              </w:rPr>
            </w:pPr>
            <w:r w:rsidRPr="005F4A3C">
              <w:rPr>
                <w:rFonts w:cs="Arial"/>
                <w:sz w:val="18"/>
                <w:szCs w:val="18"/>
              </w:rPr>
              <w:t>3,446</w:t>
            </w:r>
          </w:p>
        </w:tc>
        <w:tc>
          <w:tcPr>
            <w:tcW w:w="1091" w:type="dxa"/>
            <w:noWrap/>
            <w:hideMark/>
          </w:tcPr>
          <w:p w14:paraId="7E5B2E61" w14:textId="77777777" w:rsidR="00BE3A3D" w:rsidRPr="005F4A3C" w:rsidRDefault="00BE3A3D" w:rsidP="00A16592">
            <w:pPr>
              <w:spacing w:after="60"/>
              <w:jc w:val="center"/>
              <w:rPr>
                <w:rFonts w:cs="Arial"/>
                <w:sz w:val="18"/>
                <w:szCs w:val="18"/>
              </w:rPr>
            </w:pPr>
            <w:r w:rsidRPr="005F4A3C">
              <w:rPr>
                <w:rFonts w:cs="Arial"/>
                <w:sz w:val="18"/>
                <w:szCs w:val="18"/>
              </w:rPr>
              <w:t>24.3</w:t>
            </w:r>
          </w:p>
        </w:tc>
      </w:tr>
      <w:tr w:rsidR="00BE3A3D" w:rsidRPr="005F4A3C" w14:paraId="38CE291F" w14:textId="77777777" w:rsidTr="00BE3A3D">
        <w:trPr>
          <w:trHeight w:val="300"/>
        </w:trPr>
        <w:tc>
          <w:tcPr>
            <w:tcW w:w="736" w:type="dxa"/>
            <w:noWrap/>
            <w:hideMark/>
          </w:tcPr>
          <w:p w14:paraId="618ED48E" w14:textId="77777777" w:rsidR="00BE3A3D" w:rsidRPr="005F4A3C" w:rsidRDefault="00BE3A3D" w:rsidP="00A16592">
            <w:pPr>
              <w:spacing w:after="60"/>
              <w:jc w:val="center"/>
              <w:rPr>
                <w:rFonts w:cs="Arial"/>
                <w:sz w:val="18"/>
                <w:szCs w:val="18"/>
              </w:rPr>
            </w:pPr>
            <w:r w:rsidRPr="005F4A3C">
              <w:rPr>
                <w:rFonts w:cs="Arial"/>
                <w:sz w:val="18"/>
                <w:szCs w:val="18"/>
              </w:rPr>
              <w:t>12</w:t>
            </w:r>
          </w:p>
        </w:tc>
        <w:tc>
          <w:tcPr>
            <w:tcW w:w="1361" w:type="dxa"/>
            <w:vMerge w:val="restart"/>
            <w:noWrap/>
            <w:hideMark/>
          </w:tcPr>
          <w:p w14:paraId="3F7D2D71" w14:textId="77777777" w:rsidR="00BE3A3D" w:rsidRPr="005F4A3C" w:rsidRDefault="00BE3A3D" w:rsidP="00A16592">
            <w:pPr>
              <w:spacing w:after="60"/>
              <w:jc w:val="center"/>
              <w:rPr>
                <w:rFonts w:cs="Arial"/>
                <w:sz w:val="18"/>
                <w:szCs w:val="18"/>
              </w:rPr>
            </w:pPr>
            <w:r w:rsidRPr="005F4A3C">
              <w:rPr>
                <w:rFonts w:cs="Arial"/>
                <w:sz w:val="18"/>
                <w:szCs w:val="18"/>
              </w:rPr>
              <w:t>2017-18</w:t>
            </w:r>
          </w:p>
        </w:tc>
        <w:tc>
          <w:tcPr>
            <w:tcW w:w="1120" w:type="dxa"/>
            <w:noWrap/>
            <w:hideMark/>
          </w:tcPr>
          <w:p w14:paraId="40452A6F" w14:textId="77777777" w:rsidR="00BE3A3D" w:rsidRPr="005F4A3C" w:rsidRDefault="00BE3A3D" w:rsidP="00A16592">
            <w:pPr>
              <w:spacing w:after="60"/>
              <w:jc w:val="center"/>
              <w:rPr>
                <w:rFonts w:cs="Arial"/>
                <w:sz w:val="18"/>
                <w:szCs w:val="18"/>
              </w:rPr>
            </w:pPr>
            <w:r w:rsidRPr="005F4A3C">
              <w:rPr>
                <w:rFonts w:cs="Arial"/>
                <w:sz w:val="18"/>
                <w:szCs w:val="18"/>
              </w:rPr>
              <w:t>Event 3</w:t>
            </w:r>
          </w:p>
        </w:tc>
        <w:tc>
          <w:tcPr>
            <w:tcW w:w="1278" w:type="dxa"/>
            <w:noWrap/>
            <w:hideMark/>
          </w:tcPr>
          <w:p w14:paraId="3879AAC2" w14:textId="77777777" w:rsidR="00BE3A3D" w:rsidRPr="005F4A3C" w:rsidRDefault="00BE3A3D" w:rsidP="00A16592">
            <w:pPr>
              <w:spacing w:after="60"/>
              <w:jc w:val="center"/>
              <w:rPr>
                <w:rFonts w:cs="Arial"/>
                <w:sz w:val="18"/>
                <w:szCs w:val="18"/>
              </w:rPr>
            </w:pPr>
            <w:r w:rsidRPr="005F4A3C">
              <w:rPr>
                <w:rFonts w:cs="Arial"/>
                <w:sz w:val="18"/>
                <w:szCs w:val="18"/>
              </w:rPr>
              <w:t>25/05/2018</w:t>
            </w:r>
          </w:p>
        </w:tc>
        <w:tc>
          <w:tcPr>
            <w:tcW w:w="1278" w:type="dxa"/>
            <w:noWrap/>
            <w:hideMark/>
          </w:tcPr>
          <w:p w14:paraId="2E98A46D" w14:textId="77777777" w:rsidR="00BE3A3D" w:rsidRPr="005F4A3C" w:rsidRDefault="00BE3A3D" w:rsidP="00A16592">
            <w:pPr>
              <w:spacing w:after="60"/>
              <w:jc w:val="center"/>
              <w:rPr>
                <w:rFonts w:cs="Arial"/>
                <w:sz w:val="18"/>
                <w:szCs w:val="18"/>
              </w:rPr>
            </w:pPr>
            <w:r w:rsidRPr="005F4A3C">
              <w:rPr>
                <w:rFonts w:cs="Arial"/>
                <w:sz w:val="18"/>
                <w:szCs w:val="18"/>
              </w:rPr>
              <w:t>26/06/2018</w:t>
            </w:r>
          </w:p>
        </w:tc>
        <w:tc>
          <w:tcPr>
            <w:tcW w:w="1513" w:type="dxa"/>
            <w:noWrap/>
            <w:hideMark/>
          </w:tcPr>
          <w:p w14:paraId="30E8BC2B" w14:textId="77777777" w:rsidR="00BE3A3D" w:rsidRPr="005F4A3C" w:rsidRDefault="00BE3A3D" w:rsidP="00A16592">
            <w:pPr>
              <w:spacing w:after="60"/>
              <w:jc w:val="center"/>
              <w:rPr>
                <w:rFonts w:cs="Arial"/>
                <w:sz w:val="18"/>
                <w:szCs w:val="18"/>
              </w:rPr>
            </w:pPr>
            <w:r w:rsidRPr="005F4A3C">
              <w:rPr>
                <w:rFonts w:cs="Arial"/>
                <w:sz w:val="18"/>
                <w:szCs w:val="18"/>
              </w:rPr>
              <w:t>13,385</w:t>
            </w:r>
          </w:p>
        </w:tc>
        <w:tc>
          <w:tcPr>
            <w:tcW w:w="1056" w:type="dxa"/>
            <w:noWrap/>
            <w:hideMark/>
          </w:tcPr>
          <w:p w14:paraId="6B879DE7" w14:textId="77777777" w:rsidR="00BE3A3D" w:rsidRPr="005F4A3C" w:rsidRDefault="00BE3A3D" w:rsidP="00A16592">
            <w:pPr>
              <w:spacing w:after="60"/>
              <w:jc w:val="center"/>
              <w:rPr>
                <w:rFonts w:cs="Arial"/>
                <w:sz w:val="18"/>
                <w:szCs w:val="18"/>
              </w:rPr>
            </w:pPr>
            <w:r w:rsidRPr="005F4A3C">
              <w:rPr>
                <w:rFonts w:cs="Arial"/>
                <w:sz w:val="18"/>
                <w:szCs w:val="18"/>
              </w:rPr>
              <w:t>13,332</w:t>
            </w:r>
          </w:p>
        </w:tc>
        <w:tc>
          <w:tcPr>
            <w:tcW w:w="1091" w:type="dxa"/>
            <w:noWrap/>
            <w:hideMark/>
          </w:tcPr>
          <w:p w14:paraId="4CC1906B" w14:textId="77777777" w:rsidR="00BE3A3D" w:rsidRPr="005F4A3C" w:rsidRDefault="00BE3A3D" w:rsidP="00A16592">
            <w:pPr>
              <w:spacing w:after="60"/>
              <w:jc w:val="center"/>
              <w:rPr>
                <w:rFonts w:cs="Arial"/>
                <w:sz w:val="18"/>
                <w:szCs w:val="18"/>
              </w:rPr>
            </w:pPr>
            <w:r w:rsidRPr="005F4A3C">
              <w:rPr>
                <w:rFonts w:cs="Arial"/>
                <w:sz w:val="18"/>
                <w:szCs w:val="18"/>
              </w:rPr>
              <w:t>99.6</w:t>
            </w:r>
          </w:p>
        </w:tc>
      </w:tr>
      <w:tr w:rsidR="00BE3A3D" w:rsidRPr="005F4A3C" w14:paraId="2754EAB1" w14:textId="77777777" w:rsidTr="00BE3A3D">
        <w:trPr>
          <w:trHeight w:val="300"/>
        </w:trPr>
        <w:tc>
          <w:tcPr>
            <w:tcW w:w="736" w:type="dxa"/>
            <w:noWrap/>
            <w:hideMark/>
          </w:tcPr>
          <w:p w14:paraId="580C5257" w14:textId="77777777" w:rsidR="00BE3A3D" w:rsidRPr="005F4A3C" w:rsidRDefault="00BE3A3D" w:rsidP="00A16592">
            <w:pPr>
              <w:spacing w:after="60"/>
              <w:jc w:val="center"/>
              <w:rPr>
                <w:rFonts w:cs="Arial"/>
                <w:sz w:val="18"/>
                <w:szCs w:val="18"/>
              </w:rPr>
            </w:pPr>
            <w:r w:rsidRPr="005F4A3C">
              <w:rPr>
                <w:rFonts w:cs="Arial"/>
                <w:sz w:val="18"/>
                <w:szCs w:val="18"/>
              </w:rPr>
              <w:t>13</w:t>
            </w:r>
          </w:p>
        </w:tc>
        <w:tc>
          <w:tcPr>
            <w:tcW w:w="1361" w:type="dxa"/>
            <w:vMerge/>
            <w:hideMark/>
          </w:tcPr>
          <w:p w14:paraId="6BBFC9C4" w14:textId="77777777" w:rsidR="00BE3A3D" w:rsidRPr="005F4A3C" w:rsidRDefault="00BE3A3D" w:rsidP="00A16592">
            <w:pPr>
              <w:spacing w:after="60"/>
              <w:rPr>
                <w:rFonts w:cs="Arial"/>
                <w:sz w:val="18"/>
                <w:szCs w:val="18"/>
              </w:rPr>
            </w:pPr>
          </w:p>
        </w:tc>
        <w:tc>
          <w:tcPr>
            <w:tcW w:w="1120" w:type="dxa"/>
            <w:noWrap/>
            <w:hideMark/>
          </w:tcPr>
          <w:p w14:paraId="37AC4F34" w14:textId="77777777" w:rsidR="00BE3A3D" w:rsidRPr="005F4A3C" w:rsidRDefault="00BE3A3D" w:rsidP="00A16592">
            <w:pPr>
              <w:spacing w:after="60"/>
              <w:jc w:val="center"/>
              <w:rPr>
                <w:rFonts w:cs="Arial"/>
                <w:sz w:val="18"/>
                <w:szCs w:val="18"/>
              </w:rPr>
            </w:pPr>
            <w:r w:rsidRPr="005F4A3C">
              <w:rPr>
                <w:rFonts w:cs="Arial"/>
                <w:sz w:val="18"/>
                <w:szCs w:val="18"/>
              </w:rPr>
              <w:t>Event 1</w:t>
            </w:r>
          </w:p>
        </w:tc>
        <w:tc>
          <w:tcPr>
            <w:tcW w:w="1278" w:type="dxa"/>
            <w:noWrap/>
            <w:hideMark/>
          </w:tcPr>
          <w:p w14:paraId="6867400D" w14:textId="77777777" w:rsidR="00BE3A3D" w:rsidRPr="005F4A3C" w:rsidRDefault="00BE3A3D" w:rsidP="00A16592">
            <w:pPr>
              <w:spacing w:after="60"/>
              <w:jc w:val="center"/>
              <w:rPr>
                <w:rFonts w:cs="Arial"/>
                <w:sz w:val="18"/>
                <w:szCs w:val="18"/>
              </w:rPr>
            </w:pPr>
            <w:r w:rsidRPr="005F4A3C">
              <w:rPr>
                <w:rFonts w:cs="Arial"/>
                <w:sz w:val="18"/>
                <w:szCs w:val="18"/>
              </w:rPr>
              <w:t>23/04/2019</w:t>
            </w:r>
          </w:p>
        </w:tc>
        <w:tc>
          <w:tcPr>
            <w:tcW w:w="1278" w:type="dxa"/>
            <w:noWrap/>
            <w:hideMark/>
          </w:tcPr>
          <w:p w14:paraId="5C111B79" w14:textId="77777777" w:rsidR="00BE3A3D" w:rsidRPr="005F4A3C" w:rsidRDefault="00BE3A3D" w:rsidP="00A16592">
            <w:pPr>
              <w:spacing w:after="60"/>
              <w:jc w:val="center"/>
              <w:rPr>
                <w:rFonts w:cs="Arial"/>
                <w:sz w:val="18"/>
                <w:szCs w:val="18"/>
              </w:rPr>
            </w:pPr>
            <w:r w:rsidRPr="005F4A3C">
              <w:rPr>
                <w:rFonts w:cs="Arial"/>
                <w:sz w:val="18"/>
                <w:szCs w:val="18"/>
              </w:rPr>
              <w:t>1/06/2019</w:t>
            </w:r>
          </w:p>
        </w:tc>
        <w:tc>
          <w:tcPr>
            <w:tcW w:w="1513" w:type="dxa"/>
            <w:noWrap/>
            <w:hideMark/>
          </w:tcPr>
          <w:p w14:paraId="1757C840" w14:textId="77777777" w:rsidR="00BE3A3D" w:rsidRPr="005F4A3C" w:rsidRDefault="00BE3A3D" w:rsidP="00A16592">
            <w:pPr>
              <w:spacing w:after="60"/>
              <w:jc w:val="center"/>
              <w:rPr>
                <w:rFonts w:cs="Arial"/>
                <w:sz w:val="18"/>
                <w:szCs w:val="18"/>
              </w:rPr>
            </w:pPr>
            <w:r w:rsidRPr="005F4A3C">
              <w:rPr>
                <w:rFonts w:cs="Arial"/>
                <w:sz w:val="18"/>
                <w:szCs w:val="18"/>
              </w:rPr>
              <w:t>23,364</w:t>
            </w:r>
          </w:p>
        </w:tc>
        <w:tc>
          <w:tcPr>
            <w:tcW w:w="1056" w:type="dxa"/>
            <w:noWrap/>
            <w:hideMark/>
          </w:tcPr>
          <w:p w14:paraId="1DAA0A2E" w14:textId="77777777" w:rsidR="00BE3A3D" w:rsidRPr="005F4A3C" w:rsidRDefault="00BE3A3D" w:rsidP="00A16592">
            <w:pPr>
              <w:spacing w:after="60"/>
              <w:jc w:val="center"/>
              <w:rPr>
                <w:rFonts w:cs="Arial"/>
                <w:sz w:val="18"/>
                <w:szCs w:val="18"/>
              </w:rPr>
            </w:pPr>
            <w:r w:rsidRPr="005F4A3C">
              <w:rPr>
                <w:rFonts w:cs="Arial"/>
                <w:sz w:val="18"/>
                <w:szCs w:val="18"/>
              </w:rPr>
              <w:t>2,624</w:t>
            </w:r>
          </w:p>
        </w:tc>
        <w:tc>
          <w:tcPr>
            <w:tcW w:w="1091" w:type="dxa"/>
            <w:noWrap/>
            <w:hideMark/>
          </w:tcPr>
          <w:p w14:paraId="1F5552C4" w14:textId="77777777" w:rsidR="00BE3A3D" w:rsidRPr="005F4A3C" w:rsidRDefault="00BE3A3D" w:rsidP="00A16592">
            <w:pPr>
              <w:spacing w:after="60"/>
              <w:jc w:val="center"/>
              <w:rPr>
                <w:rFonts w:cs="Arial"/>
                <w:sz w:val="18"/>
                <w:szCs w:val="18"/>
              </w:rPr>
            </w:pPr>
            <w:r w:rsidRPr="005F4A3C">
              <w:rPr>
                <w:rFonts w:cs="Arial"/>
                <w:sz w:val="18"/>
                <w:szCs w:val="18"/>
              </w:rPr>
              <w:t>11.2</w:t>
            </w:r>
          </w:p>
        </w:tc>
      </w:tr>
    </w:tbl>
    <w:p w14:paraId="7FBC58B2" w14:textId="77777777" w:rsidR="00BE3A3D" w:rsidRDefault="00BE3A3D" w:rsidP="00BE3A3D">
      <w:pPr>
        <w:rPr>
          <w:rFonts w:cs="Arial"/>
          <w:b/>
        </w:rPr>
      </w:pPr>
    </w:p>
    <w:p w14:paraId="77A3A10B" w14:textId="77777777" w:rsidR="00BE3A3D" w:rsidRPr="00E01900" w:rsidRDefault="00BE3A3D" w:rsidP="00BE3A3D">
      <w:pPr>
        <w:rPr>
          <w:rFonts w:cs="Arial"/>
          <w:b/>
        </w:rPr>
      </w:pPr>
    </w:p>
    <w:p w14:paraId="5B6610EA" w14:textId="77777777" w:rsidR="00BE3A3D" w:rsidRDefault="00BE3A3D" w:rsidP="00BE3A3D">
      <w:pPr>
        <w:sectPr w:rsidR="00BE3A3D" w:rsidSect="00BE3A3D">
          <w:footerReference w:type="default" r:id="rId100"/>
          <w:pgSz w:w="11899" w:h="16838" w:code="9"/>
          <w:pgMar w:top="1457" w:right="1480" w:bottom="1508" w:left="1219" w:header="811" w:footer="306" w:gutter="0"/>
          <w:pgNumType w:chapStyle="6"/>
          <w:cols w:space="708"/>
          <w:docGrid w:linePitch="272"/>
        </w:sectPr>
      </w:pPr>
      <w:r>
        <w:t>.</w:t>
      </w:r>
    </w:p>
    <w:p w14:paraId="75A3CCD4" w14:textId="5805685A" w:rsidR="00BE3A3D" w:rsidRDefault="00BE3A3D" w:rsidP="005F4A3C">
      <w:pPr>
        <w:pStyle w:val="Heading7"/>
      </w:pPr>
      <w:r w:rsidRPr="003A4135">
        <w:lastRenderedPageBreak/>
        <w:t>Results</w:t>
      </w:r>
      <w:r>
        <w:t xml:space="preserve"> and </w:t>
      </w:r>
      <w:r w:rsidR="00AF0F39">
        <w:t>D</w:t>
      </w:r>
      <w:r>
        <w:t>iscussion</w:t>
      </w:r>
    </w:p>
    <w:p w14:paraId="27F5C978" w14:textId="77777777" w:rsidR="00BE3A3D" w:rsidRPr="005F4A3C" w:rsidRDefault="00BE3A3D" w:rsidP="00BE3A3D">
      <w:pPr>
        <w:rPr>
          <w:u w:val="single"/>
        </w:rPr>
      </w:pPr>
      <w:r w:rsidRPr="005F4A3C">
        <w:rPr>
          <w:u w:val="single"/>
        </w:rPr>
        <w:t>Hydrological patterns</w:t>
      </w:r>
    </w:p>
    <w:p w14:paraId="1B3EBC2A" w14:textId="1F45A362" w:rsidR="00BE3A3D" w:rsidRDefault="00BE3A3D" w:rsidP="005F4A3C">
      <w:r>
        <w:t xml:space="preserve">Throughout the LTIM </w:t>
      </w:r>
      <w:r w:rsidR="0006472D">
        <w:t>P</w:t>
      </w:r>
      <w:r>
        <w:t xml:space="preserve">roject, 13 in-channel flow pulses containing </w:t>
      </w:r>
      <w:r w:rsidR="00CB1174">
        <w:t>environmental water</w:t>
      </w:r>
      <w:r>
        <w:t xml:space="preserve"> were recorded and used to examine responses in water quality parameters </w:t>
      </w:r>
      <w:r>
        <w:rPr>
          <w:rFonts w:cs="Arial"/>
        </w:rPr>
        <w:t>(</w:t>
      </w:r>
      <w:r w:rsidR="005F4A3C">
        <w:rPr>
          <w:rFonts w:cs="Arial"/>
        </w:rPr>
        <w:fldChar w:fldCharType="begin"/>
      </w:r>
      <w:r w:rsidR="005F4A3C">
        <w:rPr>
          <w:rFonts w:cs="Arial"/>
        </w:rPr>
        <w:instrText xml:space="preserve"> REF _Ref16507015 \h </w:instrText>
      </w:r>
      <w:r w:rsidR="005F4A3C">
        <w:rPr>
          <w:rFonts w:cs="Arial"/>
        </w:rPr>
      </w:r>
      <w:r w:rsidR="005F4A3C">
        <w:rPr>
          <w:rFonts w:cs="Arial"/>
        </w:rPr>
        <w:fldChar w:fldCharType="separate"/>
      </w:r>
      <w:r w:rsidR="00754AB7">
        <w:t xml:space="preserve">Table </w:t>
      </w:r>
      <w:r w:rsidR="00754AB7">
        <w:rPr>
          <w:noProof/>
        </w:rPr>
        <w:t>D</w:t>
      </w:r>
      <w:r w:rsidR="00754AB7">
        <w:noBreakHyphen/>
      </w:r>
      <w:r w:rsidR="00754AB7">
        <w:rPr>
          <w:noProof/>
        </w:rPr>
        <w:t>2</w:t>
      </w:r>
      <w:r w:rsidR="005F4A3C">
        <w:rPr>
          <w:rFonts w:cs="Arial"/>
        </w:rPr>
        <w:fldChar w:fldCharType="end"/>
      </w:r>
      <w:r>
        <w:rPr>
          <w:rFonts w:cs="Arial"/>
        </w:rPr>
        <w:t xml:space="preserve"> and </w:t>
      </w:r>
      <w:r w:rsidR="005F4A3C">
        <w:rPr>
          <w:rFonts w:cs="Arial"/>
        </w:rPr>
        <w:fldChar w:fldCharType="begin"/>
      </w:r>
      <w:r w:rsidR="005F4A3C">
        <w:rPr>
          <w:rFonts w:cs="Arial"/>
        </w:rPr>
        <w:instrText xml:space="preserve"> REF _Ref16507043 \h </w:instrText>
      </w:r>
      <w:r w:rsidR="005F4A3C">
        <w:rPr>
          <w:rFonts w:cs="Arial"/>
        </w:rPr>
      </w:r>
      <w:r w:rsidR="005F4A3C">
        <w:rPr>
          <w:rFonts w:cs="Arial"/>
        </w:rPr>
        <w:fldChar w:fldCharType="separate"/>
      </w:r>
      <w:r w:rsidR="00754AB7">
        <w:t xml:space="preserve">Figure </w:t>
      </w:r>
      <w:r w:rsidR="00754AB7">
        <w:rPr>
          <w:noProof/>
        </w:rPr>
        <w:t>D</w:t>
      </w:r>
      <w:r w:rsidR="00754AB7">
        <w:noBreakHyphen/>
      </w:r>
      <w:r w:rsidR="00754AB7">
        <w:rPr>
          <w:noProof/>
        </w:rPr>
        <w:t>2</w:t>
      </w:r>
      <w:r w:rsidR="005F4A3C">
        <w:rPr>
          <w:rFonts w:cs="Arial"/>
        </w:rPr>
        <w:fldChar w:fldCharType="end"/>
      </w:r>
      <w:r>
        <w:rPr>
          <w:rFonts w:cs="Arial"/>
        </w:rPr>
        <w:t>)</w:t>
      </w:r>
      <w:r w:rsidR="00465825">
        <w:rPr>
          <w:rFonts w:cs="Arial"/>
        </w:rPr>
        <w:t xml:space="preserve">.  </w:t>
      </w:r>
      <w:r>
        <w:t xml:space="preserve">The contributions of </w:t>
      </w:r>
      <w:r w:rsidR="00CB1174">
        <w:t>environmental water</w:t>
      </w:r>
      <w:r>
        <w:t xml:space="preserve"> in each event ranged from 1.8% and 99.6</w:t>
      </w:r>
      <w:r w:rsidR="00E97536">
        <w:t>%</w:t>
      </w:r>
      <w:r>
        <w:t xml:space="preserve"> and was sourced from various </w:t>
      </w:r>
      <w:r>
        <w:rPr>
          <w:rFonts w:cs="Arial"/>
          <w:color w:val="000000"/>
        </w:rPr>
        <w:t>upstream tributaries (</w:t>
      </w:r>
      <w:r w:rsidR="005F4A3C">
        <w:rPr>
          <w:rFonts w:cs="Arial"/>
          <w:color w:val="000000"/>
        </w:rPr>
        <w:fldChar w:fldCharType="begin"/>
      </w:r>
      <w:r w:rsidR="005F4A3C">
        <w:rPr>
          <w:rFonts w:cs="Arial"/>
          <w:color w:val="000000"/>
        </w:rPr>
        <w:instrText xml:space="preserve"> REF _Ref16507015 \h </w:instrText>
      </w:r>
      <w:r w:rsidR="005F4A3C">
        <w:rPr>
          <w:rFonts w:cs="Arial"/>
          <w:color w:val="000000"/>
        </w:rPr>
      </w:r>
      <w:r w:rsidR="005F4A3C">
        <w:rPr>
          <w:rFonts w:cs="Arial"/>
          <w:color w:val="000000"/>
        </w:rPr>
        <w:fldChar w:fldCharType="separate"/>
      </w:r>
      <w:r w:rsidR="00754AB7">
        <w:t xml:space="preserve">Table </w:t>
      </w:r>
      <w:r w:rsidR="00754AB7">
        <w:rPr>
          <w:noProof/>
        </w:rPr>
        <w:t>D</w:t>
      </w:r>
      <w:r w:rsidR="00754AB7">
        <w:noBreakHyphen/>
      </w:r>
      <w:r w:rsidR="00754AB7">
        <w:rPr>
          <w:noProof/>
        </w:rPr>
        <w:t>2</w:t>
      </w:r>
      <w:r w:rsidR="005F4A3C">
        <w:rPr>
          <w:rFonts w:cs="Arial"/>
          <w:color w:val="000000"/>
        </w:rPr>
        <w:fldChar w:fldCharType="end"/>
      </w:r>
      <w:r>
        <w:rPr>
          <w:rFonts w:cs="Arial"/>
          <w:color w:val="000000"/>
        </w:rPr>
        <w:t>)</w:t>
      </w:r>
      <w:r w:rsidR="00465825">
        <w:rPr>
          <w:rFonts w:cs="Arial"/>
          <w:color w:val="000000"/>
        </w:rPr>
        <w:t xml:space="preserve">.  </w:t>
      </w:r>
    </w:p>
    <w:p w14:paraId="50C55A3E" w14:textId="325A67AF" w:rsidR="00BE3A3D" w:rsidRDefault="00BE3A3D" w:rsidP="005F4A3C">
      <w:pPr>
        <w:rPr>
          <w:rFonts w:cs="Arial"/>
          <w:color w:val="000000"/>
        </w:rPr>
      </w:pPr>
      <w:r>
        <w:t>The Darling River upstream and downstream stations exhibited similar magnitudes of discharge, with a short time lag for the downstream station (</w:t>
      </w:r>
      <w:r w:rsidR="005F4A3C">
        <w:fldChar w:fldCharType="begin"/>
      </w:r>
      <w:r w:rsidR="005F4A3C">
        <w:instrText xml:space="preserve"> REF _Ref16507043 \h </w:instrText>
      </w:r>
      <w:r w:rsidR="005F4A3C">
        <w:fldChar w:fldCharType="separate"/>
      </w:r>
      <w:r w:rsidR="00754AB7">
        <w:t xml:space="preserve">Figure </w:t>
      </w:r>
      <w:r w:rsidR="00754AB7">
        <w:rPr>
          <w:noProof/>
        </w:rPr>
        <w:t>D</w:t>
      </w:r>
      <w:r w:rsidR="00754AB7">
        <w:noBreakHyphen/>
      </w:r>
      <w:r w:rsidR="00754AB7">
        <w:rPr>
          <w:noProof/>
        </w:rPr>
        <w:t>2</w:t>
      </w:r>
      <w:r w:rsidR="005F4A3C">
        <w:fldChar w:fldCharType="end"/>
      </w:r>
      <w:r>
        <w:t>)</w:t>
      </w:r>
      <w:r w:rsidR="00465825">
        <w:t xml:space="preserve">.  </w:t>
      </w:r>
      <w:r>
        <w:t>The magnitude of flow events in 2016-17 (‘wet year’</w:t>
      </w:r>
      <w:r w:rsidR="00E97536">
        <w:t>:</w:t>
      </w:r>
      <w:r>
        <w:t xml:space="preserve"> a bankfull event with peak flow around 39,000</w:t>
      </w:r>
      <w:r w:rsidR="00297A0C">
        <w:t> ML</w:t>
      </w:r>
      <w:r>
        <w:t>/d</w:t>
      </w:r>
      <w:r w:rsidR="00AE2005">
        <w:t xml:space="preserve"> at Bourke</w:t>
      </w:r>
      <w:r>
        <w:t xml:space="preserve">, event 6, 7 and 8) was much higher than other years (‘dry year’) due to high rainfall in the upstream Barwon and Darling catchments </w:t>
      </w:r>
      <w:r>
        <w:fldChar w:fldCharType="begin"/>
      </w:r>
      <w:r>
        <w:instrText xml:space="preserve"> ADDIN EN.CITE &lt;EndNote&gt;&lt;Cite&gt;&lt;Author&gt;CEWO&lt;/Author&gt;&lt;Year&gt;2017&lt;/Year&gt;&lt;RecNum&gt;93&lt;/RecNum&gt;&lt;DisplayText&gt;(CEWO, 2017)&lt;/DisplayText&gt;&lt;record&gt;&lt;rec-number&gt;93&lt;/rec-number&gt;&lt;foreign-keys&gt;&lt;key app="EN" db-id="vpsd0p950dzvpnexx92xfvtcwsw5dzd0sp0x" timestamp="1556415665"&gt;93&lt;/key&gt;&lt;/foreign-keys&gt;&lt;ref-type name="Government Document"&gt;46&lt;/ref-type&gt;&lt;contributors&gt;&lt;authors&gt;&lt;author&gt;CEWO&lt;/author&gt;&lt;/authors&gt;&lt;secondary-authors&gt;&lt;author&gt;Commonwealth of Australia&lt;/author&gt;&lt;/secondary-authors&gt;&lt;/contributors&gt;&lt;titles&gt;&lt;title&gt;Commonwealth Environmental Water Office Long Term Intervention Monitoring Project Junction of the Warrego and Darling rivers Selected Area - 2016-17 Final Evaluation Report&lt;/title&gt;&lt;/titles&gt;&lt;dates&gt;&lt;year&gt;2017&lt;/year&gt;&lt;/dates&gt;&lt;pub-location&gt;Commonwealth of Australia&lt;/pub-location&gt;&lt;publisher&gt;Commonwealth of Australia&lt;/publisher&gt;&lt;urls&gt;&lt;/urls&gt;&lt;/record&gt;&lt;/Cite&gt;&lt;/EndNote&gt;</w:instrText>
      </w:r>
      <w:r>
        <w:fldChar w:fldCharType="separate"/>
      </w:r>
      <w:r w:rsidR="005F4A3C">
        <w:rPr>
          <w:noProof/>
        </w:rPr>
        <w:t>(</w:t>
      </w:r>
      <w:r w:rsidR="005F4A3C">
        <w:rPr>
          <w:noProof/>
        </w:rPr>
        <w:fldChar w:fldCharType="begin"/>
      </w:r>
      <w:r w:rsidR="005F4A3C">
        <w:rPr>
          <w:noProof/>
        </w:rPr>
        <w:instrText xml:space="preserve"> REF _Ref458766167 \r \h </w:instrText>
      </w:r>
      <w:r w:rsidR="005F4A3C">
        <w:rPr>
          <w:noProof/>
        </w:rPr>
      </w:r>
      <w:r w:rsidR="005F4A3C">
        <w:rPr>
          <w:noProof/>
        </w:rPr>
        <w:fldChar w:fldCharType="separate"/>
      </w:r>
      <w:r w:rsidR="00754AB7">
        <w:rPr>
          <w:noProof/>
        </w:rPr>
        <w:t>Appendix A</w:t>
      </w:r>
      <w:r w:rsidR="005F4A3C">
        <w:rPr>
          <w:noProof/>
        </w:rPr>
        <w:fldChar w:fldCharType="end"/>
      </w:r>
      <w:r>
        <w:rPr>
          <w:noProof/>
        </w:rPr>
        <w:t>)</w:t>
      </w:r>
      <w:r>
        <w:fldChar w:fldCharType="end"/>
      </w:r>
      <w:r w:rsidR="00465825">
        <w:t xml:space="preserve">.  </w:t>
      </w:r>
      <w:r>
        <w:t>All other flow events were in-channel freshes with peak flow less than 5,000</w:t>
      </w:r>
      <w:r w:rsidR="00297A0C">
        <w:t> ML</w:t>
      </w:r>
      <w:r>
        <w:t>/d (</w:t>
      </w:r>
      <w:r w:rsidR="005F4A3C">
        <w:fldChar w:fldCharType="begin"/>
      </w:r>
      <w:r w:rsidR="005F4A3C">
        <w:instrText xml:space="preserve"> REF _Ref16507015 \h </w:instrText>
      </w:r>
      <w:r w:rsidR="005F4A3C">
        <w:fldChar w:fldCharType="separate"/>
      </w:r>
      <w:r w:rsidR="00754AB7">
        <w:t xml:space="preserve">Table </w:t>
      </w:r>
      <w:r w:rsidR="00754AB7">
        <w:rPr>
          <w:noProof/>
        </w:rPr>
        <w:t>D</w:t>
      </w:r>
      <w:r w:rsidR="00754AB7">
        <w:noBreakHyphen/>
      </w:r>
      <w:r w:rsidR="00754AB7">
        <w:rPr>
          <w:noProof/>
        </w:rPr>
        <w:t>2</w:t>
      </w:r>
      <w:r w:rsidR="005F4A3C">
        <w:fldChar w:fldCharType="end"/>
      </w:r>
      <w:r>
        <w:t>)</w:t>
      </w:r>
      <w:r w:rsidR="00465825">
        <w:t xml:space="preserve">.  </w:t>
      </w:r>
      <w:r>
        <w:t>Water quality indicators showed high variability during the monitoring program in response to a large range of event volumes</w:t>
      </w:r>
      <w:r w:rsidR="00465825">
        <w:t xml:space="preserve">.  </w:t>
      </w:r>
    </w:p>
    <w:p w14:paraId="3E23E533" w14:textId="77777777" w:rsidR="00BE3A3D" w:rsidRDefault="00BE3A3D" w:rsidP="00BE3A3D">
      <w:pPr>
        <w:keepNext/>
        <w:autoSpaceDE w:val="0"/>
        <w:autoSpaceDN w:val="0"/>
        <w:adjustRightInd w:val="0"/>
        <w:spacing w:after="0" w:line="240" w:lineRule="auto"/>
      </w:pPr>
      <w:r>
        <w:rPr>
          <w:rFonts w:cs="Arial"/>
          <w:noProof/>
          <w:lang w:eastAsia="en-AU"/>
        </w:rPr>
        <w:drawing>
          <wp:inline distT="0" distB="0" distL="0" distR="0" wp14:anchorId="18E0020C" wp14:editId="409B2512">
            <wp:extent cx="5712460" cy="3115310"/>
            <wp:effectExtent l="0" t="0" r="2540" b="8890"/>
            <wp:docPr id="2177" name="Picture 2177" descr="Figure D 2: Mean daily discharge (ML/d) at upstream station (Darling @ D/S Weir 19a (NSW425037)) and downstream station (Darling @ Louth (NSW425004)) with shaded areas representing 13 flow events (details in Table D 2)" title="Figure D 2: Mean daily discharge (ML/d) at upstream station (Darling @ D/S Weir 19a (NSW425037)) and downstream station (Darling @ Louth (NSW425004)) with shaded areas representing 13 flow events (details in Table 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712460" cy="3115310"/>
                    </a:xfrm>
                    <a:prstGeom prst="rect">
                      <a:avLst/>
                    </a:prstGeom>
                    <a:noFill/>
                  </pic:spPr>
                </pic:pic>
              </a:graphicData>
            </a:graphic>
          </wp:inline>
        </w:drawing>
      </w:r>
    </w:p>
    <w:p w14:paraId="4B2013CD" w14:textId="10A61040" w:rsidR="00E97536" w:rsidRDefault="00BE3A3D" w:rsidP="00BE3A3D">
      <w:pPr>
        <w:pStyle w:val="Caption"/>
      </w:pPr>
      <w:bookmarkStart w:id="189" w:name="_Ref16507043"/>
      <w:bookmarkStart w:id="190" w:name="_Toc1746360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D</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189"/>
      <w:r w:rsidR="006008EF">
        <w:t xml:space="preserve">: </w:t>
      </w:r>
      <w:r w:rsidRPr="00E01900">
        <w:t xml:space="preserve">Mean daily discharge (ML/d) at upstream station (Darling @ D/S Weir 19a (NSW425037)) and downstream station (Darling @ Louth (NSW425004)) with shaded areas representing 13 </w:t>
      </w:r>
      <w:r>
        <w:t>flow</w:t>
      </w:r>
      <w:r w:rsidRPr="00E01900">
        <w:t xml:space="preserve"> events </w:t>
      </w:r>
      <w:r w:rsidR="00E97536">
        <w:t>(</w:t>
      </w:r>
      <w:r w:rsidRPr="00E01900">
        <w:t xml:space="preserve">details in </w:t>
      </w:r>
      <w:r w:rsidR="005F4A3C">
        <w:fldChar w:fldCharType="begin"/>
      </w:r>
      <w:r w:rsidR="005F4A3C">
        <w:instrText xml:space="preserve"> REF _Ref16507015 \h </w:instrText>
      </w:r>
      <w:r w:rsidR="005F4A3C">
        <w:fldChar w:fldCharType="separate"/>
      </w:r>
      <w:r w:rsidR="00754AB7">
        <w:t xml:space="preserve">Table </w:t>
      </w:r>
      <w:r w:rsidR="00754AB7">
        <w:rPr>
          <w:noProof/>
        </w:rPr>
        <w:t>D</w:t>
      </w:r>
      <w:r w:rsidR="00754AB7">
        <w:noBreakHyphen/>
      </w:r>
      <w:r w:rsidR="00754AB7">
        <w:rPr>
          <w:noProof/>
        </w:rPr>
        <w:t>2</w:t>
      </w:r>
      <w:r w:rsidR="005F4A3C">
        <w:fldChar w:fldCharType="end"/>
      </w:r>
      <w:r w:rsidR="00E97536">
        <w:t>)</w:t>
      </w:r>
      <w:bookmarkEnd w:id="190"/>
    </w:p>
    <w:p w14:paraId="4858E909" w14:textId="77777777" w:rsidR="00E97536" w:rsidRDefault="00E97536">
      <w:pPr>
        <w:spacing w:after="0" w:line="240" w:lineRule="auto"/>
        <w:jc w:val="left"/>
        <w:rPr>
          <w:b/>
          <w:bCs/>
          <w:sz w:val="18"/>
          <w:szCs w:val="20"/>
        </w:rPr>
      </w:pPr>
      <w:r>
        <w:br w:type="page"/>
      </w:r>
    </w:p>
    <w:p w14:paraId="20136B3F" w14:textId="7504E56A" w:rsidR="00BE3A3D" w:rsidRDefault="00BE3A3D" w:rsidP="005F4A3C">
      <w:r>
        <w:lastRenderedPageBreak/>
        <w:t>Water temperature ranged from 10.7</w:t>
      </w:r>
      <w:r w:rsidR="00E97536" w:rsidRPr="00E97536">
        <w:t xml:space="preserve"> °C</w:t>
      </w:r>
      <w:r>
        <w:t xml:space="preserve"> – 29.2</w:t>
      </w:r>
      <w:r w:rsidR="00E97536">
        <w:t xml:space="preserve"> </w:t>
      </w:r>
      <w:r w:rsidR="00E97536" w:rsidRPr="00E97536">
        <w:t>°C</w:t>
      </w:r>
      <w:r w:rsidR="00E97536">
        <w:t xml:space="preserve"> </w:t>
      </w:r>
      <w:r>
        <w:t>(</w:t>
      </w:r>
      <w:r w:rsidR="005F4A3C">
        <w:fldChar w:fldCharType="begin"/>
      </w:r>
      <w:r w:rsidR="005F4A3C">
        <w:instrText xml:space="preserve"> REF _Ref16507722 \h </w:instrText>
      </w:r>
      <w:r w:rsidR="005F4A3C">
        <w:fldChar w:fldCharType="separate"/>
      </w:r>
      <w:r w:rsidR="00754AB7">
        <w:t xml:space="preserve">Table </w:t>
      </w:r>
      <w:r w:rsidR="00754AB7">
        <w:rPr>
          <w:noProof/>
        </w:rPr>
        <w:t>D</w:t>
      </w:r>
      <w:r w:rsidR="00754AB7">
        <w:noBreakHyphen/>
      </w:r>
      <w:r w:rsidR="00754AB7">
        <w:rPr>
          <w:noProof/>
        </w:rPr>
        <w:t>3</w:t>
      </w:r>
      <w:r w:rsidR="005F4A3C">
        <w:fldChar w:fldCharType="end"/>
      </w:r>
      <w:r>
        <w:t>)</w:t>
      </w:r>
      <w:r w:rsidR="00465825">
        <w:t xml:space="preserve">.  </w:t>
      </w:r>
      <w:r w:rsidRPr="00053B2D">
        <w:t xml:space="preserve">Water temperature </w:t>
      </w:r>
      <w:r>
        <w:t xml:space="preserve">records </w:t>
      </w:r>
      <w:r w:rsidRPr="00053B2D">
        <w:t>w</w:t>
      </w:r>
      <w:r>
        <w:t>ere</w:t>
      </w:r>
      <w:r w:rsidRPr="00053B2D">
        <w:t xml:space="preserve"> higher in summer than in winter</w:t>
      </w:r>
      <w:r>
        <w:t xml:space="preserve"> months</w:t>
      </w:r>
      <w:r w:rsidR="00E97536">
        <w:t>,</w:t>
      </w:r>
      <w:r w:rsidRPr="00053B2D">
        <w:t xml:space="preserve"> as expected</w:t>
      </w:r>
      <w:r w:rsidR="00E97536">
        <w:t>,</w:t>
      </w:r>
      <w:r w:rsidRPr="00053B2D">
        <w:t xml:space="preserve"> due to seasonal variation (</w:t>
      </w:r>
      <w:r w:rsidR="005F4A3C">
        <w:fldChar w:fldCharType="begin"/>
      </w:r>
      <w:r w:rsidR="005F4A3C">
        <w:instrText xml:space="preserve"> REF _Ref16680430 \h </w:instrText>
      </w:r>
      <w:r w:rsidR="005F4A3C">
        <w:fldChar w:fldCharType="separate"/>
      </w:r>
      <w:r w:rsidR="00754AB7">
        <w:t xml:space="preserve">Figure </w:t>
      </w:r>
      <w:r w:rsidR="00754AB7">
        <w:rPr>
          <w:noProof/>
        </w:rPr>
        <w:t>D</w:t>
      </w:r>
      <w:r w:rsidR="00754AB7">
        <w:noBreakHyphen/>
      </w:r>
      <w:r w:rsidR="00754AB7">
        <w:rPr>
          <w:noProof/>
        </w:rPr>
        <w:t>3</w:t>
      </w:r>
      <w:r w:rsidR="005F4A3C">
        <w:fldChar w:fldCharType="end"/>
      </w:r>
      <w:r w:rsidRPr="00053B2D">
        <w:t>)</w:t>
      </w:r>
      <w:r w:rsidR="00465825">
        <w:t xml:space="preserve">.  </w:t>
      </w:r>
      <w:r>
        <w:t xml:space="preserve">Temperature did not show a relationship linked to changes in discharge, hence </w:t>
      </w:r>
      <w:r w:rsidR="00CB1174">
        <w:t>environmental water</w:t>
      </w:r>
      <w:r w:rsidRPr="00053B2D">
        <w:t xml:space="preserve"> did not </w:t>
      </w:r>
      <w:r>
        <w:t>influence</w:t>
      </w:r>
      <w:r w:rsidRPr="00053B2D">
        <w:t xml:space="preserve"> water temperature </w:t>
      </w:r>
      <w:r>
        <w:t>at the</w:t>
      </w:r>
      <w:r w:rsidRPr="00053B2D">
        <w:t xml:space="preserve"> </w:t>
      </w:r>
      <w:r>
        <w:t>two stations during the study period</w:t>
      </w:r>
      <w:r w:rsidR="00E97536">
        <w:t>.</w:t>
      </w:r>
    </w:p>
    <w:p w14:paraId="522CF414" w14:textId="77777777" w:rsidR="006C4964" w:rsidRDefault="00BE3A3D" w:rsidP="00BE3A3D">
      <w:pPr>
        <w:spacing w:line="240" w:lineRule="auto"/>
      </w:pPr>
      <w:r>
        <w:rPr>
          <w:noProof/>
          <w:lang w:eastAsia="en-AU"/>
        </w:rPr>
        <w:drawing>
          <wp:inline distT="0" distB="0" distL="0" distR="0" wp14:anchorId="7DDA5615" wp14:editId="1AEA08EB">
            <wp:extent cx="5866410" cy="2433931"/>
            <wp:effectExtent l="0" t="0" r="1270" b="5080"/>
            <wp:docPr id="2178" name="Pictur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876034" cy="2437924"/>
                    </a:xfrm>
                    <a:prstGeom prst="rect">
                      <a:avLst/>
                    </a:prstGeom>
                    <a:noFill/>
                  </pic:spPr>
                </pic:pic>
              </a:graphicData>
            </a:graphic>
          </wp:inline>
        </w:drawing>
      </w:r>
    </w:p>
    <w:p w14:paraId="24061B92" w14:textId="013E681E" w:rsidR="00BE3A3D" w:rsidRPr="00B1162A" w:rsidRDefault="00BE3A3D" w:rsidP="00BE3A3D">
      <w:pPr>
        <w:spacing w:line="240" w:lineRule="auto"/>
      </w:pPr>
      <w:r>
        <w:rPr>
          <w:noProof/>
          <w:lang w:eastAsia="en-AU"/>
        </w:rPr>
        <w:drawing>
          <wp:inline distT="0" distB="0" distL="0" distR="0" wp14:anchorId="01C43082" wp14:editId="1F64EFFF">
            <wp:extent cx="5545776" cy="2140876"/>
            <wp:effectExtent l="0" t="0" r="0" b="0"/>
            <wp:docPr id="2179" name="Picture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629492" cy="2173193"/>
                    </a:xfrm>
                    <a:prstGeom prst="rect">
                      <a:avLst/>
                    </a:prstGeom>
                    <a:noFill/>
                  </pic:spPr>
                </pic:pic>
              </a:graphicData>
            </a:graphic>
          </wp:inline>
        </w:drawing>
      </w:r>
    </w:p>
    <w:p w14:paraId="195C65B1" w14:textId="0F540B6F" w:rsidR="00BE3A3D" w:rsidRDefault="00BE3A3D" w:rsidP="00BE3A3D">
      <w:pPr>
        <w:pStyle w:val="Caption"/>
        <w:sectPr w:rsidR="00BE3A3D" w:rsidSect="009D3EA0">
          <w:footerReference w:type="default" r:id="rId104"/>
          <w:pgSz w:w="11907" w:h="16839" w:code="9"/>
          <w:pgMar w:top="1418" w:right="1219" w:bottom="1276" w:left="1480" w:header="811" w:footer="306" w:gutter="0"/>
          <w:pgNumType w:chapStyle="6"/>
          <w:cols w:space="708"/>
          <w:docGrid w:linePitch="360"/>
        </w:sectPr>
      </w:pPr>
      <w:bookmarkStart w:id="191" w:name="_Ref16680430"/>
      <w:bookmarkStart w:id="192" w:name="_Toc1746360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D</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191"/>
      <w:r w:rsidR="006008EF">
        <w:t xml:space="preserve">: </w:t>
      </w:r>
      <w:r w:rsidRPr="00E67B05">
        <w:t>(Top) Mean daily temperature at two Darling stations with black line represents discharge at Darling @ D/S Weir 19a (NSW425037) near the upstream station</w:t>
      </w:r>
      <w:r w:rsidR="00465825">
        <w:t xml:space="preserve">.  </w:t>
      </w:r>
      <w:r w:rsidRPr="00E67B05">
        <w:t>(Bottom) Boxplot of average temperature by season in 2014-19</w:t>
      </w:r>
      <w:r w:rsidR="00465825">
        <w:t>.</w:t>
      </w:r>
      <w:bookmarkEnd w:id="192"/>
      <w:r w:rsidR="00465825">
        <w:t xml:space="preserve">  </w:t>
      </w:r>
    </w:p>
    <w:p w14:paraId="464D2258" w14:textId="54D984A0" w:rsidR="00BE3A3D" w:rsidRDefault="00BE3A3D" w:rsidP="00BE3A3D">
      <w:pPr>
        <w:pStyle w:val="Caption"/>
      </w:pPr>
      <w:bookmarkStart w:id="193" w:name="_Ref16507722"/>
      <w:bookmarkStart w:id="194" w:name="_Toc17463779"/>
      <w:r>
        <w:lastRenderedPageBreak/>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D</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193"/>
      <w:r w:rsidR="006008EF">
        <w:t xml:space="preserve">: </w:t>
      </w:r>
      <w:r w:rsidRPr="00666E89">
        <w:t>The minimum, 20</w:t>
      </w:r>
      <w:r w:rsidRPr="006C4964">
        <w:rPr>
          <w:vertAlign w:val="superscript"/>
        </w:rPr>
        <w:t>th</w:t>
      </w:r>
      <w:r w:rsidRPr="00666E89">
        <w:t>, 50</w:t>
      </w:r>
      <w:r w:rsidRPr="006C4964">
        <w:rPr>
          <w:vertAlign w:val="superscript"/>
        </w:rPr>
        <w:t>th</w:t>
      </w:r>
      <w:r w:rsidRPr="00666E89">
        <w:t xml:space="preserve"> (median) and 80</w:t>
      </w:r>
      <w:r w:rsidRPr="006C4964">
        <w:rPr>
          <w:vertAlign w:val="superscript"/>
        </w:rPr>
        <w:t>th</w:t>
      </w:r>
      <w:r w:rsidRPr="00666E89">
        <w:t xml:space="preserve"> percentile and maximum values of each water quality indicators in </w:t>
      </w:r>
      <w:r w:rsidR="006C4964">
        <w:t>10</w:t>
      </w:r>
      <w:r w:rsidRPr="00666E89">
        <w:t xml:space="preserve"> sampling occasions between 2014 and 2018 were calculated in three zones within the </w:t>
      </w:r>
      <w:r>
        <w:t xml:space="preserve">Warrego-Darling </w:t>
      </w:r>
      <w:r w:rsidRPr="00666E89">
        <w:t>Selected Area with water quality guidelines from ANZECC (2000) and EHP (2016).</w:t>
      </w:r>
      <w:bookmarkEnd w:id="194"/>
    </w:p>
    <w:tbl>
      <w:tblPr>
        <w:tblStyle w:val="StandardELAFormat"/>
        <w:tblW w:w="14066" w:type="dxa"/>
        <w:jc w:val="center"/>
        <w:tblLook w:val="04A0" w:firstRow="1" w:lastRow="0" w:firstColumn="1" w:lastColumn="0" w:noHBand="0" w:noVBand="1"/>
      </w:tblPr>
      <w:tblGrid>
        <w:gridCol w:w="2260"/>
        <w:gridCol w:w="1134"/>
        <w:gridCol w:w="3017"/>
        <w:gridCol w:w="992"/>
        <w:gridCol w:w="1111"/>
        <w:gridCol w:w="947"/>
        <w:gridCol w:w="718"/>
        <w:gridCol w:w="718"/>
        <w:gridCol w:w="1148"/>
        <w:gridCol w:w="2021"/>
      </w:tblGrid>
      <w:tr w:rsidR="00BE3A3D" w:rsidRPr="005F4A3C" w14:paraId="0DE137A2" w14:textId="77777777" w:rsidTr="005F4A3C">
        <w:trPr>
          <w:cnfStyle w:val="100000000000" w:firstRow="1" w:lastRow="0" w:firstColumn="0" w:lastColumn="0" w:oddVBand="0" w:evenVBand="0" w:oddHBand="0" w:evenHBand="0" w:firstRowFirstColumn="0" w:firstRowLastColumn="0" w:lastRowFirstColumn="0" w:lastRowLastColumn="0"/>
          <w:trHeight w:val="300"/>
          <w:jc w:val="center"/>
        </w:trPr>
        <w:tc>
          <w:tcPr>
            <w:tcW w:w="2260" w:type="dxa"/>
            <w:vMerge w:val="restart"/>
            <w:hideMark/>
          </w:tcPr>
          <w:p w14:paraId="182B6310" w14:textId="77777777" w:rsidR="00BE3A3D" w:rsidRPr="005F4A3C" w:rsidRDefault="00BE3A3D" w:rsidP="006C4964">
            <w:pPr>
              <w:spacing w:after="60" w:line="240" w:lineRule="exact"/>
              <w:jc w:val="center"/>
              <w:rPr>
                <w:rFonts w:cs="Arial"/>
                <w:bCs/>
                <w:color w:val="000000"/>
                <w:sz w:val="18"/>
                <w:szCs w:val="18"/>
              </w:rPr>
            </w:pPr>
            <w:r w:rsidRPr="005F4A3C">
              <w:rPr>
                <w:rFonts w:cs="Arial"/>
                <w:color w:val="000000"/>
                <w:sz w:val="18"/>
                <w:szCs w:val="18"/>
              </w:rPr>
              <w:t>Indicator</w:t>
            </w:r>
          </w:p>
        </w:tc>
        <w:tc>
          <w:tcPr>
            <w:tcW w:w="1134" w:type="dxa"/>
            <w:vMerge w:val="restart"/>
            <w:hideMark/>
          </w:tcPr>
          <w:p w14:paraId="53840F2A" w14:textId="77777777" w:rsidR="00BE3A3D" w:rsidRPr="005F4A3C" w:rsidRDefault="00BE3A3D" w:rsidP="006C4964">
            <w:pPr>
              <w:spacing w:after="60" w:line="240" w:lineRule="exact"/>
              <w:jc w:val="center"/>
              <w:rPr>
                <w:rFonts w:cs="Arial"/>
                <w:bCs/>
                <w:color w:val="000000"/>
                <w:sz w:val="18"/>
                <w:szCs w:val="18"/>
              </w:rPr>
            </w:pPr>
            <w:r w:rsidRPr="005F4A3C">
              <w:rPr>
                <w:rFonts w:cs="Arial"/>
                <w:color w:val="000000"/>
                <w:sz w:val="18"/>
                <w:szCs w:val="18"/>
              </w:rPr>
              <w:t>ANZECC</w:t>
            </w:r>
          </w:p>
        </w:tc>
        <w:tc>
          <w:tcPr>
            <w:tcW w:w="3017" w:type="dxa"/>
            <w:vMerge w:val="restart"/>
            <w:hideMark/>
          </w:tcPr>
          <w:p w14:paraId="0C469A7F" w14:textId="77777777" w:rsidR="00BE3A3D" w:rsidRPr="005F4A3C" w:rsidRDefault="00BE3A3D" w:rsidP="006C4964">
            <w:pPr>
              <w:spacing w:after="60" w:line="240" w:lineRule="exact"/>
              <w:jc w:val="center"/>
              <w:rPr>
                <w:rFonts w:cs="Arial"/>
                <w:bCs/>
                <w:color w:val="000000"/>
                <w:sz w:val="18"/>
                <w:szCs w:val="18"/>
              </w:rPr>
            </w:pPr>
            <w:r w:rsidRPr="005F4A3C">
              <w:rPr>
                <w:rFonts w:cs="Arial"/>
                <w:color w:val="000000"/>
                <w:sz w:val="18"/>
                <w:szCs w:val="18"/>
              </w:rPr>
              <w:t>EHP (2016)</w:t>
            </w:r>
          </w:p>
        </w:tc>
        <w:tc>
          <w:tcPr>
            <w:tcW w:w="992" w:type="dxa"/>
            <w:vMerge w:val="restart"/>
            <w:noWrap/>
            <w:hideMark/>
          </w:tcPr>
          <w:p w14:paraId="0BA1C49E" w14:textId="77777777" w:rsidR="00BE3A3D" w:rsidRPr="005F4A3C" w:rsidRDefault="00BE3A3D" w:rsidP="006C4964">
            <w:pPr>
              <w:spacing w:after="60" w:line="240" w:lineRule="exact"/>
              <w:jc w:val="center"/>
              <w:rPr>
                <w:rFonts w:cs="Arial"/>
                <w:bCs/>
                <w:color w:val="000000"/>
                <w:sz w:val="18"/>
                <w:szCs w:val="18"/>
              </w:rPr>
            </w:pPr>
            <w:r w:rsidRPr="005F4A3C">
              <w:rPr>
                <w:rFonts w:cs="Arial"/>
                <w:color w:val="000000"/>
                <w:sz w:val="18"/>
                <w:szCs w:val="18"/>
              </w:rPr>
              <w:t>Station</w:t>
            </w:r>
          </w:p>
        </w:tc>
        <w:tc>
          <w:tcPr>
            <w:tcW w:w="1111" w:type="dxa"/>
            <w:vMerge w:val="restart"/>
            <w:noWrap/>
            <w:hideMark/>
          </w:tcPr>
          <w:p w14:paraId="5800AA01" w14:textId="77777777" w:rsidR="00BE3A3D" w:rsidRPr="005F4A3C" w:rsidRDefault="00BE3A3D" w:rsidP="006C4964">
            <w:pPr>
              <w:spacing w:after="60" w:line="240" w:lineRule="exact"/>
              <w:jc w:val="center"/>
              <w:rPr>
                <w:rFonts w:cs="Arial"/>
                <w:bCs/>
                <w:color w:val="000000"/>
                <w:sz w:val="18"/>
                <w:szCs w:val="18"/>
              </w:rPr>
            </w:pPr>
            <w:r w:rsidRPr="005F4A3C">
              <w:rPr>
                <w:rFonts w:cs="Arial"/>
                <w:color w:val="000000"/>
                <w:sz w:val="18"/>
                <w:szCs w:val="18"/>
              </w:rPr>
              <w:t>Minimum</w:t>
            </w:r>
          </w:p>
        </w:tc>
        <w:tc>
          <w:tcPr>
            <w:tcW w:w="2383" w:type="dxa"/>
            <w:gridSpan w:val="3"/>
            <w:noWrap/>
            <w:hideMark/>
          </w:tcPr>
          <w:p w14:paraId="2C86C294" w14:textId="77777777" w:rsidR="00BE3A3D" w:rsidRPr="005F4A3C" w:rsidRDefault="00BE3A3D" w:rsidP="006C4964">
            <w:pPr>
              <w:spacing w:after="60" w:line="240" w:lineRule="exact"/>
              <w:jc w:val="center"/>
              <w:rPr>
                <w:rFonts w:cs="Arial"/>
                <w:bCs/>
                <w:color w:val="000000"/>
                <w:sz w:val="18"/>
                <w:szCs w:val="18"/>
              </w:rPr>
            </w:pPr>
            <w:r w:rsidRPr="005F4A3C">
              <w:rPr>
                <w:rFonts w:cs="Arial"/>
                <w:color w:val="000000"/>
                <w:sz w:val="18"/>
                <w:szCs w:val="18"/>
              </w:rPr>
              <w:t>Percentile</w:t>
            </w:r>
          </w:p>
        </w:tc>
        <w:tc>
          <w:tcPr>
            <w:tcW w:w="1148" w:type="dxa"/>
            <w:vMerge w:val="restart"/>
            <w:noWrap/>
            <w:hideMark/>
          </w:tcPr>
          <w:p w14:paraId="48E375EA" w14:textId="77777777" w:rsidR="00BE3A3D" w:rsidRPr="005F4A3C" w:rsidRDefault="00BE3A3D" w:rsidP="006C4964">
            <w:pPr>
              <w:spacing w:after="60" w:line="240" w:lineRule="exact"/>
              <w:jc w:val="center"/>
              <w:rPr>
                <w:rFonts w:cs="Arial"/>
                <w:bCs/>
                <w:color w:val="000000"/>
                <w:sz w:val="18"/>
                <w:szCs w:val="18"/>
              </w:rPr>
            </w:pPr>
            <w:r w:rsidRPr="005F4A3C">
              <w:rPr>
                <w:rFonts w:cs="Arial"/>
                <w:color w:val="000000"/>
                <w:sz w:val="18"/>
                <w:szCs w:val="18"/>
              </w:rPr>
              <w:t>Maximum</w:t>
            </w:r>
          </w:p>
        </w:tc>
        <w:tc>
          <w:tcPr>
            <w:tcW w:w="2021" w:type="dxa"/>
            <w:vMerge w:val="restart"/>
            <w:hideMark/>
          </w:tcPr>
          <w:p w14:paraId="592F7D27" w14:textId="77777777" w:rsidR="00BE3A3D" w:rsidRPr="005F4A3C" w:rsidRDefault="00BE3A3D" w:rsidP="006C4964">
            <w:pPr>
              <w:spacing w:after="60" w:line="240" w:lineRule="exact"/>
              <w:jc w:val="center"/>
              <w:rPr>
                <w:rFonts w:cs="Arial"/>
                <w:bCs/>
                <w:color w:val="000000"/>
                <w:sz w:val="18"/>
                <w:szCs w:val="18"/>
              </w:rPr>
            </w:pPr>
            <w:r w:rsidRPr="005F4A3C">
              <w:rPr>
                <w:rFonts w:cs="Arial"/>
                <w:color w:val="000000"/>
                <w:sz w:val="18"/>
                <w:szCs w:val="18"/>
              </w:rPr>
              <w:t>Number of samples</w:t>
            </w:r>
          </w:p>
        </w:tc>
      </w:tr>
      <w:tr w:rsidR="00BE3A3D" w:rsidRPr="005F4A3C" w14:paraId="50F86F34" w14:textId="77777777" w:rsidTr="005F4A3C">
        <w:trPr>
          <w:trHeight w:val="300"/>
          <w:jc w:val="center"/>
        </w:trPr>
        <w:tc>
          <w:tcPr>
            <w:tcW w:w="2260" w:type="dxa"/>
            <w:vMerge/>
            <w:hideMark/>
          </w:tcPr>
          <w:p w14:paraId="141FFC00" w14:textId="77777777" w:rsidR="00BE3A3D" w:rsidRPr="005F4A3C" w:rsidRDefault="00BE3A3D" w:rsidP="006C4964">
            <w:pPr>
              <w:spacing w:after="60" w:line="240" w:lineRule="exact"/>
              <w:rPr>
                <w:rFonts w:cs="Arial"/>
                <w:b/>
                <w:bCs/>
                <w:color w:val="000000"/>
                <w:sz w:val="18"/>
                <w:szCs w:val="18"/>
              </w:rPr>
            </w:pPr>
          </w:p>
        </w:tc>
        <w:tc>
          <w:tcPr>
            <w:tcW w:w="1134" w:type="dxa"/>
            <w:vMerge/>
            <w:hideMark/>
          </w:tcPr>
          <w:p w14:paraId="2A133DAE" w14:textId="77777777" w:rsidR="00BE3A3D" w:rsidRPr="005F4A3C" w:rsidRDefault="00BE3A3D" w:rsidP="006C4964">
            <w:pPr>
              <w:spacing w:after="60" w:line="240" w:lineRule="exact"/>
              <w:rPr>
                <w:rFonts w:cs="Arial"/>
                <w:b/>
                <w:bCs/>
                <w:color w:val="000000"/>
                <w:sz w:val="18"/>
                <w:szCs w:val="18"/>
              </w:rPr>
            </w:pPr>
          </w:p>
        </w:tc>
        <w:tc>
          <w:tcPr>
            <w:tcW w:w="3017" w:type="dxa"/>
            <w:vMerge/>
            <w:hideMark/>
          </w:tcPr>
          <w:p w14:paraId="3F320019" w14:textId="77777777" w:rsidR="00BE3A3D" w:rsidRPr="005F4A3C" w:rsidRDefault="00BE3A3D" w:rsidP="006C4964">
            <w:pPr>
              <w:spacing w:after="60" w:line="240" w:lineRule="exact"/>
              <w:rPr>
                <w:rFonts w:cs="Arial"/>
                <w:b/>
                <w:bCs/>
                <w:color w:val="000000"/>
                <w:sz w:val="18"/>
                <w:szCs w:val="18"/>
              </w:rPr>
            </w:pPr>
          </w:p>
        </w:tc>
        <w:tc>
          <w:tcPr>
            <w:tcW w:w="992" w:type="dxa"/>
            <w:vMerge/>
            <w:hideMark/>
          </w:tcPr>
          <w:p w14:paraId="7C3A8849" w14:textId="77777777" w:rsidR="00BE3A3D" w:rsidRPr="005F4A3C" w:rsidRDefault="00BE3A3D" w:rsidP="006C4964">
            <w:pPr>
              <w:spacing w:after="60" w:line="240" w:lineRule="exact"/>
              <w:rPr>
                <w:rFonts w:cs="Arial"/>
                <w:b/>
                <w:bCs/>
                <w:color w:val="000000"/>
                <w:sz w:val="18"/>
                <w:szCs w:val="18"/>
              </w:rPr>
            </w:pPr>
          </w:p>
        </w:tc>
        <w:tc>
          <w:tcPr>
            <w:tcW w:w="1111" w:type="dxa"/>
            <w:vMerge/>
            <w:shd w:val="clear" w:color="auto" w:fill="D9D9D9" w:themeFill="background1" w:themeFillShade="D9"/>
            <w:hideMark/>
          </w:tcPr>
          <w:p w14:paraId="6C8B441D" w14:textId="77777777" w:rsidR="00BE3A3D" w:rsidRPr="005F4A3C" w:rsidRDefault="00BE3A3D" w:rsidP="006C4964">
            <w:pPr>
              <w:spacing w:after="60" w:line="240" w:lineRule="exact"/>
              <w:rPr>
                <w:rFonts w:cs="Arial"/>
                <w:b/>
                <w:bCs/>
                <w:color w:val="000000"/>
                <w:sz w:val="18"/>
                <w:szCs w:val="18"/>
              </w:rPr>
            </w:pPr>
          </w:p>
        </w:tc>
        <w:tc>
          <w:tcPr>
            <w:tcW w:w="947" w:type="dxa"/>
            <w:shd w:val="clear" w:color="auto" w:fill="D9D9D9" w:themeFill="background1" w:themeFillShade="D9"/>
            <w:noWrap/>
            <w:hideMark/>
          </w:tcPr>
          <w:p w14:paraId="35C10672" w14:textId="77777777" w:rsidR="00BE3A3D" w:rsidRPr="005F4A3C" w:rsidRDefault="00BE3A3D" w:rsidP="006C4964">
            <w:pPr>
              <w:spacing w:after="60" w:line="240" w:lineRule="exact"/>
              <w:jc w:val="center"/>
              <w:rPr>
                <w:rFonts w:cs="Arial"/>
                <w:bCs/>
                <w:color w:val="000000"/>
                <w:sz w:val="18"/>
                <w:szCs w:val="18"/>
              </w:rPr>
            </w:pPr>
            <w:r w:rsidRPr="005F4A3C">
              <w:rPr>
                <w:rFonts w:cs="Arial"/>
                <w:bCs/>
                <w:color w:val="000000"/>
                <w:sz w:val="18"/>
                <w:szCs w:val="18"/>
              </w:rPr>
              <w:t>20th</w:t>
            </w:r>
          </w:p>
        </w:tc>
        <w:tc>
          <w:tcPr>
            <w:tcW w:w="718" w:type="dxa"/>
            <w:shd w:val="clear" w:color="auto" w:fill="D9D9D9" w:themeFill="background1" w:themeFillShade="D9"/>
            <w:noWrap/>
            <w:hideMark/>
          </w:tcPr>
          <w:p w14:paraId="49210B45" w14:textId="77777777" w:rsidR="00BE3A3D" w:rsidRPr="005F4A3C" w:rsidRDefault="00BE3A3D" w:rsidP="006C4964">
            <w:pPr>
              <w:spacing w:after="60" w:line="240" w:lineRule="exact"/>
              <w:jc w:val="center"/>
              <w:rPr>
                <w:rFonts w:cs="Arial"/>
                <w:bCs/>
                <w:color w:val="000000"/>
                <w:sz w:val="18"/>
                <w:szCs w:val="18"/>
              </w:rPr>
            </w:pPr>
            <w:r w:rsidRPr="005F4A3C">
              <w:rPr>
                <w:rFonts w:cs="Arial"/>
                <w:bCs/>
                <w:color w:val="000000"/>
                <w:sz w:val="18"/>
                <w:szCs w:val="18"/>
              </w:rPr>
              <w:t>50th</w:t>
            </w:r>
          </w:p>
        </w:tc>
        <w:tc>
          <w:tcPr>
            <w:tcW w:w="718" w:type="dxa"/>
            <w:shd w:val="clear" w:color="auto" w:fill="D9D9D9" w:themeFill="background1" w:themeFillShade="D9"/>
            <w:noWrap/>
            <w:hideMark/>
          </w:tcPr>
          <w:p w14:paraId="13BA3754" w14:textId="77777777" w:rsidR="00BE3A3D" w:rsidRPr="005F4A3C" w:rsidRDefault="00BE3A3D" w:rsidP="006C4964">
            <w:pPr>
              <w:spacing w:after="60" w:line="240" w:lineRule="exact"/>
              <w:jc w:val="center"/>
              <w:rPr>
                <w:rFonts w:cs="Arial"/>
                <w:bCs/>
                <w:color w:val="000000"/>
                <w:sz w:val="18"/>
                <w:szCs w:val="18"/>
              </w:rPr>
            </w:pPr>
            <w:r w:rsidRPr="005F4A3C">
              <w:rPr>
                <w:rFonts w:cs="Arial"/>
                <w:bCs/>
                <w:color w:val="000000"/>
                <w:sz w:val="18"/>
                <w:szCs w:val="18"/>
              </w:rPr>
              <w:t>80th</w:t>
            </w:r>
          </w:p>
        </w:tc>
        <w:tc>
          <w:tcPr>
            <w:tcW w:w="1148" w:type="dxa"/>
            <w:vMerge/>
            <w:hideMark/>
          </w:tcPr>
          <w:p w14:paraId="69E93C26" w14:textId="77777777" w:rsidR="00BE3A3D" w:rsidRPr="005F4A3C" w:rsidRDefault="00BE3A3D" w:rsidP="006C4964">
            <w:pPr>
              <w:spacing w:after="60" w:line="240" w:lineRule="exact"/>
              <w:rPr>
                <w:rFonts w:cs="Arial"/>
                <w:b/>
                <w:bCs/>
                <w:color w:val="000000"/>
                <w:sz w:val="18"/>
                <w:szCs w:val="18"/>
              </w:rPr>
            </w:pPr>
          </w:p>
        </w:tc>
        <w:tc>
          <w:tcPr>
            <w:tcW w:w="2021" w:type="dxa"/>
            <w:vMerge/>
            <w:hideMark/>
          </w:tcPr>
          <w:p w14:paraId="33B56535" w14:textId="77777777" w:rsidR="00BE3A3D" w:rsidRPr="005F4A3C" w:rsidRDefault="00BE3A3D" w:rsidP="006C4964">
            <w:pPr>
              <w:spacing w:after="60" w:line="240" w:lineRule="exact"/>
              <w:rPr>
                <w:rFonts w:cs="Arial"/>
                <w:b/>
                <w:bCs/>
                <w:color w:val="000000"/>
                <w:sz w:val="18"/>
                <w:szCs w:val="18"/>
              </w:rPr>
            </w:pPr>
          </w:p>
        </w:tc>
      </w:tr>
      <w:tr w:rsidR="00BE3A3D" w:rsidRPr="005F4A3C" w14:paraId="10AB6841" w14:textId="77777777" w:rsidTr="006C4964">
        <w:trPr>
          <w:trHeight w:val="300"/>
          <w:jc w:val="center"/>
        </w:trPr>
        <w:tc>
          <w:tcPr>
            <w:tcW w:w="2260" w:type="dxa"/>
            <w:vMerge w:val="restart"/>
            <w:vAlign w:val="center"/>
            <w:hideMark/>
          </w:tcPr>
          <w:p w14:paraId="65CF0CA2"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Temperature (°C)</w:t>
            </w:r>
          </w:p>
        </w:tc>
        <w:tc>
          <w:tcPr>
            <w:tcW w:w="1134" w:type="dxa"/>
            <w:vMerge w:val="restart"/>
            <w:vAlign w:val="center"/>
            <w:hideMark/>
          </w:tcPr>
          <w:p w14:paraId="53248E86"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w:t>
            </w:r>
          </w:p>
        </w:tc>
        <w:tc>
          <w:tcPr>
            <w:tcW w:w="3017" w:type="dxa"/>
            <w:vMerge w:val="restart"/>
            <w:vAlign w:val="center"/>
            <w:hideMark/>
          </w:tcPr>
          <w:p w14:paraId="3C7C8532"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w:t>
            </w:r>
          </w:p>
        </w:tc>
        <w:tc>
          <w:tcPr>
            <w:tcW w:w="992" w:type="dxa"/>
            <w:hideMark/>
          </w:tcPr>
          <w:p w14:paraId="100E92D4"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Up</w:t>
            </w:r>
          </w:p>
        </w:tc>
        <w:tc>
          <w:tcPr>
            <w:tcW w:w="1111" w:type="dxa"/>
            <w:noWrap/>
            <w:hideMark/>
          </w:tcPr>
          <w:p w14:paraId="1A238351"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10.7</w:t>
            </w:r>
          </w:p>
        </w:tc>
        <w:tc>
          <w:tcPr>
            <w:tcW w:w="947" w:type="dxa"/>
            <w:noWrap/>
            <w:hideMark/>
          </w:tcPr>
          <w:p w14:paraId="5F718C05"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13.9</w:t>
            </w:r>
          </w:p>
        </w:tc>
        <w:tc>
          <w:tcPr>
            <w:tcW w:w="718" w:type="dxa"/>
            <w:noWrap/>
            <w:hideMark/>
          </w:tcPr>
          <w:p w14:paraId="2215949A"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17.6</w:t>
            </w:r>
          </w:p>
        </w:tc>
        <w:tc>
          <w:tcPr>
            <w:tcW w:w="718" w:type="dxa"/>
            <w:noWrap/>
            <w:hideMark/>
          </w:tcPr>
          <w:p w14:paraId="30F2AA4B"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25.3</w:t>
            </w:r>
          </w:p>
        </w:tc>
        <w:tc>
          <w:tcPr>
            <w:tcW w:w="1148" w:type="dxa"/>
            <w:noWrap/>
            <w:hideMark/>
          </w:tcPr>
          <w:p w14:paraId="687BCA9F"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30.3</w:t>
            </w:r>
          </w:p>
        </w:tc>
        <w:tc>
          <w:tcPr>
            <w:tcW w:w="2021" w:type="dxa"/>
            <w:noWrap/>
            <w:hideMark/>
          </w:tcPr>
          <w:p w14:paraId="70192B9F"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386</w:t>
            </w:r>
          </w:p>
        </w:tc>
      </w:tr>
      <w:tr w:rsidR="00BE3A3D" w:rsidRPr="005F4A3C" w14:paraId="57084D24" w14:textId="77777777" w:rsidTr="006C4964">
        <w:trPr>
          <w:trHeight w:val="300"/>
          <w:jc w:val="center"/>
        </w:trPr>
        <w:tc>
          <w:tcPr>
            <w:tcW w:w="2260" w:type="dxa"/>
            <w:vMerge/>
            <w:vAlign w:val="center"/>
            <w:hideMark/>
          </w:tcPr>
          <w:p w14:paraId="1ACB31E6" w14:textId="77777777" w:rsidR="00BE3A3D" w:rsidRPr="005F4A3C" w:rsidRDefault="00BE3A3D" w:rsidP="006C4964">
            <w:pPr>
              <w:spacing w:after="60" w:line="240" w:lineRule="exact"/>
              <w:jc w:val="center"/>
              <w:rPr>
                <w:rFonts w:cs="Arial"/>
                <w:color w:val="000000"/>
                <w:sz w:val="18"/>
                <w:szCs w:val="18"/>
              </w:rPr>
            </w:pPr>
          </w:p>
        </w:tc>
        <w:tc>
          <w:tcPr>
            <w:tcW w:w="1134" w:type="dxa"/>
            <w:vMerge/>
            <w:vAlign w:val="center"/>
            <w:hideMark/>
          </w:tcPr>
          <w:p w14:paraId="00460572" w14:textId="77777777" w:rsidR="00BE3A3D" w:rsidRPr="005F4A3C" w:rsidRDefault="00BE3A3D" w:rsidP="006C4964">
            <w:pPr>
              <w:spacing w:after="60" w:line="240" w:lineRule="exact"/>
              <w:jc w:val="center"/>
              <w:rPr>
                <w:rFonts w:cs="Arial"/>
                <w:color w:val="000000"/>
                <w:sz w:val="18"/>
                <w:szCs w:val="18"/>
              </w:rPr>
            </w:pPr>
          </w:p>
        </w:tc>
        <w:tc>
          <w:tcPr>
            <w:tcW w:w="3017" w:type="dxa"/>
            <w:vMerge/>
            <w:vAlign w:val="center"/>
            <w:hideMark/>
          </w:tcPr>
          <w:p w14:paraId="194BA56E" w14:textId="77777777" w:rsidR="00BE3A3D" w:rsidRPr="005F4A3C" w:rsidRDefault="00BE3A3D" w:rsidP="006C4964">
            <w:pPr>
              <w:spacing w:after="60" w:line="240" w:lineRule="exact"/>
              <w:jc w:val="center"/>
              <w:rPr>
                <w:rFonts w:cs="Arial"/>
                <w:color w:val="000000"/>
                <w:sz w:val="18"/>
                <w:szCs w:val="18"/>
              </w:rPr>
            </w:pPr>
          </w:p>
        </w:tc>
        <w:tc>
          <w:tcPr>
            <w:tcW w:w="992" w:type="dxa"/>
            <w:hideMark/>
          </w:tcPr>
          <w:p w14:paraId="06163D97"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Down</w:t>
            </w:r>
          </w:p>
        </w:tc>
        <w:tc>
          <w:tcPr>
            <w:tcW w:w="1111" w:type="dxa"/>
            <w:noWrap/>
            <w:hideMark/>
          </w:tcPr>
          <w:p w14:paraId="1E45766C"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11.0</w:t>
            </w:r>
          </w:p>
        </w:tc>
        <w:tc>
          <w:tcPr>
            <w:tcW w:w="947" w:type="dxa"/>
            <w:noWrap/>
            <w:hideMark/>
          </w:tcPr>
          <w:p w14:paraId="69DCCB7B"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15.0</w:t>
            </w:r>
          </w:p>
        </w:tc>
        <w:tc>
          <w:tcPr>
            <w:tcW w:w="718" w:type="dxa"/>
            <w:noWrap/>
            <w:hideMark/>
          </w:tcPr>
          <w:p w14:paraId="56770D37"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24.0</w:t>
            </w:r>
          </w:p>
        </w:tc>
        <w:tc>
          <w:tcPr>
            <w:tcW w:w="718" w:type="dxa"/>
            <w:noWrap/>
            <w:hideMark/>
          </w:tcPr>
          <w:p w14:paraId="3042E786"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29.2</w:t>
            </w:r>
          </w:p>
        </w:tc>
        <w:tc>
          <w:tcPr>
            <w:tcW w:w="1148" w:type="dxa"/>
            <w:noWrap/>
            <w:hideMark/>
          </w:tcPr>
          <w:p w14:paraId="11B8D2C7"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33.6</w:t>
            </w:r>
          </w:p>
        </w:tc>
        <w:tc>
          <w:tcPr>
            <w:tcW w:w="2021" w:type="dxa"/>
            <w:noWrap/>
            <w:hideMark/>
          </w:tcPr>
          <w:p w14:paraId="7A7AE0A0"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718</w:t>
            </w:r>
          </w:p>
        </w:tc>
      </w:tr>
      <w:tr w:rsidR="00BE3A3D" w:rsidRPr="005F4A3C" w14:paraId="72C01A40" w14:textId="77777777" w:rsidTr="006C4964">
        <w:trPr>
          <w:trHeight w:val="300"/>
          <w:jc w:val="center"/>
        </w:trPr>
        <w:tc>
          <w:tcPr>
            <w:tcW w:w="2260" w:type="dxa"/>
            <w:vMerge w:val="restart"/>
            <w:vAlign w:val="center"/>
            <w:hideMark/>
          </w:tcPr>
          <w:p w14:paraId="74843105"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pH</w:t>
            </w:r>
          </w:p>
        </w:tc>
        <w:tc>
          <w:tcPr>
            <w:tcW w:w="1134" w:type="dxa"/>
            <w:vMerge w:val="restart"/>
            <w:vAlign w:val="center"/>
            <w:hideMark/>
          </w:tcPr>
          <w:p w14:paraId="0E598FF2"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6.5 - 8</w:t>
            </w:r>
          </w:p>
        </w:tc>
        <w:tc>
          <w:tcPr>
            <w:tcW w:w="3017" w:type="dxa"/>
            <w:vMerge w:val="restart"/>
            <w:vAlign w:val="center"/>
            <w:hideMark/>
          </w:tcPr>
          <w:p w14:paraId="1CF3E599"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baseflow: 7-8</w:t>
            </w:r>
          </w:p>
        </w:tc>
        <w:tc>
          <w:tcPr>
            <w:tcW w:w="992" w:type="dxa"/>
            <w:hideMark/>
          </w:tcPr>
          <w:p w14:paraId="53BBD847"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Up</w:t>
            </w:r>
          </w:p>
        </w:tc>
        <w:tc>
          <w:tcPr>
            <w:tcW w:w="1111" w:type="dxa"/>
            <w:noWrap/>
            <w:hideMark/>
          </w:tcPr>
          <w:p w14:paraId="6864F063"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7.1</w:t>
            </w:r>
          </w:p>
        </w:tc>
        <w:tc>
          <w:tcPr>
            <w:tcW w:w="947" w:type="dxa"/>
            <w:noWrap/>
            <w:hideMark/>
          </w:tcPr>
          <w:p w14:paraId="0366E295"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7.5</w:t>
            </w:r>
          </w:p>
        </w:tc>
        <w:tc>
          <w:tcPr>
            <w:tcW w:w="718" w:type="dxa"/>
            <w:noWrap/>
            <w:hideMark/>
          </w:tcPr>
          <w:p w14:paraId="1D0F0EBA"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8.1</w:t>
            </w:r>
          </w:p>
        </w:tc>
        <w:tc>
          <w:tcPr>
            <w:tcW w:w="718" w:type="dxa"/>
            <w:noWrap/>
            <w:hideMark/>
          </w:tcPr>
          <w:p w14:paraId="65B4A992"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8.3</w:t>
            </w:r>
          </w:p>
        </w:tc>
        <w:tc>
          <w:tcPr>
            <w:tcW w:w="1148" w:type="dxa"/>
            <w:noWrap/>
            <w:hideMark/>
          </w:tcPr>
          <w:p w14:paraId="5EDA2220"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9.1</w:t>
            </w:r>
          </w:p>
        </w:tc>
        <w:tc>
          <w:tcPr>
            <w:tcW w:w="2021" w:type="dxa"/>
            <w:noWrap/>
            <w:hideMark/>
          </w:tcPr>
          <w:p w14:paraId="715C0887"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386</w:t>
            </w:r>
          </w:p>
        </w:tc>
      </w:tr>
      <w:tr w:rsidR="00BE3A3D" w:rsidRPr="005F4A3C" w14:paraId="34AAAFDE" w14:textId="77777777" w:rsidTr="006C4964">
        <w:trPr>
          <w:trHeight w:val="300"/>
          <w:jc w:val="center"/>
        </w:trPr>
        <w:tc>
          <w:tcPr>
            <w:tcW w:w="2260" w:type="dxa"/>
            <w:vMerge/>
            <w:vAlign w:val="center"/>
            <w:hideMark/>
          </w:tcPr>
          <w:p w14:paraId="4EBC0927" w14:textId="77777777" w:rsidR="00BE3A3D" w:rsidRPr="005F4A3C" w:rsidRDefault="00BE3A3D" w:rsidP="006C4964">
            <w:pPr>
              <w:spacing w:after="60" w:line="240" w:lineRule="exact"/>
              <w:jc w:val="center"/>
              <w:rPr>
                <w:rFonts w:cs="Arial"/>
                <w:color w:val="000000"/>
                <w:sz w:val="18"/>
                <w:szCs w:val="18"/>
              </w:rPr>
            </w:pPr>
          </w:p>
        </w:tc>
        <w:tc>
          <w:tcPr>
            <w:tcW w:w="1134" w:type="dxa"/>
            <w:vMerge/>
            <w:vAlign w:val="center"/>
            <w:hideMark/>
          </w:tcPr>
          <w:p w14:paraId="1EB7F968" w14:textId="77777777" w:rsidR="00BE3A3D" w:rsidRPr="005F4A3C" w:rsidRDefault="00BE3A3D" w:rsidP="006C4964">
            <w:pPr>
              <w:spacing w:after="60" w:line="240" w:lineRule="exact"/>
              <w:jc w:val="center"/>
              <w:rPr>
                <w:rFonts w:cs="Arial"/>
                <w:color w:val="000000"/>
                <w:sz w:val="18"/>
                <w:szCs w:val="18"/>
              </w:rPr>
            </w:pPr>
          </w:p>
        </w:tc>
        <w:tc>
          <w:tcPr>
            <w:tcW w:w="3017" w:type="dxa"/>
            <w:vMerge/>
            <w:vAlign w:val="center"/>
            <w:hideMark/>
          </w:tcPr>
          <w:p w14:paraId="12E7D543" w14:textId="77777777" w:rsidR="00BE3A3D" w:rsidRPr="005F4A3C" w:rsidRDefault="00BE3A3D" w:rsidP="006C4964">
            <w:pPr>
              <w:spacing w:after="60" w:line="240" w:lineRule="exact"/>
              <w:jc w:val="center"/>
              <w:rPr>
                <w:rFonts w:cs="Arial"/>
                <w:color w:val="000000"/>
                <w:sz w:val="18"/>
                <w:szCs w:val="18"/>
              </w:rPr>
            </w:pPr>
          </w:p>
        </w:tc>
        <w:tc>
          <w:tcPr>
            <w:tcW w:w="992" w:type="dxa"/>
            <w:hideMark/>
          </w:tcPr>
          <w:p w14:paraId="62ED33F2"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Down</w:t>
            </w:r>
          </w:p>
        </w:tc>
        <w:tc>
          <w:tcPr>
            <w:tcW w:w="1111" w:type="dxa"/>
            <w:noWrap/>
            <w:hideMark/>
          </w:tcPr>
          <w:p w14:paraId="40EEA521"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6.3</w:t>
            </w:r>
          </w:p>
        </w:tc>
        <w:tc>
          <w:tcPr>
            <w:tcW w:w="947" w:type="dxa"/>
            <w:noWrap/>
            <w:hideMark/>
          </w:tcPr>
          <w:p w14:paraId="1E41B124"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6.4</w:t>
            </w:r>
          </w:p>
        </w:tc>
        <w:tc>
          <w:tcPr>
            <w:tcW w:w="718" w:type="dxa"/>
            <w:noWrap/>
            <w:hideMark/>
          </w:tcPr>
          <w:p w14:paraId="593576DC"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6.5</w:t>
            </w:r>
          </w:p>
        </w:tc>
        <w:tc>
          <w:tcPr>
            <w:tcW w:w="718" w:type="dxa"/>
            <w:noWrap/>
            <w:hideMark/>
          </w:tcPr>
          <w:p w14:paraId="731DCC61"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7.8</w:t>
            </w:r>
          </w:p>
        </w:tc>
        <w:tc>
          <w:tcPr>
            <w:tcW w:w="1148" w:type="dxa"/>
            <w:noWrap/>
            <w:hideMark/>
          </w:tcPr>
          <w:p w14:paraId="5936AC1C"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9.2</w:t>
            </w:r>
          </w:p>
        </w:tc>
        <w:tc>
          <w:tcPr>
            <w:tcW w:w="2021" w:type="dxa"/>
            <w:noWrap/>
            <w:hideMark/>
          </w:tcPr>
          <w:p w14:paraId="21758637"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239</w:t>
            </w:r>
          </w:p>
        </w:tc>
      </w:tr>
      <w:tr w:rsidR="00BE3A3D" w:rsidRPr="005F4A3C" w14:paraId="0CA51AB3" w14:textId="77777777" w:rsidTr="006C4964">
        <w:trPr>
          <w:trHeight w:val="300"/>
          <w:jc w:val="center"/>
        </w:trPr>
        <w:tc>
          <w:tcPr>
            <w:tcW w:w="2260" w:type="dxa"/>
            <w:vMerge w:val="restart"/>
            <w:vAlign w:val="center"/>
            <w:hideMark/>
          </w:tcPr>
          <w:p w14:paraId="1329A0DB" w14:textId="0851328A"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Turbidity (NTU)</w:t>
            </w:r>
          </w:p>
        </w:tc>
        <w:tc>
          <w:tcPr>
            <w:tcW w:w="1134" w:type="dxa"/>
            <w:vMerge w:val="restart"/>
            <w:vAlign w:val="center"/>
            <w:hideMark/>
          </w:tcPr>
          <w:p w14:paraId="3F0CB6CB" w14:textId="0BE9EED0"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6 - 50</w:t>
            </w:r>
          </w:p>
        </w:tc>
        <w:tc>
          <w:tcPr>
            <w:tcW w:w="3017" w:type="dxa"/>
            <w:vMerge w:val="restart"/>
            <w:vAlign w:val="center"/>
            <w:hideMark/>
          </w:tcPr>
          <w:p w14:paraId="65CD5D4A" w14:textId="546E824F"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baseflow: 210, high</w:t>
            </w:r>
            <w:r w:rsidR="00FA1E47">
              <w:rPr>
                <w:rFonts w:cs="Arial"/>
                <w:color w:val="000000"/>
                <w:sz w:val="18"/>
                <w:szCs w:val="18"/>
              </w:rPr>
              <w:t>-</w:t>
            </w:r>
            <w:r w:rsidRPr="005F4A3C">
              <w:rPr>
                <w:rFonts w:cs="Arial"/>
                <w:color w:val="000000"/>
                <w:sz w:val="18"/>
                <w:szCs w:val="18"/>
              </w:rPr>
              <w:t>flow: 760</w:t>
            </w:r>
          </w:p>
        </w:tc>
        <w:tc>
          <w:tcPr>
            <w:tcW w:w="992" w:type="dxa"/>
            <w:hideMark/>
          </w:tcPr>
          <w:p w14:paraId="1280CE08"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Up</w:t>
            </w:r>
          </w:p>
        </w:tc>
        <w:tc>
          <w:tcPr>
            <w:tcW w:w="1111" w:type="dxa"/>
            <w:noWrap/>
            <w:hideMark/>
          </w:tcPr>
          <w:p w14:paraId="726CBCD4"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w:t>
            </w:r>
          </w:p>
        </w:tc>
        <w:tc>
          <w:tcPr>
            <w:tcW w:w="947" w:type="dxa"/>
            <w:noWrap/>
            <w:hideMark/>
          </w:tcPr>
          <w:p w14:paraId="50950C7F"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22</w:t>
            </w:r>
          </w:p>
        </w:tc>
        <w:tc>
          <w:tcPr>
            <w:tcW w:w="718" w:type="dxa"/>
            <w:noWrap/>
            <w:hideMark/>
          </w:tcPr>
          <w:p w14:paraId="010D4B2B"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66</w:t>
            </w:r>
          </w:p>
        </w:tc>
        <w:tc>
          <w:tcPr>
            <w:tcW w:w="718" w:type="dxa"/>
            <w:noWrap/>
            <w:hideMark/>
          </w:tcPr>
          <w:p w14:paraId="76095ABA"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112</w:t>
            </w:r>
          </w:p>
        </w:tc>
        <w:tc>
          <w:tcPr>
            <w:tcW w:w="1148" w:type="dxa"/>
            <w:noWrap/>
            <w:hideMark/>
          </w:tcPr>
          <w:p w14:paraId="5FEA94EB"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293</w:t>
            </w:r>
          </w:p>
        </w:tc>
        <w:tc>
          <w:tcPr>
            <w:tcW w:w="2021" w:type="dxa"/>
            <w:noWrap/>
            <w:hideMark/>
          </w:tcPr>
          <w:p w14:paraId="455FF0C9"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238</w:t>
            </w:r>
          </w:p>
        </w:tc>
      </w:tr>
      <w:tr w:rsidR="00BE3A3D" w:rsidRPr="005F4A3C" w14:paraId="4438062F" w14:textId="77777777" w:rsidTr="006C4964">
        <w:trPr>
          <w:trHeight w:val="300"/>
          <w:jc w:val="center"/>
        </w:trPr>
        <w:tc>
          <w:tcPr>
            <w:tcW w:w="2260" w:type="dxa"/>
            <w:vMerge/>
            <w:vAlign w:val="center"/>
            <w:hideMark/>
          </w:tcPr>
          <w:p w14:paraId="34FE0A0A" w14:textId="77777777" w:rsidR="00BE3A3D" w:rsidRPr="005F4A3C" w:rsidRDefault="00BE3A3D" w:rsidP="006C4964">
            <w:pPr>
              <w:spacing w:after="60" w:line="240" w:lineRule="exact"/>
              <w:jc w:val="center"/>
              <w:rPr>
                <w:rFonts w:cs="Arial"/>
                <w:color w:val="000000"/>
                <w:sz w:val="18"/>
                <w:szCs w:val="18"/>
              </w:rPr>
            </w:pPr>
          </w:p>
        </w:tc>
        <w:tc>
          <w:tcPr>
            <w:tcW w:w="1134" w:type="dxa"/>
            <w:vMerge/>
            <w:vAlign w:val="center"/>
            <w:hideMark/>
          </w:tcPr>
          <w:p w14:paraId="10D3E047" w14:textId="77777777" w:rsidR="00BE3A3D" w:rsidRPr="005F4A3C" w:rsidRDefault="00BE3A3D" w:rsidP="006C4964">
            <w:pPr>
              <w:spacing w:after="60" w:line="240" w:lineRule="exact"/>
              <w:jc w:val="center"/>
              <w:rPr>
                <w:rFonts w:cs="Arial"/>
                <w:color w:val="000000"/>
                <w:sz w:val="18"/>
                <w:szCs w:val="18"/>
              </w:rPr>
            </w:pPr>
          </w:p>
        </w:tc>
        <w:tc>
          <w:tcPr>
            <w:tcW w:w="3017" w:type="dxa"/>
            <w:vMerge/>
            <w:vAlign w:val="center"/>
            <w:hideMark/>
          </w:tcPr>
          <w:p w14:paraId="2B4FB193" w14:textId="77777777" w:rsidR="00BE3A3D" w:rsidRPr="005F4A3C" w:rsidRDefault="00BE3A3D" w:rsidP="006C4964">
            <w:pPr>
              <w:spacing w:after="60" w:line="240" w:lineRule="exact"/>
              <w:jc w:val="center"/>
              <w:rPr>
                <w:rFonts w:cs="Arial"/>
                <w:color w:val="000000"/>
                <w:sz w:val="18"/>
                <w:szCs w:val="18"/>
              </w:rPr>
            </w:pPr>
          </w:p>
        </w:tc>
        <w:tc>
          <w:tcPr>
            <w:tcW w:w="992" w:type="dxa"/>
            <w:hideMark/>
          </w:tcPr>
          <w:p w14:paraId="2B5C2D92"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Down</w:t>
            </w:r>
          </w:p>
        </w:tc>
        <w:tc>
          <w:tcPr>
            <w:tcW w:w="1111" w:type="dxa"/>
            <w:noWrap/>
            <w:hideMark/>
          </w:tcPr>
          <w:p w14:paraId="0A4CF35D"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w:t>
            </w:r>
          </w:p>
        </w:tc>
        <w:tc>
          <w:tcPr>
            <w:tcW w:w="947" w:type="dxa"/>
            <w:noWrap/>
            <w:hideMark/>
          </w:tcPr>
          <w:p w14:paraId="4520E88A"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11</w:t>
            </w:r>
          </w:p>
        </w:tc>
        <w:tc>
          <w:tcPr>
            <w:tcW w:w="718" w:type="dxa"/>
            <w:noWrap/>
            <w:hideMark/>
          </w:tcPr>
          <w:p w14:paraId="1A85C0FD"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37</w:t>
            </w:r>
          </w:p>
        </w:tc>
        <w:tc>
          <w:tcPr>
            <w:tcW w:w="718" w:type="dxa"/>
            <w:noWrap/>
            <w:hideMark/>
          </w:tcPr>
          <w:p w14:paraId="18496EFF"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212</w:t>
            </w:r>
          </w:p>
        </w:tc>
        <w:tc>
          <w:tcPr>
            <w:tcW w:w="1148" w:type="dxa"/>
            <w:noWrap/>
            <w:hideMark/>
          </w:tcPr>
          <w:p w14:paraId="5433F23F"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2597</w:t>
            </w:r>
          </w:p>
        </w:tc>
        <w:tc>
          <w:tcPr>
            <w:tcW w:w="2021" w:type="dxa"/>
            <w:noWrap/>
            <w:hideMark/>
          </w:tcPr>
          <w:p w14:paraId="67E12AE8"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658</w:t>
            </w:r>
          </w:p>
        </w:tc>
      </w:tr>
      <w:tr w:rsidR="00BE3A3D" w:rsidRPr="005F4A3C" w14:paraId="11D64F30" w14:textId="77777777" w:rsidTr="006C4964">
        <w:trPr>
          <w:trHeight w:val="300"/>
          <w:jc w:val="center"/>
        </w:trPr>
        <w:tc>
          <w:tcPr>
            <w:tcW w:w="2260" w:type="dxa"/>
            <w:vMerge w:val="restart"/>
            <w:vAlign w:val="center"/>
            <w:hideMark/>
          </w:tcPr>
          <w:p w14:paraId="3452153D"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Conductivity (mS/cm)</w:t>
            </w:r>
          </w:p>
        </w:tc>
        <w:tc>
          <w:tcPr>
            <w:tcW w:w="1134" w:type="dxa"/>
            <w:vMerge w:val="restart"/>
            <w:vAlign w:val="center"/>
            <w:hideMark/>
          </w:tcPr>
          <w:p w14:paraId="4C0588AC"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0.125 - 2.2</w:t>
            </w:r>
          </w:p>
        </w:tc>
        <w:tc>
          <w:tcPr>
            <w:tcW w:w="3017" w:type="dxa"/>
            <w:vMerge w:val="restart"/>
            <w:vAlign w:val="center"/>
            <w:hideMark/>
          </w:tcPr>
          <w:p w14:paraId="0B58FB37" w14:textId="7E4C360B"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baseflow: 0.145, high</w:t>
            </w:r>
            <w:r w:rsidR="00FA1E47">
              <w:rPr>
                <w:rFonts w:cs="Arial"/>
                <w:color w:val="000000"/>
                <w:sz w:val="18"/>
                <w:szCs w:val="18"/>
              </w:rPr>
              <w:t>-</w:t>
            </w:r>
            <w:r w:rsidRPr="005F4A3C">
              <w:rPr>
                <w:rFonts w:cs="Arial"/>
                <w:color w:val="000000"/>
                <w:sz w:val="18"/>
                <w:szCs w:val="18"/>
              </w:rPr>
              <w:t>flow: 0.080</w:t>
            </w:r>
          </w:p>
        </w:tc>
        <w:tc>
          <w:tcPr>
            <w:tcW w:w="992" w:type="dxa"/>
            <w:hideMark/>
          </w:tcPr>
          <w:p w14:paraId="6FAA2074"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Up</w:t>
            </w:r>
          </w:p>
        </w:tc>
        <w:tc>
          <w:tcPr>
            <w:tcW w:w="1111" w:type="dxa"/>
            <w:noWrap/>
            <w:hideMark/>
          </w:tcPr>
          <w:p w14:paraId="6CABFA2C"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0.10</w:t>
            </w:r>
          </w:p>
        </w:tc>
        <w:tc>
          <w:tcPr>
            <w:tcW w:w="947" w:type="dxa"/>
            <w:noWrap/>
            <w:hideMark/>
          </w:tcPr>
          <w:p w14:paraId="1CA969E4"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0.22</w:t>
            </w:r>
          </w:p>
        </w:tc>
        <w:tc>
          <w:tcPr>
            <w:tcW w:w="718" w:type="dxa"/>
            <w:noWrap/>
            <w:hideMark/>
          </w:tcPr>
          <w:p w14:paraId="2A5005B4"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0.55</w:t>
            </w:r>
          </w:p>
        </w:tc>
        <w:tc>
          <w:tcPr>
            <w:tcW w:w="718" w:type="dxa"/>
            <w:noWrap/>
            <w:hideMark/>
          </w:tcPr>
          <w:p w14:paraId="5AF794DE"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0.84</w:t>
            </w:r>
          </w:p>
        </w:tc>
        <w:tc>
          <w:tcPr>
            <w:tcW w:w="1148" w:type="dxa"/>
            <w:noWrap/>
            <w:hideMark/>
          </w:tcPr>
          <w:p w14:paraId="6716F79D"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2.77</w:t>
            </w:r>
          </w:p>
        </w:tc>
        <w:tc>
          <w:tcPr>
            <w:tcW w:w="2021" w:type="dxa"/>
            <w:noWrap/>
            <w:hideMark/>
          </w:tcPr>
          <w:p w14:paraId="7726429C"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383</w:t>
            </w:r>
          </w:p>
        </w:tc>
      </w:tr>
      <w:tr w:rsidR="00BE3A3D" w:rsidRPr="005F4A3C" w14:paraId="1675613E" w14:textId="77777777" w:rsidTr="006C4964">
        <w:trPr>
          <w:trHeight w:val="300"/>
          <w:jc w:val="center"/>
        </w:trPr>
        <w:tc>
          <w:tcPr>
            <w:tcW w:w="2260" w:type="dxa"/>
            <w:vMerge/>
            <w:vAlign w:val="center"/>
            <w:hideMark/>
          </w:tcPr>
          <w:p w14:paraId="65A8A94B" w14:textId="77777777" w:rsidR="00BE3A3D" w:rsidRPr="005F4A3C" w:rsidRDefault="00BE3A3D" w:rsidP="006C4964">
            <w:pPr>
              <w:spacing w:after="60" w:line="240" w:lineRule="exact"/>
              <w:jc w:val="center"/>
              <w:rPr>
                <w:rFonts w:cs="Arial"/>
                <w:color w:val="000000"/>
                <w:sz w:val="18"/>
                <w:szCs w:val="18"/>
              </w:rPr>
            </w:pPr>
          </w:p>
        </w:tc>
        <w:tc>
          <w:tcPr>
            <w:tcW w:w="1134" w:type="dxa"/>
            <w:vMerge/>
            <w:vAlign w:val="center"/>
            <w:hideMark/>
          </w:tcPr>
          <w:p w14:paraId="12739FAE" w14:textId="77777777" w:rsidR="00BE3A3D" w:rsidRPr="005F4A3C" w:rsidRDefault="00BE3A3D" w:rsidP="006C4964">
            <w:pPr>
              <w:spacing w:after="60" w:line="240" w:lineRule="exact"/>
              <w:jc w:val="center"/>
              <w:rPr>
                <w:rFonts w:cs="Arial"/>
                <w:color w:val="000000"/>
                <w:sz w:val="18"/>
                <w:szCs w:val="18"/>
              </w:rPr>
            </w:pPr>
          </w:p>
        </w:tc>
        <w:tc>
          <w:tcPr>
            <w:tcW w:w="3017" w:type="dxa"/>
            <w:vMerge/>
            <w:vAlign w:val="center"/>
            <w:hideMark/>
          </w:tcPr>
          <w:p w14:paraId="78C18C3B" w14:textId="77777777" w:rsidR="00BE3A3D" w:rsidRPr="005F4A3C" w:rsidRDefault="00BE3A3D" w:rsidP="006C4964">
            <w:pPr>
              <w:spacing w:after="60" w:line="240" w:lineRule="exact"/>
              <w:jc w:val="center"/>
              <w:rPr>
                <w:rFonts w:cs="Arial"/>
                <w:color w:val="000000"/>
                <w:sz w:val="18"/>
                <w:szCs w:val="18"/>
              </w:rPr>
            </w:pPr>
          </w:p>
        </w:tc>
        <w:tc>
          <w:tcPr>
            <w:tcW w:w="992" w:type="dxa"/>
            <w:hideMark/>
          </w:tcPr>
          <w:p w14:paraId="342DB237"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Down</w:t>
            </w:r>
          </w:p>
        </w:tc>
        <w:tc>
          <w:tcPr>
            <w:tcW w:w="1111" w:type="dxa"/>
            <w:noWrap/>
            <w:hideMark/>
          </w:tcPr>
          <w:p w14:paraId="581AA858"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0.17</w:t>
            </w:r>
          </w:p>
        </w:tc>
        <w:tc>
          <w:tcPr>
            <w:tcW w:w="947" w:type="dxa"/>
            <w:noWrap/>
            <w:hideMark/>
          </w:tcPr>
          <w:p w14:paraId="11B912EF"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0.37</w:t>
            </w:r>
          </w:p>
        </w:tc>
        <w:tc>
          <w:tcPr>
            <w:tcW w:w="718" w:type="dxa"/>
            <w:noWrap/>
            <w:hideMark/>
          </w:tcPr>
          <w:p w14:paraId="041821EF"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0.65</w:t>
            </w:r>
          </w:p>
        </w:tc>
        <w:tc>
          <w:tcPr>
            <w:tcW w:w="718" w:type="dxa"/>
            <w:noWrap/>
            <w:hideMark/>
          </w:tcPr>
          <w:p w14:paraId="2CDA8FC3"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1.60</w:t>
            </w:r>
          </w:p>
        </w:tc>
        <w:tc>
          <w:tcPr>
            <w:tcW w:w="1148" w:type="dxa"/>
            <w:noWrap/>
            <w:hideMark/>
          </w:tcPr>
          <w:p w14:paraId="57C9FFAF"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2.87</w:t>
            </w:r>
          </w:p>
        </w:tc>
        <w:tc>
          <w:tcPr>
            <w:tcW w:w="2021" w:type="dxa"/>
            <w:noWrap/>
            <w:hideMark/>
          </w:tcPr>
          <w:p w14:paraId="7B62C03A"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718</w:t>
            </w:r>
          </w:p>
        </w:tc>
      </w:tr>
      <w:tr w:rsidR="00BE3A3D" w:rsidRPr="005F4A3C" w14:paraId="4B72C373" w14:textId="77777777" w:rsidTr="006C4964">
        <w:trPr>
          <w:trHeight w:val="300"/>
          <w:jc w:val="center"/>
        </w:trPr>
        <w:tc>
          <w:tcPr>
            <w:tcW w:w="2260" w:type="dxa"/>
            <w:vMerge w:val="restart"/>
            <w:vAlign w:val="center"/>
            <w:hideMark/>
          </w:tcPr>
          <w:p w14:paraId="302037DA"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Dissolved Oxygen (%)</w:t>
            </w:r>
          </w:p>
        </w:tc>
        <w:tc>
          <w:tcPr>
            <w:tcW w:w="1134" w:type="dxa"/>
            <w:vMerge w:val="restart"/>
            <w:vAlign w:val="center"/>
            <w:hideMark/>
          </w:tcPr>
          <w:p w14:paraId="5F0B861A"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85 - 110</w:t>
            </w:r>
          </w:p>
        </w:tc>
        <w:tc>
          <w:tcPr>
            <w:tcW w:w="3017" w:type="dxa"/>
            <w:vMerge w:val="restart"/>
            <w:vAlign w:val="center"/>
            <w:hideMark/>
          </w:tcPr>
          <w:p w14:paraId="58248077"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baseflow: &gt;5 (in mg/L)</w:t>
            </w:r>
          </w:p>
        </w:tc>
        <w:tc>
          <w:tcPr>
            <w:tcW w:w="992" w:type="dxa"/>
            <w:hideMark/>
          </w:tcPr>
          <w:p w14:paraId="0B613A16"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Up</w:t>
            </w:r>
          </w:p>
        </w:tc>
        <w:tc>
          <w:tcPr>
            <w:tcW w:w="1111" w:type="dxa"/>
            <w:noWrap/>
            <w:hideMark/>
          </w:tcPr>
          <w:p w14:paraId="2BFE2434"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15.4</w:t>
            </w:r>
          </w:p>
        </w:tc>
        <w:tc>
          <w:tcPr>
            <w:tcW w:w="947" w:type="dxa"/>
            <w:noWrap/>
            <w:hideMark/>
          </w:tcPr>
          <w:p w14:paraId="4FBF99EF"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75.7</w:t>
            </w:r>
          </w:p>
        </w:tc>
        <w:tc>
          <w:tcPr>
            <w:tcW w:w="718" w:type="dxa"/>
            <w:noWrap/>
            <w:hideMark/>
          </w:tcPr>
          <w:p w14:paraId="048144C3"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87.9</w:t>
            </w:r>
          </w:p>
        </w:tc>
        <w:tc>
          <w:tcPr>
            <w:tcW w:w="718" w:type="dxa"/>
            <w:noWrap/>
            <w:hideMark/>
          </w:tcPr>
          <w:p w14:paraId="6E37A5A2"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101.7</w:t>
            </w:r>
          </w:p>
        </w:tc>
        <w:tc>
          <w:tcPr>
            <w:tcW w:w="1148" w:type="dxa"/>
            <w:noWrap/>
            <w:hideMark/>
          </w:tcPr>
          <w:p w14:paraId="67DA2BEA"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127.4</w:t>
            </w:r>
          </w:p>
        </w:tc>
        <w:tc>
          <w:tcPr>
            <w:tcW w:w="2021" w:type="dxa"/>
            <w:noWrap/>
            <w:hideMark/>
          </w:tcPr>
          <w:p w14:paraId="37D397C9"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864</w:t>
            </w:r>
          </w:p>
        </w:tc>
      </w:tr>
      <w:tr w:rsidR="00BE3A3D" w:rsidRPr="005F4A3C" w14:paraId="43D01E7F" w14:textId="77777777" w:rsidTr="006C4964">
        <w:trPr>
          <w:trHeight w:val="300"/>
          <w:jc w:val="center"/>
        </w:trPr>
        <w:tc>
          <w:tcPr>
            <w:tcW w:w="2260" w:type="dxa"/>
            <w:vMerge/>
            <w:vAlign w:val="center"/>
            <w:hideMark/>
          </w:tcPr>
          <w:p w14:paraId="0CC0ECEB" w14:textId="77777777" w:rsidR="00BE3A3D" w:rsidRPr="005F4A3C" w:rsidRDefault="00BE3A3D" w:rsidP="006C4964">
            <w:pPr>
              <w:spacing w:after="60" w:line="240" w:lineRule="exact"/>
              <w:jc w:val="center"/>
              <w:rPr>
                <w:rFonts w:cs="Arial"/>
                <w:color w:val="000000"/>
                <w:sz w:val="18"/>
                <w:szCs w:val="18"/>
              </w:rPr>
            </w:pPr>
          </w:p>
        </w:tc>
        <w:tc>
          <w:tcPr>
            <w:tcW w:w="1134" w:type="dxa"/>
            <w:vMerge/>
            <w:vAlign w:val="center"/>
            <w:hideMark/>
          </w:tcPr>
          <w:p w14:paraId="604DBA8D" w14:textId="77777777" w:rsidR="00BE3A3D" w:rsidRPr="005F4A3C" w:rsidRDefault="00BE3A3D" w:rsidP="006C4964">
            <w:pPr>
              <w:spacing w:after="60" w:line="240" w:lineRule="exact"/>
              <w:jc w:val="center"/>
              <w:rPr>
                <w:rFonts w:cs="Arial"/>
                <w:color w:val="000000"/>
                <w:sz w:val="18"/>
                <w:szCs w:val="18"/>
              </w:rPr>
            </w:pPr>
          </w:p>
        </w:tc>
        <w:tc>
          <w:tcPr>
            <w:tcW w:w="3017" w:type="dxa"/>
            <w:vMerge/>
            <w:vAlign w:val="center"/>
            <w:hideMark/>
          </w:tcPr>
          <w:p w14:paraId="20FAA27E" w14:textId="77777777" w:rsidR="00BE3A3D" w:rsidRPr="005F4A3C" w:rsidRDefault="00BE3A3D" w:rsidP="006C4964">
            <w:pPr>
              <w:spacing w:after="60" w:line="240" w:lineRule="exact"/>
              <w:jc w:val="center"/>
              <w:rPr>
                <w:rFonts w:cs="Arial"/>
                <w:color w:val="000000"/>
                <w:sz w:val="18"/>
                <w:szCs w:val="18"/>
              </w:rPr>
            </w:pPr>
          </w:p>
        </w:tc>
        <w:tc>
          <w:tcPr>
            <w:tcW w:w="992" w:type="dxa"/>
            <w:hideMark/>
          </w:tcPr>
          <w:p w14:paraId="4A388B7F"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Down</w:t>
            </w:r>
          </w:p>
        </w:tc>
        <w:tc>
          <w:tcPr>
            <w:tcW w:w="1111" w:type="dxa"/>
            <w:noWrap/>
            <w:hideMark/>
          </w:tcPr>
          <w:p w14:paraId="764C6B2A"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1.7</w:t>
            </w:r>
          </w:p>
        </w:tc>
        <w:tc>
          <w:tcPr>
            <w:tcW w:w="947" w:type="dxa"/>
            <w:noWrap/>
            <w:hideMark/>
          </w:tcPr>
          <w:p w14:paraId="6CB816E7"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65.3</w:t>
            </w:r>
          </w:p>
        </w:tc>
        <w:tc>
          <w:tcPr>
            <w:tcW w:w="718" w:type="dxa"/>
            <w:noWrap/>
            <w:hideMark/>
          </w:tcPr>
          <w:p w14:paraId="6D538471"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81.7</w:t>
            </w:r>
          </w:p>
        </w:tc>
        <w:tc>
          <w:tcPr>
            <w:tcW w:w="718" w:type="dxa"/>
            <w:noWrap/>
            <w:hideMark/>
          </w:tcPr>
          <w:p w14:paraId="380CCBE0"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93.6</w:t>
            </w:r>
          </w:p>
        </w:tc>
        <w:tc>
          <w:tcPr>
            <w:tcW w:w="1148" w:type="dxa"/>
            <w:noWrap/>
            <w:hideMark/>
          </w:tcPr>
          <w:p w14:paraId="5DF62EB5"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148.3</w:t>
            </w:r>
          </w:p>
        </w:tc>
        <w:tc>
          <w:tcPr>
            <w:tcW w:w="2021" w:type="dxa"/>
            <w:noWrap/>
            <w:hideMark/>
          </w:tcPr>
          <w:p w14:paraId="486AC9E4" w14:textId="50EF233D"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w:t>
            </w:r>
            <w:r w:rsidR="006C4964">
              <w:rPr>
                <w:rFonts w:cs="Arial"/>
                <w:color w:val="000000"/>
                <w:sz w:val="18"/>
                <w:szCs w:val="18"/>
              </w:rPr>
              <w:t>,</w:t>
            </w:r>
            <w:r w:rsidRPr="005F4A3C">
              <w:rPr>
                <w:rFonts w:cs="Arial"/>
                <w:color w:val="000000"/>
                <w:sz w:val="18"/>
                <w:szCs w:val="18"/>
              </w:rPr>
              <w:t>227</w:t>
            </w:r>
          </w:p>
        </w:tc>
      </w:tr>
      <w:tr w:rsidR="00BE3A3D" w:rsidRPr="005F4A3C" w14:paraId="1716E7EE" w14:textId="77777777" w:rsidTr="006C4964">
        <w:trPr>
          <w:trHeight w:val="300"/>
          <w:jc w:val="center"/>
        </w:trPr>
        <w:tc>
          <w:tcPr>
            <w:tcW w:w="2260" w:type="dxa"/>
            <w:vMerge w:val="restart"/>
            <w:vAlign w:val="center"/>
            <w:hideMark/>
          </w:tcPr>
          <w:p w14:paraId="222ED2D8" w14:textId="31AB18FA"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 xml:space="preserve">Chlorophyll </w:t>
            </w:r>
            <w:r w:rsidRPr="006C4964">
              <w:rPr>
                <w:rFonts w:cs="Arial"/>
                <w:i/>
                <w:color w:val="000000"/>
                <w:sz w:val="18"/>
                <w:szCs w:val="18"/>
              </w:rPr>
              <w:t>a</w:t>
            </w:r>
            <w:r w:rsidRPr="005F4A3C">
              <w:rPr>
                <w:rFonts w:cs="Arial"/>
                <w:color w:val="000000"/>
                <w:sz w:val="18"/>
                <w:szCs w:val="18"/>
              </w:rPr>
              <w:t xml:space="preserve"> (µg/L)</w:t>
            </w:r>
          </w:p>
        </w:tc>
        <w:tc>
          <w:tcPr>
            <w:tcW w:w="1134" w:type="dxa"/>
            <w:vMerge w:val="restart"/>
            <w:vAlign w:val="center"/>
            <w:hideMark/>
          </w:tcPr>
          <w:p w14:paraId="795B60BD"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5</w:t>
            </w:r>
          </w:p>
        </w:tc>
        <w:tc>
          <w:tcPr>
            <w:tcW w:w="3017" w:type="dxa"/>
            <w:vMerge w:val="restart"/>
            <w:vAlign w:val="center"/>
            <w:hideMark/>
          </w:tcPr>
          <w:p w14:paraId="419B1C4F" w14:textId="287B59B0"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baseflow: 10</w:t>
            </w:r>
          </w:p>
        </w:tc>
        <w:tc>
          <w:tcPr>
            <w:tcW w:w="992" w:type="dxa"/>
            <w:hideMark/>
          </w:tcPr>
          <w:p w14:paraId="7699E108"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Up</w:t>
            </w:r>
          </w:p>
        </w:tc>
        <w:tc>
          <w:tcPr>
            <w:tcW w:w="1111" w:type="dxa"/>
            <w:noWrap/>
            <w:hideMark/>
          </w:tcPr>
          <w:p w14:paraId="085AE40D"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0.38</w:t>
            </w:r>
          </w:p>
        </w:tc>
        <w:tc>
          <w:tcPr>
            <w:tcW w:w="947" w:type="dxa"/>
            <w:noWrap/>
            <w:hideMark/>
          </w:tcPr>
          <w:p w14:paraId="21EB68D1"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6.23</w:t>
            </w:r>
          </w:p>
        </w:tc>
        <w:tc>
          <w:tcPr>
            <w:tcW w:w="718" w:type="dxa"/>
            <w:noWrap/>
            <w:hideMark/>
          </w:tcPr>
          <w:p w14:paraId="5F20E634"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13.41</w:t>
            </w:r>
          </w:p>
        </w:tc>
        <w:tc>
          <w:tcPr>
            <w:tcW w:w="718" w:type="dxa"/>
            <w:noWrap/>
            <w:hideMark/>
          </w:tcPr>
          <w:p w14:paraId="0C2C2F49"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19.64</w:t>
            </w:r>
          </w:p>
        </w:tc>
        <w:tc>
          <w:tcPr>
            <w:tcW w:w="1148" w:type="dxa"/>
            <w:noWrap/>
            <w:hideMark/>
          </w:tcPr>
          <w:p w14:paraId="161EC78F"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33.90</w:t>
            </w:r>
          </w:p>
        </w:tc>
        <w:tc>
          <w:tcPr>
            <w:tcW w:w="2021" w:type="dxa"/>
            <w:noWrap/>
            <w:hideMark/>
          </w:tcPr>
          <w:p w14:paraId="35DA69BA"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295</w:t>
            </w:r>
          </w:p>
        </w:tc>
      </w:tr>
      <w:tr w:rsidR="00BE3A3D" w:rsidRPr="005F4A3C" w14:paraId="27514AD2" w14:textId="77777777" w:rsidTr="005F4A3C">
        <w:trPr>
          <w:trHeight w:val="300"/>
          <w:jc w:val="center"/>
        </w:trPr>
        <w:tc>
          <w:tcPr>
            <w:tcW w:w="2260" w:type="dxa"/>
            <w:vMerge/>
            <w:hideMark/>
          </w:tcPr>
          <w:p w14:paraId="64CC4364" w14:textId="77777777" w:rsidR="00BE3A3D" w:rsidRPr="005F4A3C" w:rsidRDefault="00BE3A3D" w:rsidP="006C4964">
            <w:pPr>
              <w:spacing w:after="60" w:line="240" w:lineRule="exact"/>
              <w:rPr>
                <w:rFonts w:cs="Arial"/>
                <w:color w:val="000000"/>
                <w:sz w:val="18"/>
                <w:szCs w:val="18"/>
              </w:rPr>
            </w:pPr>
          </w:p>
        </w:tc>
        <w:tc>
          <w:tcPr>
            <w:tcW w:w="1134" w:type="dxa"/>
            <w:vMerge/>
            <w:hideMark/>
          </w:tcPr>
          <w:p w14:paraId="0B423A6F" w14:textId="77777777" w:rsidR="00BE3A3D" w:rsidRPr="005F4A3C" w:rsidRDefault="00BE3A3D" w:rsidP="006C4964">
            <w:pPr>
              <w:spacing w:after="60" w:line="240" w:lineRule="exact"/>
              <w:rPr>
                <w:rFonts w:cs="Arial"/>
                <w:color w:val="000000"/>
                <w:sz w:val="18"/>
                <w:szCs w:val="18"/>
              </w:rPr>
            </w:pPr>
          </w:p>
        </w:tc>
        <w:tc>
          <w:tcPr>
            <w:tcW w:w="3017" w:type="dxa"/>
            <w:vMerge/>
            <w:hideMark/>
          </w:tcPr>
          <w:p w14:paraId="06C86568" w14:textId="77777777" w:rsidR="00BE3A3D" w:rsidRPr="005F4A3C" w:rsidRDefault="00BE3A3D" w:rsidP="006C4964">
            <w:pPr>
              <w:spacing w:after="60" w:line="240" w:lineRule="exact"/>
              <w:rPr>
                <w:rFonts w:cs="Arial"/>
                <w:color w:val="000000"/>
                <w:sz w:val="18"/>
                <w:szCs w:val="18"/>
              </w:rPr>
            </w:pPr>
          </w:p>
        </w:tc>
        <w:tc>
          <w:tcPr>
            <w:tcW w:w="992" w:type="dxa"/>
            <w:hideMark/>
          </w:tcPr>
          <w:p w14:paraId="50E6F948"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Down</w:t>
            </w:r>
          </w:p>
        </w:tc>
        <w:tc>
          <w:tcPr>
            <w:tcW w:w="1111" w:type="dxa"/>
            <w:noWrap/>
            <w:hideMark/>
          </w:tcPr>
          <w:p w14:paraId="47F62954"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0.54</w:t>
            </w:r>
          </w:p>
        </w:tc>
        <w:tc>
          <w:tcPr>
            <w:tcW w:w="947" w:type="dxa"/>
            <w:noWrap/>
            <w:hideMark/>
          </w:tcPr>
          <w:p w14:paraId="499C641E"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5.94</w:t>
            </w:r>
          </w:p>
        </w:tc>
        <w:tc>
          <w:tcPr>
            <w:tcW w:w="718" w:type="dxa"/>
            <w:noWrap/>
            <w:hideMark/>
          </w:tcPr>
          <w:p w14:paraId="0FB99C42"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12.38</w:t>
            </w:r>
          </w:p>
        </w:tc>
        <w:tc>
          <w:tcPr>
            <w:tcW w:w="718" w:type="dxa"/>
            <w:noWrap/>
            <w:hideMark/>
          </w:tcPr>
          <w:p w14:paraId="5EAC3CC8"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22.54</w:t>
            </w:r>
          </w:p>
        </w:tc>
        <w:tc>
          <w:tcPr>
            <w:tcW w:w="1148" w:type="dxa"/>
            <w:noWrap/>
            <w:hideMark/>
          </w:tcPr>
          <w:p w14:paraId="10A4B653"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335.90</w:t>
            </w:r>
          </w:p>
        </w:tc>
        <w:tc>
          <w:tcPr>
            <w:tcW w:w="2021" w:type="dxa"/>
            <w:noWrap/>
            <w:hideMark/>
          </w:tcPr>
          <w:p w14:paraId="19F356B0" w14:textId="77777777" w:rsidR="00BE3A3D" w:rsidRPr="005F4A3C" w:rsidRDefault="00BE3A3D" w:rsidP="006C4964">
            <w:pPr>
              <w:spacing w:after="60" w:line="240" w:lineRule="exact"/>
              <w:jc w:val="center"/>
              <w:rPr>
                <w:rFonts w:cs="Arial"/>
                <w:color w:val="000000"/>
                <w:sz w:val="18"/>
                <w:szCs w:val="18"/>
              </w:rPr>
            </w:pPr>
            <w:r w:rsidRPr="005F4A3C">
              <w:rPr>
                <w:rFonts w:cs="Arial"/>
                <w:color w:val="000000"/>
                <w:sz w:val="18"/>
                <w:szCs w:val="18"/>
              </w:rPr>
              <w:t>598</w:t>
            </w:r>
          </w:p>
        </w:tc>
      </w:tr>
    </w:tbl>
    <w:p w14:paraId="74B02C8F" w14:textId="77777777" w:rsidR="00BE3A3D" w:rsidRPr="00E67B05" w:rsidRDefault="00BE3A3D" w:rsidP="00BE3A3D">
      <w:pPr>
        <w:sectPr w:rsidR="00BE3A3D" w:rsidRPr="00E67B05" w:rsidSect="009D3EA0">
          <w:headerReference w:type="default" r:id="rId105"/>
          <w:footerReference w:type="default" r:id="rId106"/>
          <w:pgSz w:w="16839" w:h="11907" w:orient="landscape" w:code="9"/>
          <w:pgMar w:top="1219" w:right="1276" w:bottom="1480" w:left="1418" w:header="811" w:footer="306" w:gutter="0"/>
          <w:pgNumType w:chapStyle="6"/>
          <w:cols w:space="708"/>
          <w:docGrid w:linePitch="360"/>
        </w:sectPr>
      </w:pPr>
    </w:p>
    <w:p w14:paraId="25AA54B9" w14:textId="027E2938" w:rsidR="00BE3A3D" w:rsidRDefault="00BE3A3D" w:rsidP="005F4A3C">
      <w:r>
        <w:t xml:space="preserve">The </w:t>
      </w:r>
      <w:r w:rsidRPr="0004727D">
        <w:t>pH values were consistently alkaline and occasionally exceed</w:t>
      </w:r>
      <w:r>
        <w:t>ed</w:t>
      </w:r>
      <w:r w:rsidRPr="0004727D">
        <w:t xml:space="preserve"> ANZECC guideline</w:t>
      </w:r>
      <w:r>
        <w:t xml:space="preserve"> values </w:t>
      </w:r>
      <w:r w:rsidRPr="0004727D">
        <w:t>(</w:t>
      </w:r>
      <w:r w:rsidR="005F4A3C">
        <w:fldChar w:fldCharType="begin"/>
      </w:r>
      <w:r w:rsidR="005F4A3C">
        <w:instrText xml:space="preserve"> REF _Ref16507015 \h </w:instrText>
      </w:r>
      <w:r w:rsidR="005F4A3C">
        <w:fldChar w:fldCharType="separate"/>
      </w:r>
      <w:r w:rsidR="00754AB7">
        <w:t xml:space="preserve">Table </w:t>
      </w:r>
      <w:r w:rsidR="00754AB7">
        <w:rPr>
          <w:noProof/>
        </w:rPr>
        <w:t>D</w:t>
      </w:r>
      <w:r w:rsidR="00754AB7">
        <w:noBreakHyphen/>
      </w:r>
      <w:r w:rsidR="00754AB7">
        <w:rPr>
          <w:noProof/>
        </w:rPr>
        <w:t>2</w:t>
      </w:r>
      <w:r w:rsidR="005F4A3C">
        <w:fldChar w:fldCharType="end"/>
      </w:r>
      <w:r>
        <w:t>)</w:t>
      </w:r>
      <w:r w:rsidR="00465825">
        <w:t xml:space="preserve">.  </w:t>
      </w:r>
      <w:r>
        <w:t>In 2015-16, pH increased to higher levels after event 4 ended, possibly from sustained elevated primary production and increased residence time for water in the channel</w:t>
      </w:r>
      <w:r w:rsidR="00465825">
        <w:t xml:space="preserve">.  </w:t>
      </w:r>
      <w:r>
        <w:t xml:space="preserve">The process of photosynthesis by algae in water uses hydrogen, </w:t>
      </w:r>
      <w:r w:rsidR="00FA1E47">
        <w:t xml:space="preserve">and </w:t>
      </w:r>
      <w:r>
        <w:t>thus affect</w:t>
      </w:r>
      <w:r w:rsidR="00AE2005">
        <w:t>s</w:t>
      </w:r>
      <w:r>
        <w:t xml:space="preserve"> pH levels</w:t>
      </w:r>
      <w:r w:rsidR="00465825">
        <w:t xml:space="preserve">.  </w:t>
      </w:r>
      <w:r>
        <w:t>The pH values in 2016-17 were consistently lower than 2014-15 and 2015-16 at the upstream station (</w:t>
      </w:r>
      <w:r w:rsidR="005F4A3C">
        <w:fldChar w:fldCharType="begin"/>
      </w:r>
      <w:r w:rsidR="005F4A3C">
        <w:instrText xml:space="preserve"> REF _Ref16507756 \h </w:instrText>
      </w:r>
      <w:r w:rsidR="005F4A3C">
        <w:fldChar w:fldCharType="separate"/>
      </w:r>
      <w:r w:rsidR="00754AB7">
        <w:t xml:space="preserve">Figure </w:t>
      </w:r>
      <w:r w:rsidR="00754AB7">
        <w:rPr>
          <w:noProof/>
        </w:rPr>
        <w:t>D</w:t>
      </w:r>
      <w:r w:rsidR="00754AB7">
        <w:noBreakHyphen/>
      </w:r>
      <w:r w:rsidR="00754AB7">
        <w:rPr>
          <w:noProof/>
        </w:rPr>
        <w:t>4</w:t>
      </w:r>
      <w:r w:rsidR="005F4A3C">
        <w:fldChar w:fldCharType="end"/>
      </w:r>
      <w:r>
        <w:t>)</w:t>
      </w:r>
      <w:r w:rsidR="00465825">
        <w:t xml:space="preserve">.  </w:t>
      </w:r>
      <w:r>
        <w:t>In 2016-17 (the “wet year”) event 6 and 7, increase in flow variability and magnitude</w:t>
      </w:r>
      <w:r w:rsidR="00FA1E47">
        <w:t>,</w:t>
      </w:r>
      <w:r>
        <w:t xml:space="preserve"> augmented by environment water</w:t>
      </w:r>
      <w:r w:rsidR="00FA1E47">
        <w:t>,</w:t>
      </w:r>
      <w:r>
        <w:t xml:space="preserve"> reduced pH levels to lower values through dilution</w:t>
      </w:r>
      <w:r w:rsidR="00465825">
        <w:t xml:space="preserve">.  </w:t>
      </w:r>
    </w:p>
    <w:p w14:paraId="128110E8" w14:textId="43AD54D1" w:rsidR="00BE3A3D" w:rsidRDefault="00FA1E47" w:rsidP="005F4A3C">
      <w:r>
        <w:t>I</w:t>
      </w:r>
      <w:r w:rsidR="00BE3A3D">
        <w:t>n 2016-17 “wet year”</w:t>
      </w:r>
      <w:r>
        <w:t>,</w:t>
      </w:r>
      <w:r w:rsidR="00BE3A3D">
        <w:t xml:space="preserve"> the highest pH values were recorded when discharge was around 10,000</w:t>
      </w:r>
      <w:r w:rsidR="00297A0C">
        <w:t> ML</w:t>
      </w:r>
      <w:r w:rsidR="00BE3A3D">
        <w:t>/d</w:t>
      </w:r>
      <w:r>
        <w:t>,</w:t>
      </w:r>
      <w:r w:rsidR="00BE3A3D">
        <w:t xml:space="preserve"> suggesting that this may be a key high-flow </w:t>
      </w:r>
      <w:r>
        <w:t xml:space="preserve">discharge </w:t>
      </w:r>
      <w:r w:rsidR="00BE3A3D">
        <w:t>threshold for the inundation or connection of geomorphic features that subsequently increase ions and suspended sediments inputs in the Darling River</w:t>
      </w:r>
      <w:r w:rsidR="00465825">
        <w:t xml:space="preserve">.  </w:t>
      </w:r>
    </w:p>
    <w:p w14:paraId="7C7243A2" w14:textId="77777777" w:rsidR="00BE3A3D" w:rsidRDefault="00BE3A3D" w:rsidP="00BE3A3D">
      <w:pPr>
        <w:keepNext/>
        <w:spacing w:line="240" w:lineRule="auto"/>
      </w:pPr>
      <w:r>
        <w:rPr>
          <w:rFonts w:cs="Arial"/>
          <w:noProof/>
          <w:color w:val="000000"/>
          <w:lang w:eastAsia="en-AU"/>
        </w:rPr>
        <w:drawing>
          <wp:inline distT="0" distB="0" distL="0" distR="0" wp14:anchorId="4814C655" wp14:editId="7E57CE31">
            <wp:extent cx="5866410" cy="2518359"/>
            <wp:effectExtent l="0" t="0" r="1270" b="0"/>
            <wp:docPr id="2180" name="Picture 2180" descr="Figure D 3: (Top) Mean daily temperature at two Darling stations with black line represents discharge at Darling @ D/S Weir 19a (NSW425037) near the upstream station.  (Bottom) Boxplot of average temperature by season in 2014-19.   " title="Figure D 3: (Top) Mean daily temperature at two Darling stations with black line represents discharge at Darling @ D/S Weir 19a (NSW425037) near the upstream station.  (Bottom) Boxplot of average temperature by season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oud.une.edu.au\Aquatic Ecology Lab\CEWO\02.Warrego\Warrego Reports\Warrego Report 2018-19\WQ+SM station\figure new\pH_up.pn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875737" cy="2522363"/>
                    </a:xfrm>
                    <a:prstGeom prst="rect">
                      <a:avLst/>
                    </a:prstGeom>
                    <a:noFill/>
                    <a:ln>
                      <a:noFill/>
                    </a:ln>
                  </pic:spPr>
                </pic:pic>
              </a:graphicData>
            </a:graphic>
          </wp:inline>
        </w:drawing>
      </w:r>
      <w:r>
        <w:rPr>
          <w:noProof/>
          <w:lang w:eastAsia="en-AU"/>
        </w:rPr>
        <w:drawing>
          <wp:inline distT="0" distB="0" distL="0" distR="0" wp14:anchorId="66526E3E" wp14:editId="098E35B9">
            <wp:extent cx="5510150" cy="2170053"/>
            <wp:effectExtent l="0" t="0" r="0" b="1905"/>
            <wp:docPr id="2181" name="Picture 2181" descr="Figure D 3: (Top) Mean daily temperature at two Darling stations with black line represents discharge at Darling @ D/S Weir 19a (NSW425037) near the upstream station.  (Bottom) Boxplot of average temperature by season in 2014-19.   " title="Figure D 3: (Top) Mean daily temperature at two Darling stations with black line represents discharge at Darling @ D/S Weir 19a (NSW425037) near the upstream station.  (Bottom) Boxplot of average temperature by season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523952" cy="2175489"/>
                    </a:xfrm>
                    <a:prstGeom prst="rect">
                      <a:avLst/>
                    </a:prstGeom>
                    <a:noFill/>
                  </pic:spPr>
                </pic:pic>
              </a:graphicData>
            </a:graphic>
          </wp:inline>
        </w:drawing>
      </w:r>
    </w:p>
    <w:p w14:paraId="46999643" w14:textId="316152BA" w:rsidR="00BE3A3D" w:rsidRDefault="00BE3A3D" w:rsidP="00BE3A3D">
      <w:pPr>
        <w:pStyle w:val="Caption"/>
      </w:pPr>
      <w:bookmarkStart w:id="195" w:name="_Ref16507756"/>
      <w:bookmarkStart w:id="196" w:name="_Toc1746360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D</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195"/>
      <w:r w:rsidR="006008EF">
        <w:t xml:space="preserve">: </w:t>
      </w:r>
      <w:r w:rsidRPr="00E67B05">
        <w:t>(Top) Mean daily pH at two Darling stations with black line represents discharge at Darling @ D/S Weir 19a (NSW425037) near the upstream station</w:t>
      </w:r>
      <w:r w:rsidR="00465825">
        <w:t xml:space="preserve">.  </w:t>
      </w:r>
      <w:r w:rsidRPr="00E67B05">
        <w:t>(Bottom) Boxplot of average pH by year in 2014-17.</w:t>
      </w:r>
      <w:bookmarkEnd w:id="196"/>
    </w:p>
    <w:p w14:paraId="13FBD71C" w14:textId="7DA4B043" w:rsidR="00BE3A3D" w:rsidRDefault="00BE3A3D" w:rsidP="005F4A3C">
      <w:r w:rsidRPr="008B19AB">
        <w:t>The Darling River has naturally high turbidity level</w:t>
      </w:r>
      <w:r>
        <w:t>s</w:t>
      </w:r>
      <w:r w:rsidRPr="008B19AB">
        <w:t xml:space="preserve"> with the majority of particles (80-90%) finer than 2 µm </w:t>
      </w:r>
      <w:r w:rsidRPr="008B19AB">
        <w:fldChar w:fldCharType="begin"/>
      </w:r>
      <w:r w:rsidRPr="008B19AB">
        <w:instrText xml:space="preserve"> ADDIN EN.CITE &lt;EndNote&gt;&lt;Cite&gt;&lt;Author&gt;Woodyer&lt;/Author&gt;&lt;Year&gt;1978&lt;/Year&gt;&lt;RecNum&gt;94&lt;/RecNum&gt;&lt;DisplayText&gt;(Woodyer, 1978)&lt;/DisplayText&gt;&lt;record&gt;&lt;rec-number&gt;94&lt;/rec-number&gt;&lt;foreign-keys&gt;&lt;key app="EN" db-id="vpsd0p950dzvpnexx92xfvtcwsw5dzd0sp0x" timestamp="1556417489"&gt;94&lt;/key&gt;&lt;/foreign-keys&gt;&lt;ref-type name="Conference Proceedings"&gt;10&lt;/ref-type&gt;&lt;contributors&gt;&lt;authors&gt;&lt;author&gt; Woodyer, KD &lt;/author&gt;&lt;/authors&gt;&lt;/contributors&gt;&lt;titles&gt;&lt;title&gt;Sediment regime of the Darling River&lt;/title&gt;&lt;secondary-title&gt; Proceedings of the Royal Society of Victoria &lt;/secondary-title&gt;&lt;/titles&gt;&lt;pages&gt;139-47&lt;/pages&gt;&lt;volume&gt;90&lt;/volume&gt;&lt;num-vols&gt;1&lt;/num-vols&gt;&lt;dates&gt;&lt;year&gt;1978&lt;/year&gt;&lt;/dates&gt;&lt;urls&gt;&lt;/urls&gt;&lt;/record&gt;&lt;/Cite&gt;&lt;/EndNote&gt;</w:instrText>
      </w:r>
      <w:r w:rsidRPr="008B19AB">
        <w:fldChar w:fldCharType="separate"/>
      </w:r>
      <w:r w:rsidRPr="008B19AB">
        <w:rPr>
          <w:noProof/>
        </w:rPr>
        <w:t>(Woodyer, 1978)</w:t>
      </w:r>
      <w:r w:rsidRPr="008B19AB">
        <w:fldChar w:fldCharType="end"/>
      </w:r>
      <w:r w:rsidR="00465825">
        <w:t xml:space="preserve">.  </w:t>
      </w:r>
      <w:r>
        <w:t>At our sites</w:t>
      </w:r>
      <w:r w:rsidR="00FA1E47">
        <w:t>,</w:t>
      </w:r>
      <w:r>
        <w:t xml:space="preserve"> turbidity was highly variable and consistently higher than the ANZECC guideline value and similar to the EHP guideline value (</w:t>
      </w:r>
      <w:r w:rsidR="005F4A3C">
        <w:rPr>
          <w:highlight w:val="yellow"/>
        </w:rPr>
        <w:fldChar w:fldCharType="begin"/>
      </w:r>
      <w:r w:rsidR="005F4A3C">
        <w:instrText xml:space="preserve"> REF _Ref16507722 \h </w:instrText>
      </w:r>
      <w:r w:rsidR="005F4A3C">
        <w:rPr>
          <w:highlight w:val="yellow"/>
        </w:rPr>
      </w:r>
      <w:r w:rsidR="005F4A3C">
        <w:rPr>
          <w:highlight w:val="yellow"/>
        </w:rPr>
        <w:fldChar w:fldCharType="separate"/>
      </w:r>
      <w:r w:rsidR="00754AB7">
        <w:t xml:space="preserve">Table </w:t>
      </w:r>
      <w:r w:rsidR="00754AB7">
        <w:rPr>
          <w:noProof/>
        </w:rPr>
        <w:t>D</w:t>
      </w:r>
      <w:r w:rsidR="00754AB7">
        <w:noBreakHyphen/>
      </w:r>
      <w:r w:rsidR="00754AB7">
        <w:rPr>
          <w:noProof/>
        </w:rPr>
        <w:t>3</w:t>
      </w:r>
      <w:r w:rsidR="005F4A3C">
        <w:rPr>
          <w:highlight w:val="yellow"/>
        </w:rPr>
        <w:fldChar w:fldCharType="end"/>
      </w:r>
      <w:r>
        <w:t>)</w:t>
      </w:r>
      <w:r w:rsidR="00465825">
        <w:t xml:space="preserve">.  </w:t>
      </w:r>
      <w:r>
        <w:t>In particular, turbidity</w:t>
      </w:r>
      <w:r w:rsidRPr="008B19AB">
        <w:t xml:space="preserve"> </w:t>
      </w:r>
      <w:r>
        <w:t xml:space="preserve">levels were highly variable during base flow conditions and </w:t>
      </w:r>
      <w:r w:rsidR="00FA1E47">
        <w:t>fell</w:t>
      </w:r>
      <w:r>
        <w:t xml:space="preserve"> to below 500 NTU when discharge </w:t>
      </w:r>
      <w:r w:rsidR="000B122B">
        <w:t xml:space="preserve">was </w:t>
      </w:r>
      <w:r>
        <w:t>above 5</w:t>
      </w:r>
      <w:r w:rsidR="00FA1E47">
        <w:t>,</w:t>
      </w:r>
      <w:r>
        <w:t>000</w:t>
      </w:r>
      <w:r w:rsidR="00297A0C">
        <w:t> ML</w:t>
      </w:r>
      <w:r>
        <w:t>/d (</w:t>
      </w:r>
      <w:r w:rsidR="005F4A3C">
        <w:fldChar w:fldCharType="begin"/>
      </w:r>
      <w:r w:rsidR="005F4A3C">
        <w:instrText xml:space="preserve"> REF _Ref16507874 \h </w:instrText>
      </w:r>
      <w:r w:rsidR="005F4A3C">
        <w:fldChar w:fldCharType="separate"/>
      </w:r>
      <w:r w:rsidR="00754AB7">
        <w:t xml:space="preserve">Figure </w:t>
      </w:r>
      <w:r w:rsidR="00754AB7">
        <w:rPr>
          <w:noProof/>
        </w:rPr>
        <w:t>D</w:t>
      </w:r>
      <w:r w:rsidR="00754AB7">
        <w:noBreakHyphen/>
      </w:r>
      <w:r w:rsidR="00754AB7">
        <w:rPr>
          <w:noProof/>
        </w:rPr>
        <w:t>5</w:t>
      </w:r>
      <w:r w:rsidR="005F4A3C">
        <w:fldChar w:fldCharType="end"/>
      </w:r>
      <w:r>
        <w:t>)</w:t>
      </w:r>
      <w:r w:rsidR="00465825">
        <w:t xml:space="preserve">.  </w:t>
      </w:r>
      <w:r>
        <w:t>Highly varied turbidity levels were also observed in “dry years” 2014-15, 2017-18 and 2018-19 (</w:t>
      </w:r>
      <w:r w:rsidR="005F4A3C">
        <w:fldChar w:fldCharType="begin"/>
      </w:r>
      <w:r w:rsidR="005F4A3C">
        <w:instrText xml:space="preserve"> REF _Ref16507874 \h </w:instrText>
      </w:r>
      <w:r w:rsidR="005F4A3C">
        <w:fldChar w:fldCharType="separate"/>
      </w:r>
      <w:r w:rsidR="00754AB7">
        <w:t xml:space="preserve">Figure </w:t>
      </w:r>
      <w:r w:rsidR="00754AB7">
        <w:rPr>
          <w:noProof/>
        </w:rPr>
        <w:t>D</w:t>
      </w:r>
      <w:r w:rsidR="00754AB7">
        <w:noBreakHyphen/>
      </w:r>
      <w:r w:rsidR="00754AB7">
        <w:rPr>
          <w:noProof/>
        </w:rPr>
        <w:t>5</w:t>
      </w:r>
      <w:r w:rsidR="005F4A3C">
        <w:fldChar w:fldCharType="end"/>
      </w:r>
      <w:r>
        <w:t>)</w:t>
      </w:r>
      <w:r w:rsidR="00465825">
        <w:t xml:space="preserve">.  </w:t>
      </w:r>
      <w:r w:rsidRPr="008B19AB">
        <w:t>In 2017-18</w:t>
      </w:r>
      <w:r>
        <w:t xml:space="preserve"> event 12</w:t>
      </w:r>
      <w:r w:rsidRPr="008B19AB">
        <w:t xml:space="preserve">, turbidity levels decreased sharply in day five of </w:t>
      </w:r>
      <w:r>
        <w:t>this</w:t>
      </w:r>
      <w:r w:rsidRPr="008B19AB">
        <w:t xml:space="preserve"> event to within the</w:t>
      </w:r>
      <w:r w:rsidR="000B122B">
        <w:t xml:space="preserve"> ANZECC</w:t>
      </w:r>
      <w:r w:rsidRPr="008B19AB">
        <w:t xml:space="preserve"> guideline value </w:t>
      </w:r>
      <w:r>
        <w:t>(</w:t>
      </w:r>
      <w:r>
        <w:fldChar w:fldCharType="begin"/>
      </w:r>
      <w:r>
        <w:instrText xml:space="preserve"> REF _Ref16507874 \h </w:instrText>
      </w:r>
      <w:r w:rsidR="005F4A3C">
        <w:instrText xml:space="preserve"> \* MERGEFORMAT </w:instrText>
      </w:r>
      <w:r>
        <w:fldChar w:fldCharType="separate"/>
      </w:r>
      <w:r w:rsidR="00754AB7">
        <w:t xml:space="preserve">Figure </w:t>
      </w:r>
      <w:r w:rsidR="00754AB7">
        <w:rPr>
          <w:noProof/>
        </w:rPr>
        <w:t>D</w:t>
      </w:r>
      <w:r w:rsidR="00754AB7">
        <w:rPr>
          <w:noProof/>
        </w:rPr>
        <w:noBreakHyphen/>
        <w:t>5</w:t>
      </w:r>
      <w:r>
        <w:fldChar w:fldCharType="end"/>
      </w:r>
      <w:r>
        <w:t>)</w:t>
      </w:r>
      <w:r w:rsidR="00465825">
        <w:t xml:space="preserve">.  </w:t>
      </w:r>
      <w:r w:rsidRPr="008B19AB">
        <w:t xml:space="preserve">Increase in flow variability and magnitude augmented by </w:t>
      </w:r>
      <w:r w:rsidR="00CB1174">
        <w:t>environmental water</w:t>
      </w:r>
      <w:r w:rsidRPr="008B19AB">
        <w:t xml:space="preserve"> </w:t>
      </w:r>
      <w:r>
        <w:t>reduced</w:t>
      </w:r>
      <w:r w:rsidRPr="008B19AB">
        <w:t xml:space="preserve"> turbidity </w:t>
      </w:r>
      <w:r>
        <w:t>through a</w:t>
      </w:r>
      <w:r w:rsidRPr="008B19AB">
        <w:t xml:space="preserve"> dilution effect provided by higher discharge</w:t>
      </w:r>
      <w:r w:rsidR="00465825">
        <w:t xml:space="preserve">.  </w:t>
      </w:r>
      <w:r>
        <w:t>The very high turbidity levels limit benthic primary production in the channel to the shallow edge habitats and promote phytoplankton as the dominant primary producers</w:t>
      </w:r>
      <w:r w:rsidR="00465825">
        <w:t xml:space="preserve">.  </w:t>
      </w:r>
      <w:r>
        <w:t>However, phytoplankton productivity (and oxygen production) were limited by the very shallow photic depth (light penetration) (</w:t>
      </w:r>
      <w:r>
        <w:fldChar w:fldCharType="begin"/>
      </w:r>
      <w:r>
        <w:instrText xml:space="preserve"> REF _Ref16507891 \h </w:instrText>
      </w:r>
      <w:r w:rsidR="005F4A3C">
        <w:instrText xml:space="preserve"> \* MERGEFORMAT </w:instrText>
      </w:r>
      <w:r>
        <w:fldChar w:fldCharType="separate"/>
      </w:r>
      <w:r w:rsidR="00754AB7">
        <w:t xml:space="preserve">Figure </w:t>
      </w:r>
      <w:r w:rsidR="00754AB7">
        <w:rPr>
          <w:noProof/>
        </w:rPr>
        <w:t>D</w:t>
      </w:r>
      <w:r w:rsidR="00754AB7">
        <w:rPr>
          <w:noProof/>
        </w:rPr>
        <w:noBreakHyphen/>
        <w:t>6</w:t>
      </w:r>
      <w:r>
        <w:fldChar w:fldCharType="end"/>
      </w:r>
      <w:r>
        <w:t>).</w:t>
      </w:r>
    </w:p>
    <w:p w14:paraId="30465F17" w14:textId="38DE1F67" w:rsidR="00FA1E47" w:rsidRDefault="00BE3A3D" w:rsidP="005F4A3C">
      <w:r>
        <w:t>A potential discharge threshold was observed in 2016-17 “wet year” where the highest turbidity values were recorded when discharge was around 10,000</w:t>
      </w:r>
      <w:r w:rsidR="00297A0C">
        <w:t> ML</w:t>
      </w:r>
      <w:r>
        <w:t>/d, suggesting that this may be a key high-flow threshold for the inundation or connection of geomorphic features that subsequently increase suspended sediments inputs in the Darling River</w:t>
      </w:r>
      <w:r>
        <w:fldChar w:fldCharType="begin"/>
      </w:r>
      <w:r>
        <w:instrText xml:space="preserve"> ADDIN EN.CITE &lt;EndNote&gt;&lt;Cite&gt;&lt;Author&gt;CEWO&lt;/Author&gt;&lt;Year&gt;2017&lt;/Year&gt;&lt;RecNum&gt;93&lt;/RecNum&gt;&lt;DisplayText&gt;(CEWO, 2017)&lt;/DisplayText&gt;&lt;record&gt;&lt;rec-number&gt;93&lt;/rec-number&gt;&lt;foreign-keys&gt;&lt;key app="EN" db-id="vpsd0p950dzvpnexx92xfvtcwsw5dzd0sp0x" timestamp="1556415665"&gt;93&lt;/key&gt;&lt;/foreign-keys&gt;&lt;ref-type name="Government Document"&gt;46&lt;/ref-type&gt;&lt;contributors&gt;&lt;authors&gt;&lt;author&gt;CEWO&lt;/author&gt;&lt;/authors&gt;&lt;secondary-authors&gt;&lt;author&gt;Commonwealth of Australia&lt;/author&gt;&lt;/secondary-authors&gt;&lt;/contributors&gt;&lt;titles&gt;&lt;title&gt;Commonwealth Environmental Water Office Long Term Intervention Monitoring Project Junction of the Warrego and Darling rivers Selected Area - 2016-17 Final Evaluation Report&lt;/title&gt;&lt;/titles&gt;&lt;dates&gt;&lt;year&gt;2017&lt;/year&gt;&lt;/dates&gt;&lt;pub-location&gt;Commonwealth of Australia&lt;/pub-location&gt;&lt;publisher&gt;Commonwealth of Australia&lt;/publisher&gt;&lt;urls&gt;&lt;/urls&gt;&lt;/record&gt;&lt;/Cite&gt;&lt;/EndNote&gt;</w:instrText>
      </w:r>
      <w:r>
        <w:fldChar w:fldCharType="end"/>
      </w:r>
      <w:r>
        <w:t>.</w:t>
      </w:r>
    </w:p>
    <w:p w14:paraId="7D0ACBF4" w14:textId="77777777" w:rsidR="00BE3A3D" w:rsidRDefault="00BE3A3D" w:rsidP="00BE3A3D">
      <w:pPr>
        <w:keepNext/>
        <w:spacing w:line="240" w:lineRule="auto"/>
      </w:pPr>
      <w:r>
        <w:rPr>
          <w:noProof/>
          <w:lang w:eastAsia="en-AU"/>
        </w:rPr>
        <w:drawing>
          <wp:inline distT="0" distB="0" distL="0" distR="0" wp14:anchorId="7F9FF120" wp14:editId="2FAFC0DE">
            <wp:extent cx="5925787" cy="2305569"/>
            <wp:effectExtent l="0" t="0" r="0" b="0"/>
            <wp:docPr id="2182" name="Picture 2182" descr="Figure D 5: (Top) Mean daily turbidity at two Darling stations with black line represents discharge at Darling @ D/S Weir 19a (NSW425037) near the upstream station.  (Bottom left) Regression between discharge and turbidity in 2014-19.  (Bottom right) Boxplot of average turbidity by year in 2014-19. " title="Figure D 5: (Top) Mean daily turbidity at two Darling stations with black line represents discharge at Darling @ D/S Weir 19a (NSW425037) near the upstream station.  (Bottom left) Regression between discharge and turbidity in 2014-19.  (Bottom right) Boxplot of average turbidity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964549" cy="2320650"/>
                    </a:xfrm>
                    <a:prstGeom prst="rect">
                      <a:avLst/>
                    </a:prstGeom>
                    <a:noFill/>
                  </pic:spPr>
                </pic:pic>
              </a:graphicData>
            </a:graphic>
          </wp:inline>
        </w:drawing>
      </w:r>
      <w:r>
        <w:rPr>
          <w:rFonts w:cs="Arial"/>
          <w:noProof/>
          <w:color w:val="000000"/>
          <w:lang w:eastAsia="en-AU"/>
        </w:rPr>
        <w:drawing>
          <wp:inline distT="0" distB="0" distL="0" distR="0" wp14:anchorId="2D970B25" wp14:editId="0486C325">
            <wp:extent cx="2933205" cy="2416646"/>
            <wp:effectExtent l="0" t="0" r="635" b="3175"/>
            <wp:docPr id="2183" name="Picture 2183" descr="Figure D 5: (Top) Mean daily turbidity at two Darling stations with black line represents discharge at Darling @ D/S Weir 19a (NSW425037) near the upstream station.  (Bottom left) Regression between discharge and turbidity in 2014-19.  (Bottom right) Boxplot of average turbidity by year in 2014-19. " title="Figure D 5: (Top) Mean daily turbidity at two Darling stations with black line represents discharge at Darling @ D/S Weir 19a (NSW425037) near the upstream station.  (Bottom left) Regression between discharge and turbidity in 2014-19.  (Bottom right) Boxplot of average turbidity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tsoi\Desktop\LTIM R script\inputs\discharge vs ph.png"/>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t="6024" r="18575"/>
                    <a:stretch/>
                  </pic:blipFill>
                  <pic:spPr bwMode="auto">
                    <a:xfrm>
                      <a:off x="0" y="0"/>
                      <a:ext cx="2987793" cy="2461621"/>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b/>
          <w:i/>
          <w:noProof/>
          <w:color w:val="000000"/>
          <w:lang w:eastAsia="en-AU"/>
        </w:rPr>
        <w:drawing>
          <wp:inline distT="0" distB="0" distL="0" distR="0" wp14:anchorId="2AA9C74F" wp14:editId="40F90249">
            <wp:extent cx="2766950" cy="2434833"/>
            <wp:effectExtent l="0" t="0" r="0" b="3810"/>
            <wp:docPr id="2184" name="Picture 2184" descr="Figure D 5: (Top) Mean daily turbidity at two Darling stations with black line represents discharge at Darling @ D/S Weir 19a (NSW425037) near the upstream station.  (Bottom left) Regression between discharge and turbidity in 2014-19.  (Bottom right) Boxplot of average turbidity by year in 2014-19. " title="Figure D 5: (Top) Mean daily turbidity at two Darling stations with black line represents discharge at Darling @ D/S Weir 19a (NSW425037) near the upstream station.  (Bottom left) Regression between discharge and turbidity in 2014-19.  (Bottom right) Boxplot of average turbidity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tsoi\Desktop\LTIM R script\inputs\WQ.png"/>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t="6114"/>
                    <a:stretch/>
                  </pic:blipFill>
                  <pic:spPr bwMode="auto">
                    <a:xfrm>
                      <a:off x="0" y="0"/>
                      <a:ext cx="2770155" cy="2437653"/>
                    </a:xfrm>
                    <a:prstGeom prst="rect">
                      <a:avLst/>
                    </a:prstGeom>
                    <a:noFill/>
                    <a:ln>
                      <a:noFill/>
                    </a:ln>
                    <a:extLst>
                      <a:ext uri="{53640926-AAD7-44D8-BBD7-CCE9431645EC}">
                        <a14:shadowObscured xmlns:a14="http://schemas.microsoft.com/office/drawing/2010/main"/>
                      </a:ext>
                    </a:extLst>
                  </pic:spPr>
                </pic:pic>
              </a:graphicData>
            </a:graphic>
          </wp:inline>
        </w:drawing>
      </w:r>
    </w:p>
    <w:p w14:paraId="223F3911" w14:textId="43F5657E" w:rsidR="00BE3A3D" w:rsidRDefault="00BE3A3D" w:rsidP="00BE3A3D">
      <w:pPr>
        <w:pStyle w:val="Caption"/>
        <w:sectPr w:rsidR="00BE3A3D" w:rsidSect="009D3EA0">
          <w:headerReference w:type="default" r:id="rId112"/>
          <w:footerReference w:type="default" r:id="rId113"/>
          <w:pgSz w:w="11907" w:h="16839" w:code="9"/>
          <w:pgMar w:top="1418" w:right="1219" w:bottom="1276" w:left="1480" w:header="811" w:footer="306" w:gutter="0"/>
          <w:pgNumType w:chapStyle="6"/>
          <w:cols w:space="708"/>
          <w:docGrid w:linePitch="360"/>
        </w:sectPr>
      </w:pPr>
      <w:bookmarkStart w:id="197" w:name="_Ref16507874"/>
      <w:bookmarkStart w:id="198" w:name="_Toc1746360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D</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5</w:t>
      </w:r>
      <w:r w:rsidR="002A5C4D">
        <w:rPr>
          <w:noProof/>
        </w:rPr>
        <w:fldChar w:fldCharType="end"/>
      </w:r>
      <w:bookmarkEnd w:id="197"/>
      <w:r w:rsidR="006008EF">
        <w:t xml:space="preserve">: </w:t>
      </w:r>
      <w:r w:rsidRPr="00E67B05">
        <w:t>(Top) Mean daily turbidity at two Darling stations with black line represents discharge at Darling @ D/S Weir 19a (NSW425037) near the upstream station</w:t>
      </w:r>
      <w:r w:rsidR="00465825">
        <w:t xml:space="preserve">.  </w:t>
      </w:r>
      <w:r w:rsidRPr="00E67B05">
        <w:t>(Bottom left) Regression between discharge and turbidity in 2014-19</w:t>
      </w:r>
      <w:r w:rsidR="00465825">
        <w:t xml:space="preserve">.  </w:t>
      </w:r>
      <w:r w:rsidRPr="00E67B05">
        <w:t>(Bottom right) Boxplot of average turbidity by year in 2014-19.</w:t>
      </w:r>
      <w:bookmarkEnd w:id="198"/>
    </w:p>
    <w:p w14:paraId="6E7D0A87" w14:textId="77777777" w:rsidR="00BE3A3D" w:rsidRDefault="00BE3A3D" w:rsidP="00BE3A3D">
      <w:pPr>
        <w:pStyle w:val="Caption"/>
        <w:keepNext/>
        <w:jc w:val="center"/>
      </w:pPr>
      <w:r>
        <w:rPr>
          <w:noProof/>
          <w:lang w:eastAsia="en-AU"/>
        </w:rPr>
        <w:drawing>
          <wp:inline distT="0" distB="0" distL="0" distR="0" wp14:anchorId="6DDC0A04" wp14:editId="2BD98BEE">
            <wp:extent cx="5235575" cy="3792371"/>
            <wp:effectExtent l="0" t="0" r="3175" b="0"/>
            <wp:docPr id="2185" name="Picture 2185" descr="Figure D 6: Darling Pump water quality station on 25th April 2018 (event 11) and 29th June 2018 (event 12). " title="Figure D 6: Darling Pump water quality station on 25th April 2018 (event 11) and 29th June 2018 (event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247236" cy="3800817"/>
                    </a:xfrm>
                    <a:prstGeom prst="rect">
                      <a:avLst/>
                    </a:prstGeom>
                    <a:noFill/>
                  </pic:spPr>
                </pic:pic>
              </a:graphicData>
            </a:graphic>
          </wp:inline>
        </w:drawing>
      </w:r>
      <w:r w:rsidRPr="00121462">
        <w:rPr>
          <w:rFonts w:cs="Arial"/>
          <w:noProof/>
          <w:color w:val="000000"/>
          <w:lang w:eastAsia="en-AU"/>
        </w:rPr>
        <w:drawing>
          <wp:inline distT="0" distB="0" distL="0" distR="0" wp14:anchorId="1F068CF3" wp14:editId="53D9E208">
            <wp:extent cx="5235648" cy="3823854"/>
            <wp:effectExtent l="0" t="0" r="3175" b="5715"/>
            <wp:docPr id="2186" name="Picture 2186" descr="Figure D 6: Darling Pump water quality station on 25th April 2018 (event 11) and 29th June 2018 (event 12). " title="Figure D 6: Darling Pump water quality station on 25th April 2018 (event 11) and 29th June 2018 (event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5364831" cy="3918203"/>
                    </a:xfrm>
                    <a:prstGeom prst="rect">
                      <a:avLst/>
                    </a:prstGeom>
                    <a:noFill/>
                    <a:ln>
                      <a:noFill/>
                    </a:ln>
                  </pic:spPr>
                </pic:pic>
              </a:graphicData>
            </a:graphic>
          </wp:inline>
        </w:drawing>
      </w:r>
    </w:p>
    <w:p w14:paraId="4E09D693" w14:textId="3A65D7B2" w:rsidR="00BE3A3D" w:rsidRDefault="00BE3A3D" w:rsidP="00BE3A3D">
      <w:pPr>
        <w:pStyle w:val="Caption"/>
        <w:sectPr w:rsidR="00BE3A3D" w:rsidSect="009D3EA0">
          <w:pgSz w:w="11907" w:h="16839" w:code="9"/>
          <w:pgMar w:top="1418" w:right="1219" w:bottom="1276" w:left="1480" w:header="811" w:footer="306" w:gutter="0"/>
          <w:pgNumType w:chapStyle="6"/>
          <w:cols w:space="708"/>
          <w:docGrid w:linePitch="360"/>
        </w:sectPr>
      </w:pPr>
      <w:bookmarkStart w:id="199" w:name="_Ref16507891"/>
      <w:bookmarkStart w:id="200" w:name="_Toc1746360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D</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6</w:t>
      </w:r>
      <w:r w:rsidR="002A5C4D">
        <w:rPr>
          <w:noProof/>
        </w:rPr>
        <w:fldChar w:fldCharType="end"/>
      </w:r>
      <w:bookmarkEnd w:id="199"/>
      <w:r w:rsidR="006008EF">
        <w:t xml:space="preserve">: </w:t>
      </w:r>
      <w:r w:rsidRPr="00E67B05">
        <w:t>Darling Pump water quality station on 25</w:t>
      </w:r>
      <w:r w:rsidRPr="001D2CE2">
        <w:rPr>
          <w:vertAlign w:val="superscript"/>
        </w:rPr>
        <w:t>th</w:t>
      </w:r>
      <w:r w:rsidRPr="00E67B05">
        <w:t xml:space="preserve"> April 2018 (event 11) and 29</w:t>
      </w:r>
      <w:r w:rsidRPr="001D2CE2">
        <w:rPr>
          <w:vertAlign w:val="superscript"/>
        </w:rPr>
        <w:t>th</w:t>
      </w:r>
      <w:r w:rsidRPr="00E67B05">
        <w:t xml:space="preserve"> June 2018 (event 12).</w:t>
      </w:r>
      <w:bookmarkEnd w:id="200"/>
    </w:p>
    <w:p w14:paraId="4D2A9243" w14:textId="06C6A27C" w:rsidR="001D2CE2" w:rsidRDefault="00BE3A3D" w:rsidP="005F4A3C">
      <w:r>
        <w:t xml:space="preserve">Conductivity values were occasionally above the ANZECC and EHP guideline values and had a wide conductivity </w:t>
      </w:r>
      <w:r w:rsidRPr="00053B2D">
        <w:t>range</w:t>
      </w:r>
      <w:r w:rsidR="001D2CE2">
        <w:t>,</w:t>
      </w:r>
      <w:r w:rsidRPr="00053B2D">
        <w:t xml:space="preserve"> </w:t>
      </w:r>
      <w:r>
        <w:t>potentially due to highly variable discharge rate and diverse inflow sources from the northern tributaries (</w:t>
      </w:r>
      <w:r>
        <w:fldChar w:fldCharType="begin"/>
      </w:r>
      <w:r>
        <w:instrText xml:space="preserve"> REF _Ref16507015 \h </w:instrText>
      </w:r>
      <w:r w:rsidR="005F4A3C">
        <w:instrText xml:space="preserve"> \* MERGEFORMAT </w:instrText>
      </w:r>
      <w:r>
        <w:fldChar w:fldCharType="separate"/>
      </w:r>
      <w:r w:rsidR="00754AB7">
        <w:t xml:space="preserve">Table </w:t>
      </w:r>
      <w:r w:rsidR="00754AB7">
        <w:rPr>
          <w:noProof/>
        </w:rPr>
        <w:t>D</w:t>
      </w:r>
      <w:r w:rsidR="00754AB7">
        <w:rPr>
          <w:noProof/>
        </w:rPr>
        <w:noBreakHyphen/>
        <w:t>2</w:t>
      </w:r>
      <w:r>
        <w:fldChar w:fldCharType="end"/>
      </w:r>
      <w:r>
        <w:t xml:space="preserve"> </w:t>
      </w:r>
      <w:r w:rsidR="001D2CE2">
        <w:t>and</w:t>
      </w:r>
      <w:r>
        <w:t xml:space="preserve"> </w:t>
      </w:r>
      <w:r>
        <w:fldChar w:fldCharType="begin"/>
      </w:r>
      <w:r>
        <w:instrText xml:space="preserve"> REF _Ref16507908 \h </w:instrText>
      </w:r>
      <w:r w:rsidR="005F4A3C">
        <w:instrText xml:space="preserve"> \* MERGEFORMAT </w:instrText>
      </w:r>
      <w:r>
        <w:fldChar w:fldCharType="separate"/>
      </w:r>
      <w:r w:rsidR="00754AB7">
        <w:rPr>
          <w:noProof/>
        </w:rPr>
        <w:t>Figure</w:t>
      </w:r>
      <w:r w:rsidR="00754AB7">
        <w:t xml:space="preserve"> </w:t>
      </w:r>
      <w:r w:rsidR="00754AB7">
        <w:rPr>
          <w:noProof/>
        </w:rPr>
        <w:t>D</w:t>
      </w:r>
      <w:r w:rsidR="00754AB7">
        <w:rPr>
          <w:noProof/>
        </w:rPr>
        <w:noBreakHyphen/>
        <w:t>7</w:t>
      </w:r>
      <w:r>
        <w:fldChar w:fldCharType="end"/>
      </w:r>
      <w:r>
        <w:t>; Appendix C)</w:t>
      </w:r>
      <w:r w:rsidR="00465825">
        <w:t xml:space="preserve">.  </w:t>
      </w:r>
      <w:r>
        <w:t>Conductivity</w:t>
      </w:r>
      <w:r w:rsidRPr="008B19AB">
        <w:t xml:space="preserve"> </w:t>
      </w:r>
      <w:r>
        <w:t>levels were highly variable during base flow conditions and reduced to below 0.4 mS/cm when discharge was above 5,000</w:t>
      </w:r>
      <w:r w:rsidR="00297A0C">
        <w:t> ML</w:t>
      </w:r>
      <w:r>
        <w:t>/d (</w:t>
      </w:r>
      <w:r>
        <w:fldChar w:fldCharType="begin"/>
      </w:r>
      <w:r>
        <w:instrText xml:space="preserve"> REF _Ref16507908 \h </w:instrText>
      </w:r>
      <w:r w:rsidR="005F4A3C">
        <w:instrText xml:space="preserve"> \* MERGEFORMAT </w:instrText>
      </w:r>
      <w:r>
        <w:fldChar w:fldCharType="separate"/>
      </w:r>
      <w:r w:rsidR="00754AB7">
        <w:t xml:space="preserve">Figure </w:t>
      </w:r>
      <w:r w:rsidR="00754AB7">
        <w:rPr>
          <w:noProof/>
        </w:rPr>
        <w:t>D</w:t>
      </w:r>
      <w:r w:rsidR="00754AB7">
        <w:rPr>
          <w:noProof/>
        </w:rPr>
        <w:noBreakHyphen/>
        <w:t>7</w:t>
      </w:r>
      <w:r>
        <w:fldChar w:fldCharType="end"/>
      </w:r>
      <w:r>
        <w:t>)</w:t>
      </w:r>
      <w:r w:rsidR="00465825">
        <w:t xml:space="preserve">.  </w:t>
      </w:r>
      <w:r>
        <w:t>T</w:t>
      </w:r>
      <w:r w:rsidRPr="00674210">
        <w:t xml:space="preserve">he delivery of </w:t>
      </w:r>
      <w:r w:rsidR="00CB1174">
        <w:t>environmental water</w:t>
      </w:r>
      <w:r w:rsidRPr="00674210">
        <w:t xml:space="preserve"> generally led to significant improvements in conductivity</w:t>
      </w:r>
      <w:r>
        <w:t xml:space="preserve"> (lower conductivity)</w:t>
      </w:r>
      <w:r w:rsidR="00465825">
        <w:t xml:space="preserve">.  </w:t>
      </w:r>
      <w:r w:rsidRPr="00674210">
        <w:t>These processes reflect the dilution effects provided by flow events including environmental water, and the changes in water chemistry associated with the increase in discharge and wetted area of channels</w:t>
      </w:r>
      <w:r w:rsidR="00465825">
        <w:t xml:space="preserve">.  </w:t>
      </w:r>
      <w:r>
        <w:t xml:space="preserve">For example, in 2017-18, event 11 in the downstream station led to an initial rise in conductivity </w:t>
      </w:r>
      <w:r w:rsidR="001D2CE2">
        <w:t>which then fell</w:t>
      </w:r>
      <w:r>
        <w:t xml:space="preserve"> within </w:t>
      </w:r>
      <w:r w:rsidR="001D2CE2">
        <w:t>seven</w:t>
      </w:r>
      <w:r>
        <w:t xml:space="preserve"> days of the commencement of the event</w:t>
      </w:r>
      <w:r w:rsidR="00465825">
        <w:t xml:space="preserve">.  </w:t>
      </w:r>
      <w:r>
        <w:t>This reduc</w:t>
      </w:r>
      <w:r w:rsidR="001D2CE2">
        <w:t>ed</w:t>
      </w:r>
      <w:r>
        <w:t xml:space="preserve"> conductivity was apparent in event 12 and was maintained </w:t>
      </w:r>
      <w:r w:rsidRPr="00674210">
        <w:t xml:space="preserve">for at least three months after the flow </w:t>
      </w:r>
      <w:r>
        <w:t>pulses</w:t>
      </w:r>
      <w:r>
        <w:fldChar w:fldCharType="begin"/>
      </w:r>
      <w:r>
        <w:instrText xml:space="preserve"> ADDIN EN.CITE &lt;EndNote&gt;&lt;Cite&gt;&lt;Author&gt;CEWO&lt;/Author&gt;&lt;Year&gt;2018&lt;/Year&gt;&lt;RecNum&gt;113&lt;/RecNum&gt;&lt;DisplayText&gt;(CEWO, 2018)&lt;/DisplayText&gt;&lt;record&gt;&lt;rec-number&gt;113&lt;/rec-number&gt;&lt;foreign-keys&gt;&lt;key app="EN" db-id="vpsd0p950dzvpnexx92xfvtcwsw5dzd0sp0x" timestamp="1564375050"&gt;113&lt;/key&gt;&lt;/foreign-keys&gt;&lt;ref-type name="Government Document"&gt;46&lt;/ref-type&gt;&lt;contributors&gt;&lt;authors&gt;&lt;author&gt;CEWO&lt;/author&gt;&lt;/authors&gt;&lt;secondary-authors&gt;&lt;author&gt;Commonwealth of Australia&lt;/author&gt;&lt;/secondary-authors&gt;&lt;/contributors&gt;&lt;titles&gt;&lt;title&gt;Commonwealth Environmental Water Office Long Term Intervention Monitoring Project Junction of the Warrego and Darling rivers Selected Area - 2018-19 Final Evaluation Report&lt;/title&gt;&lt;/titles&gt;&lt;dates&gt;&lt;year&gt;2018&lt;/year&gt;&lt;/dates&gt;&lt;pub-location&gt;Commonwealth of Australia&lt;/pub-location&gt;&lt;publisher&gt;Commonwealth of Australia&lt;/publisher&gt;&lt;urls&gt;&lt;/urls&gt;&lt;/record&gt;&lt;/Cite&gt;&lt;/EndNote&gt;</w:instrText>
      </w:r>
      <w:r>
        <w:fldChar w:fldCharType="end"/>
      </w:r>
      <w:r w:rsidR="00465825">
        <w:t xml:space="preserve">.  </w:t>
      </w:r>
      <w:r>
        <w:t xml:space="preserve">In 2016-17 “wet year”, an increase in flow variability and magnitude augmented by environmental water </w:t>
      </w:r>
      <w:r w:rsidR="001D2CE2">
        <w:t xml:space="preserve">caused </w:t>
      </w:r>
      <w:r>
        <w:t xml:space="preserve">conductivity to </w:t>
      </w:r>
      <w:r w:rsidR="001D2CE2">
        <w:t>fall</w:t>
      </w:r>
      <w:r>
        <w:t xml:space="preserve"> at both stations (</w:t>
      </w:r>
      <w:r>
        <w:fldChar w:fldCharType="begin"/>
      </w:r>
      <w:r>
        <w:instrText xml:space="preserve"> REF _Ref16507908 \h </w:instrText>
      </w:r>
      <w:r w:rsidR="005F4A3C">
        <w:instrText xml:space="preserve"> \* MERGEFORMAT </w:instrText>
      </w:r>
      <w:r>
        <w:fldChar w:fldCharType="separate"/>
      </w:r>
      <w:r w:rsidR="00754AB7">
        <w:t xml:space="preserve">Figure </w:t>
      </w:r>
      <w:r w:rsidR="00754AB7">
        <w:rPr>
          <w:noProof/>
        </w:rPr>
        <w:t>D</w:t>
      </w:r>
      <w:r w:rsidR="00754AB7">
        <w:rPr>
          <w:noProof/>
        </w:rPr>
        <w:noBreakHyphen/>
        <w:t>7</w:t>
      </w:r>
      <w:r>
        <w:fldChar w:fldCharType="end"/>
      </w:r>
      <w:r>
        <w:t>)</w:t>
      </w:r>
      <w:r w:rsidR="00465825">
        <w:t xml:space="preserve">.  </w:t>
      </w:r>
      <w:r>
        <w:t>Other factors such as intrusion of saline groundwater and evapoconcentration during dry periods also affected conductivity.</w:t>
      </w:r>
    </w:p>
    <w:p w14:paraId="5A76B5CF" w14:textId="77777777" w:rsidR="00BE3A3D" w:rsidRDefault="00BE3A3D" w:rsidP="00BE3A3D">
      <w:pPr>
        <w:pStyle w:val="Caption"/>
        <w:keepNext/>
      </w:pPr>
      <w:r>
        <w:rPr>
          <w:noProof/>
          <w:lang w:eastAsia="en-AU"/>
        </w:rPr>
        <w:drawing>
          <wp:inline distT="0" distB="0" distL="0" distR="0" wp14:anchorId="6F41AB14" wp14:editId="68C12C10">
            <wp:extent cx="5773158" cy="2351315"/>
            <wp:effectExtent l="0" t="0" r="0" b="0"/>
            <wp:docPr id="2187" name="Picture 2187" descr="Figure D 7: (Top) Mean daily conductivity at two Darling stations with black line represents discharge at Darling @ D/S Weir 19a (NSW425037) near the upstream station.  (Bottom left) Regression between discharge and conductivity in 2014-19.  (Bottom right) Boxplot of average conductivity by year in 2014-19. " title="Figure D 7: (Top) Mean daily conductivity at two Darling stations with black line represents discharge at Darling @ D/S Weir 19a (NSW425037) near the upstream station.  (Bottom left) Regression between discharge and conductivity in 2014-19.  (Bottom right) Boxplot of average conductivity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785550" cy="2356362"/>
                    </a:xfrm>
                    <a:prstGeom prst="rect">
                      <a:avLst/>
                    </a:prstGeom>
                    <a:noFill/>
                  </pic:spPr>
                </pic:pic>
              </a:graphicData>
            </a:graphic>
          </wp:inline>
        </w:drawing>
      </w:r>
      <w:r>
        <w:rPr>
          <w:rFonts w:cs="Arial"/>
          <w:noProof/>
          <w:color w:val="000000"/>
          <w:lang w:eastAsia="en-AU"/>
        </w:rPr>
        <w:drawing>
          <wp:inline distT="0" distB="0" distL="0" distR="0" wp14:anchorId="3AA5129F" wp14:editId="55C455E0">
            <wp:extent cx="2850078" cy="2539193"/>
            <wp:effectExtent l="0" t="0" r="7620" b="0"/>
            <wp:docPr id="2188" name="Picture 2188" descr="Figure D 7: (Top) Mean daily conductivity at two Darling stations with black line represents discharge at Darling @ D/S Weir 19a (NSW425037) near the upstream station.  (Bottom left) Regression between discharge and conductivity in 2014-19.  (Bottom right) Boxplot of average conductivity by year in 2014-19. " title="Figure D 7: (Top) Mean daily conductivity at two Darling stations with black line represents discharge at Darling @ D/S Weir 19a (NSW425037) near the upstream station.  (Bottom left) Regression between discharge and conductivity in 2014-19.  (Bottom right) Boxplot of average conductivity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tsoi\Desktop\LTIM R script\inputs\discharge vs ph.png"/>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l="-2203" r="18532"/>
                    <a:stretch/>
                  </pic:blipFill>
                  <pic:spPr bwMode="auto">
                    <a:xfrm>
                      <a:off x="0" y="0"/>
                      <a:ext cx="2899092" cy="2582861"/>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noProof/>
          <w:color w:val="000000"/>
          <w:lang w:eastAsia="en-AU"/>
        </w:rPr>
        <w:drawing>
          <wp:inline distT="0" distB="0" distL="0" distR="0" wp14:anchorId="3DE224F5" wp14:editId="681F5A13">
            <wp:extent cx="2861945" cy="2535024"/>
            <wp:effectExtent l="0" t="0" r="0" b="0"/>
            <wp:docPr id="2189" name="Picture 2189" descr="Figure D 7: (Top) Mean daily conductivity at two Darling stations with black line represents discharge at Darling @ D/S Weir 19a (NSW425037) near the upstream station.  (Bottom left) Regression between discharge and conductivity in 2014-19.  (Bottom right) Boxplot of average conductivity by year in 2014-19. " title="Figure D 7: (Top) Mean daily conductivity at two Darling stations with black line represents discharge at Darling @ D/S Weir 19a (NSW425037) near the upstream station.  (Bottom left) Regression between discharge and conductivity in 2014-19.  (Bottom right) Boxplot of average conductivity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tsoi\Desktop\LTIM R script\inputs\WQ.pn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883806" cy="2554388"/>
                    </a:xfrm>
                    <a:prstGeom prst="rect">
                      <a:avLst/>
                    </a:prstGeom>
                    <a:noFill/>
                    <a:ln>
                      <a:noFill/>
                    </a:ln>
                  </pic:spPr>
                </pic:pic>
              </a:graphicData>
            </a:graphic>
          </wp:inline>
        </w:drawing>
      </w:r>
    </w:p>
    <w:p w14:paraId="1729B792" w14:textId="5FDFA5CC" w:rsidR="00BE3A3D" w:rsidRDefault="00BE3A3D" w:rsidP="00BE3A3D">
      <w:pPr>
        <w:pStyle w:val="Caption"/>
        <w:sectPr w:rsidR="00BE3A3D" w:rsidSect="009D3EA0">
          <w:pgSz w:w="11907" w:h="16839" w:code="9"/>
          <w:pgMar w:top="1418" w:right="1219" w:bottom="1276" w:left="1480" w:header="811" w:footer="306" w:gutter="0"/>
          <w:pgNumType w:chapStyle="6"/>
          <w:cols w:space="708"/>
          <w:docGrid w:linePitch="360"/>
        </w:sectPr>
      </w:pPr>
      <w:bookmarkStart w:id="201" w:name="_Ref16507908"/>
      <w:bookmarkStart w:id="202" w:name="_Toc1746360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D</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7</w:t>
      </w:r>
      <w:r w:rsidR="002A5C4D">
        <w:rPr>
          <w:noProof/>
        </w:rPr>
        <w:fldChar w:fldCharType="end"/>
      </w:r>
      <w:bookmarkEnd w:id="201"/>
      <w:r w:rsidR="006008EF">
        <w:t xml:space="preserve">: </w:t>
      </w:r>
      <w:r w:rsidRPr="00E67B05">
        <w:t>(Top) Mean daily conductivity at two Darling stations with black line represents discharge at Darling @ D/S Weir 19a (NSW425037) near the upstream station</w:t>
      </w:r>
      <w:r w:rsidR="00465825">
        <w:t xml:space="preserve">.  </w:t>
      </w:r>
      <w:r w:rsidRPr="00E67B05">
        <w:t>(Bottom left) Regression between discharge and conductivity in 2014-19</w:t>
      </w:r>
      <w:r w:rsidR="00465825">
        <w:t xml:space="preserve">.  </w:t>
      </w:r>
      <w:r w:rsidRPr="00E67B05">
        <w:t>(Bottom right) Boxplot of average conductivity by year in 2014-19.</w:t>
      </w:r>
      <w:bookmarkEnd w:id="202"/>
    </w:p>
    <w:p w14:paraId="367408B2" w14:textId="2234C6F8" w:rsidR="00BE3A3D" w:rsidRDefault="00BE3A3D" w:rsidP="005F4A3C">
      <w:pPr>
        <w:rPr>
          <w:rFonts w:eastAsia="PMingLiU"/>
          <w:lang w:eastAsia="zh-TW"/>
        </w:rPr>
      </w:pPr>
      <w:r w:rsidRPr="00E67B05">
        <w:rPr>
          <w:rFonts w:eastAsia="PMingLiU"/>
          <w:lang w:eastAsia="zh-TW"/>
        </w:rPr>
        <w:t>Mean daily dissolved oxygen concentrations were highly variable at both stations and were outside the ANZECC water quality guideline</w:t>
      </w:r>
      <w:r>
        <w:rPr>
          <w:rFonts w:eastAsia="PMingLiU"/>
          <w:lang w:eastAsia="zh-TW"/>
        </w:rPr>
        <w:t>s</w:t>
      </w:r>
      <w:r w:rsidRPr="00E67B05">
        <w:rPr>
          <w:rFonts w:eastAsia="PMingLiU"/>
          <w:lang w:eastAsia="zh-TW"/>
        </w:rPr>
        <w:t xml:space="preserve"> (</w:t>
      </w:r>
      <w:r>
        <w:rPr>
          <w:rFonts w:eastAsia="PMingLiU"/>
          <w:lang w:eastAsia="zh-TW"/>
        </w:rPr>
        <w:fldChar w:fldCharType="begin"/>
      </w:r>
      <w:r>
        <w:rPr>
          <w:rFonts w:eastAsia="PMingLiU"/>
          <w:lang w:eastAsia="zh-TW"/>
        </w:rPr>
        <w:instrText xml:space="preserve"> REF _Ref16507015 \h </w:instrText>
      </w:r>
      <w:r w:rsidR="005F4A3C">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Table </w:t>
      </w:r>
      <w:r w:rsidR="00754AB7">
        <w:rPr>
          <w:noProof/>
        </w:rPr>
        <w:t>D</w:t>
      </w:r>
      <w:r w:rsidR="00754AB7">
        <w:rPr>
          <w:noProof/>
        </w:rPr>
        <w:noBreakHyphen/>
        <w:t>2</w:t>
      </w:r>
      <w:r>
        <w:rPr>
          <w:rFonts w:eastAsia="PMingLiU"/>
          <w:lang w:eastAsia="zh-TW"/>
        </w:rPr>
        <w:fldChar w:fldCharType="end"/>
      </w:r>
      <w:r w:rsidRPr="00E67B05">
        <w:rPr>
          <w:rFonts w:eastAsia="PMingLiU"/>
          <w:lang w:eastAsia="zh-TW"/>
        </w:rPr>
        <w:t xml:space="preserve"> and </w:t>
      </w:r>
      <w:r>
        <w:rPr>
          <w:rFonts w:eastAsia="PMingLiU"/>
          <w:lang w:eastAsia="zh-TW"/>
        </w:rPr>
        <w:fldChar w:fldCharType="begin"/>
      </w:r>
      <w:r>
        <w:rPr>
          <w:rFonts w:eastAsia="PMingLiU"/>
          <w:lang w:eastAsia="zh-TW"/>
        </w:rPr>
        <w:instrText xml:space="preserve"> REF _Ref16507941 \h </w:instrText>
      </w:r>
      <w:r w:rsidR="005F4A3C">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Figure </w:t>
      </w:r>
      <w:r w:rsidR="00754AB7">
        <w:rPr>
          <w:noProof/>
        </w:rPr>
        <w:t>D</w:t>
      </w:r>
      <w:r w:rsidR="00754AB7">
        <w:rPr>
          <w:noProof/>
        </w:rPr>
        <w:noBreakHyphen/>
        <w:t>8</w:t>
      </w:r>
      <w:r>
        <w:rPr>
          <w:rFonts w:eastAsia="PMingLiU"/>
          <w:lang w:eastAsia="zh-TW"/>
        </w:rPr>
        <w:fldChar w:fldCharType="end"/>
      </w:r>
      <w:r w:rsidRPr="00E67B05">
        <w:rPr>
          <w:rFonts w:eastAsia="PMingLiU"/>
          <w:lang w:eastAsia="zh-TW"/>
        </w:rPr>
        <w:t>)</w:t>
      </w:r>
      <w:r w:rsidR="00465825">
        <w:rPr>
          <w:rFonts w:eastAsia="PMingLiU"/>
          <w:lang w:eastAsia="zh-TW"/>
        </w:rPr>
        <w:t xml:space="preserve">.  </w:t>
      </w:r>
      <w:r w:rsidRPr="00E67B05">
        <w:rPr>
          <w:rFonts w:eastAsia="PMingLiU"/>
          <w:lang w:eastAsia="zh-TW"/>
        </w:rPr>
        <w:t>Dissolved oxygen concentrations were highly variable during base flow and low flow conditions (discharge 0-250</w:t>
      </w:r>
      <w:r w:rsidR="00297A0C">
        <w:rPr>
          <w:rFonts w:eastAsia="PMingLiU"/>
          <w:lang w:eastAsia="zh-TW"/>
        </w:rPr>
        <w:t> ML</w:t>
      </w:r>
      <w:r w:rsidRPr="00E67B05">
        <w:rPr>
          <w:rFonts w:eastAsia="PMingLiU"/>
          <w:lang w:eastAsia="zh-TW"/>
        </w:rPr>
        <w:t xml:space="preserve">/d) and </w:t>
      </w:r>
      <w:r w:rsidR="001D2CE2">
        <w:rPr>
          <w:rFonts w:eastAsia="PMingLiU"/>
          <w:lang w:eastAsia="zh-TW"/>
        </w:rPr>
        <w:t>fell</w:t>
      </w:r>
      <w:r w:rsidRPr="00E67B05">
        <w:rPr>
          <w:rFonts w:eastAsia="PMingLiU"/>
          <w:lang w:eastAsia="zh-TW"/>
        </w:rPr>
        <w:t xml:space="preserve"> with increasing discharge up to 25</w:t>
      </w:r>
      <w:r>
        <w:rPr>
          <w:rFonts w:eastAsia="PMingLiU"/>
          <w:lang w:eastAsia="zh-TW"/>
        </w:rPr>
        <w:t>,</w:t>
      </w:r>
      <w:r w:rsidRPr="00E67B05">
        <w:rPr>
          <w:rFonts w:eastAsia="PMingLiU"/>
          <w:lang w:eastAsia="zh-TW"/>
        </w:rPr>
        <w:t>000</w:t>
      </w:r>
      <w:r w:rsidR="00297A0C">
        <w:rPr>
          <w:rFonts w:eastAsia="PMingLiU"/>
          <w:lang w:eastAsia="zh-TW"/>
        </w:rPr>
        <w:t> ML</w:t>
      </w:r>
      <w:r w:rsidRPr="00E67B05">
        <w:rPr>
          <w:rFonts w:eastAsia="PMingLiU"/>
          <w:lang w:eastAsia="zh-TW"/>
        </w:rPr>
        <w:t>/d (</w:t>
      </w:r>
      <w:r>
        <w:rPr>
          <w:rFonts w:eastAsia="PMingLiU"/>
          <w:lang w:eastAsia="zh-TW"/>
        </w:rPr>
        <w:fldChar w:fldCharType="begin"/>
      </w:r>
      <w:r>
        <w:rPr>
          <w:rFonts w:eastAsia="PMingLiU"/>
          <w:lang w:eastAsia="zh-TW"/>
        </w:rPr>
        <w:instrText xml:space="preserve"> REF _Ref16507941 \h </w:instrText>
      </w:r>
      <w:r w:rsidR="005F4A3C">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Figure </w:t>
      </w:r>
      <w:r w:rsidR="00754AB7">
        <w:rPr>
          <w:noProof/>
        </w:rPr>
        <w:t>D</w:t>
      </w:r>
      <w:r w:rsidR="00754AB7">
        <w:rPr>
          <w:noProof/>
        </w:rPr>
        <w:noBreakHyphen/>
        <w:t>8</w:t>
      </w:r>
      <w:r>
        <w:rPr>
          <w:rFonts w:eastAsia="PMingLiU"/>
          <w:lang w:eastAsia="zh-TW"/>
        </w:rPr>
        <w:fldChar w:fldCharType="end"/>
      </w:r>
      <w:r w:rsidRPr="00E67B05">
        <w:rPr>
          <w:rFonts w:eastAsia="PMingLiU"/>
          <w:lang w:eastAsia="zh-TW"/>
        </w:rPr>
        <w:t>)</w:t>
      </w:r>
      <w:r w:rsidR="00465825">
        <w:rPr>
          <w:rFonts w:eastAsia="PMingLiU"/>
          <w:lang w:eastAsia="zh-TW"/>
        </w:rPr>
        <w:t xml:space="preserve">.  </w:t>
      </w:r>
      <w:r w:rsidRPr="00E67B05">
        <w:rPr>
          <w:rFonts w:eastAsia="PMingLiU"/>
          <w:lang w:eastAsia="zh-TW"/>
        </w:rPr>
        <w:t xml:space="preserve">In four “dry years” throughout the LTIM </w:t>
      </w:r>
      <w:r w:rsidR="00EC68B6">
        <w:rPr>
          <w:rFonts w:eastAsia="PMingLiU"/>
          <w:lang w:eastAsia="zh-TW"/>
        </w:rPr>
        <w:t>P</w:t>
      </w:r>
      <w:r w:rsidRPr="00E67B05">
        <w:rPr>
          <w:rFonts w:eastAsia="PMingLiU"/>
          <w:lang w:eastAsia="zh-TW"/>
        </w:rPr>
        <w:t>roject, dissolved oxygen sho</w:t>
      </w:r>
      <w:r>
        <w:rPr>
          <w:rFonts w:eastAsia="PMingLiU"/>
          <w:lang w:eastAsia="zh-TW"/>
        </w:rPr>
        <w:t>wed</w:t>
      </w:r>
      <w:r w:rsidRPr="00E67B05">
        <w:rPr>
          <w:rFonts w:eastAsia="PMingLiU"/>
          <w:lang w:eastAsia="zh-TW"/>
        </w:rPr>
        <w:t xml:space="preserve"> inconsistent responses to flow and </w:t>
      </w:r>
      <w:r w:rsidR="00CB1174">
        <w:rPr>
          <w:rFonts w:eastAsia="PMingLiU"/>
          <w:lang w:eastAsia="zh-TW"/>
        </w:rPr>
        <w:t>environmental water</w:t>
      </w:r>
      <w:r w:rsidRPr="00E67B05">
        <w:rPr>
          <w:rFonts w:eastAsia="PMingLiU"/>
          <w:lang w:eastAsia="zh-TW"/>
        </w:rPr>
        <w:t xml:space="preserve"> events</w:t>
      </w:r>
      <w:r w:rsidRPr="00E67B05">
        <w:rPr>
          <w:rFonts w:eastAsia="PMingLiU"/>
          <w:lang w:eastAsia="zh-TW"/>
        </w:rPr>
        <w:fldChar w:fldCharType="begin">
          <w:fldData xml:space="preserve">PEVuZE5vdGU+PENpdGU+PEF1dGhvcj5DRVdPPC9BdXRob3I+PFllYXI+MjAxODwvWWVhcj48UmVj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</w:fldData>
        </w:fldChar>
      </w:r>
      <w:r w:rsidRPr="00E67B05">
        <w:rPr>
          <w:rFonts w:eastAsia="PMingLiU"/>
          <w:lang w:eastAsia="zh-TW"/>
        </w:rPr>
        <w:instrText xml:space="preserve"> ADDIN EN.CITE </w:instrText>
      </w:r>
      <w:r w:rsidRPr="00E67B05">
        <w:rPr>
          <w:rFonts w:eastAsia="PMingLiU"/>
          <w:lang w:eastAsia="zh-TW"/>
        </w:rPr>
        <w:fldChar w:fldCharType="begin">
          <w:fldData xml:space="preserve">PEVuZE5vdGU+PENpdGU+PEF1dGhvcj5DRVdPPC9BdXRob3I+PFllYXI+MjAxODwvWWVhcj48UmVj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</w:fldData>
        </w:fldChar>
      </w:r>
      <w:r w:rsidRPr="00E67B05">
        <w:rPr>
          <w:rFonts w:eastAsia="PMingLiU"/>
          <w:lang w:eastAsia="zh-TW"/>
        </w:rPr>
        <w:instrText xml:space="preserve"> ADDIN EN.CITE.DATA </w:instrText>
      </w:r>
      <w:r w:rsidRPr="00E67B05">
        <w:rPr>
          <w:rFonts w:eastAsia="PMingLiU"/>
          <w:lang w:eastAsia="zh-TW"/>
        </w:rPr>
      </w:r>
      <w:r w:rsidRPr="00E67B05">
        <w:rPr>
          <w:rFonts w:eastAsia="PMingLiU"/>
          <w:lang w:eastAsia="zh-TW"/>
        </w:rPr>
        <w:fldChar w:fldCharType="end"/>
      </w:r>
      <w:r w:rsidRPr="00E67B05">
        <w:rPr>
          <w:rFonts w:eastAsia="PMingLiU"/>
          <w:lang w:eastAsia="zh-TW"/>
        </w:rPr>
      </w:r>
      <w:r w:rsidRPr="00E67B05">
        <w:rPr>
          <w:rFonts w:eastAsia="PMingLiU"/>
          <w:lang w:eastAsia="zh-TW"/>
        </w:rPr>
        <w:fldChar w:fldCharType="end"/>
      </w:r>
      <w:r w:rsidR="00465825">
        <w:rPr>
          <w:rFonts w:eastAsia="PMingLiU"/>
          <w:lang w:eastAsia="zh-TW"/>
        </w:rPr>
        <w:t xml:space="preserve">.  </w:t>
      </w:r>
      <w:r w:rsidRPr="00E67B05">
        <w:rPr>
          <w:rFonts w:eastAsia="PMingLiU"/>
          <w:lang w:eastAsia="zh-TW"/>
        </w:rPr>
        <w:t>There are several possible explanations for this inconsistent response of dissolved oxygen</w:t>
      </w:r>
      <w:r w:rsidR="00465825">
        <w:rPr>
          <w:rFonts w:eastAsia="PMingLiU"/>
          <w:lang w:eastAsia="zh-TW"/>
        </w:rPr>
        <w:t xml:space="preserve">.  </w:t>
      </w:r>
      <w:r w:rsidRPr="00E67B05">
        <w:rPr>
          <w:rFonts w:eastAsia="PMingLiU"/>
          <w:lang w:eastAsia="zh-TW"/>
        </w:rPr>
        <w:t>Firstly, differences in upstream water sources contain</w:t>
      </w:r>
      <w:r>
        <w:rPr>
          <w:rFonts w:eastAsia="PMingLiU"/>
          <w:lang w:eastAsia="zh-TW"/>
        </w:rPr>
        <w:t>ed</w:t>
      </w:r>
      <w:r w:rsidRPr="00E67B05">
        <w:rPr>
          <w:rFonts w:eastAsia="PMingLiU"/>
          <w:lang w:eastAsia="zh-TW"/>
        </w:rPr>
        <w:t xml:space="preserve"> various amounts and proportions of organic matter and nutrients </w:t>
      </w:r>
      <w:r>
        <w:rPr>
          <w:rFonts w:eastAsia="PMingLiU"/>
          <w:lang w:eastAsia="zh-TW"/>
        </w:rPr>
        <w:t xml:space="preserve">that </w:t>
      </w:r>
      <w:r w:rsidRPr="00E67B05">
        <w:rPr>
          <w:rFonts w:eastAsia="PMingLiU"/>
          <w:lang w:eastAsia="zh-TW"/>
        </w:rPr>
        <w:t xml:space="preserve">may have affected the balance between productivity and respiration in different </w:t>
      </w:r>
      <w:r>
        <w:rPr>
          <w:rFonts w:eastAsia="PMingLiU"/>
          <w:lang w:eastAsia="zh-TW"/>
        </w:rPr>
        <w:t>flow</w:t>
      </w:r>
      <w:r w:rsidRPr="00E67B05">
        <w:rPr>
          <w:rFonts w:eastAsia="PMingLiU"/>
          <w:lang w:eastAsia="zh-TW"/>
        </w:rPr>
        <w:t xml:space="preserve"> events, and hence dissolved oxygen concentrations</w:t>
      </w:r>
      <w:r w:rsidR="00465825">
        <w:rPr>
          <w:rFonts w:eastAsia="PMingLiU"/>
          <w:lang w:eastAsia="zh-TW"/>
        </w:rPr>
        <w:t xml:space="preserve">.  </w:t>
      </w:r>
      <w:r w:rsidRPr="00E67B05">
        <w:rPr>
          <w:rFonts w:eastAsia="PMingLiU"/>
          <w:lang w:eastAsia="zh-TW"/>
        </w:rPr>
        <w:t>Secondly, antecedent flow conditions associated with time since flow recession may play an important role in dissolved oxygen dynamics in this system</w:t>
      </w:r>
      <w:r w:rsidR="00465825">
        <w:rPr>
          <w:rFonts w:eastAsia="PMingLiU"/>
          <w:lang w:eastAsia="zh-TW"/>
        </w:rPr>
        <w:t xml:space="preserve">.  </w:t>
      </w:r>
      <w:r w:rsidRPr="00E67B05">
        <w:rPr>
          <w:rFonts w:eastAsia="PMingLiU"/>
          <w:lang w:eastAsia="zh-TW"/>
        </w:rPr>
        <w:t xml:space="preserve">Thirdly, phytoplankton productivity may be limited by light through interactions among turbidity, depth and turbulence </w:t>
      </w:r>
      <w:r w:rsidRPr="00E67B05">
        <w:rPr>
          <w:rFonts w:eastAsia="PMingLiU"/>
          <w:lang w:eastAsia="zh-TW"/>
        </w:rPr>
        <w:fldChar w:fldCharType="begin"/>
      </w:r>
      <w:r w:rsidRPr="00E67B05">
        <w:rPr>
          <w:rFonts w:eastAsia="PMingLiU"/>
          <w:lang w:eastAsia="zh-TW"/>
        </w:rPr>
        <w:instrText xml:space="preserve"> ADDIN EN.CITE &lt;EndNote&gt;&lt;Cite&gt;&lt;Author&gt;Hall Jr.&lt;/Author&gt;&lt;Year&gt;2015&lt;/Year&gt;&lt;RecNum&gt;98&lt;/RecNum&gt;&lt;DisplayText&gt;(Hall Jr. et al., 2015)&lt;/DisplayText&gt;&lt;record&gt;&lt;rec-number&gt;98&lt;/rec-number&gt;&lt;foreign-keys&gt;&lt;key app="EN" db-id="vpsd0p950dzvpnexx92xfvtcwsw5dzd0sp0x" timestamp="1562830980"&gt;98&lt;/key&gt;&lt;/foreign-keys&gt;&lt;ref-type name="Journal Article"&gt;17&lt;/ref-type&gt;&lt;contributors&gt;&lt;authors&gt;&lt;author&gt;Hall Jr., Robert O.&lt;/author&gt;&lt;author&gt;Yackulic, Charles B.&lt;/author&gt;&lt;author&gt;Kennedy, Theodore A.&lt;/author&gt;&lt;author&gt;Yard, Michael D.&lt;/author&gt;&lt;author&gt;Rosi-Marshall, Emma J.&lt;/author&gt;&lt;author&gt;Voichick, Nicholas&lt;/author&gt;&lt;author&gt;Behn, Kathrine E.&lt;/author&gt;&lt;/authors&gt;&lt;/contributors&gt;&lt;titles&gt;&lt;title&gt;Turbidity, light, temperature, and hydropeaking control primary productivity in the Colorado River, Grand Canyon&lt;/title&gt;&lt;secondary-title&gt;Limnology and Oceanography&lt;/secondary-title&gt;&lt;/titles&gt;&lt;periodical&gt;&lt;full-title&gt;Limnology and Oceanography&lt;/full-title&gt;&lt;/periodical&gt;&lt;pages&gt;512-526&lt;/pages&gt;&lt;volume&gt;60&lt;/volume&gt;&lt;number&gt;2&lt;/number&gt;&lt;dates&gt;&lt;year&gt;2015&lt;/year&gt;&lt;/dates&gt;&lt;isbn&gt;0024-3590&lt;/isbn&gt;&lt;urls&gt;&lt;related-urls&gt;&lt;url&gt;https://aslopubs.onlinelibrary.wiley.com/doi/abs/10.1002/lno.10031&lt;/url&gt;&lt;/related-urls&gt;&lt;/urls&gt;&lt;electronic-resource-num&gt;10.1002/lno.10031&lt;/electronic-resource-num&gt;&lt;/record&gt;&lt;/Cite&gt;&lt;/EndNote&gt;</w:instrText>
      </w:r>
      <w:r w:rsidRPr="00E67B05">
        <w:rPr>
          <w:rFonts w:eastAsia="PMingLiU"/>
          <w:lang w:eastAsia="zh-TW"/>
        </w:rPr>
        <w:fldChar w:fldCharType="separate"/>
      </w:r>
      <w:r w:rsidRPr="00E67B05">
        <w:rPr>
          <w:rFonts w:eastAsia="PMingLiU"/>
          <w:noProof/>
          <w:lang w:eastAsia="zh-TW"/>
        </w:rPr>
        <w:t>(Hall Jr</w:t>
      </w:r>
      <w:r w:rsidR="00465825">
        <w:rPr>
          <w:rFonts w:eastAsia="PMingLiU"/>
          <w:noProof/>
          <w:lang w:eastAsia="zh-TW"/>
        </w:rPr>
        <w:t xml:space="preserve">. </w:t>
      </w:r>
      <w:r w:rsidRPr="00F14B12">
        <w:rPr>
          <w:rFonts w:eastAsia="PMingLiU"/>
          <w:i/>
          <w:iCs/>
          <w:noProof/>
          <w:lang w:eastAsia="zh-TW"/>
        </w:rPr>
        <w:t>et</w:t>
      </w:r>
      <w:r w:rsidR="00465825">
        <w:rPr>
          <w:rFonts w:eastAsia="PMingLiU"/>
          <w:i/>
          <w:iCs/>
          <w:noProof/>
          <w:lang w:eastAsia="zh-TW"/>
        </w:rPr>
        <w:t xml:space="preserve"> al. </w:t>
      </w:r>
      <w:r w:rsidRPr="00E67B05">
        <w:rPr>
          <w:rFonts w:eastAsia="PMingLiU"/>
          <w:noProof/>
          <w:lang w:eastAsia="zh-TW"/>
        </w:rPr>
        <w:t>2015)</w:t>
      </w:r>
      <w:r w:rsidRPr="00E67B05">
        <w:rPr>
          <w:rFonts w:eastAsia="PMingLiU"/>
          <w:lang w:eastAsia="zh-TW"/>
        </w:rPr>
        <w:fldChar w:fldCharType="end"/>
      </w:r>
      <w:r w:rsidR="00465825">
        <w:rPr>
          <w:rFonts w:eastAsia="PMingLiU"/>
          <w:lang w:eastAsia="zh-TW"/>
        </w:rPr>
        <w:t xml:space="preserve">.  </w:t>
      </w:r>
      <w:r w:rsidRPr="00E67B05">
        <w:rPr>
          <w:rFonts w:eastAsia="PMingLiU"/>
          <w:lang w:eastAsia="zh-TW"/>
        </w:rPr>
        <w:t xml:space="preserve">Dissolved oxygen concentrations were lower in autumn, reflecting </w:t>
      </w:r>
      <w:r w:rsidR="000B122B">
        <w:rPr>
          <w:rFonts w:eastAsia="PMingLiU"/>
          <w:lang w:eastAsia="zh-TW"/>
        </w:rPr>
        <w:t xml:space="preserve">that </w:t>
      </w:r>
      <w:r w:rsidRPr="00E67B05">
        <w:rPr>
          <w:rFonts w:eastAsia="PMingLiU"/>
          <w:lang w:eastAsia="zh-TW"/>
        </w:rPr>
        <w:t>water temperature variation is also attributed to dissolved oxygen patterns (</w:t>
      </w:r>
      <w:r>
        <w:rPr>
          <w:rFonts w:eastAsia="PMingLiU"/>
          <w:lang w:eastAsia="zh-TW"/>
        </w:rPr>
        <w:fldChar w:fldCharType="begin"/>
      </w:r>
      <w:r>
        <w:rPr>
          <w:rFonts w:eastAsia="PMingLiU"/>
          <w:lang w:eastAsia="zh-TW"/>
        </w:rPr>
        <w:instrText xml:space="preserve"> REF _Ref16507941 \h </w:instrText>
      </w:r>
      <w:r w:rsidR="005F4A3C">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Figure </w:t>
      </w:r>
      <w:r w:rsidR="00754AB7">
        <w:rPr>
          <w:noProof/>
        </w:rPr>
        <w:t>D</w:t>
      </w:r>
      <w:r w:rsidR="00754AB7">
        <w:rPr>
          <w:noProof/>
        </w:rPr>
        <w:noBreakHyphen/>
        <w:t>8</w:t>
      </w:r>
      <w:r>
        <w:rPr>
          <w:rFonts w:eastAsia="PMingLiU"/>
          <w:lang w:eastAsia="zh-TW"/>
        </w:rPr>
        <w:fldChar w:fldCharType="end"/>
      </w:r>
      <w:r w:rsidRPr="00E67B05">
        <w:rPr>
          <w:rFonts w:eastAsia="PMingLiU"/>
          <w:lang w:eastAsia="zh-TW"/>
        </w:rPr>
        <w:t>).</w:t>
      </w:r>
    </w:p>
    <w:p w14:paraId="5586780B" w14:textId="77777777" w:rsidR="001D2CE2" w:rsidRPr="00E67B05" w:rsidRDefault="001D2CE2" w:rsidP="005F4A3C">
      <w:pPr>
        <w:rPr>
          <w:rFonts w:eastAsia="PMingLiU"/>
          <w:lang w:eastAsia="zh-TW"/>
        </w:rPr>
      </w:pPr>
    </w:p>
    <w:p w14:paraId="1C7E7865" w14:textId="57A6BA80" w:rsidR="00BE3A3D" w:rsidRDefault="00BE3A3D" w:rsidP="00BE3A3D">
      <w:pPr>
        <w:keepNext/>
        <w:spacing w:line="240" w:lineRule="auto"/>
      </w:pPr>
      <w:r>
        <w:rPr>
          <w:rFonts w:cs="Arial"/>
          <w:b/>
          <w:i/>
          <w:noProof/>
          <w:lang w:eastAsia="en-AU"/>
        </w:rPr>
        <w:drawing>
          <wp:inline distT="0" distB="0" distL="0" distR="0" wp14:anchorId="3FB098A2" wp14:editId="15CF73BB">
            <wp:extent cx="5860572" cy="2422567"/>
            <wp:effectExtent l="0" t="0" r="6985" b="0"/>
            <wp:docPr id="2190" name="Picture 2190" descr="Figure D 8: (Top) Mean daily dissolved oxygen concentration at two Darling stations with black line represents discharge at Darling @ D/S Weir 19a (NSW425037) near the upstream station.  (Bottom left) Regression between discharge and dissolved oxygen concentration in 2014-19.  (Bottom right) Boxplot of average dissolved oxygen concentration by year in 2014-19. " title="Figure D 8: (Top) Mean daily dissolved oxygen concentration at two Darling stations with black line represents discharge at Darling @ D/S Weir 19a (NSW425037) near the upstream station.  (Bottom left) Regression between discharge and dissolved oxygen concentration in 2014-19.  (Bottom right) Boxplot of average dissolved oxygen concentration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tsoi\Desktop\LTIM R script\inputs\Do_up.png"/>
                    <pic:cNvPicPr>
                      <a:picLocks noChangeAspect="1" noChangeArrowheads="1"/>
                    </pic:cNvPicPr>
                  </pic:nvPicPr>
                  <pic:blipFill rotWithShape="1">
                    <a:blip r:embed="rId119" cstate="email">
                      <a:extLst>
                        <a:ext uri="{28A0092B-C50C-407E-A947-70E740481C1C}">
                          <a14:useLocalDpi xmlns:a14="http://schemas.microsoft.com/office/drawing/2010/main"/>
                        </a:ext>
                      </a:extLst>
                    </a:blip>
                    <a:srcRect b="5295"/>
                    <a:stretch/>
                  </pic:blipFill>
                  <pic:spPr bwMode="auto">
                    <a:xfrm>
                      <a:off x="0" y="0"/>
                      <a:ext cx="5881812" cy="2431347"/>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noProof/>
          <w:color w:val="000000"/>
          <w:lang w:eastAsia="en-AU"/>
        </w:rPr>
        <w:drawing>
          <wp:inline distT="0" distB="0" distL="0" distR="0" wp14:anchorId="40F915DE" wp14:editId="529784D4">
            <wp:extent cx="2850078" cy="2658710"/>
            <wp:effectExtent l="0" t="0" r="7620" b="8890"/>
            <wp:docPr id="2191" name="Picture 2191" descr="Figure D 8: (Top) Mean daily dissolved oxygen concentration at two Darling stations with black line represents discharge at Darling @ D/S Weir 19a (NSW425037) near the upstream station.  (Bottom left) Regression between discharge and dissolved oxygen concentration in 2014-19.  (Bottom right) Boxplot of average dissolved oxygen concentration by year in 2014-19. " title="Figure D 8: (Top) Mean daily dissolved oxygen concentration at two Darling stations with black line represents discharge at Darling @ D/S Weir 19a (NSW425037) near the upstream station.  (Bottom left) Regression between discharge and dissolved oxygen concentration in 2014-19.  (Bottom right) Boxplot of average dissolved oxygen concentration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tsoi\Desktop\LTIM R script\inputs\discharge vs ph.png"/>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r="18482"/>
                    <a:stretch/>
                  </pic:blipFill>
                  <pic:spPr bwMode="auto">
                    <a:xfrm>
                      <a:off x="0" y="0"/>
                      <a:ext cx="2861537" cy="2669399"/>
                    </a:xfrm>
                    <a:prstGeom prst="rect">
                      <a:avLst/>
                    </a:prstGeom>
                    <a:noFill/>
                    <a:ln>
                      <a:noFill/>
                    </a:ln>
                    <a:extLst>
                      <a:ext uri="{53640926-AAD7-44D8-BBD7-CCE9431645EC}">
                        <a14:shadowObscured xmlns:a14="http://schemas.microsoft.com/office/drawing/2010/main"/>
                      </a:ext>
                    </a:extLst>
                  </pic:spPr>
                </pic:pic>
              </a:graphicData>
            </a:graphic>
          </wp:inline>
        </w:drawing>
      </w:r>
      <w:r w:rsidR="001D2CE2">
        <w:t xml:space="preserve"> </w:t>
      </w:r>
      <w:r>
        <w:rPr>
          <w:rFonts w:cs="Arial"/>
          <w:noProof/>
          <w:color w:val="000000"/>
          <w:lang w:eastAsia="en-AU"/>
        </w:rPr>
        <w:drawing>
          <wp:inline distT="0" distB="0" distL="0" distR="0" wp14:anchorId="63535384" wp14:editId="19CFA630">
            <wp:extent cx="2858753" cy="2458193"/>
            <wp:effectExtent l="0" t="0" r="0" b="0"/>
            <wp:docPr id="2192" name="Picture 2192" descr="Figure D 8: (Top) Mean daily dissolved oxygen concentration at two Darling stations with black line represents discharge at Darling @ D/S Weir 19a (NSW425037) near the upstream station.  (Bottom left) Regression between discharge and dissolved oxygen concentration in 2014-19.  (Bottom right) Boxplot of average dissolved oxygen concentration by year in 2014-19. " title="Figure D 8: (Top) Mean daily dissolved oxygen concentration at two Darling stations with black line represents discharge at Darling @ D/S Weir 19a (NSW425037) near the upstream station.  (Bottom left) Regression between discharge and dissolved oxygen concentration in 2014-19.  (Bottom right) Boxplot of average dissolved oxygen concentration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tsoi\Desktop\LTIM R script\inputs\WQ.png"/>
                    <pic:cNvPicPr>
                      <a:picLocks noChangeAspect="1" noChangeArrowheads="1"/>
                    </pic:cNvPicPr>
                  </pic:nvPicPr>
                  <pic:blipFill rotWithShape="1">
                    <a:blip r:embed="rId121" cstate="email">
                      <a:extLst>
                        <a:ext uri="{28A0092B-C50C-407E-A947-70E740481C1C}">
                          <a14:useLocalDpi xmlns:a14="http://schemas.microsoft.com/office/drawing/2010/main"/>
                        </a:ext>
                      </a:extLst>
                    </a:blip>
                    <a:srcRect t="5767"/>
                    <a:stretch/>
                  </pic:blipFill>
                  <pic:spPr bwMode="auto">
                    <a:xfrm>
                      <a:off x="0" y="0"/>
                      <a:ext cx="2869796" cy="2467689"/>
                    </a:xfrm>
                    <a:prstGeom prst="rect">
                      <a:avLst/>
                    </a:prstGeom>
                    <a:noFill/>
                    <a:ln>
                      <a:noFill/>
                    </a:ln>
                    <a:extLst>
                      <a:ext uri="{53640926-AAD7-44D8-BBD7-CCE9431645EC}">
                        <a14:shadowObscured xmlns:a14="http://schemas.microsoft.com/office/drawing/2010/main"/>
                      </a:ext>
                    </a:extLst>
                  </pic:spPr>
                </pic:pic>
              </a:graphicData>
            </a:graphic>
          </wp:inline>
        </w:drawing>
      </w:r>
    </w:p>
    <w:p w14:paraId="3ADD8B77" w14:textId="044424AB" w:rsidR="00BE3A3D" w:rsidRDefault="00BE3A3D" w:rsidP="00BE3A3D">
      <w:pPr>
        <w:pStyle w:val="Caption"/>
        <w:sectPr w:rsidR="00BE3A3D" w:rsidSect="009D3EA0">
          <w:pgSz w:w="11907" w:h="16839" w:code="9"/>
          <w:pgMar w:top="1418" w:right="1219" w:bottom="1276" w:left="1480" w:header="811" w:footer="306" w:gutter="0"/>
          <w:pgNumType w:chapStyle="6"/>
          <w:cols w:space="708"/>
          <w:docGrid w:linePitch="360"/>
        </w:sectPr>
      </w:pPr>
      <w:bookmarkStart w:id="203" w:name="_Ref16507941"/>
      <w:bookmarkStart w:id="204" w:name="_Toc1746361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D</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8</w:t>
      </w:r>
      <w:r w:rsidR="002A5C4D">
        <w:rPr>
          <w:noProof/>
        </w:rPr>
        <w:fldChar w:fldCharType="end"/>
      </w:r>
      <w:bookmarkEnd w:id="203"/>
      <w:r w:rsidR="006008EF">
        <w:t xml:space="preserve">: </w:t>
      </w:r>
      <w:r>
        <w:rPr>
          <w:rFonts w:cs="Arial"/>
        </w:rPr>
        <w:t xml:space="preserve">(Top) Mean daily </w:t>
      </w:r>
      <w:r>
        <w:rPr>
          <w:rFonts w:cs="Arial"/>
          <w:color w:val="000000"/>
        </w:rPr>
        <w:t>d</w:t>
      </w:r>
      <w:r w:rsidRPr="0094392E">
        <w:t>issolved oxygen</w:t>
      </w:r>
      <w:r>
        <w:t xml:space="preserve"> concentration</w:t>
      </w:r>
      <w:r>
        <w:rPr>
          <w:rFonts w:cs="Arial"/>
        </w:rPr>
        <w:t xml:space="preserve"> at two Darling stations with black line represents discharge at </w:t>
      </w:r>
      <w:r w:rsidRPr="00F560A2">
        <w:t>Darling @ D/S Weir 19a (NSW425037) near</w:t>
      </w:r>
      <w:r>
        <w:t xml:space="preserve"> the upstream station</w:t>
      </w:r>
      <w:r w:rsidR="00465825">
        <w:t xml:space="preserve">.  </w:t>
      </w:r>
      <w:r>
        <w:t xml:space="preserve">(Bottom left) Regression between discharge and </w:t>
      </w:r>
      <w:r>
        <w:rPr>
          <w:rFonts w:cs="Arial"/>
          <w:color w:val="000000"/>
        </w:rPr>
        <w:t>d</w:t>
      </w:r>
      <w:r w:rsidRPr="0094392E">
        <w:t>issolved oxygen</w:t>
      </w:r>
      <w:r>
        <w:t xml:space="preserve"> concentration in 2014-19</w:t>
      </w:r>
      <w:r w:rsidR="00465825">
        <w:t xml:space="preserve">.  </w:t>
      </w:r>
      <w:r>
        <w:t xml:space="preserve">(Bottom right) Boxplot of average </w:t>
      </w:r>
      <w:r>
        <w:rPr>
          <w:rFonts w:cs="Arial"/>
          <w:color w:val="000000"/>
        </w:rPr>
        <w:t>d</w:t>
      </w:r>
      <w:r w:rsidRPr="0094392E">
        <w:t>issolved oxygen</w:t>
      </w:r>
      <w:r>
        <w:t xml:space="preserve"> concentration by year in 2014-19.</w:t>
      </w:r>
      <w:bookmarkEnd w:id="204"/>
    </w:p>
    <w:p w14:paraId="603C26BA" w14:textId="39E9AE9E" w:rsidR="00BE3A3D" w:rsidRDefault="00BE3A3D" w:rsidP="005F4A3C">
      <w:pPr>
        <w:rPr>
          <w:rFonts w:ascii="Calibri" w:hAnsi="Calibri"/>
        </w:rPr>
      </w:pPr>
      <w:r>
        <w:t xml:space="preserve">Chlorophyll </w:t>
      </w:r>
      <w:r w:rsidRPr="000B122B">
        <w:rPr>
          <w:i/>
        </w:rPr>
        <w:t>a</w:t>
      </w:r>
      <w:r>
        <w:t xml:space="preserve"> concentrations were consistently higher than the ANZECC guideline value and similar to the EHP guideline (</w:t>
      </w:r>
      <w:r>
        <w:fldChar w:fldCharType="begin"/>
      </w:r>
      <w:r>
        <w:instrText xml:space="preserve"> REF _Ref16507015 \h </w:instrText>
      </w:r>
      <w:r w:rsidR="005F4A3C">
        <w:instrText xml:space="preserve"> \* MERGEFORMAT </w:instrText>
      </w:r>
      <w:r>
        <w:fldChar w:fldCharType="separate"/>
      </w:r>
      <w:r w:rsidR="00754AB7">
        <w:t xml:space="preserve">Table </w:t>
      </w:r>
      <w:r w:rsidR="00754AB7">
        <w:rPr>
          <w:noProof/>
        </w:rPr>
        <w:t>D</w:t>
      </w:r>
      <w:r w:rsidR="00754AB7">
        <w:rPr>
          <w:noProof/>
        </w:rPr>
        <w:noBreakHyphen/>
        <w:t>2</w:t>
      </w:r>
      <w:r>
        <w:fldChar w:fldCharType="end"/>
      </w:r>
      <w:r>
        <w:t>)</w:t>
      </w:r>
      <w:r w:rsidR="00465825">
        <w:t xml:space="preserve">.  </w:t>
      </w:r>
      <w:r w:rsidRPr="00E67B05">
        <w:t xml:space="preserve">Increased algal production in </w:t>
      </w:r>
      <w:r>
        <w:t xml:space="preserve">the </w:t>
      </w:r>
      <w:r w:rsidRPr="00E67B05">
        <w:t>water column occurred in base and low flow (around 4</w:t>
      </w:r>
      <w:r>
        <w:t>,</w:t>
      </w:r>
      <w:r w:rsidRPr="00E67B05">
        <w:t>000</w:t>
      </w:r>
      <w:r w:rsidR="00297A0C">
        <w:t> ML</w:t>
      </w:r>
      <w:r w:rsidRPr="00E67B05">
        <w:t>/d) periods throughout the monitoring program (</w:t>
      </w:r>
      <w:r>
        <w:fldChar w:fldCharType="begin"/>
      </w:r>
      <w:r>
        <w:instrText xml:space="preserve"> REF _Ref16508037 \h </w:instrText>
      </w:r>
      <w:r w:rsidR="005F4A3C">
        <w:instrText xml:space="preserve"> \* MERGEFORMAT </w:instrText>
      </w:r>
      <w:r>
        <w:fldChar w:fldCharType="separate"/>
      </w:r>
      <w:r w:rsidR="00754AB7">
        <w:t xml:space="preserve">Figure </w:t>
      </w:r>
      <w:r w:rsidR="00754AB7">
        <w:rPr>
          <w:noProof/>
        </w:rPr>
        <w:t>D</w:t>
      </w:r>
      <w:r w:rsidR="00754AB7">
        <w:rPr>
          <w:noProof/>
        </w:rPr>
        <w:noBreakHyphen/>
        <w:t>9</w:t>
      </w:r>
      <w:r>
        <w:fldChar w:fldCharType="end"/>
      </w:r>
      <w:r w:rsidRPr="00E67B05">
        <w:t>)</w:t>
      </w:r>
      <w:r w:rsidR="00465825">
        <w:t xml:space="preserve">.  </w:t>
      </w:r>
      <w:r w:rsidRPr="00E67B05">
        <w:t xml:space="preserve">Higher chlorophyll </w:t>
      </w:r>
      <w:r w:rsidRPr="00F14B12">
        <w:rPr>
          <w:i/>
          <w:iCs/>
        </w:rPr>
        <w:t>a</w:t>
      </w:r>
      <w:r w:rsidRPr="00E67B05">
        <w:t xml:space="preserve"> concentrations when discharge around 4</w:t>
      </w:r>
      <w:r>
        <w:t>,</w:t>
      </w:r>
      <w:r w:rsidRPr="00E67B05">
        <w:t>000</w:t>
      </w:r>
      <w:r w:rsidR="00297A0C">
        <w:t> ML</w:t>
      </w:r>
      <w:r w:rsidRPr="00E67B05">
        <w:t>/d suggest a potential</w:t>
      </w:r>
      <w:r>
        <w:rPr>
          <w:rFonts w:ascii="Calibri" w:hAnsi="Calibri"/>
        </w:rPr>
        <w:t xml:space="preserve"> </w:t>
      </w:r>
      <w:r>
        <w:t>discharge threshold around 4,000</w:t>
      </w:r>
      <w:r w:rsidR="00297A0C">
        <w:t> ML</w:t>
      </w:r>
      <w:r>
        <w:t xml:space="preserve">/d may inundate low lying in-channel features such as bars and transport nutrients to stimulate primary production measured as chlorophyll </w:t>
      </w:r>
      <w:r w:rsidRPr="00F14B12">
        <w:rPr>
          <w:i/>
          <w:iCs/>
        </w:rPr>
        <w:t>a</w:t>
      </w:r>
      <w:r w:rsidR="00465825">
        <w:t xml:space="preserve">.  </w:t>
      </w:r>
      <w:r>
        <w:t>This pattern was observed in 2015-17 Darling stations as well as in spot sampling in the Darling River sites (</w:t>
      </w:r>
      <w:r w:rsidR="000B122B">
        <w:fldChar w:fldCharType="begin"/>
      </w:r>
      <w:r w:rsidR="000B122B">
        <w:instrText xml:space="preserve"> REF _Ref16681423 \r \h </w:instrText>
      </w:r>
      <w:r w:rsidR="000B122B">
        <w:fldChar w:fldCharType="separate"/>
      </w:r>
      <w:r w:rsidR="00754AB7">
        <w:t>Appendix E</w:t>
      </w:r>
      <w:r w:rsidR="000B122B">
        <w:fldChar w:fldCharType="end"/>
      </w:r>
      <w:r>
        <w:t>)</w:t>
      </w:r>
      <w:r w:rsidR="00465825">
        <w:t xml:space="preserve">.  </w:t>
      </w:r>
      <w:r>
        <w:t xml:space="preserve">Chlorophyll </w:t>
      </w:r>
      <w:r w:rsidRPr="00F14B12">
        <w:rPr>
          <w:i/>
          <w:iCs/>
        </w:rPr>
        <w:t>a</w:t>
      </w:r>
      <w:r>
        <w:t xml:space="preserve"> concentrations were consistently lower in autumn than other seasons, reflecting water temperature variation also influences patterns in primary production</w:t>
      </w:r>
      <w:r w:rsidR="00465825">
        <w:t xml:space="preserve">.  </w:t>
      </w:r>
      <w:r>
        <w:t xml:space="preserve">Similar to the dissolved oxygen pattern, </w:t>
      </w:r>
      <w:r w:rsidRPr="0094392E">
        <w:t>p</w:t>
      </w:r>
      <w:r>
        <w:t>hytoplankton productivity may be</w:t>
      </w:r>
      <w:r w:rsidRPr="0094392E">
        <w:t xml:space="preserve"> limited by light through interactions among turbidity, depth and turbulence</w:t>
      </w:r>
      <w:r>
        <w:t xml:space="preserve"> </w:t>
      </w:r>
      <w:r>
        <w:fldChar w:fldCharType="begin"/>
      </w:r>
      <w:r>
        <w:instrText xml:space="preserve"> ADDIN EN.CITE &lt;EndNote&gt;&lt;Cite&gt;&lt;Author&gt;Hall Jr.&lt;/Author&gt;&lt;Year&gt;2015&lt;/Year&gt;&lt;RecNum&gt;98&lt;/RecNum&gt;&lt;DisplayText&gt;(Hall Jr. et al., 2015)&lt;/DisplayText&gt;&lt;record&gt;&lt;rec-number&gt;98&lt;/rec-number&gt;&lt;foreign-keys&gt;&lt;key app="EN" db-id="vpsd0p950dzvpnexx92xfvtcwsw5dzd0sp0x" timestamp="1562830980"&gt;98&lt;/key&gt;&lt;/foreign-keys&gt;&lt;ref-type name="Journal Article"&gt;17&lt;/ref-type&gt;&lt;contributors&gt;&lt;authors&gt;&lt;author&gt;Hall Jr., Robert O.&lt;/author&gt;&lt;author&gt;Yackulic, Charles B.&lt;/author&gt;&lt;author&gt;Kennedy, Theodore A.&lt;/author&gt;&lt;author&gt;Yard, Michael D.&lt;/author&gt;&lt;author&gt;Rosi-Marshall, Emma J.&lt;/author&gt;&lt;author&gt;Voichick, Nicholas&lt;/author&gt;&lt;author&gt;Behn, Kathrine E.&lt;/author&gt;&lt;/authors&gt;&lt;/contributors&gt;&lt;titles&gt;&lt;title&gt;Turbidity, light, temperature, and hydropeaking control primary productivity in the Colorado River, Grand Canyon&lt;/title&gt;&lt;secondary-title&gt;Limnology and Oceanography&lt;/secondary-title&gt;&lt;/titles&gt;&lt;periodical&gt;&lt;full-title&gt;Limnology and Oceanography&lt;/full-title&gt;&lt;/periodical&gt;&lt;pages&gt;512-526&lt;/pages&gt;&lt;volume&gt;60&lt;/volume&gt;&lt;number&gt;2&lt;/number&gt;&lt;dates&gt;&lt;year&gt;2015&lt;/year&gt;&lt;/dates&gt;&lt;isbn&gt;0024-3590&lt;/isbn&gt;&lt;urls&gt;&lt;related-urls&gt;&lt;url&gt;https://aslopubs.onlinelibrary.wiley.com/doi/abs/10.1002/lno.10031&lt;/url&gt;&lt;/related-urls&gt;&lt;/urls&gt;&lt;electronic-resource-num&gt;10.1002/lno.10031&lt;/electronic-resource-num&gt;&lt;/record&gt;&lt;/Cite&gt;&lt;/EndNote&gt;</w:instrText>
      </w:r>
      <w:r>
        <w:fldChar w:fldCharType="separate"/>
      </w:r>
      <w:r w:rsidRPr="000B122B">
        <w:rPr>
          <w:iCs/>
          <w:noProof/>
        </w:rPr>
        <w:t>(Ha</w:t>
      </w:r>
      <w:r w:rsidRPr="001D2CE2">
        <w:rPr>
          <w:iCs/>
          <w:noProof/>
        </w:rPr>
        <w:t>ll Jr</w:t>
      </w:r>
      <w:r w:rsidR="00465825" w:rsidRPr="001D2CE2">
        <w:rPr>
          <w:iCs/>
          <w:noProof/>
        </w:rPr>
        <w:t>.</w:t>
      </w:r>
      <w:r w:rsidR="00465825">
        <w:rPr>
          <w:i/>
          <w:iCs/>
          <w:noProof/>
        </w:rPr>
        <w:t xml:space="preserve"> </w:t>
      </w:r>
      <w:r w:rsidRPr="00F14B12">
        <w:rPr>
          <w:i/>
          <w:iCs/>
          <w:noProof/>
        </w:rPr>
        <w:t>et</w:t>
      </w:r>
      <w:r w:rsidR="00465825">
        <w:rPr>
          <w:i/>
          <w:iCs/>
          <w:noProof/>
        </w:rPr>
        <w:t xml:space="preserve"> al. </w:t>
      </w:r>
      <w:r>
        <w:rPr>
          <w:noProof/>
        </w:rPr>
        <w:t>2015)</w:t>
      </w:r>
      <w:r>
        <w:fldChar w:fldCharType="end"/>
      </w:r>
      <w:r>
        <w:t>.</w:t>
      </w:r>
    </w:p>
    <w:p w14:paraId="7EA686E2" w14:textId="425AD17C" w:rsidR="00BE3A3D" w:rsidRDefault="00BE3A3D" w:rsidP="005F4A3C">
      <w:r w:rsidRPr="00006180">
        <w:t xml:space="preserve">A large outbreak of </w:t>
      </w:r>
      <w:r w:rsidRPr="001D2CE2">
        <w:rPr>
          <w:i/>
        </w:rPr>
        <w:t>Azolla</w:t>
      </w:r>
      <w:r w:rsidRPr="00006180">
        <w:t xml:space="preserve"> (</w:t>
      </w:r>
      <w:r w:rsidRPr="00AF0F39">
        <w:rPr>
          <w:i/>
        </w:rPr>
        <w:t>Azolla filiculoides</w:t>
      </w:r>
      <w:r w:rsidRPr="00006180">
        <w:t>) was recorded in the Darling River between 10 September and 15 November 2015 with no deterioration of water quality that</w:t>
      </w:r>
      <w:r>
        <w:t xml:space="preserve"> led</w:t>
      </w:r>
      <w:r w:rsidRPr="00006180">
        <w:t xml:space="preserve"> to algal blooms</w:t>
      </w:r>
      <w:r w:rsidR="00465825">
        <w:t xml:space="preserve">.  </w:t>
      </w:r>
      <w:r w:rsidRPr="00006180">
        <w:t xml:space="preserve">It was suggested that a small flow peak mitigated the effects of the </w:t>
      </w:r>
      <w:r w:rsidRPr="001D2CE2">
        <w:rPr>
          <w:i/>
        </w:rPr>
        <w:t>Azolla</w:t>
      </w:r>
      <w:r w:rsidRPr="00006180">
        <w:t xml:space="preserve"> bloom and washed it downstream before it decayed</w:t>
      </w:r>
      <w:r w:rsidR="00465825">
        <w:t xml:space="preserve">.  </w:t>
      </w:r>
      <w:r w:rsidRPr="00006180">
        <w:t>Therefore, the benefit of smaller magnitude flows (highest discharge of 971</w:t>
      </w:r>
      <w:r w:rsidR="00297A0C">
        <w:t> ML</w:t>
      </w:r>
      <w:r w:rsidRPr="00006180">
        <w:t xml:space="preserve">/d in that event) that contain </w:t>
      </w:r>
      <w:r w:rsidR="00CB1174">
        <w:t>environmental water</w:t>
      </w:r>
      <w:r w:rsidRPr="00006180">
        <w:t xml:space="preserve"> could prevent potential water quality problems and ecological consequence such as hypoxia linked to an </w:t>
      </w:r>
      <w:r w:rsidRPr="001D2CE2">
        <w:rPr>
          <w:i/>
        </w:rPr>
        <w:t>Azolla</w:t>
      </w:r>
      <w:r w:rsidRPr="00006180">
        <w:t xml:space="preserve"> outbreak</w:t>
      </w:r>
      <w:r w:rsidR="00465825">
        <w:t xml:space="preserve">.  </w:t>
      </w:r>
    </w:p>
    <w:p w14:paraId="559179B8" w14:textId="77777777" w:rsidR="00BE3A3D" w:rsidRDefault="00BE3A3D" w:rsidP="00BE3A3D">
      <w:pPr>
        <w:keepNext/>
        <w:spacing w:line="240" w:lineRule="auto"/>
      </w:pPr>
      <w:r w:rsidRPr="00E67B05">
        <w:rPr>
          <w:rFonts w:cs="Arial"/>
          <w:b/>
          <w:i/>
          <w:noProof/>
        </w:rPr>
        <w:t xml:space="preserve"> </w:t>
      </w:r>
      <w:r>
        <w:rPr>
          <w:rFonts w:cs="Arial"/>
          <w:b/>
          <w:i/>
          <w:noProof/>
          <w:lang w:eastAsia="en-AU"/>
        </w:rPr>
        <w:drawing>
          <wp:inline distT="0" distB="0" distL="0" distR="0" wp14:anchorId="3E0BC97C" wp14:editId="4E274BDD">
            <wp:extent cx="5715000" cy="1971304"/>
            <wp:effectExtent l="0" t="0" r="0" b="0"/>
            <wp:docPr id="2193" name="Picture 2193" descr="Figure D 9: (Top) Mean daily chlorophyll a concentration at two Darling stations with black line represents discharge at Darling @ D/S Weir 19a (NSW425037) near the upstream station.  (Bottom left) Regression between discharge and chlorophyll a concentration in 2014-19.  (Bottom right) Boxplot of average chlorophyll a concentration by year in 2014-19. " title="Figure D 9: (Top) Mean daily chlorophyll a concentration at two Darling stations with black line represents discharge at Darling @ D/S Weir 19a (NSW425037) near the upstream station.  (Bottom left) Regression between discharge and chlorophyll a concentration in 2014-19.  (Bottom right) Boxplot of average chlorophyll a concentration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tsoi\Desktop\LTIM R script\inputs\Chla_up.png"/>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b="5497"/>
                    <a:stretch/>
                  </pic:blipFill>
                  <pic:spPr bwMode="auto">
                    <a:xfrm>
                      <a:off x="0" y="0"/>
                      <a:ext cx="5715000" cy="1971304"/>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noProof/>
          <w:color w:val="000000"/>
          <w:lang w:eastAsia="en-AU"/>
        </w:rPr>
        <w:drawing>
          <wp:inline distT="0" distB="0" distL="0" distR="0" wp14:anchorId="00576B5E" wp14:editId="5496419D">
            <wp:extent cx="2713980" cy="2233930"/>
            <wp:effectExtent l="0" t="0" r="0" b="0"/>
            <wp:docPr id="2194" name="Picture 2194" descr="Figure D 9: (Top) Mean daily chlorophyll a concentration at two Darling stations with black line represents discharge at Darling @ D/S Weir 19a (NSW425037) near the upstream station.  (Bottom left) Regression between discharge and chlorophyll a concentration in 2014-19.  (Bottom right) Boxplot of average chlorophyll a concentration by year in 2014-19. " title="Figure D 9: (Top) Mean daily chlorophyll a concentration at two Darling stations with black line represents discharge at Darling @ D/S Weir 19a (NSW425037) near the upstream station.  (Bottom left) Regression between discharge and chlorophyll a concentration in 2014-19.  (Bottom right) Boxplot of average chlorophyll a concentration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tsoi\Desktop\LTIM R script\inputs\discharge vs ph.png"/>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t="6011" r="18303"/>
                    <a:stretch/>
                  </pic:blipFill>
                  <pic:spPr bwMode="auto">
                    <a:xfrm>
                      <a:off x="0" y="0"/>
                      <a:ext cx="2719504" cy="2238477"/>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noProof/>
          <w:color w:val="000000"/>
          <w:lang w:eastAsia="en-AU"/>
        </w:rPr>
        <w:drawing>
          <wp:inline distT="0" distB="0" distL="0" distR="0" wp14:anchorId="103860BC" wp14:editId="23600631">
            <wp:extent cx="2689225" cy="2223838"/>
            <wp:effectExtent l="0" t="0" r="0" b="5080"/>
            <wp:docPr id="2195" name="Picture 2195" descr="Figure D 9: (Top) Mean daily chlorophyll a concentration at two Darling stations with black line represents discharge at Darling @ D/S Weir 19a (NSW425037) near the upstream station.  (Bottom left) Regression between discharge and chlorophyll a concentration in 2014-19.  (Bottom right) Boxplot of average chlorophyll a concentration by year in 2014-19. " title="Figure D 9: (Top) Mean daily chlorophyll a concentration at two Darling stations with black line represents discharge at Darling @ D/S Weir 19a (NSW425037) near the upstream station.  (Bottom left) Regression between discharge and chlorophyll a concentration in 2014-19.  (Bottom right) Boxplot of average chlorophyll a concentration by year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tsoi\Desktop\LTIM R script\inputs\WQ.png"/>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t="5548"/>
                    <a:stretch/>
                  </pic:blipFill>
                  <pic:spPr bwMode="auto">
                    <a:xfrm>
                      <a:off x="0" y="0"/>
                      <a:ext cx="2704400" cy="2236387"/>
                    </a:xfrm>
                    <a:prstGeom prst="rect">
                      <a:avLst/>
                    </a:prstGeom>
                    <a:noFill/>
                    <a:ln>
                      <a:noFill/>
                    </a:ln>
                    <a:extLst>
                      <a:ext uri="{53640926-AAD7-44D8-BBD7-CCE9431645EC}">
                        <a14:shadowObscured xmlns:a14="http://schemas.microsoft.com/office/drawing/2010/main"/>
                      </a:ext>
                    </a:extLst>
                  </pic:spPr>
                </pic:pic>
              </a:graphicData>
            </a:graphic>
          </wp:inline>
        </w:drawing>
      </w:r>
    </w:p>
    <w:p w14:paraId="48F77E28" w14:textId="6A58187C" w:rsidR="00BE3A3D" w:rsidRDefault="00BE3A3D" w:rsidP="00BE3A3D">
      <w:pPr>
        <w:pStyle w:val="Caption"/>
        <w:sectPr w:rsidR="00BE3A3D" w:rsidSect="009D3EA0">
          <w:pgSz w:w="11907" w:h="16839" w:code="9"/>
          <w:pgMar w:top="1418" w:right="1219" w:bottom="1276" w:left="1480" w:header="811" w:footer="306" w:gutter="0"/>
          <w:pgNumType w:chapStyle="6"/>
          <w:cols w:space="708"/>
          <w:docGrid w:linePitch="360"/>
        </w:sectPr>
      </w:pPr>
      <w:bookmarkStart w:id="205" w:name="_Ref16508037"/>
      <w:bookmarkStart w:id="206" w:name="_Toc1746361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D</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9</w:t>
      </w:r>
      <w:r w:rsidR="002A5C4D">
        <w:rPr>
          <w:noProof/>
        </w:rPr>
        <w:fldChar w:fldCharType="end"/>
      </w:r>
      <w:bookmarkEnd w:id="205"/>
      <w:r w:rsidR="006008EF">
        <w:t xml:space="preserve">: </w:t>
      </w:r>
      <w:r w:rsidRPr="00E67B05">
        <w:t xml:space="preserve">(Top) Mean daily chlorophyll </w:t>
      </w:r>
      <w:r w:rsidRPr="000B122B">
        <w:rPr>
          <w:i/>
        </w:rPr>
        <w:t>a</w:t>
      </w:r>
      <w:r w:rsidRPr="00E67B05">
        <w:t xml:space="preserve"> concentration at two Darling stations with black line represents discharge at Darling @ D/S Weir 19a (NSW425037) near the upstream station</w:t>
      </w:r>
      <w:r w:rsidR="00465825">
        <w:t xml:space="preserve">.  </w:t>
      </w:r>
      <w:r w:rsidRPr="00E67B05">
        <w:t>(Bottom left) Regression between discharge and chlorophyll a concentration in 2014-19</w:t>
      </w:r>
      <w:r w:rsidR="00465825">
        <w:t xml:space="preserve">.  </w:t>
      </w:r>
      <w:r w:rsidRPr="00E67B05">
        <w:t>(Bottom right) Boxplot of average chlorophyll a concentration by year in 2014-19.</w:t>
      </w:r>
      <w:bookmarkEnd w:id="206"/>
    </w:p>
    <w:p w14:paraId="1ADFDA2D" w14:textId="06B3D172" w:rsidR="008E66C1" w:rsidRDefault="00BE3A3D" w:rsidP="005F4A3C">
      <w:r>
        <w:t xml:space="preserve">In natural freshwater rivers, sediment settling rates can increase by the process of flocculation in different physical and biochemical conditions </w:t>
      </w:r>
      <w:r>
        <w:fldChar w:fldCharType="begin"/>
      </w:r>
      <w:r>
        <w:instrText xml:space="preserve"> ADDIN EN.CITE &lt;EndNote&gt;&lt;Cite&gt;&lt;Author&gt;Droppo&lt;/Author&gt;&lt;Year&gt;1994&lt;/Year&gt;&lt;RecNum&gt;95&lt;/RecNum&gt;&lt;DisplayText&gt;(Droppo &amp;amp; Ongley, 1994)&lt;/DisplayText&gt;&lt;record&gt;&lt;rec-number&gt;95&lt;/rec-number&gt;&lt;foreign-keys&gt;&lt;key app="EN" db-id="vpsd0p950dzvpnexx92xfvtcwsw5dzd0sp0x" timestamp="1562827227"&gt;95&lt;/key&gt;&lt;/foreign-keys&gt;&lt;ref-type name="Journal Article"&gt;17&lt;/ref-type&gt;&lt;contributors&gt;&lt;authors&gt;&lt;author&gt;Droppo, I. G.&lt;/author&gt;&lt;author&gt;Ongley, E. D.&lt;/author&gt;&lt;/authors&gt;&lt;/contributors&gt;&lt;titles&gt;&lt;title&gt;Flocculation of suspended sediment in rivers of southeastern Canada&lt;/title&gt;&lt;secondary-title&gt;Water Research&lt;/secondary-title&gt;&lt;/titles&gt;&lt;periodical&gt;&lt;full-title&gt;Water Research&lt;/full-title&gt;&lt;/periodical&gt;&lt;pages&gt;1799-1809&lt;/pages&gt;&lt;volume&gt;28&lt;/volume&gt;&lt;number&gt;8&lt;/number&gt;&lt;keywords&gt;&lt;keyword&gt;flocculation&lt;/keyword&gt;&lt;keyword&gt;flocs&lt;/keyword&gt;&lt;keyword&gt;freshwater&lt;/keyword&gt;&lt;keyword&gt;suspended solids&lt;/keyword&gt;&lt;keyword&gt;POC&lt;/keyword&gt;&lt;keyword&gt;bacteria&lt;/keyword&gt;&lt;/keywords&gt;&lt;dates&gt;&lt;year&gt;1994&lt;/year&gt;&lt;pub-dates&gt;&lt;date&gt;1994/08/01/&lt;/date&gt;&lt;/pub-dates&gt;&lt;/dates&gt;&lt;isbn&gt;0043-1354&lt;/isbn&gt;&lt;urls&gt;&lt;related-urls&gt;&lt;url&gt;http://www.sciencedirect.com/science/article/pii/0043135494902534&lt;/url&gt;&lt;/related-urls&gt;&lt;/urls&gt;&lt;electronic-resource-num&gt;https://doi.org/10.1016/0043-1354(94)90253-4&lt;/electronic-resource-num&gt;&lt;/record&gt;&lt;/Cite&gt;&lt;/EndNote&gt;</w:instrText>
      </w:r>
      <w:r>
        <w:fldChar w:fldCharType="separate"/>
      </w:r>
      <w:r>
        <w:rPr>
          <w:noProof/>
        </w:rPr>
        <w:t>(Droppo &amp; Ongley, 1994)</w:t>
      </w:r>
      <w:r>
        <w:fldChar w:fldCharType="end"/>
      </w:r>
      <w:r w:rsidR="00465825">
        <w:t xml:space="preserve">.  </w:t>
      </w:r>
      <w:r>
        <w:t xml:space="preserve">At conductivity levels above </w:t>
      </w:r>
      <w:r w:rsidRPr="00053B2D">
        <w:t>0.5</w:t>
      </w:r>
      <w:r>
        <w:t xml:space="preserve"> </w:t>
      </w:r>
      <w:r w:rsidRPr="00053B2D">
        <w:t>mS/cm</w:t>
      </w:r>
      <w:r>
        <w:t>, turbidity dropped to below 500 NTU, likely due to the flocculation effect of increased concentrations of charged ions (increase in conductivity) flocculating fine clay particles (decrease in turbidity) (</w:t>
      </w:r>
      <w:r>
        <w:fldChar w:fldCharType="begin"/>
      </w:r>
      <w:r>
        <w:instrText xml:space="preserve"> REF _Ref16507891 \h </w:instrText>
      </w:r>
      <w:r w:rsidR="005F4A3C">
        <w:instrText xml:space="preserve"> \* MERGEFORMAT </w:instrText>
      </w:r>
      <w:r>
        <w:fldChar w:fldCharType="separate"/>
      </w:r>
      <w:r w:rsidR="00754AB7">
        <w:t xml:space="preserve">Figure </w:t>
      </w:r>
      <w:r w:rsidR="00754AB7">
        <w:rPr>
          <w:noProof/>
        </w:rPr>
        <w:t>D</w:t>
      </w:r>
      <w:r w:rsidR="00754AB7">
        <w:rPr>
          <w:noProof/>
        </w:rPr>
        <w:noBreakHyphen/>
        <w:t>6</w:t>
      </w:r>
      <w:r>
        <w:fldChar w:fldCharType="end"/>
      </w:r>
      <w:r>
        <w:t>)</w:t>
      </w:r>
      <w:r w:rsidR="00465825">
        <w:t xml:space="preserve">.  </w:t>
      </w:r>
      <w:r>
        <w:t xml:space="preserve">A similar pattern has been observed in the Warrego, Bulloo, Paroo and Nebine River systems at </w:t>
      </w:r>
      <w:r w:rsidRPr="00053B2D">
        <w:t>conductivit</w:t>
      </w:r>
      <w:r>
        <w:t>ies</w:t>
      </w:r>
      <w:r w:rsidRPr="00053B2D">
        <w:t xml:space="preserve"> above </w:t>
      </w:r>
      <w:r>
        <w:t>0.2 m</w:t>
      </w:r>
      <w:r w:rsidRPr="00053B2D">
        <w:t xml:space="preserve">S/cm, </w:t>
      </w:r>
      <w:r>
        <w:t xml:space="preserve">with </w:t>
      </w:r>
      <w:r w:rsidRPr="00053B2D">
        <w:t xml:space="preserve">turbidity levels </w:t>
      </w:r>
      <w:r>
        <w:t xml:space="preserve">consistently </w:t>
      </w:r>
      <w:r w:rsidRPr="00053B2D">
        <w:t>dropp</w:t>
      </w:r>
      <w:r>
        <w:t xml:space="preserve">ing </w:t>
      </w:r>
      <w:r w:rsidRPr="00053B2D">
        <w:t>to below 50</w:t>
      </w:r>
      <w:r>
        <w:t xml:space="preserve"> </w:t>
      </w:r>
      <w:r w:rsidRPr="00053B2D">
        <w:t>NTU</w:t>
      </w:r>
      <w:r>
        <w:t xml:space="preserve"> </w:t>
      </w:r>
      <w:r>
        <w:fldChar w:fldCharType="begin"/>
      </w:r>
      <w:r>
        <w:instrText xml:space="preserve"> ADDIN EN.CITE &lt;EndNote&gt;&lt;Cite&gt;&lt;Author&gt;EHP&lt;/Author&gt;&lt;Year&gt;2016&lt;/Year&gt;&lt;RecNum&gt;92&lt;/RecNum&gt;&lt;DisplayText&gt;(EHP, 2016)&lt;/DisplayText&gt;&lt;record&gt;&lt;rec-number&gt;92&lt;/rec-number&gt;&lt;foreign-keys&gt;&lt;key app="EN" db-id="vpsd0p950dzvpnexx92xfvtcwsw5dzd0sp0x" timestamp="1556411366"&gt;92&lt;/key&gt;&lt;/foreign-keys&gt;&lt;ref-type name="Government Document"&gt;46&lt;/ref-type&gt;&lt;contributors&gt;&lt;authors&gt;&lt;author&gt;EHP&lt;/author&gt;&lt;/authors&gt;&lt;secondary-authors&gt;&lt;author&gt;Department of Environment and Heritage Protection, Queensland Government&lt;/author&gt;&lt;/secondary-authors&gt;&lt;/contributors&gt;&lt;titles&gt;&lt;title&gt;Healthy waters management plans: Warrego, Paroo, Bulloo and Nebine Basins&lt;/title&gt;&lt;/titles&gt;&lt;dates&gt;&lt;year&gt;2016&lt;/year&gt;&lt;/dates&gt;&lt;pub-location&gt;Birsbane&lt;/pub-location&gt;&lt;urls&gt;&lt;/urls&gt;&lt;/record&gt;&lt;/Cite&gt;&lt;/EndNote&gt;</w:instrText>
      </w:r>
      <w:r>
        <w:fldChar w:fldCharType="separate"/>
      </w:r>
      <w:r>
        <w:rPr>
          <w:noProof/>
        </w:rPr>
        <w:t>(EHP, 2016)</w:t>
      </w:r>
      <w:r>
        <w:fldChar w:fldCharType="end"/>
      </w:r>
      <w:r w:rsidR="00465825">
        <w:t xml:space="preserve">.  </w:t>
      </w:r>
    </w:p>
    <w:p w14:paraId="23D6E912" w14:textId="77777777" w:rsidR="00BE3A3D" w:rsidRDefault="00BE3A3D" w:rsidP="001E1ABF">
      <w:pPr>
        <w:keepNext/>
        <w:spacing w:line="240" w:lineRule="auto"/>
        <w:jc w:val="center"/>
      </w:pPr>
      <w:r>
        <w:rPr>
          <w:noProof/>
          <w:lang w:eastAsia="en-AU"/>
        </w:rPr>
        <w:drawing>
          <wp:inline distT="0" distB="0" distL="0" distR="0" wp14:anchorId="05DC199F" wp14:editId="35DA5DB1">
            <wp:extent cx="4868883" cy="4060533"/>
            <wp:effectExtent l="0" t="0" r="8255" b="0"/>
            <wp:docPr id="2214" name="Picture 2214" descr="Figure D 10: Regressions between conductivity and turbidity at two Darling stations within the Warrego-Darling Selected Area in 2014-19.  " title="Figure D 10: Regressions between conductivity and turbidity at two Darling stations within the Warrego-Darling Selected Area in 201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4883230" cy="4072498"/>
                    </a:xfrm>
                    <a:prstGeom prst="rect">
                      <a:avLst/>
                    </a:prstGeom>
                    <a:noFill/>
                  </pic:spPr>
                </pic:pic>
              </a:graphicData>
            </a:graphic>
          </wp:inline>
        </w:drawing>
      </w:r>
    </w:p>
    <w:p w14:paraId="06B827CB" w14:textId="0B1902C0" w:rsidR="00BE3A3D" w:rsidRDefault="00BE3A3D" w:rsidP="00BE3A3D">
      <w:pPr>
        <w:pStyle w:val="Caption"/>
      </w:pPr>
      <w:bookmarkStart w:id="207" w:name="_Toc17463612"/>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D</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10</w:t>
      </w:r>
      <w:r w:rsidR="002A5C4D">
        <w:rPr>
          <w:noProof/>
        </w:rPr>
        <w:fldChar w:fldCharType="end"/>
      </w:r>
      <w:r w:rsidR="006008EF">
        <w:t xml:space="preserve">: </w:t>
      </w:r>
      <w:r w:rsidRPr="00E67B05">
        <w:t xml:space="preserve">Regressions between conductivity and turbidity at two Darling stations within the </w:t>
      </w:r>
      <w:r>
        <w:t xml:space="preserve">Warrego-Darling </w:t>
      </w:r>
      <w:r w:rsidRPr="00E67B05">
        <w:t>Selected Area in 2014-19</w:t>
      </w:r>
      <w:r w:rsidR="00465825">
        <w:t>.</w:t>
      </w:r>
      <w:bookmarkEnd w:id="207"/>
      <w:r w:rsidR="00465825">
        <w:t xml:space="preserve">  </w:t>
      </w:r>
    </w:p>
    <w:p w14:paraId="61DB3876" w14:textId="77777777" w:rsidR="00BE3A3D" w:rsidRDefault="00BE3A3D" w:rsidP="00BE3A3D">
      <w:pPr>
        <w:pStyle w:val="Caption"/>
      </w:pPr>
    </w:p>
    <w:p w14:paraId="3211FD08" w14:textId="77777777" w:rsidR="00BE3A3D" w:rsidRPr="00BE1569" w:rsidRDefault="00BE3A3D" w:rsidP="00BE3A3D">
      <w:pPr>
        <w:pStyle w:val="Caption"/>
        <w:sectPr w:rsidR="00BE3A3D" w:rsidRPr="00BE1569" w:rsidSect="009D3EA0">
          <w:footerReference w:type="default" r:id="rId126"/>
          <w:pgSz w:w="11907" w:h="16839" w:code="9"/>
          <w:pgMar w:top="1418" w:right="1219" w:bottom="1276" w:left="1480" w:header="811" w:footer="306" w:gutter="0"/>
          <w:pgNumType w:chapStyle="6"/>
          <w:cols w:space="708"/>
          <w:docGrid w:linePitch="360"/>
        </w:sectPr>
      </w:pPr>
      <w:r w:rsidRPr="00BE1569">
        <w:t>.</w:t>
      </w:r>
    </w:p>
    <w:p w14:paraId="7724E08A" w14:textId="77777777" w:rsidR="00BE3A3D" w:rsidRPr="005F4A3C" w:rsidRDefault="00BE3A3D" w:rsidP="005F4A3C">
      <w:pPr>
        <w:pStyle w:val="Heading7"/>
        <w:rPr>
          <w:rStyle w:val="Emphasis"/>
          <w:iCs w:val="0"/>
        </w:rPr>
      </w:pPr>
      <w:r w:rsidRPr="005F4A3C">
        <w:rPr>
          <w:iCs/>
        </w:rPr>
        <w:t>Conclusion</w:t>
      </w:r>
    </w:p>
    <w:p w14:paraId="5CC6F6A8" w14:textId="77D95A9C" w:rsidR="00BE3A3D" w:rsidRDefault="00BE3A3D" w:rsidP="005F4A3C">
      <w:r>
        <w:t xml:space="preserve">Throughout the LTIM </w:t>
      </w:r>
      <w:r w:rsidR="003D27BB">
        <w:t>P</w:t>
      </w:r>
      <w:r>
        <w:t xml:space="preserve">roject, 13 in-channel flow pulses containing </w:t>
      </w:r>
      <w:r w:rsidR="00CB1174">
        <w:t>environmental water</w:t>
      </w:r>
      <w:r>
        <w:t xml:space="preserve"> were linked to water quality patterns in two Darling River water quality stations</w:t>
      </w:r>
      <w:r w:rsidR="00465825">
        <w:t xml:space="preserve">.  </w:t>
      </w:r>
      <w:r>
        <w:t xml:space="preserve">In 2016-17, three flow pulses containing </w:t>
      </w:r>
      <w:r w:rsidR="00CB1174">
        <w:t>environmental water</w:t>
      </w:r>
      <w:r w:rsidR="003D27BB">
        <w:t xml:space="preserve"> </w:t>
      </w:r>
      <w:r>
        <w:t>provided an opportunity to observe how water quality changed</w:t>
      </w:r>
      <w:r w:rsidR="00AE2005">
        <w:t xml:space="preserve"> in response</w:t>
      </w:r>
      <w:r>
        <w:t xml:space="preserve"> to an approximate bankfull event</w:t>
      </w:r>
      <w:r w:rsidR="00465825">
        <w:t xml:space="preserve">.  </w:t>
      </w:r>
    </w:p>
    <w:p w14:paraId="57F173DB" w14:textId="5A2ABFCF" w:rsidR="00BE3A3D" w:rsidRDefault="00BE3A3D" w:rsidP="005F4A3C">
      <w:r w:rsidRPr="00B50E9E">
        <w:t xml:space="preserve">Five years of water quality monitoring showed the delivery of </w:t>
      </w:r>
      <w:r w:rsidR="00CB1174">
        <w:t>environmental water</w:t>
      </w:r>
      <w:r w:rsidR="003D27BB">
        <w:t xml:space="preserve"> </w:t>
      </w:r>
      <w:r w:rsidRPr="00B50E9E">
        <w:t>contributed to consistent improvements in water quality</w:t>
      </w:r>
      <w:r w:rsidR="00465825">
        <w:t xml:space="preserve">.  </w:t>
      </w:r>
      <w:r w:rsidRPr="00B50E9E">
        <w:t xml:space="preserve">The most consistent pattern was a significant reduction in mean daily pH, conductivity and turbidity compared with periods without </w:t>
      </w:r>
      <w:r w:rsidR="00CB1174">
        <w:t>environmental water</w:t>
      </w:r>
      <w:r w:rsidR="00465825">
        <w:t xml:space="preserve">.  </w:t>
      </w:r>
      <w:r w:rsidRPr="00B50E9E">
        <w:t xml:space="preserve">This reflects the dilution effects provided by </w:t>
      </w:r>
      <w:r w:rsidR="00CB1174">
        <w:t>environmental water</w:t>
      </w:r>
      <w:r w:rsidRPr="00B50E9E">
        <w:t xml:space="preserve">, and the changes in water chemistry </w:t>
      </w:r>
      <w:r w:rsidRPr="005F50BB">
        <w:t>associated with the increase in discharge and wetted area of channels</w:t>
      </w:r>
      <w:r w:rsidR="00465825" w:rsidRPr="005F50BB">
        <w:t xml:space="preserve">.  </w:t>
      </w:r>
      <w:r w:rsidRPr="005F50BB">
        <w:rPr>
          <w:rFonts w:cs="Arial"/>
          <w:color w:val="000000"/>
        </w:rPr>
        <w:t>In particular, a potential discharge threshold around 10,000</w:t>
      </w:r>
      <w:r w:rsidR="00297A0C" w:rsidRPr="005F50BB">
        <w:rPr>
          <w:rFonts w:cs="Arial"/>
          <w:color w:val="000000"/>
        </w:rPr>
        <w:t> ML</w:t>
      </w:r>
      <w:r w:rsidRPr="005F50BB">
        <w:rPr>
          <w:rFonts w:cs="Arial"/>
          <w:color w:val="000000"/>
        </w:rPr>
        <w:t>/d was observed for pH and turbidity, suggesting that this may be a key high-flow threshold for the inundation or connection of geomorphic features that subsequently increase ions and suspended sediments inputs in the Darling River</w:t>
      </w:r>
      <w:r w:rsidR="00465825" w:rsidRPr="005F50BB">
        <w:rPr>
          <w:rFonts w:cs="Arial"/>
          <w:color w:val="000000"/>
        </w:rPr>
        <w:t xml:space="preserve">.  </w:t>
      </w:r>
      <w:r w:rsidRPr="005F50BB">
        <w:rPr>
          <w:rFonts w:cs="Arial"/>
          <w:color w:val="000000"/>
        </w:rPr>
        <w:t xml:space="preserve">Levels of </w:t>
      </w:r>
      <w:r w:rsidRPr="005F50BB">
        <w:t>pH and turbidity increased around 10,000</w:t>
      </w:r>
      <w:r w:rsidR="00297A0C" w:rsidRPr="005F50BB">
        <w:t> ML</w:t>
      </w:r>
      <w:r w:rsidRPr="005F50BB">
        <w:t>/d suggesting longitudinal transport and input of materials from upstream catchments, as predicted by the literature (Bayley &amp; Sparks, 1989)</w:t>
      </w:r>
      <w:r w:rsidR="00465825" w:rsidRPr="005F50BB">
        <w:t xml:space="preserve">.  </w:t>
      </w:r>
      <w:r w:rsidRPr="005F50BB">
        <w:t>After discharge exceeded these</w:t>
      </w:r>
      <w:r w:rsidRPr="005B0B9A">
        <w:t xml:space="preserve"> key flow thresholds, water quality parameters declined with discharge</w:t>
      </w:r>
      <w:r w:rsidR="00465825">
        <w:t xml:space="preserve">.  </w:t>
      </w:r>
      <w:r w:rsidRPr="005B0B9A">
        <w:t>This was likely due to the dilution of existing materials a</w:t>
      </w:r>
      <w:r>
        <w:t>s</w:t>
      </w:r>
      <w:r w:rsidRPr="005B0B9A">
        <w:t xml:space="preserve"> the resuspension of material decreased at higher river stages.</w:t>
      </w:r>
    </w:p>
    <w:p w14:paraId="64F676D1" w14:textId="122F32AF" w:rsidR="00BE3A3D" w:rsidRDefault="00BE3A3D" w:rsidP="005F4A3C">
      <w:pPr>
        <w:rPr>
          <w:rFonts w:cs="Arial"/>
          <w:color w:val="000000"/>
        </w:rPr>
      </w:pPr>
      <w:r>
        <w:t xml:space="preserve">Dissolved oxygen </w:t>
      </w:r>
      <w:r w:rsidRPr="00F14B12">
        <w:rPr>
          <w:rFonts w:cs="Arial"/>
          <w:color w:val="000000"/>
        </w:rPr>
        <w:t>concentrations</w:t>
      </w:r>
      <w:r>
        <w:rPr>
          <w:rFonts w:cs="Arial"/>
          <w:color w:val="000000"/>
        </w:rPr>
        <w:t xml:space="preserve"> were highly variable during base flow and low flow conditions (discharge 0-250</w:t>
      </w:r>
      <w:r w:rsidR="00297A0C">
        <w:rPr>
          <w:rFonts w:cs="Arial"/>
          <w:color w:val="000000"/>
        </w:rPr>
        <w:t> ML</w:t>
      </w:r>
      <w:r>
        <w:rPr>
          <w:rFonts w:cs="Arial"/>
          <w:color w:val="000000"/>
        </w:rPr>
        <w:t>/d) and reduced with increasing discharge up to 25,000</w:t>
      </w:r>
      <w:r w:rsidR="00297A0C">
        <w:rPr>
          <w:rFonts w:cs="Arial"/>
          <w:color w:val="000000"/>
        </w:rPr>
        <w:t> ML</w:t>
      </w:r>
      <w:r>
        <w:rPr>
          <w:rFonts w:cs="Arial"/>
          <w:color w:val="000000"/>
        </w:rPr>
        <w:t>/d</w:t>
      </w:r>
      <w:r w:rsidR="00465825">
        <w:rPr>
          <w:rFonts w:cs="Arial"/>
          <w:color w:val="000000"/>
        </w:rPr>
        <w:t xml:space="preserve">.  </w:t>
      </w:r>
      <w:r>
        <w:rPr>
          <w:rFonts w:cs="Arial"/>
          <w:color w:val="000000"/>
        </w:rPr>
        <w:t xml:space="preserve">A similar pattern was also observed in chlorophyll </w:t>
      </w:r>
      <w:r w:rsidRPr="008D43FF">
        <w:rPr>
          <w:rFonts w:cs="Arial"/>
          <w:i/>
          <w:iCs/>
          <w:color w:val="000000"/>
        </w:rPr>
        <w:t>a</w:t>
      </w:r>
      <w:r>
        <w:rPr>
          <w:rFonts w:cs="Arial"/>
          <w:color w:val="000000"/>
        </w:rPr>
        <w:t xml:space="preserve"> concentration with highly variable concentrations </w:t>
      </w:r>
      <w:r w:rsidRPr="00F14B12">
        <w:rPr>
          <w:rFonts w:cs="Arial"/>
          <w:color w:val="000000"/>
        </w:rPr>
        <w:t>in base flow and low flow (around 4</w:t>
      </w:r>
      <w:r w:rsidR="007730C7">
        <w:rPr>
          <w:rFonts w:cs="Arial"/>
          <w:color w:val="000000"/>
        </w:rPr>
        <w:t>,</w:t>
      </w:r>
      <w:r w:rsidRPr="00F14B12">
        <w:rPr>
          <w:rFonts w:cs="Arial"/>
          <w:color w:val="000000"/>
        </w:rPr>
        <w:t>000</w:t>
      </w:r>
      <w:r w:rsidR="00297A0C">
        <w:rPr>
          <w:rFonts w:cs="Arial"/>
          <w:color w:val="000000"/>
        </w:rPr>
        <w:t> ML</w:t>
      </w:r>
      <w:r w:rsidRPr="00F14B12">
        <w:rPr>
          <w:rFonts w:cs="Arial"/>
          <w:color w:val="000000"/>
        </w:rPr>
        <w:t>/d) and then decreased with increasing discharge</w:t>
      </w:r>
      <w:r w:rsidR="00465825">
        <w:rPr>
          <w:rFonts w:cs="Arial"/>
          <w:color w:val="000000"/>
        </w:rPr>
        <w:t xml:space="preserve">.  </w:t>
      </w:r>
      <w:r>
        <w:rPr>
          <w:rFonts w:cs="Arial"/>
          <w:color w:val="000000"/>
        </w:rPr>
        <w:t xml:space="preserve">It is likely that </w:t>
      </w:r>
      <w:r w:rsidRPr="00F14B12">
        <w:rPr>
          <w:rFonts w:cs="Arial"/>
          <w:color w:val="000000"/>
        </w:rPr>
        <w:t>seasonal change</w:t>
      </w:r>
      <w:r>
        <w:rPr>
          <w:rFonts w:cs="Arial"/>
          <w:color w:val="000000"/>
        </w:rPr>
        <w:t>s</w:t>
      </w:r>
      <w:r w:rsidRPr="00F14B12">
        <w:rPr>
          <w:rFonts w:cs="Arial"/>
          <w:color w:val="000000"/>
        </w:rPr>
        <w:t xml:space="preserve"> in temperature exert</w:t>
      </w:r>
      <w:r>
        <w:rPr>
          <w:rFonts w:cs="Arial"/>
          <w:color w:val="000000"/>
        </w:rPr>
        <w:t>ed</w:t>
      </w:r>
      <w:r w:rsidRPr="00F14B12">
        <w:rPr>
          <w:rFonts w:cs="Arial"/>
          <w:color w:val="000000"/>
        </w:rPr>
        <w:t xml:space="preserve"> a strong influence on dissolved oxygen and chlorophyll </w:t>
      </w:r>
      <w:r w:rsidRPr="00F14B12">
        <w:rPr>
          <w:rFonts w:cs="Arial"/>
          <w:i/>
          <w:iCs/>
          <w:color w:val="000000"/>
        </w:rPr>
        <w:t>a</w:t>
      </w:r>
      <w:r w:rsidRPr="00F14B12">
        <w:rPr>
          <w:rFonts w:cs="Arial"/>
          <w:color w:val="000000"/>
        </w:rPr>
        <w:t xml:space="preserve"> concentrations</w:t>
      </w:r>
      <w:r w:rsidR="00465825">
        <w:rPr>
          <w:rFonts w:cs="Arial"/>
          <w:color w:val="000000"/>
        </w:rPr>
        <w:t xml:space="preserve">.  </w:t>
      </w:r>
      <w:r w:rsidRPr="00F14B12">
        <w:rPr>
          <w:rFonts w:cs="Arial"/>
          <w:color w:val="000000"/>
        </w:rPr>
        <w:t xml:space="preserve">A potential </w:t>
      </w:r>
      <w:r>
        <w:rPr>
          <w:rFonts w:cs="Arial"/>
          <w:color w:val="000000"/>
        </w:rPr>
        <w:t>discharge threshold around 4,000</w:t>
      </w:r>
      <w:r w:rsidR="00297A0C">
        <w:rPr>
          <w:rFonts w:cs="Arial"/>
          <w:color w:val="000000"/>
        </w:rPr>
        <w:t> ML</w:t>
      </w:r>
      <w:r>
        <w:rPr>
          <w:rFonts w:cs="Arial"/>
          <w:color w:val="000000"/>
        </w:rPr>
        <w:t>/d may inundate low lying in-channel features such as bars</w:t>
      </w:r>
      <w:r w:rsidR="00F43625">
        <w:rPr>
          <w:rFonts w:cs="Arial"/>
          <w:color w:val="000000"/>
        </w:rPr>
        <w:t>,</w:t>
      </w:r>
      <w:r>
        <w:rPr>
          <w:rFonts w:cs="Arial"/>
          <w:color w:val="000000"/>
        </w:rPr>
        <w:t xml:space="preserve"> and transport nutrients to stimulate primary production measured as chlorophyll</w:t>
      </w:r>
      <w:r w:rsidR="007730C7">
        <w:rPr>
          <w:rFonts w:cs="Arial"/>
          <w:color w:val="000000"/>
        </w:rPr>
        <w:t> </w:t>
      </w:r>
      <w:r w:rsidRPr="00F43625">
        <w:rPr>
          <w:rFonts w:cs="Arial"/>
          <w:i/>
          <w:color w:val="000000"/>
        </w:rPr>
        <w:t>a</w:t>
      </w:r>
      <w:r w:rsidR="00465825">
        <w:rPr>
          <w:rFonts w:cs="Arial"/>
          <w:color w:val="000000"/>
        </w:rPr>
        <w:t xml:space="preserve">.  </w:t>
      </w:r>
      <w:r>
        <w:rPr>
          <w:rFonts w:cs="Arial"/>
          <w:color w:val="000000"/>
        </w:rPr>
        <w:t>D</w:t>
      </w:r>
      <w:r w:rsidRPr="00F14B12">
        <w:rPr>
          <w:rFonts w:cs="Arial"/>
          <w:color w:val="000000"/>
        </w:rPr>
        <w:t>ifferences in upstream water sources containing various amounts and proportions of organic matter and nutrients</w:t>
      </w:r>
      <w:r>
        <w:t xml:space="preserve"> </w:t>
      </w:r>
      <w:r w:rsidRPr="0094392E">
        <w:t>may have affected the balance between productivity and respiration</w:t>
      </w:r>
      <w:r>
        <w:t xml:space="preserve"> in different environmental events</w:t>
      </w:r>
      <w:r w:rsidR="00465825">
        <w:t xml:space="preserve">.  </w:t>
      </w:r>
      <w:r>
        <w:rPr>
          <w:rFonts w:cs="Arial"/>
          <w:color w:val="000000"/>
        </w:rPr>
        <w:t xml:space="preserve">Moreover, </w:t>
      </w:r>
      <w:r w:rsidRPr="0094392E">
        <w:rPr>
          <w:rFonts w:cs="Arial"/>
          <w:color w:val="000000"/>
        </w:rPr>
        <w:t>p</w:t>
      </w:r>
      <w:r>
        <w:rPr>
          <w:rFonts w:cs="Arial"/>
          <w:color w:val="000000"/>
        </w:rPr>
        <w:t>hytoplankton productivity may be</w:t>
      </w:r>
      <w:r w:rsidRPr="0094392E">
        <w:rPr>
          <w:rFonts w:cs="Arial"/>
          <w:color w:val="000000"/>
        </w:rPr>
        <w:t xml:space="preserve"> limited by light through interactions among turbidity, depth and turbulence</w:t>
      </w:r>
      <w:r>
        <w:rPr>
          <w:rFonts w:cs="Arial"/>
          <w:color w:val="000000"/>
        </w:rPr>
        <w:t xml:space="preserve"> </w:t>
      </w:r>
      <w:r>
        <w:rPr>
          <w:rFonts w:cs="Arial"/>
          <w:color w:val="000000"/>
        </w:rPr>
        <w:fldChar w:fldCharType="begin"/>
      </w:r>
      <w:r>
        <w:rPr>
          <w:rFonts w:cs="Arial"/>
          <w:color w:val="000000"/>
        </w:rPr>
        <w:instrText xml:space="preserve"> ADDIN EN.CITE &lt;EndNote&gt;&lt;Cite&gt;&lt;Author&gt;Hall Jr.&lt;/Author&gt;&lt;Year&gt;2015&lt;/Year&gt;&lt;RecNum&gt;98&lt;/RecNum&gt;&lt;DisplayText&gt;(Hall Jr. et al., 2015)&lt;/DisplayText&gt;&lt;record&gt;&lt;rec-number&gt;98&lt;/rec-number&gt;&lt;foreign-keys&gt;&lt;key app="EN" db-id="vpsd0p950dzvpnexx92xfvtcwsw5dzd0sp0x" timestamp="1562830980"&gt;98&lt;/key&gt;&lt;/foreign-keys&gt;&lt;ref-type name="Journal Article"&gt;17&lt;/ref-type&gt;&lt;contributors&gt;&lt;authors&gt;&lt;author&gt;Hall Jr., Robert O.&lt;/author&gt;&lt;author&gt;Yackulic, Charles B.&lt;/author&gt;&lt;author&gt;Kennedy, Theodore A.&lt;/author&gt;&lt;author&gt;Yard, Michael D.&lt;/author&gt;&lt;author&gt;Rosi-Marshall, Emma J.&lt;/author&gt;&lt;author&gt;Voichick, Nicholas&lt;/author&gt;&lt;author&gt;Behn, Kathrine E.&lt;/author&gt;&lt;/authors&gt;&lt;/contributors&gt;&lt;titles&gt;&lt;title&gt;Turbidity, light, temperature, and hydropeaking control primary productivity in the Colorado River, Grand Canyon&lt;/title&gt;&lt;secondary-title&gt;Limnology and Oceanography&lt;/secondary-title&gt;&lt;/titles&gt;&lt;periodical&gt;&lt;full-title&gt;Limnology and Oceanography&lt;/full-title&gt;&lt;/periodical&gt;&lt;pages&gt;512-526&lt;/pages&gt;&lt;volume&gt;60&lt;/volume&gt;&lt;number&gt;2&lt;/number&gt;&lt;dates&gt;&lt;year&gt;2015&lt;/year&gt;&lt;/dates&gt;&lt;isbn&gt;0024-3590&lt;/isbn&gt;&lt;urls&gt;&lt;related-urls&gt;&lt;url&gt;https://aslopubs.onlinelibrary.wiley.com/doi/abs/10.1002/lno.10031&lt;/url&gt;&lt;/related-urls&gt;&lt;/urls&gt;&lt;electronic-resource-num&gt;10.1002/lno.10031&lt;/electronic-resource-num&gt;&lt;/record&gt;&lt;/Cite&gt;&lt;/EndNote&gt;</w:instrText>
      </w:r>
      <w:r>
        <w:rPr>
          <w:rFonts w:cs="Arial"/>
          <w:color w:val="000000"/>
        </w:rPr>
        <w:fldChar w:fldCharType="separate"/>
      </w:r>
      <w:r>
        <w:rPr>
          <w:rFonts w:cs="Arial"/>
          <w:noProof/>
          <w:color w:val="000000"/>
        </w:rPr>
        <w:t>(Hall Jr</w:t>
      </w:r>
      <w:r w:rsidR="00465825">
        <w:rPr>
          <w:rFonts w:cs="Arial"/>
          <w:noProof/>
          <w:color w:val="000000"/>
        </w:rPr>
        <w:t xml:space="preserve">. </w:t>
      </w:r>
      <w:r w:rsidRPr="00F14B12">
        <w:rPr>
          <w:rFonts w:cs="Arial"/>
          <w:i/>
          <w:noProof/>
          <w:color w:val="000000"/>
        </w:rPr>
        <w:t>et</w:t>
      </w:r>
      <w:r w:rsidR="00465825">
        <w:rPr>
          <w:rFonts w:cs="Arial"/>
          <w:i/>
          <w:noProof/>
          <w:color w:val="000000"/>
        </w:rPr>
        <w:t xml:space="preserve"> al. </w:t>
      </w:r>
      <w:r>
        <w:rPr>
          <w:rFonts w:cs="Arial"/>
          <w:noProof/>
          <w:color w:val="000000"/>
        </w:rPr>
        <w:t>2015)</w:t>
      </w:r>
      <w:r>
        <w:rPr>
          <w:rFonts w:cs="Arial"/>
          <w:color w:val="000000"/>
        </w:rPr>
        <w:fldChar w:fldCharType="end"/>
      </w:r>
      <w:r>
        <w:rPr>
          <w:rFonts w:cs="Arial"/>
          <w:color w:val="000000"/>
        </w:rPr>
        <w:t>.</w:t>
      </w:r>
    </w:p>
    <w:p w14:paraId="2D05A38F" w14:textId="77777777" w:rsidR="00BE3A3D" w:rsidRDefault="00BE3A3D" w:rsidP="005F4A3C">
      <w:pPr>
        <w:pStyle w:val="Heading7"/>
      </w:pPr>
      <w:r w:rsidRPr="005F4A3C">
        <w:rPr>
          <w:iCs/>
        </w:rPr>
        <w:t>References</w:t>
      </w:r>
    </w:p>
    <w:p w14:paraId="4C6060BE" w14:textId="208CF7CE" w:rsidR="00BE3A3D" w:rsidRDefault="00BE3A3D" w:rsidP="0078177B">
      <w:r w:rsidRPr="00A865E4">
        <w:fldChar w:fldCharType="begin"/>
      </w:r>
      <w:r w:rsidRPr="00A865E4">
        <w:instrText xml:space="preserve"> ADDIN EN.REFLIST </w:instrText>
      </w:r>
      <w:r w:rsidRPr="00A865E4">
        <w:fldChar w:fldCharType="separate"/>
      </w:r>
      <w:r w:rsidRPr="00A865E4">
        <w:t>ANZECC</w:t>
      </w:r>
      <w:r w:rsidR="00465825">
        <w:t xml:space="preserve">.  </w:t>
      </w:r>
      <w:r w:rsidRPr="00A865E4">
        <w:t>2000</w:t>
      </w:r>
      <w:r w:rsidR="00465825">
        <w:t xml:space="preserve">.  </w:t>
      </w:r>
      <w:r w:rsidRPr="007730C7">
        <w:rPr>
          <w:i/>
        </w:rPr>
        <w:t>Australian and New Zealand guidelines for fresh and marine water quality</w:t>
      </w:r>
      <w:r w:rsidR="00465825">
        <w:t xml:space="preserve">.  </w:t>
      </w:r>
      <w:r w:rsidRPr="00A865E4">
        <w:t>Volume 1, The guidelines.</w:t>
      </w:r>
    </w:p>
    <w:p w14:paraId="599D5D51" w14:textId="13B4583E" w:rsidR="00BE3A3D" w:rsidRDefault="00BE3A3D" w:rsidP="0078177B">
      <w:pPr>
        <w:rPr>
          <w:rStyle w:val="Hyperlink"/>
          <w:szCs w:val="20"/>
        </w:rPr>
      </w:pPr>
      <w:r w:rsidRPr="00A865E4">
        <w:t>Droppo, I</w:t>
      </w:r>
      <w:r w:rsidR="00465825">
        <w:t>. G.</w:t>
      </w:r>
      <w:r w:rsidRPr="00A865E4">
        <w:t>, &amp; Ongley, E</w:t>
      </w:r>
      <w:r w:rsidR="00465825">
        <w:t xml:space="preserve">. D.  </w:t>
      </w:r>
      <w:r w:rsidRPr="00A865E4">
        <w:t>1994</w:t>
      </w:r>
      <w:r w:rsidR="00465825">
        <w:t xml:space="preserve">.  </w:t>
      </w:r>
      <w:r w:rsidRPr="00A865E4">
        <w:t>Flocculation of suspended sediment in rivers of southeastern Canada</w:t>
      </w:r>
      <w:r w:rsidR="00465825">
        <w:t xml:space="preserve">.  </w:t>
      </w:r>
      <w:r w:rsidRPr="007730C7">
        <w:rPr>
          <w:i/>
        </w:rPr>
        <w:t>Water Research, 28</w:t>
      </w:r>
      <w:r w:rsidRPr="00A865E4">
        <w:t>(8), 1799-1809</w:t>
      </w:r>
      <w:r w:rsidR="00465825">
        <w:t xml:space="preserve">.  </w:t>
      </w:r>
      <w:r w:rsidRPr="00A865E4">
        <w:t>doi:</w:t>
      </w:r>
      <w:hyperlink r:id="rId127" w:history="1">
        <w:r w:rsidRPr="00A865E4">
          <w:rPr>
            <w:rStyle w:val="Hyperlink"/>
            <w:szCs w:val="20"/>
          </w:rPr>
          <w:t>https://doi.org/10.1016/0043-1354(94)90253-4</w:t>
        </w:r>
      </w:hyperlink>
    </w:p>
    <w:p w14:paraId="1A6DBCA6" w14:textId="4CAEBDA0" w:rsidR="00BE3A3D" w:rsidRDefault="00BE3A3D" w:rsidP="0078177B">
      <w:r w:rsidRPr="00A865E4">
        <w:t>EHP</w:t>
      </w:r>
      <w:r w:rsidR="00465825">
        <w:t xml:space="preserve">.  </w:t>
      </w:r>
      <w:r w:rsidRPr="00A865E4">
        <w:t>2016</w:t>
      </w:r>
      <w:r w:rsidR="00465825">
        <w:t xml:space="preserve">.  </w:t>
      </w:r>
      <w:r w:rsidRPr="007730C7">
        <w:rPr>
          <w:i/>
        </w:rPr>
        <w:t>Healthy waters management plans: Warrego, Paroo, Bulloo and Nebine Basins</w:t>
      </w:r>
      <w:r w:rsidR="00465825" w:rsidRPr="007730C7">
        <w:rPr>
          <w:i/>
        </w:rPr>
        <w:t>.</w:t>
      </w:r>
      <w:r w:rsidR="00465825">
        <w:t xml:space="preserve">  </w:t>
      </w:r>
      <w:r w:rsidRPr="00A865E4">
        <w:t>Br</w:t>
      </w:r>
      <w:r w:rsidR="00C55174">
        <w:t>i</w:t>
      </w:r>
      <w:r w:rsidRPr="00A865E4">
        <w:t>sbane.</w:t>
      </w:r>
    </w:p>
    <w:p w14:paraId="13B48C0A" w14:textId="200FB827" w:rsidR="00BE3A3D" w:rsidRDefault="00BE3A3D" w:rsidP="0078177B">
      <w:r w:rsidRPr="00A865E4">
        <w:t>Hall Jr., R</w:t>
      </w:r>
      <w:r w:rsidR="00465825">
        <w:t xml:space="preserve">. </w:t>
      </w:r>
      <w:r w:rsidRPr="00A865E4">
        <w:t>O., Yackulic, C</w:t>
      </w:r>
      <w:r w:rsidR="00465825">
        <w:t>. B.</w:t>
      </w:r>
      <w:r w:rsidRPr="00A865E4">
        <w:t>, Kennedy, T</w:t>
      </w:r>
      <w:r w:rsidR="00465825">
        <w:t>. A.</w:t>
      </w:r>
      <w:r w:rsidRPr="00A865E4">
        <w:t>, Yard, M</w:t>
      </w:r>
      <w:r w:rsidR="00465825">
        <w:t>. D.</w:t>
      </w:r>
      <w:r w:rsidRPr="00A865E4">
        <w:t>, Rosi-Marshall, E</w:t>
      </w:r>
      <w:r w:rsidR="00465825">
        <w:t>. J.</w:t>
      </w:r>
      <w:r w:rsidRPr="00A865E4">
        <w:t>, Voichick, N., &amp; Behn, K</w:t>
      </w:r>
      <w:r w:rsidR="00465825">
        <w:t xml:space="preserve">. E.  </w:t>
      </w:r>
      <w:r w:rsidRPr="00A865E4">
        <w:t>2015</w:t>
      </w:r>
      <w:r w:rsidR="00465825">
        <w:t xml:space="preserve">.  </w:t>
      </w:r>
      <w:r w:rsidRPr="00A865E4">
        <w:t>Turbidity, light, temperature, and hydropeaking control primary productivity in the Colorado River, Grand Canyon</w:t>
      </w:r>
      <w:r w:rsidR="00465825">
        <w:t xml:space="preserve">.  </w:t>
      </w:r>
      <w:r w:rsidRPr="007730C7">
        <w:rPr>
          <w:i/>
        </w:rPr>
        <w:t>Limnology and Oceanography, 60</w:t>
      </w:r>
      <w:r w:rsidRPr="00A865E4">
        <w:t>(2), 512-526</w:t>
      </w:r>
      <w:r w:rsidR="00465825">
        <w:t xml:space="preserve">.  </w:t>
      </w:r>
      <w:r w:rsidRPr="00A865E4">
        <w:t>doi:10.1002/lno.10031</w:t>
      </w:r>
    </w:p>
    <w:p w14:paraId="426AFC89" w14:textId="7AFD1CC0" w:rsidR="00BE3A3D" w:rsidRPr="00A865E4" w:rsidRDefault="00BE3A3D" w:rsidP="0078177B">
      <w:r w:rsidRPr="00A865E4">
        <w:t>Woodyer, K</w:t>
      </w:r>
      <w:r w:rsidR="00465825">
        <w:t xml:space="preserve">.  </w:t>
      </w:r>
      <w:r w:rsidRPr="00A865E4">
        <w:t>1978</w:t>
      </w:r>
      <w:r w:rsidR="00465825">
        <w:t xml:space="preserve">.  </w:t>
      </w:r>
      <w:r w:rsidRPr="007730C7">
        <w:rPr>
          <w:i/>
        </w:rPr>
        <w:t>Sediment regime of the Darling River</w:t>
      </w:r>
      <w:r w:rsidR="00465825">
        <w:t xml:space="preserve">.  </w:t>
      </w:r>
      <w:r w:rsidRPr="00A865E4">
        <w:t xml:space="preserve">Paper presented at the Proceedings of the Royal Society of Victoria </w:t>
      </w:r>
    </w:p>
    <w:p w14:paraId="6AFB177E" w14:textId="77777777" w:rsidR="00501B38" w:rsidRPr="00501B38" w:rsidRDefault="00BE3A3D" w:rsidP="0078177B">
      <w:r w:rsidRPr="00A865E4">
        <w:rPr>
          <w:rFonts w:cs="Arial"/>
        </w:rPr>
        <w:fldChar w:fldCharType="end"/>
      </w:r>
    </w:p>
    <w:p w14:paraId="758599B3" w14:textId="77777777" w:rsidR="008D4206" w:rsidRPr="008D4206" w:rsidRDefault="008D4206" w:rsidP="008D4206">
      <w:pPr>
        <w:pStyle w:val="Heading6"/>
      </w:pPr>
      <w:bookmarkStart w:id="208" w:name="_Ref16681423"/>
      <w:r w:rsidRPr="008D4206">
        <w:t>Category III Water Quality</w:t>
      </w:r>
      <w:bookmarkEnd w:id="208"/>
    </w:p>
    <w:p w14:paraId="21665B45" w14:textId="77777777" w:rsidR="008D4206" w:rsidRDefault="008D4206" w:rsidP="008D4206">
      <w:pPr>
        <w:pStyle w:val="Heading7"/>
      </w:pPr>
      <w:r w:rsidRPr="00051750">
        <w:t>Introduction</w:t>
      </w:r>
    </w:p>
    <w:p w14:paraId="6EC827A0" w14:textId="36CAA2CC" w:rsidR="008D4206" w:rsidRDefault="008D4206" w:rsidP="008D4206">
      <w:r>
        <w:t xml:space="preserve">The Category III Water Quality indicator aimed to assess the contribution of Commonwealth </w:t>
      </w:r>
      <w:r w:rsidR="00CB1174">
        <w:t>environmental water</w:t>
      </w:r>
      <w:r w:rsidR="003D27BB">
        <w:t xml:space="preserve"> </w:t>
      </w:r>
      <w:r>
        <w:t>to the improved quality of water within the Junction of the Warrego and Darling rivers Selected Area (</w:t>
      </w:r>
      <w:r w:rsidR="00D82E0C">
        <w:t>Warrego-Darling Selected Area</w:t>
      </w:r>
      <w:r>
        <w:t>)</w:t>
      </w:r>
      <w:r w:rsidR="00465825">
        <w:t xml:space="preserve">.  </w:t>
      </w:r>
      <w:r>
        <w:t>As such this indicator is linked to Fish (River), Stream Metabolism, Waterbird Diversity, Microinvertebrates, Macroinvertebrates, Frogs and Hydrology indicators</w:t>
      </w:r>
      <w:r w:rsidR="00465825">
        <w:t xml:space="preserve">.  </w:t>
      </w:r>
      <w:r>
        <w:t xml:space="preserve">Several specific questions were addressed through this indicator in 2014-18 water years: </w:t>
      </w:r>
    </w:p>
    <w:p w14:paraId="0FA522DC" w14:textId="16D447F9" w:rsidR="008D4206" w:rsidRPr="008D4206" w:rsidRDefault="008D4206" w:rsidP="005F50BB">
      <w:pPr>
        <w:pStyle w:val="ListParagraph"/>
        <w:numPr>
          <w:ilvl w:val="0"/>
          <w:numId w:val="26"/>
        </w:numPr>
        <w:spacing w:line="360" w:lineRule="auto"/>
        <w:rPr>
          <w:sz w:val="20"/>
          <w:szCs w:val="20"/>
        </w:rPr>
      </w:pPr>
      <w:r w:rsidRPr="008D4206">
        <w:rPr>
          <w:sz w:val="20"/>
          <w:szCs w:val="20"/>
        </w:rPr>
        <w:t xml:space="preserve">What did Commonwealth </w:t>
      </w:r>
      <w:r w:rsidR="00CB1174">
        <w:rPr>
          <w:sz w:val="20"/>
          <w:szCs w:val="20"/>
        </w:rPr>
        <w:t>environmental water</w:t>
      </w:r>
      <w:r w:rsidR="003D27BB" w:rsidRPr="00EF1FB9">
        <w:rPr>
          <w:sz w:val="20"/>
          <w:szCs w:val="20"/>
        </w:rPr>
        <w:t xml:space="preserve"> </w:t>
      </w:r>
      <w:r w:rsidRPr="008D4206">
        <w:rPr>
          <w:sz w:val="20"/>
          <w:szCs w:val="20"/>
        </w:rPr>
        <w:t xml:space="preserve">contribute to temperature regimes? </w:t>
      </w:r>
    </w:p>
    <w:p w14:paraId="4D36FD9B" w14:textId="68D9E975" w:rsidR="008D4206" w:rsidRPr="008D4206" w:rsidRDefault="008D4206" w:rsidP="005F50BB">
      <w:pPr>
        <w:pStyle w:val="ListParagraph"/>
        <w:numPr>
          <w:ilvl w:val="0"/>
          <w:numId w:val="26"/>
        </w:numPr>
        <w:spacing w:line="360" w:lineRule="auto"/>
        <w:rPr>
          <w:sz w:val="20"/>
          <w:szCs w:val="20"/>
        </w:rPr>
      </w:pPr>
      <w:r w:rsidRPr="008D4206">
        <w:rPr>
          <w:sz w:val="20"/>
          <w:szCs w:val="20"/>
        </w:rPr>
        <w:t xml:space="preserve">What did Commonwealth </w:t>
      </w:r>
      <w:r w:rsidR="00CB1174">
        <w:rPr>
          <w:sz w:val="20"/>
          <w:szCs w:val="20"/>
        </w:rPr>
        <w:t>environmental water</w:t>
      </w:r>
      <w:r w:rsidR="003D27BB">
        <w:t xml:space="preserve"> </w:t>
      </w:r>
      <w:r w:rsidRPr="008D4206">
        <w:rPr>
          <w:sz w:val="20"/>
          <w:szCs w:val="20"/>
        </w:rPr>
        <w:t xml:space="preserve">contribute to pH levels? </w:t>
      </w:r>
    </w:p>
    <w:p w14:paraId="51ABF92D" w14:textId="0ADE0AB8" w:rsidR="008D4206" w:rsidRPr="008D4206" w:rsidRDefault="008D4206" w:rsidP="005F50BB">
      <w:pPr>
        <w:pStyle w:val="ListParagraph"/>
        <w:numPr>
          <w:ilvl w:val="0"/>
          <w:numId w:val="26"/>
        </w:numPr>
        <w:spacing w:line="360" w:lineRule="auto"/>
        <w:rPr>
          <w:sz w:val="20"/>
          <w:szCs w:val="20"/>
        </w:rPr>
      </w:pPr>
      <w:r w:rsidRPr="008D4206">
        <w:rPr>
          <w:sz w:val="20"/>
          <w:szCs w:val="20"/>
        </w:rPr>
        <w:t xml:space="preserve">What did Commonwealth </w:t>
      </w:r>
      <w:r w:rsidR="00CB1174">
        <w:rPr>
          <w:sz w:val="20"/>
          <w:szCs w:val="20"/>
        </w:rPr>
        <w:t>environmental water</w:t>
      </w:r>
      <w:r w:rsidR="003D27BB">
        <w:t xml:space="preserve"> </w:t>
      </w:r>
      <w:r w:rsidRPr="008D4206">
        <w:rPr>
          <w:sz w:val="20"/>
          <w:szCs w:val="20"/>
        </w:rPr>
        <w:t xml:space="preserve">contribute to turbidity regimes? </w:t>
      </w:r>
    </w:p>
    <w:p w14:paraId="4D831355" w14:textId="034DE6D3" w:rsidR="008D4206" w:rsidRPr="008D4206" w:rsidRDefault="008D4206" w:rsidP="005F50BB">
      <w:pPr>
        <w:pStyle w:val="ListParagraph"/>
        <w:numPr>
          <w:ilvl w:val="0"/>
          <w:numId w:val="26"/>
        </w:numPr>
        <w:spacing w:line="360" w:lineRule="auto"/>
        <w:rPr>
          <w:sz w:val="20"/>
          <w:szCs w:val="20"/>
        </w:rPr>
      </w:pPr>
      <w:r w:rsidRPr="008D4206">
        <w:rPr>
          <w:sz w:val="20"/>
          <w:szCs w:val="20"/>
        </w:rPr>
        <w:t xml:space="preserve">What did Commonwealth </w:t>
      </w:r>
      <w:r w:rsidR="00CB1174">
        <w:rPr>
          <w:sz w:val="20"/>
          <w:szCs w:val="20"/>
        </w:rPr>
        <w:t>environmental water</w:t>
      </w:r>
      <w:r w:rsidR="003D27BB" w:rsidRPr="00EF1FB9">
        <w:rPr>
          <w:sz w:val="20"/>
          <w:szCs w:val="20"/>
        </w:rPr>
        <w:t xml:space="preserve"> </w:t>
      </w:r>
      <w:r w:rsidRPr="008D4206">
        <w:rPr>
          <w:sz w:val="20"/>
          <w:szCs w:val="20"/>
        </w:rPr>
        <w:t xml:space="preserve">contribute to salinity regimes? </w:t>
      </w:r>
    </w:p>
    <w:p w14:paraId="38897181" w14:textId="5E9CE60C" w:rsidR="008D4206" w:rsidRPr="008D4206" w:rsidRDefault="008D4206" w:rsidP="005F50BB">
      <w:pPr>
        <w:pStyle w:val="ListParagraph"/>
        <w:numPr>
          <w:ilvl w:val="0"/>
          <w:numId w:val="26"/>
        </w:numPr>
        <w:spacing w:line="360" w:lineRule="auto"/>
        <w:rPr>
          <w:sz w:val="20"/>
          <w:szCs w:val="20"/>
        </w:rPr>
      </w:pPr>
      <w:r w:rsidRPr="008D4206">
        <w:rPr>
          <w:sz w:val="20"/>
          <w:szCs w:val="20"/>
        </w:rPr>
        <w:t xml:space="preserve">What did Commonwealth </w:t>
      </w:r>
      <w:r w:rsidR="00CB1174">
        <w:rPr>
          <w:sz w:val="20"/>
          <w:szCs w:val="20"/>
        </w:rPr>
        <w:t>environmental water</w:t>
      </w:r>
      <w:r w:rsidR="003D27BB" w:rsidRPr="00EF1FB9">
        <w:rPr>
          <w:sz w:val="20"/>
          <w:szCs w:val="20"/>
        </w:rPr>
        <w:t xml:space="preserve"> </w:t>
      </w:r>
      <w:r w:rsidRPr="008D4206">
        <w:rPr>
          <w:sz w:val="20"/>
          <w:szCs w:val="20"/>
        </w:rPr>
        <w:t xml:space="preserve">contribute to dissolved oxygen levels? </w:t>
      </w:r>
    </w:p>
    <w:p w14:paraId="0BD44299" w14:textId="44323972" w:rsidR="008D4206" w:rsidRPr="008D4206" w:rsidRDefault="008D4206" w:rsidP="005F50BB">
      <w:pPr>
        <w:pStyle w:val="ListParagraph"/>
        <w:numPr>
          <w:ilvl w:val="0"/>
          <w:numId w:val="26"/>
        </w:numPr>
        <w:rPr>
          <w:sz w:val="20"/>
          <w:szCs w:val="20"/>
        </w:rPr>
      </w:pPr>
      <w:r w:rsidRPr="008D4206">
        <w:rPr>
          <w:sz w:val="20"/>
          <w:szCs w:val="20"/>
        </w:rPr>
        <w:t xml:space="preserve">What did Commonwealth </w:t>
      </w:r>
      <w:r w:rsidR="00CB1174">
        <w:rPr>
          <w:sz w:val="20"/>
          <w:szCs w:val="20"/>
        </w:rPr>
        <w:t>environmental water</w:t>
      </w:r>
      <w:r w:rsidR="003D27BB">
        <w:t xml:space="preserve"> </w:t>
      </w:r>
      <w:r w:rsidRPr="008D4206">
        <w:rPr>
          <w:sz w:val="20"/>
          <w:szCs w:val="20"/>
        </w:rPr>
        <w:t xml:space="preserve">contribute to algal suppression? </w:t>
      </w:r>
    </w:p>
    <w:p w14:paraId="690BAE2A" w14:textId="77777777" w:rsidR="008D4206" w:rsidRPr="00F40F41" w:rsidRDefault="008D4206" w:rsidP="00C70519">
      <w:pPr>
        <w:pStyle w:val="Heading7"/>
        <w:spacing w:after="0"/>
      </w:pPr>
      <w:r>
        <w:t>Methods</w:t>
      </w:r>
    </w:p>
    <w:p w14:paraId="00255F26" w14:textId="77777777" w:rsidR="008D4206" w:rsidRDefault="008D4206" w:rsidP="008D4206">
      <w:pPr>
        <w:pStyle w:val="Heading8"/>
      </w:pPr>
      <w:r w:rsidRPr="008D4206">
        <w:t>Sampling</w:t>
      </w:r>
      <w:r>
        <w:rPr>
          <w:lang w:eastAsia="zh-TW"/>
        </w:rPr>
        <w:t xml:space="preserve"> methods</w:t>
      </w:r>
    </w:p>
    <w:p w14:paraId="34BFD8C5" w14:textId="68484C2A" w:rsidR="008D4206" w:rsidRDefault="008D4206" w:rsidP="008D4206">
      <w:r>
        <w:t>Category III Water Quality indicators were measured in association with Category III Microinvertebrate (</w:t>
      </w:r>
      <w:r>
        <w:fldChar w:fldCharType="begin"/>
      </w:r>
      <w:r>
        <w:instrText xml:space="preserve"> REF _Ref16673494 \r \h </w:instrText>
      </w:r>
      <w:r w:rsidR="009D20E8">
        <w:instrText xml:space="preserve"> \* MERGEFORMAT </w:instrText>
      </w:r>
      <w:r>
        <w:fldChar w:fldCharType="separate"/>
      </w:r>
      <w:r w:rsidR="00754AB7">
        <w:t>Appendix G</w:t>
      </w:r>
      <w:r>
        <w:fldChar w:fldCharType="end"/>
      </w:r>
      <w:r>
        <w:t>) and Macroinvertebrate (</w:t>
      </w:r>
      <w:r w:rsidR="00F43625">
        <w:fldChar w:fldCharType="begin"/>
      </w:r>
      <w:r w:rsidR="00F43625">
        <w:instrText xml:space="preserve"> REF _Ref17108474 \r \h </w:instrText>
      </w:r>
      <w:r w:rsidR="00F43625">
        <w:fldChar w:fldCharType="separate"/>
      </w:r>
      <w:r w:rsidR="00754AB7">
        <w:t>Appendix H</w:t>
      </w:r>
      <w:r w:rsidR="00F43625">
        <w:fldChar w:fldCharType="end"/>
      </w:r>
      <w:r w:rsidRPr="001D03BF">
        <w:t>) in</w:t>
      </w:r>
      <w:r>
        <w:t>dicators on ten sampling occasions between 2014 and 2018</w:t>
      </w:r>
      <w:r w:rsidR="00465825">
        <w:t xml:space="preserve">.  </w:t>
      </w:r>
      <w:r>
        <w:t xml:space="preserve">Sampling sites were located in three Sampling Zones within the </w:t>
      </w:r>
      <w:r w:rsidR="00D82E0C">
        <w:t>Warrego-Darling Selected Area</w:t>
      </w:r>
      <w:r>
        <w:t xml:space="preserve">: Darling River, </w:t>
      </w:r>
      <w:r w:rsidR="00A50B31">
        <w:t>Warrego Channel</w:t>
      </w:r>
      <w:r>
        <w:t xml:space="preserve"> and the Western Floodplain (</w:t>
      </w:r>
      <w:r w:rsidR="00C70519">
        <w:fldChar w:fldCharType="begin"/>
      </w:r>
      <w:r w:rsidR="00C70519">
        <w:instrText xml:space="preserve"> REF _Ref16673570 \h </w:instrText>
      </w:r>
      <w:r w:rsidR="00C70519">
        <w:fldChar w:fldCharType="separate"/>
      </w:r>
      <w:r w:rsidR="00754AB7">
        <w:t xml:space="preserve">Figure </w:t>
      </w:r>
      <w:r w:rsidR="00754AB7">
        <w:rPr>
          <w:noProof/>
        </w:rPr>
        <w:t>E</w:t>
      </w:r>
      <w:r w:rsidR="00754AB7">
        <w:noBreakHyphen/>
      </w:r>
      <w:r w:rsidR="00754AB7">
        <w:rPr>
          <w:noProof/>
        </w:rPr>
        <w:t>1</w:t>
      </w:r>
      <w:r w:rsidR="00C70519">
        <w:fldChar w:fldCharType="end"/>
      </w:r>
      <w:r>
        <w:t>)</w:t>
      </w:r>
      <w:r w:rsidR="00465825">
        <w:t xml:space="preserve">.  </w:t>
      </w:r>
    </w:p>
    <w:p w14:paraId="3EEBDE9A" w14:textId="4611A30B" w:rsidR="008D4206" w:rsidRDefault="008D4206" w:rsidP="008D4206">
      <w:r>
        <w:rPr>
          <w:color w:val="000000"/>
        </w:rPr>
        <w:t>Eleven water quality indicators were measured (</w:t>
      </w:r>
      <w:r w:rsidR="00C70519">
        <w:rPr>
          <w:color w:val="000000"/>
        </w:rPr>
        <w:fldChar w:fldCharType="begin"/>
      </w:r>
      <w:r w:rsidR="00C70519">
        <w:rPr>
          <w:color w:val="000000"/>
        </w:rPr>
        <w:instrText xml:space="preserve"> REF _Ref16673587 \h </w:instrText>
      </w:r>
      <w:r w:rsidR="009D20E8">
        <w:rPr>
          <w:color w:val="000000"/>
        </w:rPr>
        <w:instrText xml:space="preserve"> \* MERGEFORMAT </w:instrText>
      </w:r>
      <w:r w:rsidR="00C70519">
        <w:rPr>
          <w:color w:val="000000"/>
        </w:rPr>
      </w:r>
      <w:r w:rsidR="00C70519">
        <w:rPr>
          <w:color w:val="000000"/>
        </w:rPr>
        <w:fldChar w:fldCharType="separate"/>
      </w:r>
      <w:r w:rsidR="00754AB7">
        <w:t xml:space="preserve">Table </w:t>
      </w:r>
      <w:r w:rsidR="00754AB7">
        <w:rPr>
          <w:noProof/>
        </w:rPr>
        <w:t>E</w:t>
      </w:r>
      <w:r w:rsidR="00754AB7">
        <w:rPr>
          <w:noProof/>
        </w:rPr>
        <w:noBreakHyphen/>
        <w:t>1</w:t>
      </w:r>
      <w:r w:rsidR="00C70519">
        <w:rPr>
          <w:color w:val="000000"/>
        </w:rPr>
        <w:fldChar w:fldCharType="end"/>
      </w:r>
      <w:r>
        <w:rPr>
          <w:color w:val="000000"/>
        </w:rPr>
        <w:t>)</w:t>
      </w:r>
      <w:r w:rsidR="00465825">
        <w:rPr>
          <w:color w:val="000000"/>
        </w:rPr>
        <w:t xml:space="preserve">.  </w:t>
      </w:r>
      <w:r w:rsidRPr="00FF2AD2">
        <w:rPr>
          <w:i/>
          <w:iCs/>
          <w:color w:val="000000"/>
        </w:rPr>
        <w:t>In-situ</w:t>
      </w:r>
      <w:r>
        <w:rPr>
          <w:color w:val="000000"/>
        </w:rPr>
        <w:t xml:space="preserve"> spot measurements of water column temperature</w:t>
      </w:r>
      <w:r w:rsidR="007730C7">
        <w:rPr>
          <w:color w:val="000000"/>
        </w:rPr>
        <w:t> </w:t>
      </w:r>
      <w:r>
        <w:rPr>
          <w:color w:val="000000"/>
        </w:rPr>
        <w:t>(°C), pH, turbidity</w:t>
      </w:r>
      <w:r w:rsidR="007730C7">
        <w:rPr>
          <w:color w:val="000000"/>
        </w:rPr>
        <w:t> </w:t>
      </w:r>
      <w:r>
        <w:rPr>
          <w:color w:val="000000"/>
        </w:rPr>
        <w:t>(NTU), conductivity</w:t>
      </w:r>
      <w:r w:rsidR="007730C7">
        <w:rPr>
          <w:color w:val="000000"/>
        </w:rPr>
        <w:t> </w:t>
      </w:r>
      <w:r>
        <w:rPr>
          <w:color w:val="000000"/>
        </w:rPr>
        <w:t>(mS/cm) and dissolved oxygen</w:t>
      </w:r>
      <w:r w:rsidR="007730C7">
        <w:rPr>
          <w:color w:val="000000"/>
        </w:rPr>
        <w:t> </w:t>
      </w:r>
      <w:r>
        <w:rPr>
          <w:color w:val="000000"/>
        </w:rPr>
        <w:t>(mg/L) were taken using a Hydrolab Quanta water quality multi-probe</w:t>
      </w:r>
      <w:r w:rsidR="00465825">
        <w:rPr>
          <w:color w:val="000000"/>
        </w:rPr>
        <w:t xml:space="preserve">.  </w:t>
      </w:r>
      <w:r>
        <w:rPr>
          <w:color w:val="000000"/>
        </w:rPr>
        <w:t xml:space="preserve">Chlorophyll </w:t>
      </w:r>
      <w:r>
        <w:rPr>
          <w:i/>
          <w:iCs/>
          <w:color w:val="000000"/>
        </w:rPr>
        <w:t xml:space="preserve">a </w:t>
      </w:r>
      <w:r>
        <w:rPr>
          <w:color w:val="000000"/>
        </w:rPr>
        <w:t>was sampled by filtering as much sample water as possible (100–1</w:t>
      </w:r>
      <w:r w:rsidR="007730C7">
        <w:rPr>
          <w:color w:val="000000"/>
        </w:rPr>
        <w:t>,</w:t>
      </w:r>
      <w:r>
        <w:rPr>
          <w:color w:val="000000"/>
        </w:rPr>
        <w:t>000 mL) through a Whatman glass microfiber grade GF/C filter paper using an electric vacuum pump (EYELA Tokyo Rakahikai Corporation Aspirator A-35 at approximately 7</w:t>
      </w:r>
      <w:r w:rsidR="007730C7">
        <w:rPr>
          <w:color w:val="000000"/>
        </w:rPr>
        <w:t> </w:t>
      </w:r>
      <w:r>
        <w:rPr>
          <w:color w:val="000000"/>
        </w:rPr>
        <w:t>PSI)</w:t>
      </w:r>
      <w:r w:rsidR="00465825">
        <w:rPr>
          <w:color w:val="000000"/>
        </w:rPr>
        <w:t xml:space="preserve">.  </w:t>
      </w:r>
      <w:r>
        <w:rPr>
          <w:color w:val="000000"/>
        </w:rPr>
        <w:t xml:space="preserve">The sample volume was </w:t>
      </w:r>
      <w:r w:rsidR="00B33E83">
        <w:rPr>
          <w:color w:val="000000"/>
        </w:rPr>
        <w:t>recorded,</w:t>
      </w:r>
      <w:r>
        <w:rPr>
          <w:color w:val="000000"/>
        </w:rPr>
        <w:t xml:space="preserve"> and the filter paper placed into a pre-labelled 10</w:t>
      </w:r>
      <w:r w:rsidR="007730C7">
        <w:rPr>
          <w:color w:val="000000"/>
        </w:rPr>
        <w:t> </w:t>
      </w:r>
      <w:r>
        <w:rPr>
          <w:color w:val="000000"/>
        </w:rPr>
        <w:t>mL vial which was then sealed, wrapped in aluminium foil, placed inside a labelled zip lock bag and then refrigerated below 4 °C</w:t>
      </w:r>
      <w:r w:rsidR="00465825">
        <w:rPr>
          <w:color w:val="000000"/>
        </w:rPr>
        <w:t xml:space="preserve">.  </w:t>
      </w:r>
      <w:r>
        <w:rPr>
          <w:color w:val="000000"/>
        </w:rPr>
        <w:t xml:space="preserve">Chlorophyll </w:t>
      </w:r>
      <w:r>
        <w:rPr>
          <w:i/>
          <w:iCs/>
          <w:color w:val="000000"/>
        </w:rPr>
        <w:t xml:space="preserve">a </w:t>
      </w:r>
      <w:r>
        <w:rPr>
          <w:color w:val="000000"/>
        </w:rPr>
        <w:t>was analysed by placing 10 mL of 90% acetone solution in the vial and refrigerating the sample for 24 hours</w:t>
      </w:r>
      <w:r w:rsidR="00465825">
        <w:rPr>
          <w:color w:val="000000"/>
        </w:rPr>
        <w:t xml:space="preserve">.  </w:t>
      </w:r>
      <w:r>
        <w:rPr>
          <w:color w:val="000000"/>
        </w:rPr>
        <w:t xml:space="preserve">Samples were then </w:t>
      </w:r>
      <w:r w:rsidR="00B33E83">
        <w:rPr>
          <w:color w:val="000000"/>
        </w:rPr>
        <w:t>centrifuged,</w:t>
      </w:r>
      <w:r>
        <w:rPr>
          <w:color w:val="000000"/>
        </w:rPr>
        <w:t xml:space="preserve"> and the absorption spectra recorded using a UV-1700 Pharmaspec UV-visible spectrometer at 665 </w:t>
      </w:r>
      <w:r w:rsidR="007730C7">
        <w:rPr>
          <w:color w:val="000000"/>
        </w:rPr>
        <w:t xml:space="preserve">nm </w:t>
      </w:r>
      <w:r>
        <w:rPr>
          <w:color w:val="000000"/>
        </w:rPr>
        <w:t>and 750 nm</w:t>
      </w:r>
      <w:r w:rsidR="00465825">
        <w:rPr>
          <w:color w:val="000000"/>
        </w:rPr>
        <w:t xml:space="preserve">.  </w:t>
      </w:r>
      <w:r>
        <w:t>Water nutrients samples were collected and analysed following the methods in 2015-16 report Appendix D (Commonwealth of Australia, 2016).</w:t>
      </w:r>
    </w:p>
    <w:p w14:paraId="79C7846C" w14:textId="00A3AB71" w:rsidR="008D4206" w:rsidRDefault="008D4206" w:rsidP="008D4206">
      <w:r>
        <w:t xml:space="preserve">Stream metabolism indicators were collected in association with Category III Water Quality indicators in the </w:t>
      </w:r>
      <w:r w:rsidR="00A50B31">
        <w:rPr>
          <w:color w:val="000000"/>
        </w:rPr>
        <w:t>Warrego Channel</w:t>
      </w:r>
      <w:r>
        <w:rPr>
          <w:color w:val="000000"/>
        </w:rPr>
        <w:t xml:space="preserve"> and the Western Floodplain sites</w:t>
      </w:r>
      <w:r>
        <w:t xml:space="preserve"> (</w:t>
      </w:r>
      <w:r w:rsidR="00C70519">
        <w:fldChar w:fldCharType="begin"/>
      </w:r>
      <w:r w:rsidR="00C70519">
        <w:instrText xml:space="preserve"> REF _Ref16673570 \h </w:instrText>
      </w:r>
      <w:r w:rsidR="009D20E8">
        <w:instrText xml:space="preserve"> \* MERGEFORMAT </w:instrText>
      </w:r>
      <w:r w:rsidR="00C70519">
        <w:fldChar w:fldCharType="separate"/>
      </w:r>
      <w:r w:rsidR="00754AB7">
        <w:t xml:space="preserve">Figure </w:t>
      </w:r>
      <w:r w:rsidR="00754AB7">
        <w:rPr>
          <w:noProof/>
        </w:rPr>
        <w:t>E</w:t>
      </w:r>
      <w:r w:rsidR="00754AB7">
        <w:rPr>
          <w:noProof/>
        </w:rPr>
        <w:noBreakHyphen/>
        <w:t>1</w:t>
      </w:r>
      <w:r w:rsidR="00C70519">
        <w:fldChar w:fldCharType="end"/>
      </w:r>
      <w:r>
        <w:t xml:space="preserve"> and </w:t>
      </w:r>
      <w:r w:rsidR="00C70519">
        <w:fldChar w:fldCharType="begin"/>
      </w:r>
      <w:r w:rsidR="00C70519">
        <w:instrText xml:space="preserve"> REF _Ref16673587 \h </w:instrText>
      </w:r>
      <w:r w:rsidR="009D20E8">
        <w:instrText xml:space="preserve"> \* MERGEFORMAT </w:instrText>
      </w:r>
      <w:r w:rsidR="00C70519">
        <w:fldChar w:fldCharType="separate"/>
      </w:r>
      <w:r w:rsidR="00754AB7">
        <w:t xml:space="preserve">Table </w:t>
      </w:r>
      <w:r w:rsidR="00754AB7">
        <w:rPr>
          <w:noProof/>
        </w:rPr>
        <w:t>E</w:t>
      </w:r>
      <w:r w:rsidR="00754AB7">
        <w:rPr>
          <w:noProof/>
        </w:rPr>
        <w:noBreakHyphen/>
        <w:t>1</w:t>
      </w:r>
      <w:r w:rsidR="00C70519">
        <w:fldChar w:fldCharType="end"/>
      </w:r>
      <w:r>
        <w:t>)</w:t>
      </w:r>
      <w:r w:rsidR="00465825">
        <w:t xml:space="preserve">.  </w:t>
      </w:r>
      <w:r>
        <w:t>Dissolved oxygen D-opto loggers were deployed for 48 hours to monitor</w:t>
      </w:r>
      <w:r>
        <w:rPr>
          <w:color w:val="000000"/>
        </w:rPr>
        <w:t xml:space="preserve"> temperature</w:t>
      </w:r>
      <w:r w:rsidR="007730C7">
        <w:rPr>
          <w:color w:val="000000"/>
        </w:rPr>
        <w:t> </w:t>
      </w:r>
      <w:r>
        <w:rPr>
          <w:color w:val="000000"/>
        </w:rPr>
        <w:t>(°C) and dissolved oxygen</w:t>
      </w:r>
      <w:r w:rsidR="007730C7">
        <w:rPr>
          <w:color w:val="000000"/>
        </w:rPr>
        <w:t> </w:t>
      </w:r>
      <w:r>
        <w:rPr>
          <w:color w:val="000000"/>
        </w:rPr>
        <w:t xml:space="preserve">(%) at </w:t>
      </w:r>
      <w:r w:rsidR="007049F6">
        <w:rPr>
          <w:color w:val="000000"/>
        </w:rPr>
        <w:t>10-minute</w:t>
      </w:r>
      <w:r>
        <w:rPr>
          <w:color w:val="000000"/>
        </w:rPr>
        <w:t xml:space="preserve"> intervals</w:t>
      </w:r>
      <w:r w:rsidR="00465825">
        <w:rPr>
          <w:color w:val="000000"/>
        </w:rPr>
        <w:t xml:space="preserve">.  </w:t>
      </w:r>
      <w:r>
        <w:rPr>
          <w:color w:val="000000"/>
        </w:rPr>
        <w:t>Photosynthetically active radiation (PAR) was also logged at 10</w:t>
      </w:r>
      <w:r w:rsidR="007730C7">
        <w:rPr>
          <w:color w:val="000000"/>
        </w:rPr>
        <w:t>-</w:t>
      </w:r>
      <w:r>
        <w:rPr>
          <w:color w:val="000000"/>
        </w:rPr>
        <w:t>minute intervals</w:t>
      </w:r>
      <w:r w:rsidR="00465825">
        <w:rPr>
          <w:color w:val="000000"/>
        </w:rPr>
        <w:t xml:space="preserve">.  </w:t>
      </w:r>
      <w:r>
        <w:rPr>
          <w:color w:val="000000"/>
        </w:rPr>
        <w:t xml:space="preserve">Daily rates of </w:t>
      </w:r>
      <w:r w:rsidRPr="00094E28">
        <w:t>gross primary production (GPP), ecosystem respiration (ER) and net primary production (NPP) in mg O</w:t>
      </w:r>
      <w:r w:rsidRPr="00E15D8D">
        <w:rPr>
          <w:vertAlign w:val="subscript"/>
        </w:rPr>
        <w:t>2</w:t>
      </w:r>
      <w:r w:rsidRPr="00094E28">
        <w:t xml:space="preserve">/L/day were calculated using the BASE modelling package </w:t>
      </w:r>
      <w:r w:rsidRPr="00094E28">
        <w:fldChar w:fldCharType="begin"/>
      </w:r>
      <w:r w:rsidRPr="00094E28">
        <w:instrText xml:space="preserve"> ADDIN EN.CITE &lt;EndNote&gt;&lt;Cite&gt;&lt;Author&gt;Grace&lt;/Author&gt;&lt;Year&gt;2015&lt;/Year&gt;&lt;RecNum&gt;70&lt;/RecNum&gt;&lt;DisplayText&gt;(Grace et al., 2015)&lt;/DisplayText&gt;&lt;record&gt;&lt;rec-number&gt;70&lt;/rec-number&gt;&lt;foreign-keys&gt;&lt;key app="EN" db-id="vpsd0p950dzvpnexx92xfvtcwsw5dzd0sp0x" timestamp="1501467730"&gt;70&lt;/key&gt;&lt;/foreign-keys&gt;&lt;ref-type name="Journal Article"&gt;17&lt;/ref-type&gt;&lt;contributors&gt;&lt;authors&gt;&lt;author&gt;Grace, Michael R&lt;/author&gt;&lt;author&gt;Giling, Darren P&lt;/author&gt;&lt;author&gt;Hladyz, Sally&lt;/author&gt;&lt;author&gt;Caron, Valerie&lt;/author&gt;&lt;author&gt;Thompson, Ross M&lt;/author&gt;&lt;author&gt;Mac Nally, Ralph&lt;/author&gt;&lt;/authors&gt;&lt;/contributors&gt;&lt;titles&gt;&lt;title&gt;Fast processing of diel oxygen curves: Estimating stream metabolism with BASE (BAyesian Single</w:instrText>
      </w:r>
      <w:r w:rsidRPr="00094E28">
        <w:rPr>
          <w:rFonts w:ascii="Cambria Math" w:hAnsi="Cambria Math"/>
        </w:rPr>
        <w:instrText>‐</w:instrText>
      </w:r>
      <w:r w:rsidRPr="00094E28">
        <w:instrText>station Estimation)&lt;/title&gt;&lt;secondary-title&gt;Limnology and Oceanography: Methods&lt;/secondary-title&gt;&lt;/titles&gt;&lt;periodical&gt;&lt;full-title&gt;Limnology and Oceanography: Methods&lt;/full-title&gt;&lt;/periodical&gt;&lt;pages&gt;103-114&lt;/pages&gt;&lt;volume&gt;13&lt;/volume&gt;&lt;number&gt;3&lt;/number&gt;&lt;dates&gt;&lt;year&gt;2015&lt;/year&gt;&lt;/dates&gt;&lt;isbn&gt;1541-5856&lt;/isbn&gt;&lt;urls&gt;&lt;/urls&gt;&lt;/record&gt;&lt;/Cite&gt;&lt;/EndNote&gt;</w:instrText>
      </w:r>
      <w:r w:rsidRPr="00094E28">
        <w:fldChar w:fldCharType="separate"/>
      </w:r>
      <w:r w:rsidRPr="00094E28">
        <w:t>(Grace</w:t>
      </w:r>
      <w:r w:rsidRPr="00F43625">
        <w:rPr>
          <w:i/>
        </w:rPr>
        <w:t xml:space="preserve"> et al</w:t>
      </w:r>
      <w:r w:rsidRPr="00094E28">
        <w:t>., 2015)</w:t>
      </w:r>
      <w:r w:rsidRPr="00094E28">
        <w:fldChar w:fldCharType="end"/>
      </w:r>
      <w:r w:rsidR="00465825">
        <w:t xml:space="preserve">.  </w:t>
      </w:r>
    </w:p>
    <w:p w14:paraId="76301233" w14:textId="260785BB" w:rsidR="008D4206" w:rsidRDefault="008D4206" w:rsidP="00094E28">
      <w:pPr>
        <w:keepNext/>
        <w:spacing w:line="240" w:lineRule="auto"/>
        <w:jc w:val="center"/>
      </w:pPr>
      <w:r>
        <w:rPr>
          <w:noProof/>
          <w:lang w:eastAsia="en-AU"/>
        </w:rPr>
        <w:drawing>
          <wp:inline distT="0" distB="0" distL="0" distR="0" wp14:anchorId="351F4D65" wp14:editId="15492B9E">
            <wp:extent cx="5664530" cy="7514206"/>
            <wp:effectExtent l="0" t="0" r="0" b="0"/>
            <wp:docPr id="2196" name="Picture 2196" descr="Figure E 1: Location of eleven water quality sites (Cat III Water Quality) within the Warrego-Darling Selected Area between 2014 and 2018. " title="Figure E 1: Location of eleven water quality sites (Cat III Water Quality) within the Warrego-Darling Selected Area between 2014 and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5681026" cy="7536088"/>
                    </a:xfrm>
                    <a:prstGeom prst="rect">
                      <a:avLst/>
                    </a:prstGeom>
                    <a:noFill/>
                    <a:ln>
                      <a:noFill/>
                    </a:ln>
                    <a:extLst>
                      <a:ext uri="{53640926-AAD7-44D8-BBD7-CCE9431645EC}">
                        <a14:shadowObscured xmlns:a14="http://schemas.microsoft.com/office/drawing/2010/main"/>
                      </a:ext>
                    </a:extLst>
                  </pic:spPr>
                </pic:pic>
              </a:graphicData>
            </a:graphic>
          </wp:inline>
        </w:drawing>
      </w:r>
    </w:p>
    <w:p w14:paraId="2D372F2E" w14:textId="08D1CCFC" w:rsidR="008D4206" w:rsidRDefault="008D4206" w:rsidP="008D4206">
      <w:pPr>
        <w:pStyle w:val="Caption"/>
        <w:sectPr w:rsidR="008D4206" w:rsidSect="00426F98">
          <w:headerReference w:type="default" r:id="rId129"/>
          <w:footerReference w:type="default" r:id="rId130"/>
          <w:pgSz w:w="11906" w:h="16838" w:code="9"/>
          <w:pgMar w:top="1440" w:right="1440" w:bottom="1440" w:left="1440" w:header="811" w:footer="306" w:gutter="0"/>
          <w:pgNumType w:start="1" w:chapStyle="6"/>
          <w:cols w:space="720"/>
          <w:docGrid w:linePitch="360"/>
        </w:sectPr>
      </w:pPr>
      <w:bookmarkStart w:id="209" w:name="_Ref16673570"/>
      <w:bookmarkStart w:id="210" w:name="_Toc1746361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209"/>
      <w:r w:rsidR="006008EF">
        <w:t xml:space="preserve">: </w:t>
      </w:r>
      <w:r w:rsidRPr="008630B1">
        <w:t xml:space="preserve">Location of eleven water quality sites (Cat III Water Quality) within the </w:t>
      </w:r>
      <w:r w:rsidR="00D82E0C">
        <w:t>Warrego-Darling Selected Area</w:t>
      </w:r>
      <w:r w:rsidRPr="008630B1">
        <w:t xml:space="preserve"> between 2014 and 2018.</w:t>
      </w:r>
      <w:bookmarkEnd w:id="210"/>
    </w:p>
    <w:p w14:paraId="3919CCE8" w14:textId="72DBA026" w:rsidR="008D4206" w:rsidRDefault="008D4206" w:rsidP="008D4206">
      <w:pPr>
        <w:pStyle w:val="Caption"/>
        <w:keepNext/>
      </w:pPr>
      <w:bookmarkStart w:id="211" w:name="_Ref16673587"/>
      <w:bookmarkStart w:id="212" w:name="_Toc17463780"/>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E</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211"/>
      <w:r w:rsidR="006008EF">
        <w:t xml:space="preserve">: </w:t>
      </w:r>
      <w:r w:rsidRPr="002D6E62">
        <w:t xml:space="preserve">Category III Water Quality and stream metabolism indicators measured </w:t>
      </w:r>
      <w:r>
        <w:t>on</w:t>
      </w:r>
      <w:r w:rsidRPr="002D6E62">
        <w:t xml:space="preserve"> ten sampling occasions </w:t>
      </w:r>
      <w:r>
        <w:t>over the LTIM project</w:t>
      </w:r>
      <w:r w:rsidRPr="002D6E62">
        <w:t>.</w:t>
      </w:r>
      <w:bookmarkEnd w:id="212"/>
    </w:p>
    <w:tbl>
      <w:tblPr>
        <w:tblStyle w:val="StandardELAFormat"/>
        <w:tblW w:w="5000" w:type="pct"/>
        <w:tblLook w:val="04A0" w:firstRow="1" w:lastRow="0" w:firstColumn="1" w:lastColumn="0" w:noHBand="0" w:noVBand="1"/>
      </w:tblPr>
      <w:tblGrid>
        <w:gridCol w:w="2653"/>
        <w:gridCol w:w="489"/>
        <w:gridCol w:w="3378"/>
        <w:gridCol w:w="1340"/>
        <w:gridCol w:w="1340"/>
      </w:tblGrid>
      <w:tr w:rsidR="008D4206" w:rsidRPr="00A45125" w14:paraId="36E3F4EF" w14:textId="77777777" w:rsidTr="00B33E83">
        <w:trPr>
          <w:cnfStyle w:val="100000000000" w:firstRow="1" w:lastRow="0" w:firstColumn="0" w:lastColumn="0" w:oddVBand="0" w:evenVBand="0" w:oddHBand="0" w:evenHBand="0" w:firstRowFirstColumn="0" w:firstRowLastColumn="0" w:lastRowFirstColumn="0" w:lastRowLastColumn="0"/>
          <w:trHeight w:val="300"/>
        </w:trPr>
        <w:tc>
          <w:tcPr>
            <w:tcW w:w="3543" w:type="pct"/>
            <w:gridSpan w:val="3"/>
            <w:noWrap/>
            <w:hideMark/>
          </w:tcPr>
          <w:p w14:paraId="2DD6A7EA" w14:textId="77777777" w:rsidR="008D4206" w:rsidRPr="00C70519" w:rsidRDefault="008D4206" w:rsidP="00B33E83">
            <w:pPr>
              <w:spacing w:after="60" w:line="240" w:lineRule="exact"/>
              <w:rPr>
                <w:rFonts w:cs="Arial"/>
                <w:bCs/>
                <w:iCs/>
                <w:color w:val="000000"/>
                <w:sz w:val="18"/>
                <w:szCs w:val="18"/>
              </w:rPr>
            </w:pPr>
            <w:r w:rsidRPr="00C70519">
              <w:rPr>
                <w:rFonts w:cs="Arial"/>
                <w:iCs/>
                <w:color w:val="000000"/>
                <w:sz w:val="18"/>
                <w:szCs w:val="18"/>
              </w:rPr>
              <w:t>Water quality Indicators</w:t>
            </w:r>
          </w:p>
        </w:tc>
        <w:tc>
          <w:tcPr>
            <w:tcW w:w="728" w:type="pct"/>
            <w:noWrap/>
            <w:hideMark/>
          </w:tcPr>
          <w:p w14:paraId="1EF4885D" w14:textId="77777777" w:rsidR="008D4206" w:rsidRPr="00C70519" w:rsidRDefault="008D4206" w:rsidP="00B33E83">
            <w:pPr>
              <w:spacing w:after="60" w:line="240" w:lineRule="exact"/>
              <w:jc w:val="center"/>
              <w:rPr>
                <w:rFonts w:cs="Arial"/>
                <w:bCs/>
                <w:color w:val="000000"/>
                <w:sz w:val="18"/>
                <w:szCs w:val="18"/>
              </w:rPr>
            </w:pPr>
            <w:r w:rsidRPr="00C70519">
              <w:rPr>
                <w:rFonts w:cs="Arial"/>
                <w:color w:val="000000"/>
                <w:sz w:val="18"/>
                <w:szCs w:val="18"/>
              </w:rPr>
              <w:t>Units</w:t>
            </w:r>
          </w:p>
        </w:tc>
        <w:tc>
          <w:tcPr>
            <w:tcW w:w="728" w:type="pct"/>
            <w:noWrap/>
            <w:hideMark/>
          </w:tcPr>
          <w:p w14:paraId="26200EC9" w14:textId="77777777" w:rsidR="008D4206" w:rsidRPr="00C70519" w:rsidRDefault="008D4206" w:rsidP="00B33E83">
            <w:pPr>
              <w:spacing w:after="60" w:line="240" w:lineRule="exact"/>
              <w:jc w:val="center"/>
              <w:rPr>
                <w:rFonts w:cs="Arial"/>
                <w:bCs/>
                <w:color w:val="000000"/>
                <w:sz w:val="18"/>
                <w:szCs w:val="18"/>
              </w:rPr>
            </w:pPr>
            <w:r w:rsidRPr="00C70519">
              <w:rPr>
                <w:rFonts w:cs="Arial"/>
                <w:color w:val="000000"/>
                <w:sz w:val="18"/>
                <w:szCs w:val="18"/>
              </w:rPr>
              <w:t>Code</w:t>
            </w:r>
          </w:p>
        </w:tc>
      </w:tr>
      <w:tr w:rsidR="00B33E83" w:rsidRPr="00A45125" w14:paraId="026B864B" w14:textId="77777777" w:rsidTr="00B33E83">
        <w:trPr>
          <w:trHeight w:val="300"/>
        </w:trPr>
        <w:tc>
          <w:tcPr>
            <w:tcW w:w="1442" w:type="pct"/>
            <w:vMerge w:val="restart"/>
            <w:noWrap/>
            <w:hideMark/>
          </w:tcPr>
          <w:p w14:paraId="62384C57" w14:textId="17A2FBCF"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Water chemistry</w:t>
            </w:r>
          </w:p>
        </w:tc>
        <w:tc>
          <w:tcPr>
            <w:tcW w:w="266" w:type="pct"/>
            <w:noWrap/>
            <w:hideMark/>
          </w:tcPr>
          <w:p w14:paraId="24D58571"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i.</w:t>
            </w:r>
          </w:p>
        </w:tc>
        <w:tc>
          <w:tcPr>
            <w:tcW w:w="1836" w:type="pct"/>
            <w:noWrap/>
            <w:hideMark/>
          </w:tcPr>
          <w:p w14:paraId="2E6CFFBE"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Temperature</w:t>
            </w:r>
          </w:p>
        </w:tc>
        <w:tc>
          <w:tcPr>
            <w:tcW w:w="728" w:type="pct"/>
            <w:noWrap/>
            <w:hideMark/>
          </w:tcPr>
          <w:p w14:paraId="269BDEA3"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°C</w:t>
            </w:r>
          </w:p>
        </w:tc>
        <w:tc>
          <w:tcPr>
            <w:tcW w:w="728" w:type="pct"/>
            <w:noWrap/>
            <w:hideMark/>
          </w:tcPr>
          <w:p w14:paraId="44B8D90C"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temp</w:t>
            </w:r>
          </w:p>
        </w:tc>
      </w:tr>
      <w:tr w:rsidR="00B33E83" w:rsidRPr="00A45125" w14:paraId="7E6DC568" w14:textId="77777777" w:rsidTr="00B33E83">
        <w:trPr>
          <w:trHeight w:val="300"/>
        </w:trPr>
        <w:tc>
          <w:tcPr>
            <w:tcW w:w="1442" w:type="pct"/>
            <w:vMerge/>
            <w:noWrap/>
            <w:hideMark/>
          </w:tcPr>
          <w:p w14:paraId="720B920E" w14:textId="554B0D6A" w:rsidR="00B33E83" w:rsidRPr="00C70519" w:rsidRDefault="00B33E83" w:rsidP="00B33E83">
            <w:pPr>
              <w:spacing w:after="60" w:line="240" w:lineRule="exact"/>
              <w:rPr>
                <w:rFonts w:cs="Arial"/>
                <w:color w:val="000000"/>
                <w:sz w:val="18"/>
                <w:szCs w:val="18"/>
              </w:rPr>
            </w:pPr>
          </w:p>
        </w:tc>
        <w:tc>
          <w:tcPr>
            <w:tcW w:w="266" w:type="pct"/>
            <w:noWrap/>
            <w:hideMark/>
          </w:tcPr>
          <w:p w14:paraId="40EF26BD"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ii.</w:t>
            </w:r>
          </w:p>
        </w:tc>
        <w:tc>
          <w:tcPr>
            <w:tcW w:w="1836" w:type="pct"/>
            <w:noWrap/>
            <w:hideMark/>
          </w:tcPr>
          <w:p w14:paraId="31ADF09C"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pH</w:t>
            </w:r>
          </w:p>
        </w:tc>
        <w:tc>
          <w:tcPr>
            <w:tcW w:w="728" w:type="pct"/>
            <w:hideMark/>
          </w:tcPr>
          <w:p w14:paraId="78F4633D"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w:t>
            </w:r>
          </w:p>
        </w:tc>
        <w:tc>
          <w:tcPr>
            <w:tcW w:w="728" w:type="pct"/>
            <w:noWrap/>
            <w:hideMark/>
          </w:tcPr>
          <w:p w14:paraId="529021CE" w14:textId="35987CF5"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p</w:t>
            </w:r>
            <w:r w:rsidR="00B15AA3">
              <w:rPr>
                <w:rFonts w:cs="Arial"/>
                <w:color w:val="000000"/>
                <w:sz w:val="18"/>
                <w:szCs w:val="18"/>
              </w:rPr>
              <w:t>H</w:t>
            </w:r>
          </w:p>
        </w:tc>
      </w:tr>
      <w:tr w:rsidR="00B33E83" w:rsidRPr="00A45125" w14:paraId="3A99CA5C" w14:textId="77777777" w:rsidTr="00B33E83">
        <w:trPr>
          <w:trHeight w:val="300"/>
        </w:trPr>
        <w:tc>
          <w:tcPr>
            <w:tcW w:w="1442" w:type="pct"/>
            <w:vMerge/>
            <w:noWrap/>
            <w:hideMark/>
          </w:tcPr>
          <w:p w14:paraId="543B245C" w14:textId="034BC901" w:rsidR="00B33E83" w:rsidRPr="00C70519" w:rsidRDefault="00B33E83" w:rsidP="00B33E83">
            <w:pPr>
              <w:spacing w:after="60" w:line="240" w:lineRule="exact"/>
              <w:rPr>
                <w:rFonts w:cs="Arial"/>
                <w:color w:val="000000"/>
                <w:sz w:val="18"/>
                <w:szCs w:val="18"/>
              </w:rPr>
            </w:pPr>
          </w:p>
        </w:tc>
        <w:tc>
          <w:tcPr>
            <w:tcW w:w="266" w:type="pct"/>
            <w:noWrap/>
            <w:hideMark/>
          </w:tcPr>
          <w:p w14:paraId="7BEEC7BE"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iii.</w:t>
            </w:r>
          </w:p>
        </w:tc>
        <w:tc>
          <w:tcPr>
            <w:tcW w:w="1836" w:type="pct"/>
            <w:noWrap/>
            <w:hideMark/>
          </w:tcPr>
          <w:p w14:paraId="1271BA90"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Turbidity</w:t>
            </w:r>
          </w:p>
        </w:tc>
        <w:tc>
          <w:tcPr>
            <w:tcW w:w="728" w:type="pct"/>
            <w:hideMark/>
          </w:tcPr>
          <w:p w14:paraId="300EE794"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NTU</w:t>
            </w:r>
          </w:p>
        </w:tc>
        <w:tc>
          <w:tcPr>
            <w:tcW w:w="728" w:type="pct"/>
            <w:noWrap/>
            <w:hideMark/>
          </w:tcPr>
          <w:p w14:paraId="46D6D442"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turb</w:t>
            </w:r>
          </w:p>
        </w:tc>
      </w:tr>
      <w:tr w:rsidR="00B33E83" w:rsidRPr="00A45125" w14:paraId="5F235744" w14:textId="77777777" w:rsidTr="00B33E83">
        <w:trPr>
          <w:trHeight w:val="300"/>
        </w:trPr>
        <w:tc>
          <w:tcPr>
            <w:tcW w:w="1442" w:type="pct"/>
            <w:vMerge/>
            <w:noWrap/>
            <w:hideMark/>
          </w:tcPr>
          <w:p w14:paraId="38F4F1DB" w14:textId="23A1966E" w:rsidR="00B33E83" w:rsidRPr="00C70519" w:rsidRDefault="00B33E83" w:rsidP="00B33E83">
            <w:pPr>
              <w:spacing w:after="60" w:line="240" w:lineRule="exact"/>
              <w:rPr>
                <w:rFonts w:cs="Arial"/>
                <w:color w:val="000000"/>
                <w:sz w:val="18"/>
                <w:szCs w:val="18"/>
              </w:rPr>
            </w:pPr>
          </w:p>
        </w:tc>
        <w:tc>
          <w:tcPr>
            <w:tcW w:w="266" w:type="pct"/>
            <w:noWrap/>
            <w:hideMark/>
          </w:tcPr>
          <w:p w14:paraId="27EF2E82"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iv.</w:t>
            </w:r>
          </w:p>
        </w:tc>
        <w:tc>
          <w:tcPr>
            <w:tcW w:w="1836" w:type="pct"/>
            <w:noWrap/>
            <w:hideMark/>
          </w:tcPr>
          <w:p w14:paraId="1DD803CD"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Conductivity</w:t>
            </w:r>
          </w:p>
        </w:tc>
        <w:tc>
          <w:tcPr>
            <w:tcW w:w="728" w:type="pct"/>
            <w:noWrap/>
            <w:hideMark/>
          </w:tcPr>
          <w:p w14:paraId="03168965"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mS/cm</w:t>
            </w:r>
          </w:p>
        </w:tc>
        <w:tc>
          <w:tcPr>
            <w:tcW w:w="728" w:type="pct"/>
            <w:noWrap/>
            <w:hideMark/>
          </w:tcPr>
          <w:p w14:paraId="12A1AAD5"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cond</w:t>
            </w:r>
          </w:p>
        </w:tc>
      </w:tr>
      <w:tr w:rsidR="00B33E83" w:rsidRPr="00A45125" w14:paraId="53029623" w14:textId="77777777" w:rsidTr="00B33E83">
        <w:trPr>
          <w:trHeight w:val="300"/>
        </w:trPr>
        <w:tc>
          <w:tcPr>
            <w:tcW w:w="1442" w:type="pct"/>
            <w:vMerge/>
            <w:noWrap/>
            <w:hideMark/>
          </w:tcPr>
          <w:p w14:paraId="69D7AAC9" w14:textId="40A19A5E" w:rsidR="00B33E83" w:rsidRPr="00C70519" w:rsidRDefault="00B33E83" w:rsidP="00B33E83">
            <w:pPr>
              <w:spacing w:after="60" w:line="240" w:lineRule="exact"/>
              <w:rPr>
                <w:rFonts w:cs="Arial"/>
                <w:color w:val="000000"/>
                <w:sz w:val="18"/>
                <w:szCs w:val="18"/>
              </w:rPr>
            </w:pPr>
          </w:p>
        </w:tc>
        <w:tc>
          <w:tcPr>
            <w:tcW w:w="266" w:type="pct"/>
            <w:noWrap/>
            <w:hideMark/>
          </w:tcPr>
          <w:p w14:paraId="11BFCE1E"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v.</w:t>
            </w:r>
          </w:p>
        </w:tc>
        <w:tc>
          <w:tcPr>
            <w:tcW w:w="1836" w:type="pct"/>
            <w:noWrap/>
            <w:hideMark/>
          </w:tcPr>
          <w:p w14:paraId="06531A5C"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Dissolved Oxygen</w:t>
            </w:r>
          </w:p>
        </w:tc>
        <w:tc>
          <w:tcPr>
            <w:tcW w:w="728" w:type="pct"/>
            <w:noWrap/>
            <w:hideMark/>
          </w:tcPr>
          <w:p w14:paraId="3D26FD82"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mg/L</w:t>
            </w:r>
          </w:p>
        </w:tc>
        <w:tc>
          <w:tcPr>
            <w:tcW w:w="728" w:type="pct"/>
            <w:noWrap/>
            <w:hideMark/>
          </w:tcPr>
          <w:p w14:paraId="1BD84603" w14:textId="01F0F1DF" w:rsidR="00B33E83" w:rsidRPr="00C70519" w:rsidRDefault="00B15AA3" w:rsidP="00B33E83">
            <w:pPr>
              <w:spacing w:after="60" w:line="240" w:lineRule="exact"/>
              <w:jc w:val="center"/>
              <w:rPr>
                <w:rFonts w:cs="Arial"/>
                <w:color w:val="000000"/>
                <w:sz w:val="18"/>
                <w:szCs w:val="18"/>
              </w:rPr>
            </w:pPr>
            <w:r w:rsidRPr="00C70519">
              <w:rPr>
                <w:rFonts w:cs="Arial"/>
                <w:color w:val="000000"/>
                <w:sz w:val="18"/>
                <w:szCs w:val="18"/>
              </w:rPr>
              <w:t>DO</w:t>
            </w:r>
          </w:p>
        </w:tc>
      </w:tr>
      <w:tr w:rsidR="00B33E83" w:rsidRPr="00A45125" w14:paraId="33D21DBA" w14:textId="77777777" w:rsidTr="00B33E83">
        <w:trPr>
          <w:trHeight w:val="300"/>
        </w:trPr>
        <w:tc>
          <w:tcPr>
            <w:tcW w:w="1442" w:type="pct"/>
            <w:vMerge/>
            <w:noWrap/>
            <w:hideMark/>
          </w:tcPr>
          <w:p w14:paraId="2546ADA2" w14:textId="49618C7D" w:rsidR="00B33E83" w:rsidRPr="00C70519" w:rsidRDefault="00B33E83" w:rsidP="00B33E83">
            <w:pPr>
              <w:spacing w:after="60" w:line="240" w:lineRule="exact"/>
              <w:rPr>
                <w:rFonts w:cs="Arial"/>
                <w:color w:val="000000"/>
                <w:sz w:val="18"/>
                <w:szCs w:val="18"/>
              </w:rPr>
            </w:pPr>
          </w:p>
        </w:tc>
        <w:tc>
          <w:tcPr>
            <w:tcW w:w="266" w:type="pct"/>
            <w:noWrap/>
            <w:hideMark/>
          </w:tcPr>
          <w:p w14:paraId="237FEF6D"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vi.</w:t>
            </w:r>
          </w:p>
        </w:tc>
        <w:tc>
          <w:tcPr>
            <w:tcW w:w="1836" w:type="pct"/>
            <w:noWrap/>
            <w:hideMark/>
          </w:tcPr>
          <w:p w14:paraId="7E10FEB0"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 xml:space="preserve">Chlorophyll </w:t>
            </w:r>
            <w:r w:rsidRPr="00C70519">
              <w:rPr>
                <w:rFonts w:cs="Arial"/>
                <w:i/>
                <w:color w:val="000000"/>
                <w:sz w:val="18"/>
                <w:szCs w:val="18"/>
              </w:rPr>
              <w:t>a</w:t>
            </w:r>
          </w:p>
        </w:tc>
        <w:tc>
          <w:tcPr>
            <w:tcW w:w="728" w:type="pct"/>
            <w:noWrap/>
            <w:hideMark/>
          </w:tcPr>
          <w:p w14:paraId="6D079AD3"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µg/L</w:t>
            </w:r>
          </w:p>
        </w:tc>
        <w:tc>
          <w:tcPr>
            <w:tcW w:w="728" w:type="pct"/>
            <w:noWrap/>
            <w:hideMark/>
          </w:tcPr>
          <w:p w14:paraId="57CB7847"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chla</w:t>
            </w:r>
          </w:p>
        </w:tc>
      </w:tr>
      <w:tr w:rsidR="00B33E83" w:rsidRPr="00A45125" w14:paraId="2ED5D5E6" w14:textId="77777777" w:rsidTr="00B33E83">
        <w:trPr>
          <w:trHeight w:val="300"/>
        </w:trPr>
        <w:tc>
          <w:tcPr>
            <w:tcW w:w="1442" w:type="pct"/>
            <w:vMerge w:val="restart"/>
            <w:noWrap/>
            <w:hideMark/>
          </w:tcPr>
          <w:p w14:paraId="1ECB2B8F" w14:textId="109D40EA"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Water nutrient</w:t>
            </w:r>
          </w:p>
        </w:tc>
        <w:tc>
          <w:tcPr>
            <w:tcW w:w="266" w:type="pct"/>
            <w:noWrap/>
            <w:hideMark/>
          </w:tcPr>
          <w:p w14:paraId="7352CF42"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i.</w:t>
            </w:r>
          </w:p>
        </w:tc>
        <w:tc>
          <w:tcPr>
            <w:tcW w:w="1836" w:type="pct"/>
            <w:noWrap/>
            <w:hideMark/>
          </w:tcPr>
          <w:p w14:paraId="4AE60DAA"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Dissolved Organic Carbon</w:t>
            </w:r>
          </w:p>
        </w:tc>
        <w:tc>
          <w:tcPr>
            <w:tcW w:w="728" w:type="pct"/>
            <w:noWrap/>
            <w:hideMark/>
          </w:tcPr>
          <w:p w14:paraId="76A701CE"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mg/L</w:t>
            </w:r>
          </w:p>
        </w:tc>
        <w:tc>
          <w:tcPr>
            <w:tcW w:w="728" w:type="pct"/>
            <w:noWrap/>
            <w:hideMark/>
          </w:tcPr>
          <w:p w14:paraId="7FFD2DE0"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doc</w:t>
            </w:r>
          </w:p>
        </w:tc>
      </w:tr>
      <w:tr w:rsidR="00B33E83" w:rsidRPr="00A45125" w14:paraId="723A48F9" w14:textId="77777777" w:rsidTr="00B33E83">
        <w:trPr>
          <w:trHeight w:val="300"/>
        </w:trPr>
        <w:tc>
          <w:tcPr>
            <w:tcW w:w="1442" w:type="pct"/>
            <w:vMerge/>
            <w:noWrap/>
            <w:hideMark/>
          </w:tcPr>
          <w:p w14:paraId="5C7BA534" w14:textId="786D339D" w:rsidR="00B33E83" w:rsidRPr="00C70519" w:rsidRDefault="00B33E83" w:rsidP="00B33E83">
            <w:pPr>
              <w:spacing w:after="60" w:line="240" w:lineRule="exact"/>
              <w:rPr>
                <w:rFonts w:cs="Arial"/>
                <w:color w:val="000000"/>
                <w:sz w:val="18"/>
                <w:szCs w:val="18"/>
              </w:rPr>
            </w:pPr>
          </w:p>
        </w:tc>
        <w:tc>
          <w:tcPr>
            <w:tcW w:w="266" w:type="pct"/>
            <w:noWrap/>
            <w:hideMark/>
          </w:tcPr>
          <w:p w14:paraId="0E7DB521"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ii.</w:t>
            </w:r>
          </w:p>
        </w:tc>
        <w:tc>
          <w:tcPr>
            <w:tcW w:w="1836" w:type="pct"/>
            <w:noWrap/>
            <w:hideMark/>
          </w:tcPr>
          <w:p w14:paraId="079A626C"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Total Nitrogen</w:t>
            </w:r>
          </w:p>
        </w:tc>
        <w:tc>
          <w:tcPr>
            <w:tcW w:w="728" w:type="pct"/>
            <w:noWrap/>
            <w:hideMark/>
          </w:tcPr>
          <w:p w14:paraId="48BE7BE3"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µg/L</w:t>
            </w:r>
          </w:p>
        </w:tc>
        <w:tc>
          <w:tcPr>
            <w:tcW w:w="728" w:type="pct"/>
            <w:noWrap/>
            <w:hideMark/>
          </w:tcPr>
          <w:p w14:paraId="4EA38536"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tn</w:t>
            </w:r>
          </w:p>
        </w:tc>
      </w:tr>
      <w:tr w:rsidR="00B33E83" w:rsidRPr="00A45125" w14:paraId="46FC9A5A" w14:textId="77777777" w:rsidTr="00B33E83">
        <w:trPr>
          <w:trHeight w:val="300"/>
        </w:trPr>
        <w:tc>
          <w:tcPr>
            <w:tcW w:w="1442" w:type="pct"/>
            <w:vMerge/>
            <w:noWrap/>
            <w:hideMark/>
          </w:tcPr>
          <w:p w14:paraId="410E68ED" w14:textId="6277DE86" w:rsidR="00B33E83" w:rsidRPr="00C70519" w:rsidRDefault="00B33E83" w:rsidP="00B33E83">
            <w:pPr>
              <w:spacing w:after="60" w:line="240" w:lineRule="exact"/>
              <w:rPr>
                <w:rFonts w:cs="Arial"/>
                <w:color w:val="000000"/>
                <w:sz w:val="18"/>
                <w:szCs w:val="18"/>
              </w:rPr>
            </w:pPr>
          </w:p>
        </w:tc>
        <w:tc>
          <w:tcPr>
            <w:tcW w:w="266" w:type="pct"/>
            <w:noWrap/>
            <w:hideMark/>
          </w:tcPr>
          <w:p w14:paraId="60DC184C"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iii</w:t>
            </w:r>
          </w:p>
        </w:tc>
        <w:tc>
          <w:tcPr>
            <w:tcW w:w="1836" w:type="pct"/>
            <w:noWrap/>
            <w:hideMark/>
          </w:tcPr>
          <w:p w14:paraId="769D1165"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Total Phosphorus</w:t>
            </w:r>
          </w:p>
        </w:tc>
        <w:tc>
          <w:tcPr>
            <w:tcW w:w="728" w:type="pct"/>
            <w:noWrap/>
            <w:hideMark/>
          </w:tcPr>
          <w:p w14:paraId="02B13E37"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µg/L</w:t>
            </w:r>
          </w:p>
        </w:tc>
        <w:tc>
          <w:tcPr>
            <w:tcW w:w="728" w:type="pct"/>
            <w:noWrap/>
            <w:hideMark/>
          </w:tcPr>
          <w:p w14:paraId="64AC7475"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tp</w:t>
            </w:r>
          </w:p>
        </w:tc>
      </w:tr>
      <w:tr w:rsidR="00B33E83" w:rsidRPr="00A45125" w14:paraId="412F2023" w14:textId="77777777" w:rsidTr="00B33E83">
        <w:trPr>
          <w:trHeight w:val="300"/>
        </w:trPr>
        <w:tc>
          <w:tcPr>
            <w:tcW w:w="1442" w:type="pct"/>
            <w:vMerge/>
            <w:noWrap/>
            <w:hideMark/>
          </w:tcPr>
          <w:p w14:paraId="63BA441D" w14:textId="77B276C9" w:rsidR="00B33E83" w:rsidRPr="00C70519" w:rsidRDefault="00B33E83" w:rsidP="00B33E83">
            <w:pPr>
              <w:spacing w:after="60" w:line="240" w:lineRule="exact"/>
              <w:rPr>
                <w:rFonts w:cs="Arial"/>
                <w:color w:val="000000"/>
                <w:sz w:val="18"/>
                <w:szCs w:val="18"/>
              </w:rPr>
            </w:pPr>
          </w:p>
        </w:tc>
        <w:tc>
          <w:tcPr>
            <w:tcW w:w="266" w:type="pct"/>
            <w:noWrap/>
            <w:hideMark/>
          </w:tcPr>
          <w:p w14:paraId="7BD3E911"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iv.</w:t>
            </w:r>
          </w:p>
        </w:tc>
        <w:tc>
          <w:tcPr>
            <w:tcW w:w="1836" w:type="pct"/>
            <w:noWrap/>
            <w:hideMark/>
          </w:tcPr>
          <w:p w14:paraId="0BA13DE5"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Nitrate-nitrite</w:t>
            </w:r>
          </w:p>
        </w:tc>
        <w:tc>
          <w:tcPr>
            <w:tcW w:w="728" w:type="pct"/>
            <w:noWrap/>
            <w:hideMark/>
          </w:tcPr>
          <w:p w14:paraId="43D03276"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µg/L</w:t>
            </w:r>
          </w:p>
        </w:tc>
        <w:tc>
          <w:tcPr>
            <w:tcW w:w="728" w:type="pct"/>
            <w:noWrap/>
            <w:hideMark/>
          </w:tcPr>
          <w:p w14:paraId="252CC285" w14:textId="0AA269C3" w:rsidR="00B33E83" w:rsidRPr="00C70519" w:rsidRDefault="00B15AA3" w:rsidP="00B33E83">
            <w:pPr>
              <w:spacing w:after="60" w:line="240" w:lineRule="exact"/>
              <w:jc w:val="center"/>
              <w:rPr>
                <w:rFonts w:cs="Arial"/>
                <w:color w:val="000000"/>
                <w:sz w:val="18"/>
                <w:szCs w:val="18"/>
              </w:rPr>
            </w:pPr>
            <w:r w:rsidRPr="00C70519">
              <w:rPr>
                <w:rFonts w:cs="Arial"/>
                <w:color w:val="000000"/>
                <w:sz w:val="18"/>
                <w:szCs w:val="18"/>
              </w:rPr>
              <w:t>NO</w:t>
            </w:r>
            <w:r w:rsidR="00B33E83" w:rsidRPr="00C70519">
              <w:rPr>
                <w:rFonts w:cs="Arial"/>
                <w:color w:val="000000"/>
                <w:sz w:val="18"/>
                <w:szCs w:val="18"/>
              </w:rPr>
              <w:t>x</w:t>
            </w:r>
          </w:p>
        </w:tc>
      </w:tr>
      <w:tr w:rsidR="00B33E83" w:rsidRPr="00A45125" w14:paraId="43B90BCF" w14:textId="77777777" w:rsidTr="00B33E83">
        <w:trPr>
          <w:trHeight w:val="300"/>
        </w:trPr>
        <w:tc>
          <w:tcPr>
            <w:tcW w:w="1442" w:type="pct"/>
            <w:vMerge/>
            <w:noWrap/>
            <w:hideMark/>
          </w:tcPr>
          <w:p w14:paraId="47F0C4EB" w14:textId="1D1449A6" w:rsidR="00B33E83" w:rsidRPr="00C70519" w:rsidRDefault="00B33E83" w:rsidP="00B33E83">
            <w:pPr>
              <w:spacing w:after="60" w:line="240" w:lineRule="exact"/>
              <w:rPr>
                <w:rFonts w:cs="Arial"/>
                <w:color w:val="000000"/>
                <w:sz w:val="18"/>
                <w:szCs w:val="18"/>
              </w:rPr>
            </w:pPr>
          </w:p>
        </w:tc>
        <w:tc>
          <w:tcPr>
            <w:tcW w:w="266" w:type="pct"/>
            <w:noWrap/>
            <w:hideMark/>
          </w:tcPr>
          <w:p w14:paraId="7ABF3BEA"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v.</w:t>
            </w:r>
          </w:p>
        </w:tc>
        <w:tc>
          <w:tcPr>
            <w:tcW w:w="1836" w:type="pct"/>
            <w:noWrap/>
            <w:hideMark/>
          </w:tcPr>
          <w:p w14:paraId="156A8A54"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Filterable Reactive Phosphorus</w:t>
            </w:r>
          </w:p>
        </w:tc>
        <w:tc>
          <w:tcPr>
            <w:tcW w:w="728" w:type="pct"/>
            <w:noWrap/>
            <w:hideMark/>
          </w:tcPr>
          <w:p w14:paraId="334977FB"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µg/L</w:t>
            </w:r>
          </w:p>
        </w:tc>
        <w:tc>
          <w:tcPr>
            <w:tcW w:w="728" w:type="pct"/>
            <w:noWrap/>
            <w:hideMark/>
          </w:tcPr>
          <w:p w14:paraId="248CAC41"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frp</w:t>
            </w:r>
          </w:p>
        </w:tc>
      </w:tr>
      <w:tr w:rsidR="008D4206" w:rsidRPr="00A45125" w14:paraId="6831482E" w14:textId="77777777" w:rsidTr="00B33E83">
        <w:trPr>
          <w:trHeight w:val="300"/>
        </w:trPr>
        <w:tc>
          <w:tcPr>
            <w:tcW w:w="5000" w:type="pct"/>
            <w:gridSpan w:val="5"/>
            <w:shd w:val="clear" w:color="auto" w:fill="D9D9D9" w:themeFill="background1" w:themeFillShade="D9"/>
            <w:noWrap/>
            <w:hideMark/>
          </w:tcPr>
          <w:p w14:paraId="7CFF461A" w14:textId="0643718F" w:rsidR="008D4206" w:rsidRPr="00C70519" w:rsidRDefault="008D4206" w:rsidP="00B33E83">
            <w:pPr>
              <w:spacing w:after="60" w:line="240" w:lineRule="exact"/>
              <w:rPr>
                <w:rFonts w:cs="Arial"/>
                <w:color w:val="000000"/>
                <w:sz w:val="18"/>
                <w:szCs w:val="18"/>
              </w:rPr>
            </w:pPr>
            <w:r w:rsidRPr="00C70519">
              <w:rPr>
                <w:rFonts w:cs="Arial"/>
                <w:iCs/>
                <w:color w:val="000000"/>
                <w:sz w:val="18"/>
                <w:szCs w:val="18"/>
              </w:rPr>
              <w:t>Stream metabolism Indicators</w:t>
            </w:r>
          </w:p>
        </w:tc>
      </w:tr>
      <w:tr w:rsidR="00B33E83" w:rsidRPr="00A45125" w14:paraId="2B3EC1B7" w14:textId="77777777" w:rsidTr="00B33E83">
        <w:trPr>
          <w:trHeight w:val="300"/>
        </w:trPr>
        <w:tc>
          <w:tcPr>
            <w:tcW w:w="1442" w:type="pct"/>
            <w:vMerge w:val="restart"/>
            <w:noWrap/>
            <w:hideMark/>
          </w:tcPr>
          <w:p w14:paraId="45AB0CEA" w14:textId="3D420816"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Stream metabolism</w:t>
            </w:r>
          </w:p>
        </w:tc>
        <w:tc>
          <w:tcPr>
            <w:tcW w:w="266" w:type="pct"/>
            <w:noWrap/>
            <w:hideMark/>
          </w:tcPr>
          <w:p w14:paraId="4E1B3EAE"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i.</w:t>
            </w:r>
          </w:p>
        </w:tc>
        <w:tc>
          <w:tcPr>
            <w:tcW w:w="1836" w:type="pct"/>
            <w:noWrap/>
            <w:hideMark/>
          </w:tcPr>
          <w:p w14:paraId="0640729B" w14:textId="77777777" w:rsidR="00B33E83" w:rsidRPr="00C70519" w:rsidRDefault="00B33E83" w:rsidP="00B33E83">
            <w:pPr>
              <w:spacing w:after="60" w:line="240" w:lineRule="exact"/>
              <w:rPr>
                <w:rFonts w:cs="Arial"/>
                <w:color w:val="000000"/>
                <w:sz w:val="18"/>
                <w:szCs w:val="18"/>
              </w:rPr>
            </w:pPr>
            <w:r w:rsidRPr="00C70519">
              <w:rPr>
                <w:rFonts w:cs="Arial"/>
                <w:color w:val="000000"/>
                <w:sz w:val="18"/>
                <w:szCs w:val="18"/>
              </w:rPr>
              <w:t>Gross primary production</w:t>
            </w:r>
          </w:p>
        </w:tc>
        <w:tc>
          <w:tcPr>
            <w:tcW w:w="728" w:type="pct"/>
            <w:noWrap/>
            <w:hideMark/>
          </w:tcPr>
          <w:p w14:paraId="71794C2B" w14:textId="77777777" w:rsidR="00B33E83" w:rsidRPr="00C70519" w:rsidRDefault="00B33E83" w:rsidP="00B33E83">
            <w:pPr>
              <w:spacing w:after="60" w:line="240" w:lineRule="exact"/>
              <w:jc w:val="center"/>
              <w:rPr>
                <w:rFonts w:cs="Arial"/>
                <w:color w:val="000000"/>
                <w:sz w:val="18"/>
                <w:szCs w:val="18"/>
              </w:rPr>
            </w:pPr>
            <w:r w:rsidRPr="00C70519">
              <w:rPr>
                <w:rFonts w:cs="Arial"/>
                <w:color w:val="000000"/>
                <w:sz w:val="18"/>
                <w:szCs w:val="18"/>
              </w:rPr>
              <w:t>mg O</w:t>
            </w:r>
            <w:r w:rsidRPr="005413C9">
              <w:rPr>
                <w:rFonts w:cs="Arial"/>
                <w:color w:val="000000"/>
                <w:sz w:val="18"/>
                <w:szCs w:val="18"/>
                <w:vertAlign w:val="subscript"/>
              </w:rPr>
              <w:t>2</w:t>
            </w:r>
            <w:r w:rsidRPr="00C70519">
              <w:rPr>
                <w:rFonts w:cs="Arial"/>
                <w:color w:val="000000"/>
                <w:sz w:val="18"/>
                <w:szCs w:val="18"/>
              </w:rPr>
              <w:t>/L/day</w:t>
            </w:r>
          </w:p>
        </w:tc>
        <w:tc>
          <w:tcPr>
            <w:tcW w:w="728" w:type="pct"/>
            <w:noWrap/>
            <w:hideMark/>
          </w:tcPr>
          <w:p w14:paraId="556BFFBC" w14:textId="61B8AC98" w:rsidR="00B33E83" w:rsidRPr="00C70519" w:rsidRDefault="00B15AA3" w:rsidP="00B33E83">
            <w:pPr>
              <w:spacing w:after="60" w:line="240" w:lineRule="exact"/>
              <w:jc w:val="center"/>
              <w:rPr>
                <w:rFonts w:cs="Arial"/>
                <w:color w:val="000000"/>
                <w:sz w:val="18"/>
                <w:szCs w:val="18"/>
              </w:rPr>
            </w:pPr>
            <w:r w:rsidRPr="00C70519">
              <w:rPr>
                <w:rFonts w:cs="Arial"/>
                <w:color w:val="000000"/>
                <w:sz w:val="18"/>
                <w:szCs w:val="18"/>
              </w:rPr>
              <w:t>GPP</w:t>
            </w:r>
          </w:p>
        </w:tc>
      </w:tr>
      <w:tr w:rsidR="005413C9" w:rsidRPr="00A45125" w14:paraId="44232F53" w14:textId="77777777" w:rsidTr="00B33E83">
        <w:trPr>
          <w:trHeight w:val="300"/>
        </w:trPr>
        <w:tc>
          <w:tcPr>
            <w:tcW w:w="1442" w:type="pct"/>
            <w:vMerge/>
            <w:noWrap/>
            <w:hideMark/>
          </w:tcPr>
          <w:p w14:paraId="219A4AF8" w14:textId="49CA90E3" w:rsidR="005413C9" w:rsidRPr="00C70519" w:rsidRDefault="005413C9" w:rsidP="005413C9">
            <w:pPr>
              <w:spacing w:after="60" w:line="240" w:lineRule="exact"/>
              <w:rPr>
                <w:rFonts w:cs="Arial"/>
                <w:color w:val="000000"/>
                <w:sz w:val="18"/>
                <w:szCs w:val="18"/>
              </w:rPr>
            </w:pPr>
          </w:p>
        </w:tc>
        <w:tc>
          <w:tcPr>
            <w:tcW w:w="266" w:type="pct"/>
            <w:noWrap/>
            <w:hideMark/>
          </w:tcPr>
          <w:p w14:paraId="373ADC7E" w14:textId="77777777" w:rsidR="005413C9" w:rsidRPr="00C70519" w:rsidRDefault="005413C9" w:rsidP="005413C9">
            <w:pPr>
              <w:spacing w:after="60" w:line="240" w:lineRule="exact"/>
              <w:jc w:val="center"/>
              <w:rPr>
                <w:rFonts w:cs="Arial"/>
                <w:color w:val="000000"/>
                <w:sz w:val="18"/>
                <w:szCs w:val="18"/>
              </w:rPr>
            </w:pPr>
            <w:r w:rsidRPr="00C70519">
              <w:rPr>
                <w:rFonts w:cs="Arial"/>
                <w:color w:val="000000"/>
                <w:sz w:val="18"/>
                <w:szCs w:val="18"/>
              </w:rPr>
              <w:t>ii.</w:t>
            </w:r>
          </w:p>
        </w:tc>
        <w:tc>
          <w:tcPr>
            <w:tcW w:w="1836" w:type="pct"/>
            <w:noWrap/>
            <w:hideMark/>
          </w:tcPr>
          <w:p w14:paraId="6829A3CA" w14:textId="77777777" w:rsidR="005413C9" w:rsidRPr="00C70519" w:rsidRDefault="005413C9" w:rsidP="005413C9">
            <w:pPr>
              <w:spacing w:after="60" w:line="240" w:lineRule="exact"/>
              <w:rPr>
                <w:rFonts w:cs="Arial"/>
                <w:color w:val="000000"/>
                <w:sz w:val="18"/>
                <w:szCs w:val="18"/>
              </w:rPr>
            </w:pPr>
            <w:r w:rsidRPr="00C70519">
              <w:rPr>
                <w:rFonts w:cs="Arial"/>
                <w:color w:val="000000"/>
                <w:sz w:val="18"/>
                <w:szCs w:val="18"/>
              </w:rPr>
              <w:t>Ecosystem respiration</w:t>
            </w:r>
          </w:p>
        </w:tc>
        <w:tc>
          <w:tcPr>
            <w:tcW w:w="728" w:type="pct"/>
            <w:noWrap/>
            <w:hideMark/>
          </w:tcPr>
          <w:p w14:paraId="207D6A4E" w14:textId="094D28AD" w:rsidR="005413C9" w:rsidRPr="00C70519" w:rsidRDefault="005413C9" w:rsidP="005413C9">
            <w:pPr>
              <w:spacing w:after="60" w:line="240" w:lineRule="exact"/>
              <w:jc w:val="center"/>
              <w:rPr>
                <w:rFonts w:cs="Arial"/>
                <w:color w:val="000000"/>
                <w:sz w:val="18"/>
                <w:szCs w:val="18"/>
              </w:rPr>
            </w:pPr>
            <w:r w:rsidRPr="00C70519">
              <w:rPr>
                <w:rFonts w:cs="Arial"/>
                <w:color w:val="000000"/>
                <w:sz w:val="18"/>
                <w:szCs w:val="18"/>
              </w:rPr>
              <w:t>mg O</w:t>
            </w:r>
            <w:r w:rsidRPr="005413C9">
              <w:rPr>
                <w:rFonts w:cs="Arial"/>
                <w:color w:val="000000"/>
                <w:sz w:val="18"/>
                <w:szCs w:val="18"/>
                <w:vertAlign w:val="subscript"/>
              </w:rPr>
              <w:t>2</w:t>
            </w:r>
            <w:r w:rsidRPr="00C70519">
              <w:rPr>
                <w:rFonts w:cs="Arial"/>
                <w:color w:val="000000"/>
                <w:sz w:val="18"/>
                <w:szCs w:val="18"/>
              </w:rPr>
              <w:t>/L/day</w:t>
            </w:r>
          </w:p>
        </w:tc>
        <w:tc>
          <w:tcPr>
            <w:tcW w:w="728" w:type="pct"/>
            <w:noWrap/>
            <w:hideMark/>
          </w:tcPr>
          <w:p w14:paraId="0663F7B9" w14:textId="25FE58D4" w:rsidR="005413C9" w:rsidRPr="00C70519" w:rsidRDefault="005413C9" w:rsidP="005413C9">
            <w:pPr>
              <w:spacing w:after="60" w:line="240" w:lineRule="exact"/>
              <w:jc w:val="center"/>
              <w:rPr>
                <w:rFonts w:cs="Arial"/>
                <w:color w:val="000000"/>
                <w:sz w:val="18"/>
                <w:szCs w:val="18"/>
              </w:rPr>
            </w:pPr>
            <w:r w:rsidRPr="00C70519">
              <w:rPr>
                <w:rFonts w:cs="Arial"/>
                <w:color w:val="000000"/>
                <w:sz w:val="18"/>
                <w:szCs w:val="18"/>
              </w:rPr>
              <w:t>ER</w:t>
            </w:r>
          </w:p>
        </w:tc>
      </w:tr>
      <w:tr w:rsidR="005413C9" w:rsidRPr="00A45125" w14:paraId="7FAFA816" w14:textId="77777777" w:rsidTr="00B33E83">
        <w:trPr>
          <w:trHeight w:val="300"/>
        </w:trPr>
        <w:tc>
          <w:tcPr>
            <w:tcW w:w="1442" w:type="pct"/>
            <w:vMerge/>
            <w:noWrap/>
            <w:hideMark/>
          </w:tcPr>
          <w:p w14:paraId="14DB690F" w14:textId="76EAB87E" w:rsidR="005413C9" w:rsidRPr="00C70519" w:rsidRDefault="005413C9" w:rsidP="005413C9">
            <w:pPr>
              <w:spacing w:after="60" w:line="240" w:lineRule="exact"/>
              <w:rPr>
                <w:rFonts w:cs="Arial"/>
                <w:color w:val="000000"/>
                <w:sz w:val="18"/>
                <w:szCs w:val="18"/>
              </w:rPr>
            </w:pPr>
          </w:p>
        </w:tc>
        <w:tc>
          <w:tcPr>
            <w:tcW w:w="266" w:type="pct"/>
            <w:noWrap/>
            <w:hideMark/>
          </w:tcPr>
          <w:p w14:paraId="405A1920" w14:textId="77777777" w:rsidR="005413C9" w:rsidRPr="00C70519" w:rsidRDefault="005413C9" w:rsidP="005413C9">
            <w:pPr>
              <w:spacing w:after="60" w:line="240" w:lineRule="exact"/>
              <w:jc w:val="center"/>
              <w:rPr>
                <w:rFonts w:cs="Arial"/>
                <w:color w:val="000000"/>
                <w:sz w:val="18"/>
                <w:szCs w:val="18"/>
              </w:rPr>
            </w:pPr>
            <w:r w:rsidRPr="00C70519">
              <w:rPr>
                <w:rFonts w:cs="Arial"/>
                <w:color w:val="000000"/>
                <w:sz w:val="18"/>
                <w:szCs w:val="18"/>
              </w:rPr>
              <w:t>iii</w:t>
            </w:r>
          </w:p>
        </w:tc>
        <w:tc>
          <w:tcPr>
            <w:tcW w:w="1836" w:type="pct"/>
            <w:noWrap/>
            <w:hideMark/>
          </w:tcPr>
          <w:p w14:paraId="5B82AEB3" w14:textId="77777777" w:rsidR="005413C9" w:rsidRPr="00C70519" w:rsidRDefault="005413C9" w:rsidP="005413C9">
            <w:pPr>
              <w:spacing w:after="60" w:line="240" w:lineRule="exact"/>
              <w:rPr>
                <w:rFonts w:cs="Arial"/>
                <w:color w:val="000000"/>
                <w:sz w:val="18"/>
                <w:szCs w:val="18"/>
              </w:rPr>
            </w:pPr>
            <w:r w:rsidRPr="00C70519">
              <w:rPr>
                <w:rFonts w:cs="Arial"/>
                <w:color w:val="000000"/>
                <w:sz w:val="18"/>
                <w:szCs w:val="18"/>
              </w:rPr>
              <w:t>Net primary production</w:t>
            </w:r>
          </w:p>
        </w:tc>
        <w:tc>
          <w:tcPr>
            <w:tcW w:w="728" w:type="pct"/>
            <w:noWrap/>
            <w:hideMark/>
          </w:tcPr>
          <w:p w14:paraId="3F74ED35" w14:textId="641369C2" w:rsidR="005413C9" w:rsidRPr="00C70519" w:rsidRDefault="005413C9" w:rsidP="005413C9">
            <w:pPr>
              <w:spacing w:after="60" w:line="240" w:lineRule="exact"/>
              <w:jc w:val="center"/>
              <w:rPr>
                <w:rFonts w:cs="Arial"/>
                <w:color w:val="000000"/>
                <w:sz w:val="18"/>
                <w:szCs w:val="18"/>
              </w:rPr>
            </w:pPr>
            <w:r w:rsidRPr="00C70519">
              <w:rPr>
                <w:rFonts w:cs="Arial"/>
                <w:color w:val="000000"/>
                <w:sz w:val="18"/>
                <w:szCs w:val="18"/>
              </w:rPr>
              <w:t>mg O</w:t>
            </w:r>
            <w:r w:rsidRPr="005413C9">
              <w:rPr>
                <w:rFonts w:cs="Arial"/>
                <w:color w:val="000000"/>
                <w:sz w:val="18"/>
                <w:szCs w:val="18"/>
                <w:vertAlign w:val="subscript"/>
              </w:rPr>
              <w:t>2</w:t>
            </w:r>
            <w:r w:rsidRPr="00C70519">
              <w:rPr>
                <w:rFonts w:cs="Arial"/>
                <w:color w:val="000000"/>
                <w:sz w:val="18"/>
                <w:szCs w:val="18"/>
              </w:rPr>
              <w:t>/L/day</w:t>
            </w:r>
          </w:p>
        </w:tc>
        <w:tc>
          <w:tcPr>
            <w:tcW w:w="728" w:type="pct"/>
            <w:noWrap/>
            <w:hideMark/>
          </w:tcPr>
          <w:p w14:paraId="03BCDE7A" w14:textId="5D03A6EB" w:rsidR="005413C9" w:rsidRPr="00C70519" w:rsidRDefault="005413C9" w:rsidP="005413C9">
            <w:pPr>
              <w:spacing w:after="60" w:line="240" w:lineRule="exact"/>
              <w:jc w:val="center"/>
              <w:rPr>
                <w:rFonts w:cs="Arial"/>
                <w:color w:val="000000"/>
                <w:sz w:val="18"/>
                <w:szCs w:val="18"/>
              </w:rPr>
            </w:pPr>
            <w:r w:rsidRPr="00C70519">
              <w:rPr>
                <w:rFonts w:cs="Arial"/>
                <w:color w:val="000000"/>
                <w:sz w:val="18"/>
                <w:szCs w:val="18"/>
              </w:rPr>
              <w:t>NPP</w:t>
            </w:r>
          </w:p>
        </w:tc>
      </w:tr>
    </w:tbl>
    <w:p w14:paraId="235A37CF" w14:textId="1694BA25" w:rsidR="00B33E83" w:rsidRPr="00C70519" w:rsidRDefault="00B33E83" w:rsidP="008D4206">
      <w:pPr>
        <w:rPr>
          <w:rFonts w:cs="Arial"/>
          <w:u w:val="single"/>
        </w:rPr>
      </w:pPr>
    </w:p>
    <w:p w14:paraId="237CF103" w14:textId="77777777" w:rsidR="008D4206" w:rsidRPr="00C70519" w:rsidRDefault="008D4206" w:rsidP="008D4206">
      <w:pPr>
        <w:rPr>
          <w:rFonts w:cs="Arial"/>
          <w:u w:val="single"/>
        </w:rPr>
      </w:pPr>
      <w:r w:rsidRPr="00C70519">
        <w:rPr>
          <w:rFonts w:cs="Arial"/>
          <w:u w:val="single"/>
        </w:rPr>
        <w:t>Explanatory (spatial, temporal and hydrological) factors</w:t>
      </w:r>
    </w:p>
    <w:p w14:paraId="0B36D55D" w14:textId="233FA879" w:rsidR="008D4206" w:rsidRDefault="008D4206" w:rsidP="00C70519">
      <w:r>
        <w:t>Spatial and temporal factors were used to test if water quality indicators were spati</w:t>
      </w:r>
      <w:r w:rsidR="00B33E83">
        <w:t xml:space="preserve">ally </w:t>
      </w:r>
      <w:r>
        <w:t>o</w:t>
      </w:r>
      <w:r w:rsidR="00B33E83">
        <w:t xml:space="preserve">r </w:t>
      </w:r>
      <w:r>
        <w:t>temporal</w:t>
      </w:r>
      <w:r w:rsidR="00B33E83">
        <w:t>ly</w:t>
      </w:r>
      <w:r>
        <w:t xml:space="preserve"> dependent</w:t>
      </w:r>
      <w:r w:rsidR="00465825">
        <w:t xml:space="preserve">.  </w:t>
      </w:r>
      <w:r>
        <w:t>Eleven s</w:t>
      </w:r>
      <w:r w:rsidRPr="00053B2D">
        <w:t xml:space="preserve">ampling sites were </w:t>
      </w:r>
      <w:r>
        <w:t>analysed in three categories;</w:t>
      </w:r>
      <w:r w:rsidRPr="00053B2D">
        <w:t xml:space="preserve"> </w:t>
      </w:r>
      <w:r w:rsidRPr="00532AF4">
        <w:rPr>
          <w:b/>
          <w:u w:val="single"/>
        </w:rPr>
        <w:t>ZONE</w:t>
      </w:r>
      <w:r w:rsidRPr="00053B2D">
        <w:t xml:space="preserve">: Darling River, </w:t>
      </w:r>
      <w:r w:rsidR="00A50B31">
        <w:t>Warrego Channel</w:t>
      </w:r>
      <w:r w:rsidRPr="00053B2D">
        <w:t xml:space="preserve"> and the Western Floodplain</w:t>
      </w:r>
      <w:r>
        <w:t xml:space="preserve"> (</w:t>
      </w:r>
      <w:r>
        <w:fldChar w:fldCharType="begin"/>
      </w:r>
      <w:r>
        <w:instrText xml:space="preserve"> REF _Ref16504204 \h </w:instrText>
      </w:r>
      <w:r w:rsidR="00C70519">
        <w:instrText xml:space="preserve"> \* MERGEFORMAT </w:instrText>
      </w:r>
      <w:r>
        <w:fldChar w:fldCharType="separate"/>
      </w:r>
      <w:r w:rsidR="00754AB7">
        <w:t xml:space="preserve">Table </w:t>
      </w:r>
      <w:r w:rsidR="00754AB7">
        <w:rPr>
          <w:noProof/>
        </w:rPr>
        <w:t>E</w:t>
      </w:r>
      <w:r w:rsidR="00754AB7">
        <w:rPr>
          <w:noProof/>
        </w:rPr>
        <w:noBreakHyphen/>
        <w:t>2</w:t>
      </w:r>
      <w:r>
        <w:fldChar w:fldCharType="end"/>
      </w:r>
      <w:r>
        <w:t>)</w:t>
      </w:r>
      <w:r w:rsidR="00465825">
        <w:t xml:space="preserve">.  </w:t>
      </w:r>
      <w:r>
        <w:t xml:space="preserve">Ten sampling occasions were placed into four </w:t>
      </w:r>
      <w:r w:rsidRPr="00532AF4">
        <w:rPr>
          <w:b/>
          <w:u w:val="single"/>
        </w:rPr>
        <w:t>YEAR</w:t>
      </w:r>
      <w:r w:rsidR="00272256">
        <w:rPr>
          <w:b/>
          <w:u w:val="single"/>
        </w:rPr>
        <w:t>S</w:t>
      </w:r>
      <w:r>
        <w:t xml:space="preserve"> and two </w:t>
      </w:r>
      <w:r w:rsidRPr="00532AF4">
        <w:rPr>
          <w:b/>
          <w:u w:val="single"/>
        </w:rPr>
        <w:t>SEASON</w:t>
      </w:r>
      <w:r w:rsidR="00272256">
        <w:rPr>
          <w:b/>
          <w:u w:val="single"/>
        </w:rPr>
        <w:t>S</w:t>
      </w:r>
      <w:r>
        <w:t xml:space="preserve"> categories (</w:t>
      </w:r>
      <w:r w:rsidR="00465825">
        <w:t xml:space="preserve">i.e. </w:t>
      </w:r>
      <w:r>
        <w:t>summer from October to April and winter from May to September) (</w:t>
      </w:r>
      <w:r>
        <w:fldChar w:fldCharType="begin"/>
      </w:r>
      <w:r>
        <w:instrText xml:space="preserve"> REF _Ref16504208 \h </w:instrText>
      </w:r>
      <w:r w:rsidR="00C70519">
        <w:instrText xml:space="preserve"> \* MERGEFORMAT </w:instrText>
      </w:r>
      <w:r>
        <w:fldChar w:fldCharType="separate"/>
      </w:r>
      <w:r w:rsidR="00754AB7">
        <w:t xml:space="preserve">Table </w:t>
      </w:r>
      <w:r w:rsidR="00754AB7">
        <w:rPr>
          <w:noProof/>
        </w:rPr>
        <w:t>E</w:t>
      </w:r>
      <w:r w:rsidR="00754AB7">
        <w:rPr>
          <w:noProof/>
        </w:rPr>
        <w:noBreakHyphen/>
        <w:t>3</w:t>
      </w:r>
      <w:r>
        <w:fldChar w:fldCharType="end"/>
      </w:r>
      <w:r>
        <w:t>)</w:t>
      </w:r>
      <w:r w:rsidR="00465825">
        <w:t xml:space="preserve">.  </w:t>
      </w:r>
    </w:p>
    <w:p w14:paraId="51A3F905" w14:textId="5A59FBD2" w:rsidR="008D4206" w:rsidRDefault="008D4206" w:rsidP="00C70519">
      <w:pPr>
        <w:sectPr w:rsidR="008D4206" w:rsidSect="008D4206">
          <w:pgSz w:w="11899" w:h="16838" w:code="9"/>
          <w:pgMar w:top="1508" w:right="1219" w:bottom="1457" w:left="1480" w:header="811" w:footer="306" w:gutter="0"/>
          <w:pgNumType w:chapStyle="6"/>
          <w:cols w:space="708"/>
        </w:sectPr>
      </w:pPr>
      <w:r>
        <w:t xml:space="preserve">Hydrological data was used to test the influence of </w:t>
      </w:r>
      <w:r w:rsidR="00CB1174">
        <w:t>environmental water</w:t>
      </w:r>
      <w:r>
        <w:t xml:space="preserve"> and natural flow events</w:t>
      </w:r>
      <w:r w:rsidR="00465825">
        <w:t xml:space="preserve">.  </w:t>
      </w:r>
      <w:r>
        <w:t>In the Darling zone, daily discharge (ML/d) data was collated from the WaterNSW gauge station 425003 Darling River at Bourke Town to identify hydrological threshold</w:t>
      </w:r>
      <w:r w:rsidR="00F43625">
        <w:t>s</w:t>
      </w:r>
      <w:r>
        <w:t xml:space="preserve"> for the water quality indicators (</w:t>
      </w:r>
      <w:r>
        <w:fldChar w:fldCharType="begin"/>
      </w:r>
      <w:r>
        <w:instrText xml:space="preserve"> REF _Ref16504208 \h </w:instrText>
      </w:r>
      <w:r w:rsidR="00C70519">
        <w:instrText xml:space="preserve"> \* MERGEFORMAT </w:instrText>
      </w:r>
      <w:r>
        <w:fldChar w:fldCharType="separate"/>
      </w:r>
      <w:r w:rsidR="00754AB7">
        <w:t xml:space="preserve">Table </w:t>
      </w:r>
      <w:r w:rsidR="00754AB7">
        <w:rPr>
          <w:noProof/>
        </w:rPr>
        <w:t>E</w:t>
      </w:r>
      <w:r w:rsidR="00754AB7">
        <w:rPr>
          <w:noProof/>
        </w:rPr>
        <w:noBreakHyphen/>
        <w:t>3</w:t>
      </w:r>
      <w:r>
        <w:fldChar w:fldCharType="end"/>
      </w:r>
      <w:r>
        <w:t>)</w:t>
      </w:r>
      <w:r w:rsidR="00465825">
        <w:t xml:space="preserve">.  </w:t>
      </w:r>
      <w:r>
        <w:t xml:space="preserve">In the </w:t>
      </w:r>
      <w:r w:rsidR="00A50B31">
        <w:t>Warrego Channel</w:t>
      </w:r>
      <w:r>
        <w:t xml:space="preserve">, connection events were identified when Boera Dam gates were opened to allow water to connect the three </w:t>
      </w:r>
      <w:r w:rsidR="00A50B31">
        <w:t>Warrego Channel</w:t>
      </w:r>
      <w:r>
        <w:t xml:space="preserve"> sites</w:t>
      </w:r>
      <w:r w:rsidR="00465825">
        <w:t xml:space="preserve">.  </w:t>
      </w:r>
      <w:r>
        <w:t>Time since connection was calculated using days between when Boera gates were opened (</w:t>
      </w:r>
      <w:r w:rsidR="00465825">
        <w:t xml:space="preserve">i.e. </w:t>
      </w:r>
      <w:r>
        <w:t xml:space="preserve">surface water connection in the </w:t>
      </w:r>
      <w:r w:rsidR="00A50B31">
        <w:t>Warrego Channel</w:t>
      </w:r>
      <w:r>
        <w:t>) and the first day of the next sampling trip to test the influence of each of five Warrego connectivity events (</w:t>
      </w:r>
      <w:r>
        <w:fldChar w:fldCharType="begin"/>
      </w:r>
      <w:r>
        <w:instrText xml:space="preserve"> REF _Ref16504208 \h </w:instrText>
      </w:r>
      <w:r w:rsidR="00C70519">
        <w:instrText xml:space="preserve"> \* MERGEFORMAT </w:instrText>
      </w:r>
      <w:r>
        <w:fldChar w:fldCharType="separate"/>
      </w:r>
      <w:r w:rsidR="00754AB7">
        <w:t xml:space="preserve">Table </w:t>
      </w:r>
      <w:r w:rsidR="00754AB7">
        <w:rPr>
          <w:noProof/>
        </w:rPr>
        <w:t>E</w:t>
      </w:r>
      <w:r w:rsidR="00754AB7">
        <w:rPr>
          <w:noProof/>
        </w:rPr>
        <w:noBreakHyphen/>
        <w:t>3</w:t>
      </w:r>
      <w:r>
        <w:fldChar w:fldCharType="end"/>
      </w:r>
      <w:r>
        <w:t xml:space="preserve"> and </w:t>
      </w:r>
      <w:r>
        <w:fldChar w:fldCharType="begin"/>
      </w:r>
      <w:r>
        <w:instrText xml:space="preserve"> REF _Ref16504238 \h </w:instrText>
      </w:r>
      <w:r w:rsidR="00C70519">
        <w:instrText xml:space="preserve"> \* MERGEFORMAT </w:instrText>
      </w:r>
      <w:r>
        <w:fldChar w:fldCharType="separate"/>
      </w:r>
      <w:r w:rsidR="00754AB7">
        <w:t xml:space="preserve">Figure </w:t>
      </w:r>
      <w:r w:rsidR="00754AB7">
        <w:rPr>
          <w:noProof/>
        </w:rPr>
        <w:t>E</w:t>
      </w:r>
      <w:r w:rsidR="00754AB7">
        <w:rPr>
          <w:noProof/>
        </w:rPr>
        <w:noBreakHyphen/>
        <w:t>2</w:t>
      </w:r>
      <w:r>
        <w:fldChar w:fldCharType="end"/>
      </w:r>
      <w:r>
        <w:t>a)</w:t>
      </w:r>
      <w:r w:rsidR="00465825">
        <w:t xml:space="preserve">.  </w:t>
      </w:r>
      <w:r>
        <w:t xml:space="preserve">In the Western Floodplain zone, inundation events were identified when </w:t>
      </w:r>
      <w:r w:rsidRPr="00FC3F69">
        <w:t>Boera Dam water</w:t>
      </w:r>
      <w:r>
        <w:t xml:space="preserve"> levels were above 2.26 m at Boera </w:t>
      </w:r>
      <w:r w:rsidRPr="00FC3F69">
        <w:t>gauge</w:t>
      </w:r>
      <w:r w:rsidR="00465825">
        <w:t xml:space="preserve">.  </w:t>
      </w:r>
      <w:r>
        <w:t>Time since inundation was calculated using days between when Boera gauge was above 2.26 m (</w:t>
      </w:r>
      <w:r w:rsidR="00465825">
        <w:t xml:space="preserve">i.e. </w:t>
      </w:r>
      <w:r>
        <w:t>water over flow to the Western Floodplain) and the first day of the next sampling trip to test the influence of each of three Western Floodplain inundation events (</w:t>
      </w:r>
      <w:r>
        <w:fldChar w:fldCharType="begin"/>
      </w:r>
      <w:r>
        <w:instrText xml:space="preserve"> REF _Ref16504208 \h </w:instrText>
      </w:r>
      <w:r w:rsidR="00C70519">
        <w:instrText xml:space="preserve"> \* MERGEFORMAT </w:instrText>
      </w:r>
      <w:r>
        <w:fldChar w:fldCharType="separate"/>
      </w:r>
      <w:r w:rsidR="00754AB7">
        <w:t xml:space="preserve">Table </w:t>
      </w:r>
      <w:r w:rsidR="00754AB7">
        <w:rPr>
          <w:noProof/>
        </w:rPr>
        <w:t>E</w:t>
      </w:r>
      <w:r w:rsidR="00754AB7">
        <w:rPr>
          <w:noProof/>
        </w:rPr>
        <w:noBreakHyphen/>
        <w:t>3</w:t>
      </w:r>
      <w:r>
        <w:fldChar w:fldCharType="end"/>
      </w:r>
      <w:r>
        <w:t xml:space="preserve"> and </w:t>
      </w:r>
      <w:r>
        <w:fldChar w:fldCharType="begin"/>
      </w:r>
      <w:r>
        <w:instrText xml:space="preserve"> REF _Ref16504238 \h </w:instrText>
      </w:r>
      <w:r w:rsidR="00C70519">
        <w:instrText xml:space="preserve"> \* MERGEFORMAT </w:instrText>
      </w:r>
      <w:r>
        <w:fldChar w:fldCharType="separate"/>
      </w:r>
      <w:r w:rsidR="00754AB7">
        <w:t xml:space="preserve">Figure </w:t>
      </w:r>
      <w:r w:rsidR="00754AB7">
        <w:rPr>
          <w:noProof/>
        </w:rPr>
        <w:t>E</w:t>
      </w:r>
      <w:r w:rsidR="00754AB7">
        <w:rPr>
          <w:noProof/>
        </w:rPr>
        <w:noBreakHyphen/>
        <w:t>2</w:t>
      </w:r>
      <w:r>
        <w:fldChar w:fldCharType="end"/>
      </w:r>
      <w:r>
        <w:t>b)</w:t>
      </w:r>
      <w:r w:rsidR="00465825">
        <w:t xml:space="preserve">.  </w:t>
      </w:r>
      <w:r>
        <w:t>Three continuous hydrological factors were further transformed into three categorical hydrological factors to infer patterns in statistical analyses.</w:t>
      </w:r>
    </w:p>
    <w:p w14:paraId="1A95236A" w14:textId="22B9C734" w:rsidR="008D4206" w:rsidRPr="00B33E83" w:rsidRDefault="008D4206" w:rsidP="008D4206">
      <w:pPr>
        <w:pStyle w:val="Caption"/>
        <w:keepNext/>
      </w:pPr>
      <w:bookmarkStart w:id="213" w:name="_Ref16504204"/>
      <w:bookmarkStart w:id="214" w:name="_Toc17463781"/>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E</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213"/>
      <w:r w:rsidR="006008EF">
        <w:t xml:space="preserve">: </w:t>
      </w:r>
      <w:r w:rsidRPr="002D6E62">
        <w:t xml:space="preserve">Location </w:t>
      </w:r>
      <w:r w:rsidR="00B33E83">
        <w:t xml:space="preserve">of </w:t>
      </w:r>
      <w:r w:rsidRPr="002D6E62">
        <w:t xml:space="preserve">eleven water quality sites (Cat III Water Quality) within the </w:t>
      </w:r>
      <w:r w:rsidR="00D82E0C">
        <w:t>Warrego-Darling Selected Area</w:t>
      </w:r>
      <w:r w:rsidRPr="002D6E62">
        <w:t xml:space="preserve"> in ten sampling occasions in 2014-18 (n=89)</w:t>
      </w:r>
      <w:r w:rsidR="00465825">
        <w:t xml:space="preserve">.  </w:t>
      </w:r>
      <w:r w:rsidRPr="002D6E62">
        <w:t>Map projection GDA94 Zone 55</w:t>
      </w:r>
      <w:r w:rsidR="00465825">
        <w:t xml:space="preserve">.  </w:t>
      </w:r>
      <w:r w:rsidRPr="002D6E62">
        <w:t>Inundation condition Wet=sampled, Dry=no sample.</w:t>
      </w:r>
      <w:bookmarkEnd w:id="214"/>
    </w:p>
    <w:tbl>
      <w:tblPr>
        <w:tblStyle w:val="StandardELAFormat"/>
        <w:tblW w:w="14447" w:type="dxa"/>
        <w:jc w:val="center"/>
        <w:tblLayout w:type="fixed"/>
        <w:tblLook w:val="04A0" w:firstRow="1" w:lastRow="0" w:firstColumn="1" w:lastColumn="0" w:noHBand="0" w:noVBand="1"/>
      </w:tblPr>
      <w:tblGrid>
        <w:gridCol w:w="1084"/>
        <w:gridCol w:w="1680"/>
        <w:gridCol w:w="1132"/>
        <w:gridCol w:w="850"/>
        <w:gridCol w:w="917"/>
        <w:gridCol w:w="877"/>
        <w:gridCol w:w="882"/>
        <w:gridCol w:w="877"/>
        <w:gridCol w:w="882"/>
        <w:gridCol w:w="877"/>
        <w:gridCol w:w="878"/>
        <w:gridCol w:w="878"/>
        <w:gridCol w:w="877"/>
        <w:gridCol w:w="878"/>
        <w:gridCol w:w="878"/>
      </w:tblGrid>
      <w:tr w:rsidR="00094E28" w:rsidRPr="00053B2D" w14:paraId="76FF1471" w14:textId="77777777" w:rsidTr="00A27BD9">
        <w:trPr>
          <w:cnfStyle w:val="100000000000" w:firstRow="1" w:lastRow="0" w:firstColumn="0" w:lastColumn="0" w:oddVBand="0" w:evenVBand="0" w:oddHBand="0" w:evenHBand="0" w:firstRowFirstColumn="0" w:firstRowLastColumn="0" w:lastRowFirstColumn="0" w:lastRowLastColumn="0"/>
          <w:trHeight w:val="300"/>
          <w:jc w:val="center"/>
        </w:trPr>
        <w:tc>
          <w:tcPr>
            <w:tcW w:w="1084" w:type="dxa"/>
            <w:vMerge w:val="restart"/>
            <w:hideMark/>
          </w:tcPr>
          <w:p w14:paraId="667C50E1" w14:textId="77777777" w:rsidR="008D4206" w:rsidRPr="00C70519" w:rsidRDefault="008D4206" w:rsidP="00A27BD9">
            <w:pPr>
              <w:spacing w:after="60"/>
              <w:jc w:val="center"/>
              <w:rPr>
                <w:rFonts w:cs="Arial"/>
                <w:bCs/>
                <w:color w:val="000000"/>
                <w:sz w:val="18"/>
                <w:szCs w:val="18"/>
              </w:rPr>
            </w:pPr>
            <w:r w:rsidRPr="00C70519">
              <w:rPr>
                <w:rFonts w:cs="Arial"/>
                <w:color w:val="000000"/>
                <w:sz w:val="18"/>
                <w:szCs w:val="18"/>
              </w:rPr>
              <w:t>Sampling Zone</w:t>
            </w:r>
          </w:p>
        </w:tc>
        <w:tc>
          <w:tcPr>
            <w:tcW w:w="1680" w:type="dxa"/>
            <w:vMerge w:val="restart"/>
            <w:noWrap/>
            <w:hideMark/>
          </w:tcPr>
          <w:p w14:paraId="4A37AA7E" w14:textId="77777777" w:rsidR="008D4206" w:rsidRPr="00C70519" w:rsidRDefault="008D4206" w:rsidP="00A27BD9">
            <w:pPr>
              <w:spacing w:after="60"/>
              <w:jc w:val="center"/>
              <w:rPr>
                <w:rFonts w:cs="Arial"/>
                <w:bCs/>
                <w:color w:val="000000"/>
                <w:sz w:val="18"/>
                <w:szCs w:val="18"/>
              </w:rPr>
            </w:pPr>
            <w:r w:rsidRPr="00C70519">
              <w:rPr>
                <w:rFonts w:cs="Arial"/>
                <w:color w:val="000000"/>
                <w:sz w:val="18"/>
                <w:szCs w:val="18"/>
              </w:rPr>
              <w:t>Site Name</w:t>
            </w:r>
          </w:p>
        </w:tc>
        <w:tc>
          <w:tcPr>
            <w:tcW w:w="1132" w:type="dxa"/>
            <w:vMerge w:val="restart"/>
            <w:noWrap/>
            <w:hideMark/>
          </w:tcPr>
          <w:p w14:paraId="54948D0C" w14:textId="77777777" w:rsidR="008D4206" w:rsidRPr="00C70519" w:rsidRDefault="008D4206" w:rsidP="00A27BD9">
            <w:pPr>
              <w:spacing w:after="60"/>
              <w:jc w:val="center"/>
              <w:rPr>
                <w:rFonts w:cs="Arial"/>
                <w:bCs/>
                <w:color w:val="000000"/>
                <w:sz w:val="18"/>
                <w:szCs w:val="18"/>
              </w:rPr>
            </w:pPr>
            <w:r w:rsidRPr="00C70519">
              <w:rPr>
                <w:rFonts w:cs="Arial"/>
                <w:color w:val="000000"/>
                <w:sz w:val="18"/>
                <w:szCs w:val="18"/>
              </w:rPr>
              <w:t>Site Code</w:t>
            </w:r>
          </w:p>
        </w:tc>
        <w:tc>
          <w:tcPr>
            <w:tcW w:w="850" w:type="dxa"/>
            <w:vMerge w:val="restart"/>
            <w:noWrap/>
            <w:hideMark/>
          </w:tcPr>
          <w:p w14:paraId="61F3E710" w14:textId="77777777" w:rsidR="008D4206" w:rsidRPr="00C70519" w:rsidRDefault="008D4206" w:rsidP="00A27BD9">
            <w:pPr>
              <w:spacing w:after="60"/>
              <w:jc w:val="center"/>
              <w:rPr>
                <w:rFonts w:cs="Arial"/>
                <w:bCs/>
                <w:color w:val="000000"/>
                <w:sz w:val="18"/>
                <w:szCs w:val="18"/>
              </w:rPr>
            </w:pPr>
            <w:r w:rsidRPr="00C70519">
              <w:rPr>
                <w:rFonts w:cs="Arial"/>
                <w:color w:val="000000"/>
                <w:sz w:val="18"/>
                <w:szCs w:val="18"/>
              </w:rPr>
              <w:t>Easting</w:t>
            </w:r>
          </w:p>
        </w:tc>
        <w:tc>
          <w:tcPr>
            <w:tcW w:w="917" w:type="dxa"/>
            <w:vMerge w:val="restart"/>
            <w:noWrap/>
            <w:hideMark/>
          </w:tcPr>
          <w:p w14:paraId="64F44B9E" w14:textId="77777777" w:rsidR="008D4206" w:rsidRPr="00C70519" w:rsidRDefault="008D4206" w:rsidP="00A27BD9">
            <w:pPr>
              <w:spacing w:after="60"/>
              <w:jc w:val="center"/>
              <w:rPr>
                <w:rFonts w:cs="Arial"/>
                <w:bCs/>
                <w:color w:val="000000"/>
                <w:sz w:val="18"/>
                <w:szCs w:val="18"/>
              </w:rPr>
            </w:pPr>
            <w:r w:rsidRPr="00C70519">
              <w:rPr>
                <w:rFonts w:cs="Arial"/>
                <w:color w:val="000000"/>
                <w:sz w:val="18"/>
                <w:szCs w:val="18"/>
              </w:rPr>
              <w:t>Northing</w:t>
            </w:r>
          </w:p>
        </w:tc>
        <w:tc>
          <w:tcPr>
            <w:tcW w:w="1759" w:type="dxa"/>
            <w:gridSpan w:val="2"/>
            <w:noWrap/>
            <w:hideMark/>
          </w:tcPr>
          <w:p w14:paraId="0B05E171"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2014-15</w:t>
            </w:r>
          </w:p>
        </w:tc>
        <w:tc>
          <w:tcPr>
            <w:tcW w:w="1759" w:type="dxa"/>
            <w:gridSpan w:val="2"/>
            <w:noWrap/>
            <w:hideMark/>
          </w:tcPr>
          <w:p w14:paraId="7BA654E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2015-16</w:t>
            </w:r>
          </w:p>
        </w:tc>
        <w:tc>
          <w:tcPr>
            <w:tcW w:w="2633" w:type="dxa"/>
            <w:gridSpan w:val="3"/>
            <w:noWrap/>
            <w:hideMark/>
          </w:tcPr>
          <w:p w14:paraId="3713621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2016-17</w:t>
            </w:r>
          </w:p>
        </w:tc>
        <w:tc>
          <w:tcPr>
            <w:tcW w:w="2633" w:type="dxa"/>
            <w:gridSpan w:val="3"/>
            <w:noWrap/>
            <w:hideMark/>
          </w:tcPr>
          <w:p w14:paraId="7DA67C6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2017-18</w:t>
            </w:r>
          </w:p>
        </w:tc>
      </w:tr>
      <w:tr w:rsidR="00A27BD9" w:rsidRPr="00053B2D" w14:paraId="082563C0" w14:textId="77777777" w:rsidTr="00A27BD9">
        <w:trPr>
          <w:trHeight w:val="300"/>
          <w:jc w:val="center"/>
        </w:trPr>
        <w:tc>
          <w:tcPr>
            <w:tcW w:w="1084" w:type="dxa"/>
            <w:vMerge/>
            <w:vAlign w:val="center"/>
            <w:hideMark/>
          </w:tcPr>
          <w:p w14:paraId="32C026AB" w14:textId="77777777" w:rsidR="008D4206" w:rsidRPr="00C70519" w:rsidRDefault="008D4206" w:rsidP="00A27BD9">
            <w:pPr>
              <w:spacing w:after="60"/>
              <w:jc w:val="center"/>
              <w:rPr>
                <w:rFonts w:cs="Arial"/>
                <w:bCs/>
                <w:color w:val="000000"/>
                <w:sz w:val="18"/>
                <w:szCs w:val="18"/>
              </w:rPr>
            </w:pPr>
          </w:p>
        </w:tc>
        <w:tc>
          <w:tcPr>
            <w:tcW w:w="1680" w:type="dxa"/>
            <w:vMerge/>
            <w:vAlign w:val="center"/>
            <w:hideMark/>
          </w:tcPr>
          <w:p w14:paraId="10982C17" w14:textId="77777777" w:rsidR="008D4206" w:rsidRPr="00C70519" w:rsidRDefault="008D4206" w:rsidP="00A27BD9">
            <w:pPr>
              <w:spacing w:after="60"/>
              <w:jc w:val="center"/>
              <w:rPr>
                <w:rFonts w:cs="Arial"/>
                <w:bCs/>
                <w:color w:val="000000"/>
                <w:sz w:val="18"/>
                <w:szCs w:val="18"/>
              </w:rPr>
            </w:pPr>
          </w:p>
        </w:tc>
        <w:tc>
          <w:tcPr>
            <w:tcW w:w="1132" w:type="dxa"/>
            <w:vMerge/>
            <w:vAlign w:val="center"/>
            <w:hideMark/>
          </w:tcPr>
          <w:p w14:paraId="38E02A26" w14:textId="77777777" w:rsidR="008D4206" w:rsidRPr="00C70519" w:rsidRDefault="008D4206" w:rsidP="00A27BD9">
            <w:pPr>
              <w:spacing w:after="60"/>
              <w:jc w:val="center"/>
              <w:rPr>
                <w:rFonts w:cs="Arial"/>
                <w:bCs/>
                <w:color w:val="000000"/>
                <w:sz w:val="18"/>
                <w:szCs w:val="18"/>
              </w:rPr>
            </w:pPr>
          </w:p>
        </w:tc>
        <w:tc>
          <w:tcPr>
            <w:tcW w:w="850" w:type="dxa"/>
            <w:vMerge/>
            <w:vAlign w:val="center"/>
            <w:hideMark/>
          </w:tcPr>
          <w:p w14:paraId="0ABDCBB3" w14:textId="77777777" w:rsidR="008D4206" w:rsidRPr="00C70519" w:rsidRDefault="008D4206" w:rsidP="00A27BD9">
            <w:pPr>
              <w:spacing w:after="60"/>
              <w:jc w:val="center"/>
              <w:rPr>
                <w:rFonts w:cs="Arial"/>
                <w:bCs/>
                <w:color w:val="000000"/>
                <w:sz w:val="18"/>
                <w:szCs w:val="18"/>
              </w:rPr>
            </w:pPr>
          </w:p>
        </w:tc>
        <w:tc>
          <w:tcPr>
            <w:tcW w:w="917" w:type="dxa"/>
            <w:vMerge/>
            <w:vAlign w:val="center"/>
            <w:hideMark/>
          </w:tcPr>
          <w:p w14:paraId="2E3C47FA" w14:textId="77777777" w:rsidR="008D4206" w:rsidRPr="00C70519" w:rsidRDefault="008D4206" w:rsidP="00A27BD9">
            <w:pPr>
              <w:spacing w:after="60"/>
              <w:jc w:val="center"/>
              <w:rPr>
                <w:rFonts w:cs="Arial"/>
                <w:bCs/>
                <w:color w:val="000000"/>
                <w:sz w:val="18"/>
                <w:szCs w:val="18"/>
              </w:rPr>
            </w:pPr>
          </w:p>
        </w:tc>
        <w:tc>
          <w:tcPr>
            <w:tcW w:w="877" w:type="dxa"/>
            <w:shd w:val="clear" w:color="auto" w:fill="D9D9D9" w:themeFill="background1" w:themeFillShade="D9"/>
            <w:noWrap/>
            <w:vAlign w:val="center"/>
            <w:hideMark/>
          </w:tcPr>
          <w:p w14:paraId="59A2134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WD1</w:t>
            </w:r>
          </w:p>
        </w:tc>
        <w:tc>
          <w:tcPr>
            <w:tcW w:w="882" w:type="dxa"/>
            <w:shd w:val="clear" w:color="auto" w:fill="D9D9D9" w:themeFill="background1" w:themeFillShade="D9"/>
            <w:noWrap/>
            <w:vAlign w:val="center"/>
            <w:hideMark/>
          </w:tcPr>
          <w:p w14:paraId="39CA028D"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WD2</w:t>
            </w:r>
          </w:p>
        </w:tc>
        <w:tc>
          <w:tcPr>
            <w:tcW w:w="877" w:type="dxa"/>
            <w:shd w:val="clear" w:color="auto" w:fill="D9D9D9" w:themeFill="background1" w:themeFillShade="D9"/>
            <w:noWrap/>
            <w:vAlign w:val="center"/>
            <w:hideMark/>
          </w:tcPr>
          <w:p w14:paraId="15D0B5D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WD3</w:t>
            </w:r>
          </w:p>
        </w:tc>
        <w:tc>
          <w:tcPr>
            <w:tcW w:w="882" w:type="dxa"/>
            <w:shd w:val="clear" w:color="auto" w:fill="D9D9D9" w:themeFill="background1" w:themeFillShade="D9"/>
            <w:noWrap/>
            <w:vAlign w:val="center"/>
            <w:hideMark/>
          </w:tcPr>
          <w:p w14:paraId="02DBB73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WD4</w:t>
            </w:r>
          </w:p>
        </w:tc>
        <w:tc>
          <w:tcPr>
            <w:tcW w:w="877" w:type="dxa"/>
            <w:shd w:val="clear" w:color="auto" w:fill="D9D9D9" w:themeFill="background1" w:themeFillShade="D9"/>
            <w:noWrap/>
            <w:vAlign w:val="center"/>
            <w:hideMark/>
          </w:tcPr>
          <w:p w14:paraId="420FA95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WD5</w:t>
            </w:r>
          </w:p>
        </w:tc>
        <w:tc>
          <w:tcPr>
            <w:tcW w:w="878" w:type="dxa"/>
            <w:shd w:val="clear" w:color="auto" w:fill="D9D9D9" w:themeFill="background1" w:themeFillShade="D9"/>
            <w:noWrap/>
            <w:vAlign w:val="center"/>
            <w:hideMark/>
          </w:tcPr>
          <w:p w14:paraId="6DE066F1"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WD6</w:t>
            </w:r>
          </w:p>
        </w:tc>
        <w:tc>
          <w:tcPr>
            <w:tcW w:w="878" w:type="dxa"/>
            <w:shd w:val="clear" w:color="auto" w:fill="D9D9D9" w:themeFill="background1" w:themeFillShade="D9"/>
            <w:noWrap/>
            <w:vAlign w:val="center"/>
            <w:hideMark/>
          </w:tcPr>
          <w:p w14:paraId="54DA117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WD7</w:t>
            </w:r>
          </w:p>
        </w:tc>
        <w:tc>
          <w:tcPr>
            <w:tcW w:w="877" w:type="dxa"/>
            <w:shd w:val="clear" w:color="auto" w:fill="D9D9D9" w:themeFill="background1" w:themeFillShade="D9"/>
            <w:noWrap/>
            <w:vAlign w:val="center"/>
            <w:hideMark/>
          </w:tcPr>
          <w:p w14:paraId="4CDC6A2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WD8</w:t>
            </w:r>
          </w:p>
        </w:tc>
        <w:tc>
          <w:tcPr>
            <w:tcW w:w="878" w:type="dxa"/>
            <w:shd w:val="clear" w:color="auto" w:fill="D9D9D9" w:themeFill="background1" w:themeFillShade="D9"/>
            <w:noWrap/>
            <w:vAlign w:val="center"/>
            <w:hideMark/>
          </w:tcPr>
          <w:p w14:paraId="3EE234C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WD9</w:t>
            </w:r>
          </w:p>
        </w:tc>
        <w:tc>
          <w:tcPr>
            <w:tcW w:w="878" w:type="dxa"/>
            <w:shd w:val="clear" w:color="auto" w:fill="D9D9D9" w:themeFill="background1" w:themeFillShade="D9"/>
            <w:noWrap/>
            <w:vAlign w:val="center"/>
            <w:hideMark/>
          </w:tcPr>
          <w:p w14:paraId="070FE73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WD10</w:t>
            </w:r>
          </w:p>
        </w:tc>
      </w:tr>
      <w:tr w:rsidR="00A27BD9" w:rsidRPr="00053B2D" w14:paraId="653FD107" w14:textId="77777777" w:rsidTr="00A27BD9">
        <w:trPr>
          <w:trHeight w:val="300"/>
          <w:jc w:val="center"/>
        </w:trPr>
        <w:tc>
          <w:tcPr>
            <w:tcW w:w="1084" w:type="dxa"/>
            <w:vMerge/>
            <w:vAlign w:val="center"/>
            <w:hideMark/>
          </w:tcPr>
          <w:p w14:paraId="1D707686" w14:textId="77777777" w:rsidR="008D4206" w:rsidRPr="00C70519" w:rsidRDefault="008D4206" w:rsidP="00A27BD9">
            <w:pPr>
              <w:spacing w:after="60"/>
              <w:jc w:val="center"/>
              <w:rPr>
                <w:rFonts w:cs="Arial"/>
                <w:bCs/>
                <w:color w:val="000000"/>
                <w:sz w:val="18"/>
                <w:szCs w:val="18"/>
              </w:rPr>
            </w:pPr>
          </w:p>
        </w:tc>
        <w:tc>
          <w:tcPr>
            <w:tcW w:w="1680" w:type="dxa"/>
            <w:vMerge/>
            <w:vAlign w:val="center"/>
            <w:hideMark/>
          </w:tcPr>
          <w:p w14:paraId="7E7FA7E0" w14:textId="77777777" w:rsidR="008D4206" w:rsidRPr="00C70519" w:rsidRDefault="008D4206" w:rsidP="00A27BD9">
            <w:pPr>
              <w:spacing w:after="60"/>
              <w:jc w:val="center"/>
              <w:rPr>
                <w:rFonts w:cs="Arial"/>
                <w:bCs/>
                <w:color w:val="000000"/>
                <w:sz w:val="18"/>
                <w:szCs w:val="18"/>
              </w:rPr>
            </w:pPr>
          </w:p>
        </w:tc>
        <w:tc>
          <w:tcPr>
            <w:tcW w:w="1132" w:type="dxa"/>
            <w:vMerge/>
            <w:vAlign w:val="center"/>
            <w:hideMark/>
          </w:tcPr>
          <w:p w14:paraId="02583B3C" w14:textId="77777777" w:rsidR="008D4206" w:rsidRPr="00C70519" w:rsidRDefault="008D4206" w:rsidP="00A27BD9">
            <w:pPr>
              <w:spacing w:after="60"/>
              <w:jc w:val="center"/>
              <w:rPr>
                <w:rFonts w:cs="Arial"/>
                <w:bCs/>
                <w:color w:val="000000"/>
                <w:sz w:val="18"/>
                <w:szCs w:val="18"/>
              </w:rPr>
            </w:pPr>
          </w:p>
        </w:tc>
        <w:tc>
          <w:tcPr>
            <w:tcW w:w="850" w:type="dxa"/>
            <w:vMerge/>
            <w:vAlign w:val="center"/>
            <w:hideMark/>
          </w:tcPr>
          <w:p w14:paraId="0DE50DD8" w14:textId="77777777" w:rsidR="008D4206" w:rsidRPr="00C70519" w:rsidRDefault="008D4206" w:rsidP="00A27BD9">
            <w:pPr>
              <w:spacing w:after="60"/>
              <w:jc w:val="center"/>
              <w:rPr>
                <w:rFonts w:cs="Arial"/>
                <w:bCs/>
                <w:color w:val="000000"/>
                <w:sz w:val="18"/>
                <w:szCs w:val="18"/>
              </w:rPr>
            </w:pPr>
          </w:p>
        </w:tc>
        <w:tc>
          <w:tcPr>
            <w:tcW w:w="917" w:type="dxa"/>
            <w:vMerge/>
            <w:vAlign w:val="center"/>
            <w:hideMark/>
          </w:tcPr>
          <w:p w14:paraId="2750CEEB" w14:textId="77777777" w:rsidR="008D4206" w:rsidRPr="00C70519" w:rsidRDefault="008D4206" w:rsidP="00A27BD9">
            <w:pPr>
              <w:spacing w:after="60"/>
              <w:jc w:val="center"/>
              <w:rPr>
                <w:rFonts w:cs="Arial"/>
                <w:bCs/>
                <w:color w:val="000000"/>
                <w:sz w:val="18"/>
                <w:szCs w:val="18"/>
              </w:rPr>
            </w:pPr>
          </w:p>
        </w:tc>
        <w:tc>
          <w:tcPr>
            <w:tcW w:w="877" w:type="dxa"/>
            <w:shd w:val="clear" w:color="auto" w:fill="D9D9D9" w:themeFill="background1" w:themeFillShade="D9"/>
            <w:noWrap/>
            <w:vAlign w:val="center"/>
            <w:hideMark/>
          </w:tcPr>
          <w:p w14:paraId="621EE7B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Feb-15</w:t>
            </w:r>
          </w:p>
        </w:tc>
        <w:tc>
          <w:tcPr>
            <w:tcW w:w="882" w:type="dxa"/>
            <w:shd w:val="clear" w:color="auto" w:fill="D9D9D9" w:themeFill="background1" w:themeFillShade="D9"/>
            <w:noWrap/>
            <w:vAlign w:val="center"/>
            <w:hideMark/>
          </w:tcPr>
          <w:p w14:paraId="56ACF36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May-15</w:t>
            </w:r>
          </w:p>
        </w:tc>
        <w:tc>
          <w:tcPr>
            <w:tcW w:w="877" w:type="dxa"/>
            <w:shd w:val="clear" w:color="auto" w:fill="D9D9D9" w:themeFill="background1" w:themeFillShade="D9"/>
            <w:noWrap/>
            <w:vAlign w:val="center"/>
            <w:hideMark/>
          </w:tcPr>
          <w:p w14:paraId="4401D98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Oct-15</w:t>
            </w:r>
          </w:p>
        </w:tc>
        <w:tc>
          <w:tcPr>
            <w:tcW w:w="882" w:type="dxa"/>
            <w:shd w:val="clear" w:color="auto" w:fill="D9D9D9" w:themeFill="background1" w:themeFillShade="D9"/>
            <w:noWrap/>
            <w:vAlign w:val="center"/>
            <w:hideMark/>
          </w:tcPr>
          <w:p w14:paraId="1602211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Mar-16</w:t>
            </w:r>
          </w:p>
        </w:tc>
        <w:tc>
          <w:tcPr>
            <w:tcW w:w="877" w:type="dxa"/>
            <w:shd w:val="clear" w:color="auto" w:fill="D9D9D9" w:themeFill="background1" w:themeFillShade="D9"/>
            <w:noWrap/>
            <w:vAlign w:val="center"/>
            <w:hideMark/>
          </w:tcPr>
          <w:p w14:paraId="6ABBAF5D"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Aug-16</w:t>
            </w:r>
          </w:p>
        </w:tc>
        <w:tc>
          <w:tcPr>
            <w:tcW w:w="878" w:type="dxa"/>
            <w:shd w:val="clear" w:color="auto" w:fill="D9D9D9" w:themeFill="background1" w:themeFillShade="D9"/>
            <w:noWrap/>
            <w:vAlign w:val="center"/>
            <w:hideMark/>
          </w:tcPr>
          <w:p w14:paraId="3D437E5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Nov-16</w:t>
            </w:r>
          </w:p>
        </w:tc>
        <w:tc>
          <w:tcPr>
            <w:tcW w:w="878" w:type="dxa"/>
            <w:shd w:val="clear" w:color="auto" w:fill="D9D9D9" w:themeFill="background1" w:themeFillShade="D9"/>
            <w:noWrap/>
            <w:vAlign w:val="center"/>
            <w:hideMark/>
          </w:tcPr>
          <w:p w14:paraId="6152BD9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Mar-17</w:t>
            </w:r>
          </w:p>
        </w:tc>
        <w:tc>
          <w:tcPr>
            <w:tcW w:w="877" w:type="dxa"/>
            <w:shd w:val="clear" w:color="auto" w:fill="D9D9D9" w:themeFill="background1" w:themeFillShade="D9"/>
            <w:noWrap/>
            <w:vAlign w:val="center"/>
            <w:hideMark/>
          </w:tcPr>
          <w:p w14:paraId="3E40894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Oct-17</w:t>
            </w:r>
          </w:p>
        </w:tc>
        <w:tc>
          <w:tcPr>
            <w:tcW w:w="878" w:type="dxa"/>
            <w:shd w:val="clear" w:color="auto" w:fill="D9D9D9" w:themeFill="background1" w:themeFillShade="D9"/>
            <w:noWrap/>
            <w:vAlign w:val="center"/>
            <w:hideMark/>
          </w:tcPr>
          <w:p w14:paraId="4CE005F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Apr-18</w:t>
            </w:r>
          </w:p>
        </w:tc>
        <w:tc>
          <w:tcPr>
            <w:tcW w:w="878" w:type="dxa"/>
            <w:shd w:val="clear" w:color="auto" w:fill="D9D9D9" w:themeFill="background1" w:themeFillShade="D9"/>
            <w:noWrap/>
            <w:vAlign w:val="center"/>
            <w:hideMark/>
          </w:tcPr>
          <w:p w14:paraId="4951E15F"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Jun-18</w:t>
            </w:r>
          </w:p>
        </w:tc>
      </w:tr>
      <w:tr w:rsidR="00A27BD9" w:rsidRPr="00053B2D" w14:paraId="4F2E5E5D" w14:textId="77777777" w:rsidTr="00A27BD9">
        <w:trPr>
          <w:trHeight w:val="300"/>
          <w:jc w:val="center"/>
        </w:trPr>
        <w:tc>
          <w:tcPr>
            <w:tcW w:w="1084" w:type="dxa"/>
            <w:vMerge w:val="restart"/>
            <w:vAlign w:val="center"/>
            <w:hideMark/>
          </w:tcPr>
          <w:p w14:paraId="5C42D96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Darling River</w:t>
            </w:r>
          </w:p>
        </w:tc>
        <w:tc>
          <w:tcPr>
            <w:tcW w:w="1680" w:type="dxa"/>
            <w:noWrap/>
            <w:vAlign w:val="center"/>
            <w:hideMark/>
          </w:tcPr>
          <w:p w14:paraId="0B9A1DE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Akuna</w:t>
            </w:r>
          </w:p>
        </w:tc>
        <w:tc>
          <w:tcPr>
            <w:tcW w:w="1132" w:type="dxa"/>
            <w:noWrap/>
            <w:vAlign w:val="center"/>
            <w:hideMark/>
          </w:tcPr>
          <w:p w14:paraId="327AF61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AKUNA</w:t>
            </w:r>
          </w:p>
        </w:tc>
        <w:tc>
          <w:tcPr>
            <w:tcW w:w="850" w:type="dxa"/>
            <w:noWrap/>
            <w:vAlign w:val="center"/>
            <w:hideMark/>
          </w:tcPr>
          <w:p w14:paraId="323EFCBD"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340008</w:t>
            </w:r>
          </w:p>
        </w:tc>
        <w:tc>
          <w:tcPr>
            <w:tcW w:w="917" w:type="dxa"/>
            <w:noWrap/>
            <w:vAlign w:val="center"/>
            <w:hideMark/>
          </w:tcPr>
          <w:p w14:paraId="35729D3A"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6634629</w:t>
            </w:r>
          </w:p>
        </w:tc>
        <w:tc>
          <w:tcPr>
            <w:tcW w:w="877" w:type="dxa"/>
            <w:shd w:val="clear" w:color="auto" w:fill="EAF1DD" w:themeFill="accent3" w:themeFillTint="33"/>
            <w:noWrap/>
            <w:vAlign w:val="center"/>
            <w:hideMark/>
          </w:tcPr>
          <w:p w14:paraId="09068740"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5A7F592C"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628CCC4B"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4E8634E2"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0DA7A190"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72EDD485"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28FEEFE6"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57460E83"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35A7AE21"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7CCFE919"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r>
      <w:tr w:rsidR="00A27BD9" w:rsidRPr="00053B2D" w14:paraId="251CBD04" w14:textId="77777777" w:rsidTr="00A27BD9">
        <w:trPr>
          <w:trHeight w:val="300"/>
          <w:jc w:val="center"/>
        </w:trPr>
        <w:tc>
          <w:tcPr>
            <w:tcW w:w="1084" w:type="dxa"/>
            <w:vMerge/>
            <w:vAlign w:val="center"/>
            <w:hideMark/>
          </w:tcPr>
          <w:p w14:paraId="40E70069" w14:textId="77777777" w:rsidR="008D4206" w:rsidRPr="00C70519" w:rsidRDefault="008D4206" w:rsidP="00A27BD9">
            <w:pPr>
              <w:spacing w:after="60"/>
              <w:jc w:val="center"/>
              <w:rPr>
                <w:rFonts w:cs="Arial"/>
                <w:color w:val="000000"/>
                <w:sz w:val="18"/>
                <w:szCs w:val="18"/>
              </w:rPr>
            </w:pPr>
          </w:p>
        </w:tc>
        <w:tc>
          <w:tcPr>
            <w:tcW w:w="1680" w:type="dxa"/>
            <w:noWrap/>
            <w:vAlign w:val="center"/>
            <w:hideMark/>
          </w:tcPr>
          <w:p w14:paraId="790781D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Darling Pump</w:t>
            </w:r>
          </w:p>
        </w:tc>
        <w:tc>
          <w:tcPr>
            <w:tcW w:w="1132" w:type="dxa"/>
            <w:noWrap/>
            <w:vAlign w:val="center"/>
            <w:hideMark/>
          </w:tcPr>
          <w:p w14:paraId="300C790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DARPUMP</w:t>
            </w:r>
          </w:p>
        </w:tc>
        <w:tc>
          <w:tcPr>
            <w:tcW w:w="850" w:type="dxa"/>
            <w:noWrap/>
            <w:vAlign w:val="center"/>
            <w:hideMark/>
          </w:tcPr>
          <w:p w14:paraId="698B173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350768</w:t>
            </w:r>
          </w:p>
        </w:tc>
        <w:tc>
          <w:tcPr>
            <w:tcW w:w="917" w:type="dxa"/>
            <w:noWrap/>
            <w:vAlign w:val="center"/>
            <w:hideMark/>
          </w:tcPr>
          <w:p w14:paraId="1806A2DA"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6635351</w:t>
            </w:r>
          </w:p>
        </w:tc>
        <w:tc>
          <w:tcPr>
            <w:tcW w:w="877" w:type="dxa"/>
            <w:shd w:val="clear" w:color="auto" w:fill="EAF1DD" w:themeFill="accent3" w:themeFillTint="33"/>
            <w:noWrap/>
            <w:vAlign w:val="center"/>
            <w:hideMark/>
          </w:tcPr>
          <w:p w14:paraId="51A24110"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58A6E1AC"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152C5BAE"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61C5CDAB"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7C700072"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6FCE01C2"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4D26627E"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549D4EB8"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31E1C59B"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3D66A034"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r>
      <w:tr w:rsidR="00A27BD9" w:rsidRPr="00053B2D" w14:paraId="45F0CBB0" w14:textId="77777777" w:rsidTr="00A27BD9">
        <w:trPr>
          <w:trHeight w:val="300"/>
          <w:jc w:val="center"/>
        </w:trPr>
        <w:tc>
          <w:tcPr>
            <w:tcW w:w="1084" w:type="dxa"/>
            <w:vMerge w:val="restart"/>
            <w:vAlign w:val="center"/>
            <w:hideMark/>
          </w:tcPr>
          <w:p w14:paraId="5A8BF8ED" w14:textId="473DC726" w:rsidR="008D4206" w:rsidRPr="00C70519" w:rsidRDefault="00A50B31" w:rsidP="00A27BD9">
            <w:pPr>
              <w:spacing w:after="60"/>
              <w:jc w:val="center"/>
              <w:rPr>
                <w:rFonts w:cs="Arial"/>
                <w:color w:val="000000"/>
                <w:sz w:val="18"/>
                <w:szCs w:val="18"/>
              </w:rPr>
            </w:pPr>
            <w:r>
              <w:rPr>
                <w:rFonts w:cs="Arial"/>
                <w:color w:val="000000"/>
                <w:sz w:val="18"/>
                <w:szCs w:val="18"/>
              </w:rPr>
              <w:t>Warrego Channel</w:t>
            </w:r>
          </w:p>
        </w:tc>
        <w:tc>
          <w:tcPr>
            <w:tcW w:w="1680" w:type="dxa"/>
            <w:noWrap/>
            <w:vAlign w:val="center"/>
            <w:hideMark/>
          </w:tcPr>
          <w:p w14:paraId="46D977F6"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Boera Dam 1</w:t>
            </w:r>
          </w:p>
        </w:tc>
        <w:tc>
          <w:tcPr>
            <w:tcW w:w="1132" w:type="dxa"/>
            <w:noWrap/>
            <w:vAlign w:val="center"/>
            <w:hideMark/>
          </w:tcPr>
          <w:p w14:paraId="1FDBE65F"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BOERA1</w:t>
            </w:r>
          </w:p>
        </w:tc>
        <w:tc>
          <w:tcPr>
            <w:tcW w:w="850" w:type="dxa"/>
            <w:noWrap/>
            <w:vAlign w:val="center"/>
            <w:hideMark/>
          </w:tcPr>
          <w:p w14:paraId="5221815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348526</w:t>
            </w:r>
          </w:p>
        </w:tc>
        <w:tc>
          <w:tcPr>
            <w:tcW w:w="917" w:type="dxa"/>
            <w:noWrap/>
            <w:vAlign w:val="center"/>
            <w:hideMark/>
          </w:tcPr>
          <w:p w14:paraId="6A6C7EC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6669158</w:t>
            </w:r>
          </w:p>
        </w:tc>
        <w:tc>
          <w:tcPr>
            <w:tcW w:w="877" w:type="dxa"/>
            <w:shd w:val="clear" w:color="auto" w:fill="EAF1DD" w:themeFill="accent3" w:themeFillTint="33"/>
            <w:noWrap/>
            <w:vAlign w:val="center"/>
            <w:hideMark/>
          </w:tcPr>
          <w:p w14:paraId="5F47DE99"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633372AA"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47C2D0DA"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17D32705"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1A8CACE8"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21D1FBB4"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0FB1DD71"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3589029B"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6435C3E1"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7DA88B31"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r>
      <w:tr w:rsidR="00A27BD9" w:rsidRPr="00053B2D" w14:paraId="0AA1257D" w14:textId="77777777" w:rsidTr="00A27BD9">
        <w:trPr>
          <w:trHeight w:val="300"/>
          <w:jc w:val="center"/>
        </w:trPr>
        <w:tc>
          <w:tcPr>
            <w:tcW w:w="1084" w:type="dxa"/>
            <w:vMerge/>
            <w:vAlign w:val="center"/>
            <w:hideMark/>
          </w:tcPr>
          <w:p w14:paraId="41C30690" w14:textId="77777777" w:rsidR="008D4206" w:rsidRPr="00C70519" w:rsidRDefault="008D4206" w:rsidP="00A27BD9">
            <w:pPr>
              <w:spacing w:after="60"/>
              <w:jc w:val="center"/>
              <w:rPr>
                <w:rFonts w:cs="Arial"/>
                <w:color w:val="000000"/>
                <w:sz w:val="18"/>
                <w:szCs w:val="18"/>
              </w:rPr>
            </w:pPr>
          </w:p>
        </w:tc>
        <w:tc>
          <w:tcPr>
            <w:tcW w:w="1680" w:type="dxa"/>
            <w:noWrap/>
            <w:vAlign w:val="center"/>
            <w:hideMark/>
          </w:tcPr>
          <w:p w14:paraId="71DFA42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Boera Dam 2</w:t>
            </w:r>
          </w:p>
        </w:tc>
        <w:tc>
          <w:tcPr>
            <w:tcW w:w="1132" w:type="dxa"/>
            <w:noWrap/>
            <w:vAlign w:val="center"/>
            <w:hideMark/>
          </w:tcPr>
          <w:p w14:paraId="2BA9E801"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BOERA2</w:t>
            </w:r>
          </w:p>
        </w:tc>
        <w:tc>
          <w:tcPr>
            <w:tcW w:w="850" w:type="dxa"/>
            <w:noWrap/>
            <w:vAlign w:val="center"/>
            <w:hideMark/>
          </w:tcPr>
          <w:p w14:paraId="303634DF"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348720</w:t>
            </w:r>
          </w:p>
        </w:tc>
        <w:tc>
          <w:tcPr>
            <w:tcW w:w="917" w:type="dxa"/>
            <w:noWrap/>
            <w:vAlign w:val="center"/>
            <w:hideMark/>
          </w:tcPr>
          <w:p w14:paraId="2A9725E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6669094</w:t>
            </w:r>
          </w:p>
        </w:tc>
        <w:tc>
          <w:tcPr>
            <w:tcW w:w="877" w:type="dxa"/>
            <w:shd w:val="clear" w:color="auto" w:fill="EAF1DD" w:themeFill="accent3" w:themeFillTint="33"/>
            <w:noWrap/>
            <w:vAlign w:val="center"/>
            <w:hideMark/>
          </w:tcPr>
          <w:p w14:paraId="0396E9EA"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4F98704D"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26191FF4"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2CEB8F49"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63E4AD79"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56DFDF82"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658E7549"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2536636A"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32909095"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6F076B02"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r>
      <w:tr w:rsidR="00A27BD9" w:rsidRPr="00053B2D" w14:paraId="69FC2F52" w14:textId="77777777" w:rsidTr="00A27BD9">
        <w:trPr>
          <w:trHeight w:val="300"/>
          <w:jc w:val="center"/>
        </w:trPr>
        <w:tc>
          <w:tcPr>
            <w:tcW w:w="1084" w:type="dxa"/>
            <w:vMerge/>
            <w:vAlign w:val="center"/>
            <w:hideMark/>
          </w:tcPr>
          <w:p w14:paraId="6327E654" w14:textId="77777777" w:rsidR="008D4206" w:rsidRPr="00C70519" w:rsidRDefault="008D4206" w:rsidP="00A27BD9">
            <w:pPr>
              <w:spacing w:after="60"/>
              <w:jc w:val="center"/>
              <w:rPr>
                <w:rFonts w:cs="Arial"/>
                <w:color w:val="000000"/>
                <w:sz w:val="18"/>
                <w:szCs w:val="18"/>
              </w:rPr>
            </w:pPr>
          </w:p>
        </w:tc>
        <w:tc>
          <w:tcPr>
            <w:tcW w:w="1680" w:type="dxa"/>
            <w:noWrap/>
            <w:vAlign w:val="center"/>
            <w:hideMark/>
          </w:tcPr>
          <w:p w14:paraId="0CBC0E05"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Booka Dam 1</w:t>
            </w:r>
          </w:p>
        </w:tc>
        <w:tc>
          <w:tcPr>
            <w:tcW w:w="1132" w:type="dxa"/>
            <w:noWrap/>
            <w:vAlign w:val="center"/>
            <w:hideMark/>
          </w:tcPr>
          <w:p w14:paraId="25727FB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BOOKA1</w:t>
            </w:r>
          </w:p>
        </w:tc>
        <w:tc>
          <w:tcPr>
            <w:tcW w:w="850" w:type="dxa"/>
            <w:noWrap/>
            <w:vAlign w:val="center"/>
            <w:hideMark/>
          </w:tcPr>
          <w:p w14:paraId="3499E47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349357</w:t>
            </w:r>
          </w:p>
        </w:tc>
        <w:tc>
          <w:tcPr>
            <w:tcW w:w="917" w:type="dxa"/>
            <w:noWrap/>
            <w:vAlign w:val="center"/>
            <w:hideMark/>
          </w:tcPr>
          <w:p w14:paraId="0EDEC5C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6658461</w:t>
            </w:r>
          </w:p>
        </w:tc>
        <w:tc>
          <w:tcPr>
            <w:tcW w:w="877" w:type="dxa"/>
            <w:shd w:val="clear" w:color="auto" w:fill="EAF1DD" w:themeFill="accent3" w:themeFillTint="33"/>
            <w:noWrap/>
            <w:vAlign w:val="center"/>
            <w:hideMark/>
          </w:tcPr>
          <w:p w14:paraId="1355681D"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4E87E2B2"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4E10AF6A"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71264CCC"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655D1F66"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408A7E78"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1C22A972"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78CB4ACF"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2A01E395"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258492B0"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r>
      <w:tr w:rsidR="00A27BD9" w:rsidRPr="00053B2D" w14:paraId="105F3BB2" w14:textId="77777777" w:rsidTr="00A27BD9">
        <w:trPr>
          <w:trHeight w:val="300"/>
          <w:jc w:val="center"/>
        </w:trPr>
        <w:tc>
          <w:tcPr>
            <w:tcW w:w="1084" w:type="dxa"/>
            <w:vMerge/>
            <w:vAlign w:val="center"/>
            <w:hideMark/>
          </w:tcPr>
          <w:p w14:paraId="0AB03E46" w14:textId="77777777" w:rsidR="008D4206" w:rsidRPr="00C70519" w:rsidRDefault="008D4206" w:rsidP="00A27BD9">
            <w:pPr>
              <w:spacing w:after="60"/>
              <w:jc w:val="center"/>
              <w:rPr>
                <w:rFonts w:cs="Arial"/>
                <w:color w:val="000000"/>
                <w:sz w:val="18"/>
                <w:szCs w:val="18"/>
              </w:rPr>
            </w:pPr>
          </w:p>
        </w:tc>
        <w:tc>
          <w:tcPr>
            <w:tcW w:w="1680" w:type="dxa"/>
            <w:noWrap/>
            <w:vAlign w:val="center"/>
            <w:hideMark/>
          </w:tcPr>
          <w:p w14:paraId="2651C2F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Booka Dam 2</w:t>
            </w:r>
          </w:p>
        </w:tc>
        <w:tc>
          <w:tcPr>
            <w:tcW w:w="1132" w:type="dxa"/>
            <w:noWrap/>
            <w:vAlign w:val="center"/>
            <w:hideMark/>
          </w:tcPr>
          <w:p w14:paraId="29B17F2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BOOKA2</w:t>
            </w:r>
          </w:p>
        </w:tc>
        <w:tc>
          <w:tcPr>
            <w:tcW w:w="850" w:type="dxa"/>
            <w:noWrap/>
            <w:vAlign w:val="center"/>
            <w:hideMark/>
          </w:tcPr>
          <w:p w14:paraId="1967096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349835</w:t>
            </w:r>
          </w:p>
        </w:tc>
        <w:tc>
          <w:tcPr>
            <w:tcW w:w="917" w:type="dxa"/>
            <w:noWrap/>
            <w:vAlign w:val="center"/>
            <w:hideMark/>
          </w:tcPr>
          <w:p w14:paraId="20E17EC7"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6658024</w:t>
            </w:r>
          </w:p>
        </w:tc>
        <w:tc>
          <w:tcPr>
            <w:tcW w:w="877" w:type="dxa"/>
            <w:shd w:val="clear" w:color="auto" w:fill="EAF1DD" w:themeFill="accent3" w:themeFillTint="33"/>
            <w:noWrap/>
            <w:vAlign w:val="center"/>
            <w:hideMark/>
          </w:tcPr>
          <w:p w14:paraId="05C96C84"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1B54BDBA"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1CFF3DC6"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06F1870F"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7AD711C7"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27D1FC80"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3DD0820F"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031A3ED6"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20E952DD"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321CA7D4"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r>
      <w:tr w:rsidR="00A27BD9" w:rsidRPr="00053B2D" w14:paraId="50CD1F77" w14:textId="77777777" w:rsidTr="00A27BD9">
        <w:trPr>
          <w:trHeight w:val="300"/>
          <w:jc w:val="center"/>
        </w:trPr>
        <w:tc>
          <w:tcPr>
            <w:tcW w:w="1084" w:type="dxa"/>
            <w:vMerge/>
            <w:vAlign w:val="center"/>
          </w:tcPr>
          <w:p w14:paraId="3081E0AD" w14:textId="77777777" w:rsidR="008D4206" w:rsidRPr="00C70519" w:rsidRDefault="008D4206" w:rsidP="00A27BD9">
            <w:pPr>
              <w:spacing w:after="60"/>
              <w:jc w:val="center"/>
              <w:rPr>
                <w:rFonts w:cs="Arial"/>
                <w:color w:val="000000"/>
                <w:sz w:val="18"/>
                <w:szCs w:val="18"/>
              </w:rPr>
            </w:pPr>
          </w:p>
        </w:tc>
        <w:tc>
          <w:tcPr>
            <w:tcW w:w="1680" w:type="dxa"/>
            <w:noWrap/>
            <w:vAlign w:val="center"/>
          </w:tcPr>
          <w:p w14:paraId="01950B7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Ross Billabong 1</w:t>
            </w:r>
          </w:p>
        </w:tc>
        <w:tc>
          <w:tcPr>
            <w:tcW w:w="1132" w:type="dxa"/>
            <w:noWrap/>
            <w:vAlign w:val="center"/>
          </w:tcPr>
          <w:p w14:paraId="4DE68E8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ROSS1</w:t>
            </w:r>
          </w:p>
        </w:tc>
        <w:tc>
          <w:tcPr>
            <w:tcW w:w="850" w:type="dxa"/>
            <w:noWrap/>
            <w:vAlign w:val="center"/>
          </w:tcPr>
          <w:p w14:paraId="20F7B6C1"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347281</w:t>
            </w:r>
          </w:p>
        </w:tc>
        <w:tc>
          <w:tcPr>
            <w:tcW w:w="917" w:type="dxa"/>
            <w:noWrap/>
            <w:vAlign w:val="center"/>
          </w:tcPr>
          <w:p w14:paraId="5A2ACEE5"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6636893</w:t>
            </w:r>
          </w:p>
        </w:tc>
        <w:tc>
          <w:tcPr>
            <w:tcW w:w="877" w:type="dxa"/>
            <w:shd w:val="clear" w:color="auto" w:fill="EAF1DD" w:themeFill="accent3" w:themeFillTint="33"/>
            <w:noWrap/>
            <w:vAlign w:val="center"/>
          </w:tcPr>
          <w:p w14:paraId="37501DA7"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tcPr>
          <w:p w14:paraId="178E702E"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tcPr>
          <w:p w14:paraId="4E724663"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tcPr>
          <w:p w14:paraId="11032E37"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tcPr>
          <w:p w14:paraId="4210BD30"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tcPr>
          <w:p w14:paraId="17369FAD"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tcPr>
          <w:p w14:paraId="25985D08"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tcPr>
          <w:p w14:paraId="6135C3B0"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tcPr>
          <w:p w14:paraId="66A11139"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tcPr>
          <w:p w14:paraId="4C1EB330"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r>
      <w:tr w:rsidR="00A27BD9" w:rsidRPr="00053B2D" w14:paraId="26F86021" w14:textId="77777777" w:rsidTr="00A27BD9">
        <w:trPr>
          <w:trHeight w:val="300"/>
          <w:jc w:val="center"/>
        </w:trPr>
        <w:tc>
          <w:tcPr>
            <w:tcW w:w="1084" w:type="dxa"/>
            <w:vMerge/>
            <w:vAlign w:val="center"/>
            <w:hideMark/>
          </w:tcPr>
          <w:p w14:paraId="683CE8B4" w14:textId="77777777" w:rsidR="008D4206" w:rsidRPr="00C70519" w:rsidRDefault="008D4206" w:rsidP="00A27BD9">
            <w:pPr>
              <w:spacing w:after="60"/>
              <w:jc w:val="center"/>
              <w:rPr>
                <w:rFonts w:cs="Arial"/>
                <w:color w:val="000000"/>
                <w:sz w:val="18"/>
                <w:szCs w:val="18"/>
              </w:rPr>
            </w:pPr>
          </w:p>
        </w:tc>
        <w:tc>
          <w:tcPr>
            <w:tcW w:w="1680" w:type="dxa"/>
            <w:noWrap/>
            <w:vAlign w:val="center"/>
            <w:hideMark/>
          </w:tcPr>
          <w:p w14:paraId="03B81E61"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Ross Billabong 2</w:t>
            </w:r>
          </w:p>
        </w:tc>
        <w:tc>
          <w:tcPr>
            <w:tcW w:w="1132" w:type="dxa"/>
            <w:noWrap/>
            <w:vAlign w:val="center"/>
            <w:hideMark/>
          </w:tcPr>
          <w:p w14:paraId="497232A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ROSS2</w:t>
            </w:r>
          </w:p>
        </w:tc>
        <w:tc>
          <w:tcPr>
            <w:tcW w:w="850" w:type="dxa"/>
            <w:noWrap/>
            <w:vAlign w:val="center"/>
            <w:hideMark/>
          </w:tcPr>
          <w:p w14:paraId="3D0EDC9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347242</w:t>
            </w:r>
          </w:p>
        </w:tc>
        <w:tc>
          <w:tcPr>
            <w:tcW w:w="917" w:type="dxa"/>
            <w:noWrap/>
            <w:vAlign w:val="center"/>
            <w:hideMark/>
          </w:tcPr>
          <w:p w14:paraId="7E32044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6636926</w:t>
            </w:r>
          </w:p>
        </w:tc>
        <w:tc>
          <w:tcPr>
            <w:tcW w:w="877" w:type="dxa"/>
            <w:shd w:val="clear" w:color="auto" w:fill="EAF1DD" w:themeFill="accent3" w:themeFillTint="33"/>
            <w:noWrap/>
            <w:vAlign w:val="center"/>
            <w:hideMark/>
          </w:tcPr>
          <w:p w14:paraId="5FDA9C5D"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60AD78C5"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79FF075D"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47CA66E8"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3ADAB051"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72AAEBB0"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2220BE18"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5D295BA2"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F2DBDB" w:themeFill="accent2" w:themeFillTint="33"/>
            <w:noWrap/>
            <w:vAlign w:val="center"/>
            <w:hideMark/>
          </w:tcPr>
          <w:p w14:paraId="16AD498B"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8" w:type="dxa"/>
            <w:shd w:val="clear" w:color="auto" w:fill="F2DBDB" w:themeFill="accent2" w:themeFillTint="33"/>
            <w:noWrap/>
            <w:vAlign w:val="center"/>
            <w:hideMark/>
          </w:tcPr>
          <w:p w14:paraId="10EB1E5C"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r>
      <w:tr w:rsidR="00A27BD9" w:rsidRPr="00053B2D" w14:paraId="2A8793F1" w14:textId="77777777" w:rsidTr="00A27BD9">
        <w:trPr>
          <w:trHeight w:val="300"/>
          <w:jc w:val="center"/>
        </w:trPr>
        <w:tc>
          <w:tcPr>
            <w:tcW w:w="1084" w:type="dxa"/>
            <w:vMerge w:val="restart"/>
            <w:vAlign w:val="center"/>
            <w:hideMark/>
          </w:tcPr>
          <w:p w14:paraId="218C880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Western Floodplain</w:t>
            </w:r>
          </w:p>
        </w:tc>
        <w:tc>
          <w:tcPr>
            <w:tcW w:w="1680" w:type="dxa"/>
            <w:noWrap/>
            <w:vAlign w:val="center"/>
            <w:hideMark/>
          </w:tcPr>
          <w:p w14:paraId="274AB382" w14:textId="1992BEA1" w:rsidR="008D4206" w:rsidRPr="00C70519" w:rsidRDefault="008D4206" w:rsidP="00A27BD9">
            <w:pPr>
              <w:spacing w:after="60"/>
              <w:jc w:val="center"/>
              <w:rPr>
                <w:rFonts w:cs="Arial"/>
                <w:color w:val="000000"/>
                <w:sz w:val="18"/>
                <w:szCs w:val="18"/>
              </w:rPr>
            </w:pPr>
            <w:r w:rsidRPr="00C70519">
              <w:rPr>
                <w:rFonts w:cs="Arial"/>
                <w:color w:val="000000"/>
                <w:sz w:val="18"/>
                <w:szCs w:val="18"/>
              </w:rPr>
              <w:t>Cool</w:t>
            </w:r>
            <w:r w:rsidR="001E0ACD">
              <w:rPr>
                <w:rFonts w:cs="Arial"/>
                <w:color w:val="000000"/>
                <w:sz w:val="18"/>
                <w:szCs w:val="18"/>
              </w:rPr>
              <w:t>i</w:t>
            </w:r>
            <w:r w:rsidRPr="00C70519">
              <w:rPr>
                <w:rFonts w:cs="Arial"/>
                <w:color w:val="000000"/>
                <w:sz w:val="18"/>
                <w:szCs w:val="18"/>
              </w:rPr>
              <w:t>bah</w:t>
            </w:r>
            <w:r w:rsidR="007049F6">
              <w:rPr>
                <w:rFonts w:cs="Arial"/>
                <w:color w:val="000000"/>
                <w:sz w:val="18"/>
                <w:szCs w:val="18"/>
              </w:rPr>
              <w:t>-</w:t>
            </w:r>
            <w:r w:rsidRPr="00C70519">
              <w:rPr>
                <w:rFonts w:cs="Arial"/>
                <w:color w:val="000000"/>
                <w:sz w:val="18"/>
                <w:szCs w:val="18"/>
              </w:rPr>
              <w:t>Cooba</w:t>
            </w:r>
            <w:r w:rsidR="007049F6">
              <w:rPr>
                <w:rFonts w:cs="Arial"/>
                <w:color w:val="000000"/>
                <w:sz w:val="18"/>
                <w:szCs w:val="18"/>
              </w:rPr>
              <w:t>-</w:t>
            </w:r>
            <w:r w:rsidRPr="00C70519">
              <w:rPr>
                <w:rFonts w:cs="Arial"/>
                <w:color w:val="000000"/>
                <w:sz w:val="18"/>
                <w:szCs w:val="18"/>
              </w:rPr>
              <w:t xml:space="preserve"> Lignum woodland</w:t>
            </w:r>
          </w:p>
        </w:tc>
        <w:tc>
          <w:tcPr>
            <w:tcW w:w="1132" w:type="dxa"/>
            <w:noWrap/>
            <w:vAlign w:val="center"/>
            <w:hideMark/>
          </w:tcPr>
          <w:p w14:paraId="77D54296"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WF1</w:t>
            </w:r>
          </w:p>
        </w:tc>
        <w:tc>
          <w:tcPr>
            <w:tcW w:w="850" w:type="dxa"/>
            <w:noWrap/>
            <w:vAlign w:val="center"/>
            <w:hideMark/>
          </w:tcPr>
          <w:p w14:paraId="4B6875D1"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348083</w:t>
            </w:r>
          </w:p>
        </w:tc>
        <w:tc>
          <w:tcPr>
            <w:tcW w:w="917" w:type="dxa"/>
            <w:noWrap/>
            <w:vAlign w:val="center"/>
            <w:hideMark/>
          </w:tcPr>
          <w:p w14:paraId="017CC08D"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6667550</w:t>
            </w:r>
          </w:p>
        </w:tc>
        <w:tc>
          <w:tcPr>
            <w:tcW w:w="877" w:type="dxa"/>
            <w:shd w:val="clear" w:color="auto" w:fill="EAF1DD" w:themeFill="accent3" w:themeFillTint="33"/>
            <w:noWrap/>
            <w:vAlign w:val="center"/>
            <w:hideMark/>
          </w:tcPr>
          <w:p w14:paraId="29F38ABC"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7F1E19E6"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EAF1DD" w:themeFill="accent3" w:themeFillTint="33"/>
            <w:noWrap/>
            <w:vAlign w:val="center"/>
            <w:hideMark/>
          </w:tcPr>
          <w:p w14:paraId="40D47C76"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F2DBDB" w:themeFill="accent2" w:themeFillTint="33"/>
            <w:noWrap/>
            <w:vAlign w:val="center"/>
            <w:hideMark/>
          </w:tcPr>
          <w:p w14:paraId="32B78C51"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7" w:type="dxa"/>
            <w:shd w:val="clear" w:color="auto" w:fill="EAF1DD" w:themeFill="accent3" w:themeFillTint="33"/>
            <w:noWrap/>
            <w:vAlign w:val="center"/>
            <w:hideMark/>
          </w:tcPr>
          <w:p w14:paraId="468EC3E9"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F2DBDB" w:themeFill="accent2" w:themeFillTint="33"/>
            <w:noWrap/>
            <w:vAlign w:val="center"/>
            <w:hideMark/>
          </w:tcPr>
          <w:p w14:paraId="6DFE9C3B"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8" w:type="dxa"/>
            <w:shd w:val="clear" w:color="auto" w:fill="F2DBDB" w:themeFill="accent2" w:themeFillTint="33"/>
            <w:noWrap/>
            <w:vAlign w:val="center"/>
            <w:hideMark/>
          </w:tcPr>
          <w:p w14:paraId="5BBC746D"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7" w:type="dxa"/>
            <w:shd w:val="clear" w:color="auto" w:fill="F2DBDB" w:themeFill="accent2" w:themeFillTint="33"/>
            <w:noWrap/>
            <w:vAlign w:val="center"/>
            <w:hideMark/>
          </w:tcPr>
          <w:p w14:paraId="67CB5023"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8" w:type="dxa"/>
            <w:shd w:val="clear" w:color="auto" w:fill="F2DBDB" w:themeFill="accent2" w:themeFillTint="33"/>
            <w:noWrap/>
            <w:vAlign w:val="center"/>
            <w:hideMark/>
          </w:tcPr>
          <w:p w14:paraId="7DCE470C"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8" w:type="dxa"/>
            <w:shd w:val="clear" w:color="auto" w:fill="F2DBDB" w:themeFill="accent2" w:themeFillTint="33"/>
            <w:noWrap/>
            <w:vAlign w:val="center"/>
            <w:hideMark/>
          </w:tcPr>
          <w:p w14:paraId="6D888C9F"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r>
      <w:tr w:rsidR="00A27BD9" w:rsidRPr="00053B2D" w14:paraId="31743DBF" w14:textId="77777777" w:rsidTr="00A27BD9">
        <w:trPr>
          <w:trHeight w:val="300"/>
          <w:jc w:val="center"/>
        </w:trPr>
        <w:tc>
          <w:tcPr>
            <w:tcW w:w="1084" w:type="dxa"/>
            <w:vMerge/>
            <w:vAlign w:val="center"/>
            <w:hideMark/>
          </w:tcPr>
          <w:p w14:paraId="2E4358D9" w14:textId="77777777" w:rsidR="008D4206" w:rsidRPr="00C70519" w:rsidRDefault="008D4206" w:rsidP="00A27BD9">
            <w:pPr>
              <w:spacing w:after="60"/>
              <w:jc w:val="center"/>
              <w:rPr>
                <w:rFonts w:cs="Arial"/>
                <w:color w:val="000000"/>
                <w:sz w:val="18"/>
                <w:szCs w:val="18"/>
              </w:rPr>
            </w:pPr>
          </w:p>
        </w:tc>
        <w:tc>
          <w:tcPr>
            <w:tcW w:w="1680" w:type="dxa"/>
            <w:noWrap/>
            <w:vAlign w:val="center"/>
            <w:hideMark/>
          </w:tcPr>
          <w:p w14:paraId="68B43D91" w14:textId="1ED9E271" w:rsidR="008D4206" w:rsidRPr="00C70519" w:rsidRDefault="008D4206" w:rsidP="00A27BD9">
            <w:pPr>
              <w:spacing w:after="60"/>
              <w:jc w:val="center"/>
              <w:rPr>
                <w:rFonts w:cs="Arial"/>
                <w:color w:val="000000"/>
                <w:sz w:val="18"/>
                <w:szCs w:val="18"/>
              </w:rPr>
            </w:pPr>
            <w:r w:rsidRPr="00C70519">
              <w:rPr>
                <w:rFonts w:cs="Arial"/>
                <w:color w:val="000000"/>
                <w:sz w:val="18"/>
                <w:szCs w:val="18"/>
              </w:rPr>
              <w:t>Cool</w:t>
            </w:r>
            <w:r w:rsidR="001E0ACD">
              <w:rPr>
                <w:rFonts w:cs="Arial"/>
                <w:color w:val="000000"/>
                <w:sz w:val="18"/>
                <w:szCs w:val="18"/>
              </w:rPr>
              <w:t>i</w:t>
            </w:r>
            <w:r w:rsidRPr="00C70519">
              <w:rPr>
                <w:rFonts w:cs="Arial"/>
                <w:color w:val="000000"/>
                <w:sz w:val="18"/>
                <w:szCs w:val="18"/>
              </w:rPr>
              <w:t>bah open woodland</w:t>
            </w:r>
          </w:p>
        </w:tc>
        <w:tc>
          <w:tcPr>
            <w:tcW w:w="1132" w:type="dxa"/>
            <w:noWrap/>
            <w:vAlign w:val="center"/>
            <w:hideMark/>
          </w:tcPr>
          <w:p w14:paraId="65AAE17A"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WF2</w:t>
            </w:r>
          </w:p>
        </w:tc>
        <w:tc>
          <w:tcPr>
            <w:tcW w:w="850" w:type="dxa"/>
            <w:noWrap/>
            <w:vAlign w:val="center"/>
            <w:hideMark/>
          </w:tcPr>
          <w:p w14:paraId="6799048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347848</w:t>
            </w:r>
          </w:p>
        </w:tc>
        <w:tc>
          <w:tcPr>
            <w:tcW w:w="917" w:type="dxa"/>
            <w:noWrap/>
            <w:vAlign w:val="center"/>
            <w:hideMark/>
          </w:tcPr>
          <w:p w14:paraId="7450590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6665662</w:t>
            </w:r>
          </w:p>
        </w:tc>
        <w:tc>
          <w:tcPr>
            <w:tcW w:w="877" w:type="dxa"/>
            <w:shd w:val="clear" w:color="auto" w:fill="EAF1DD" w:themeFill="accent3" w:themeFillTint="33"/>
            <w:noWrap/>
            <w:vAlign w:val="center"/>
            <w:hideMark/>
          </w:tcPr>
          <w:p w14:paraId="49747082"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82" w:type="dxa"/>
            <w:shd w:val="clear" w:color="auto" w:fill="EAF1DD" w:themeFill="accent3" w:themeFillTint="33"/>
            <w:noWrap/>
            <w:vAlign w:val="center"/>
            <w:hideMark/>
          </w:tcPr>
          <w:p w14:paraId="130CF496"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F2DBDB" w:themeFill="accent2" w:themeFillTint="33"/>
            <w:noWrap/>
            <w:vAlign w:val="center"/>
            <w:hideMark/>
          </w:tcPr>
          <w:p w14:paraId="730FCB4C"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82" w:type="dxa"/>
            <w:shd w:val="clear" w:color="auto" w:fill="F2DBDB" w:themeFill="accent2" w:themeFillTint="33"/>
            <w:noWrap/>
            <w:vAlign w:val="center"/>
            <w:hideMark/>
          </w:tcPr>
          <w:p w14:paraId="3FF71447"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7" w:type="dxa"/>
            <w:shd w:val="clear" w:color="auto" w:fill="EAF1DD" w:themeFill="accent3" w:themeFillTint="33"/>
            <w:noWrap/>
            <w:vAlign w:val="center"/>
            <w:hideMark/>
          </w:tcPr>
          <w:p w14:paraId="04D1B067"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7B691344"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F2DBDB" w:themeFill="accent2" w:themeFillTint="33"/>
            <w:noWrap/>
            <w:vAlign w:val="center"/>
            <w:hideMark/>
          </w:tcPr>
          <w:p w14:paraId="09150C38"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7" w:type="dxa"/>
            <w:shd w:val="clear" w:color="auto" w:fill="F2DBDB" w:themeFill="accent2" w:themeFillTint="33"/>
            <w:noWrap/>
            <w:vAlign w:val="center"/>
            <w:hideMark/>
          </w:tcPr>
          <w:p w14:paraId="07828535"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8" w:type="dxa"/>
            <w:shd w:val="clear" w:color="auto" w:fill="F2DBDB" w:themeFill="accent2" w:themeFillTint="33"/>
            <w:noWrap/>
            <w:vAlign w:val="center"/>
            <w:hideMark/>
          </w:tcPr>
          <w:p w14:paraId="353CF2F5"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8" w:type="dxa"/>
            <w:shd w:val="clear" w:color="auto" w:fill="F2DBDB" w:themeFill="accent2" w:themeFillTint="33"/>
            <w:noWrap/>
            <w:vAlign w:val="center"/>
            <w:hideMark/>
          </w:tcPr>
          <w:p w14:paraId="7E417D63"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r>
      <w:tr w:rsidR="00A27BD9" w:rsidRPr="00053B2D" w14:paraId="2842088A" w14:textId="77777777" w:rsidTr="00A27BD9">
        <w:trPr>
          <w:trHeight w:val="552"/>
          <w:jc w:val="center"/>
        </w:trPr>
        <w:tc>
          <w:tcPr>
            <w:tcW w:w="1084" w:type="dxa"/>
            <w:vMerge/>
            <w:vAlign w:val="center"/>
            <w:hideMark/>
          </w:tcPr>
          <w:p w14:paraId="537188C0" w14:textId="77777777" w:rsidR="008D4206" w:rsidRPr="00C70519" w:rsidRDefault="008D4206" w:rsidP="00A27BD9">
            <w:pPr>
              <w:spacing w:after="60"/>
              <w:jc w:val="center"/>
              <w:rPr>
                <w:rFonts w:cs="Arial"/>
                <w:color w:val="000000"/>
                <w:sz w:val="18"/>
                <w:szCs w:val="18"/>
              </w:rPr>
            </w:pPr>
          </w:p>
        </w:tc>
        <w:tc>
          <w:tcPr>
            <w:tcW w:w="1680" w:type="dxa"/>
            <w:noWrap/>
            <w:vAlign w:val="center"/>
            <w:hideMark/>
          </w:tcPr>
          <w:p w14:paraId="459808B7"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Lignum shrubland</w:t>
            </w:r>
          </w:p>
        </w:tc>
        <w:tc>
          <w:tcPr>
            <w:tcW w:w="1132" w:type="dxa"/>
            <w:noWrap/>
            <w:vAlign w:val="center"/>
            <w:hideMark/>
          </w:tcPr>
          <w:p w14:paraId="74931B96"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WF3</w:t>
            </w:r>
          </w:p>
        </w:tc>
        <w:tc>
          <w:tcPr>
            <w:tcW w:w="850" w:type="dxa"/>
            <w:noWrap/>
            <w:vAlign w:val="center"/>
            <w:hideMark/>
          </w:tcPr>
          <w:p w14:paraId="4A9631C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347476</w:t>
            </w:r>
          </w:p>
        </w:tc>
        <w:tc>
          <w:tcPr>
            <w:tcW w:w="917" w:type="dxa"/>
            <w:noWrap/>
            <w:vAlign w:val="center"/>
            <w:hideMark/>
          </w:tcPr>
          <w:p w14:paraId="7F010C96"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6660850</w:t>
            </w:r>
          </w:p>
        </w:tc>
        <w:tc>
          <w:tcPr>
            <w:tcW w:w="877" w:type="dxa"/>
            <w:shd w:val="clear" w:color="auto" w:fill="F2DBDB" w:themeFill="accent2" w:themeFillTint="33"/>
            <w:noWrap/>
            <w:vAlign w:val="center"/>
            <w:hideMark/>
          </w:tcPr>
          <w:p w14:paraId="664CE082"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82" w:type="dxa"/>
            <w:shd w:val="clear" w:color="auto" w:fill="F2DBDB" w:themeFill="accent2" w:themeFillTint="33"/>
            <w:noWrap/>
            <w:vAlign w:val="center"/>
            <w:hideMark/>
          </w:tcPr>
          <w:p w14:paraId="2E4DCB8C"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7" w:type="dxa"/>
            <w:shd w:val="clear" w:color="auto" w:fill="F2DBDB" w:themeFill="accent2" w:themeFillTint="33"/>
            <w:noWrap/>
            <w:vAlign w:val="center"/>
            <w:hideMark/>
          </w:tcPr>
          <w:p w14:paraId="7986780C"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82" w:type="dxa"/>
            <w:shd w:val="clear" w:color="auto" w:fill="F2DBDB" w:themeFill="accent2" w:themeFillTint="33"/>
            <w:noWrap/>
            <w:vAlign w:val="center"/>
            <w:hideMark/>
          </w:tcPr>
          <w:p w14:paraId="36B85B6C"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7" w:type="dxa"/>
            <w:shd w:val="clear" w:color="auto" w:fill="EAF1DD" w:themeFill="accent3" w:themeFillTint="33"/>
            <w:noWrap/>
            <w:vAlign w:val="center"/>
            <w:hideMark/>
          </w:tcPr>
          <w:p w14:paraId="599809D6"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38BE3B26"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8" w:type="dxa"/>
            <w:shd w:val="clear" w:color="auto" w:fill="EAF1DD" w:themeFill="accent3" w:themeFillTint="33"/>
            <w:noWrap/>
            <w:vAlign w:val="center"/>
            <w:hideMark/>
          </w:tcPr>
          <w:p w14:paraId="74EFE390" w14:textId="77777777" w:rsidR="008D4206" w:rsidRPr="00C70519" w:rsidRDefault="008D4206" w:rsidP="00A27BD9">
            <w:pPr>
              <w:spacing w:after="60"/>
              <w:jc w:val="center"/>
              <w:rPr>
                <w:rFonts w:cs="Arial"/>
                <w:color w:val="006100"/>
                <w:sz w:val="18"/>
                <w:szCs w:val="18"/>
              </w:rPr>
            </w:pPr>
            <w:r w:rsidRPr="00C70519">
              <w:rPr>
                <w:rFonts w:cs="Arial"/>
                <w:color w:val="006100"/>
                <w:sz w:val="18"/>
                <w:szCs w:val="18"/>
              </w:rPr>
              <w:t>Wet</w:t>
            </w:r>
          </w:p>
        </w:tc>
        <w:tc>
          <w:tcPr>
            <w:tcW w:w="877" w:type="dxa"/>
            <w:shd w:val="clear" w:color="auto" w:fill="F2DBDB" w:themeFill="accent2" w:themeFillTint="33"/>
            <w:noWrap/>
            <w:vAlign w:val="center"/>
            <w:hideMark/>
          </w:tcPr>
          <w:p w14:paraId="31FA0572"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8" w:type="dxa"/>
            <w:shd w:val="clear" w:color="auto" w:fill="F2DBDB" w:themeFill="accent2" w:themeFillTint="33"/>
            <w:noWrap/>
            <w:vAlign w:val="center"/>
            <w:hideMark/>
          </w:tcPr>
          <w:p w14:paraId="5FAFC340"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c>
          <w:tcPr>
            <w:tcW w:w="878" w:type="dxa"/>
            <w:shd w:val="clear" w:color="auto" w:fill="F2DBDB" w:themeFill="accent2" w:themeFillTint="33"/>
            <w:noWrap/>
            <w:vAlign w:val="center"/>
            <w:hideMark/>
          </w:tcPr>
          <w:p w14:paraId="74E24A1C" w14:textId="77777777" w:rsidR="008D4206" w:rsidRPr="00C70519" w:rsidRDefault="008D4206" w:rsidP="00A27BD9">
            <w:pPr>
              <w:spacing w:after="60"/>
              <w:jc w:val="center"/>
              <w:rPr>
                <w:rFonts w:cs="Arial"/>
                <w:color w:val="9C0006"/>
                <w:sz w:val="18"/>
                <w:szCs w:val="18"/>
              </w:rPr>
            </w:pPr>
            <w:r w:rsidRPr="00C70519">
              <w:rPr>
                <w:rFonts w:cs="Arial"/>
                <w:color w:val="9C0006"/>
                <w:sz w:val="18"/>
                <w:szCs w:val="18"/>
              </w:rPr>
              <w:t>Dry</w:t>
            </w:r>
          </w:p>
        </w:tc>
      </w:tr>
    </w:tbl>
    <w:p w14:paraId="084E4D0F" w14:textId="77777777" w:rsidR="008D4206" w:rsidRDefault="008D4206" w:rsidP="008D4206">
      <w:pPr>
        <w:sectPr w:rsidR="008D4206" w:rsidSect="008D4206">
          <w:headerReference w:type="default" r:id="rId131"/>
          <w:footerReference w:type="default" r:id="rId132"/>
          <w:pgSz w:w="16838" w:h="11899" w:orient="landscape" w:code="9"/>
          <w:pgMar w:top="1480" w:right="1508" w:bottom="1219" w:left="1457" w:header="811" w:footer="306" w:gutter="0"/>
          <w:pgNumType w:chapStyle="6"/>
          <w:cols w:space="708"/>
          <w:docGrid w:linePitch="272"/>
        </w:sectPr>
      </w:pPr>
    </w:p>
    <w:p w14:paraId="3EEEF165" w14:textId="278FEA84" w:rsidR="008D4206" w:rsidRDefault="008D4206" w:rsidP="008D4206">
      <w:pPr>
        <w:pStyle w:val="Caption"/>
        <w:keepNext/>
      </w:pPr>
      <w:bookmarkStart w:id="215" w:name="_Ref16504208"/>
      <w:bookmarkStart w:id="216" w:name="_Toc17463782"/>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E</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215"/>
      <w:r w:rsidR="006008EF">
        <w:t xml:space="preserve">: </w:t>
      </w:r>
      <w:r w:rsidRPr="002D6E62">
        <w:t>Explanatory (temporal, continuous hydrological and categorical hydrological) factors to infer Category III Water Quality patterns in statistical analyses.</w:t>
      </w:r>
      <w:bookmarkEnd w:id="216"/>
    </w:p>
    <w:tbl>
      <w:tblPr>
        <w:tblStyle w:val="StandardELAFormat"/>
        <w:tblW w:w="14066" w:type="dxa"/>
        <w:jc w:val="center"/>
        <w:tblLook w:val="04A0" w:firstRow="1" w:lastRow="0" w:firstColumn="1" w:lastColumn="0" w:noHBand="0" w:noVBand="1"/>
      </w:tblPr>
      <w:tblGrid>
        <w:gridCol w:w="1062"/>
        <w:gridCol w:w="1034"/>
        <w:gridCol w:w="960"/>
        <w:gridCol w:w="960"/>
        <w:gridCol w:w="1866"/>
        <w:gridCol w:w="1425"/>
        <w:gridCol w:w="960"/>
        <w:gridCol w:w="1215"/>
        <w:gridCol w:w="1239"/>
        <w:gridCol w:w="960"/>
        <w:gridCol w:w="1190"/>
        <w:gridCol w:w="1195"/>
      </w:tblGrid>
      <w:tr w:rsidR="008D4206" w:rsidRPr="00B92219" w14:paraId="3A42DE2E" w14:textId="77777777" w:rsidTr="00094E28">
        <w:trPr>
          <w:cnfStyle w:val="100000000000" w:firstRow="1" w:lastRow="0" w:firstColumn="0" w:lastColumn="0" w:oddVBand="0" w:evenVBand="0" w:oddHBand="0" w:evenHBand="0" w:firstRowFirstColumn="0" w:firstRowLastColumn="0" w:lastRowFirstColumn="0" w:lastRowLastColumn="0"/>
          <w:trHeight w:val="315"/>
          <w:jc w:val="center"/>
        </w:trPr>
        <w:tc>
          <w:tcPr>
            <w:tcW w:w="4016" w:type="dxa"/>
            <w:gridSpan w:val="4"/>
            <w:vMerge w:val="restart"/>
            <w:noWrap/>
            <w:hideMark/>
          </w:tcPr>
          <w:p w14:paraId="6FAF8B53" w14:textId="77777777" w:rsidR="008D4206" w:rsidRPr="00C70519" w:rsidRDefault="008D4206" w:rsidP="00A27BD9">
            <w:pPr>
              <w:spacing w:after="60"/>
              <w:jc w:val="center"/>
              <w:rPr>
                <w:rFonts w:cs="Arial"/>
                <w:bCs/>
                <w:color w:val="000000"/>
                <w:sz w:val="18"/>
                <w:szCs w:val="18"/>
              </w:rPr>
            </w:pPr>
            <w:r w:rsidRPr="00C70519">
              <w:rPr>
                <w:rFonts w:cs="Arial"/>
                <w:color w:val="000000"/>
                <w:sz w:val="18"/>
                <w:szCs w:val="18"/>
              </w:rPr>
              <w:t>Temporal factor</w:t>
            </w:r>
          </w:p>
        </w:tc>
        <w:tc>
          <w:tcPr>
            <w:tcW w:w="10050" w:type="dxa"/>
            <w:gridSpan w:val="8"/>
            <w:noWrap/>
            <w:hideMark/>
          </w:tcPr>
          <w:p w14:paraId="3C80F4FA" w14:textId="77777777" w:rsidR="008D4206" w:rsidRPr="00C70519" w:rsidRDefault="008D4206" w:rsidP="00A27BD9">
            <w:pPr>
              <w:spacing w:after="60"/>
              <w:jc w:val="center"/>
              <w:rPr>
                <w:rFonts w:cs="Arial"/>
                <w:bCs/>
                <w:color w:val="000000"/>
                <w:sz w:val="18"/>
                <w:szCs w:val="18"/>
              </w:rPr>
            </w:pPr>
            <w:r w:rsidRPr="00C70519">
              <w:rPr>
                <w:rFonts w:cs="Arial"/>
                <w:color w:val="000000"/>
                <w:sz w:val="18"/>
                <w:szCs w:val="18"/>
              </w:rPr>
              <w:t>Hydrological factor (within each Zone)</w:t>
            </w:r>
          </w:p>
        </w:tc>
      </w:tr>
      <w:tr w:rsidR="008D4206" w:rsidRPr="00B92219" w14:paraId="550C299A" w14:textId="77777777" w:rsidTr="00094E28">
        <w:trPr>
          <w:trHeight w:val="315"/>
          <w:jc w:val="center"/>
        </w:trPr>
        <w:tc>
          <w:tcPr>
            <w:tcW w:w="4016" w:type="dxa"/>
            <w:gridSpan w:val="4"/>
            <w:vMerge/>
            <w:hideMark/>
          </w:tcPr>
          <w:p w14:paraId="32526FDE" w14:textId="77777777" w:rsidR="008D4206" w:rsidRPr="00C70519" w:rsidRDefault="008D4206" w:rsidP="00A27BD9">
            <w:pPr>
              <w:spacing w:after="60"/>
              <w:rPr>
                <w:rFonts w:cs="Arial"/>
                <w:bCs/>
                <w:color w:val="000000"/>
                <w:sz w:val="18"/>
                <w:szCs w:val="18"/>
              </w:rPr>
            </w:pPr>
          </w:p>
        </w:tc>
        <w:tc>
          <w:tcPr>
            <w:tcW w:w="3291" w:type="dxa"/>
            <w:gridSpan w:val="2"/>
            <w:shd w:val="clear" w:color="auto" w:fill="D9D9D9" w:themeFill="background1" w:themeFillShade="D9"/>
            <w:noWrap/>
            <w:hideMark/>
          </w:tcPr>
          <w:p w14:paraId="1F9A535E" w14:textId="77777777" w:rsidR="008D4206" w:rsidRPr="00C70519" w:rsidRDefault="008D4206" w:rsidP="00A27BD9">
            <w:pPr>
              <w:spacing w:after="60"/>
              <w:jc w:val="center"/>
              <w:rPr>
                <w:rFonts w:cs="Arial"/>
                <w:bCs/>
                <w:color w:val="000000"/>
                <w:sz w:val="18"/>
                <w:szCs w:val="18"/>
              </w:rPr>
            </w:pPr>
            <w:r w:rsidRPr="00C70519">
              <w:rPr>
                <w:rFonts w:cs="Arial"/>
                <w:bCs/>
                <w:color w:val="000000"/>
                <w:sz w:val="18"/>
                <w:szCs w:val="18"/>
              </w:rPr>
              <w:t>Darling</w:t>
            </w:r>
          </w:p>
        </w:tc>
        <w:tc>
          <w:tcPr>
            <w:tcW w:w="3414" w:type="dxa"/>
            <w:gridSpan w:val="3"/>
            <w:shd w:val="clear" w:color="auto" w:fill="D9D9D9" w:themeFill="background1" w:themeFillShade="D9"/>
            <w:noWrap/>
            <w:hideMark/>
          </w:tcPr>
          <w:p w14:paraId="7E7D0E11" w14:textId="77777777" w:rsidR="008D4206" w:rsidRPr="00C70519" w:rsidRDefault="008D4206" w:rsidP="00A27BD9">
            <w:pPr>
              <w:spacing w:after="60"/>
              <w:jc w:val="center"/>
              <w:rPr>
                <w:rFonts w:cs="Arial"/>
                <w:bCs/>
                <w:color w:val="000000"/>
                <w:sz w:val="18"/>
                <w:szCs w:val="18"/>
              </w:rPr>
            </w:pPr>
            <w:r w:rsidRPr="00C70519">
              <w:rPr>
                <w:rFonts w:cs="Arial"/>
                <w:bCs/>
                <w:color w:val="000000"/>
                <w:sz w:val="18"/>
                <w:szCs w:val="18"/>
              </w:rPr>
              <w:t>Warrego</w:t>
            </w:r>
          </w:p>
        </w:tc>
        <w:tc>
          <w:tcPr>
            <w:tcW w:w="3345" w:type="dxa"/>
            <w:gridSpan w:val="3"/>
            <w:shd w:val="clear" w:color="auto" w:fill="D9D9D9" w:themeFill="background1" w:themeFillShade="D9"/>
            <w:noWrap/>
            <w:hideMark/>
          </w:tcPr>
          <w:p w14:paraId="1E91A8F9" w14:textId="77777777" w:rsidR="008D4206" w:rsidRPr="00C70519" w:rsidRDefault="008D4206" w:rsidP="00A27BD9">
            <w:pPr>
              <w:spacing w:after="60"/>
              <w:jc w:val="center"/>
              <w:rPr>
                <w:rFonts w:cs="Arial"/>
                <w:bCs/>
                <w:color w:val="000000"/>
                <w:sz w:val="18"/>
                <w:szCs w:val="18"/>
              </w:rPr>
            </w:pPr>
            <w:r w:rsidRPr="00C70519">
              <w:rPr>
                <w:rFonts w:cs="Arial"/>
                <w:bCs/>
                <w:color w:val="000000"/>
                <w:sz w:val="18"/>
                <w:szCs w:val="18"/>
              </w:rPr>
              <w:t>Western Floodplain</w:t>
            </w:r>
          </w:p>
        </w:tc>
      </w:tr>
      <w:tr w:rsidR="008D4206" w:rsidRPr="00B92219" w14:paraId="7C09AFD8" w14:textId="77777777" w:rsidTr="00A27BD9">
        <w:trPr>
          <w:trHeight w:val="1215"/>
          <w:jc w:val="center"/>
        </w:trPr>
        <w:tc>
          <w:tcPr>
            <w:tcW w:w="1062" w:type="dxa"/>
            <w:shd w:val="clear" w:color="auto" w:fill="D9D9D9" w:themeFill="background1" w:themeFillShade="D9"/>
            <w:vAlign w:val="center"/>
            <w:hideMark/>
          </w:tcPr>
          <w:p w14:paraId="4EA4EE4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Year</w:t>
            </w:r>
          </w:p>
        </w:tc>
        <w:tc>
          <w:tcPr>
            <w:tcW w:w="1034" w:type="dxa"/>
            <w:shd w:val="clear" w:color="auto" w:fill="D9D9D9" w:themeFill="background1" w:themeFillShade="D9"/>
            <w:vAlign w:val="center"/>
            <w:hideMark/>
          </w:tcPr>
          <w:p w14:paraId="28562B3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Sampling occasion</w:t>
            </w:r>
          </w:p>
        </w:tc>
        <w:tc>
          <w:tcPr>
            <w:tcW w:w="960" w:type="dxa"/>
            <w:shd w:val="clear" w:color="auto" w:fill="D9D9D9" w:themeFill="background1" w:themeFillShade="D9"/>
            <w:vAlign w:val="center"/>
            <w:hideMark/>
          </w:tcPr>
          <w:p w14:paraId="0CC53F91"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Month</w:t>
            </w:r>
          </w:p>
        </w:tc>
        <w:tc>
          <w:tcPr>
            <w:tcW w:w="960" w:type="dxa"/>
            <w:shd w:val="clear" w:color="auto" w:fill="D9D9D9" w:themeFill="background1" w:themeFillShade="D9"/>
            <w:vAlign w:val="center"/>
            <w:hideMark/>
          </w:tcPr>
          <w:p w14:paraId="06245BF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Season</w:t>
            </w:r>
          </w:p>
        </w:tc>
        <w:tc>
          <w:tcPr>
            <w:tcW w:w="1866" w:type="dxa"/>
            <w:shd w:val="clear" w:color="auto" w:fill="D9D9D9" w:themeFill="background1" w:themeFillShade="D9"/>
            <w:vAlign w:val="center"/>
            <w:hideMark/>
          </w:tcPr>
          <w:p w14:paraId="3BE8043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Discharge (ML/d)</w:t>
            </w:r>
          </w:p>
        </w:tc>
        <w:tc>
          <w:tcPr>
            <w:tcW w:w="1425" w:type="dxa"/>
            <w:shd w:val="clear" w:color="auto" w:fill="D9D9D9" w:themeFill="background1" w:themeFillShade="D9"/>
            <w:vAlign w:val="center"/>
            <w:hideMark/>
          </w:tcPr>
          <w:p w14:paraId="4EF69FC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Discharge category</w:t>
            </w:r>
          </w:p>
        </w:tc>
        <w:tc>
          <w:tcPr>
            <w:tcW w:w="960" w:type="dxa"/>
            <w:shd w:val="clear" w:color="auto" w:fill="D9D9D9" w:themeFill="background1" w:themeFillShade="D9"/>
            <w:vAlign w:val="center"/>
            <w:hideMark/>
          </w:tcPr>
          <w:p w14:paraId="665B668F"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Flow/</w:t>
            </w:r>
          </w:p>
          <w:p w14:paraId="5B7A65AC" w14:textId="29B108D5" w:rsidR="008D4206" w:rsidRPr="00C70519" w:rsidRDefault="008D4206" w:rsidP="00A27BD9">
            <w:pPr>
              <w:spacing w:after="60"/>
              <w:jc w:val="center"/>
              <w:rPr>
                <w:rFonts w:cs="Arial"/>
                <w:color w:val="000000"/>
                <w:sz w:val="18"/>
                <w:szCs w:val="18"/>
              </w:rPr>
            </w:pPr>
            <w:r w:rsidRPr="00C70519">
              <w:rPr>
                <w:rFonts w:cs="Arial"/>
                <w:color w:val="000000"/>
                <w:sz w:val="18"/>
                <w:szCs w:val="18"/>
              </w:rPr>
              <w:t>EW event</w:t>
            </w:r>
          </w:p>
        </w:tc>
        <w:tc>
          <w:tcPr>
            <w:tcW w:w="1215" w:type="dxa"/>
            <w:shd w:val="clear" w:color="auto" w:fill="D9D9D9" w:themeFill="background1" w:themeFillShade="D9"/>
            <w:vAlign w:val="center"/>
            <w:hideMark/>
          </w:tcPr>
          <w:p w14:paraId="019B5CA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Time since connection (day)</w:t>
            </w:r>
          </w:p>
        </w:tc>
        <w:tc>
          <w:tcPr>
            <w:tcW w:w="1239" w:type="dxa"/>
            <w:shd w:val="clear" w:color="auto" w:fill="D9D9D9" w:themeFill="background1" w:themeFillShade="D9"/>
            <w:vAlign w:val="center"/>
            <w:hideMark/>
          </w:tcPr>
          <w:p w14:paraId="403DBB4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Connection category</w:t>
            </w:r>
          </w:p>
        </w:tc>
        <w:tc>
          <w:tcPr>
            <w:tcW w:w="960" w:type="dxa"/>
            <w:shd w:val="clear" w:color="auto" w:fill="D9D9D9" w:themeFill="background1" w:themeFillShade="D9"/>
            <w:vAlign w:val="center"/>
            <w:hideMark/>
          </w:tcPr>
          <w:p w14:paraId="1B47238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Flow/</w:t>
            </w:r>
          </w:p>
          <w:p w14:paraId="132B044E" w14:textId="07ACACEC" w:rsidR="008D4206" w:rsidRPr="00C70519" w:rsidRDefault="008D4206" w:rsidP="00A27BD9">
            <w:pPr>
              <w:spacing w:after="60"/>
              <w:jc w:val="center"/>
              <w:rPr>
                <w:rFonts w:cs="Arial"/>
                <w:color w:val="000000"/>
                <w:sz w:val="18"/>
                <w:szCs w:val="18"/>
              </w:rPr>
            </w:pPr>
            <w:r w:rsidRPr="00C70519">
              <w:rPr>
                <w:rFonts w:cs="Arial"/>
                <w:color w:val="000000"/>
                <w:sz w:val="18"/>
                <w:szCs w:val="18"/>
              </w:rPr>
              <w:t>EW event</w:t>
            </w:r>
          </w:p>
        </w:tc>
        <w:tc>
          <w:tcPr>
            <w:tcW w:w="1190" w:type="dxa"/>
            <w:shd w:val="clear" w:color="auto" w:fill="D9D9D9" w:themeFill="background1" w:themeFillShade="D9"/>
            <w:vAlign w:val="center"/>
            <w:hideMark/>
          </w:tcPr>
          <w:p w14:paraId="7450ED6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Time since inundation (day)</w:t>
            </w:r>
          </w:p>
        </w:tc>
        <w:tc>
          <w:tcPr>
            <w:tcW w:w="1195" w:type="dxa"/>
            <w:shd w:val="clear" w:color="auto" w:fill="D9D9D9" w:themeFill="background1" w:themeFillShade="D9"/>
            <w:vAlign w:val="center"/>
            <w:hideMark/>
          </w:tcPr>
          <w:p w14:paraId="5FAFF2FD"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Inundation category</w:t>
            </w:r>
          </w:p>
        </w:tc>
      </w:tr>
      <w:tr w:rsidR="008D4206" w:rsidRPr="00B92219" w14:paraId="1E391031" w14:textId="77777777" w:rsidTr="00094E28">
        <w:trPr>
          <w:trHeight w:val="315"/>
          <w:jc w:val="center"/>
        </w:trPr>
        <w:tc>
          <w:tcPr>
            <w:tcW w:w="1062" w:type="dxa"/>
            <w:vMerge w:val="restart"/>
            <w:noWrap/>
            <w:hideMark/>
          </w:tcPr>
          <w:p w14:paraId="1AABECC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2014-15</w:t>
            </w:r>
          </w:p>
        </w:tc>
        <w:tc>
          <w:tcPr>
            <w:tcW w:w="1034" w:type="dxa"/>
            <w:noWrap/>
            <w:hideMark/>
          </w:tcPr>
          <w:p w14:paraId="50A84DB6"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w:t>
            </w:r>
          </w:p>
        </w:tc>
        <w:tc>
          <w:tcPr>
            <w:tcW w:w="960" w:type="dxa"/>
            <w:noWrap/>
            <w:hideMark/>
          </w:tcPr>
          <w:p w14:paraId="63BA25C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2015-02</w:t>
            </w:r>
          </w:p>
        </w:tc>
        <w:tc>
          <w:tcPr>
            <w:tcW w:w="960" w:type="dxa"/>
            <w:noWrap/>
            <w:hideMark/>
          </w:tcPr>
          <w:p w14:paraId="7747CA8F"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summer</w:t>
            </w:r>
          </w:p>
        </w:tc>
        <w:tc>
          <w:tcPr>
            <w:tcW w:w="1866" w:type="dxa"/>
            <w:noWrap/>
            <w:hideMark/>
          </w:tcPr>
          <w:p w14:paraId="1832C18B" w14:textId="7767F7A1" w:rsidR="008D4206" w:rsidRPr="00C70519" w:rsidRDefault="008D4206" w:rsidP="00A27BD9">
            <w:pPr>
              <w:spacing w:after="60"/>
              <w:jc w:val="center"/>
              <w:rPr>
                <w:rFonts w:cs="Arial"/>
                <w:color w:val="000000"/>
                <w:sz w:val="18"/>
                <w:szCs w:val="18"/>
              </w:rPr>
            </w:pPr>
            <w:r w:rsidRPr="00C70519">
              <w:rPr>
                <w:rFonts w:cs="Arial"/>
                <w:color w:val="000000"/>
                <w:sz w:val="18"/>
                <w:szCs w:val="18"/>
              </w:rPr>
              <w:t>2</w:t>
            </w:r>
            <w:r w:rsidR="00A27BD9">
              <w:rPr>
                <w:rFonts w:cs="Arial"/>
                <w:color w:val="000000"/>
                <w:sz w:val="18"/>
                <w:szCs w:val="18"/>
              </w:rPr>
              <w:t>,</w:t>
            </w:r>
            <w:r w:rsidRPr="00C70519">
              <w:rPr>
                <w:rFonts w:cs="Arial"/>
                <w:color w:val="000000"/>
                <w:sz w:val="18"/>
                <w:szCs w:val="18"/>
              </w:rPr>
              <w:t>894</w:t>
            </w:r>
          </w:p>
        </w:tc>
        <w:tc>
          <w:tcPr>
            <w:tcW w:w="1425" w:type="dxa"/>
            <w:noWrap/>
            <w:hideMark/>
          </w:tcPr>
          <w:p w14:paraId="6E37B30E" w14:textId="43409F91" w:rsidR="008D4206" w:rsidRPr="00C70519" w:rsidRDefault="008D4206" w:rsidP="00A27BD9">
            <w:pPr>
              <w:spacing w:after="60"/>
              <w:jc w:val="center"/>
              <w:rPr>
                <w:rFonts w:cs="Arial"/>
                <w:color w:val="000000"/>
                <w:sz w:val="18"/>
                <w:szCs w:val="18"/>
              </w:rPr>
            </w:pPr>
            <w:r w:rsidRPr="00C70519">
              <w:rPr>
                <w:rFonts w:cs="Arial"/>
                <w:color w:val="000000"/>
                <w:sz w:val="18"/>
                <w:szCs w:val="18"/>
              </w:rPr>
              <w:t>1</w:t>
            </w:r>
            <w:r w:rsidR="00A27BD9">
              <w:rPr>
                <w:rFonts w:cs="Arial"/>
                <w:color w:val="000000"/>
                <w:sz w:val="18"/>
                <w:szCs w:val="18"/>
              </w:rPr>
              <w:t>,</w:t>
            </w:r>
            <w:r w:rsidRPr="00C70519">
              <w:rPr>
                <w:rFonts w:cs="Arial"/>
                <w:color w:val="000000"/>
                <w:sz w:val="18"/>
                <w:szCs w:val="18"/>
              </w:rPr>
              <w:t>000-4</w:t>
            </w:r>
            <w:r w:rsidR="00A27BD9">
              <w:rPr>
                <w:rFonts w:cs="Arial"/>
                <w:color w:val="000000"/>
                <w:sz w:val="18"/>
                <w:szCs w:val="18"/>
              </w:rPr>
              <w:t>,</w:t>
            </w:r>
            <w:r w:rsidRPr="00C70519">
              <w:rPr>
                <w:rFonts w:cs="Arial"/>
                <w:color w:val="000000"/>
                <w:sz w:val="18"/>
                <w:szCs w:val="18"/>
              </w:rPr>
              <w:t>999</w:t>
            </w:r>
          </w:p>
        </w:tc>
        <w:tc>
          <w:tcPr>
            <w:tcW w:w="960" w:type="dxa"/>
            <w:noWrap/>
            <w:hideMark/>
          </w:tcPr>
          <w:p w14:paraId="69DD1DD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w:t>
            </w:r>
          </w:p>
        </w:tc>
        <w:tc>
          <w:tcPr>
            <w:tcW w:w="1215" w:type="dxa"/>
            <w:noWrap/>
            <w:hideMark/>
          </w:tcPr>
          <w:p w14:paraId="62CDACF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17</w:t>
            </w:r>
          </w:p>
        </w:tc>
        <w:tc>
          <w:tcPr>
            <w:tcW w:w="1239" w:type="dxa"/>
            <w:noWrap/>
            <w:hideMark/>
          </w:tcPr>
          <w:p w14:paraId="0771A25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&lt;50</w:t>
            </w:r>
          </w:p>
        </w:tc>
        <w:tc>
          <w:tcPr>
            <w:tcW w:w="960" w:type="dxa"/>
            <w:noWrap/>
            <w:hideMark/>
          </w:tcPr>
          <w:p w14:paraId="2D6D2A2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w:t>
            </w:r>
          </w:p>
        </w:tc>
        <w:tc>
          <w:tcPr>
            <w:tcW w:w="1190" w:type="dxa"/>
            <w:noWrap/>
            <w:hideMark/>
          </w:tcPr>
          <w:p w14:paraId="4FF64E57"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13</w:t>
            </w:r>
          </w:p>
        </w:tc>
        <w:tc>
          <w:tcPr>
            <w:tcW w:w="1195" w:type="dxa"/>
            <w:noWrap/>
            <w:hideMark/>
          </w:tcPr>
          <w:p w14:paraId="37284057"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during</w:t>
            </w:r>
          </w:p>
        </w:tc>
      </w:tr>
      <w:tr w:rsidR="008D4206" w:rsidRPr="00B92219" w14:paraId="1A521A50" w14:textId="77777777" w:rsidTr="00094E28">
        <w:trPr>
          <w:trHeight w:val="315"/>
          <w:jc w:val="center"/>
        </w:trPr>
        <w:tc>
          <w:tcPr>
            <w:tcW w:w="1062" w:type="dxa"/>
            <w:vMerge/>
            <w:hideMark/>
          </w:tcPr>
          <w:p w14:paraId="0E2EDF53" w14:textId="77777777" w:rsidR="008D4206" w:rsidRPr="00C70519" w:rsidRDefault="008D4206" w:rsidP="00A27BD9">
            <w:pPr>
              <w:spacing w:after="60"/>
              <w:rPr>
                <w:rFonts w:cs="Arial"/>
                <w:color w:val="000000"/>
                <w:sz w:val="18"/>
                <w:szCs w:val="18"/>
              </w:rPr>
            </w:pPr>
          </w:p>
        </w:tc>
        <w:tc>
          <w:tcPr>
            <w:tcW w:w="1034" w:type="dxa"/>
            <w:noWrap/>
            <w:hideMark/>
          </w:tcPr>
          <w:p w14:paraId="373A3D7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w:t>
            </w:r>
          </w:p>
        </w:tc>
        <w:tc>
          <w:tcPr>
            <w:tcW w:w="960" w:type="dxa"/>
            <w:noWrap/>
            <w:hideMark/>
          </w:tcPr>
          <w:p w14:paraId="505578B7"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2015-05</w:t>
            </w:r>
          </w:p>
        </w:tc>
        <w:tc>
          <w:tcPr>
            <w:tcW w:w="960" w:type="dxa"/>
            <w:noWrap/>
            <w:hideMark/>
          </w:tcPr>
          <w:p w14:paraId="7A04E6EF"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summer</w:t>
            </w:r>
          </w:p>
        </w:tc>
        <w:tc>
          <w:tcPr>
            <w:tcW w:w="1866" w:type="dxa"/>
            <w:noWrap/>
            <w:hideMark/>
          </w:tcPr>
          <w:p w14:paraId="291C5297"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462</w:t>
            </w:r>
          </w:p>
        </w:tc>
        <w:tc>
          <w:tcPr>
            <w:tcW w:w="1425" w:type="dxa"/>
            <w:noWrap/>
            <w:hideMark/>
          </w:tcPr>
          <w:p w14:paraId="3E9936C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Base</w:t>
            </w:r>
          </w:p>
        </w:tc>
        <w:tc>
          <w:tcPr>
            <w:tcW w:w="960" w:type="dxa"/>
            <w:noWrap/>
            <w:hideMark/>
          </w:tcPr>
          <w:p w14:paraId="16D68A65"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w:t>
            </w:r>
          </w:p>
        </w:tc>
        <w:tc>
          <w:tcPr>
            <w:tcW w:w="1215" w:type="dxa"/>
            <w:noWrap/>
            <w:hideMark/>
          </w:tcPr>
          <w:p w14:paraId="3F87F6F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102</w:t>
            </w:r>
          </w:p>
        </w:tc>
        <w:tc>
          <w:tcPr>
            <w:tcW w:w="1239" w:type="dxa"/>
            <w:noWrap/>
            <w:hideMark/>
          </w:tcPr>
          <w:p w14:paraId="5E1A5D5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100-299</w:t>
            </w:r>
          </w:p>
        </w:tc>
        <w:tc>
          <w:tcPr>
            <w:tcW w:w="960" w:type="dxa"/>
            <w:noWrap/>
            <w:hideMark/>
          </w:tcPr>
          <w:p w14:paraId="347C876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w:t>
            </w:r>
          </w:p>
        </w:tc>
        <w:tc>
          <w:tcPr>
            <w:tcW w:w="1190" w:type="dxa"/>
            <w:noWrap/>
            <w:hideMark/>
          </w:tcPr>
          <w:p w14:paraId="2862A93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98</w:t>
            </w:r>
          </w:p>
        </w:tc>
        <w:tc>
          <w:tcPr>
            <w:tcW w:w="1195" w:type="dxa"/>
            <w:noWrap/>
            <w:hideMark/>
          </w:tcPr>
          <w:p w14:paraId="6C01C0E6"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retention</w:t>
            </w:r>
          </w:p>
        </w:tc>
      </w:tr>
      <w:tr w:rsidR="008D4206" w:rsidRPr="00B92219" w14:paraId="4F71C16F" w14:textId="77777777" w:rsidTr="00094E28">
        <w:trPr>
          <w:trHeight w:val="315"/>
          <w:jc w:val="center"/>
        </w:trPr>
        <w:tc>
          <w:tcPr>
            <w:tcW w:w="1062" w:type="dxa"/>
            <w:vMerge w:val="restart"/>
            <w:noWrap/>
            <w:hideMark/>
          </w:tcPr>
          <w:p w14:paraId="5AC8321F"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2015-16</w:t>
            </w:r>
          </w:p>
        </w:tc>
        <w:tc>
          <w:tcPr>
            <w:tcW w:w="1034" w:type="dxa"/>
            <w:noWrap/>
            <w:hideMark/>
          </w:tcPr>
          <w:p w14:paraId="4D37BEE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w:t>
            </w:r>
          </w:p>
        </w:tc>
        <w:tc>
          <w:tcPr>
            <w:tcW w:w="960" w:type="dxa"/>
            <w:noWrap/>
            <w:hideMark/>
          </w:tcPr>
          <w:p w14:paraId="6EA3967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2015-10</w:t>
            </w:r>
          </w:p>
        </w:tc>
        <w:tc>
          <w:tcPr>
            <w:tcW w:w="960" w:type="dxa"/>
            <w:noWrap/>
            <w:hideMark/>
          </w:tcPr>
          <w:p w14:paraId="14D0E27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summer</w:t>
            </w:r>
          </w:p>
        </w:tc>
        <w:tc>
          <w:tcPr>
            <w:tcW w:w="1866" w:type="dxa"/>
            <w:noWrap/>
            <w:hideMark/>
          </w:tcPr>
          <w:p w14:paraId="2C8D041D"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411</w:t>
            </w:r>
          </w:p>
        </w:tc>
        <w:tc>
          <w:tcPr>
            <w:tcW w:w="1425" w:type="dxa"/>
            <w:noWrap/>
            <w:hideMark/>
          </w:tcPr>
          <w:p w14:paraId="38E3A34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Base</w:t>
            </w:r>
          </w:p>
        </w:tc>
        <w:tc>
          <w:tcPr>
            <w:tcW w:w="960" w:type="dxa"/>
            <w:noWrap/>
            <w:hideMark/>
          </w:tcPr>
          <w:p w14:paraId="0FFCA7DA"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w:t>
            </w:r>
          </w:p>
        </w:tc>
        <w:tc>
          <w:tcPr>
            <w:tcW w:w="1215" w:type="dxa"/>
            <w:noWrap/>
            <w:hideMark/>
          </w:tcPr>
          <w:p w14:paraId="6AC018B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242</w:t>
            </w:r>
          </w:p>
        </w:tc>
        <w:tc>
          <w:tcPr>
            <w:tcW w:w="1239" w:type="dxa"/>
            <w:noWrap/>
            <w:hideMark/>
          </w:tcPr>
          <w:p w14:paraId="6681A32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100-299</w:t>
            </w:r>
          </w:p>
        </w:tc>
        <w:tc>
          <w:tcPr>
            <w:tcW w:w="960" w:type="dxa"/>
            <w:noWrap/>
            <w:hideMark/>
          </w:tcPr>
          <w:p w14:paraId="165D44F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w:t>
            </w:r>
          </w:p>
        </w:tc>
        <w:tc>
          <w:tcPr>
            <w:tcW w:w="1190" w:type="dxa"/>
            <w:noWrap/>
            <w:hideMark/>
          </w:tcPr>
          <w:p w14:paraId="132AC4B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100</w:t>
            </w:r>
          </w:p>
        </w:tc>
        <w:tc>
          <w:tcPr>
            <w:tcW w:w="1195" w:type="dxa"/>
            <w:noWrap/>
            <w:hideMark/>
          </w:tcPr>
          <w:p w14:paraId="6AC9814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retention</w:t>
            </w:r>
          </w:p>
        </w:tc>
      </w:tr>
      <w:tr w:rsidR="008D4206" w:rsidRPr="00B92219" w14:paraId="743F2B6C" w14:textId="77777777" w:rsidTr="00094E28">
        <w:trPr>
          <w:trHeight w:val="315"/>
          <w:jc w:val="center"/>
        </w:trPr>
        <w:tc>
          <w:tcPr>
            <w:tcW w:w="1062" w:type="dxa"/>
            <w:vMerge/>
            <w:hideMark/>
          </w:tcPr>
          <w:p w14:paraId="5A169929" w14:textId="77777777" w:rsidR="008D4206" w:rsidRPr="00C70519" w:rsidRDefault="008D4206" w:rsidP="00A27BD9">
            <w:pPr>
              <w:spacing w:after="60"/>
              <w:rPr>
                <w:rFonts w:cs="Arial"/>
                <w:color w:val="000000"/>
                <w:sz w:val="18"/>
                <w:szCs w:val="18"/>
              </w:rPr>
            </w:pPr>
          </w:p>
        </w:tc>
        <w:tc>
          <w:tcPr>
            <w:tcW w:w="1034" w:type="dxa"/>
            <w:noWrap/>
            <w:hideMark/>
          </w:tcPr>
          <w:p w14:paraId="2FFEB1E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4</w:t>
            </w:r>
          </w:p>
        </w:tc>
        <w:tc>
          <w:tcPr>
            <w:tcW w:w="960" w:type="dxa"/>
            <w:noWrap/>
            <w:hideMark/>
          </w:tcPr>
          <w:p w14:paraId="58FCD0D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2016-03</w:t>
            </w:r>
          </w:p>
        </w:tc>
        <w:tc>
          <w:tcPr>
            <w:tcW w:w="960" w:type="dxa"/>
            <w:noWrap/>
            <w:hideMark/>
          </w:tcPr>
          <w:p w14:paraId="75E5096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summer</w:t>
            </w:r>
          </w:p>
        </w:tc>
        <w:tc>
          <w:tcPr>
            <w:tcW w:w="1866" w:type="dxa"/>
            <w:noWrap/>
            <w:hideMark/>
          </w:tcPr>
          <w:p w14:paraId="6EA73FF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51</w:t>
            </w:r>
          </w:p>
        </w:tc>
        <w:tc>
          <w:tcPr>
            <w:tcW w:w="1425" w:type="dxa"/>
            <w:noWrap/>
            <w:hideMark/>
          </w:tcPr>
          <w:p w14:paraId="214E98F7"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Base</w:t>
            </w:r>
          </w:p>
        </w:tc>
        <w:tc>
          <w:tcPr>
            <w:tcW w:w="960" w:type="dxa"/>
            <w:noWrap/>
            <w:hideMark/>
          </w:tcPr>
          <w:p w14:paraId="5F4EFD4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w:t>
            </w:r>
          </w:p>
        </w:tc>
        <w:tc>
          <w:tcPr>
            <w:tcW w:w="1215" w:type="dxa"/>
            <w:noWrap/>
            <w:hideMark/>
          </w:tcPr>
          <w:p w14:paraId="7457FD9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19</w:t>
            </w:r>
          </w:p>
        </w:tc>
        <w:tc>
          <w:tcPr>
            <w:tcW w:w="1239" w:type="dxa"/>
            <w:noWrap/>
            <w:hideMark/>
          </w:tcPr>
          <w:p w14:paraId="6EA941E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&lt;50</w:t>
            </w:r>
          </w:p>
        </w:tc>
        <w:tc>
          <w:tcPr>
            <w:tcW w:w="960" w:type="dxa"/>
            <w:noWrap/>
            <w:hideMark/>
          </w:tcPr>
          <w:p w14:paraId="6E5335D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c>
          <w:tcPr>
            <w:tcW w:w="1190" w:type="dxa"/>
            <w:noWrap/>
            <w:hideMark/>
          </w:tcPr>
          <w:p w14:paraId="0944F54A"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c>
          <w:tcPr>
            <w:tcW w:w="1195" w:type="dxa"/>
            <w:noWrap/>
            <w:hideMark/>
          </w:tcPr>
          <w:p w14:paraId="3582C15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r>
      <w:tr w:rsidR="008D4206" w:rsidRPr="00B92219" w14:paraId="3717CB83" w14:textId="77777777" w:rsidTr="00094E28">
        <w:trPr>
          <w:trHeight w:val="315"/>
          <w:jc w:val="center"/>
        </w:trPr>
        <w:tc>
          <w:tcPr>
            <w:tcW w:w="1062" w:type="dxa"/>
            <w:vMerge w:val="restart"/>
            <w:noWrap/>
            <w:hideMark/>
          </w:tcPr>
          <w:p w14:paraId="3671B6C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2016-17</w:t>
            </w:r>
          </w:p>
        </w:tc>
        <w:tc>
          <w:tcPr>
            <w:tcW w:w="1034" w:type="dxa"/>
            <w:noWrap/>
            <w:hideMark/>
          </w:tcPr>
          <w:p w14:paraId="437D194D"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5</w:t>
            </w:r>
          </w:p>
        </w:tc>
        <w:tc>
          <w:tcPr>
            <w:tcW w:w="960" w:type="dxa"/>
            <w:noWrap/>
            <w:hideMark/>
          </w:tcPr>
          <w:p w14:paraId="31407D3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2016-08</w:t>
            </w:r>
          </w:p>
        </w:tc>
        <w:tc>
          <w:tcPr>
            <w:tcW w:w="960" w:type="dxa"/>
            <w:noWrap/>
            <w:hideMark/>
          </w:tcPr>
          <w:p w14:paraId="12112D9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winter</w:t>
            </w:r>
          </w:p>
        </w:tc>
        <w:tc>
          <w:tcPr>
            <w:tcW w:w="1866" w:type="dxa"/>
            <w:noWrap/>
            <w:hideMark/>
          </w:tcPr>
          <w:p w14:paraId="380F5FBC" w14:textId="1832F527" w:rsidR="008D4206" w:rsidRPr="00C70519" w:rsidRDefault="008D4206" w:rsidP="00A27BD9">
            <w:pPr>
              <w:spacing w:after="60"/>
              <w:jc w:val="center"/>
              <w:rPr>
                <w:rFonts w:cs="Arial"/>
                <w:color w:val="000000"/>
                <w:sz w:val="18"/>
                <w:szCs w:val="18"/>
              </w:rPr>
            </w:pPr>
            <w:r w:rsidRPr="00C70519">
              <w:rPr>
                <w:rFonts w:cs="Arial"/>
                <w:color w:val="000000"/>
                <w:sz w:val="18"/>
                <w:szCs w:val="18"/>
              </w:rPr>
              <w:t>7</w:t>
            </w:r>
            <w:r w:rsidR="00A27BD9">
              <w:rPr>
                <w:rFonts w:cs="Arial"/>
                <w:color w:val="000000"/>
                <w:sz w:val="18"/>
                <w:szCs w:val="18"/>
              </w:rPr>
              <w:t>,</w:t>
            </w:r>
            <w:r w:rsidRPr="00C70519">
              <w:rPr>
                <w:rFonts w:cs="Arial"/>
                <w:color w:val="000000"/>
                <w:sz w:val="18"/>
                <w:szCs w:val="18"/>
              </w:rPr>
              <w:t>613</w:t>
            </w:r>
          </w:p>
        </w:tc>
        <w:tc>
          <w:tcPr>
            <w:tcW w:w="1425" w:type="dxa"/>
            <w:noWrap/>
            <w:hideMark/>
          </w:tcPr>
          <w:p w14:paraId="40D893A0" w14:textId="3ACB6B84" w:rsidR="008D4206" w:rsidRPr="00C70519" w:rsidRDefault="008D4206" w:rsidP="00A27BD9">
            <w:pPr>
              <w:spacing w:after="60"/>
              <w:jc w:val="center"/>
              <w:rPr>
                <w:rFonts w:cs="Arial"/>
                <w:color w:val="000000"/>
                <w:sz w:val="18"/>
                <w:szCs w:val="18"/>
              </w:rPr>
            </w:pPr>
            <w:r w:rsidRPr="00C70519">
              <w:rPr>
                <w:rFonts w:cs="Arial"/>
                <w:color w:val="000000"/>
                <w:sz w:val="18"/>
                <w:szCs w:val="18"/>
              </w:rPr>
              <w:t>5</w:t>
            </w:r>
            <w:r w:rsidR="00A27BD9">
              <w:rPr>
                <w:rFonts w:cs="Arial"/>
                <w:color w:val="000000"/>
                <w:sz w:val="18"/>
                <w:szCs w:val="18"/>
              </w:rPr>
              <w:t>,</w:t>
            </w:r>
            <w:r w:rsidRPr="00C70519">
              <w:rPr>
                <w:rFonts w:cs="Arial"/>
                <w:color w:val="000000"/>
                <w:sz w:val="18"/>
                <w:szCs w:val="18"/>
              </w:rPr>
              <w:t>000-10</w:t>
            </w:r>
            <w:r w:rsidR="00A27BD9">
              <w:rPr>
                <w:rFonts w:cs="Arial"/>
                <w:color w:val="000000"/>
                <w:sz w:val="18"/>
                <w:szCs w:val="18"/>
              </w:rPr>
              <w:t>,</w:t>
            </w:r>
            <w:r w:rsidRPr="00C70519">
              <w:rPr>
                <w:rFonts w:cs="Arial"/>
                <w:color w:val="000000"/>
                <w:sz w:val="18"/>
                <w:szCs w:val="18"/>
              </w:rPr>
              <w:t>000</w:t>
            </w:r>
          </w:p>
        </w:tc>
        <w:tc>
          <w:tcPr>
            <w:tcW w:w="960" w:type="dxa"/>
            <w:noWrap/>
            <w:hideMark/>
          </w:tcPr>
          <w:p w14:paraId="4FA4434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w:t>
            </w:r>
          </w:p>
        </w:tc>
        <w:tc>
          <w:tcPr>
            <w:tcW w:w="1215" w:type="dxa"/>
            <w:noWrap/>
            <w:hideMark/>
          </w:tcPr>
          <w:p w14:paraId="6BB5F90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36</w:t>
            </w:r>
          </w:p>
        </w:tc>
        <w:tc>
          <w:tcPr>
            <w:tcW w:w="1239" w:type="dxa"/>
            <w:noWrap/>
            <w:hideMark/>
          </w:tcPr>
          <w:p w14:paraId="3F201DA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&lt;50</w:t>
            </w:r>
          </w:p>
        </w:tc>
        <w:tc>
          <w:tcPr>
            <w:tcW w:w="960" w:type="dxa"/>
            <w:noWrap/>
            <w:hideMark/>
          </w:tcPr>
          <w:p w14:paraId="4E1F20E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w:t>
            </w:r>
          </w:p>
        </w:tc>
        <w:tc>
          <w:tcPr>
            <w:tcW w:w="1190" w:type="dxa"/>
            <w:noWrap/>
            <w:hideMark/>
          </w:tcPr>
          <w:p w14:paraId="1B3F355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105</w:t>
            </w:r>
          </w:p>
        </w:tc>
        <w:tc>
          <w:tcPr>
            <w:tcW w:w="1195" w:type="dxa"/>
            <w:noWrap/>
            <w:hideMark/>
          </w:tcPr>
          <w:p w14:paraId="62ECF24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during</w:t>
            </w:r>
          </w:p>
        </w:tc>
      </w:tr>
      <w:tr w:rsidR="008D4206" w:rsidRPr="00B92219" w14:paraId="784E2AEE" w14:textId="77777777" w:rsidTr="00094E28">
        <w:trPr>
          <w:trHeight w:val="315"/>
          <w:jc w:val="center"/>
        </w:trPr>
        <w:tc>
          <w:tcPr>
            <w:tcW w:w="1062" w:type="dxa"/>
            <w:vMerge/>
            <w:hideMark/>
          </w:tcPr>
          <w:p w14:paraId="26E73722" w14:textId="77777777" w:rsidR="008D4206" w:rsidRPr="00C70519" w:rsidRDefault="008D4206" w:rsidP="00A27BD9">
            <w:pPr>
              <w:spacing w:after="60"/>
              <w:rPr>
                <w:rFonts w:cs="Arial"/>
                <w:color w:val="000000"/>
                <w:sz w:val="18"/>
                <w:szCs w:val="18"/>
              </w:rPr>
            </w:pPr>
          </w:p>
        </w:tc>
        <w:tc>
          <w:tcPr>
            <w:tcW w:w="1034" w:type="dxa"/>
            <w:noWrap/>
            <w:hideMark/>
          </w:tcPr>
          <w:p w14:paraId="0F3AE55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w:t>
            </w:r>
          </w:p>
        </w:tc>
        <w:tc>
          <w:tcPr>
            <w:tcW w:w="960" w:type="dxa"/>
            <w:noWrap/>
            <w:hideMark/>
          </w:tcPr>
          <w:p w14:paraId="617C700D"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2016-11</w:t>
            </w:r>
          </w:p>
        </w:tc>
        <w:tc>
          <w:tcPr>
            <w:tcW w:w="960" w:type="dxa"/>
            <w:noWrap/>
            <w:hideMark/>
          </w:tcPr>
          <w:p w14:paraId="7DE386D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summer</w:t>
            </w:r>
          </w:p>
        </w:tc>
        <w:tc>
          <w:tcPr>
            <w:tcW w:w="1866" w:type="dxa"/>
            <w:noWrap/>
            <w:hideMark/>
          </w:tcPr>
          <w:p w14:paraId="1CB84045" w14:textId="75F3A7EA" w:rsidR="008D4206" w:rsidRPr="00C70519" w:rsidRDefault="008D4206" w:rsidP="00A27BD9">
            <w:pPr>
              <w:spacing w:after="60"/>
              <w:jc w:val="center"/>
              <w:rPr>
                <w:rFonts w:cs="Arial"/>
                <w:color w:val="000000"/>
                <w:sz w:val="18"/>
                <w:szCs w:val="18"/>
              </w:rPr>
            </w:pPr>
            <w:r w:rsidRPr="00C70519">
              <w:rPr>
                <w:rFonts w:cs="Arial"/>
                <w:color w:val="000000"/>
                <w:sz w:val="18"/>
                <w:szCs w:val="18"/>
              </w:rPr>
              <w:t>3</w:t>
            </w:r>
            <w:r w:rsidR="00A27BD9">
              <w:rPr>
                <w:rFonts w:cs="Arial"/>
                <w:color w:val="000000"/>
                <w:sz w:val="18"/>
                <w:szCs w:val="18"/>
              </w:rPr>
              <w:t>,</w:t>
            </w:r>
            <w:r w:rsidRPr="00C70519">
              <w:rPr>
                <w:rFonts w:cs="Arial"/>
                <w:color w:val="000000"/>
                <w:sz w:val="18"/>
                <w:szCs w:val="18"/>
              </w:rPr>
              <w:t>993</w:t>
            </w:r>
          </w:p>
        </w:tc>
        <w:tc>
          <w:tcPr>
            <w:tcW w:w="1425" w:type="dxa"/>
            <w:noWrap/>
            <w:hideMark/>
          </w:tcPr>
          <w:p w14:paraId="63865508" w14:textId="7AA49D49" w:rsidR="008D4206" w:rsidRPr="00C70519" w:rsidRDefault="008D4206" w:rsidP="00A27BD9">
            <w:pPr>
              <w:spacing w:after="60"/>
              <w:jc w:val="center"/>
              <w:rPr>
                <w:rFonts w:cs="Arial"/>
                <w:color w:val="000000"/>
                <w:sz w:val="18"/>
                <w:szCs w:val="18"/>
              </w:rPr>
            </w:pPr>
            <w:r w:rsidRPr="00C70519">
              <w:rPr>
                <w:rFonts w:cs="Arial"/>
                <w:color w:val="000000"/>
                <w:sz w:val="18"/>
                <w:szCs w:val="18"/>
              </w:rPr>
              <w:t>1</w:t>
            </w:r>
            <w:r w:rsidR="00A27BD9">
              <w:rPr>
                <w:rFonts w:cs="Arial"/>
                <w:color w:val="000000"/>
                <w:sz w:val="18"/>
                <w:szCs w:val="18"/>
              </w:rPr>
              <w:t>,</w:t>
            </w:r>
            <w:r w:rsidRPr="00C70519">
              <w:rPr>
                <w:rFonts w:cs="Arial"/>
                <w:color w:val="000000"/>
                <w:sz w:val="18"/>
                <w:szCs w:val="18"/>
              </w:rPr>
              <w:t>000-4</w:t>
            </w:r>
            <w:r w:rsidR="00A27BD9">
              <w:rPr>
                <w:rFonts w:cs="Arial"/>
                <w:color w:val="000000"/>
                <w:sz w:val="18"/>
                <w:szCs w:val="18"/>
              </w:rPr>
              <w:t>,</w:t>
            </w:r>
            <w:r w:rsidRPr="00C70519">
              <w:rPr>
                <w:rFonts w:cs="Arial"/>
                <w:color w:val="000000"/>
                <w:sz w:val="18"/>
                <w:szCs w:val="18"/>
              </w:rPr>
              <w:t>999</w:t>
            </w:r>
          </w:p>
        </w:tc>
        <w:tc>
          <w:tcPr>
            <w:tcW w:w="960" w:type="dxa"/>
            <w:noWrap/>
            <w:hideMark/>
          </w:tcPr>
          <w:p w14:paraId="3378F61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4</w:t>
            </w:r>
          </w:p>
        </w:tc>
        <w:tc>
          <w:tcPr>
            <w:tcW w:w="1215" w:type="dxa"/>
            <w:noWrap/>
            <w:hideMark/>
          </w:tcPr>
          <w:p w14:paraId="42849BB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27</w:t>
            </w:r>
          </w:p>
        </w:tc>
        <w:tc>
          <w:tcPr>
            <w:tcW w:w="1239" w:type="dxa"/>
            <w:noWrap/>
            <w:hideMark/>
          </w:tcPr>
          <w:p w14:paraId="745624B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&lt;50</w:t>
            </w:r>
          </w:p>
        </w:tc>
        <w:tc>
          <w:tcPr>
            <w:tcW w:w="960" w:type="dxa"/>
            <w:noWrap/>
            <w:hideMark/>
          </w:tcPr>
          <w:p w14:paraId="27CADED7"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w:t>
            </w:r>
          </w:p>
        </w:tc>
        <w:tc>
          <w:tcPr>
            <w:tcW w:w="1190" w:type="dxa"/>
            <w:noWrap/>
            <w:hideMark/>
          </w:tcPr>
          <w:p w14:paraId="2CD3A2A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203</w:t>
            </w:r>
          </w:p>
        </w:tc>
        <w:tc>
          <w:tcPr>
            <w:tcW w:w="1195" w:type="dxa"/>
            <w:noWrap/>
            <w:hideMark/>
          </w:tcPr>
          <w:p w14:paraId="4E14355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during</w:t>
            </w:r>
          </w:p>
        </w:tc>
      </w:tr>
      <w:tr w:rsidR="008D4206" w:rsidRPr="00B92219" w14:paraId="510E87CA" w14:textId="77777777" w:rsidTr="00094E28">
        <w:trPr>
          <w:trHeight w:val="315"/>
          <w:jc w:val="center"/>
        </w:trPr>
        <w:tc>
          <w:tcPr>
            <w:tcW w:w="1062" w:type="dxa"/>
            <w:vMerge/>
            <w:hideMark/>
          </w:tcPr>
          <w:p w14:paraId="69D1E9BD" w14:textId="77777777" w:rsidR="008D4206" w:rsidRPr="00C70519" w:rsidRDefault="008D4206" w:rsidP="00A27BD9">
            <w:pPr>
              <w:spacing w:after="60"/>
              <w:rPr>
                <w:rFonts w:cs="Arial"/>
                <w:color w:val="000000"/>
                <w:sz w:val="18"/>
                <w:szCs w:val="18"/>
              </w:rPr>
            </w:pPr>
          </w:p>
        </w:tc>
        <w:tc>
          <w:tcPr>
            <w:tcW w:w="1034" w:type="dxa"/>
            <w:noWrap/>
            <w:hideMark/>
          </w:tcPr>
          <w:p w14:paraId="3500EC7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7</w:t>
            </w:r>
          </w:p>
        </w:tc>
        <w:tc>
          <w:tcPr>
            <w:tcW w:w="960" w:type="dxa"/>
            <w:noWrap/>
            <w:hideMark/>
          </w:tcPr>
          <w:p w14:paraId="7F7CBE9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2017-03</w:t>
            </w:r>
          </w:p>
        </w:tc>
        <w:tc>
          <w:tcPr>
            <w:tcW w:w="960" w:type="dxa"/>
            <w:noWrap/>
            <w:hideMark/>
          </w:tcPr>
          <w:p w14:paraId="6FA9730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summer</w:t>
            </w:r>
          </w:p>
        </w:tc>
        <w:tc>
          <w:tcPr>
            <w:tcW w:w="1866" w:type="dxa"/>
            <w:noWrap/>
            <w:hideMark/>
          </w:tcPr>
          <w:p w14:paraId="52AE1C2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572</w:t>
            </w:r>
          </w:p>
        </w:tc>
        <w:tc>
          <w:tcPr>
            <w:tcW w:w="1425" w:type="dxa"/>
            <w:noWrap/>
            <w:hideMark/>
          </w:tcPr>
          <w:p w14:paraId="7C7B94FA"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500-999</w:t>
            </w:r>
          </w:p>
        </w:tc>
        <w:tc>
          <w:tcPr>
            <w:tcW w:w="960" w:type="dxa"/>
            <w:noWrap/>
            <w:hideMark/>
          </w:tcPr>
          <w:p w14:paraId="2C0F4896"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4</w:t>
            </w:r>
          </w:p>
        </w:tc>
        <w:tc>
          <w:tcPr>
            <w:tcW w:w="1215" w:type="dxa"/>
            <w:noWrap/>
            <w:hideMark/>
          </w:tcPr>
          <w:p w14:paraId="61606F71"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145</w:t>
            </w:r>
          </w:p>
        </w:tc>
        <w:tc>
          <w:tcPr>
            <w:tcW w:w="1239" w:type="dxa"/>
            <w:noWrap/>
            <w:hideMark/>
          </w:tcPr>
          <w:p w14:paraId="4BA030C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100-299</w:t>
            </w:r>
          </w:p>
        </w:tc>
        <w:tc>
          <w:tcPr>
            <w:tcW w:w="960" w:type="dxa"/>
            <w:noWrap/>
            <w:hideMark/>
          </w:tcPr>
          <w:p w14:paraId="5B7CC76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w:t>
            </w:r>
          </w:p>
        </w:tc>
        <w:tc>
          <w:tcPr>
            <w:tcW w:w="1190" w:type="dxa"/>
            <w:noWrap/>
            <w:hideMark/>
          </w:tcPr>
          <w:p w14:paraId="5CFB2E6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321</w:t>
            </w:r>
          </w:p>
        </w:tc>
        <w:tc>
          <w:tcPr>
            <w:tcW w:w="1195" w:type="dxa"/>
            <w:noWrap/>
            <w:hideMark/>
          </w:tcPr>
          <w:p w14:paraId="2B2F4FA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retention</w:t>
            </w:r>
          </w:p>
        </w:tc>
      </w:tr>
      <w:tr w:rsidR="008D4206" w:rsidRPr="00B92219" w14:paraId="064F9E35" w14:textId="77777777" w:rsidTr="00094E28">
        <w:trPr>
          <w:trHeight w:val="315"/>
          <w:jc w:val="center"/>
        </w:trPr>
        <w:tc>
          <w:tcPr>
            <w:tcW w:w="1062" w:type="dxa"/>
            <w:vMerge w:val="restart"/>
            <w:noWrap/>
            <w:hideMark/>
          </w:tcPr>
          <w:p w14:paraId="357C21F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2017-18</w:t>
            </w:r>
          </w:p>
        </w:tc>
        <w:tc>
          <w:tcPr>
            <w:tcW w:w="1034" w:type="dxa"/>
            <w:noWrap/>
            <w:hideMark/>
          </w:tcPr>
          <w:p w14:paraId="76306C9A"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8</w:t>
            </w:r>
          </w:p>
        </w:tc>
        <w:tc>
          <w:tcPr>
            <w:tcW w:w="960" w:type="dxa"/>
            <w:noWrap/>
            <w:hideMark/>
          </w:tcPr>
          <w:p w14:paraId="3AC348A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2017-10</w:t>
            </w:r>
          </w:p>
        </w:tc>
        <w:tc>
          <w:tcPr>
            <w:tcW w:w="960" w:type="dxa"/>
            <w:noWrap/>
            <w:hideMark/>
          </w:tcPr>
          <w:p w14:paraId="70C7207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summer</w:t>
            </w:r>
          </w:p>
        </w:tc>
        <w:tc>
          <w:tcPr>
            <w:tcW w:w="1866" w:type="dxa"/>
            <w:noWrap/>
            <w:hideMark/>
          </w:tcPr>
          <w:p w14:paraId="22360B8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184</w:t>
            </w:r>
          </w:p>
        </w:tc>
        <w:tc>
          <w:tcPr>
            <w:tcW w:w="1425" w:type="dxa"/>
            <w:noWrap/>
            <w:hideMark/>
          </w:tcPr>
          <w:p w14:paraId="0E64921C"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Base</w:t>
            </w:r>
          </w:p>
        </w:tc>
        <w:tc>
          <w:tcPr>
            <w:tcW w:w="960" w:type="dxa"/>
            <w:noWrap/>
            <w:hideMark/>
          </w:tcPr>
          <w:p w14:paraId="4345F6C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4</w:t>
            </w:r>
          </w:p>
        </w:tc>
        <w:tc>
          <w:tcPr>
            <w:tcW w:w="1215" w:type="dxa"/>
            <w:noWrap/>
            <w:hideMark/>
          </w:tcPr>
          <w:p w14:paraId="6E1898B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356</w:t>
            </w:r>
          </w:p>
        </w:tc>
        <w:tc>
          <w:tcPr>
            <w:tcW w:w="1239" w:type="dxa"/>
            <w:noWrap/>
            <w:hideMark/>
          </w:tcPr>
          <w:p w14:paraId="40A68FD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&gt;300</w:t>
            </w:r>
          </w:p>
        </w:tc>
        <w:tc>
          <w:tcPr>
            <w:tcW w:w="960" w:type="dxa"/>
            <w:noWrap/>
            <w:hideMark/>
          </w:tcPr>
          <w:p w14:paraId="50E85D1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c>
          <w:tcPr>
            <w:tcW w:w="1190" w:type="dxa"/>
            <w:noWrap/>
            <w:hideMark/>
          </w:tcPr>
          <w:p w14:paraId="7D48AB46"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c>
          <w:tcPr>
            <w:tcW w:w="1195" w:type="dxa"/>
            <w:noWrap/>
            <w:hideMark/>
          </w:tcPr>
          <w:p w14:paraId="67DF8DC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r>
      <w:tr w:rsidR="008D4206" w:rsidRPr="00B92219" w14:paraId="6BE37F9B" w14:textId="77777777" w:rsidTr="00094E28">
        <w:trPr>
          <w:trHeight w:val="315"/>
          <w:jc w:val="center"/>
        </w:trPr>
        <w:tc>
          <w:tcPr>
            <w:tcW w:w="1062" w:type="dxa"/>
            <w:vMerge/>
            <w:hideMark/>
          </w:tcPr>
          <w:p w14:paraId="37751B97" w14:textId="77777777" w:rsidR="008D4206" w:rsidRPr="00C70519" w:rsidRDefault="008D4206" w:rsidP="00A27BD9">
            <w:pPr>
              <w:spacing w:after="60"/>
              <w:rPr>
                <w:rFonts w:cs="Arial"/>
                <w:color w:val="000000"/>
                <w:sz w:val="18"/>
                <w:szCs w:val="18"/>
              </w:rPr>
            </w:pPr>
          </w:p>
        </w:tc>
        <w:tc>
          <w:tcPr>
            <w:tcW w:w="1034" w:type="dxa"/>
            <w:noWrap/>
            <w:hideMark/>
          </w:tcPr>
          <w:p w14:paraId="22B03C8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9</w:t>
            </w:r>
          </w:p>
        </w:tc>
        <w:tc>
          <w:tcPr>
            <w:tcW w:w="960" w:type="dxa"/>
            <w:noWrap/>
            <w:hideMark/>
          </w:tcPr>
          <w:p w14:paraId="5E0E1A19"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2018-04</w:t>
            </w:r>
          </w:p>
        </w:tc>
        <w:tc>
          <w:tcPr>
            <w:tcW w:w="960" w:type="dxa"/>
            <w:noWrap/>
            <w:hideMark/>
          </w:tcPr>
          <w:p w14:paraId="5E0C06E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summer</w:t>
            </w:r>
          </w:p>
        </w:tc>
        <w:tc>
          <w:tcPr>
            <w:tcW w:w="1866" w:type="dxa"/>
            <w:noWrap/>
            <w:hideMark/>
          </w:tcPr>
          <w:p w14:paraId="0E709865"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47</w:t>
            </w:r>
          </w:p>
        </w:tc>
        <w:tc>
          <w:tcPr>
            <w:tcW w:w="1425" w:type="dxa"/>
            <w:noWrap/>
            <w:hideMark/>
          </w:tcPr>
          <w:p w14:paraId="10930614"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Base</w:t>
            </w:r>
          </w:p>
        </w:tc>
        <w:tc>
          <w:tcPr>
            <w:tcW w:w="960" w:type="dxa"/>
            <w:noWrap/>
            <w:hideMark/>
          </w:tcPr>
          <w:p w14:paraId="735CE74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5</w:t>
            </w:r>
          </w:p>
        </w:tc>
        <w:tc>
          <w:tcPr>
            <w:tcW w:w="1215" w:type="dxa"/>
            <w:noWrap/>
            <w:hideMark/>
          </w:tcPr>
          <w:p w14:paraId="4E20BF7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3</w:t>
            </w:r>
          </w:p>
        </w:tc>
        <w:tc>
          <w:tcPr>
            <w:tcW w:w="1239" w:type="dxa"/>
            <w:noWrap/>
            <w:hideMark/>
          </w:tcPr>
          <w:p w14:paraId="595D449D"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&lt;50</w:t>
            </w:r>
          </w:p>
        </w:tc>
        <w:tc>
          <w:tcPr>
            <w:tcW w:w="960" w:type="dxa"/>
            <w:noWrap/>
            <w:hideMark/>
          </w:tcPr>
          <w:p w14:paraId="6A1E30D2"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c>
          <w:tcPr>
            <w:tcW w:w="1190" w:type="dxa"/>
            <w:noWrap/>
            <w:hideMark/>
          </w:tcPr>
          <w:p w14:paraId="2343D6CF"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c>
          <w:tcPr>
            <w:tcW w:w="1195" w:type="dxa"/>
            <w:noWrap/>
            <w:hideMark/>
          </w:tcPr>
          <w:p w14:paraId="7C9499F6"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r>
      <w:tr w:rsidR="008D4206" w:rsidRPr="00B92219" w14:paraId="079B2842" w14:textId="77777777" w:rsidTr="00094E28">
        <w:trPr>
          <w:trHeight w:val="315"/>
          <w:jc w:val="center"/>
        </w:trPr>
        <w:tc>
          <w:tcPr>
            <w:tcW w:w="1062" w:type="dxa"/>
            <w:vMerge/>
            <w:hideMark/>
          </w:tcPr>
          <w:p w14:paraId="11A34649" w14:textId="77777777" w:rsidR="008D4206" w:rsidRPr="00C70519" w:rsidRDefault="008D4206" w:rsidP="00A27BD9">
            <w:pPr>
              <w:spacing w:after="60"/>
              <w:rPr>
                <w:rFonts w:cs="Arial"/>
                <w:color w:val="000000"/>
                <w:sz w:val="18"/>
                <w:szCs w:val="18"/>
              </w:rPr>
            </w:pPr>
          </w:p>
        </w:tc>
        <w:tc>
          <w:tcPr>
            <w:tcW w:w="1034" w:type="dxa"/>
            <w:noWrap/>
            <w:hideMark/>
          </w:tcPr>
          <w:p w14:paraId="3FCC246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10</w:t>
            </w:r>
          </w:p>
        </w:tc>
        <w:tc>
          <w:tcPr>
            <w:tcW w:w="960" w:type="dxa"/>
            <w:noWrap/>
            <w:hideMark/>
          </w:tcPr>
          <w:p w14:paraId="159E557F"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2018-06</w:t>
            </w:r>
          </w:p>
        </w:tc>
        <w:tc>
          <w:tcPr>
            <w:tcW w:w="960" w:type="dxa"/>
            <w:noWrap/>
            <w:hideMark/>
          </w:tcPr>
          <w:p w14:paraId="7642B23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winter</w:t>
            </w:r>
          </w:p>
        </w:tc>
        <w:tc>
          <w:tcPr>
            <w:tcW w:w="1866" w:type="dxa"/>
            <w:noWrap/>
            <w:hideMark/>
          </w:tcPr>
          <w:p w14:paraId="77BADF75"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145</w:t>
            </w:r>
          </w:p>
        </w:tc>
        <w:tc>
          <w:tcPr>
            <w:tcW w:w="1425" w:type="dxa"/>
            <w:noWrap/>
            <w:hideMark/>
          </w:tcPr>
          <w:p w14:paraId="571B8DCE"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Base</w:t>
            </w:r>
          </w:p>
        </w:tc>
        <w:tc>
          <w:tcPr>
            <w:tcW w:w="960" w:type="dxa"/>
            <w:noWrap/>
            <w:hideMark/>
          </w:tcPr>
          <w:p w14:paraId="571BECE1"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5</w:t>
            </w:r>
          </w:p>
        </w:tc>
        <w:tc>
          <w:tcPr>
            <w:tcW w:w="1215" w:type="dxa"/>
            <w:noWrap/>
            <w:hideMark/>
          </w:tcPr>
          <w:p w14:paraId="655B53CB"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68</w:t>
            </w:r>
          </w:p>
        </w:tc>
        <w:tc>
          <w:tcPr>
            <w:tcW w:w="1239" w:type="dxa"/>
            <w:noWrap/>
            <w:hideMark/>
          </w:tcPr>
          <w:p w14:paraId="7BAA8DB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50-99</w:t>
            </w:r>
          </w:p>
        </w:tc>
        <w:tc>
          <w:tcPr>
            <w:tcW w:w="960" w:type="dxa"/>
            <w:noWrap/>
            <w:hideMark/>
          </w:tcPr>
          <w:p w14:paraId="590B0F00"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c>
          <w:tcPr>
            <w:tcW w:w="1190" w:type="dxa"/>
            <w:noWrap/>
            <w:hideMark/>
          </w:tcPr>
          <w:p w14:paraId="184B6053"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c>
          <w:tcPr>
            <w:tcW w:w="1195" w:type="dxa"/>
            <w:noWrap/>
            <w:hideMark/>
          </w:tcPr>
          <w:p w14:paraId="1EBB0428" w14:textId="77777777" w:rsidR="008D4206" w:rsidRPr="00C70519" w:rsidRDefault="008D4206" w:rsidP="00A27BD9">
            <w:pPr>
              <w:spacing w:after="60"/>
              <w:jc w:val="center"/>
              <w:rPr>
                <w:rFonts w:cs="Arial"/>
                <w:color w:val="000000"/>
                <w:sz w:val="18"/>
                <w:szCs w:val="18"/>
              </w:rPr>
            </w:pPr>
            <w:r w:rsidRPr="00C70519">
              <w:rPr>
                <w:rFonts w:cs="Arial"/>
                <w:color w:val="000000"/>
                <w:sz w:val="18"/>
                <w:szCs w:val="18"/>
              </w:rPr>
              <w:t>-</w:t>
            </w:r>
          </w:p>
        </w:tc>
      </w:tr>
    </w:tbl>
    <w:p w14:paraId="66642884" w14:textId="77777777" w:rsidR="008D4206" w:rsidRDefault="008D4206" w:rsidP="008D4206">
      <w:pPr>
        <w:pStyle w:val="Caption"/>
        <w:sectPr w:rsidR="008D4206" w:rsidSect="008D4206">
          <w:pgSz w:w="16838" w:h="11899" w:orient="landscape" w:code="9"/>
          <w:pgMar w:top="1480" w:right="1508" w:bottom="1219" w:left="1457" w:header="811" w:footer="306" w:gutter="0"/>
          <w:pgNumType w:chapStyle="6"/>
          <w:cols w:space="708"/>
          <w:docGrid w:linePitch="272"/>
        </w:sectPr>
      </w:pPr>
    </w:p>
    <w:p w14:paraId="157EAEEA" w14:textId="77777777" w:rsidR="00A27BD9" w:rsidRDefault="008D4206" w:rsidP="00094E28">
      <w:pPr>
        <w:pStyle w:val="Caption"/>
        <w:keepNext/>
        <w:jc w:val="center"/>
      </w:pPr>
      <w:r>
        <w:rPr>
          <w:noProof/>
          <w:lang w:eastAsia="en-AU"/>
        </w:rPr>
        <w:drawing>
          <wp:inline distT="0" distB="0" distL="0" distR="0" wp14:anchorId="612B880D" wp14:editId="331AF77C">
            <wp:extent cx="5738537" cy="3111335"/>
            <wp:effectExtent l="0" t="0" r="0" b="0"/>
            <wp:docPr id="2197"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5745991" cy="3115377"/>
                    </a:xfrm>
                    <a:prstGeom prst="rect">
                      <a:avLst/>
                    </a:prstGeom>
                    <a:noFill/>
                  </pic:spPr>
                </pic:pic>
              </a:graphicData>
            </a:graphic>
          </wp:inline>
        </w:drawing>
      </w:r>
    </w:p>
    <w:p w14:paraId="4EBCF358" w14:textId="77777777" w:rsidR="00A27BD9" w:rsidRDefault="00A27BD9" w:rsidP="00A27BD9">
      <w:pPr>
        <w:pStyle w:val="Caption"/>
        <w:jc w:val="center"/>
      </w:pPr>
    </w:p>
    <w:p w14:paraId="2B73472A" w14:textId="17F5921B" w:rsidR="008D4206" w:rsidRDefault="00A27BD9" w:rsidP="00A27BD9">
      <w:pPr>
        <w:pStyle w:val="Caption"/>
        <w:jc w:val="center"/>
      </w:pPr>
      <w:r>
        <w:t xml:space="preserve"> </w:t>
      </w:r>
      <w:r w:rsidR="008D4206">
        <w:rPr>
          <w:noProof/>
          <w:lang w:eastAsia="en-AU"/>
        </w:rPr>
        <w:drawing>
          <wp:inline distT="0" distB="0" distL="0" distR="0" wp14:anchorId="085D6A1E" wp14:editId="2C951488">
            <wp:extent cx="5797872" cy="3148527"/>
            <wp:effectExtent l="0" t="0" r="0" b="0"/>
            <wp:docPr id="2198" name="Picture 2198" descr="Figure E 2: Mean daily water level in (a) the Warrego Channel and (b) the Western Floodplain with flow events and sampling occasions. " title="Figure E 2: Mean daily water level in (a) the Warrego Channel and (b) the Western Floodplain with flow events and sampling occas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806960" cy="3153462"/>
                    </a:xfrm>
                    <a:prstGeom prst="rect">
                      <a:avLst/>
                    </a:prstGeom>
                    <a:noFill/>
                  </pic:spPr>
                </pic:pic>
              </a:graphicData>
            </a:graphic>
          </wp:inline>
        </w:drawing>
      </w:r>
    </w:p>
    <w:p w14:paraId="007DEFBA" w14:textId="77777777" w:rsidR="008D4206" w:rsidRDefault="008D4206" w:rsidP="008D4206">
      <w:pPr>
        <w:pStyle w:val="Caption"/>
      </w:pPr>
    </w:p>
    <w:p w14:paraId="7A626166" w14:textId="5FD1877E" w:rsidR="008D4206" w:rsidRDefault="008D4206" w:rsidP="008D4206">
      <w:pPr>
        <w:pStyle w:val="Caption"/>
        <w:sectPr w:rsidR="008D4206" w:rsidSect="008D4206">
          <w:headerReference w:type="default" r:id="rId135"/>
          <w:footerReference w:type="default" r:id="rId136"/>
          <w:pgSz w:w="11899" w:h="16838" w:code="9"/>
          <w:pgMar w:top="1457" w:right="1480" w:bottom="1508" w:left="1219" w:header="811" w:footer="306" w:gutter="0"/>
          <w:pgNumType w:chapStyle="6"/>
          <w:cols w:space="708"/>
          <w:docGrid w:linePitch="272"/>
        </w:sectPr>
      </w:pPr>
      <w:bookmarkStart w:id="217" w:name="_Ref16504238"/>
      <w:bookmarkStart w:id="218" w:name="_Toc1746361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217"/>
      <w:r w:rsidR="006008EF">
        <w:t xml:space="preserve">: </w:t>
      </w:r>
      <w:r w:rsidRPr="002D6E62">
        <w:t xml:space="preserve">Mean daily water level in (a) the </w:t>
      </w:r>
      <w:r w:rsidR="00A50B31">
        <w:t>Warrego Channel</w:t>
      </w:r>
      <w:r w:rsidRPr="002D6E62">
        <w:t xml:space="preserve"> and (b) the Western Floodplain with flow events and sampling occasions.</w:t>
      </w:r>
      <w:bookmarkEnd w:id="218"/>
    </w:p>
    <w:p w14:paraId="2B3F740D" w14:textId="77777777" w:rsidR="008D4206" w:rsidRPr="00EC718F" w:rsidRDefault="008D4206" w:rsidP="008D4206">
      <w:pPr>
        <w:pStyle w:val="Heading8"/>
      </w:pPr>
      <w:r w:rsidRPr="008D4206">
        <w:t>Statistical</w:t>
      </w:r>
      <w:r>
        <w:rPr>
          <w:lang w:eastAsia="zh-TW"/>
        </w:rPr>
        <w:t xml:space="preserve"> methods</w:t>
      </w:r>
    </w:p>
    <w:p w14:paraId="3C53EE9D" w14:textId="77777777" w:rsidR="008D4206" w:rsidRPr="00C70519" w:rsidRDefault="008D4206" w:rsidP="008D4206">
      <w:pPr>
        <w:rPr>
          <w:u w:val="single"/>
        </w:rPr>
      </w:pPr>
      <w:r w:rsidRPr="00C70519">
        <w:rPr>
          <w:u w:val="single"/>
        </w:rPr>
        <w:t>PCA</w:t>
      </w:r>
    </w:p>
    <w:p w14:paraId="7AF5D958" w14:textId="0C3EEB7D" w:rsidR="008D4206" w:rsidRDefault="008D4206" w:rsidP="00C70519">
      <w:r w:rsidRPr="00053B2D">
        <w:t xml:space="preserve">To identify </w:t>
      </w:r>
      <w:r>
        <w:t>spatial and temporal water quality patterns</w:t>
      </w:r>
      <w:r w:rsidRPr="00053B2D">
        <w:t xml:space="preserve"> </w:t>
      </w:r>
      <w:r>
        <w:t>between 2014 and 2018</w:t>
      </w:r>
      <w:r w:rsidRPr="00690C08">
        <w:t xml:space="preserve"> </w:t>
      </w:r>
      <w:r>
        <w:t>with</w:t>
      </w:r>
      <w:r w:rsidRPr="00053B2D">
        <w:t xml:space="preserve">in the </w:t>
      </w:r>
      <w:r w:rsidR="00D82E0C">
        <w:t>Warrego-Darling Selected Area</w:t>
      </w:r>
      <w:r w:rsidRPr="00053B2D">
        <w:t>, principal component</w:t>
      </w:r>
      <w:r>
        <w:t>s</w:t>
      </w:r>
      <w:r w:rsidRPr="00053B2D">
        <w:t xml:space="preserve"> analysis (PCA) was performed </w:t>
      </w:r>
      <w:r>
        <w:t xml:space="preserve">using a Euclidian distance measure </w:t>
      </w:r>
      <w:r w:rsidRPr="00053B2D">
        <w:t xml:space="preserve">to summarise </w:t>
      </w:r>
      <w:r>
        <w:t xml:space="preserve">11 normalised water quality </w:t>
      </w:r>
      <w:r w:rsidRPr="00053B2D">
        <w:t>indicators into several axes (components)</w:t>
      </w:r>
      <w:r w:rsidR="00465825">
        <w:t xml:space="preserve">.  </w:t>
      </w:r>
      <w:r>
        <w:t>PCA</w:t>
      </w:r>
      <w:r w:rsidRPr="00595617">
        <w:t xml:space="preserve"> analys</w:t>
      </w:r>
      <w:r>
        <w:t>is</w:t>
      </w:r>
      <w:r w:rsidRPr="00595617">
        <w:t xml:space="preserve"> w</w:t>
      </w:r>
      <w:r>
        <w:t>as</w:t>
      </w:r>
      <w:r w:rsidRPr="00595617">
        <w:t xml:space="preserve"> performed in PRIMER v6.1.13 with the PERMANOVA+ v1.0.3 add-on package</w:t>
      </w:r>
      <w:r>
        <w:t xml:space="preserve"> (PRIMER-E, 2009).</w:t>
      </w:r>
    </w:p>
    <w:p w14:paraId="449FFCC7" w14:textId="77777777" w:rsidR="008D4206" w:rsidRPr="00C70519" w:rsidRDefault="008D4206" w:rsidP="008D4206">
      <w:pPr>
        <w:rPr>
          <w:u w:val="single"/>
        </w:rPr>
      </w:pPr>
      <w:r w:rsidRPr="00C70519">
        <w:rPr>
          <w:u w:val="single"/>
        </w:rPr>
        <w:t>Summary statistics and water quality guidelines</w:t>
      </w:r>
    </w:p>
    <w:p w14:paraId="48B14937" w14:textId="3E66722D" w:rsidR="008D4206" w:rsidRDefault="008D4206" w:rsidP="00C70519">
      <w:r>
        <w:t>The minimum, 20</w:t>
      </w:r>
      <w:r w:rsidRPr="00ED06A6">
        <w:rPr>
          <w:vertAlign w:val="superscript"/>
        </w:rPr>
        <w:t>th</w:t>
      </w:r>
      <w:r>
        <w:t>, 50</w:t>
      </w:r>
      <w:r w:rsidRPr="00ED06A6">
        <w:rPr>
          <w:vertAlign w:val="superscript"/>
        </w:rPr>
        <w:t>th</w:t>
      </w:r>
      <w:r>
        <w:t xml:space="preserve"> (median) and 80</w:t>
      </w:r>
      <w:r w:rsidRPr="00ED06A6">
        <w:rPr>
          <w:vertAlign w:val="superscript"/>
        </w:rPr>
        <w:t>th</w:t>
      </w:r>
      <w:r>
        <w:t xml:space="preserve"> percentile and maximum values of each water quality indicator between 2014 and 2018 w</w:t>
      </w:r>
      <w:r w:rsidR="00272256">
        <w:t>as</w:t>
      </w:r>
      <w:r>
        <w:t xml:space="preserve"> calculated in </w:t>
      </w:r>
      <w:r w:rsidR="00272256">
        <w:t>each</w:t>
      </w:r>
      <w:r>
        <w:t xml:space="preserve"> zone</w:t>
      </w:r>
      <w:r w:rsidR="00465825">
        <w:t xml:space="preserve">.  </w:t>
      </w:r>
      <w:r>
        <w:t xml:space="preserve">ANZECC South-East Australia lowland river water quality trigger values </w:t>
      </w:r>
      <w:r>
        <w:fldChar w:fldCharType="begin"/>
      </w:r>
      <w:r>
        <w:instrText xml:space="preserve"> ADDIN EN.CITE &lt;EndNote&gt;&lt;Cite&gt;&lt;Author&gt;ANZECC&lt;/Author&gt;&lt;Year&gt;2000&lt;/Year&gt;&lt;RecNum&gt;91&lt;/RecNum&gt;&lt;DisplayText&gt;(ANZECC, 2000)&lt;/DisplayText&gt;&lt;record&gt;&lt;rec-number&gt;91&lt;/rec-number&gt;&lt;foreign-keys&gt;&lt;key app="EN" db-id="vpsd0p950dzvpnexx92xfvtcwsw5dzd0sp0x" timestamp="1556410967"&gt;91&lt;/key&gt;&lt;/foreign-keys&gt;&lt;ref-type name="Government Document"&gt;46&lt;/ref-type&gt;&lt;contributors&gt;&lt;authors&gt;&lt;author&gt;ANZECC&lt;/author&gt;&lt;/authors&gt;&lt;secondary-authors&gt;&lt;author&gt;Australian and New Zealand Environment and Conservation Council (ANZECC) &amp;amp; Agriculture and Resource Management Council of Australia and New Zealand (ARMCANZ)&lt;/author&gt;&lt;/secondary-authors&gt;&lt;/contributors&gt;&lt;titles&gt;&lt;title&gt;Australian and New Zealand guidelines for fresh and marine water quality. Volume 1, The guidelines&lt;/title&gt;&lt;/titles&gt;&lt;dates&gt;&lt;year&gt;2000&lt;/year&gt;&lt;/dates&gt;&lt;urls&gt;&lt;/urls&gt;&lt;/record&gt;&lt;/Cite&gt;&lt;/EndNote&gt;</w:instrText>
      </w:r>
      <w:r>
        <w:fldChar w:fldCharType="separate"/>
      </w:r>
      <w:r>
        <w:rPr>
          <w:noProof/>
        </w:rPr>
        <w:t>(ANZECC, 2000)</w:t>
      </w:r>
      <w:r>
        <w:fldChar w:fldCharType="end"/>
      </w:r>
      <w:r>
        <w:t xml:space="preserve"> and the Lower Warrego River Catchment water quality target values </w:t>
      </w:r>
      <w:r>
        <w:fldChar w:fldCharType="begin"/>
      </w:r>
      <w:r>
        <w:instrText xml:space="preserve"> ADDIN EN.CITE &lt;EndNote&gt;&lt;Cite&gt;&lt;Author&gt;EHP&lt;/Author&gt;&lt;Year&gt;2016&lt;/Year&gt;&lt;RecNum&gt;92&lt;/RecNum&gt;&lt;DisplayText&gt;(EHP, 2016)&lt;/DisplayText&gt;&lt;record&gt;&lt;rec-number&gt;92&lt;/rec-number&gt;&lt;foreign-keys&gt;&lt;key app="EN" db-id="vpsd0p950dzvpnexx92xfvtcwsw5dzd0sp0x" timestamp="1556411366"&gt;92&lt;/key&gt;&lt;/foreign-keys&gt;&lt;ref-type name="Government Document"&gt;46&lt;/ref-type&gt;&lt;contributors&gt;&lt;authors&gt;&lt;author&gt;EHP&lt;/author&gt;&lt;/authors&gt;&lt;secondary-authors&gt;&lt;author&gt;Department of Environment and Heritage Protection, Queensland Government&lt;/author&gt;&lt;/secondary-authors&gt;&lt;/contributors&gt;&lt;titles&gt;&lt;title&gt;Healthy waters management plans: Warrego, Paroo, Bulloo and Nebine Basins&lt;/title&gt;&lt;/titles&gt;&lt;dates&gt;&lt;year&gt;2016&lt;/year&gt;&lt;/dates&gt;&lt;pub-location&gt;Birsbane&lt;/pub-location&gt;&lt;urls&gt;&lt;/urls&gt;&lt;/record&gt;&lt;/Cite&gt;&lt;/EndNote&gt;</w:instrText>
      </w:r>
      <w:r>
        <w:fldChar w:fldCharType="separate"/>
      </w:r>
      <w:r>
        <w:rPr>
          <w:noProof/>
        </w:rPr>
        <w:t>(EHP, 2016)</w:t>
      </w:r>
      <w:r>
        <w:fldChar w:fldCharType="end"/>
      </w:r>
      <w:r>
        <w:t xml:space="preserve"> are also indicated</w:t>
      </w:r>
      <w:r w:rsidR="00465825">
        <w:t xml:space="preserve">.  </w:t>
      </w:r>
    </w:p>
    <w:p w14:paraId="5452A489" w14:textId="77777777" w:rsidR="008D4206" w:rsidRPr="00C70519" w:rsidRDefault="008D4206" w:rsidP="008D4206">
      <w:pPr>
        <w:rPr>
          <w:u w:val="single"/>
        </w:rPr>
      </w:pPr>
      <w:r w:rsidRPr="00C70519">
        <w:rPr>
          <w:u w:val="single"/>
        </w:rPr>
        <w:t>PERMANOVA</w:t>
      </w:r>
    </w:p>
    <w:p w14:paraId="017F08A5" w14:textId="16C3BC0B" w:rsidR="008D4206" w:rsidRDefault="008D4206" w:rsidP="00C70519">
      <w:r>
        <w:t>Permutational multivariate analysis of variance (PERMANOVA) was used to test differences in overall water quality indicators and each water quality indicator between spatial, temporal and categorical hydrological factors</w:t>
      </w:r>
      <w:r w:rsidR="00465825">
        <w:t xml:space="preserve">.  </w:t>
      </w:r>
      <w:r>
        <w:t xml:space="preserve">This routine can be used to analyse unbalanced experimental design in an analysis of variance experimental design using permutation methods </w:t>
      </w:r>
      <w:r>
        <w:fldChar w:fldCharType="begin"/>
      </w:r>
      <w:r>
        <w:instrText xml:space="preserve"> ADDIN EN.CITE &lt;EndNote&gt;&lt;Cite&gt;&lt;Author&gt;Anderson&lt;/Author&gt;&lt;Year&gt;2008&lt;/Year&gt;&lt;RecNum&gt;101&lt;/RecNum&gt;&lt;DisplayText&gt;(Anderson, 2008)&lt;/DisplayText&gt;&lt;record&gt;&lt;rec-number&gt;101&lt;/rec-number&gt;&lt;foreign-keys&gt;&lt;key app="EN" db-id="vpsd0p950dzvpnexx92xfvtcwsw5dzd0sp0x" timestamp="1562913162"&gt;101&lt;/key&gt;&lt;/foreign-keys&gt;&lt;ref-type name="Book"&gt;6&lt;/ref-type&gt;&lt;contributors&gt;&lt;authors&gt;&lt;author&gt; Anderson, M.;Gorley, R. N. ;Clarke, R. K.&lt;/author&gt;&lt;/authors&gt;&lt;/contributors&gt;&lt;titles&gt;&lt;title&gt;Permanova+ for primer: Guide to software and statisticl methods&lt;/title&gt;&lt;/titles&gt;&lt;dates&gt;&lt;year&gt;2008&lt;/year&gt;&lt;/dates&gt;&lt;pub-location&gt;Plymouth, UK&lt;/pub-location&gt;&lt;publisher&gt;Plymouth, Primer-E Ltd&lt;/publisher&gt;&lt;urls&gt;&lt;/urls&gt;&lt;/record&gt;&lt;/Cite&gt;&lt;/EndNote&gt;</w:instrText>
      </w:r>
      <w:r>
        <w:fldChar w:fldCharType="separate"/>
      </w:r>
      <w:r>
        <w:rPr>
          <w:noProof/>
        </w:rPr>
        <w:t>(Anderson, 2008)</w:t>
      </w:r>
      <w:r>
        <w:fldChar w:fldCharType="end"/>
      </w:r>
      <w:r w:rsidR="00465825">
        <w:t xml:space="preserve">.  </w:t>
      </w:r>
      <w:r>
        <w:t>Up to 999 random permutations estimated the probability of p-values, with levels of significance reported as p&lt;0.05</w:t>
      </w:r>
      <w:r w:rsidR="00465825">
        <w:t xml:space="preserve">.  </w:t>
      </w:r>
      <w:r>
        <w:t>Where statistically significant differences were detected, pair-wise comparisons in PERMANOVA routine were used to determine the source of the significant differences</w:t>
      </w:r>
      <w:r w:rsidR="00465825">
        <w:t xml:space="preserve">.  </w:t>
      </w:r>
      <w:r>
        <w:t>PERMANOVA</w:t>
      </w:r>
      <w:r w:rsidRPr="00595617">
        <w:t xml:space="preserve"> analys</w:t>
      </w:r>
      <w:r>
        <w:t>es</w:t>
      </w:r>
      <w:r w:rsidRPr="00595617">
        <w:t xml:space="preserve"> w</w:t>
      </w:r>
      <w:r>
        <w:t>ere</w:t>
      </w:r>
      <w:r w:rsidRPr="00595617">
        <w:t xml:space="preserve"> performed in PRIMER v6.1.13 with the PERMANOVA+ v1.0.3 add-on package</w:t>
      </w:r>
      <w:r>
        <w:t xml:space="preserve"> (PRIMER-E, 2009).</w:t>
      </w:r>
    </w:p>
    <w:p w14:paraId="017B5280" w14:textId="29D8EEB8" w:rsidR="008D4206" w:rsidRDefault="008D4206" w:rsidP="00C70519">
      <w:r>
        <w:t>PERMANOVA was used to test the overall difference in water quality indicators between YEAR, SEASON and ZONE and their interactions</w:t>
      </w:r>
      <w:r w:rsidR="00465825">
        <w:t xml:space="preserve">.  </w:t>
      </w:r>
      <w:r w:rsidRPr="00053B2D">
        <w:t xml:space="preserve">Within each zone, </w:t>
      </w:r>
      <w:r>
        <w:t xml:space="preserve">water quality </w:t>
      </w:r>
      <w:r w:rsidRPr="00053B2D">
        <w:t xml:space="preserve">patterns </w:t>
      </w:r>
      <w:r>
        <w:t xml:space="preserve">were </w:t>
      </w:r>
      <w:r w:rsidRPr="00053B2D">
        <w:t xml:space="preserve">mainly driven by </w:t>
      </w:r>
      <w:r>
        <w:t xml:space="preserve">different </w:t>
      </w:r>
      <w:r w:rsidRPr="00053B2D">
        <w:t xml:space="preserve">hydrological </w:t>
      </w:r>
      <w:r>
        <w:t>events and therefore were analysed separately</w:t>
      </w:r>
      <w:r w:rsidR="00465825">
        <w:t xml:space="preserve">.  </w:t>
      </w:r>
      <w:r>
        <w:t xml:space="preserve">In the Darling </w:t>
      </w:r>
      <w:r w:rsidR="00F43625">
        <w:t xml:space="preserve">River </w:t>
      </w:r>
      <w:r>
        <w:t>zone, PERMANOVA was used to test the difference in water quality indicators between discharge categories</w:t>
      </w:r>
      <w:r w:rsidR="00465825">
        <w:t xml:space="preserve">.  </w:t>
      </w:r>
      <w:r>
        <w:t xml:space="preserve">In the </w:t>
      </w:r>
      <w:r w:rsidR="00A50B31">
        <w:t>Warrego Channel</w:t>
      </w:r>
      <w:r w:rsidR="00F43625">
        <w:t xml:space="preserve"> </w:t>
      </w:r>
      <w:r>
        <w:t>zone, PERMANOVA was used to test the difference in water quality indicators between connection categories</w:t>
      </w:r>
      <w:r w:rsidR="00465825">
        <w:t xml:space="preserve">.  </w:t>
      </w:r>
      <w:r>
        <w:t>In the Western Floodplain zone, PERMANOVA was used to test the difference in water quality indicators between inundation categories.</w:t>
      </w:r>
    </w:p>
    <w:p w14:paraId="7318A096" w14:textId="77777777" w:rsidR="008D4206" w:rsidRPr="00C70519" w:rsidRDefault="008D4206" w:rsidP="008D4206">
      <w:pPr>
        <w:rPr>
          <w:u w:val="single"/>
        </w:rPr>
      </w:pPr>
      <w:r w:rsidRPr="00C70519">
        <w:rPr>
          <w:u w:val="single"/>
        </w:rPr>
        <w:t>Regression</w:t>
      </w:r>
    </w:p>
    <w:p w14:paraId="12D586A7" w14:textId="49221EE3" w:rsidR="008D4206" w:rsidRDefault="008D4206" w:rsidP="00C70519">
      <w:r>
        <w:t>Relationships between water quality indicators (</w:t>
      </w:r>
      <w:r w:rsidR="00C70519">
        <w:fldChar w:fldCharType="begin"/>
      </w:r>
      <w:r w:rsidR="00C70519">
        <w:instrText xml:space="preserve"> REF _Ref16673587 \h  \* MERGEFORMAT </w:instrText>
      </w:r>
      <w:r w:rsidR="00C70519">
        <w:fldChar w:fldCharType="separate"/>
      </w:r>
      <w:r w:rsidR="00754AB7">
        <w:t xml:space="preserve">Table </w:t>
      </w:r>
      <w:r w:rsidR="00754AB7">
        <w:rPr>
          <w:noProof/>
        </w:rPr>
        <w:t>E</w:t>
      </w:r>
      <w:r w:rsidR="00754AB7">
        <w:rPr>
          <w:noProof/>
        </w:rPr>
        <w:noBreakHyphen/>
        <w:t>1</w:t>
      </w:r>
      <w:r w:rsidR="00C70519">
        <w:fldChar w:fldCharType="end"/>
      </w:r>
      <w:r>
        <w:t>) and continuous hydrological factors (</w:t>
      </w:r>
      <w:r>
        <w:fldChar w:fldCharType="begin"/>
      </w:r>
      <w:r>
        <w:instrText xml:space="preserve"> REF _Ref16504208 \h </w:instrText>
      </w:r>
      <w:r w:rsidR="00C70519">
        <w:instrText xml:space="preserve"> \* MERGEFORMAT </w:instrText>
      </w:r>
      <w:r>
        <w:fldChar w:fldCharType="separate"/>
      </w:r>
      <w:r w:rsidR="00754AB7">
        <w:t xml:space="preserve">Table </w:t>
      </w:r>
      <w:r w:rsidR="00754AB7">
        <w:rPr>
          <w:noProof/>
        </w:rPr>
        <w:t>E</w:t>
      </w:r>
      <w:r w:rsidR="00754AB7">
        <w:rPr>
          <w:noProof/>
        </w:rPr>
        <w:noBreakHyphen/>
        <w:t>3</w:t>
      </w:r>
      <w:r>
        <w:fldChar w:fldCharType="end"/>
      </w:r>
      <w:r w:rsidRPr="005945E7">
        <w:t xml:space="preserve">) were analysed using </w:t>
      </w:r>
      <w:r>
        <w:t>non-linear polynomial or logistic</w:t>
      </w:r>
      <w:r w:rsidRPr="005945E7">
        <w:t xml:space="preserve"> regression</w:t>
      </w:r>
      <w:r w:rsidR="00465825">
        <w:t xml:space="preserve">.  </w:t>
      </w:r>
      <w:r>
        <w:t>In the Darling</w:t>
      </w:r>
      <w:r w:rsidR="00F43625">
        <w:t xml:space="preserve"> River</w:t>
      </w:r>
      <w:r>
        <w:t xml:space="preserve"> zone, regression was used to explore the relationships between water quality indicators and discharge (ML/d)</w:t>
      </w:r>
      <w:r w:rsidR="00465825">
        <w:t xml:space="preserve">.  </w:t>
      </w:r>
      <w:r>
        <w:t xml:space="preserve">In the </w:t>
      </w:r>
      <w:r w:rsidR="00A50B31">
        <w:t>Warrego Channel</w:t>
      </w:r>
      <w:r w:rsidR="00F43625">
        <w:t xml:space="preserve"> </w:t>
      </w:r>
      <w:r>
        <w:t>zone, regression was used to explore the relationships between water quality indicators and time since connection (days)</w:t>
      </w:r>
      <w:r w:rsidR="00465825">
        <w:t xml:space="preserve">.  </w:t>
      </w:r>
      <w:r>
        <w:t>In the Western Floodplain zone, regression was used to explore the relationships between water quality indicators and time since inundation (days)</w:t>
      </w:r>
      <w:r w:rsidR="00465825">
        <w:t xml:space="preserve">.  </w:t>
      </w:r>
      <w:r>
        <w:t>Regression outputs of F-statistic, degree of freedom, p-value (levels of significance as p&lt;0.05) and R</w:t>
      </w:r>
      <w:r w:rsidRPr="00092120">
        <w:rPr>
          <w:vertAlign w:val="superscript"/>
        </w:rPr>
        <w:t>2</w:t>
      </w:r>
      <w:r>
        <w:t xml:space="preserve"> are reported</w:t>
      </w:r>
      <w:r w:rsidR="00465825">
        <w:t xml:space="preserve">.  </w:t>
      </w:r>
      <w:r>
        <w:t>Regression analyses were performed in R Studio v1.2.1335</w:t>
      </w:r>
      <w:r w:rsidR="00465825">
        <w:t xml:space="preserve">.  </w:t>
      </w:r>
    </w:p>
    <w:p w14:paraId="249B6C0B" w14:textId="77777777" w:rsidR="008D4206" w:rsidRDefault="008D4206" w:rsidP="008D4206">
      <w:pPr>
        <w:sectPr w:rsidR="008D4206" w:rsidSect="008D4206">
          <w:pgSz w:w="11899" w:h="16838" w:code="9"/>
          <w:pgMar w:top="1457" w:right="1480" w:bottom="1508" w:left="1219" w:header="811" w:footer="306" w:gutter="0"/>
          <w:pgNumType w:chapStyle="6"/>
          <w:cols w:space="708"/>
          <w:docGrid w:linePitch="272"/>
        </w:sectPr>
      </w:pPr>
      <w:r>
        <w:t>.</w:t>
      </w:r>
    </w:p>
    <w:p w14:paraId="798C9E63" w14:textId="77777777" w:rsidR="008D4206" w:rsidRDefault="008D4206" w:rsidP="008D4206">
      <w:pPr>
        <w:pStyle w:val="Heading7"/>
      </w:pPr>
      <w:r w:rsidRPr="003A4135">
        <w:t>Results</w:t>
      </w:r>
      <w:r>
        <w:t xml:space="preserve"> and Discussion</w:t>
      </w:r>
    </w:p>
    <w:p w14:paraId="22A5253E" w14:textId="77777777" w:rsidR="008D4206" w:rsidRDefault="008D4206" w:rsidP="008D4206">
      <w:pPr>
        <w:pStyle w:val="Heading8"/>
      </w:pPr>
      <w:r>
        <w:t xml:space="preserve">Overall water </w:t>
      </w:r>
      <w:r w:rsidRPr="008D4206">
        <w:t>quality</w:t>
      </w:r>
      <w:r>
        <w:t xml:space="preserve"> patterns</w:t>
      </w:r>
    </w:p>
    <w:p w14:paraId="349276F1" w14:textId="48A8BC88" w:rsidR="008D4206" w:rsidRDefault="008D4206" w:rsidP="008D4206">
      <w:r w:rsidRPr="00053B2D">
        <w:t xml:space="preserve">A </w:t>
      </w:r>
      <w:r w:rsidR="007049F6" w:rsidRPr="00053B2D">
        <w:t>two-dimension</w:t>
      </w:r>
      <w:r w:rsidRPr="00053B2D">
        <w:t xml:space="preserve"> PCA mapped 89 samples </w:t>
      </w:r>
      <w:r>
        <w:t>based</w:t>
      </w:r>
      <w:r w:rsidRPr="00053B2D">
        <w:t xml:space="preserve"> on similarity in 11 measured </w:t>
      </w:r>
      <w:r>
        <w:t>water quality indicators</w:t>
      </w:r>
      <w:r w:rsidRPr="00053B2D">
        <w:t xml:space="preserve">, with </w:t>
      </w:r>
      <w:r>
        <w:t>adjacent PCA</w:t>
      </w:r>
      <w:r w:rsidRPr="00053B2D">
        <w:t xml:space="preserve"> samples hav</w:t>
      </w:r>
      <w:r>
        <w:t>ing</w:t>
      </w:r>
      <w:r w:rsidRPr="00053B2D">
        <w:t xml:space="preserve"> </w:t>
      </w:r>
      <w:r>
        <w:t>more</w:t>
      </w:r>
      <w:r w:rsidRPr="00053B2D">
        <w:t xml:space="preserve"> similar environmental condition</w:t>
      </w:r>
      <w:r>
        <w:t>s (</w:t>
      </w:r>
      <w:r w:rsidR="00C70519">
        <w:fldChar w:fldCharType="begin"/>
      </w:r>
      <w:r w:rsidR="00C70519">
        <w:instrText xml:space="preserve"> REF _Ref16673920 \h </w:instrText>
      </w:r>
      <w:r w:rsidR="009D20E8">
        <w:instrText xml:space="preserve"> \* MERGEFORMAT </w:instrText>
      </w:r>
      <w:r w:rsidR="00C70519">
        <w:fldChar w:fldCharType="separate"/>
      </w:r>
      <w:r w:rsidR="00754AB7">
        <w:t xml:space="preserve">Figure </w:t>
      </w:r>
      <w:r w:rsidR="00754AB7">
        <w:rPr>
          <w:noProof/>
        </w:rPr>
        <w:t>E</w:t>
      </w:r>
      <w:r w:rsidR="00754AB7">
        <w:rPr>
          <w:noProof/>
        </w:rPr>
        <w:noBreakHyphen/>
        <w:t>3</w:t>
      </w:r>
      <w:r w:rsidR="00C70519">
        <w:fldChar w:fldCharType="end"/>
      </w:r>
      <w:r w:rsidRPr="00053B2D">
        <w:t>)</w:t>
      </w:r>
      <w:r w:rsidR="00465825">
        <w:t xml:space="preserve">.  </w:t>
      </w:r>
      <w:r>
        <w:t>PCA showed that the complex spatial and temporal patterns in water quality did not operate independently and were driven by hydrological conditions</w:t>
      </w:r>
      <w:r w:rsidR="00465825">
        <w:t xml:space="preserve">.  </w:t>
      </w:r>
      <w:r w:rsidRPr="00053B2D">
        <w:t>PC1 (axis-x) explained 23.6% of the variation</w:t>
      </w:r>
      <w:r w:rsidR="000C3936">
        <w:t>,</w:t>
      </w:r>
      <w:r w:rsidRPr="00053B2D">
        <w:t xml:space="preserve"> and the vector overlay suggest</w:t>
      </w:r>
      <w:r w:rsidR="000C3936">
        <w:t>s</w:t>
      </w:r>
      <w:r w:rsidRPr="00053B2D">
        <w:t xml:space="preserve"> that </w:t>
      </w:r>
      <w:r>
        <w:t xml:space="preserve">water column </w:t>
      </w:r>
      <w:r w:rsidRPr="00053B2D">
        <w:t xml:space="preserve">nutrients and chlorophyll </w:t>
      </w:r>
      <w:r w:rsidRPr="00053B2D">
        <w:rPr>
          <w:i/>
          <w:iCs/>
        </w:rPr>
        <w:t>a</w:t>
      </w:r>
      <w:r w:rsidRPr="00053B2D">
        <w:t xml:space="preserve"> were strongly associated</w:t>
      </w:r>
      <w:r>
        <w:t xml:space="preserve"> (</w:t>
      </w:r>
      <w:r w:rsidR="00C70519">
        <w:fldChar w:fldCharType="begin"/>
      </w:r>
      <w:r w:rsidR="00C70519">
        <w:instrText xml:space="preserve"> REF _Ref16673920 \h </w:instrText>
      </w:r>
      <w:r w:rsidR="009D20E8">
        <w:instrText xml:space="preserve"> \* MERGEFORMAT </w:instrText>
      </w:r>
      <w:r w:rsidR="00C70519">
        <w:fldChar w:fldCharType="separate"/>
      </w:r>
      <w:r w:rsidR="00754AB7">
        <w:t xml:space="preserve">Figure </w:t>
      </w:r>
      <w:r w:rsidR="00754AB7">
        <w:rPr>
          <w:noProof/>
        </w:rPr>
        <w:t>E</w:t>
      </w:r>
      <w:r w:rsidR="00754AB7">
        <w:rPr>
          <w:noProof/>
        </w:rPr>
        <w:noBreakHyphen/>
        <w:t>3</w:t>
      </w:r>
      <w:r w:rsidR="00C70519">
        <w:fldChar w:fldCharType="end"/>
      </w:r>
      <w:r>
        <w:t>)</w:t>
      </w:r>
      <w:r w:rsidR="00465825">
        <w:t xml:space="preserve">.  </w:t>
      </w:r>
      <w:r w:rsidRPr="00053B2D">
        <w:t xml:space="preserve">PC2 (axis-y) explained 16.1% of the variation with dissolved oxygen being positively aligned, and turbidity being negatively </w:t>
      </w:r>
      <w:r>
        <w:t>aligned along the axis (</w:t>
      </w:r>
      <w:r w:rsidR="00C70519">
        <w:fldChar w:fldCharType="begin"/>
      </w:r>
      <w:r w:rsidR="00C70519">
        <w:instrText xml:space="preserve"> REF _Ref16673920 \h </w:instrText>
      </w:r>
      <w:r w:rsidR="00C70519">
        <w:fldChar w:fldCharType="separate"/>
      </w:r>
      <w:r w:rsidR="00754AB7">
        <w:t xml:space="preserve">Figure </w:t>
      </w:r>
      <w:r w:rsidR="00754AB7">
        <w:rPr>
          <w:noProof/>
        </w:rPr>
        <w:t>E</w:t>
      </w:r>
      <w:r w:rsidR="00754AB7">
        <w:noBreakHyphen/>
      </w:r>
      <w:r w:rsidR="00754AB7">
        <w:rPr>
          <w:noProof/>
        </w:rPr>
        <w:t>3</w:t>
      </w:r>
      <w:r w:rsidR="00C70519">
        <w:fldChar w:fldCharType="end"/>
      </w:r>
      <w:r w:rsidRPr="00053B2D">
        <w:t>)</w:t>
      </w:r>
      <w:r w:rsidR="00465825">
        <w:t xml:space="preserve">.  </w:t>
      </w:r>
    </w:p>
    <w:p w14:paraId="71E9D6F6" w14:textId="6F5E0563" w:rsidR="008D4206" w:rsidRDefault="008D4206" w:rsidP="00C70519">
      <w:r w:rsidRPr="002319F1">
        <w:t>Broader spatial</w:t>
      </w:r>
      <w:r>
        <w:t xml:space="preserve"> (zone)</w:t>
      </w:r>
      <w:r w:rsidRPr="002319F1">
        <w:t xml:space="preserve"> patterns were predominantly driven by catchment characteristics and landscape-scale processes, such as sediment and saline inputs</w:t>
      </w:r>
      <w:r w:rsidR="00465825">
        <w:t xml:space="preserve">.  </w:t>
      </w:r>
      <w:r w:rsidRPr="00053B2D">
        <w:t>The spatial pattern</w:t>
      </w:r>
      <w:r>
        <w:t>s</w:t>
      </w:r>
      <w:r w:rsidRPr="00053B2D">
        <w:t xml:space="preserve"> in </w:t>
      </w:r>
      <w:r>
        <w:t xml:space="preserve">the </w:t>
      </w:r>
      <w:r w:rsidRPr="00053B2D">
        <w:t xml:space="preserve">PCA showed that the </w:t>
      </w:r>
      <w:r w:rsidR="00A50B31">
        <w:t>Warrego Channel</w:t>
      </w:r>
      <w:r w:rsidRPr="00053B2D">
        <w:t xml:space="preserve"> and </w:t>
      </w:r>
      <w:r>
        <w:t xml:space="preserve">the </w:t>
      </w:r>
      <w:r w:rsidRPr="00053B2D">
        <w:t>W</w:t>
      </w:r>
      <w:r>
        <w:t xml:space="preserve">estern </w:t>
      </w:r>
      <w:r w:rsidRPr="00053B2D">
        <w:t>F</w:t>
      </w:r>
      <w:r>
        <w:t>loodplain</w:t>
      </w:r>
      <w:r w:rsidRPr="00053B2D">
        <w:t xml:space="preserve"> </w:t>
      </w:r>
      <w:r>
        <w:t xml:space="preserve">samples were overlapping each other with </w:t>
      </w:r>
      <w:r w:rsidRPr="00053B2D">
        <w:t>relatively similar environmental conditions, when compar</w:t>
      </w:r>
      <w:r>
        <w:t>ed</w:t>
      </w:r>
      <w:r w:rsidRPr="00053B2D">
        <w:t xml:space="preserve"> with the Darling </w:t>
      </w:r>
      <w:r>
        <w:t>River samples (</w:t>
      </w:r>
      <w:r w:rsidR="00C70519">
        <w:fldChar w:fldCharType="begin"/>
      </w:r>
      <w:r w:rsidR="00C70519">
        <w:instrText xml:space="preserve"> REF _Ref16673920 \h  \* MERGEFORMAT </w:instrText>
      </w:r>
      <w:r w:rsidR="00C70519">
        <w:fldChar w:fldCharType="separate"/>
      </w:r>
      <w:r w:rsidR="00754AB7">
        <w:t xml:space="preserve">Figure </w:t>
      </w:r>
      <w:r w:rsidR="00754AB7">
        <w:rPr>
          <w:noProof/>
        </w:rPr>
        <w:t>E</w:t>
      </w:r>
      <w:r w:rsidR="00754AB7">
        <w:rPr>
          <w:noProof/>
        </w:rPr>
        <w:noBreakHyphen/>
        <w:t>3</w:t>
      </w:r>
      <w:r w:rsidR="00C70519">
        <w:fldChar w:fldCharType="end"/>
      </w:r>
      <w:r>
        <w:t>a)</w:t>
      </w:r>
      <w:r w:rsidR="00465825">
        <w:t xml:space="preserve">.  </w:t>
      </w:r>
      <w:r>
        <w:t xml:space="preserve">There was a distinctive seasonal pattern in water quality condition driven by higher temperature and chlorophyll </w:t>
      </w:r>
      <w:r w:rsidRPr="00B92219">
        <w:rPr>
          <w:i/>
        </w:rPr>
        <w:t>a</w:t>
      </w:r>
      <w:r>
        <w:t xml:space="preserve"> concentration in summer in all three zones (</w:t>
      </w:r>
      <w:r w:rsidR="00C70519">
        <w:fldChar w:fldCharType="begin"/>
      </w:r>
      <w:r w:rsidR="00C70519">
        <w:instrText xml:space="preserve"> REF _Ref16673920 \h  \* MERGEFORMAT </w:instrText>
      </w:r>
      <w:r w:rsidR="00C70519">
        <w:fldChar w:fldCharType="separate"/>
      </w:r>
      <w:r w:rsidR="00754AB7">
        <w:t xml:space="preserve">Figure </w:t>
      </w:r>
      <w:r w:rsidR="00754AB7">
        <w:rPr>
          <w:noProof/>
        </w:rPr>
        <w:t>E</w:t>
      </w:r>
      <w:r w:rsidR="00754AB7">
        <w:rPr>
          <w:noProof/>
        </w:rPr>
        <w:noBreakHyphen/>
        <w:t>3</w:t>
      </w:r>
      <w:r w:rsidR="00C70519">
        <w:fldChar w:fldCharType="end"/>
      </w:r>
      <w:r>
        <w:t>b)</w:t>
      </w:r>
      <w:r w:rsidR="00465825">
        <w:t xml:space="preserve">.  </w:t>
      </w:r>
      <w:r>
        <w:t xml:space="preserve">In the northern </w:t>
      </w:r>
      <w:r w:rsidR="00A50B31">
        <w:t>Murray-Darling Basin</w:t>
      </w:r>
      <w:r>
        <w:t>, seasonal variation also leads to higher long-term average annual rainfall during summer months and therefore higher hydrological variability, in contrast to the southern Basin</w:t>
      </w:r>
      <w:r w:rsidR="00465825">
        <w:t xml:space="preserve">.  </w:t>
      </w:r>
      <w:r w:rsidRPr="00053B2D">
        <w:t xml:space="preserve">Within each zone, temporal patterns in environmental condition </w:t>
      </w:r>
      <w:r>
        <w:t xml:space="preserve">were </w:t>
      </w:r>
      <w:r w:rsidRPr="00053B2D">
        <w:t xml:space="preserve">mainly driven by </w:t>
      </w:r>
      <w:r>
        <w:t xml:space="preserve">different </w:t>
      </w:r>
      <w:r w:rsidRPr="00053B2D">
        <w:t xml:space="preserve">hydrological </w:t>
      </w:r>
      <w:r>
        <w:t>events and are</w:t>
      </w:r>
      <w:r w:rsidR="000C3936">
        <w:t>,</w:t>
      </w:r>
      <w:r>
        <w:t xml:space="preserve"> therefore</w:t>
      </w:r>
      <w:r w:rsidR="000C3936">
        <w:t>,</w:t>
      </w:r>
      <w:r>
        <w:t xml:space="preserve"> presented separately.</w:t>
      </w:r>
    </w:p>
    <w:p w14:paraId="32E88C49" w14:textId="2BCC45BC" w:rsidR="008D4206" w:rsidRDefault="008D4206" w:rsidP="00C70519">
      <w:r>
        <w:t xml:space="preserve">In </w:t>
      </w:r>
      <w:r w:rsidRPr="00053B2D">
        <w:t>the Darling</w:t>
      </w:r>
      <w:r>
        <w:t xml:space="preserve"> River</w:t>
      </w:r>
      <w:r w:rsidRPr="00053B2D">
        <w:t xml:space="preserve">, </w:t>
      </w:r>
      <w:r>
        <w:t>water quality condition was dissimilar between sampling events when</w:t>
      </w:r>
      <w:r w:rsidRPr="00053B2D">
        <w:t xml:space="preserve"> </w:t>
      </w:r>
      <w:r>
        <w:t>discharge was less than 50</w:t>
      </w:r>
      <w:r w:rsidR="00297A0C">
        <w:t> ML</w:t>
      </w:r>
      <w:r>
        <w:t xml:space="preserve">/d with the </w:t>
      </w:r>
      <w:r w:rsidRPr="00053B2D">
        <w:t>high</w:t>
      </w:r>
      <w:r>
        <w:t>est</w:t>
      </w:r>
      <w:r w:rsidRPr="00053B2D">
        <w:t xml:space="preserve"> nutrient concentrations and turbidity </w:t>
      </w:r>
      <w:r>
        <w:t>recorded</w:t>
      </w:r>
      <w:r w:rsidR="00465825">
        <w:t xml:space="preserve">.  </w:t>
      </w:r>
      <w:r>
        <w:t xml:space="preserve">The </w:t>
      </w:r>
      <w:r w:rsidR="00A50B31">
        <w:t>Warrego Channel</w:t>
      </w:r>
      <w:r>
        <w:t xml:space="preserve"> samples were </w:t>
      </w:r>
      <w:r w:rsidRPr="00053B2D">
        <w:t xml:space="preserve">the </w:t>
      </w:r>
      <w:r>
        <w:t xml:space="preserve">most dispersed along both PC1 and PC2 axes, </w:t>
      </w:r>
      <w:r w:rsidRPr="00053B2D">
        <w:t xml:space="preserve">reflecting </w:t>
      </w:r>
      <w:r>
        <w:t>the highly variable environmental conditions within the zone and between sample occasions</w:t>
      </w:r>
      <w:r w:rsidR="00465825">
        <w:t xml:space="preserve">.  </w:t>
      </w:r>
      <w:r w:rsidRPr="00053B2D">
        <w:t xml:space="preserve">In particular, exceptionally high </w:t>
      </w:r>
      <w:r>
        <w:t>dissolved oxygen concentrations were observed on</w:t>
      </w:r>
      <w:r w:rsidRPr="00053B2D">
        <w:t xml:space="preserve"> sampl</w:t>
      </w:r>
      <w:r>
        <w:t>e</w:t>
      </w:r>
      <w:r w:rsidRPr="00053B2D">
        <w:t xml:space="preserve"> occasions 8 and 10</w:t>
      </w:r>
      <w:r>
        <w:t>, during retention/contraction phases</w:t>
      </w:r>
      <w:r w:rsidR="00465825">
        <w:t xml:space="preserve">.  </w:t>
      </w:r>
      <w:r w:rsidRPr="00053B2D">
        <w:t xml:space="preserve">In </w:t>
      </w:r>
      <w:r>
        <w:t xml:space="preserve">the </w:t>
      </w:r>
      <w:r w:rsidRPr="00053B2D">
        <w:t>W</w:t>
      </w:r>
      <w:r>
        <w:t xml:space="preserve">estern </w:t>
      </w:r>
      <w:r w:rsidRPr="00053B2D">
        <w:t>F</w:t>
      </w:r>
      <w:r>
        <w:t>loodplain</w:t>
      </w:r>
      <w:r w:rsidRPr="00053B2D">
        <w:t xml:space="preserve">, </w:t>
      </w:r>
      <w:r>
        <w:t>environmental conditions were very different on sample occasion 7 from other periods</w:t>
      </w:r>
      <w:r w:rsidR="000C3936">
        <w:t>,</w:t>
      </w:r>
      <w:r>
        <w:t xml:space="preserve"> with exceptionally high nutrient</w:t>
      </w:r>
      <w:r w:rsidRPr="00053B2D">
        <w:t xml:space="preserve"> and chlorophyll </w:t>
      </w:r>
      <w:r w:rsidRPr="00E556D4">
        <w:rPr>
          <w:i/>
        </w:rPr>
        <w:t>a</w:t>
      </w:r>
      <w:r w:rsidRPr="00053B2D">
        <w:t xml:space="preserve"> concentrations and high turbidity level</w:t>
      </w:r>
      <w:r>
        <w:t>s</w:t>
      </w:r>
      <w:r w:rsidRPr="00053B2D">
        <w:t xml:space="preserve"> during</w:t>
      </w:r>
      <w:r>
        <w:t xml:space="preserve"> a hot</w:t>
      </w:r>
      <w:r w:rsidRPr="00053B2D">
        <w:t xml:space="preserve"> retention</w:t>
      </w:r>
      <w:r>
        <w:t>/contraction</w:t>
      </w:r>
      <w:r w:rsidRPr="00053B2D">
        <w:t xml:space="preserve"> </w:t>
      </w:r>
      <w:r>
        <w:t>phase in summer</w:t>
      </w:r>
      <w:r w:rsidR="00465825">
        <w:t xml:space="preserve">.  </w:t>
      </w:r>
      <w:r>
        <w:t xml:space="preserve">In general, very dry periods with very low flow, and </w:t>
      </w:r>
      <w:r w:rsidR="000C3936">
        <w:t xml:space="preserve">a </w:t>
      </w:r>
      <w:r>
        <w:t>longer time since last inflow reduced water quality</w:t>
      </w:r>
      <w:r w:rsidR="000C3936">
        <w:t>.  This</w:t>
      </w:r>
      <w:r>
        <w:t xml:space="preserve"> compounded when these hydrological conditions occurred in summer.</w:t>
      </w:r>
    </w:p>
    <w:p w14:paraId="1E5A9C2C" w14:textId="1D8C95DF" w:rsidR="008D4206" w:rsidRPr="0004727D" w:rsidRDefault="008D4206" w:rsidP="00C70519">
      <w:r>
        <w:t>Water temperature ranged from 10</w:t>
      </w:r>
      <w:r w:rsidR="000C3936">
        <w:t xml:space="preserve"> </w:t>
      </w:r>
      <w:bookmarkStart w:id="219" w:name="_Hlk17369438"/>
      <w:r w:rsidR="000C3936">
        <w:rPr>
          <w:rFonts w:ascii="Times New Roman" w:hAnsi="Times New Roman"/>
        </w:rPr>
        <w:t>°</w:t>
      </w:r>
      <w:r w:rsidR="000C3936">
        <w:t>C</w:t>
      </w:r>
      <w:bookmarkEnd w:id="219"/>
      <w:r>
        <w:t xml:space="preserve"> – 34.8</w:t>
      </w:r>
      <w:r w:rsidR="000C3936">
        <w:t xml:space="preserve"> </w:t>
      </w:r>
      <w:r w:rsidR="000C3936">
        <w:rPr>
          <w:rFonts w:ascii="Times New Roman" w:hAnsi="Times New Roman"/>
        </w:rPr>
        <w:t>°</w:t>
      </w:r>
      <w:r w:rsidR="000C3936">
        <w:t>C</w:t>
      </w:r>
      <w:r>
        <w:t xml:space="preserve"> (</w:t>
      </w:r>
      <w:r>
        <w:fldChar w:fldCharType="begin"/>
      </w:r>
      <w:r>
        <w:instrText xml:space="preserve"> REF _Ref16504406 \h </w:instrText>
      </w:r>
      <w:r w:rsidR="00C70519">
        <w:instrText xml:space="preserve"> \* MERGEFORMAT </w:instrText>
      </w:r>
      <w:r>
        <w:fldChar w:fldCharType="separate"/>
      </w:r>
      <w:r w:rsidR="00754AB7">
        <w:t xml:space="preserve">Table </w:t>
      </w:r>
      <w:r w:rsidR="00754AB7">
        <w:rPr>
          <w:noProof/>
        </w:rPr>
        <w:t>E</w:t>
      </w:r>
      <w:r w:rsidR="00754AB7">
        <w:rPr>
          <w:noProof/>
        </w:rPr>
        <w:noBreakHyphen/>
        <w:t>4</w:t>
      </w:r>
      <w:r>
        <w:fldChar w:fldCharType="end"/>
      </w:r>
      <w:r>
        <w:t>)</w:t>
      </w:r>
      <w:r w:rsidR="00465825">
        <w:t xml:space="preserve">.  </w:t>
      </w:r>
      <w:r>
        <w:t xml:space="preserve">Seasonal change exerted a strong influence on temperature as </w:t>
      </w:r>
      <w:r w:rsidRPr="0004727D">
        <w:t>expected</w:t>
      </w:r>
      <w:r w:rsidR="000C3936">
        <w:t>,</w:t>
      </w:r>
      <w:r w:rsidRPr="0004727D">
        <w:t xml:space="preserve"> </w:t>
      </w:r>
      <w:r w:rsidR="00F43625">
        <w:t>and</w:t>
      </w:r>
      <w:r w:rsidRPr="0004727D">
        <w:t xml:space="preserve"> PERMANOVA analysis showed a significant differen</w:t>
      </w:r>
      <w:r w:rsidR="00F43625">
        <w:t>ce</w:t>
      </w:r>
      <w:r w:rsidRPr="0004727D">
        <w:t xml:space="preserve"> between season (Pseudo-F=</w:t>
      </w:r>
      <w:r w:rsidRPr="0004727D">
        <w:rPr>
          <w:rFonts w:cs="Courier New"/>
        </w:rPr>
        <w:t>142.81</w:t>
      </w:r>
      <w:r w:rsidRPr="0004727D">
        <w:t>, d.f.=1, p=0.001,</w:t>
      </w:r>
      <w:r>
        <w:t xml:space="preserve"> </w:t>
      </w:r>
      <w:r>
        <w:fldChar w:fldCharType="begin"/>
      </w:r>
      <w:r>
        <w:instrText xml:space="preserve"> REF _Ref16504415 \h </w:instrText>
      </w:r>
      <w:r w:rsidR="00C70519">
        <w:instrText xml:space="preserve"> \* MERGEFORMAT </w:instrText>
      </w:r>
      <w:r>
        <w:fldChar w:fldCharType="separate"/>
      </w:r>
      <w:r w:rsidR="00754AB7">
        <w:t xml:space="preserve">Table </w:t>
      </w:r>
      <w:r w:rsidR="00754AB7">
        <w:rPr>
          <w:noProof/>
        </w:rPr>
        <w:t>E</w:t>
      </w:r>
      <w:r w:rsidR="00754AB7">
        <w:rPr>
          <w:noProof/>
        </w:rPr>
        <w:noBreakHyphen/>
        <w:t>5</w:t>
      </w:r>
      <w:r>
        <w:fldChar w:fldCharType="end"/>
      </w:r>
      <w:r>
        <w:t xml:space="preserve"> and </w:t>
      </w:r>
      <w:r>
        <w:fldChar w:fldCharType="begin"/>
      </w:r>
      <w:r>
        <w:instrText xml:space="preserve"> REF _Ref16504422 \h </w:instrText>
      </w:r>
      <w:r w:rsidR="00C70519">
        <w:instrText xml:space="preserve"> \* MERGEFORMAT </w:instrText>
      </w:r>
      <w:r>
        <w:fldChar w:fldCharType="separate"/>
      </w:r>
      <w:r w:rsidR="00754AB7">
        <w:t xml:space="preserve">Figure </w:t>
      </w:r>
      <w:r w:rsidR="00754AB7">
        <w:rPr>
          <w:noProof/>
        </w:rPr>
        <w:t>E</w:t>
      </w:r>
      <w:r w:rsidR="00754AB7">
        <w:rPr>
          <w:noProof/>
        </w:rPr>
        <w:noBreakHyphen/>
        <w:t>4</w:t>
      </w:r>
      <w:r>
        <w:fldChar w:fldCharType="end"/>
      </w:r>
      <w:r w:rsidRPr="0004727D">
        <w:t>)</w:t>
      </w:r>
      <w:r w:rsidR="00465825">
        <w:t xml:space="preserve">.  </w:t>
      </w:r>
      <w:r w:rsidR="007049F6">
        <w:t>Variations</w:t>
      </w:r>
      <w:r>
        <w:t xml:space="preserve"> in </w:t>
      </w:r>
      <w:r w:rsidR="00F43625">
        <w:t>w</w:t>
      </w:r>
      <w:r w:rsidRPr="0004727D">
        <w:t xml:space="preserve">ater temperature </w:t>
      </w:r>
      <w:r w:rsidR="00F43625">
        <w:t>were</w:t>
      </w:r>
      <w:r w:rsidRPr="0004727D">
        <w:t xml:space="preserve"> attributed to broader </w:t>
      </w:r>
      <w:r>
        <w:t>seasonal</w:t>
      </w:r>
      <w:r w:rsidRPr="0004727D">
        <w:t xml:space="preserve"> patterns rather than flow or other environmental conditions.</w:t>
      </w:r>
    </w:p>
    <w:p w14:paraId="1525FAAF" w14:textId="099025FF" w:rsidR="008D4206" w:rsidRDefault="008D4206" w:rsidP="00C70519">
      <w:pPr>
        <w:rPr>
          <w:rFonts w:cs="Arial"/>
        </w:rPr>
      </w:pPr>
      <w:r>
        <w:t xml:space="preserve">The </w:t>
      </w:r>
      <w:r w:rsidRPr="0004727D">
        <w:t>pH values were consistently alkaline and occasionally exceed</w:t>
      </w:r>
      <w:r>
        <w:t>ed</w:t>
      </w:r>
      <w:r w:rsidRPr="0004727D">
        <w:t xml:space="preserve"> ANZECC guideline</w:t>
      </w:r>
      <w:r>
        <w:t xml:space="preserve"> values </w:t>
      </w:r>
      <w:r w:rsidRPr="0004727D">
        <w:t>(</w:t>
      </w:r>
      <w:r>
        <w:fldChar w:fldCharType="begin"/>
      </w:r>
      <w:r>
        <w:instrText xml:space="preserve"> REF _Ref16504406 \h </w:instrText>
      </w:r>
      <w:r w:rsidR="00C70519">
        <w:instrText xml:space="preserve"> \* MERGEFORMAT </w:instrText>
      </w:r>
      <w:r>
        <w:fldChar w:fldCharType="separate"/>
      </w:r>
      <w:r w:rsidR="00754AB7">
        <w:t xml:space="preserve">Table </w:t>
      </w:r>
      <w:r w:rsidR="00754AB7">
        <w:rPr>
          <w:noProof/>
        </w:rPr>
        <w:t>E</w:t>
      </w:r>
      <w:r w:rsidR="00754AB7">
        <w:rPr>
          <w:noProof/>
        </w:rPr>
        <w:noBreakHyphen/>
        <w:t>4</w:t>
      </w:r>
      <w:r>
        <w:fldChar w:fldCharType="end"/>
      </w:r>
      <w:r w:rsidRPr="0004727D">
        <w:t>)</w:t>
      </w:r>
      <w:r w:rsidR="00465825">
        <w:t xml:space="preserve">.  </w:t>
      </w:r>
      <w:r w:rsidRPr="0004727D">
        <w:t xml:space="preserve">Lower pH </w:t>
      </w:r>
      <w:r>
        <w:t>was</w:t>
      </w:r>
      <w:r w:rsidRPr="0004727D">
        <w:t xml:space="preserve"> found in the Western Floodplain</w:t>
      </w:r>
      <w:r w:rsidR="000C3936">
        <w:t>,</w:t>
      </w:r>
      <w:r w:rsidRPr="0004727D">
        <w:t xml:space="preserve"> as leachate</w:t>
      </w:r>
      <w:r>
        <w:t>s</w:t>
      </w:r>
      <w:r w:rsidRPr="0004727D">
        <w:t xml:space="preserve"> from rewetted organic matter in different vegetation habitats</w:t>
      </w:r>
      <w:r>
        <w:t xml:space="preserve"> </w:t>
      </w:r>
      <w:r w:rsidRPr="0004727D">
        <w:t xml:space="preserve">lower the pH </w:t>
      </w:r>
      <w:r>
        <w:t>to more acidic</w:t>
      </w:r>
      <w:r w:rsidRPr="0004727D">
        <w:t xml:space="preserve"> </w:t>
      </w:r>
      <w:r>
        <w:t xml:space="preserve">levels </w:t>
      </w:r>
      <w:r w:rsidRPr="0004727D">
        <w:t>(</w:t>
      </w:r>
      <w:r>
        <w:fldChar w:fldCharType="begin"/>
      </w:r>
      <w:r>
        <w:instrText xml:space="preserve"> REF _Ref16504406 \h </w:instrText>
      </w:r>
      <w:r w:rsidR="00C70519">
        <w:instrText xml:space="preserve"> \* MERGEFORMAT </w:instrText>
      </w:r>
      <w:r>
        <w:fldChar w:fldCharType="separate"/>
      </w:r>
      <w:r w:rsidR="00754AB7">
        <w:t xml:space="preserve">Table </w:t>
      </w:r>
      <w:r w:rsidR="00754AB7">
        <w:rPr>
          <w:noProof/>
        </w:rPr>
        <w:t>E</w:t>
      </w:r>
      <w:r w:rsidR="00754AB7">
        <w:rPr>
          <w:noProof/>
        </w:rPr>
        <w:noBreakHyphen/>
        <w:t>4</w:t>
      </w:r>
      <w:r>
        <w:fldChar w:fldCharType="end"/>
      </w:r>
      <w:r w:rsidRPr="0004727D">
        <w:t>)</w:t>
      </w:r>
      <w:r w:rsidR="00465825">
        <w:t xml:space="preserve">.  </w:t>
      </w:r>
      <w:r w:rsidR="000C3936">
        <w:t>Comparatively</w:t>
      </w:r>
      <w:r w:rsidRPr="0004727D">
        <w:t xml:space="preserve">, the Daring River and </w:t>
      </w:r>
      <w:r w:rsidR="00A50B31">
        <w:t>Warrego Channel</w:t>
      </w:r>
      <w:r>
        <w:t xml:space="preserve"> had relatively high pH (</w:t>
      </w:r>
      <w:r>
        <w:fldChar w:fldCharType="begin"/>
      </w:r>
      <w:r>
        <w:instrText xml:space="preserve"> REF _Ref16504406 \h </w:instrText>
      </w:r>
      <w:r w:rsidR="00C70519">
        <w:instrText xml:space="preserve"> \* MERGEFORMAT </w:instrText>
      </w:r>
      <w:r>
        <w:fldChar w:fldCharType="separate"/>
      </w:r>
      <w:r w:rsidR="00754AB7">
        <w:t xml:space="preserve">Table </w:t>
      </w:r>
      <w:r w:rsidR="00754AB7">
        <w:rPr>
          <w:noProof/>
        </w:rPr>
        <w:t>E</w:t>
      </w:r>
      <w:r w:rsidR="00754AB7">
        <w:rPr>
          <w:noProof/>
        </w:rPr>
        <w:noBreakHyphen/>
        <w:t>4</w:t>
      </w:r>
      <w:r>
        <w:fldChar w:fldCharType="end"/>
      </w:r>
      <w:r>
        <w:t>)</w:t>
      </w:r>
      <w:r w:rsidR="00465825">
        <w:t xml:space="preserve">.  </w:t>
      </w:r>
      <w:r w:rsidRPr="0004727D">
        <w:t xml:space="preserve">A three-way </w:t>
      </w:r>
      <w:r w:rsidRPr="0004727D">
        <w:rPr>
          <w:rFonts w:cs="Arial"/>
        </w:rPr>
        <w:t>PERMANOVA analysis showed a significant differe</w:t>
      </w:r>
      <w:r>
        <w:rPr>
          <w:rFonts w:cs="Arial"/>
        </w:rPr>
        <w:t>nce</w:t>
      </w:r>
      <w:r w:rsidRPr="0004727D">
        <w:rPr>
          <w:rFonts w:cs="Arial"/>
        </w:rPr>
        <w:t xml:space="preserve"> between year</w:t>
      </w:r>
      <w:r>
        <w:rPr>
          <w:rFonts w:cs="Arial"/>
        </w:rPr>
        <w:t>s</w:t>
      </w:r>
      <w:r w:rsidRPr="0004727D">
        <w:rPr>
          <w:rFonts w:cs="Arial"/>
        </w:rPr>
        <w:t xml:space="preserve"> (Pseudo-F=</w:t>
      </w:r>
      <w:r w:rsidRPr="0004727D">
        <w:rPr>
          <w:rFonts w:cs="Courier New"/>
        </w:rPr>
        <w:t xml:space="preserve"> 15.545</w:t>
      </w:r>
      <w:r w:rsidRPr="0004727D">
        <w:rPr>
          <w:rFonts w:cs="Arial"/>
        </w:rPr>
        <w:t>, d.f.=3, p=0.001</w:t>
      </w:r>
      <w:r>
        <w:rPr>
          <w:rFonts w:cs="Arial"/>
        </w:rPr>
        <w:t xml:space="preserve">, </w:t>
      </w:r>
      <w:r>
        <w:rPr>
          <w:rFonts w:cs="Arial"/>
        </w:rPr>
        <w:fldChar w:fldCharType="begin"/>
      </w:r>
      <w:r>
        <w:rPr>
          <w:rFonts w:cs="Arial"/>
        </w:rPr>
        <w:instrText xml:space="preserve"> REF _Ref16504415 \h </w:instrText>
      </w:r>
      <w:r w:rsidR="00C70519">
        <w:rPr>
          <w:rFonts w:cs="Arial"/>
        </w:rPr>
        <w:instrText xml:space="preserve"> \* MERGEFORMAT </w:instrText>
      </w:r>
      <w:r>
        <w:rPr>
          <w:rFonts w:cs="Arial"/>
        </w:rPr>
      </w:r>
      <w:r>
        <w:rPr>
          <w:rFonts w:cs="Arial"/>
        </w:rPr>
        <w:fldChar w:fldCharType="separate"/>
      </w:r>
      <w:r w:rsidR="00754AB7">
        <w:t xml:space="preserve">Table </w:t>
      </w:r>
      <w:r w:rsidR="00754AB7">
        <w:rPr>
          <w:noProof/>
        </w:rPr>
        <w:t>E</w:t>
      </w:r>
      <w:r w:rsidR="00754AB7">
        <w:rPr>
          <w:noProof/>
        </w:rPr>
        <w:noBreakHyphen/>
        <w:t>5</w:t>
      </w:r>
      <w:r>
        <w:rPr>
          <w:rFonts w:cs="Arial"/>
        </w:rPr>
        <w:fldChar w:fldCharType="end"/>
      </w:r>
      <w:r w:rsidRPr="0004727D">
        <w:rPr>
          <w:rFonts w:cs="Arial"/>
        </w:rPr>
        <w:t>)</w:t>
      </w:r>
      <w:r w:rsidR="00465825">
        <w:rPr>
          <w:rFonts w:cs="Arial"/>
        </w:rPr>
        <w:t xml:space="preserve">.  </w:t>
      </w:r>
      <w:r>
        <w:rPr>
          <w:rFonts w:cs="Arial"/>
        </w:rPr>
        <w:t>In 2016-</w:t>
      </w:r>
      <w:r w:rsidR="000C3936">
        <w:rPr>
          <w:rFonts w:cs="Arial"/>
        </w:rPr>
        <w:t>20</w:t>
      </w:r>
      <w:r>
        <w:rPr>
          <w:rFonts w:cs="Arial"/>
        </w:rPr>
        <w:t xml:space="preserve">17, pH levels were </w:t>
      </w:r>
      <w:r w:rsidRPr="0004727D">
        <w:rPr>
          <w:rFonts w:cs="Arial"/>
        </w:rPr>
        <w:t xml:space="preserve">significantly lower than all other years </w:t>
      </w:r>
      <w:r>
        <w:rPr>
          <w:rFonts w:cs="Arial"/>
        </w:rPr>
        <w:t xml:space="preserve">in </w:t>
      </w:r>
      <w:r w:rsidR="00F43625">
        <w:rPr>
          <w:rFonts w:cs="Arial"/>
        </w:rPr>
        <w:t xml:space="preserve">the </w:t>
      </w:r>
      <w:r>
        <w:rPr>
          <w:rFonts w:cs="Arial"/>
        </w:rPr>
        <w:t xml:space="preserve">pairwise test </w:t>
      </w:r>
      <w:r w:rsidRPr="0004727D">
        <w:rPr>
          <w:rFonts w:cs="Arial"/>
        </w:rPr>
        <w:t>(p&lt;0.05</w:t>
      </w:r>
      <w:r>
        <w:rPr>
          <w:rFonts w:cs="Arial"/>
        </w:rPr>
        <w:t xml:space="preserve">, </w:t>
      </w:r>
      <w:r>
        <w:rPr>
          <w:rFonts w:cs="Arial"/>
        </w:rPr>
        <w:fldChar w:fldCharType="begin"/>
      </w:r>
      <w:r>
        <w:rPr>
          <w:rFonts w:cs="Arial"/>
        </w:rPr>
        <w:instrText xml:space="preserve"> REF _Ref16504422 \h </w:instrText>
      </w:r>
      <w:r w:rsidR="00C70519">
        <w:rPr>
          <w:rFonts w:cs="Arial"/>
        </w:rPr>
        <w:instrText xml:space="preserve"> \* MERGEFORMAT </w:instrText>
      </w:r>
      <w:r>
        <w:rPr>
          <w:rFonts w:cs="Arial"/>
        </w:rPr>
      </w:r>
      <w:r>
        <w:rPr>
          <w:rFonts w:cs="Arial"/>
        </w:rPr>
        <w:fldChar w:fldCharType="separate"/>
      </w:r>
      <w:r w:rsidR="00754AB7">
        <w:t xml:space="preserve">Figure </w:t>
      </w:r>
      <w:r w:rsidR="00754AB7">
        <w:rPr>
          <w:noProof/>
        </w:rPr>
        <w:t>E</w:t>
      </w:r>
      <w:r w:rsidR="00754AB7">
        <w:rPr>
          <w:noProof/>
        </w:rPr>
        <w:noBreakHyphen/>
        <w:t>4</w:t>
      </w:r>
      <w:r>
        <w:rPr>
          <w:rFonts w:cs="Arial"/>
        </w:rPr>
        <w:fldChar w:fldCharType="end"/>
      </w:r>
      <w:r w:rsidRPr="0004727D">
        <w:rPr>
          <w:rFonts w:cs="Arial"/>
        </w:rPr>
        <w:t>)</w:t>
      </w:r>
      <w:r>
        <w:rPr>
          <w:rFonts w:cs="Arial"/>
        </w:rPr>
        <w:t>, reflecting a dilution effect provided by several flow pulses in this ‘wet year’</w:t>
      </w:r>
      <w:r w:rsidR="00465825">
        <w:rPr>
          <w:rFonts w:cs="Arial"/>
        </w:rPr>
        <w:t xml:space="preserve">.  </w:t>
      </w:r>
      <w:r>
        <w:rPr>
          <w:rFonts w:cs="Arial"/>
        </w:rPr>
        <w:t>Inter-annual hydrological variability and antecedent flow conditions could also play important roles in water quality variability, highlighting the importance of long-term monitoring in highly dynamic and largely unregulated systems to allow multi-year comparison</w:t>
      </w:r>
      <w:r w:rsidR="00465825">
        <w:rPr>
          <w:rFonts w:cs="Arial"/>
        </w:rPr>
        <w:t xml:space="preserve">.  </w:t>
      </w:r>
    </w:p>
    <w:p w14:paraId="6D0ED5FA" w14:textId="4258C448" w:rsidR="008D4206" w:rsidRDefault="008D4206" w:rsidP="00AA7069">
      <w:pPr>
        <w:spacing w:line="240" w:lineRule="auto"/>
        <w:jc w:val="left"/>
      </w:pPr>
      <w:r>
        <w:rPr>
          <w:noProof/>
          <w:lang w:eastAsia="en-AU"/>
        </w:rPr>
        <w:drawing>
          <wp:inline distT="0" distB="0" distL="0" distR="0" wp14:anchorId="1CED7236" wp14:editId="6E417FFE">
            <wp:extent cx="5795158" cy="3625646"/>
            <wp:effectExtent l="0" t="0" r="0" b="0"/>
            <wp:docPr id="2199" name="Picture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5803728" cy="3631008"/>
                    </a:xfrm>
                    <a:prstGeom prst="rect">
                      <a:avLst/>
                    </a:prstGeom>
                    <a:noFill/>
                    <a:ln>
                      <a:noFill/>
                    </a:ln>
                    <a:extLst>
                      <a:ext uri="{53640926-AAD7-44D8-BBD7-CCE9431645EC}">
                        <a14:shadowObscured xmlns:a14="http://schemas.microsoft.com/office/drawing/2010/main"/>
                      </a:ext>
                    </a:extLst>
                  </pic:spPr>
                </pic:pic>
              </a:graphicData>
            </a:graphic>
          </wp:inline>
        </w:drawing>
      </w:r>
    </w:p>
    <w:p w14:paraId="626EDD9D" w14:textId="77777777" w:rsidR="007E3F77" w:rsidRPr="00B1162A" w:rsidRDefault="007E3F77" w:rsidP="00AA7069">
      <w:pPr>
        <w:spacing w:line="240" w:lineRule="auto"/>
        <w:jc w:val="left"/>
      </w:pPr>
    </w:p>
    <w:p w14:paraId="6D33BFD1" w14:textId="77777777" w:rsidR="008D4206" w:rsidRDefault="008D4206" w:rsidP="00AA7069">
      <w:pPr>
        <w:keepNext/>
        <w:spacing w:line="240" w:lineRule="auto"/>
        <w:jc w:val="left"/>
      </w:pPr>
      <w:r>
        <w:rPr>
          <w:rFonts w:cs="Arial"/>
          <w:noProof/>
          <w:lang w:eastAsia="en-AU"/>
        </w:rPr>
        <w:drawing>
          <wp:inline distT="0" distB="0" distL="0" distR="0" wp14:anchorId="1D83326B" wp14:editId="61D82443">
            <wp:extent cx="5870883" cy="3526971"/>
            <wp:effectExtent l="0" t="0" r="0" b="0"/>
            <wp:docPr id="2200" name="Picture 2200" descr="Figure E 3: Principal components analysis (PCA) bi-plot of Category III Water Quality indicators showing spatial and temporal patterns with vectors of eleven water quality indicators (normalised data, Spearman correlation) which underlie the environmental patterns among 89 samples within the Warrego-Darling Selected Area in 2014-18. " title="Figure E 3: Principal components analysis (PCA) bi-plot of Category III Water Quality indicators showing spatial and temporal patterns with vectors of eleven water quality indicators (normalised data, Spearman correlation) which underlie the environmental patterns among 89 samples within the Warrego-Darling Selected Area in 2014-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tsoi\Desktop\Warrego Report 2018-19\WQ+SM spots\figures\PCA_season.jpg"/>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5888691" cy="3537669"/>
                    </a:xfrm>
                    <a:prstGeom prst="rect">
                      <a:avLst/>
                    </a:prstGeom>
                    <a:noFill/>
                    <a:ln>
                      <a:noFill/>
                    </a:ln>
                    <a:extLst>
                      <a:ext uri="{53640926-AAD7-44D8-BBD7-CCE9431645EC}">
                        <a14:shadowObscured xmlns:a14="http://schemas.microsoft.com/office/drawing/2010/main"/>
                      </a:ext>
                    </a:extLst>
                  </pic:spPr>
                </pic:pic>
              </a:graphicData>
            </a:graphic>
          </wp:inline>
        </w:drawing>
      </w:r>
    </w:p>
    <w:p w14:paraId="7552B99F" w14:textId="0E88F016" w:rsidR="008D4206" w:rsidRDefault="008D4206" w:rsidP="008D4206">
      <w:pPr>
        <w:pStyle w:val="Caption"/>
        <w:sectPr w:rsidR="008D4206" w:rsidSect="009D3EA0">
          <w:footerReference w:type="default" r:id="rId139"/>
          <w:pgSz w:w="11907" w:h="16839" w:code="9"/>
          <w:pgMar w:top="1418" w:right="1219" w:bottom="1276" w:left="1480" w:header="811" w:footer="306" w:gutter="0"/>
          <w:pgNumType w:chapStyle="6"/>
          <w:cols w:space="708"/>
          <w:docGrid w:linePitch="360"/>
        </w:sectPr>
      </w:pPr>
      <w:bookmarkStart w:id="220" w:name="_Ref16673920"/>
      <w:bookmarkStart w:id="221" w:name="_Toc1746361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220"/>
      <w:r w:rsidR="006008EF">
        <w:t xml:space="preserve">: </w:t>
      </w:r>
      <w:r w:rsidRPr="002D6E62">
        <w:t xml:space="preserve">Principal components analysis (PCA) bi-plot of Category III Water Quality indicators showing spatial and temporal patterns with vectors of eleven water quality indicators (normalised data, Spearman correlation) which underlie the environmental patterns among 89 samples within the </w:t>
      </w:r>
      <w:r w:rsidR="00D82E0C">
        <w:t>Warrego-Darling Selected Area</w:t>
      </w:r>
      <w:r w:rsidRPr="002D6E62">
        <w:t xml:space="preserve"> in 2014-18.</w:t>
      </w:r>
      <w:bookmarkEnd w:id="221"/>
    </w:p>
    <w:p w14:paraId="01A7FCFB" w14:textId="1E2B4DE3" w:rsidR="008D4206" w:rsidRDefault="008D4206" w:rsidP="008D4206">
      <w:pPr>
        <w:pStyle w:val="Caption"/>
        <w:keepNext/>
      </w:pPr>
      <w:bookmarkStart w:id="222" w:name="_Ref16504406"/>
      <w:bookmarkStart w:id="223" w:name="_Toc17463783"/>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E</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4</w:t>
      </w:r>
      <w:r w:rsidR="00C30CFA">
        <w:rPr>
          <w:noProof/>
        </w:rPr>
        <w:fldChar w:fldCharType="end"/>
      </w:r>
      <w:bookmarkEnd w:id="222"/>
      <w:r w:rsidR="006008EF">
        <w:t xml:space="preserve">: </w:t>
      </w:r>
      <w:r w:rsidRPr="00666E89">
        <w:t>The minimum, 20</w:t>
      </w:r>
      <w:r w:rsidRPr="007E3F77">
        <w:rPr>
          <w:vertAlign w:val="superscript"/>
        </w:rPr>
        <w:t>th</w:t>
      </w:r>
      <w:r w:rsidRPr="00666E89">
        <w:t>, 50</w:t>
      </w:r>
      <w:r w:rsidRPr="007E3F77">
        <w:rPr>
          <w:vertAlign w:val="superscript"/>
        </w:rPr>
        <w:t>th</w:t>
      </w:r>
      <w:r w:rsidRPr="00666E89">
        <w:t xml:space="preserve"> (median) and 80</w:t>
      </w:r>
      <w:r w:rsidRPr="007E3F77">
        <w:rPr>
          <w:vertAlign w:val="superscript"/>
        </w:rPr>
        <w:t>th</w:t>
      </w:r>
      <w:r w:rsidRPr="00666E89">
        <w:t xml:space="preserve"> percentile and maximum values of each water quality indicators were calculated in three zones within the </w:t>
      </w:r>
      <w:r w:rsidR="00D82E0C">
        <w:t>Warrego-Darling Selected Area</w:t>
      </w:r>
      <w:r w:rsidRPr="00666E89">
        <w:t xml:space="preserve"> with water quality guidelines from ANZECC (2000) and EHP (2016).</w:t>
      </w:r>
      <w:bookmarkEnd w:id="223"/>
    </w:p>
    <w:tbl>
      <w:tblPr>
        <w:tblStyle w:val="StandardELAFormat"/>
        <w:tblW w:w="0" w:type="auto"/>
        <w:jc w:val="center"/>
        <w:tblLook w:val="04A0" w:firstRow="1" w:lastRow="0" w:firstColumn="1" w:lastColumn="0" w:noHBand="0" w:noVBand="1"/>
      </w:tblPr>
      <w:tblGrid>
        <w:gridCol w:w="1317"/>
        <w:gridCol w:w="957"/>
        <w:gridCol w:w="987"/>
        <w:gridCol w:w="1082"/>
        <w:gridCol w:w="947"/>
        <w:gridCol w:w="667"/>
        <w:gridCol w:w="667"/>
        <w:gridCol w:w="667"/>
        <w:gridCol w:w="997"/>
        <w:gridCol w:w="920"/>
      </w:tblGrid>
      <w:tr w:rsidR="00094E28" w:rsidRPr="007E3F77" w14:paraId="7F350C52" w14:textId="77777777" w:rsidTr="007E3F77">
        <w:trPr>
          <w:cnfStyle w:val="100000000000" w:firstRow="1" w:lastRow="0" w:firstColumn="0" w:lastColumn="0" w:oddVBand="0" w:evenVBand="0" w:oddHBand="0" w:evenHBand="0" w:firstRowFirstColumn="0" w:firstRowLastColumn="0" w:lastRowFirstColumn="0" w:lastRowLastColumn="0"/>
          <w:trHeight w:val="300"/>
          <w:jc w:val="center"/>
        </w:trPr>
        <w:tc>
          <w:tcPr>
            <w:tcW w:w="0" w:type="auto"/>
            <w:vMerge w:val="restart"/>
            <w:hideMark/>
          </w:tcPr>
          <w:p w14:paraId="24A0D22C" w14:textId="77777777" w:rsidR="008D4206" w:rsidRPr="007E3F77" w:rsidRDefault="008D4206" w:rsidP="007E3F77">
            <w:pPr>
              <w:spacing w:after="60" w:line="240" w:lineRule="exact"/>
              <w:jc w:val="center"/>
              <w:rPr>
                <w:rFonts w:cs="Arial"/>
                <w:color w:val="000000"/>
                <w:sz w:val="18"/>
                <w:szCs w:val="18"/>
              </w:rPr>
            </w:pPr>
            <w:r w:rsidRPr="007E3F77">
              <w:rPr>
                <w:rFonts w:cs="Arial"/>
                <w:color w:val="000000"/>
                <w:sz w:val="18"/>
                <w:szCs w:val="18"/>
              </w:rPr>
              <w:t>Variable</w:t>
            </w:r>
          </w:p>
        </w:tc>
        <w:tc>
          <w:tcPr>
            <w:tcW w:w="957" w:type="dxa"/>
            <w:vMerge w:val="restart"/>
            <w:hideMark/>
          </w:tcPr>
          <w:p w14:paraId="48ABA32C" w14:textId="77777777" w:rsidR="008D4206" w:rsidRPr="007E3F77" w:rsidRDefault="008D4206" w:rsidP="007E3F77">
            <w:pPr>
              <w:spacing w:after="60" w:line="240" w:lineRule="exact"/>
              <w:jc w:val="center"/>
              <w:rPr>
                <w:rFonts w:cs="Arial"/>
                <w:color w:val="000000"/>
                <w:sz w:val="18"/>
                <w:szCs w:val="18"/>
              </w:rPr>
            </w:pPr>
            <w:r w:rsidRPr="007E3F77">
              <w:rPr>
                <w:rFonts w:cs="Arial"/>
                <w:color w:val="000000"/>
                <w:sz w:val="18"/>
                <w:szCs w:val="18"/>
              </w:rPr>
              <w:t>ANZECC (2000)</w:t>
            </w:r>
          </w:p>
        </w:tc>
        <w:tc>
          <w:tcPr>
            <w:tcW w:w="987" w:type="dxa"/>
            <w:vMerge w:val="restart"/>
            <w:hideMark/>
          </w:tcPr>
          <w:p w14:paraId="7B9FB55F" w14:textId="77777777" w:rsidR="008D4206" w:rsidRPr="007E3F77" w:rsidRDefault="008D4206" w:rsidP="007E3F77">
            <w:pPr>
              <w:spacing w:after="60" w:line="240" w:lineRule="exact"/>
              <w:jc w:val="center"/>
              <w:rPr>
                <w:rFonts w:cs="Arial"/>
                <w:color w:val="000000"/>
                <w:sz w:val="18"/>
                <w:szCs w:val="18"/>
              </w:rPr>
            </w:pPr>
            <w:r w:rsidRPr="007E3F77">
              <w:rPr>
                <w:rFonts w:cs="Arial"/>
                <w:color w:val="000000"/>
                <w:sz w:val="18"/>
                <w:szCs w:val="18"/>
              </w:rPr>
              <w:t>EHP (2016)</w:t>
            </w:r>
          </w:p>
        </w:tc>
        <w:tc>
          <w:tcPr>
            <w:tcW w:w="1082" w:type="dxa"/>
            <w:vMerge w:val="restart"/>
            <w:noWrap/>
            <w:hideMark/>
          </w:tcPr>
          <w:p w14:paraId="38FDF2B3" w14:textId="77777777" w:rsidR="008D4206" w:rsidRPr="007E3F77" w:rsidRDefault="008D4206" w:rsidP="007E3F77">
            <w:pPr>
              <w:spacing w:after="60" w:line="240" w:lineRule="exact"/>
              <w:jc w:val="center"/>
              <w:rPr>
                <w:rFonts w:cs="Arial"/>
                <w:color w:val="000000"/>
                <w:sz w:val="18"/>
                <w:szCs w:val="18"/>
              </w:rPr>
            </w:pPr>
            <w:r w:rsidRPr="007E3F77">
              <w:rPr>
                <w:rFonts w:cs="Arial"/>
                <w:color w:val="000000"/>
                <w:sz w:val="18"/>
                <w:szCs w:val="18"/>
              </w:rPr>
              <w:t>Zone</w:t>
            </w:r>
          </w:p>
        </w:tc>
        <w:tc>
          <w:tcPr>
            <w:tcW w:w="0" w:type="auto"/>
            <w:vMerge w:val="restart"/>
            <w:noWrap/>
            <w:hideMark/>
          </w:tcPr>
          <w:p w14:paraId="01549A2B" w14:textId="77777777" w:rsidR="008D4206" w:rsidRPr="007E3F77" w:rsidRDefault="008D4206" w:rsidP="007E3F77">
            <w:pPr>
              <w:spacing w:after="60" w:line="240" w:lineRule="exact"/>
              <w:jc w:val="center"/>
              <w:rPr>
                <w:rFonts w:cs="Arial"/>
                <w:color w:val="000000"/>
                <w:sz w:val="18"/>
                <w:szCs w:val="18"/>
              </w:rPr>
            </w:pPr>
            <w:r w:rsidRPr="007E3F77">
              <w:rPr>
                <w:rFonts w:cs="Arial"/>
                <w:color w:val="000000"/>
                <w:sz w:val="18"/>
                <w:szCs w:val="18"/>
              </w:rPr>
              <w:t>Minimum</w:t>
            </w:r>
          </w:p>
        </w:tc>
        <w:tc>
          <w:tcPr>
            <w:tcW w:w="0" w:type="auto"/>
            <w:gridSpan w:val="3"/>
            <w:noWrap/>
            <w:hideMark/>
          </w:tcPr>
          <w:p w14:paraId="25AB0EA2" w14:textId="77777777" w:rsidR="008D4206" w:rsidRPr="007E3F77" w:rsidRDefault="008D4206" w:rsidP="007E3F77">
            <w:pPr>
              <w:spacing w:after="60" w:line="240" w:lineRule="exact"/>
              <w:jc w:val="center"/>
              <w:rPr>
                <w:rFonts w:cs="Arial"/>
                <w:color w:val="000000"/>
                <w:sz w:val="18"/>
                <w:szCs w:val="18"/>
              </w:rPr>
            </w:pPr>
            <w:r w:rsidRPr="007E3F77">
              <w:rPr>
                <w:rFonts w:cs="Arial"/>
                <w:color w:val="000000"/>
                <w:sz w:val="18"/>
                <w:szCs w:val="18"/>
              </w:rPr>
              <w:t>Percentile</w:t>
            </w:r>
          </w:p>
        </w:tc>
        <w:tc>
          <w:tcPr>
            <w:tcW w:w="0" w:type="auto"/>
            <w:vMerge w:val="restart"/>
            <w:noWrap/>
            <w:hideMark/>
          </w:tcPr>
          <w:p w14:paraId="2E5D1A5F" w14:textId="77777777" w:rsidR="008D4206" w:rsidRPr="007E3F77" w:rsidRDefault="008D4206" w:rsidP="007E3F77">
            <w:pPr>
              <w:spacing w:after="60" w:line="240" w:lineRule="exact"/>
              <w:jc w:val="center"/>
              <w:rPr>
                <w:rFonts w:cs="Arial"/>
                <w:color w:val="000000"/>
                <w:sz w:val="18"/>
                <w:szCs w:val="18"/>
              </w:rPr>
            </w:pPr>
            <w:r w:rsidRPr="007E3F77">
              <w:rPr>
                <w:rFonts w:cs="Arial"/>
                <w:color w:val="000000"/>
                <w:sz w:val="18"/>
                <w:szCs w:val="18"/>
              </w:rPr>
              <w:t>Maximum</w:t>
            </w:r>
          </w:p>
        </w:tc>
        <w:tc>
          <w:tcPr>
            <w:tcW w:w="0" w:type="auto"/>
            <w:vMerge w:val="restart"/>
            <w:hideMark/>
          </w:tcPr>
          <w:p w14:paraId="44C9725C" w14:textId="194DE185" w:rsidR="008D4206" w:rsidRPr="007E3F77" w:rsidRDefault="008D4206" w:rsidP="007E3F77">
            <w:pPr>
              <w:spacing w:after="60" w:line="200" w:lineRule="exact"/>
              <w:jc w:val="center"/>
              <w:rPr>
                <w:rFonts w:cs="Arial"/>
                <w:color w:val="000000"/>
                <w:sz w:val="18"/>
                <w:szCs w:val="18"/>
              </w:rPr>
            </w:pPr>
            <w:r w:rsidRPr="007E3F77">
              <w:rPr>
                <w:rFonts w:cs="Arial"/>
                <w:color w:val="000000"/>
                <w:sz w:val="18"/>
                <w:szCs w:val="18"/>
              </w:rPr>
              <w:t xml:space="preserve">Number of </w:t>
            </w:r>
            <w:r w:rsidR="007049F6" w:rsidRPr="007E3F77">
              <w:rPr>
                <w:rFonts w:cs="Arial"/>
                <w:color w:val="000000"/>
                <w:sz w:val="18"/>
                <w:szCs w:val="18"/>
              </w:rPr>
              <w:t>samples</w:t>
            </w:r>
          </w:p>
        </w:tc>
      </w:tr>
      <w:tr w:rsidR="00094E28" w:rsidRPr="007E3F77" w14:paraId="36AB9B13" w14:textId="77777777" w:rsidTr="007E3F77">
        <w:trPr>
          <w:trHeight w:val="300"/>
          <w:jc w:val="center"/>
        </w:trPr>
        <w:tc>
          <w:tcPr>
            <w:tcW w:w="0" w:type="auto"/>
            <w:vMerge/>
            <w:vAlign w:val="center"/>
            <w:hideMark/>
          </w:tcPr>
          <w:p w14:paraId="3126A6AB" w14:textId="77777777" w:rsidR="008D4206" w:rsidRPr="007E3F77" w:rsidRDefault="008D4206" w:rsidP="007E3F77">
            <w:pPr>
              <w:spacing w:after="60" w:line="240" w:lineRule="exact"/>
              <w:jc w:val="center"/>
              <w:rPr>
                <w:rFonts w:cs="Arial"/>
                <w:color w:val="000000"/>
                <w:sz w:val="18"/>
                <w:szCs w:val="18"/>
              </w:rPr>
            </w:pPr>
          </w:p>
        </w:tc>
        <w:tc>
          <w:tcPr>
            <w:tcW w:w="957" w:type="dxa"/>
            <w:vMerge/>
            <w:vAlign w:val="center"/>
            <w:hideMark/>
          </w:tcPr>
          <w:p w14:paraId="32D4B1C8" w14:textId="77777777" w:rsidR="008D4206" w:rsidRPr="007E3F77" w:rsidRDefault="008D4206" w:rsidP="007E3F77">
            <w:pPr>
              <w:spacing w:after="60" w:line="240" w:lineRule="exact"/>
              <w:jc w:val="center"/>
              <w:rPr>
                <w:rFonts w:cs="Arial"/>
                <w:color w:val="000000"/>
                <w:sz w:val="18"/>
                <w:szCs w:val="18"/>
              </w:rPr>
            </w:pPr>
          </w:p>
        </w:tc>
        <w:tc>
          <w:tcPr>
            <w:tcW w:w="987" w:type="dxa"/>
            <w:vMerge/>
            <w:vAlign w:val="center"/>
            <w:hideMark/>
          </w:tcPr>
          <w:p w14:paraId="24B52052" w14:textId="77777777" w:rsidR="008D4206" w:rsidRPr="007E3F77" w:rsidRDefault="008D4206" w:rsidP="007E3F77">
            <w:pPr>
              <w:spacing w:after="60" w:line="240" w:lineRule="exact"/>
              <w:jc w:val="center"/>
              <w:rPr>
                <w:rFonts w:cs="Arial"/>
                <w:color w:val="000000"/>
                <w:sz w:val="18"/>
                <w:szCs w:val="18"/>
              </w:rPr>
            </w:pPr>
          </w:p>
        </w:tc>
        <w:tc>
          <w:tcPr>
            <w:tcW w:w="1082" w:type="dxa"/>
            <w:vMerge/>
            <w:hideMark/>
          </w:tcPr>
          <w:p w14:paraId="53A5BB63" w14:textId="77777777" w:rsidR="008D4206" w:rsidRPr="007E3F77" w:rsidRDefault="008D4206" w:rsidP="007E3F77">
            <w:pPr>
              <w:spacing w:after="60" w:line="240" w:lineRule="exact"/>
              <w:rPr>
                <w:rFonts w:cs="Arial"/>
                <w:color w:val="000000"/>
                <w:sz w:val="18"/>
                <w:szCs w:val="18"/>
              </w:rPr>
            </w:pPr>
          </w:p>
        </w:tc>
        <w:tc>
          <w:tcPr>
            <w:tcW w:w="0" w:type="auto"/>
            <w:vMerge/>
            <w:hideMark/>
          </w:tcPr>
          <w:p w14:paraId="18129764" w14:textId="77777777" w:rsidR="008D4206" w:rsidRPr="007E3F77" w:rsidRDefault="008D4206" w:rsidP="007E3F77">
            <w:pPr>
              <w:spacing w:after="60" w:line="240" w:lineRule="exact"/>
              <w:rPr>
                <w:rFonts w:cs="Arial"/>
                <w:color w:val="000000"/>
                <w:sz w:val="18"/>
                <w:szCs w:val="18"/>
              </w:rPr>
            </w:pPr>
          </w:p>
        </w:tc>
        <w:tc>
          <w:tcPr>
            <w:tcW w:w="0" w:type="auto"/>
            <w:shd w:val="clear" w:color="auto" w:fill="D9D9D9" w:themeFill="background1" w:themeFillShade="D9"/>
            <w:noWrap/>
            <w:hideMark/>
          </w:tcPr>
          <w:p w14:paraId="1C468350" w14:textId="66248085" w:rsidR="008D4206" w:rsidRPr="007E3F77" w:rsidRDefault="008D4206" w:rsidP="007E3F77">
            <w:pPr>
              <w:spacing w:after="60" w:line="240" w:lineRule="exact"/>
              <w:jc w:val="center"/>
              <w:rPr>
                <w:rFonts w:cs="Arial"/>
                <w:color w:val="000000"/>
                <w:sz w:val="18"/>
                <w:szCs w:val="18"/>
              </w:rPr>
            </w:pPr>
            <w:r w:rsidRPr="007E3F77">
              <w:rPr>
                <w:rFonts w:cs="Arial"/>
                <w:color w:val="000000"/>
                <w:sz w:val="18"/>
                <w:szCs w:val="18"/>
              </w:rPr>
              <w:t>20</w:t>
            </w:r>
            <w:r w:rsidRPr="007E3F77">
              <w:rPr>
                <w:rFonts w:cs="Arial"/>
                <w:color w:val="000000"/>
                <w:sz w:val="18"/>
                <w:szCs w:val="18"/>
                <w:vertAlign w:val="superscript"/>
              </w:rPr>
              <w:t>th</w:t>
            </w:r>
          </w:p>
        </w:tc>
        <w:tc>
          <w:tcPr>
            <w:tcW w:w="0" w:type="auto"/>
            <w:shd w:val="clear" w:color="auto" w:fill="D9D9D9" w:themeFill="background1" w:themeFillShade="D9"/>
            <w:noWrap/>
            <w:hideMark/>
          </w:tcPr>
          <w:p w14:paraId="58285F70" w14:textId="7E37BA20" w:rsidR="008D4206" w:rsidRPr="007E3F77" w:rsidRDefault="008D4206" w:rsidP="007E3F77">
            <w:pPr>
              <w:spacing w:after="60" w:line="240" w:lineRule="exact"/>
              <w:jc w:val="center"/>
              <w:rPr>
                <w:rFonts w:cs="Arial"/>
                <w:color w:val="000000"/>
                <w:sz w:val="18"/>
                <w:szCs w:val="18"/>
              </w:rPr>
            </w:pPr>
            <w:r w:rsidRPr="007E3F77">
              <w:rPr>
                <w:rFonts w:cs="Arial"/>
                <w:color w:val="000000"/>
                <w:sz w:val="18"/>
                <w:szCs w:val="18"/>
              </w:rPr>
              <w:t>50</w:t>
            </w:r>
            <w:r w:rsidRPr="007E3F77">
              <w:rPr>
                <w:rFonts w:cs="Arial"/>
                <w:color w:val="000000"/>
                <w:sz w:val="18"/>
                <w:szCs w:val="18"/>
                <w:vertAlign w:val="superscript"/>
              </w:rPr>
              <w:t>th</w:t>
            </w:r>
          </w:p>
        </w:tc>
        <w:tc>
          <w:tcPr>
            <w:tcW w:w="0" w:type="auto"/>
            <w:shd w:val="clear" w:color="auto" w:fill="D9D9D9" w:themeFill="background1" w:themeFillShade="D9"/>
            <w:noWrap/>
            <w:hideMark/>
          </w:tcPr>
          <w:p w14:paraId="1FE2418D" w14:textId="158B45CA" w:rsidR="008D4206" w:rsidRPr="007E3F77" w:rsidRDefault="008D4206" w:rsidP="007E3F77">
            <w:pPr>
              <w:spacing w:after="60" w:line="240" w:lineRule="exact"/>
              <w:jc w:val="center"/>
              <w:rPr>
                <w:rFonts w:cs="Arial"/>
                <w:color w:val="000000"/>
                <w:sz w:val="18"/>
                <w:szCs w:val="18"/>
              </w:rPr>
            </w:pPr>
            <w:r w:rsidRPr="007E3F77">
              <w:rPr>
                <w:rFonts w:cs="Arial"/>
                <w:color w:val="000000"/>
                <w:sz w:val="18"/>
                <w:szCs w:val="18"/>
              </w:rPr>
              <w:t>80</w:t>
            </w:r>
            <w:r w:rsidRPr="007E3F77">
              <w:rPr>
                <w:rFonts w:cs="Arial"/>
                <w:color w:val="000000"/>
                <w:sz w:val="18"/>
                <w:szCs w:val="18"/>
                <w:vertAlign w:val="superscript"/>
              </w:rPr>
              <w:t>th</w:t>
            </w:r>
          </w:p>
        </w:tc>
        <w:tc>
          <w:tcPr>
            <w:tcW w:w="0" w:type="auto"/>
            <w:vMerge/>
            <w:hideMark/>
          </w:tcPr>
          <w:p w14:paraId="45F98D59" w14:textId="77777777" w:rsidR="008D4206" w:rsidRPr="007E3F77" w:rsidRDefault="008D4206" w:rsidP="007E3F77">
            <w:pPr>
              <w:spacing w:after="60" w:line="240" w:lineRule="exact"/>
              <w:rPr>
                <w:rFonts w:cs="Arial"/>
                <w:color w:val="000000"/>
                <w:sz w:val="18"/>
                <w:szCs w:val="18"/>
              </w:rPr>
            </w:pPr>
          </w:p>
        </w:tc>
        <w:tc>
          <w:tcPr>
            <w:tcW w:w="0" w:type="auto"/>
            <w:vMerge/>
            <w:hideMark/>
          </w:tcPr>
          <w:p w14:paraId="11B061FB" w14:textId="77777777" w:rsidR="008D4206" w:rsidRPr="007E3F77" w:rsidRDefault="008D4206" w:rsidP="007E3F77">
            <w:pPr>
              <w:spacing w:after="60" w:line="240" w:lineRule="exact"/>
              <w:rPr>
                <w:rFonts w:cs="Arial"/>
                <w:color w:val="000000"/>
                <w:sz w:val="18"/>
                <w:szCs w:val="18"/>
              </w:rPr>
            </w:pPr>
          </w:p>
        </w:tc>
      </w:tr>
      <w:tr w:rsidR="008D4206" w:rsidRPr="00C40AED" w14:paraId="238763E1" w14:textId="77777777" w:rsidTr="007E3F77">
        <w:trPr>
          <w:trHeight w:val="300"/>
          <w:jc w:val="center"/>
        </w:trPr>
        <w:tc>
          <w:tcPr>
            <w:tcW w:w="0" w:type="auto"/>
            <w:vMerge w:val="restart"/>
            <w:vAlign w:val="center"/>
            <w:hideMark/>
          </w:tcPr>
          <w:p w14:paraId="7068E6E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Temperature (°C)</w:t>
            </w:r>
          </w:p>
        </w:tc>
        <w:tc>
          <w:tcPr>
            <w:tcW w:w="957" w:type="dxa"/>
            <w:vMerge w:val="restart"/>
            <w:vAlign w:val="center"/>
            <w:hideMark/>
          </w:tcPr>
          <w:p w14:paraId="036F95F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t>
            </w:r>
          </w:p>
        </w:tc>
        <w:tc>
          <w:tcPr>
            <w:tcW w:w="987" w:type="dxa"/>
            <w:vMerge w:val="restart"/>
            <w:vAlign w:val="center"/>
            <w:hideMark/>
          </w:tcPr>
          <w:p w14:paraId="6ADA1C3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t>
            </w:r>
          </w:p>
        </w:tc>
        <w:tc>
          <w:tcPr>
            <w:tcW w:w="1082" w:type="dxa"/>
            <w:noWrap/>
            <w:hideMark/>
          </w:tcPr>
          <w:p w14:paraId="4C788BB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Darling</w:t>
            </w:r>
          </w:p>
        </w:tc>
        <w:tc>
          <w:tcPr>
            <w:tcW w:w="0" w:type="auto"/>
            <w:noWrap/>
            <w:hideMark/>
          </w:tcPr>
          <w:p w14:paraId="4794FED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12.2</w:t>
            </w:r>
          </w:p>
        </w:tc>
        <w:tc>
          <w:tcPr>
            <w:tcW w:w="0" w:type="auto"/>
            <w:noWrap/>
            <w:hideMark/>
          </w:tcPr>
          <w:p w14:paraId="3A02492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15.4</w:t>
            </w:r>
          </w:p>
        </w:tc>
        <w:tc>
          <w:tcPr>
            <w:tcW w:w="0" w:type="auto"/>
            <w:noWrap/>
            <w:hideMark/>
          </w:tcPr>
          <w:p w14:paraId="04BCB04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23.5</w:t>
            </w:r>
          </w:p>
        </w:tc>
        <w:tc>
          <w:tcPr>
            <w:tcW w:w="0" w:type="auto"/>
            <w:noWrap/>
            <w:hideMark/>
          </w:tcPr>
          <w:p w14:paraId="55C3C1E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27.7</w:t>
            </w:r>
          </w:p>
        </w:tc>
        <w:tc>
          <w:tcPr>
            <w:tcW w:w="0" w:type="auto"/>
            <w:noWrap/>
            <w:hideMark/>
          </w:tcPr>
          <w:p w14:paraId="51F3800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30.3</w:t>
            </w:r>
          </w:p>
        </w:tc>
        <w:tc>
          <w:tcPr>
            <w:tcW w:w="0" w:type="auto"/>
            <w:noWrap/>
            <w:hideMark/>
          </w:tcPr>
          <w:p w14:paraId="0583921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w:t>
            </w:r>
          </w:p>
        </w:tc>
      </w:tr>
      <w:tr w:rsidR="008D4206" w:rsidRPr="00C40AED" w14:paraId="6EF01A9B" w14:textId="77777777" w:rsidTr="007E3F77">
        <w:trPr>
          <w:trHeight w:val="300"/>
          <w:jc w:val="center"/>
        </w:trPr>
        <w:tc>
          <w:tcPr>
            <w:tcW w:w="0" w:type="auto"/>
            <w:vMerge/>
            <w:vAlign w:val="center"/>
            <w:hideMark/>
          </w:tcPr>
          <w:p w14:paraId="1C0F7014"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174B71BB"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4456CAD5"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50B0142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Warrego</w:t>
            </w:r>
          </w:p>
        </w:tc>
        <w:tc>
          <w:tcPr>
            <w:tcW w:w="0" w:type="auto"/>
            <w:noWrap/>
            <w:hideMark/>
          </w:tcPr>
          <w:p w14:paraId="0E0341D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10</w:t>
            </w:r>
          </w:p>
        </w:tc>
        <w:tc>
          <w:tcPr>
            <w:tcW w:w="0" w:type="auto"/>
            <w:noWrap/>
            <w:hideMark/>
          </w:tcPr>
          <w:p w14:paraId="2E029F9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15.9</w:t>
            </w:r>
          </w:p>
        </w:tc>
        <w:tc>
          <w:tcPr>
            <w:tcW w:w="0" w:type="auto"/>
            <w:noWrap/>
            <w:hideMark/>
          </w:tcPr>
          <w:p w14:paraId="35B22C3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21.5</w:t>
            </w:r>
          </w:p>
        </w:tc>
        <w:tc>
          <w:tcPr>
            <w:tcW w:w="0" w:type="auto"/>
            <w:noWrap/>
            <w:hideMark/>
          </w:tcPr>
          <w:p w14:paraId="0F562BB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28.3</w:t>
            </w:r>
          </w:p>
        </w:tc>
        <w:tc>
          <w:tcPr>
            <w:tcW w:w="0" w:type="auto"/>
            <w:noWrap/>
            <w:hideMark/>
          </w:tcPr>
          <w:p w14:paraId="77D7019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34.8</w:t>
            </w:r>
          </w:p>
        </w:tc>
        <w:tc>
          <w:tcPr>
            <w:tcW w:w="0" w:type="auto"/>
            <w:noWrap/>
            <w:hideMark/>
          </w:tcPr>
          <w:p w14:paraId="0E65B57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58</w:t>
            </w:r>
          </w:p>
        </w:tc>
      </w:tr>
      <w:tr w:rsidR="008D4206" w:rsidRPr="00C40AED" w14:paraId="5F202B27" w14:textId="77777777" w:rsidTr="007E3F77">
        <w:trPr>
          <w:trHeight w:val="300"/>
          <w:jc w:val="center"/>
        </w:trPr>
        <w:tc>
          <w:tcPr>
            <w:tcW w:w="0" w:type="auto"/>
            <w:vMerge/>
            <w:vAlign w:val="center"/>
            <w:hideMark/>
          </w:tcPr>
          <w:p w14:paraId="0C398DDE"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1704444F"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19BD4931"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0DADA30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WF</w:t>
            </w:r>
          </w:p>
        </w:tc>
        <w:tc>
          <w:tcPr>
            <w:tcW w:w="0" w:type="auto"/>
            <w:noWrap/>
            <w:hideMark/>
          </w:tcPr>
          <w:p w14:paraId="5953652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12.5</w:t>
            </w:r>
          </w:p>
        </w:tc>
        <w:tc>
          <w:tcPr>
            <w:tcW w:w="0" w:type="auto"/>
            <w:noWrap/>
            <w:hideMark/>
          </w:tcPr>
          <w:p w14:paraId="6F5BA84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14.1</w:t>
            </w:r>
          </w:p>
        </w:tc>
        <w:tc>
          <w:tcPr>
            <w:tcW w:w="0" w:type="auto"/>
            <w:noWrap/>
            <w:hideMark/>
          </w:tcPr>
          <w:p w14:paraId="2A53D7A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21.3</w:t>
            </w:r>
          </w:p>
        </w:tc>
        <w:tc>
          <w:tcPr>
            <w:tcW w:w="0" w:type="auto"/>
            <w:noWrap/>
            <w:hideMark/>
          </w:tcPr>
          <w:p w14:paraId="6D85FC0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23.5</w:t>
            </w:r>
          </w:p>
        </w:tc>
        <w:tc>
          <w:tcPr>
            <w:tcW w:w="0" w:type="auto"/>
            <w:noWrap/>
            <w:hideMark/>
          </w:tcPr>
          <w:p w14:paraId="4823C116"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34</w:t>
            </w:r>
          </w:p>
        </w:tc>
        <w:tc>
          <w:tcPr>
            <w:tcW w:w="0" w:type="auto"/>
            <w:noWrap/>
            <w:hideMark/>
          </w:tcPr>
          <w:p w14:paraId="1EB349B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10</w:t>
            </w:r>
          </w:p>
        </w:tc>
      </w:tr>
      <w:tr w:rsidR="008D4206" w:rsidRPr="00C40AED" w14:paraId="53862274" w14:textId="77777777" w:rsidTr="007E3F77">
        <w:trPr>
          <w:trHeight w:val="300"/>
          <w:jc w:val="center"/>
        </w:trPr>
        <w:tc>
          <w:tcPr>
            <w:tcW w:w="0" w:type="auto"/>
            <w:vMerge w:val="restart"/>
            <w:vAlign w:val="center"/>
            <w:hideMark/>
          </w:tcPr>
          <w:p w14:paraId="7024550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pH</w:t>
            </w:r>
          </w:p>
        </w:tc>
        <w:tc>
          <w:tcPr>
            <w:tcW w:w="957" w:type="dxa"/>
            <w:vMerge w:val="restart"/>
            <w:noWrap/>
            <w:vAlign w:val="center"/>
            <w:hideMark/>
          </w:tcPr>
          <w:p w14:paraId="3CDFC46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6.5 - 8</w:t>
            </w:r>
          </w:p>
        </w:tc>
        <w:tc>
          <w:tcPr>
            <w:tcW w:w="987" w:type="dxa"/>
            <w:vMerge w:val="restart"/>
            <w:vAlign w:val="center"/>
            <w:hideMark/>
          </w:tcPr>
          <w:p w14:paraId="6F7EF78A" w14:textId="344CBD5E"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baseflow: 7 - 8</w:t>
            </w:r>
          </w:p>
        </w:tc>
        <w:tc>
          <w:tcPr>
            <w:tcW w:w="1082" w:type="dxa"/>
            <w:noWrap/>
            <w:hideMark/>
          </w:tcPr>
          <w:p w14:paraId="74EB4B96"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Darling</w:t>
            </w:r>
          </w:p>
        </w:tc>
        <w:tc>
          <w:tcPr>
            <w:tcW w:w="0" w:type="auto"/>
            <w:noWrap/>
            <w:hideMark/>
          </w:tcPr>
          <w:p w14:paraId="01BFAD6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7.2</w:t>
            </w:r>
          </w:p>
        </w:tc>
        <w:tc>
          <w:tcPr>
            <w:tcW w:w="0" w:type="auto"/>
            <w:noWrap/>
            <w:hideMark/>
          </w:tcPr>
          <w:p w14:paraId="316C489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7.3</w:t>
            </w:r>
          </w:p>
        </w:tc>
        <w:tc>
          <w:tcPr>
            <w:tcW w:w="0" w:type="auto"/>
            <w:noWrap/>
            <w:hideMark/>
          </w:tcPr>
          <w:p w14:paraId="222ACD7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8.0</w:t>
            </w:r>
          </w:p>
        </w:tc>
        <w:tc>
          <w:tcPr>
            <w:tcW w:w="0" w:type="auto"/>
            <w:noWrap/>
            <w:hideMark/>
          </w:tcPr>
          <w:p w14:paraId="5F180BB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8.4</w:t>
            </w:r>
          </w:p>
        </w:tc>
        <w:tc>
          <w:tcPr>
            <w:tcW w:w="0" w:type="auto"/>
            <w:noWrap/>
            <w:hideMark/>
          </w:tcPr>
          <w:p w14:paraId="3886570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9.02</w:t>
            </w:r>
          </w:p>
        </w:tc>
        <w:tc>
          <w:tcPr>
            <w:tcW w:w="0" w:type="auto"/>
            <w:noWrap/>
            <w:hideMark/>
          </w:tcPr>
          <w:p w14:paraId="14C48DF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w:t>
            </w:r>
          </w:p>
        </w:tc>
      </w:tr>
      <w:tr w:rsidR="008D4206" w:rsidRPr="00C40AED" w14:paraId="3A3462AA" w14:textId="77777777" w:rsidTr="007E3F77">
        <w:trPr>
          <w:trHeight w:val="300"/>
          <w:jc w:val="center"/>
        </w:trPr>
        <w:tc>
          <w:tcPr>
            <w:tcW w:w="0" w:type="auto"/>
            <w:vMerge/>
            <w:vAlign w:val="center"/>
            <w:hideMark/>
          </w:tcPr>
          <w:p w14:paraId="5BE4960E"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6B5D6FB9"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7A9407D6"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1BFD91D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Warrego</w:t>
            </w:r>
          </w:p>
        </w:tc>
        <w:tc>
          <w:tcPr>
            <w:tcW w:w="0" w:type="auto"/>
            <w:noWrap/>
            <w:hideMark/>
          </w:tcPr>
          <w:p w14:paraId="69D154C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6.7</w:t>
            </w:r>
          </w:p>
        </w:tc>
        <w:tc>
          <w:tcPr>
            <w:tcW w:w="0" w:type="auto"/>
            <w:noWrap/>
            <w:hideMark/>
          </w:tcPr>
          <w:p w14:paraId="1EAF18F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7.5</w:t>
            </w:r>
          </w:p>
        </w:tc>
        <w:tc>
          <w:tcPr>
            <w:tcW w:w="0" w:type="auto"/>
            <w:noWrap/>
            <w:hideMark/>
          </w:tcPr>
          <w:p w14:paraId="3E5C6835"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8.1</w:t>
            </w:r>
          </w:p>
        </w:tc>
        <w:tc>
          <w:tcPr>
            <w:tcW w:w="0" w:type="auto"/>
            <w:noWrap/>
            <w:hideMark/>
          </w:tcPr>
          <w:p w14:paraId="7A169BD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8.8</w:t>
            </w:r>
          </w:p>
        </w:tc>
        <w:tc>
          <w:tcPr>
            <w:tcW w:w="0" w:type="auto"/>
            <w:noWrap/>
            <w:hideMark/>
          </w:tcPr>
          <w:p w14:paraId="5066224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9.92</w:t>
            </w:r>
          </w:p>
        </w:tc>
        <w:tc>
          <w:tcPr>
            <w:tcW w:w="0" w:type="auto"/>
            <w:noWrap/>
            <w:hideMark/>
          </w:tcPr>
          <w:p w14:paraId="793D27F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58</w:t>
            </w:r>
          </w:p>
        </w:tc>
      </w:tr>
      <w:tr w:rsidR="008D4206" w:rsidRPr="00C40AED" w14:paraId="142A6BDF" w14:textId="77777777" w:rsidTr="007E3F77">
        <w:trPr>
          <w:trHeight w:val="300"/>
          <w:jc w:val="center"/>
        </w:trPr>
        <w:tc>
          <w:tcPr>
            <w:tcW w:w="0" w:type="auto"/>
            <w:vMerge/>
            <w:vAlign w:val="center"/>
            <w:hideMark/>
          </w:tcPr>
          <w:p w14:paraId="06B9E582"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24A66639"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1EAC62D0"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565791B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WF</w:t>
            </w:r>
          </w:p>
        </w:tc>
        <w:tc>
          <w:tcPr>
            <w:tcW w:w="0" w:type="auto"/>
            <w:noWrap/>
            <w:hideMark/>
          </w:tcPr>
          <w:p w14:paraId="787CFBC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6.5</w:t>
            </w:r>
          </w:p>
        </w:tc>
        <w:tc>
          <w:tcPr>
            <w:tcW w:w="0" w:type="auto"/>
            <w:noWrap/>
            <w:hideMark/>
          </w:tcPr>
          <w:p w14:paraId="6DD30DC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6.8</w:t>
            </w:r>
          </w:p>
        </w:tc>
        <w:tc>
          <w:tcPr>
            <w:tcW w:w="0" w:type="auto"/>
            <w:noWrap/>
            <w:hideMark/>
          </w:tcPr>
          <w:p w14:paraId="54C37BA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7.6</w:t>
            </w:r>
          </w:p>
        </w:tc>
        <w:tc>
          <w:tcPr>
            <w:tcW w:w="0" w:type="auto"/>
            <w:noWrap/>
            <w:hideMark/>
          </w:tcPr>
          <w:p w14:paraId="6A6BAE1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8.5</w:t>
            </w:r>
          </w:p>
        </w:tc>
        <w:tc>
          <w:tcPr>
            <w:tcW w:w="0" w:type="auto"/>
            <w:noWrap/>
            <w:hideMark/>
          </w:tcPr>
          <w:p w14:paraId="40020B2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9.79</w:t>
            </w:r>
          </w:p>
        </w:tc>
        <w:tc>
          <w:tcPr>
            <w:tcW w:w="0" w:type="auto"/>
            <w:noWrap/>
            <w:hideMark/>
          </w:tcPr>
          <w:p w14:paraId="2971F756"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10</w:t>
            </w:r>
          </w:p>
        </w:tc>
      </w:tr>
      <w:tr w:rsidR="008D4206" w:rsidRPr="00C40AED" w14:paraId="6CF32993" w14:textId="77777777" w:rsidTr="007E3F77">
        <w:trPr>
          <w:trHeight w:val="300"/>
          <w:jc w:val="center"/>
        </w:trPr>
        <w:tc>
          <w:tcPr>
            <w:tcW w:w="0" w:type="auto"/>
            <w:vMerge w:val="restart"/>
            <w:vAlign w:val="center"/>
            <w:hideMark/>
          </w:tcPr>
          <w:p w14:paraId="3A79046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Turbidity (NTU)</w:t>
            </w:r>
          </w:p>
        </w:tc>
        <w:tc>
          <w:tcPr>
            <w:tcW w:w="957" w:type="dxa"/>
            <w:vMerge w:val="restart"/>
            <w:noWrap/>
            <w:vAlign w:val="center"/>
            <w:hideMark/>
          </w:tcPr>
          <w:p w14:paraId="4FA9EA2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6 - 50</w:t>
            </w:r>
          </w:p>
        </w:tc>
        <w:tc>
          <w:tcPr>
            <w:tcW w:w="987" w:type="dxa"/>
            <w:vMerge w:val="restart"/>
            <w:vAlign w:val="center"/>
            <w:hideMark/>
          </w:tcPr>
          <w:p w14:paraId="4489EAF6" w14:textId="5CABEB62"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baseflow: 210,</w:t>
            </w:r>
            <w:r w:rsidR="007E3F77">
              <w:rPr>
                <w:rFonts w:cs="Arial"/>
                <w:color w:val="000000"/>
                <w:sz w:val="18"/>
                <w:szCs w:val="18"/>
              </w:rPr>
              <w:br/>
            </w:r>
            <w:r w:rsidRPr="00C70519">
              <w:rPr>
                <w:rFonts w:cs="Arial"/>
                <w:color w:val="000000"/>
                <w:sz w:val="18"/>
                <w:szCs w:val="18"/>
              </w:rPr>
              <w:t>high</w:t>
            </w:r>
            <w:r w:rsidR="007730C7">
              <w:rPr>
                <w:rFonts w:cs="Arial"/>
                <w:color w:val="000000"/>
                <w:sz w:val="18"/>
                <w:szCs w:val="18"/>
              </w:rPr>
              <w:t>-</w:t>
            </w:r>
            <w:r w:rsidRPr="00C70519">
              <w:rPr>
                <w:rFonts w:cs="Arial"/>
                <w:color w:val="000000"/>
                <w:sz w:val="18"/>
                <w:szCs w:val="18"/>
              </w:rPr>
              <w:t>flow: 760.</w:t>
            </w:r>
          </w:p>
        </w:tc>
        <w:tc>
          <w:tcPr>
            <w:tcW w:w="1082" w:type="dxa"/>
            <w:noWrap/>
            <w:hideMark/>
          </w:tcPr>
          <w:p w14:paraId="7A07A9B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Darling</w:t>
            </w:r>
          </w:p>
        </w:tc>
        <w:tc>
          <w:tcPr>
            <w:tcW w:w="0" w:type="auto"/>
            <w:noWrap/>
            <w:hideMark/>
          </w:tcPr>
          <w:p w14:paraId="1305F2B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w:t>
            </w:r>
          </w:p>
        </w:tc>
        <w:tc>
          <w:tcPr>
            <w:tcW w:w="0" w:type="auto"/>
            <w:noWrap/>
            <w:hideMark/>
          </w:tcPr>
          <w:p w14:paraId="663C793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62</w:t>
            </w:r>
          </w:p>
        </w:tc>
        <w:tc>
          <w:tcPr>
            <w:tcW w:w="0" w:type="auto"/>
            <w:noWrap/>
            <w:hideMark/>
          </w:tcPr>
          <w:p w14:paraId="3902478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134</w:t>
            </w:r>
          </w:p>
        </w:tc>
        <w:tc>
          <w:tcPr>
            <w:tcW w:w="0" w:type="auto"/>
            <w:noWrap/>
            <w:hideMark/>
          </w:tcPr>
          <w:p w14:paraId="277F1A7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281</w:t>
            </w:r>
          </w:p>
        </w:tc>
        <w:tc>
          <w:tcPr>
            <w:tcW w:w="0" w:type="auto"/>
            <w:noWrap/>
            <w:hideMark/>
          </w:tcPr>
          <w:p w14:paraId="52278DA4" w14:textId="30EB2DB5"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w:t>
            </w:r>
            <w:r w:rsidR="007E3F77">
              <w:rPr>
                <w:rFonts w:cs="Arial"/>
                <w:color w:val="000000"/>
                <w:sz w:val="18"/>
                <w:szCs w:val="18"/>
              </w:rPr>
              <w:t>,</w:t>
            </w:r>
            <w:r w:rsidRPr="00C70519">
              <w:rPr>
                <w:rFonts w:cs="Arial"/>
                <w:color w:val="000000"/>
                <w:sz w:val="18"/>
                <w:szCs w:val="18"/>
              </w:rPr>
              <w:t>950</w:t>
            </w:r>
          </w:p>
        </w:tc>
        <w:tc>
          <w:tcPr>
            <w:tcW w:w="0" w:type="auto"/>
            <w:noWrap/>
            <w:hideMark/>
          </w:tcPr>
          <w:p w14:paraId="5271A5D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18</w:t>
            </w:r>
          </w:p>
        </w:tc>
      </w:tr>
      <w:tr w:rsidR="008D4206" w:rsidRPr="00C40AED" w14:paraId="40FB6815" w14:textId="77777777" w:rsidTr="007E3F77">
        <w:trPr>
          <w:trHeight w:val="300"/>
          <w:jc w:val="center"/>
        </w:trPr>
        <w:tc>
          <w:tcPr>
            <w:tcW w:w="0" w:type="auto"/>
            <w:vMerge/>
            <w:vAlign w:val="center"/>
            <w:hideMark/>
          </w:tcPr>
          <w:p w14:paraId="478EE6C3"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50379224"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7EEE5DF8"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1997ECB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Warrego</w:t>
            </w:r>
          </w:p>
        </w:tc>
        <w:tc>
          <w:tcPr>
            <w:tcW w:w="0" w:type="auto"/>
            <w:noWrap/>
            <w:hideMark/>
          </w:tcPr>
          <w:p w14:paraId="746087B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53</w:t>
            </w:r>
          </w:p>
        </w:tc>
        <w:tc>
          <w:tcPr>
            <w:tcW w:w="0" w:type="auto"/>
            <w:noWrap/>
            <w:hideMark/>
          </w:tcPr>
          <w:p w14:paraId="3644290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276</w:t>
            </w:r>
          </w:p>
        </w:tc>
        <w:tc>
          <w:tcPr>
            <w:tcW w:w="0" w:type="auto"/>
            <w:noWrap/>
            <w:hideMark/>
          </w:tcPr>
          <w:p w14:paraId="6FE7344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382</w:t>
            </w:r>
          </w:p>
        </w:tc>
        <w:tc>
          <w:tcPr>
            <w:tcW w:w="0" w:type="auto"/>
            <w:noWrap/>
            <w:hideMark/>
          </w:tcPr>
          <w:p w14:paraId="13CD8B3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607</w:t>
            </w:r>
          </w:p>
        </w:tc>
        <w:tc>
          <w:tcPr>
            <w:tcW w:w="0" w:type="auto"/>
            <w:noWrap/>
            <w:hideMark/>
          </w:tcPr>
          <w:p w14:paraId="4F62ADE6" w14:textId="4945409C"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w:t>
            </w:r>
            <w:r w:rsidR="007E3F77">
              <w:rPr>
                <w:rFonts w:cs="Arial"/>
                <w:color w:val="000000"/>
                <w:sz w:val="18"/>
                <w:szCs w:val="18"/>
              </w:rPr>
              <w:t>,</w:t>
            </w:r>
            <w:r w:rsidRPr="00C70519">
              <w:rPr>
                <w:rFonts w:cs="Arial"/>
                <w:color w:val="000000"/>
                <w:sz w:val="18"/>
                <w:szCs w:val="18"/>
              </w:rPr>
              <w:t>846</w:t>
            </w:r>
          </w:p>
        </w:tc>
        <w:tc>
          <w:tcPr>
            <w:tcW w:w="0" w:type="auto"/>
            <w:noWrap/>
            <w:hideMark/>
          </w:tcPr>
          <w:p w14:paraId="17B6202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52</w:t>
            </w:r>
          </w:p>
        </w:tc>
      </w:tr>
      <w:tr w:rsidR="008D4206" w:rsidRPr="00C40AED" w14:paraId="127CED06" w14:textId="77777777" w:rsidTr="007E3F77">
        <w:trPr>
          <w:trHeight w:val="300"/>
          <w:jc w:val="center"/>
        </w:trPr>
        <w:tc>
          <w:tcPr>
            <w:tcW w:w="0" w:type="auto"/>
            <w:vMerge/>
            <w:vAlign w:val="center"/>
            <w:hideMark/>
          </w:tcPr>
          <w:p w14:paraId="07D4BC28"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07430BCC"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32284C9B"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4F0F925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WF</w:t>
            </w:r>
          </w:p>
        </w:tc>
        <w:tc>
          <w:tcPr>
            <w:tcW w:w="0" w:type="auto"/>
            <w:noWrap/>
            <w:hideMark/>
          </w:tcPr>
          <w:p w14:paraId="236D66F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34</w:t>
            </w:r>
          </w:p>
        </w:tc>
        <w:tc>
          <w:tcPr>
            <w:tcW w:w="0" w:type="auto"/>
            <w:noWrap/>
            <w:hideMark/>
          </w:tcPr>
          <w:p w14:paraId="3713483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80</w:t>
            </w:r>
          </w:p>
        </w:tc>
        <w:tc>
          <w:tcPr>
            <w:tcW w:w="0" w:type="auto"/>
            <w:noWrap/>
            <w:hideMark/>
          </w:tcPr>
          <w:p w14:paraId="79C6ABA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214</w:t>
            </w:r>
          </w:p>
        </w:tc>
        <w:tc>
          <w:tcPr>
            <w:tcW w:w="0" w:type="auto"/>
            <w:noWrap/>
            <w:hideMark/>
          </w:tcPr>
          <w:p w14:paraId="55B392D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292</w:t>
            </w:r>
          </w:p>
        </w:tc>
        <w:tc>
          <w:tcPr>
            <w:tcW w:w="0" w:type="auto"/>
            <w:noWrap/>
            <w:hideMark/>
          </w:tcPr>
          <w:p w14:paraId="6515EB7E" w14:textId="00CC81EF"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w:t>
            </w:r>
            <w:r w:rsidR="007E3F77">
              <w:rPr>
                <w:rFonts w:cs="Arial"/>
                <w:color w:val="000000"/>
                <w:sz w:val="18"/>
                <w:szCs w:val="18"/>
              </w:rPr>
              <w:t>,</w:t>
            </w:r>
            <w:r w:rsidRPr="00C70519">
              <w:rPr>
                <w:rFonts w:cs="Arial"/>
                <w:color w:val="000000"/>
                <w:sz w:val="18"/>
                <w:szCs w:val="18"/>
              </w:rPr>
              <w:t>214</w:t>
            </w:r>
          </w:p>
        </w:tc>
        <w:tc>
          <w:tcPr>
            <w:tcW w:w="0" w:type="auto"/>
            <w:noWrap/>
            <w:hideMark/>
          </w:tcPr>
          <w:p w14:paraId="14F83E5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w:t>
            </w:r>
          </w:p>
        </w:tc>
      </w:tr>
      <w:tr w:rsidR="008D4206" w:rsidRPr="00C40AED" w14:paraId="5DC72FF3" w14:textId="77777777" w:rsidTr="007E3F77">
        <w:trPr>
          <w:trHeight w:val="300"/>
          <w:jc w:val="center"/>
        </w:trPr>
        <w:tc>
          <w:tcPr>
            <w:tcW w:w="0" w:type="auto"/>
            <w:vMerge w:val="restart"/>
            <w:vAlign w:val="center"/>
            <w:hideMark/>
          </w:tcPr>
          <w:p w14:paraId="5D9DA8F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Conductivity (mS/cm)</w:t>
            </w:r>
          </w:p>
        </w:tc>
        <w:tc>
          <w:tcPr>
            <w:tcW w:w="957" w:type="dxa"/>
            <w:vMerge w:val="restart"/>
            <w:noWrap/>
            <w:vAlign w:val="center"/>
            <w:hideMark/>
          </w:tcPr>
          <w:p w14:paraId="0468D96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0.125 - 2.2</w:t>
            </w:r>
          </w:p>
        </w:tc>
        <w:tc>
          <w:tcPr>
            <w:tcW w:w="987" w:type="dxa"/>
            <w:vMerge w:val="restart"/>
            <w:vAlign w:val="center"/>
            <w:hideMark/>
          </w:tcPr>
          <w:p w14:paraId="45687EE2" w14:textId="1272C03F"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baseflow: 0.145,</w:t>
            </w:r>
            <w:r w:rsidR="007E3F77">
              <w:rPr>
                <w:rFonts w:cs="Arial"/>
                <w:color w:val="000000"/>
                <w:sz w:val="18"/>
                <w:szCs w:val="18"/>
              </w:rPr>
              <w:br/>
            </w:r>
            <w:r w:rsidRPr="00C70519">
              <w:rPr>
                <w:rFonts w:cs="Arial"/>
                <w:color w:val="000000"/>
                <w:sz w:val="18"/>
                <w:szCs w:val="18"/>
              </w:rPr>
              <w:t>high</w:t>
            </w:r>
            <w:r w:rsidR="007730C7">
              <w:rPr>
                <w:rFonts w:cs="Arial"/>
                <w:color w:val="000000"/>
                <w:sz w:val="18"/>
                <w:szCs w:val="18"/>
              </w:rPr>
              <w:t>-</w:t>
            </w:r>
            <w:r w:rsidRPr="00C70519">
              <w:rPr>
                <w:rFonts w:cs="Arial"/>
                <w:color w:val="000000"/>
                <w:sz w:val="18"/>
                <w:szCs w:val="18"/>
              </w:rPr>
              <w:t>flow: 0.080.</w:t>
            </w:r>
          </w:p>
        </w:tc>
        <w:tc>
          <w:tcPr>
            <w:tcW w:w="1082" w:type="dxa"/>
            <w:noWrap/>
            <w:hideMark/>
          </w:tcPr>
          <w:p w14:paraId="54D88EB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Darling</w:t>
            </w:r>
          </w:p>
        </w:tc>
        <w:tc>
          <w:tcPr>
            <w:tcW w:w="0" w:type="auto"/>
            <w:noWrap/>
            <w:hideMark/>
          </w:tcPr>
          <w:p w14:paraId="12E83B4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0.177</w:t>
            </w:r>
          </w:p>
        </w:tc>
        <w:tc>
          <w:tcPr>
            <w:tcW w:w="0" w:type="auto"/>
            <w:noWrap/>
            <w:hideMark/>
          </w:tcPr>
          <w:p w14:paraId="7236039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0.363</w:t>
            </w:r>
          </w:p>
        </w:tc>
        <w:tc>
          <w:tcPr>
            <w:tcW w:w="0" w:type="auto"/>
            <w:noWrap/>
            <w:hideMark/>
          </w:tcPr>
          <w:p w14:paraId="1D3526B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0.658</w:t>
            </w:r>
          </w:p>
        </w:tc>
        <w:tc>
          <w:tcPr>
            <w:tcW w:w="0" w:type="auto"/>
            <w:noWrap/>
            <w:hideMark/>
          </w:tcPr>
          <w:p w14:paraId="1B1B8A1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1.110</w:t>
            </w:r>
          </w:p>
        </w:tc>
        <w:tc>
          <w:tcPr>
            <w:tcW w:w="0" w:type="auto"/>
            <w:noWrap/>
            <w:hideMark/>
          </w:tcPr>
          <w:p w14:paraId="0A8E142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1.93</w:t>
            </w:r>
          </w:p>
        </w:tc>
        <w:tc>
          <w:tcPr>
            <w:tcW w:w="0" w:type="auto"/>
            <w:noWrap/>
            <w:hideMark/>
          </w:tcPr>
          <w:p w14:paraId="07A8476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w:t>
            </w:r>
          </w:p>
        </w:tc>
      </w:tr>
      <w:tr w:rsidR="008D4206" w:rsidRPr="00C40AED" w14:paraId="039B97EA" w14:textId="77777777" w:rsidTr="007E3F77">
        <w:trPr>
          <w:trHeight w:val="300"/>
          <w:jc w:val="center"/>
        </w:trPr>
        <w:tc>
          <w:tcPr>
            <w:tcW w:w="0" w:type="auto"/>
            <w:vMerge/>
            <w:vAlign w:val="center"/>
            <w:hideMark/>
          </w:tcPr>
          <w:p w14:paraId="3D8763B4"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0E08D5D9"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04009710"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25B0014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Warrego</w:t>
            </w:r>
          </w:p>
        </w:tc>
        <w:tc>
          <w:tcPr>
            <w:tcW w:w="0" w:type="auto"/>
            <w:noWrap/>
            <w:hideMark/>
          </w:tcPr>
          <w:p w14:paraId="6C2CD62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0.086</w:t>
            </w:r>
          </w:p>
        </w:tc>
        <w:tc>
          <w:tcPr>
            <w:tcW w:w="0" w:type="auto"/>
            <w:noWrap/>
            <w:hideMark/>
          </w:tcPr>
          <w:p w14:paraId="0F218C1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0.174</w:t>
            </w:r>
          </w:p>
        </w:tc>
        <w:tc>
          <w:tcPr>
            <w:tcW w:w="0" w:type="auto"/>
            <w:noWrap/>
            <w:hideMark/>
          </w:tcPr>
          <w:p w14:paraId="1507044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0.216</w:t>
            </w:r>
          </w:p>
        </w:tc>
        <w:tc>
          <w:tcPr>
            <w:tcW w:w="0" w:type="auto"/>
            <w:noWrap/>
            <w:hideMark/>
          </w:tcPr>
          <w:p w14:paraId="493BCFB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0.410</w:t>
            </w:r>
          </w:p>
        </w:tc>
        <w:tc>
          <w:tcPr>
            <w:tcW w:w="0" w:type="auto"/>
            <w:noWrap/>
            <w:hideMark/>
          </w:tcPr>
          <w:p w14:paraId="169B801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1.337</w:t>
            </w:r>
          </w:p>
        </w:tc>
        <w:tc>
          <w:tcPr>
            <w:tcW w:w="0" w:type="auto"/>
            <w:noWrap/>
            <w:hideMark/>
          </w:tcPr>
          <w:p w14:paraId="668E7E9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58</w:t>
            </w:r>
          </w:p>
        </w:tc>
      </w:tr>
      <w:tr w:rsidR="008D4206" w:rsidRPr="00C40AED" w14:paraId="4CC3CC6F" w14:textId="77777777" w:rsidTr="007E3F77">
        <w:trPr>
          <w:trHeight w:val="300"/>
          <w:jc w:val="center"/>
        </w:trPr>
        <w:tc>
          <w:tcPr>
            <w:tcW w:w="0" w:type="auto"/>
            <w:vMerge/>
            <w:vAlign w:val="center"/>
            <w:hideMark/>
          </w:tcPr>
          <w:p w14:paraId="031FA7CE"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70753B5C"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5C733B19"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4BAF169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WF</w:t>
            </w:r>
          </w:p>
        </w:tc>
        <w:tc>
          <w:tcPr>
            <w:tcW w:w="0" w:type="auto"/>
            <w:noWrap/>
            <w:hideMark/>
          </w:tcPr>
          <w:p w14:paraId="1703211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0.088</w:t>
            </w:r>
          </w:p>
        </w:tc>
        <w:tc>
          <w:tcPr>
            <w:tcW w:w="0" w:type="auto"/>
            <w:noWrap/>
            <w:hideMark/>
          </w:tcPr>
          <w:p w14:paraId="6E1813B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0.112</w:t>
            </w:r>
          </w:p>
        </w:tc>
        <w:tc>
          <w:tcPr>
            <w:tcW w:w="0" w:type="auto"/>
            <w:noWrap/>
            <w:hideMark/>
          </w:tcPr>
          <w:p w14:paraId="2CBA2AF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0.206</w:t>
            </w:r>
          </w:p>
        </w:tc>
        <w:tc>
          <w:tcPr>
            <w:tcW w:w="0" w:type="auto"/>
            <w:noWrap/>
            <w:hideMark/>
          </w:tcPr>
          <w:p w14:paraId="7D0E9EB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0.284</w:t>
            </w:r>
          </w:p>
        </w:tc>
        <w:tc>
          <w:tcPr>
            <w:tcW w:w="0" w:type="auto"/>
            <w:noWrap/>
            <w:hideMark/>
          </w:tcPr>
          <w:p w14:paraId="34EAD42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1.292</w:t>
            </w:r>
          </w:p>
        </w:tc>
        <w:tc>
          <w:tcPr>
            <w:tcW w:w="0" w:type="auto"/>
            <w:noWrap/>
            <w:hideMark/>
          </w:tcPr>
          <w:p w14:paraId="2FD9ACB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10</w:t>
            </w:r>
          </w:p>
        </w:tc>
      </w:tr>
      <w:tr w:rsidR="008D4206" w:rsidRPr="00C40AED" w14:paraId="167B3B21" w14:textId="77777777" w:rsidTr="007E3F77">
        <w:trPr>
          <w:trHeight w:val="300"/>
          <w:jc w:val="center"/>
        </w:trPr>
        <w:tc>
          <w:tcPr>
            <w:tcW w:w="0" w:type="auto"/>
            <w:vMerge w:val="restart"/>
            <w:vAlign w:val="center"/>
            <w:hideMark/>
          </w:tcPr>
          <w:p w14:paraId="0E86A40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Dissolved oxygen (mg/L)</w:t>
            </w:r>
          </w:p>
        </w:tc>
        <w:tc>
          <w:tcPr>
            <w:tcW w:w="957" w:type="dxa"/>
            <w:vMerge w:val="restart"/>
            <w:vAlign w:val="center"/>
            <w:hideMark/>
          </w:tcPr>
          <w:p w14:paraId="5E4E807F" w14:textId="74CC09DD"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85 - 110 (in</w:t>
            </w:r>
            <w:r w:rsidR="00BA24B2">
              <w:rPr>
                <w:rFonts w:cs="Arial"/>
                <w:color w:val="000000"/>
                <w:sz w:val="18"/>
                <w:szCs w:val="18"/>
              </w:rPr>
              <w:t>%</w:t>
            </w:r>
            <w:r w:rsidRPr="00C70519">
              <w:rPr>
                <w:rFonts w:cs="Arial"/>
                <w:color w:val="000000"/>
                <w:sz w:val="18"/>
                <w:szCs w:val="18"/>
              </w:rPr>
              <w:t>)</w:t>
            </w:r>
          </w:p>
        </w:tc>
        <w:tc>
          <w:tcPr>
            <w:tcW w:w="987" w:type="dxa"/>
            <w:vMerge w:val="restart"/>
            <w:vAlign w:val="center"/>
            <w:hideMark/>
          </w:tcPr>
          <w:p w14:paraId="04A4629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baseflow: &gt;5</w:t>
            </w:r>
          </w:p>
        </w:tc>
        <w:tc>
          <w:tcPr>
            <w:tcW w:w="1082" w:type="dxa"/>
            <w:noWrap/>
            <w:hideMark/>
          </w:tcPr>
          <w:p w14:paraId="31668475"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Darling</w:t>
            </w:r>
          </w:p>
        </w:tc>
        <w:tc>
          <w:tcPr>
            <w:tcW w:w="0" w:type="auto"/>
            <w:noWrap/>
            <w:hideMark/>
          </w:tcPr>
          <w:p w14:paraId="44F45B4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4.3</w:t>
            </w:r>
          </w:p>
        </w:tc>
        <w:tc>
          <w:tcPr>
            <w:tcW w:w="0" w:type="auto"/>
            <w:noWrap/>
            <w:hideMark/>
          </w:tcPr>
          <w:p w14:paraId="6D5EF71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5.1</w:t>
            </w:r>
          </w:p>
        </w:tc>
        <w:tc>
          <w:tcPr>
            <w:tcW w:w="0" w:type="auto"/>
            <w:noWrap/>
            <w:hideMark/>
          </w:tcPr>
          <w:p w14:paraId="6F3A9CC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7.1</w:t>
            </w:r>
          </w:p>
        </w:tc>
        <w:tc>
          <w:tcPr>
            <w:tcW w:w="0" w:type="auto"/>
            <w:noWrap/>
            <w:hideMark/>
          </w:tcPr>
          <w:p w14:paraId="369C58C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8.6</w:t>
            </w:r>
          </w:p>
        </w:tc>
        <w:tc>
          <w:tcPr>
            <w:tcW w:w="0" w:type="auto"/>
            <w:noWrap/>
            <w:hideMark/>
          </w:tcPr>
          <w:p w14:paraId="27069AD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11.8</w:t>
            </w:r>
          </w:p>
        </w:tc>
        <w:tc>
          <w:tcPr>
            <w:tcW w:w="0" w:type="auto"/>
            <w:noWrap/>
            <w:hideMark/>
          </w:tcPr>
          <w:p w14:paraId="436F0E0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w:t>
            </w:r>
          </w:p>
        </w:tc>
      </w:tr>
      <w:tr w:rsidR="008D4206" w:rsidRPr="00C40AED" w14:paraId="4BB4915E" w14:textId="77777777" w:rsidTr="007E3F77">
        <w:trPr>
          <w:trHeight w:val="300"/>
          <w:jc w:val="center"/>
        </w:trPr>
        <w:tc>
          <w:tcPr>
            <w:tcW w:w="0" w:type="auto"/>
            <w:vMerge/>
            <w:vAlign w:val="center"/>
            <w:hideMark/>
          </w:tcPr>
          <w:p w14:paraId="10982720"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3821AAB3"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7E9E7814"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20719C6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Warrego</w:t>
            </w:r>
          </w:p>
        </w:tc>
        <w:tc>
          <w:tcPr>
            <w:tcW w:w="0" w:type="auto"/>
            <w:noWrap/>
            <w:hideMark/>
          </w:tcPr>
          <w:p w14:paraId="418A5FC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1.4</w:t>
            </w:r>
          </w:p>
        </w:tc>
        <w:tc>
          <w:tcPr>
            <w:tcW w:w="0" w:type="auto"/>
            <w:noWrap/>
            <w:hideMark/>
          </w:tcPr>
          <w:p w14:paraId="748A3EB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5.8</w:t>
            </w:r>
          </w:p>
        </w:tc>
        <w:tc>
          <w:tcPr>
            <w:tcW w:w="0" w:type="auto"/>
            <w:noWrap/>
            <w:hideMark/>
          </w:tcPr>
          <w:p w14:paraId="7696083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7.7</w:t>
            </w:r>
          </w:p>
        </w:tc>
        <w:tc>
          <w:tcPr>
            <w:tcW w:w="0" w:type="auto"/>
            <w:noWrap/>
            <w:hideMark/>
          </w:tcPr>
          <w:p w14:paraId="74C6164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10.1</w:t>
            </w:r>
          </w:p>
        </w:tc>
        <w:tc>
          <w:tcPr>
            <w:tcW w:w="0" w:type="auto"/>
            <w:noWrap/>
            <w:hideMark/>
          </w:tcPr>
          <w:p w14:paraId="6E52463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21.18</w:t>
            </w:r>
          </w:p>
        </w:tc>
        <w:tc>
          <w:tcPr>
            <w:tcW w:w="0" w:type="auto"/>
            <w:noWrap/>
            <w:hideMark/>
          </w:tcPr>
          <w:p w14:paraId="655D69E6"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58</w:t>
            </w:r>
          </w:p>
        </w:tc>
      </w:tr>
      <w:tr w:rsidR="008D4206" w:rsidRPr="00C40AED" w14:paraId="35C738E8" w14:textId="77777777" w:rsidTr="007E3F77">
        <w:trPr>
          <w:trHeight w:val="300"/>
          <w:jc w:val="center"/>
        </w:trPr>
        <w:tc>
          <w:tcPr>
            <w:tcW w:w="0" w:type="auto"/>
            <w:vMerge/>
            <w:vAlign w:val="center"/>
            <w:hideMark/>
          </w:tcPr>
          <w:p w14:paraId="6939A3CE"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634DFBD0"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41C23C92"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539A76F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WF</w:t>
            </w:r>
          </w:p>
        </w:tc>
        <w:tc>
          <w:tcPr>
            <w:tcW w:w="0" w:type="auto"/>
            <w:noWrap/>
            <w:hideMark/>
          </w:tcPr>
          <w:p w14:paraId="67D3D2D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2.9</w:t>
            </w:r>
          </w:p>
        </w:tc>
        <w:tc>
          <w:tcPr>
            <w:tcW w:w="0" w:type="auto"/>
            <w:noWrap/>
            <w:hideMark/>
          </w:tcPr>
          <w:p w14:paraId="444BDFB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3.9</w:t>
            </w:r>
          </w:p>
        </w:tc>
        <w:tc>
          <w:tcPr>
            <w:tcW w:w="0" w:type="auto"/>
            <w:noWrap/>
            <w:hideMark/>
          </w:tcPr>
          <w:p w14:paraId="2DD23B0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4.7</w:t>
            </w:r>
          </w:p>
        </w:tc>
        <w:tc>
          <w:tcPr>
            <w:tcW w:w="0" w:type="auto"/>
            <w:noWrap/>
            <w:hideMark/>
          </w:tcPr>
          <w:p w14:paraId="752E992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8.6</w:t>
            </w:r>
          </w:p>
        </w:tc>
        <w:tc>
          <w:tcPr>
            <w:tcW w:w="0" w:type="auto"/>
            <w:noWrap/>
            <w:hideMark/>
          </w:tcPr>
          <w:p w14:paraId="17B6A725"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12.15</w:t>
            </w:r>
          </w:p>
        </w:tc>
        <w:tc>
          <w:tcPr>
            <w:tcW w:w="0" w:type="auto"/>
            <w:noWrap/>
            <w:hideMark/>
          </w:tcPr>
          <w:p w14:paraId="5536E39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10</w:t>
            </w:r>
          </w:p>
        </w:tc>
      </w:tr>
      <w:tr w:rsidR="008D4206" w:rsidRPr="00C40AED" w14:paraId="00B80393" w14:textId="77777777" w:rsidTr="007E3F77">
        <w:trPr>
          <w:trHeight w:val="300"/>
          <w:jc w:val="center"/>
        </w:trPr>
        <w:tc>
          <w:tcPr>
            <w:tcW w:w="0" w:type="auto"/>
            <w:vMerge w:val="restart"/>
            <w:vAlign w:val="center"/>
            <w:hideMark/>
          </w:tcPr>
          <w:p w14:paraId="36DEF69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 xml:space="preserve">Chlorophyll </w:t>
            </w:r>
            <w:r w:rsidRPr="00C70519">
              <w:rPr>
                <w:rFonts w:cs="Arial"/>
                <w:i/>
                <w:iCs/>
                <w:color w:val="000000"/>
                <w:sz w:val="18"/>
                <w:szCs w:val="18"/>
              </w:rPr>
              <w:t>a</w:t>
            </w:r>
            <w:r w:rsidRPr="00C70519">
              <w:rPr>
                <w:rFonts w:cs="Arial"/>
                <w:color w:val="000000"/>
                <w:sz w:val="18"/>
                <w:szCs w:val="18"/>
              </w:rPr>
              <w:t xml:space="preserve"> (µg/L)</w:t>
            </w:r>
          </w:p>
        </w:tc>
        <w:tc>
          <w:tcPr>
            <w:tcW w:w="957" w:type="dxa"/>
            <w:vMerge w:val="restart"/>
            <w:noWrap/>
            <w:vAlign w:val="center"/>
            <w:hideMark/>
          </w:tcPr>
          <w:p w14:paraId="22A6142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w:t>
            </w:r>
          </w:p>
        </w:tc>
        <w:tc>
          <w:tcPr>
            <w:tcW w:w="987" w:type="dxa"/>
            <w:vMerge w:val="restart"/>
            <w:vAlign w:val="center"/>
            <w:hideMark/>
          </w:tcPr>
          <w:p w14:paraId="5860298E" w14:textId="7F098D4C"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baseflow: 10</w:t>
            </w:r>
          </w:p>
        </w:tc>
        <w:tc>
          <w:tcPr>
            <w:tcW w:w="1082" w:type="dxa"/>
            <w:noWrap/>
            <w:hideMark/>
          </w:tcPr>
          <w:p w14:paraId="7C27236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Darling</w:t>
            </w:r>
          </w:p>
        </w:tc>
        <w:tc>
          <w:tcPr>
            <w:tcW w:w="0" w:type="auto"/>
            <w:noWrap/>
            <w:hideMark/>
          </w:tcPr>
          <w:p w14:paraId="0486C33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0.0</w:t>
            </w:r>
          </w:p>
        </w:tc>
        <w:tc>
          <w:tcPr>
            <w:tcW w:w="0" w:type="auto"/>
            <w:noWrap/>
            <w:hideMark/>
          </w:tcPr>
          <w:p w14:paraId="40FC253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3.9</w:t>
            </w:r>
          </w:p>
        </w:tc>
        <w:tc>
          <w:tcPr>
            <w:tcW w:w="0" w:type="auto"/>
            <w:noWrap/>
            <w:hideMark/>
          </w:tcPr>
          <w:p w14:paraId="242CA21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10.1</w:t>
            </w:r>
          </w:p>
        </w:tc>
        <w:tc>
          <w:tcPr>
            <w:tcW w:w="0" w:type="auto"/>
            <w:noWrap/>
            <w:hideMark/>
          </w:tcPr>
          <w:p w14:paraId="5F52666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31.2</w:t>
            </w:r>
          </w:p>
        </w:tc>
        <w:tc>
          <w:tcPr>
            <w:tcW w:w="0" w:type="auto"/>
            <w:noWrap/>
            <w:hideMark/>
          </w:tcPr>
          <w:p w14:paraId="772E68E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77.00</w:t>
            </w:r>
          </w:p>
        </w:tc>
        <w:tc>
          <w:tcPr>
            <w:tcW w:w="0" w:type="auto"/>
            <w:noWrap/>
            <w:hideMark/>
          </w:tcPr>
          <w:p w14:paraId="4A7B8C0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w:t>
            </w:r>
          </w:p>
        </w:tc>
      </w:tr>
      <w:tr w:rsidR="008D4206" w:rsidRPr="00C40AED" w14:paraId="47E92F3F" w14:textId="77777777" w:rsidTr="007E3F77">
        <w:trPr>
          <w:trHeight w:val="300"/>
          <w:jc w:val="center"/>
        </w:trPr>
        <w:tc>
          <w:tcPr>
            <w:tcW w:w="0" w:type="auto"/>
            <w:vMerge/>
            <w:vAlign w:val="center"/>
            <w:hideMark/>
          </w:tcPr>
          <w:p w14:paraId="2E6DCAC3"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450862B3"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6DBF336C"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5B2495D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Warrego</w:t>
            </w:r>
          </w:p>
        </w:tc>
        <w:tc>
          <w:tcPr>
            <w:tcW w:w="0" w:type="auto"/>
            <w:noWrap/>
            <w:hideMark/>
          </w:tcPr>
          <w:p w14:paraId="2595509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0.0</w:t>
            </w:r>
          </w:p>
        </w:tc>
        <w:tc>
          <w:tcPr>
            <w:tcW w:w="0" w:type="auto"/>
            <w:noWrap/>
            <w:hideMark/>
          </w:tcPr>
          <w:p w14:paraId="6C428C5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1.9</w:t>
            </w:r>
          </w:p>
        </w:tc>
        <w:tc>
          <w:tcPr>
            <w:tcW w:w="0" w:type="auto"/>
            <w:noWrap/>
            <w:hideMark/>
          </w:tcPr>
          <w:p w14:paraId="50100395"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8.1</w:t>
            </w:r>
          </w:p>
        </w:tc>
        <w:tc>
          <w:tcPr>
            <w:tcW w:w="0" w:type="auto"/>
            <w:noWrap/>
            <w:hideMark/>
          </w:tcPr>
          <w:p w14:paraId="11665AB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24.1</w:t>
            </w:r>
          </w:p>
        </w:tc>
        <w:tc>
          <w:tcPr>
            <w:tcW w:w="0" w:type="auto"/>
            <w:noWrap/>
            <w:hideMark/>
          </w:tcPr>
          <w:p w14:paraId="1EB24A4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206.80</w:t>
            </w:r>
          </w:p>
        </w:tc>
        <w:tc>
          <w:tcPr>
            <w:tcW w:w="0" w:type="auto"/>
            <w:noWrap/>
            <w:hideMark/>
          </w:tcPr>
          <w:p w14:paraId="38D7BFE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58</w:t>
            </w:r>
          </w:p>
        </w:tc>
      </w:tr>
      <w:tr w:rsidR="008D4206" w:rsidRPr="00C40AED" w14:paraId="7AAB0D28" w14:textId="77777777" w:rsidTr="007E3F77">
        <w:trPr>
          <w:trHeight w:val="300"/>
          <w:jc w:val="center"/>
        </w:trPr>
        <w:tc>
          <w:tcPr>
            <w:tcW w:w="0" w:type="auto"/>
            <w:vMerge/>
            <w:vAlign w:val="center"/>
            <w:hideMark/>
          </w:tcPr>
          <w:p w14:paraId="57C65E2D"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7017B977"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5932F141"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125E418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WF</w:t>
            </w:r>
          </w:p>
        </w:tc>
        <w:tc>
          <w:tcPr>
            <w:tcW w:w="0" w:type="auto"/>
            <w:noWrap/>
            <w:hideMark/>
          </w:tcPr>
          <w:p w14:paraId="450495A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0.6</w:t>
            </w:r>
          </w:p>
        </w:tc>
        <w:tc>
          <w:tcPr>
            <w:tcW w:w="0" w:type="auto"/>
            <w:noWrap/>
            <w:hideMark/>
          </w:tcPr>
          <w:p w14:paraId="5BED4D8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2.1</w:t>
            </w:r>
          </w:p>
        </w:tc>
        <w:tc>
          <w:tcPr>
            <w:tcW w:w="0" w:type="auto"/>
            <w:noWrap/>
            <w:hideMark/>
          </w:tcPr>
          <w:p w14:paraId="39C4208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3.6</w:t>
            </w:r>
          </w:p>
        </w:tc>
        <w:tc>
          <w:tcPr>
            <w:tcW w:w="0" w:type="auto"/>
            <w:noWrap/>
            <w:hideMark/>
          </w:tcPr>
          <w:p w14:paraId="3421289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11.6</w:t>
            </w:r>
          </w:p>
        </w:tc>
        <w:tc>
          <w:tcPr>
            <w:tcW w:w="0" w:type="auto"/>
            <w:noWrap/>
            <w:hideMark/>
          </w:tcPr>
          <w:p w14:paraId="771E4C1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633.60</w:t>
            </w:r>
          </w:p>
        </w:tc>
        <w:tc>
          <w:tcPr>
            <w:tcW w:w="0" w:type="auto"/>
            <w:noWrap/>
            <w:hideMark/>
          </w:tcPr>
          <w:p w14:paraId="605A138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11</w:t>
            </w:r>
          </w:p>
        </w:tc>
      </w:tr>
      <w:tr w:rsidR="008D4206" w:rsidRPr="00C40AED" w14:paraId="1E3CA609" w14:textId="77777777" w:rsidTr="007E3F77">
        <w:trPr>
          <w:trHeight w:val="300"/>
          <w:jc w:val="center"/>
        </w:trPr>
        <w:tc>
          <w:tcPr>
            <w:tcW w:w="0" w:type="auto"/>
            <w:vMerge w:val="restart"/>
            <w:vAlign w:val="center"/>
            <w:hideMark/>
          </w:tcPr>
          <w:p w14:paraId="0F24BAC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Dissolved organic carbon (mg/L)</w:t>
            </w:r>
          </w:p>
        </w:tc>
        <w:tc>
          <w:tcPr>
            <w:tcW w:w="957" w:type="dxa"/>
            <w:vMerge w:val="restart"/>
            <w:vAlign w:val="center"/>
            <w:hideMark/>
          </w:tcPr>
          <w:p w14:paraId="0F1F53A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t>
            </w:r>
          </w:p>
        </w:tc>
        <w:tc>
          <w:tcPr>
            <w:tcW w:w="987" w:type="dxa"/>
            <w:vMerge w:val="restart"/>
            <w:vAlign w:val="center"/>
            <w:hideMark/>
          </w:tcPr>
          <w:p w14:paraId="3FD9910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t>
            </w:r>
          </w:p>
        </w:tc>
        <w:tc>
          <w:tcPr>
            <w:tcW w:w="1082" w:type="dxa"/>
            <w:noWrap/>
            <w:hideMark/>
          </w:tcPr>
          <w:p w14:paraId="189C8A9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Darling</w:t>
            </w:r>
          </w:p>
        </w:tc>
        <w:tc>
          <w:tcPr>
            <w:tcW w:w="0" w:type="auto"/>
            <w:noWrap/>
            <w:hideMark/>
          </w:tcPr>
          <w:p w14:paraId="487D715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w:t>
            </w:r>
          </w:p>
        </w:tc>
        <w:tc>
          <w:tcPr>
            <w:tcW w:w="0" w:type="auto"/>
            <w:noWrap/>
            <w:hideMark/>
          </w:tcPr>
          <w:p w14:paraId="0F70D53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w:t>
            </w:r>
          </w:p>
        </w:tc>
        <w:tc>
          <w:tcPr>
            <w:tcW w:w="0" w:type="auto"/>
            <w:noWrap/>
            <w:hideMark/>
          </w:tcPr>
          <w:p w14:paraId="76B07FE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13</w:t>
            </w:r>
          </w:p>
        </w:tc>
        <w:tc>
          <w:tcPr>
            <w:tcW w:w="0" w:type="auto"/>
            <w:noWrap/>
            <w:hideMark/>
          </w:tcPr>
          <w:p w14:paraId="6C28F5A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14</w:t>
            </w:r>
          </w:p>
        </w:tc>
        <w:tc>
          <w:tcPr>
            <w:tcW w:w="0" w:type="auto"/>
            <w:noWrap/>
            <w:hideMark/>
          </w:tcPr>
          <w:p w14:paraId="7A65BF7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80</w:t>
            </w:r>
          </w:p>
        </w:tc>
        <w:tc>
          <w:tcPr>
            <w:tcW w:w="0" w:type="auto"/>
            <w:noWrap/>
            <w:hideMark/>
          </w:tcPr>
          <w:p w14:paraId="2C6E4AE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w:t>
            </w:r>
          </w:p>
        </w:tc>
      </w:tr>
      <w:tr w:rsidR="008D4206" w:rsidRPr="00C40AED" w14:paraId="1138EF5F" w14:textId="77777777" w:rsidTr="007E3F77">
        <w:trPr>
          <w:trHeight w:val="300"/>
          <w:jc w:val="center"/>
        </w:trPr>
        <w:tc>
          <w:tcPr>
            <w:tcW w:w="0" w:type="auto"/>
            <w:vMerge/>
            <w:vAlign w:val="center"/>
            <w:hideMark/>
          </w:tcPr>
          <w:p w14:paraId="17BA757F"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673A54E3"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43D77ACE"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3C8F11B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Warrego</w:t>
            </w:r>
          </w:p>
        </w:tc>
        <w:tc>
          <w:tcPr>
            <w:tcW w:w="0" w:type="auto"/>
            <w:noWrap/>
            <w:hideMark/>
          </w:tcPr>
          <w:p w14:paraId="57A7945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7</w:t>
            </w:r>
          </w:p>
        </w:tc>
        <w:tc>
          <w:tcPr>
            <w:tcW w:w="0" w:type="auto"/>
            <w:noWrap/>
            <w:hideMark/>
          </w:tcPr>
          <w:p w14:paraId="52F3896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12</w:t>
            </w:r>
          </w:p>
        </w:tc>
        <w:tc>
          <w:tcPr>
            <w:tcW w:w="0" w:type="auto"/>
            <w:noWrap/>
            <w:hideMark/>
          </w:tcPr>
          <w:p w14:paraId="63EC0C0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15</w:t>
            </w:r>
          </w:p>
        </w:tc>
        <w:tc>
          <w:tcPr>
            <w:tcW w:w="0" w:type="auto"/>
            <w:noWrap/>
            <w:hideMark/>
          </w:tcPr>
          <w:p w14:paraId="7196B59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21</w:t>
            </w:r>
          </w:p>
        </w:tc>
        <w:tc>
          <w:tcPr>
            <w:tcW w:w="0" w:type="auto"/>
            <w:noWrap/>
            <w:hideMark/>
          </w:tcPr>
          <w:p w14:paraId="3DC2745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90</w:t>
            </w:r>
          </w:p>
        </w:tc>
        <w:tc>
          <w:tcPr>
            <w:tcW w:w="0" w:type="auto"/>
            <w:noWrap/>
            <w:hideMark/>
          </w:tcPr>
          <w:p w14:paraId="67F731A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58</w:t>
            </w:r>
          </w:p>
        </w:tc>
      </w:tr>
      <w:tr w:rsidR="008D4206" w:rsidRPr="00C40AED" w14:paraId="73DE6304" w14:textId="77777777" w:rsidTr="007E3F77">
        <w:trPr>
          <w:trHeight w:val="300"/>
          <w:jc w:val="center"/>
        </w:trPr>
        <w:tc>
          <w:tcPr>
            <w:tcW w:w="0" w:type="auto"/>
            <w:vMerge/>
            <w:vAlign w:val="center"/>
            <w:hideMark/>
          </w:tcPr>
          <w:p w14:paraId="5043D438"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553157D6"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6103915F"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60ECC12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WF</w:t>
            </w:r>
          </w:p>
        </w:tc>
        <w:tc>
          <w:tcPr>
            <w:tcW w:w="0" w:type="auto"/>
            <w:noWrap/>
            <w:hideMark/>
          </w:tcPr>
          <w:p w14:paraId="75BBC91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w:t>
            </w:r>
          </w:p>
        </w:tc>
        <w:tc>
          <w:tcPr>
            <w:tcW w:w="0" w:type="auto"/>
            <w:noWrap/>
            <w:hideMark/>
          </w:tcPr>
          <w:p w14:paraId="401F61B5"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w:t>
            </w:r>
          </w:p>
        </w:tc>
        <w:tc>
          <w:tcPr>
            <w:tcW w:w="0" w:type="auto"/>
            <w:noWrap/>
            <w:hideMark/>
          </w:tcPr>
          <w:p w14:paraId="0EF4467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17</w:t>
            </w:r>
          </w:p>
        </w:tc>
        <w:tc>
          <w:tcPr>
            <w:tcW w:w="0" w:type="auto"/>
            <w:noWrap/>
            <w:hideMark/>
          </w:tcPr>
          <w:p w14:paraId="4C409B7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24</w:t>
            </w:r>
          </w:p>
        </w:tc>
        <w:tc>
          <w:tcPr>
            <w:tcW w:w="0" w:type="auto"/>
            <w:noWrap/>
            <w:hideMark/>
          </w:tcPr>
          <w:p w14:paraId="6599530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35</w:t>
            </w:r>
          </w:p>
        </w:tc>
        <w:tc>
          <w:tcPr>
            <w:tcW w:w="0" w:type="auto"/>
            <w:noWrap/>
            <w:hideMark/>
          </w:tcPr>
          <w:p w14:paraId="4613778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11</w:t>
            </w:r>
          </w:p>
        </w:tc>
      </w:tr>
      <w:tr w:rsidR="008D4206" w:rsidRPr="00C40AED" w14:paraId="557E5CD2" w14:textId="77777777" w:rsidTr="007E3F77">
        <w:trPr>
          <w:trHeight w:val="300"/>
          <w:jc w:val="center"/>
        </w:trPr>
        <w:tc>
          <w:tcPr>
            <w:tcW w:w="0" w:type="auto"/>
            <w:vMerge w:val="restart"/>
            <w:vAlign w:val="center"/>
            <w:hideMark/>
          </w:tcPr>
          <w:p w14:paraId="358987E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Total nitrogen (µg/L)</w:t>
            </w:r>
          </w:p>
        </w:tc>
        <w:tc>
          <w:tcPr>
            <w:tcW w:w="957" w:type="dxa"/>
            <w:vMerge w:val="restart"/>
            <w:vAlign w:val="center"/>
            <w:hideMark/>
          </w:tcPr>
          <w:p w14:paraId="782EFDF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500</w:t>
            </w:r>
          </w:p>
        </w:tc>
        <w:tc>
          <w:tcPr>
            <w:tcW w:w="987" w:type="dxa"/>
            <w:vMerge w:val="restart"/>
            <w:vAlign w:val="center"/>
            <w:hideMark/>
          </w:tcPr>
          <w:p w14:paraId="3DD28350" w14:textId="5C6196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baseflow: 620,</w:t>
            </w:r>
            <w:r w:rsidR="007E3F77">
              <w:rPr>
                <w:rFonts w:cs="Arial"/>
                <w:color w:val="000000"/>
                <w:sz w:val="18"/>
                <w:szCs w:val="18"/>
              </w:rPr>
              <w:br/>
            </w:r>
            <w:r w:rsidRPr="00C70519">
              <w:rPr>
                <w:rFonts w:cs="Arial"/>
                <w:color w:val="000000"/>
                <w:sz w:val="18"/>
                <w:szCs w:val="18"/>
              </w:rPr>
              <w:t>high</w:t>
            </w:r>
            <w:r w:rsidR="007730C7">
              <w:rPr>
                <w:rFonts w:cs="Arial"/>
                <w:color w:val="000000"/>
                <w:sz w:val="18"/>
                <w:szCs w:val="18"/>
              </w:rPr>
              <w:t>-</w:t>
            </w:r>
            <w:r w:rsidRPr="00C70519">
              <w:rPr>
                <w:rFonts w:cs="Arial"/>
                <w:color w:val="000000"/>
                <w:sz w:val="18"/>
                <w:szCs w:val="18"/>
              </w:rPr>
              <w:t>flow: 100</w:t>
            </w:r>
          </w:p>
        </w:tc>
        <w:tc>
          <w:tcPr>
            <w:tcW w:w="1082" w:type="dxa"/>
            <w:noWrap/>
            <w:hideMark/>
          </w:tcPr>
          <w:p w14:paraId="50047B1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Darling</w:t>
            </w:r>
          </w:p>
        </w:tc>
        <w:tc>
          <w:tcPr>
            <w:tcW w:w="0" w:type="auto"/>
            <w:noWrap/>
            <w:hideMark/>
          </w:tcPr>
          <w:p w14:paraId="56F2F1D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239</w:t>
            </w:r>
          </w:p>
        </w:tc>
        <w:tc>
          <w:tcPr>
            <w:tcW w:w="0" w:type="auto"/>
            <w:noWrap/>
            <w:hideMark/>
          </w:tcPr>
          <w:p w14:paraId="41342F0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517</w:t>
            </w:r>
          </w:p>
        </w:tc>
        <w:tc>
          <w:tcPr>
            <w:tcW w:w="0" w:type="auto"/>
            <w:noWrap/>
            <w:hideMark/>
          </w:tcPr>
          <w:p w14:paraId="09FBFCC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662</w:t>
            </w:r>
          </w:p>
        </w:tc>
        <w:tc>
          <w:tcPr>
            <w:tcW w:w="0" w:type="auto"/>
            <w:noWrap/>
            <w:hideMark/>
          </w:tcPr>
          <w:p w14:paraId="231E0A3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922</w:t>
            </w:r>
          </w:p>
        </w:tc>
        <w:tc>
          <w:tcPr>
            <w:tcW w:w="0" w:type="auto"/>
            <w:noWrap/>
            <w:hideMark/>
          </w:tcPr>
          <w:p w14:paraId="527B5765" w14:textId="40A15875"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w:t>
            </w:r>
            <w:r w:rsidR="007E3F77">
              <w:rPr>
                <w:rFonts w:cs="Arial"/>
                <w:color w:val="000000"/>
                <w:sz w:val="18"/>
                <w:szCs w:val="18"/>
              </w:rPr>
              <w:t>,</w:t>
            </w:r>
            <w:r w:rsidRPr="00C70519">
              <w:rPr>
                <w:rFonts w:cs="Arial"/>
                <w:color w:val="000000"/>
                <w:sz w:val="18"/>
                <w:szCs w:val="18"/>
              </w:rPr>
              <w:t>633</w:t>
            </w:r>
          </w:p>
        </w:tc>
        <w:tc>
          <w:tcPr>
            <w:tcW w:w="0" w:type="auto"/>
            <w:noWrap/>
            <w:hideMark/>
          </w:tcPr>
          <w:p w14:paraId="60D48EF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w:t>
            </w:r>
          </w:p>
        </w:tc>
      </w:tr>
      <w:tr w:rsidR="008D4206" w:rsidRPr="00C40AED" w14:paraId="7F65FF19" w14:textId="77777777" w:rsidTr="007E3F77">
        <w:trPr>
          <w:trHeight w:val="300"/>
          <w:jc w:val="center"/>
        </w:trPr>
        <w:tc>
          <w:tcPr>
            <w:tcW w:w="0" w:type="auto"/>
            <w:vMerge/>
            <w:vAlign w:val="center"/>
            <w:hideMark/>
          </w:tcPr>
          <w:p w14:paraId="6BBBC71E"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1DD2BA25"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383BD4D0"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6A60125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Warrego</w:t>
            </w:r>
          </w:p>
        </w:tc>
        <w:tc>
          <w:tcPr>
            <w:tcW w:w="0" w:type="auto"/>
            <w:noWrap/>
            <w:hideMark/>
          </w:tcPr>
          <w:p w14:paraId="02AB96B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295</w:t>
            </w:r>
          </w:p>
        </w:tc>
        <w:tc>
          <w:tcPr>
            <w:tcW w:w="0" w:type="auto"/>
            <w:noWrap/>
            <w:hideMark/>
          </w:tcPr>
          <w:p w14:paraId="0BC132B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641</w:t>
            </w:r>
          </w:p>
        </w:tc>
        <w:tc>
          <w:tcPr>
            <w:tcW w:w="0" w:type="auto"/>
            <w:noWrap/>
            <w:hideMark/>
          </w:tcPr>
          <w:p w14:paraId="0DC42AB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917</w:t>
            </w:r>
          </w:p>
        </w:tc>
        <w:tc>
          <w:tcPr>
            <w:tcW w:w="0" w:type="auto"/>
            <w:noWrap/>
            <w:hideMark/>
          </w:tcPr>
          <w:p w14:paraId="39A8A0B1" w14:textId="3B045986"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w:t>
            </w:r>
            <w:r w:rsidR="007E3F77">
              <w:rPr>
                <w:rFonts w:cs="Arial"/>
                <w:color w:val="000000"/>
                <w:sz w:val="18"/>
                <w:szCs w:val="18"/>
              </w:rPr>
              <w:t>,</w:t>
            </w:r>
            <w:r w:rsidRPr="00C70519">
              <w:rPr>
                <w:rFonts w:cs="Arial"/>
                <w:color w:val="000000"/>
                <w:sz w:val="18"/>
                <w:szCs w:val="18"/>
              </w:rPr>
              <w:t>433</w:t>
            </w:r>
          </w:p>
        </w:tc>
        <w:tc>
          <w:tcPr>
            <w:tcW w:w="0" w:type="auto"/>
            <w:noWrap/>
            <w:hideMark/>
          </w:tcPr>
          <w:p w14:paraId="1529838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9471</w:t>
            </w:r>
          </w:p>
        </w:tc>
        <w:tc>
          <w:tcPr>
            <w:tcW w:w="0" w:type="auto"/>
            <w:noWrap/>
            <w:hideMark/>
          </w:tcPr>
          <w:p w14:paraId="74A880E6"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58</w:t>
            </w:r>
          </w:p>
        </w:tc>
      </w:tr>
      <w:tr w:rsidR="008D4206" w:rsidRPr="00C40AED" w14:paraId="7EF86F1D" w14:textId="77777777" w:rsidTr="007E3F77">
        <w:trPr>
          <w:trHeight w:val="300"/>
          <w:jc w:val="center"/>
        </w:trPr>
        <w:tc>
          <w:tcPr>
            <w:tcW w:w="0" w:type="auto"/>
            <w:vMerge/>
            <w:vAlign w:val="center"/>
            <w:hideMark/>
          </w:tcPr>
          <w:p w14:paraId="06F8528E"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7F83B76C"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7B20A005"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2DA7CE56"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WF</w:t>
            </w:r>
          </w:p>
        </w:tc>
        <w:tc>
          <w:tcPr>
            <w:tcW w:w="0" w:type="auto"/>
            <w:noWrap/>
            <w:hideMark/>
          </w:tcPr>
          <w:p w14:paraId="19A39016"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545</w:t>
            </w:r>
          </w:p>
        </w:tc>
        <w:tc>
          <w:tcPr>
            <w:tcW w:w="0" w:type="auto"/>
            <w:noWrap/>
            <w:hideMark/>
          </w:tcPr>
          <w:p w14:paraId="32DB637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989</w:t>
            </w:r>
          </w:p>
        </w:tc>
        <w:tc>
          <w:tcPr>
            <w:tcW w:w="0" w:type="auto"/>
            <w:noWrap/>
            <w:hideMark/>
          </w:tcPr>
          <w:p w14:paraId="2583FDBD" w14:textId="02D6F6DC"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w:t>
            </w:r>
            <w:r w:rsidR="007E3F77">
              <w:rPr>
                <w:rFonts w:cs="Arial"/>
                <w:color w:val="000000"/>
                <w:sz w:val="18"/>
                <w:szCs w:val="18"/>
              </w:rPr>
              <w:t>,</w:t>
            </w:r>
            <w:r w:rsidRPr="00C70519">
              <w:rPr>
                <w:rFonts w:cs="Arial"/>
                <w:color w:val="000000"/>
                <w:sz w:val="18"/>
                <w:szCs w:val="18"/>
              </w:rPr>
              <w:t>302</w:t>
            </w:r>
          </w:p>
        </w:tc>
        <w:tc>
          <w:tcPr>
            <w:tcW w:w="0" w:type="auto"/>
            <w:noWrap/>
            <w:hideMark/>
          </w:tcPr>
          <w:p w14:paraId="53A9FAE6" w14:textId="0BC90CFF"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w:t>
            </w:r>
            <w:r w:rsidR="007E3F77">
              <w:rPr>
                <w:rFonts w:cs="Arial"/>
                <w:color w:val="000000"/>
                <w:sz w:val="18"/>
                <w:szCs w:val="18"/>
              </w:rPr>
              <w:t>,</w:t>
            </w:r>
            <w:r w:rsidRPr="00C70519">
              <w:rPr>
                <w:rFonts w:cs="Arial"/>
                <w:color w:val="000000"/>
                <w:sz w:val="18"/>
                <w:szCs w:val="18"/>
              </w:rPr>
              <w:t>817</w:t>
            </w:r>
          </w:p>
        </w:tc>
        <w:tc>
          <w:tcPr>
            <w:tcW w:w="0" w:type="auto"/>
            <w:noWrap/>
            <w:hideMark/>
          </w:tcPr>
          <w:p w14:paraId="3B0B2F15" w14:textId="08CB67E9"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w:t>
            </w:r>
            <w:r w:rsidR="007E3F77">
              <w:rPr>
                <w:rFonts w:cs="Arial"/>
                <w:color w:val="000000"/>
                <w:sz w:val="18"/>
                <w:szCs w:val="18"/>
              </w:rPr>
              <w:t>,</w:t>
            </w:r>
            <w:r w:rsidRPr="00C70519">
              <w:rPr>
                <w:rFonts w:cs="Arial"/>
                <w:color w:val="000000"/>
                <w:sz w:val="18"/>
                <w:szCs w:val="18"/>
              </w:rPr>
              <w:t>889</w:t>
            </w:r>
          </w:p>
        </w:tc>
        <w:tc>
          <w:tcPr>
            <w:tcW w:w="0" w:type="auto"/>
            <w:noWrap/>
            <w:hideMark/>
          </w:tcPr>
          <w:p w14:paraId="371A173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11</w:t>
            </w:r>
          </w:p>
        </w:tc>
      </w:tr>
      <w:tr w:rsidR="007E3F77" w:rsidRPr="00C40AED" w14:paraId="0E32C5E6" w14:textId="77777777" w:rsidTr="007E3F77">
        <w:trPr>
          <w:trHeight w:val="300"/>
          <w:jc w:val="center"/>
        </w:trPr>
        <w:tc>
          <w:tcPr>
            <w:tcW w:w="0" w:type="auto"/>
            <w:vMerge w:val="restart"/>
            <w:vAlign w:val="center"/>
            <w:hideMark/>
          </w:tcPr>
          <w:p w14:paraId="1BCBB435"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Total phosphorus (µg/L)</w:t>
            </w:r>
          </w:p>
        </w:tc>
        <w:tc>
          <w:tcPr>
            <w:tcW w:w="957" w:type="dxa"/>
            <w:vMerge w:val="restart"/>
            <w:vAlign w:val="center"/>
            <w:hideMark/>
          </w:tcPr>
          <w:p w14:paraId="70CD14B7"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40</w:t>
            </w:r>
          </w:p>
        </w:tc>
        <w:tc>
          <w:tcPr>
            <w:tcW w:w="987" w:type="dxa"/>
            <w:vMerge w:val="restart"/>
            <w:vAlign w:val="center"/>
            <w:hideMark/>
          </w:tcPr>
          <w:p w14:paraId="06A0AAEB" w14:textId="0D2AEDBA"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baseflow: 2</w:t>
            </w:r>
          </w:p>
        </w:tc>
        <w:tc>
          <w:tcPr>
            <w:tcW w:w="1082" w:type="dxa"/>
            <w:noWrap/>
            <w:hideMark/>
          </w:tcPr>
          <w:p w14:paraId="5CC9A55A"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Darling</w:t>
            </w:r>
          </w:p>
        </w:tc>
        <w:tc>
          <w:tcPr>
            <w:tcW w:w="0" w:type="auto"/>
            <w:noWrap/>
            <w:hideMark/>
          </w:tcPr>
          <w:p w14:paraId="3ED95F70"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31</w:t>
            </w:r>
          </w:p>
        </w:tc>
        <w:tc>
          <w:tcPr>
            <w:tcW w:w="0" w:type="auto"/>
            <w:noWrap/>
            <w:hideMark/>
          </w:tcPr>
          <w:p w14:paraId="342F1B30"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174</w:t>
            </w:r>
          </w:p>
        </w:tc>
        <w:tc>
          <w:tcPr>
            <w:tcW w:w="0" w:type="auto"/>
            <w:noWrap/>
            <w:hideMark/>
          </w:tcPr>
          <w:p w14:paraId="0E32CF91"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272</w:t>
            </w:r>
          </w:p>
        </w:tc>
        <w:tc>
          <w:tcPr>
            <w:tcW w:w="0" w:type="auto"/>
            <w:noWrap/>
            <w:hideMark/>
          </w:tcPr>
          <w:p w14:paraId="4E5199F5"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353</w:t>
            </w:r>
          </w:p>
        </w:tc>
        <w:tc>
          <w:tcPr>
            <w:tcW w:w="0" w:type="auto"/>
            <w:noWrap/>
            <w:hideMark/>
          </w:tcPr>
          <w:p w14:paraId="2B8C3342"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953</w:t>
            </w:r>
          </w:p>
        </w:tc>
        <w:tc>
          <w:tcPr>
            <w:tcW w:w="0" w:type="auto"/>
            <w:noWrap/>
            <w:hideMark/>
          </w:tcPr>
          <w:p w14:paraId="3C9729FE"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20</w:t>
            </w:r>
          </w:p>
        </w:tc>
      </w:tr>
      <w:tr w:rsidR="007E3F77" w:rsidRPr="00C40AED" w14:paraId="16F54785" w14:textId="77777777" w:rsidTr="007E3F77">
        <w:trPr>
          <w:trHeight w:val="300"/>
          <w:jc w:val="center"/>
        </w:trPr>
        <w:tc>
          <w:tcPr>
            <w:tcW w:w="0" w:type="auto"/>
            <w:vMerge/>
            <w:vAlign w:val="center"/>
            <w:hideMark/>
          </w:tcPr>
          <w:p w14:paraId="4CDECD1D" w14:textId="77777777" w:rsidR="007E3F77" w:rsidRPr="00C70519" w:rsidRDefault="007E3F77" w:rsidP="007E3F77">
            <w:pPr>
              <w:spacing w:after="60" w:line="240" w:lineRule="exact"/>
              <w:jc w:val="center"/>
              <w:rPr>
                <w:rFonts w:cs="Arial"/>
                <w:color w:val="000000"/>
                <w:sz w:val="18"/>
                <w:szCs w:val="18"/>
              </w:rPr>
            </w:pPr>
          </w:p>
        </w:tc>
        <w:tc>
          <w:tcPr>
            <w:tcW w:w="957" w:type="dxa"/>
            <w:vMerge/>
            <w:vAlign w:val="center"/>
            <w:hideMark/>
          </w:tcPr>
          <w:p w14:paraId="1A6FB318" w14:textId="77777777" w:rsidR="007E3F77" w:rsidRPr="00C70519" w:rsidRDefault="007E3F77" w:rsidP="007E3F77">
            <w:pPr>
              <w:spacing w:after="60" w:line="240" w:lineRule="exact"/>
              <w:jc w:val="center"/>
              <w:rPr>
                <w:rFonts w:cs="Arial"/>
                <w:color w:val="000000"/>
                <w:sz w:val="18"/>
                <w:szCs w:val="18"/>
              </w:rPr>
            </w:pPr>
          </w:p>
        </w:tc>
        <w:tc>
          <w:tcPr>
            <w:tcW w:w="987" w:type="dxa"/>
            <w:vMerge/>
            <w:vAlign w:val="center"/>
            <w:hideMark/>
          </w:tcPr>
          <w:p w14:paraId="4A36663A" w14:textId="77777777" w:rsidR="007E3F77" w:rsidRPr="00C70519" w:rsidRDefault="007E3F77" w:rsidP="007E3F77">
            <w:pPr>
              <w:spacing w:after="60" w:line="240" w:lineRule="exact"/>
              <w:jc w:val="center"/>
              <w:rPr>
                <w:rFonts w:cs="Arial"/>
                <w:color w:val="000000"/>
                <w:sz w:val="18"/>
                <w:szCs w:val="18"/>
              </w:rPr>
            </w:pPr>
          </w:p>
        </w:tc>
        <w:tc>
          <w:tcPr>
            <w:tcW w:w="1082" w:type="dxa"/>
            <w:noWrap/>
            <w:hideMark/>
          </w:tcPr>
          <w:p w14:paraId="23FC95FD"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Warrego</w:t>
            </w:r>
          </w:p>
        </w:tc>
        <w:tc>
          <w:tcPr>
            <w:tcW w:w="0" w:type="auto"/>
            <w:noWrap/>
            <w:hideMark/>
          </w:tcPr>
          <w:p w14:paraId="2C12D95D"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71</w:t>
            </w:r>
          </w:p>
        </w:tc>
        <w:tc>
          <w:tcPr>
            <w:tcW w:w="0" w:type="auto"/>
            <w:noWrap/>
            <w:hideMark/>
          </w:tcPr>
          <w:p w14:paraId="6A297F14"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66</w:t>
            </w:r>
          </w:p>
        </w:tc>
        <w:tc>
          <w:tcPr>
            <w:tcW w:w="0" w:type="auto"/>
            <w:noWrap/>
            <w:hideMark/>
          </w:tcPr>
          <w:p w14:paraId="54FD083E"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206</w:t>
            </w:r>
          </w:p>
        </w:tc>
        <w:tc>
          <w:tcPr>
            <w:tcW w:w="0" w:type="auto"/>
            <w:noWrap/>
            <w:hideMark/>
          </w:tcPr>
          <w:p w14:paraId="0A321489"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433</w:t>
            </w:r>
          </w:p>
        </w:tc>
        <w:tc>
          <w:tcPr>
            <w:tcW w:w="0" w:type="auto"/>
            <w:noWrap/>
            <w:hideMark/>
          </w:tcPr>
          <w:p w14:paraId="3E4A6F5C"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1721</w:t>
            </w:r>
          </w:p>
        </w:tc>
        <w:tc>
          <w:tcPr>
            <w:tcW w:w="0" w:type="auto"/>
            <w:noWrap/>
            <w:hideMark/>
          </w:tcPr>
          <w:p w14:paraId="489F00FA"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58</w:t>
            </w:r>
          </w:p>
        </w:tc>
      </w:tr>
      <w:tr w:rsidR="007E3F77" w:rsidRPr="00C40AED" w14:paraId="150CDD43" w14:textId="77777777" w:rsidTr="007E3F77">
        <w:trPr>
          <w:trHeight w:val="300"/>
          <w:jc w:val="center"/>
        </w:trPr>
        <w:tc>
          <w:tcPr>
            <w:tcW w:w="0" w:type="auto"/>
            <w:vMerge/>
            <w:vAlign w:val="center"/>
            <w:hideMark/>
          </w:tcPr>
          <w:p w14:paraId="5AC584D8" w14:textId="77777777" w:rsidR="007E3F77" w:rsidRPr="00C70519" w:rsidRDefault="007E3F77" w:rsidP="007E3F77">
            <w:pPr>
              <w:spacing w:after="60" w:line="240" w:lineRule="exact"/>
              <w:jc w:val="center"/>
              <w:rPr>
                <w:rFonts w:cs="Arial"/>
                <w:color w:val="000000"/>
                <w:sz w:val="18"/>
                <w:szCs w:val="18"/>
              </w:rPr>
            </w:pPr>
          </w:p>
        </w:tc>
        <w:tc>
          <w:tcPr>
            <w:tcW w:w="957" w:type="dxa"/>
            <w:vMerge/>
            <w:vAlign w:val="center"/>
            <w:hideMark/>
          </w:tcPr>
          <w:p w14:paraId="66862FE7" w14:textId="77777777" w:rsidR="007E3F77" w:rsidRPr="00C70519" w:rsidRDefault="007E3F77" w:rsidP="007E3F77">
            <w:pPr>
              <w:spacing w:after="60" w:line="240" w:lineRule="exact"/>
              <w:jc w:val="center"/>
              <w:rPr>
                <w:rFonts w:cs="Arial"/>
                <w:color w:val="000000"/>
                <w:sz w:val="18"/>
                <w:szCs w:val="18"/>
              </w:rPr>
            </w:pPr>
          </w:p>
        </w:tc>
        <w:tc>
          <w:tcPr>
            <w:tcW w:w="987" w:type="dxa"/>
            <w:vMerge/>
            <w:vAlign w:val="center"/>
            <w:hideMark/>
          </w:tcPr>
          <w:p w14:paraId="44E89E2A" w14:textId="77777777" w:rsidR="007E3F77" w:rsidRPr="00C70519" w:rsidRDefault="007E3F77" w:rsidP="007E3F77">
            <w:pPr>
              <w:spacing w:after="60" w:line="240" w:lineRule="exact"/>
              <w:jc w:val="center"/>
              <w:rPr>
                <w:rFonts w:cs="Arial"/>
                <w:color w:val="000000"/>
                <w:sz w:val="18"/>
                <w:szCs w:val="18"/>
              </w:rPr>
            </w:pPr>
          </w:p>
        </w:tc>
        <w:tc>
          <w:tcPr>
            <w:tcW w:w="1082" w:type="dxa"/>
            <w:noWrap/>
            <w:hideMark/>
          </w:tcPr>
          <w:p w14:paraId="2B0884A8"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WF</w:t>
            </w:r>
          </w:p>
        </w:tc>
        <w:tc>
          <w:tcPr>
            <w:tcW w:w="0" w:type="auto"/>
            <w:noWrap/>
            <w:hideMark/>
          </w:tcPr>
          <w:p w14:paraId="00D5DAE1"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150</w:t>
            </w:r>
          </w:p>
        </w:tc>
        <w:tc>
          <w:tcPr>
            <w:tcW w:w="0" w:type="auto"/>
            <w:noWrap/>
            <w:hideMark/>
          </w:tcPr>
          <w:p w14:paraId="273AA5E8"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88</w:t>
            </w:r>
          </w:p>
        </w:tc>
        <w:tc>
          <w:tcPr>
            <w:tcW w:w="0" w:type="auto"/>
            <w:noWrap/>
            <w:hideMark/>
          </w:tcPr>
          <w:p w14:paraId="0FFB89A8"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241</w:t>
            </w:r>
          </w:p>
        </w:tc>
        <w:tc>
          <w:tcPr>
            <w:tcW w:w="0" w:type="auto"/>
            <w:noWrap/>
            <w:hideMark/>
          </w:tcPr>
          <w:p w14:paraId="3FDC9EE0"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384</w:t>
            </w:r>
          </w:p>
        </w:tc>
        <w:tc>
          <w:tcPr>
            <w:tcW w:w="0" w:type="auto"/>
            <w:noWrap/>
            <w:hideMark/>
          </w:tcPr>
          <w:p w14:paraId="0DC7D959"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1414</w:t>
            </w:r>
          </w:p>
        </w:tc>
        <w:tc>
          <w:tcPr>
            <w:tcW w:w="0" w:type="auto"/>
            <w:noWrap/>
            <w:hideMark/>
          </w:tcPr>
          <w:p w14:paraId="46E9DE95" w14:textId="77777777" w:rsidR="007E3F77" w:rsidRPr="00C70519" w:rsidRDefault="007E3F77" w:rsidP="007E3F77">
            <w:pPr>
              <w:spacing w:after="60" w:line="240" w:lineRule="exact"/>
              <w:jc w:val="center"/>
              <w:rPr>
                <w:rFonts w:cs="Arial"/>
                <w:color w:val="000000"/>
                <w:sz w:val="18"/>
                <w:szCs w:val="18"/>
              </w:rPr>
            </w:pPr>
            <w:r w:rsidRPr="00C70519">
              <w:rPr>
                <w:rFonts w:cs="Arial"/>
                <w:color w:val="000000"/>
                <w:sz w:val="18"/>
                <w:szCs w:val="18"/>
              </w:rPr>
              <w:t>11</w:t>
            </w:r>
          </w:p>
        </w:tc>
      </w:tr>
      <w:tr w:rsidR="008D4206" w:rsidRPr="00C40AED" w14:paraId="5E93C189" w14:textId="77777777" w:rsidTr="007E3F77">
        <w:trPr>
          <w:trHeight w:val="300"/>
          <w:jc w:val="center"/>
        </w:trPr>
        <w:tc>
          <w:tcPr>
            <w:tcW w:w="0" w:type="auto"/>
            <w:vMerge w:val="restart"/>
            <w:vAlign w:val="center"/>
            <w:hideMark/>
          </w:tcPr>
          <w:p w14:paraId="299112B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Nitrate-nitrite (µg/L)</w:t>
            </w:r>
          </w:p>
        </w:tc>
        <w:tc>
          <w:tcPr>
            <w:tcW w:w="957" w:type="dxa"/>
            <w:vMerge w:val="restart"/>
            <w:vAlign w:val="center"/>
            <w:hideMark/>
          </w:tcPr>
          <w:p w14:paraId="3D885D0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50</w:t>
            </w:r>
          </w:p>
        </w:tc>
        <w:tc>
          <w:tcPr>
            <w:tcW w:w="987" w:type="dxa"/>
            <w:vMerge w:val="restart"/>
            <w:vAlign w:val="center"/>
            <w:hideMark/>
          </w:tcPr>
          <w:p w14:paraId="3365F897" w14:textId="041E1F99"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baseflow: 180,</w:t>
            </w:r>
            <w:r w:rsidR="007E3F77">
              <w:rPr>
                <w:rFonts w:cs="Arial"/>
                <w:color w:val="000000"/>
                <w:sz w:val="18"/>
                <w:szCs w:val="18"/>
              </w:rPr>
              <w:br/>
            </w:r>
            <w:r w:rsidRPr="00C70519">
              <w:rPr>
                <w:rFonts w:cs="Arial"/>
                <w:color w:val="000000"/>
                <w:sz w:val="18"/>
                <w:szCs w:val="18"/>
              </w:rPr>
              <w:t>high</w:t>
            </w:r>
            <w:r w:rsidR="007730C7">
              <w:rPr>
                <w:rFonts w:cs="Arial"/>
                <w:color w:val="000000"/>
                <w:sz w:val="18"/>
                <w:szCs w:val="18"/>
              </w:rPr>
              <w:t>-</w:t>
            </w:r>
            <w:r w:rsidRPr="00C70519">
              <w:rPr>
                <w:rFonts w:cs="Arial"/>
                <w:color w:val="000000"/>
                <w:sz w:val="18"/>
                <w:szCs w:val="18"/>
              </w:rPr>
              <w:t>flow: 320.</w:t>
            </w:r>
          </w:p>
        </w:tc>
        <w:tc>
          <w:tcPr>
            <w:tcW w:w="1082" w:type="dxa"/>
            <w:noWrap/>
            <w:hideMark/>
          </w:tcPr>
          <w:p w14:paraId="69FE75E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Darling</w:t>
            </w:r>
          </w:p>
        </w:tc>
        <w:tc>
          <w:tcPr>
            <w:tcW w:w="0" w:type="auto"/>
            <w:noWrap/>
            <w:hideMark/>
          </w:tcPr>
          <w:p w14:paraId="61FEB9F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13</w:t>
            </w:r>
          </w:p>
        </w:tc>
        <w:tc>
          <w:tcPr>
            <w:tcW w:w="0" w:type="auto"/>
            <w:noWrap/>
            <w:hideMark/>
          </w:tcPr>
          <w:p w14:paraId="04324E9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108</w:t>
            </w:r>
          </w:p>
        </w:tc>
        <w:tc>
          <w:tcPr>
            <w:tcW w:w="0" w:type="auto"/>
            <w:noWrap/>
            <w:hideMark/>
          </w:tcPr>
          <w:p w14:paraId="18FEDB3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211</w:t>
            </w:r>
          </w:p>
        </w:tc>
        <w:tc>
          <w:tcPr>
            <w:tcW w:w="0" w:type="auto"/>
            <w:noWrap/>
            <w:hideMark/>
          </w:tcPr>
          <w:p w14:paraId="042CA25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521</w:t>
            </w:r>
          </w:p>
        </w:tc>
        <w:tc>
          <w:tcPr>
            <w:tcW w:w="0" w:type="auto"/>
            <w:noWrap/>
            <w:hideMark/>
          </w:tcPr>
          <w:p w14:paraId="3F5C1FB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438</w:t>
            </w:r>
          </w:p>
        </w:tc>
        <w:tc>
          <w:tcPr>
            <w:tcW w:w="0" w:type="auto"/>
            <w:noWrap/>
            <w:hideMark/>
          </w:tcPr>
          <w:p w14:paraId="4C39C05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w:t>
            </w:r>
          </w:p>
        </w:tc>
      </w:tr>
      <w:tr w:rsidR="008D4206" w:rsidRPr="00C40AED" w14:paraId="70412330" w14:textId="77777777" w:rsidTr="007E3F77">
        <w:trPr>
          <w:trHeight w:val="300"/>
          <w:jc w:val="center"/>
        </w:trPr>
        <w:tc>
          <w:tcPr>
            <w:tcW w:w="0" w:type="auto"/>
            <w:vMerge/>
            <w:vAlign w:val="center"/>
            <w:hideMark/>
          </w:tcPr>
          <w:p w14:paraId="65748400"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41F8EF08"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05F6E97D"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6C68233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Warrego</w:t>
            </w:r>
          </w:p>
        </w:tc>
        <w:tc>
          <w:tcPr>
            <w:tcW w:w="0" w:type="auto"/>
            <w:noWrap/>
            <w:hideMark/>
          </w:tcPr>
          <w:p w14:paraId="721D029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13</w:t>
            </w:r>
          </w:p>
        </w:tc>
        <w:tc>
          <w:tcPr>
            <w:tcW w:w="0" w:type="auto"/>
            <w:noWrap/>
            <w:hideMark/>
          </w:tcPr>
          <w:p w14:paraId="5DFA8CC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220</w:t>
            </w:r>
          </w:p>
        </w:tc>
        <w:tc>
          <w:tcPr>
            <w:tcW w:w="0" w:type="auto"/>
            <w:noWrap/>
            <w:hideMark/>
          </w:tcPr>
          <w:p w14:paraId="6FF7108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460</w:t>
            </w:r>
          </w:p>
        </w:tc>
        <w:tc>
          <w:tcPr>
            <w:tcW w:w="0" w:type="auto"/>
            <w:noWrap/>
            <w:hideMark/>
          </w:tcPr>
          <w:p w14:paraId="7442A06D"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794</w:t>
            </w:r>
          </w:p>
        </w:tc>
        <w:tc>
          <w:tcPr>
            <w:tcW w:w="0" w:type="auto"/>
            <w:noWrap/>
            <w:hideMark/>
          </w:tcPr>
          <w:p w14:paraId="3B116039" w14:textId="7E5E07B1"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w:t>
            </w:r>
            <w:r w:rsidR="007E3F77">
              <w:rPr>
                <w:rFonts w:cs="Arial"/>
                <w:color w:val="000000"/>
                <w:sz w:val="18"/>
                <w:szCs w:val="18"/>
              </w:rPr>
              <w:t>,</w:t>
            </w:r>
            <w:r w:rsidRPr="00C70519">
              <w:rPr>
                <w:rFonts w:cs="Arial"/>
                <w:color w:val="000000"/>
                <w:sz w:val="18"/>
                <w:szCs w:val="18"/>
              </w:rPr>
              <w:t>589</w:t>
            </w:r>
          </w:p>
        </w:tc>
        <w:tc>
          <w:tcPr>
            <w:tcW w:w="0" w:type="auto"/>
            <w:noWrap/>
            <w:hideMark/>
          </w:tcPr>
          <w:p w14:paraId="24A5307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58</w:t>
            </w:r>
          </w:p>
        </w:tc>
      </w:tr>
      <w:tr w:rsidR="008D4206" w:rsidRPr="00C40AED" w14:paraId="5FE71BFC" w14:textId="77777777" w:rsidTr="007E3F77">
        <w:trPr>
          <w:trHeight w:val="300"/>
          <w:jc w:val="center"/>
        </w:trPr>
        <w:tc>
          <w:tcPr>
            <w:tcW w:w="0" w:type="auto"/>
            <w:vMerge/>
            <w:vAlign w:val="center"/>
            <w:hideMark/>
          </w:tcPr>
          <w:p w14:paraId="0DEFE01A"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4674FC11"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10F701FA"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6F139993"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WF</w:t>
            </w:r>
          </w:p>
        </w:tc>
        <w:tc>
          <w:tcPr>
            <w:tcW w:w="0" w:type="auto"/>
            <w:noWrap/>
            <w:hideMark/>
          </w:tcPr>
          <w:p w14:paraId="5DF7A0B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45</w:t>
            </w:r>
          </w:p>
        </w:tc>
        <w:tc>
          <w:tcPr>
            <w:tcW w:w="0" w:type="auto"/>
            <w:noWrap/>
            <w:hideMark/>
          </w:tcPr>
          <w:p w14:paraId="7FDDD10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164</w:t>
            </w:r>
          </w:p>
        </w:tc>
        <w:tc>
          <w:tcPr>
            <w:tcW w:w="0" w:type="auto"/>
            <w:noWrap/>
            <w:hideMark/>
          </w:tcPr>
          <w:p w14:paraId="7BA8714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463</w:t>
            </w:r>
          </w:p>
        </w:tc>
        <w:tc>
          <w:tcPr>
            <w:tcW w:w="0" w:type="auto"/>
            <w:noWrap/>
            <w:hideMark/>
          </w:tcPr>
          <w:p w14:paraId="080F71B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829</w:t>
            </w:r>
          </w:p>
        </w:tc>
        <w:tc>
          <w:tcPr>
            <w:tcW w:w="0" w:type="auto"/>
            <w:noWrap/>
            <w:hideMark/>
          </w:tcPr>
          <w:p w14:paraId="538A2BC2" w14:textId="785A1E63"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w:t>
            </w:r>
            <w:r w:rsidR="007E3F77">
              <w:rPr>
                <w:rFonts w:cs="Arial"/>
                <w:color w:val="000000"/>
                <w:sz w:val="18"/>
                <w:szCs w:val="18"/>
              </w:rPr>
              <w:t>,</w:t>
            </w:r>
            <w:r w:rsidRPr="00C70519">
              <w:rPr>
                <w:rFonts w:cs="Arial"/>
                <w:color w:val="000000"/>
                <w:sz w:val="18"/>
                <w:szCs w:val="18"/>
              </w:rPr>
              <w:t>133</w:t>
            </w:r>
          </w:p>
        </w:tc>
        <w:tc>
          <w:tcPr>
            <w:tcW w:w="0" w:type="auto"/>
            <w:noWrap/>
            <w:hideMark/>
          </w:tcPr>
          <w:p w14:paraId="76BD86B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11</w:t>
            </w:r>
          </w:p>
        </w:tc>
      </w:tr>
      <w:tr w:rsidR="008D4206" w:rsidRPr="00C40AED" w14:paraId="1238F032" w14:textId="77777777" w:rsidTr="007E3F77">
        <w:trPr>
          <w:trHeight w:val="300"/>
          <w:jc w:val="center"/>
        </w:trPr>
        <w:tc>
          <w:tcPr>
            <w:tcW w:w="0" w:type="auto"/>
            <w:vMerge w:val="restart"/>
            <w:vAlign w:val="center"/>
            <w:hideMark/>
          </w:tcPr>
          <w:p w14:paraId="4029813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Filterable reactive phosphorus (µg/L)</w:t>
            </w:r>
          </w:p>
        </w:tc>
        <w:tc>
          <w:tcPr>
            <w:tcW w:w="957" w:type="dxa"/>
            <w:vMerge w:val="restart"/>
            <w:vAlign w:val="center"/>
            <w:hideMark/>
          </w:tcPr>
          <w:p w14:paraId="134EFFB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w:t>
            </w:r>
          </w:p>
        </w:tc>
        <w:tc>
          <w:tcPr>
            <w:tcW w:w="987" w:type="dxa"/>
            <w:vMerge w:val="restart"/>
            <w:vAlign w:val="center"/>
            <w:hideMark/>
          </w:tcPr>
          <w:p w14:paraId="58B3BB35"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baseflow: 2</w:t>
            </w:r>
          </w:p>
        </w:tc>
        <w:tc>
          <w:tcPr>
            <w:tcW w:w="1082" w:type="dxa"/>
            <w:noWrap/>
            <w:hideMark/>
          </w:tcPr>
          <w:p w14:paraId="0221C9E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Darling</w:t>
            </w:r>
          </w:p>
        </w:tc>
        <w:tc>
          <w:tcPr>
            <w:tcW w:w="0" w:type="auto"/>
            <w:noWrap/>
            <w:hideMark/>
          </w:tcPr>
          <w:p w14:paraId="654B811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w:t>
            </w:r>
          </w:p>
        </w:tc>
        <w:tc>
          <w:tcPr>
            <w:tcW w:w="0" w:type="auto"/>
            <w:noWrap/>
            <w:hideMark/>
          </w:tcPr>
          <w:p w14:paraId="1CA4A8A7"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42</w:t>
            </w:r>
          </w:p>
        </w:tc>
        <w:tc>
          <w:tcPr>
            <w:tcW w:w="0" w:type="auto"/>
            <w:noWrap/>
            <w:hideMark/>
          </w:tcPr>
          <w:p w14:paraId="73E6CFD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66</w:t>
            </w:r>
          </w:p>
        </w:tc>
        <w:tc>
          <w:tcPr>
            <w:tcW w:w="0" w:type="auto"/>
            <w:noWrap/>
            <w:hideMark/>
          </w:tcPr>
          <w:p w14:paraId="78C0DF7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94</w:t>
            </w:r>
          </w:p>
        </w:tc>
        <w:tc>
          <w:tcPr>
            <w:tcW w:w="0" w:type="auto"/>
            <w:noWrap/>
            <w:hideMark/>
          </w:tcPr>
          <w:p w14:paraId="1A48FEFE"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197</w:t>
            </w:r>
          </w:p>
        </w:tc>
        <w:tc>
          <w:tcPr>
            <w:tcW w:w="0" w:type="auto"/>
            <w:noWrap/>
            <w:hideMark/>
          </w:tcPr>
          <w:p w14:paraId="7D6B235F"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20</w:t>
            </w:r>
          </w:p>
        </w:tc>
      </w:tr>
      <w:tr w:rsidR="008D4206" w:rsidRPr="00C40AED" w14:paraId="1F2183E4" w14:textId="77777777" w:rsidTr="007E3F77">
        <w:trPr>
          <w:trHeight w:val="300"/>
          <w:jc w:val="center"/>
        </w:trPr>
        <w:tc>
          <w:tcPr>
            <w:tcW w:w="0" w:type="auto"/>
            <w:vMerge/>
            <w:vAlign w:val="center"/>
            <w:hideMark/>
          </w:tcPr>
          <w:p w14:paraId="2D636B3B"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5A1591B2"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08833CA6"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2DBA5DC2"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Warrego</w:t>
            </w:r>
          </w:p>
        </w:tc>
        <w:tc>
          <w:tcPr>
            <w:tcW w:w="0" w:type="auto"/>
            <w:noWrap/>
            <w:hideMark/>
          </w:tcPr>
          <w:p w14:paraId="61ABB0D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23</w:t>
            </w:r>
          </w:p>
        </w:tc>
        <w:tc>
          <w:tcPr>
            <w:tcW w:w="0" w:type="auto"/>
            <w:noWrap/>
            <w:hideMark/>
          </w:tcPr>
          <w:p w14:paraId="12AB3DDC"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56</w:t>
            </w:r>
          </w:p>
        </w:tc>
        <w:tc>
          <w:tcPr>
            <w:tcW w:w="0" w:type="auto"/>
            <w:noWrap/>
            <w:hideMark/>
          </w:tcPr>
          <w:p w14:paraId="4E70E50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94</w:t>
            </w:r>
          </w:p>
        </w:tc>
        <w:tc>
          <w:tcPr>
            <w:tcW w:w="0" w:type="auto"/>
            <w:noWrap/>
            <w:hideMark/>
          </w:tcPr>
          <w:p w14:paraId="5C0F4204"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268</w:t>
            </w:r>
          </w:p>
        </w:tc>
        <w:tc>
          <w:tcPr>
            <w:tcW w:w="0" w:type="auto"/>
            <w:noWrap/>
            <w:hideMark/>
          </w:tcPr>
          <w:p w14:paraId="506472B0"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823</w:t>
            </w:r>
          </w:p>
        </w:tc>
        <w:tc>
          <w:tcPr>
            <w:tcW w:w="0" w:type="auto"/>
            <w:noWrap/>
            <w:hideMark/>
          </w:tcPr>
          <w:p w14:paraId="38909E9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57</w:t>
            </w:r>
          </w:p>
        </w:tc>
      </w:tr>
      <w:tr w:rsidR="008D4206" w:rsidRPr="00C40AED" w14:paraId="1EAFB817" w14:textId="77777777" w:rsidTr="007E3F77">
        <w:trPr>
          <w:trHeight w:val="300"/>
          <w:jc w:val="center"/>
        </w:trPr>
        <w:tc>
          <w:tcPr>
            <w:tcW w:w="0" w:type="auto"/>
            <w:vMerge/>
            <w:vAlign w:val="center"/>
            <w:hideMark/>
          </w:tcPr>
          <w:p w14:paraId="63CD84AA" w14:textId="77777777" w:rsidR="008D4206" w:rsidRPr="00C70519" w:rsidRDefault="008D4206" w:rsidP="007E3F77">
            <w:pPr>
              <w:spacing w:after="60" w:line="240" w:lineRule="exact"/>
              <w:jc w:val="center"/>
              <w:rPr>
                <w:rFonts w:cs="Arial"/>
                <w:color w:val="000000"/>
                <w:sz w:val="18"/>
                <w:szCs w:val="18"/>
              </w:rPr>
            </w:pPr>
          </w:p>
        </w:tc>
        <w:tc>
          <w:tcPr>
            <w:tcW w:w="957" w:type="dxa"/>
            <w:vMerge/>
            <w:vAlign w:val="center"/>
            <w:hideMark/>
          </w:tcPr>
          <w:p w14:paraId="5E67487F" w14:textId="77777777" w:rsidR="008D4206" w:rsidRPr="00C70519" w:rsidRDefault="008D4206" w:rsidP="007E3F77">
            <w:pPr>
              <w:spacing w:after="60" w:line="240" w:lineRule="exact"/>
              <w:jc w:val="center"/>
              <w:rPr>
                <w:rFonts w:cs="Arial"/>
                <w:color w:val="000000"/>
                <w:sz w:val="18"/>
                <w:szCs w:val="18"/>
              </w:rPr>
            </w:pPr>
          </w:p>
        </w:tc>
        <w:tc>
          <w:tcPr>
            <w:tcW w:w="987" w:type="dxa"/>
            <w:vMerge/>
            <w:vAlign w:val="center"/>
            <w:hideMark/>
          </w:tcPr>
          <w:p w14:paraId="3B5508B4" w14:textId="77777777" w:rsidR="008D4206" w:rsidRPr="00C70519" w:rsidRDefault="008D4206" w:rsidP="007E3F77">
            <w:pPr>
              <w:spacing w:after="60" w:line="240" w:lineRule="exact"/>
              <w:jc w:val="center"/>
              <w:rPr>
                <w:rFonts w:cs="Arial"/>
                <w:color w:val="000000"/>
                <w:sz w:val="18"/>
                <w:szCs w:val="18"/>
              </w:rPr>
            </w:pPr>
          </w:p>
        </w:tc>
        <w:tc>
          <w:tcPr>
            <w:tcW w:w="1082" w:type="dxa"/>
            <w:noWrap/>
            <w:hideMark/>
          </w:tcPr>
          <w:p w14:paraId="483BAFB1"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WF</w:t>
            </w:r>
          </w:p>
        </w:tc>
        <w:tc>
          <w:tcPr>
            <w:tcW w:w="0" w:type="auto"/>
            <w:noWrap/>
            <w:hideMark/>
          </w:tcPr>
          <w:p w14:paraId="34CFEC06"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49</w:t>
            </w:r>
          </w:p>
        </w:tc>
        <w:tc>
          <w:tcPr>
            <w:tcW w:w="0" w:type="auto"/>
            <w:noWrap/>
            <w:hideMark/>
          </w:tcPr>
          <w:p w14:paraId="279E6A0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71</w:t>
            </w:r>
          </w:p>
        </w:tc>
        <w:tc>
          <w:tcPr>
            <w:tcW w:w="0" w:type="auto"/>
            <w:noWrap/>
            <w:hideMark/>
          </w:tcPr>
          <w:p w14:paraId="0356BC88"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99</w:t>
            </w:r>
          </w:p>
        </w:tc>
        <w:tc>
          <w:tcPr>
            <w:tcW w:w="0" w:type="auto"/>
            <w:noWrap/>
            <w:hideMark/>
          </w:tcPr>
          <w:p w14:paraId="318B580B"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153</w:t>
            </w:r>
          </w:p>
        </w:tc>
        <w:tc>
          <w:tcPr>
            <w:tcW w:w="0" w:type="auto"/>
            <w:noWrap/>
            <w:hideMark/>
          </w:tcPr>
          <w:p w14:paraId="49BD5F09"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468</w:t>
            </w:r>
          </w:p>
        </w:tc>
        <w:tc>
          <w:tcPr>
            <w:tcW w:w="0" w:type="auto"/>
            <w:noWrap/>
            <w:hideMark/>
          </w:tcPr>
          <w:p w14:paraId="00F3A93A" w14:textId="77777777" w:rsidR="008D4206" w:rsidRPr="00C70519" w:rsidRDefault="008D4206" w:rsidP="007E3F77">
            <w:pPr>
              <w:spacing w:after="60" w:line="240" w:lineRule="exact"/>
              <w:jc w:val="center"/>
              <w:rPr>
                <w:rFonts w:cs="Arial"/>
                <w:color w:val="000000"/>
                <w:sz w:val="18"/>
                <w:szCs w:val="18"/>
              </w:rPr>
            </w:pPr>
            <w:r w:rsidRPr="00C70519">
              <w:rPr>
                <w:rFonts w:cs="Arial"/>
                <w:color w:val="000000"/>
                <w:sz w:val="18"/>
                <w:szCs w:val="18"/>
              </w:rPr>
              <w:t>11</w:t>
            </w:r>
          </w:p>
        </w:tc>
      </w:tr>
    </w:tbl>
    <w:p w14:paraId="56360FAA" w14:textId="77777777" w:rsidR="008D4206" w:rsidRDefault="008D4206" w:rsidP="008D4206">
      <w:pPr>
        <w:pStyle w:val="Caption"/>
        <w:sectPr w:rsidR="008D4206" w:rsidSect="009D3EA0">
          <w:pgSz w:w="11907" w:h="16839" w:code="9"/>
          <w:pgMar w:top="1418" w:right="1219" w:bottom="1276" w:left="1480" w:header="811" w:footer="306" w:gutter="0"/>
          <w:pgNumType w:chapStyle="6"/>
          <w:cols w:space="708"/>
          <w:docGrid w:linePitch="360"/>
        </w:sectPr>
      </w:pPr>
    </w:p>
    <w:p w14:paraId="74B9C833" w14:textId="61A7374F" w:rsidR="008D4206" w:rsidRDefault="008D4206" w:rsidP="008D4206">
      <w:pPr>
        <w:pStyle w:val="Caption"/>
        <w:keepNext/>
      </w:pPr>
      <w:bookmarkStart w:id="224" w:name="_Ref16504415"/>
      <w:bookmarkStart w:id="225" w:name="_Toc17463784"/>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E</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5</w:t>
      </w:r>
      <w:r w:rsidR="00C30CFA">
        <w:rPr>
          <w:noProof/>
        </w:rPr>
        <w:fldChar w:fldCharType="end"/>
      </w:r>
      <w:bookmarkEnd w:id="224"/>
      <w:r w:rsidR="006008EF">
        <w:t xml:space="preserve">: </w:t>
      </w:r>
      <w:r w:rsidRPr="00666E89">
        <w:t xml:space="preserve">Summary of PERMANOVA (P(perm)) results of water quality indicators in the </w:t>
      </w:r>
      <w:r w:rsidR="00D82E0C">
        <w:t>Warrego-Darling Selected Area</w:t>
      </w:r>
      <w:r w:rsidR="00465825">
        <w:t>.</w:t>
      </w:r>
      <w:bookmarkEnd w:id="225"/>
      <w:r w:rsidR="00465825">
        <w:t xml:space="preserve"> </w:t>
      </w:r>
    </w:p>
    <w:tbl>
      <w:tblPr>
        <w:tblStyle w:val="StandardELAFormat"/>
        <w:tblW w:w="5000" w:type="pct"/>
        <w:tblLook w:val="04A0" w:firstRow="1" w:lastRow="0" w:firstColumn="1" w:lastColumn="0" w:noHBand="0" w:noVBand="1"/>
      </w:tblPr>
      <w:tblGrid>
        <w:gridCol w:w="3224"/>
        <w:gridCol w:w="1007"/>
        <w:gridCol w:w="866"/>
        <w:gridCol w:w="866"/>
        <w:gridCol w:w="3245"/>
      </w:tblGrid>
      <w:tr w:rsidR="008D4206" w:rsidRPr="00C06FB4" w14:paraId="52F3419F" w14:textId="77777777" w:rsidTr="007E3F77">
        <w:trPr>
          <w:cnfStyle w:val="100000000000" w:firstRow="1" w:lastRow="0" w:firstColumn="0" w:lastColumn="0" w:oddVBand="0" w:evenVBand="0" w:oddHBand="0" w:evenHBand="0" w:firstRowFirstColumn="0" w:firstRowLastColumn="0" w:lastRowFirstColumn="0" w:lastRowLastColumn="0"/>
          <w:trHeight w:val="300"/>
        </w:trPr>
        <w:tc>
          <w:tcPr>
            <w:tcW w:w="1751" w:type="pct"/>
            <w:vMerge w:val="restart"/>
            <w:noWrap/>
            <w:hideMark/>
          </w:tcPr>
          <w:p w14:paraId="16423774" w14:textId="77777777" w:rsidR="008D4206" w:rsidRPr="00C70519" w:rsidRDefault="008D4206" w:rsidP="007E3F77">
            <w:pPr>
              <w:spacing w:after="60" w:line="260" w:lineRule="exact"/>
              <w:jc w:val="center"/>
              <w:rPr>
                <w:rFonts w:cs="Arial"/>
                <w:bCs/>
                <w:color w:val="000000"/>
                <w:sz w:val="18"/>
                <w:szCs w:val="18"/>
              </w:rPr>
            </w:pPr>
            <w:r w:rsidRPr="00C70519">
              <w:rPr>
                <w:rFonts w:cs="Arial"/>
                <w:color w:val="000000"/>
                <w:sz w:val="18"/>
                <w:szCs w:val="18"/>
              </w:rPr>
              <w:t>Water quality indicator</w:t>
            </w:r>
          </w:p>
        </w:tc>
        <w:tc>
          <w:tcPr>
            <w:tcW w:w="3249" w:type="pct"/>
            <w:gridSpan w:val="4"/>
            <w:noWrap/>
            <w:hideMark/>
          </w:tcPr>
          <w:p w14:paraId="0556186A" w14:textId="77777777" w:rsidR="008D4206" w:rsidRPr="00C70519" w:rsidRDefault="008D4206" w:rsidP="007E3F77">
            <w:pPr>
              <w:spacing w:after="60" w:line="260" w:lineRule="exact"/>
              <w:jc w:val="center"/>
              <w:rPr>
                <w:rFonts w:cs="Arial"/>
                <w:bCs/>
                <w:color w:val="000000"/>
                <w:sz w:val="18"/>
                <w:szCs w:val="18"/>
              </w:rPr>
            </w:pPr>
            <w:r w:rsidRPr="00C70519">
              <w:rPr>
                <w:rFonts w:cs="Arial"/>
                <w:color w:val="000000"/>
                <w:sz w:val="18"/>
                <w:szCs w:val="18"/>
              </w:rPr>
              <w:t>Three-way PERMANOVA (all three zones)</w:t>
            </w:r>
          </w:p>
        </w:tc>
      </w:tr>
      <w:tr w:rsidR="008D4206" w:rsidRPr="00C06FB4" w14:paraId="747E9AC1" w14:textId="77777777" w:rsidTr="007E3F77">
        <w:trPr>
          <w:trHeight w:val="326"/>
        </w:trPr>
        <w:tc>
          <w:tcPr>
            <w:tcW w:w="1751" w:type="pct"/>
            <w:vMerge/>
            <w:hideMark/>
          </w:tcPr>
          <w:p w14:paraId="5929438E" w14:textId="77777777" w:rsidR="008D4206" w:rsidRPr="00C70519" w:rsidRDefault="008D4206" w:rsidP="007E3F77">
            <w:pPr>
              <w:spacing w:after="60" w:line="260" w:lineRule="exact"/>
              <w:rPr>
                <w:rFonts w:cs="Arial"/>
                <w:bCs/>
                <w:color w:val="000000"/>
                <w:sz w:val="18"/>
                <w:szCs w:val="18"/>
              </w:rPr>
            </w:pPr>
          </w:p>
        </w:tc>
        <w:tc>
          <w:tcPr>
            <w:tcW w:w="547" w:type="pct"/>
            <w:shd w:val="clear" w:color="auto" w:fill="D9D9D9" w:themeFill="background1" w:themeFillShade="D9"/>
            <w:hideMark/>
          </w:tcPr>
          <w:p w14:paraId="1F1193C7" w14:textId="77777777" w:rsidR="008D4206" w:rsidRPr="00C70519" w:rsidRDefault="008D4206" w:rsidP="007E3F77">
            <w:pPr>
              <w:spacing w:after="60" w:line="260" w:lineRule="exact"/>
              <w:jc w:val="center"/>
              <w:rPr>
                <w:rFonts w:cs="Arial"/>
                <w:bCs/>
                <w:color w:val="000000"/>
                <w:sz w:val="18"/>
                <w:szCs w:val="18"/>
              </w:rPr>
            </w:pPr>
            <w:r w:rsidRPr="00C70519">
              <w:rPr>
                <w:rFonts w:cs="Arial"/>
                <w:bCs/>
                <w:color w:val="000000"/>
                <w:sz w:val="18"/>
                <w:szCs w:val="18"/>
              </w:rPr>
              <w:t>SEASON</w:t>
            </w:r>
          </w:p>
        </w:tc>
        <w:tc>
          <w:tcPr>
            <w:tcW w:w="470" w:type="pct"/>
            <w:shd w:val="clear" w:color="auto" w:fill="D9D9D9" w:themeFill="background1" w:themeFillShade="D9"/>
            <w:noWrap/>
            <w:hideMark/>
          </w:tcPr>
          <w:p w14:paraId="005EF012" w14:textId="77777777" w:rsidR="008D4206" w:rsidRPr="00C70519" w:rsidRDefault="008D4206" w:rsidP="007E3F77">
            <w:pPr>
              <w:spacing w:after="60" w:line="260" w:lineRule="exact"/>
              <w:jc w:val="center"/>
              <w:rPr>
                <w:rFonts w:cs="Arial"/>
                <w:bCs/>
                <w:color w:val="000000"/>
                <w:sz w:val="18"/>
                <w:szCs w:val="18"/>
              </w:rPr>
            </w:pPr>
            <w:r w:rsidRPr="00C70519">
              <w:rPr>
                <w:rFonts w:cs="Arial"/>
                <w:bCs/>
                <w:color w:val="000000"/>
                <w:sz w:val="18"/>
                <w:szCs w:val="18"/>
              </w:rPr>
              <w:t>YEAR</w:t>
            </w:r>
          </w:p>
        </w:tc>
        <w:tc>
          <w:tcPr>
            <w:tcW w:w="470" w:type="pct"/>
            <w:shd w:val="clear" w:color="auto" w:fill="D9D9D9" w:themeFill="background1" w:themeFillShade="D9"/>
            <w:noWrap/>
            <w:hideMark/>
          </w:tcPr>
          <w:p w14:paraId="552C8D8C" w14:textId="77777777" w:rsidR="008D4206" w:rsidRPr="00C70519" w:rsidRDefault="008D4206" w:rsidP="007E3F77">
            <w:pPr>
              <w:spacing w:after="60" w:line="260" w:lineRule="exact"/>
              <w:jc w:val="center"/>
              <w:rPr>
                <w:rFonts w:cs="Arial"/>
                <w:bCs/>
                <w:color w:val="000000"/>
                <w:sz w:val="18"/>
                <w:szCs w:val="18"/>
              </w:rPr>
            </w:pPr>
            <w:r w:rsidRPr="00C70519">
              <w:rPr>
                <w:rFonts w:cs="Arial"/>
                <w:bCs/>
                <w:color w:val="000000"/>
                <w:sz w:val="18"/>
                <w:szCs w:val="18"/>
              </w:rPr>
              <w:t>ZONE</w:t>
            </w:r>
          </w:p>
        </w:tc>
        <w:tc>
          <w:tcPr>
            <w:tcW w:w="1762" w:type="pct"/>
            <w:shd w:val="clear" w:color="auto" w:fill="D9D9D9" w:themeFill="background1" w:themeFillShade="D9"/>
            <w:noWrap/>
            <w:hideMark/>
          </w:tcPr>
          <w:p w14:paraId="293F17BE" w14:textId="77777777" w:rsidR="008D4206" w:rsidRPr="00C70519" w:rsidRDefault="008D4206" w:rsidP="007E3F77">
            <w:pPr>
              <w:spacing w:after="60" w:line="260" w:lineRule="exact"/>
              <w:jc w:val="center"/>
              <w:rPr>
                <w:rFonts w:cs="Arial"/>
                <w:bCs/>
                <w:color w:val="000000"/>
                <w:sz w:val="18"/>
                <w:szCs w:val="18"/>
              </w:rPr>
            </w:pPr>
            <w:r w:rsidRPr="00C70519">
              <w:rPr>
                <w:rFonts w:cs="Arial"/>
                <w:bCs/>
                <w:color w:val="000000"/>
                <w:sz w:val="18"/>
                <w:szCs w:val="18"/>
              </w:rPr>
              <w:t>Interaction terms</w:t>
            </w:r>
          </w:p>
        </w:tc>
      </w:tr>
      <w:tr w:rsidR="008D4206" w:rsidRPr="00C06FB4" w14:paraId="563EE2AE" w14:textId="77777777" w:rsidTr="007E3F77">
        <w:trPr>
          <w:trHeight w:val="300"/>
        </w:trPr>
        <w:tc>
          <w:tcPr>
            <w:tcW w:w="1751" w:type="pct"/>
            <w:noWrap/>
            <w:hideMark/>
          </w:tcPr>
          <w:p w14:paraId="3803C9F0"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Temperature</w:t>
            </w:r>
          </w:p>
        </w:tc>
        <w:tc>
          <w:tcPr>
            <w:tcW w:w="547" w:type="pct"/>
            <w:hideMark/>
          </w:tcPr>
          <w:p w14:paraId="0466BE5A" w14:textId="77777777"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0.001*</w:t>
            </w:r>
          </w:p>
        </w:tc>
        <w:tc>
          <w:tcPr>
            <w:tcW w:w="470" w:type="pct"/>
            <w:noWrap/>
            <w:hideMark/>
          </w:tcPr>
          <w:p w14:paraId="74A14514" w14:textId="77777777"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0.001*</w:t>
            </w:r>
          </w:p>
        </w:tc>
        <w:tc>
          <w:tcPr>
            <w:tcW w:w="470" w:type="pct"/>
            <w:noWrap/>
            <w:hideMark/>
          </w:tcPr>
          <w:p w14:paraId="69E40DEB"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0.842</w:t>
            </w:r>
          </w:p>
        </w:tc>
        <w:tc>
          <w:tcPr>
            <w:tcW w:w="1762" w:type="pct"/>
            <w:noWrap/>
            <w:hideMark/>
          </w:tcPr>
          <w:p w14:paraId="6CF6E1BC"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Not Significant</w:t>
            </w:r>
          </w:p>
        </w:tc>
      </w:tr>
      <w:tr w:rsidR="008D4206" w:rsidRPr="00C06FB4" w14:paraId="4844DFEF" w14:textId="77777777" w:rsidTr="007E3F77">
        <w:trPr>
          <w:trHeight w:val="300"/>
        </w:trPr>
        <w:tc>
          <w:tcPr>
            <w:tcW w:w="1751" w:type="pct"/>
            <w:noWrap/>
            <w:hideMark/>
          </w:tcPr>
          <w:p w14:paraId="458B10F1"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pH</w:t>
            </w:r>
          </w:p>
        </w:tc>
        <w:tc>
          <w:tcPr>
            <w:tcW w:w="547" w:type="pct"/>
            <w:hideMark/>
          </w:tcPr>
          <w:p w14:paraId="0315BE54"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0.362</w:t>
            </w:r>
          </w:p>
        </w:tc>
        <w:tc>
          <w:tcPr>
            <w:tcW w:w="470" w:type="pct"/>
            <w:hideMark/>
          </w:tcPr>
          <w:p w14:paraId="743348A5" w14:textId="77777777"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0.001*</w:t>
            </w:r>
          </w:p>
        </w:tc>
        <w:tc>
          <w:tcPr>
            <w:tcW w:w="470" w:type="pct"/>
            <w:noWrap/>
            <w:hideMark/>
          </w:tcPr>
          <w:p w14:paraId="6E76E19E"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0.51</w:t>
            </w:r>
          </w:p>
        </w:tc>
        <w:tc>
          <w:tcPr>
            <w:tcW w:w="1762" w:type="pct"/>
            <w:noWrap/>
            <w:hideMark/>
          </w:tcPr>
          <w:p w14:paraId="61BA6F18"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Not Significant</w:t>
            </w:r>
          </w:p>
        </w:tc>
      </w:tr>
      <w:tr w:rsidR="008D4206" w:rsidRPr="00C06FB4" w14:paraId="6EE1B994" w14:textId="77777777" w:rsidTr="007E3F77">
        <w:trPr>
          <w:trHeight w:val="300"/>
        </w:trPr>
        <w:tc>
          <w:tcPr>
            <w:tcW w:w="1751" w:type="pct"/>
            <w:noWrap/>
            <w:hideMark/>
          </w:tcPr>
          <w:p w14:paraId="154FA31A"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Turbidity </w:t>
            </w:r>
          </w:p>
        </w:tc>
        <w:tc>
          <w:tcPr>
            <w:tcW w:w="547" w:type="pct"/>
            <w:hideMark/>
          </w:tcPr>
          <w:p w14:paraId="2B30D6AB"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0.147</w:t>
            </w:r>
          </w:p>
        </w:tc>
        <w:tc>
          <w:tcPr>
            <w:tcW w:w="470" w:type="pct"/>
            <w:noWrap/>
            <w:hideMark/>
          </w:tcPr>
          <w:p w14:paraId="0BA816C5"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0.384</w:t>
            </w:r>
          </w:p>
        </w:tc>
        <w:tc>
          <w:tcPr>
            <w:tcW w:w="470" w:type="pct"/>
            <w:noWrap/>
            <w:hideMark/>
          </w:tcPr>
          <w:p w14:paraId="4A7E4354"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0.109</w:t>
            </w:r>
          </w:p>
        </w:tc>
        <w:tc>
          <w:tcPr>
            <w:tcW w:w="1762" w:type="pct"/>
            <w:noWrap/>
            <w:hideMark/>
          </w:tcPr>
          <w:p w14:paraId="68E9DD75" w14:textId="77777777"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SEASON x YEAR (0.027)</w:t>
            </w:r>
          </w:p>
        </w:tc>
      </w:tr>
      <w:tr w:rsidR="008D4206" w:rsidRPr="00C06FB4" w14:paraId="5932E12F" w14:textId="77777777" w:rsidTr="007E3F77">
        <w:trPr>
          <w:trHeight w:val="300"/>
        </w:trPr>
        <w:tc>
          <w:tcPr>
            <w:tcW w:w="1751" w:type="pct"/>
            <w:noWrap/>
            <w:hideMark/>
          </w:tcPr>
          <w:p w14:paraId="64994811"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Conductivity </w:t>
            </w:r>
          </w:p>
        </w:tc>
        <w:tc>
          <w:tcPr>
            <w:tcW w:w="547" w:type="pct"/>
            <w:hideMark/>
          </w:tcPr>
          <w:p w14:paraId="676EA431"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0.502</w:t>
            </w:r>
          </w:p>
        </w:tc>
        <w:tc>
          <w:tcPr>
            <w:tcW w:w="470" w:type="pct"/>
            <w:noWrap/>
            <w:hideMark/>
          </w:tcPr>
          <w:p w14:paraId="1A9DDAD9"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0.022</w:t>
            </w:r>
          </w:p>
        </w:tc>
        <w:tc>
          <w:tcPr>
            <w:tcW w:w="470" w:type="pct"/>
            <w:noWrap/>
            <w:hideMark/>
          </w:tcPr>
          <w:p w14:paraId="34E171A7" w14:textId="77777777" w:rsidR="008D4206" w:rsidRPr="00C70519" w:rsidRDefault="008D4206" w:rsidP="007E3F77">
            <w:pPr>
              <w:spacing w:after="60" w:line="260" w:lineRule="exact"/>
              <w:jc w:val="center"/>
              <w:rPr>
                <w:rFonts w:cs="Arial"/>
                <w:color w:val="000000"/>
                <w:sz w:val="18"/>
                <w:szCs w:val="18"/>
              </w:rPr>
            </w:pPr>
            <w:r w:rsidRPr="00C70519">
              <w:rPr>
                <w:rFonts w:cs="Arial"/>
                <w:b/>
                <w:bCs/>
                <w:i/>
                <w:iCs/>
                <w:color w:val="000000"/>
                <w:sz w:val="18"/>
                <w:szCs w:val="18"/>
              </w:rPr>
              <w:t>0.001*</w:t>
            </w:r>
          </w:p>
        </w:tc>
        <w:tc>
          <w:tcPr>
            <w:tcW w:w="1762" w:type="pct"/>
            <w:noWrap/>
            <w:hideMark/>
          </w:tcPr>
          <w:p w14:paraId="47D1DDB2" w14:textId="77777777"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SEASON x YEAR x ZONE (0.009)</w:t>
            </w:r>
          </w:p>
        </w:tc>
      </w:tr>
      <w:tr w:rsidR="008D4206" w:rsidRPr="00C06FB4" w14:paraId="3B88404C" w14:textId="77777777" w:rsidTr="007E3F77">
        <w:trPr>
          <w:trHeight w:val="300"/>
        </w:trPr>
        <w:tc>
          <w:tcPr>
            <w:tcW w:w="1751" w:type="pct"/>
            <w:noWrap/>
            <w:hideMark/>
          </w:tcPr>
          <w:p w14:paraId="0FF5BB04"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Dissolved oxygen </w:t>
            </w:r>
          </w:p>
        </w:tc>
        <w:tc>
          <w:tcPr>
            <w:tcW w:w="547" w:type="pct"/>
            <w:hideMark/>
          </w:tcPr>
          <w:p w14:paraId="6114545B" w14:textId="77777777" w:rsidR="008D4206" w:rsidRPr="00C70519" w:rsidRDefault="008D4206" w:rsidP="007E3F77">
            <w:pPr>
              <w:spacing w:after="60" w:line="260" w:lineRule="exact"/>
              <w:jc w:val="center"/>
              <w:rPr>
                <w:rFonts w:cs="Arial"/>
                <w:color w:val="000000"/>
                <w:sz w:val="18"/>
                <w:szCs w:val="18"/>
              </w:rPr>
            </w:pPr>
            <w:r w:rsidRPr="00C70519">
              <w:rPr>
                <w:rFonts w:cs="Arial"/>
                <w:b/>
                <w:bCs/>
                <w:i/>
                <w:iCs/>
                <w:color w:val="000000"/>
                <w:sz w:val="18"/>
                <w:szCs w:val="18"/>
              </w:rPr>
              <w:t>0.001*</w:t>
            </w:r>
          </w:p>
        </w:tc>
        <w:tc>
          <w:tcPr>
            <w:tcW w:w="470" w:type="pct"/>
            <w:noWrap/>
            <w:hideMark/>
          </w:tcPr>
          <w:p w14:paraId="63F500F8"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0.053</w:t>
            </w:r>
          </w:p>
        </w:tc>
        <w:tc>
          <w:tcPr>
            <w:tcW w:w="470" w:type="pct"/>
            <w:noWrap/>
            <w:hideMark/>
          </w:tcPr>
          <w:p w14:paraId="49332919"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0.196</w:t>
            </w:r>
          </w:p>
        </w:tc>
        <w:tc>
          <w:tcPr>
            <w:tcW w:w="1762" w:type="pct"/>
            <w:noWrap/>
            <w:hideMark/>
          </w:tcPr>
          <w:p w14:paraId="4ABC795A"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Not Significant</w:t>
            </w:r>
          </w:p>
        </w:tc>
      </w:tr>
      <w:tr w:rsidR="008D4206" w:rsidRPr="00C06FB4" w14:paraId="08D271AA" w14:textId="77777777" w:rsidTr="007E3F77">
        <w:trPr>
          <w:trHeight w:val="300"/>
        </w:trPr>
        <w:tc>
          <w:tcPr>
            <w:tcW w:w="1751" w:type="pct"/>
            <w:noWrap/>
            <w:hideMark/>
          </w:tcPr>
          <w:p w14:paraId="75176BD6"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Chlorophyll </w:t>
            </w:r>
            <w:r w:rsidRPr="00C70519">
              <w:rPr>
                <w:rFonts w:cs="Arial"/>
                <w:i/>
                <w:iCs/>
                <w:color w:val="000000"/>
                <w:sz w:val="18"/>
                <w:szCs w:val="18"/>
              </w:rPr>
              <w:t>a</w:t>
            </w:r>
            <w:r w:rsidRPr="00C70519">
              <w:rPr>
                <w:rFonts w:cs="Arial"/>
                <w:color w:val="000000"/>
                <w:sz w:val="18"/>
                <w:szCs w:val="18"/>
              </w:rPr>
              <w:t xml:space="preserve"> </w:t>
            </w:r>
          </w:p>
        </w:tc>
        <w:tc>
          <w:tcPr>
            <w:tcW w:w="547" w:type="pct"/>
            <w:hideMark/>
          </w:tcPr>
          <w:p w14:paraId="1E90F4D8"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0.063</w:t>
            </w:r>
          </w:p>
        </w:tc>
        <w:tc>
          <w:tcPr>
            <w:tcW w:w="470" w:type="pct"/>
            <w:noWrap/>
            <w:hideMark/>
          </w:tcPr>
          <w:p w14:paraId="3A0DBEF0"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0.118</w:t>
            </w:r>
          </w:p>
        </w:tc>
        <w:tc>
          <w:tcPr>
            <w:tcW w:w="470" w:type="pct"/>
            <w:noWrap/>
            <w:hideMark/>
          </w:tcPr>
          <w:p w14:paraId="3C62C711"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0.772</w:t>
            </w:r>
          </w:p>
        </w:tc>
        <w:tc>
          <w:tcPr>
            <w:tcW w:w="1762" w:type="pct"/>
            <w:noWrap/>
            <w:hideMark/>
          </w:tcPr>
          <w:p w14:paraId="347BB4C3"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Not Significant</w:t>
            </w:r>
          </w:p>
        </w:tc>
      </w:tr>
      <w:tr w:rsidR="008D4206" w:rsidRPr="00C06FB4" w14:paraId="22C5B4E4" w14:textId="77777777" w:rsidTr="007E3F77">
        <w:trPr>
          <w:trHeight w:val="300"/>
        </w:trPr>
        <w:tc>
          <w:tcPr>
            <w:tcW w:w="1751" w:type="pct"/>
            <w:noWrap/>
            <w:hideMark/>
          </w:tcPr>
          <w:p w14:paraId="0C5F2B8D"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Dissolved organic carbon </w:t>
            </w:r>
          </w:p>
        </w:tc>
        <w:tc>
          <w:tcPr>
            <w:tcW w:w="547" w:type="pct"/>
            <w:hideMark/>
          </w:tcPr>
          <w:p w14:paraId="3A167AD1"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0.399</w:t>
            </w:r>
          </w:p>
        </w:tc>
        <w:tc>
          <w:tcPr>
            <w:tcW w:w="470" w:type="pct"/>
            <w:noWrap/>
            <w:hideMark/>
          </w:tcPr>
          <w:p w14:paraId="0B727F6B"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0.255</w:t>
            </w:r>
          </w:p>
        </w:tc>
        <w:tc>
          <w:tcPr>
            <w:tcW w:w="470" w:type="pct"/>
            <w:noWrap/>
            <w:hideMark/>
          </w:tcPr>
          <w:p w14:paraId="428ED708"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0.395</w:t>
            </w:r>
          </w:p>
        </w:tc>
        <w:tc>
          <w:tcPr>
            <w:tcW w:w="1762" w:type="pct"/>
            <w:noWrap/>
            <w:hideMark/>
          </w:tcPr>
          <w:p w14:paraId="7CDC195B"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Not Significant</w:t>
            </w:r>
          </w:p>
        </w:tc>
      </w:tr>
      <w:tr w:rsidR="008D4206" w:rsidRPr="00C06FB4" w14:paraId="4740ADF3" w14:textId="77777777" w:rsidTr="007E3F77">
        <w:trPr>
          <w:trHeight w:val="300"/>
        </w:trPr>
        <w:tc>
          <w:tcPr>
            <w:tcW w:w="1751" w:type="pct"/>
            <w:noWrap/>
            <w:hideMark/>
          </w:tcPr>
          <w:p w14:paraId="15B959FC"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Total nitrogen </w:t>
            </w:r>
          </w:p>
        </w:tc>
        <w:tc>
          <w:tcPr>
            <w:tcW w:w="547" w:type="pct"/>
            <w:hideMark/>
          </w:tcPr>
          <w:p w14:paraId="02BDD325"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0.614</w:t>
            </w:r>
          </w:p>
        </w:tc>
        <w:tc>
          <w:tcPr>
            <w:tcW w:w="470" w:type="pct"/>
            <w:noWrap/>
            <w:hideMark/>
          </w:tcPr>
          <w:p w14:paraId="4759E791"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0.14</w:t>
            </w:r>
          </w:p>
        </w:tc>
        <w:tc>
          <w:tcPr>
            <w:tcW w:w="470" w:type="pct"/>
            <w:noWrap/>
            <w:hideMark/>
          </w:tcPr>
          <w:p w14:paraId="5F157733"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0.138</w:t>
            </w:r>
          </w:p>
        </w:tc>
        <w:tc>
          <w:tcPr>
            <w:tcW w:w="1762" w:type="pct"/>
            <w:noWrap/>
            <w:hideMark/>
          </w:tcPr>
          <w:p w14:paraId="558AC1FB"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Not Significant</w:t>
            </w:r>
          </w:p>
        </w:tc>
      </w:tr>
      <w:tr w:rsidR="008D4206" w:rsidRPr="00C06FB4" w14:paraId="2292F225" w14:textId="77777777" w:rsidTr="007E3F77">
        <w:trPr>
          <w:trHeight w:val="300"/>
        </w:trPr>
        <w:tc>
          <w:tcPr>
            <w:tcW w:w="1751" w:type="pct"/>
            <w:noWrap/>
            <w:hideMark/>
          </w:tcPr>
          <w:p w14:paraId="175E0F1C"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Total phosphorus </w:t>
            </w:r>
          </w:p>
        </w:tc>
        <w:tc>
          <w:tcPr>
            <w:tcW w:w="547" w:type="pct"/>
            <w:hideMark/>
          </w:tcPr>
          <w:p w14:paraId="0E7651C2"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0.067</w:t>
            </w:r>
          </w:p>
        </w:tc>
        <w:tc>
          <w:tcPr>
            <w:tcW w:w="470" w:type="pct"/>
            <w:noWrap/>
            <w:hideMark/>
          </w:tcPr>
          <w:p w14:paraId="6C2B35DF"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0.462</w:t>
            </w:r>
          </w:p>
        </w:tc>
        <w:tc>
          <w:tcPr>
            <w:tcW w:w="470" w:type="pct"/>
            <w:noWrap/>
            <w:hideMark/>
          </w:tcPr>
          <w:p w14:paraId="50BEA745"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0.129</w:t>
            </w:r>
          </w:p>
        </w:tc>
        <w:tc>
          <w:tcPr>
            <w:tcW w:w="1762" w:type="pct"/>
            <w:noWrap/>
            <w:hideMark/>
          </w:tcPr>
          <w:p w14:paraId="3D23D443"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Not Significant</w:t>
            </w:r>
          </w:p>
        </w:tc>
      </w:tr>
      <w:tr w:rsidR="008D4206" w:rsidRPr="00C06FB4" w14:paraId="291789B0" w14:textId="77777777" w:rsidTr="007E3F77">
        <w:trPr>
          <w:trHeight w:val="300"/>
        </w:trPr>
        <w:tc>
          <w:tcPr>
            <w:tcW w:w="1751" w:type="pct"/>
            <w:noWrap/>
            <w:hideMark/>
          </w:tcPr>
          <w:p w14:paraId="7A604D2E"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Nitrate-nitrite </w:t>
            </w:r>
          </w:p>
        </w:tc>
        <w:tc>
          <w:tcPr>
            <w:tcW w:w="547" w:type="pct"/>
            <w:hideMark/>
          </w:tcPr>
          <w:p w14:paraId="5B7DD273" w14:textId="77777777"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0.047*</w:t>
            </w:r>
          </w:p>
        </w:tc>
        <w:tc>
          <w:tcPr>
            <w:tcW w:w="470" w:type="pct"/>
            <w:noWrap/>
            <w:hideMark/>
          </w:tcPr>
          <w:p w14:paraId="04FF5F9F"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0.2</w:t>
            </w:r>
          </w:p>
        </w:tc>
        <w:tc>
          <w:tcPr>
            <w:tcW w:w="470" w:type="pct"/>
            <w:noWrap/>
            <w:hideMark/>
          </w:tcPr>
          <w:p w14:paraId="54040212"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0.355</w:t>
            </w:r>
          </w:p>
        </w:tc>
        <w:tc>
          <w:tcPr>
            <w:tcW w:w="1762" w:type="pct"/>
            <w:noWrap/>
            <w:hideMark/>
          </w:tcPr>
          <w:p w14:paraId="38D045EE"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Not Significant</w:t>
            </w:r>
          </w:p>
        </w:tc>
      </w:tr>
      <w:tr w:rsidR="008D4206" w:rsidRPr="00C06FB4" w14:paraId="3FDFD4D3" w14:textId="77777777" w:rsidTr="007E3F77">
        <w:trPr>
          <w:trHeight w:val="300"/>
        </w:trPr>
        <w:tc>
          <w:tcPr>
            <w:tcW w:w="1751" w:type="pct"/>
            <w:noWrap/>
            <w:hideMark/>
          </w:tcPr>
          <w:p w14:paraId="0709F0B2"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Filterable reactive phosphorus </w:t>
            </w:r>
          </w:p>
        </w:tc>
        <w:tc>
          <w:tcPr>
            <w:tcW w:w="547" w:type="pct"/>
            <w:hideMark/>
          </w:tcPr>
          <w:p w14:paraId="23638248"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0.223</w:t>
            </w:r>
          </w:p>
        </w:tc>
        <w:tc>
          <w:tcPr>
            <w:tcW w:w="470" w:type="pct"/>
            <w:noWrap/>
            <w:hideMark/>
          </w:tcPr>
          <w:p w14:paraId="3B89BEAD"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0.667</w:t>
            </w:r>
          </w:p>
        </w:tc>
        <w:tc>
          <w:tcPr>
            <w:tcW w:w="470" w:type="pct"/>
            <w:noWrap/>
            <w:hideMark/>
          </w:tcPr>
          <w:p w14:paraId="2E64C75E"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0.145</w:t>
            </w:r>
          </w:p>
        </w:tc>
        <w:tc>
          <w:tcPr>
            <w:tcW w:w="1762" w:type="pct"/>
            <w:noWrap/>
            <w:hideMark/>
          </w:tcPr>
          <w:p w14:paraId="6B4136CA"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Not Significant</w:t>
            </w:r>
          </w:p>
        </w:tc>
      </w:tr>
      <w:tr w:rsidR="008D4206" w:rsidRPr="00C06FB4" w14:paraId="705CC947" w14:textId="77777777" w:rsidTr="007E3F77">
        <w:trPr>
          <w:trHeight w:val="300"/>
        </w:trPr>
        <w:tc>
          <w:tcPr>
            <w:tcW w:w="1751" w:type="pct"/>
            <w:noWrap/>
            <w:hideMark/>
          </w:tcPr>
          <w:p w14:paraId="08F47CCB"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Gross primary production </w:t>
            </w:r>
          </w:p>
        </w:tc>
        <w:tc>
          <w:tcPr>
            <w:tcW w:w="547" w:type="pct"/>
            <w:noWrap/>
            <w:hideMark/>
          </w:tcPr>
          <w:p w14:paraId="26643EEE"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0.555</w:t>
            </w:r>
          </w:p>
        </w:tc>
        <w:tc>
          <w:tcPr>
            <w:tcW w:w="470" w:type="pct"/>
            <w:noWrap/>
            <w:hideMark/>
          </w:tcPr>
          <w:p w14:paraId="6ECEF95D"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0.673</w:t>
            </w:r>
          </w:p>
        </w:tc>
        <w:tc>
          <w:tcPr>
            <w:tcW w:w="470" w:type="pct"/>
            <w:noWrap/>
            <w:hideMark/>
          </w:tcPr>
          <w:p w14:paraId="15415AE0"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0.186</w:t>
            </w:r>
          </w:p>
        </w:tc>
        <w:tc>
          <w:tcPr>
            <w:tcW w:w="1762" w:type="pct"/>
            <w:noWrap/>
            <w:hideMark/>
          </w:tcPr>
          <w:p w14:paraId="0748010B"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Not Significant</w:t>
            </w:r>
          </w:p>
        </w:tc>
      </w:tr>
      <w:tr w:rsidR="008D4206" w:rsidRPr="00C06FB4" w14:paraId="65F96859" w14:textId="77777777" w:rsidTr="007E3F77">
        <w:trPr>
          <w:trHeight w:val="300"/>
        </w:trPr>
        <w:tc>
          <w:tcPr>
            <w:tcW w:w="1751" w:type="pct"/>
            <w:noWrap/>
            <w:hideMark/>
          </w:tcPr>
          <w:p w14:paraId="32A2912B"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Ecosystem respiration </w:t>
            </w:r>
          </w:p>
        </w:tc>
        <w:tc>
          <w:tcPr>
            <w:tcW w:w="547" w:type="pct"/>
            <w:noWrap/>
            <w:hideMark/>
          </w:tcPr>
          <w:p w14:paraId="21A7F983" w14:textId="63E1AAAD"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0.001</w:t>
            </w:r>
            <w:r w:rsidR="007E3F77">
              <w:rPr>
                <w:rFonts w:cs="Arial"/>
                <w:b/>
                <w:bCs/>
                <w:i/>
                <w:iCs/>
                <w:color w:val="000000"/>
                <w:sz w:val="18"/>
                <w:szCs w:val="18"/>
              </w:rPr>
              <w:t>*</w:t>
            </w:r>
          </w:p>
        </w:tc>
        <w:tc>
          <w:tcPr>
            <w:tcW w:w="470" w:type="pct"/>
            <w:noWrap/>
            <w:hideMark/>
          </w:tcPr>
          <w:p w14:paraId="441BD6BB" w14:textId="18E99BBD"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0.001</w:t>
            </w:r>
            <w:r w:rsidR="007E3F77">
              <w:rPr>
                <w:rFonts w:cs="Arial"/>
                <w:b/>
                <w:bCs/>
                <w:i/>
                <w:iCs/>
                <w:color w:val="000000"/>
                <w:sz w:val="18"/>
                <w:szCs w:val="18"/>
              </w:rPr>
              <w:t>*</w:t>
            </w:r>
          </w:p>
        </w:tc>
        <w:tc>
          <w:tcPr>
            <w:tcW w:w="470" w:type="pct"/>
            <w:noWrap/>
            <w:hideMark/>
          </w:tcPr>
          <w:p w14:paraId="7B0989FD" w14:textId="0DBE9834"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0.002</w:t>
            </w:r>
            <w:r w:rsidR="007E3F77">
              <w:rPr>
                <w:rFonts w:cs="Arial"/>
                <w:b/>
                <w:bCs/>
                <w:i/>
                <w:iCs/>
                <w:color w:val="000000"/>
                <w:sz w:val="18"/>
                <w:szCs w:val="18"/>
              </w:rPr>
              <w:t>*</w:t>
            </w:r>
          </w:p>
        </w:tc>
        <w:tc>
          <w:tcPr>
            <w:tcW w:w="1762" w:type="pct"/>
            <w:noWrap/>
            <w:hideMark/>
          </w:tcPr>
          <w:p w14:paraId="37FFA8BF" w14:textId="77777777"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SEASON x YEAR (0.001)</w:t>
            </w:r>
          </w:p>
        </w:tc>
      </w:tr>
      <w:tr w:rsidR="008D4206" w:rsidRPr="00C06FB4" w14:paraId="166893A2" w14:textId="77777777" w:rsidTr="007E3F77">
        <w:trPr>
          <w:trHeight w:val="300"/>
        </w:trPr>
        <w:tc>
          <w:tcPr>
            <w:tcW w:w="1751" w:type="pct"/>
            <w:tcBorders>
              <w:bottom w:val="single" w:sz="4" w:space="0" w:color="auto"/>
            </w:tcBorders>
            <w:noWrap/>
            <w:hideMark/>
          </w:tcPr>
          <w:p w14:paraId="2C250AAE" w14:textId="77777777" w:rsidR="008D4206" w:rsidRPr="00C70519" w:rsidRDefault="008D4206" w:rsidP="007E3F77">
            <w:pPr>
              <w:spacing w:after="60" w:line="260" w:lineRule="exact"/>
              <w:jc w:val="center"/>
              <w:rPr>
                <w:rFonts w:cs="Arial"/>
                <w:color w:val="000000"/>
                <w:sz w:val="18"/>
                <w:szCs w:val="18"/>
              </w:rPr>
            </w:pPr>
            <w:r w:rsidRPr="00C70519">
              <w:rPr>
                <w:rFonts w:cs="Arial"/>
                <w:color w:val="000000"/>
                <w:sz w:val="18"/>
                <w:szCs w:val="18"/>
              </w:rPr>
              <w:t xml:space="preserve">Net primary production </w:t>
            </w:r>
          </w:p>
        </w:tc>
        <w:tc>
          <w:tcPr>
            <w:tcW w:w="547" w:type="pct"/>
            <w:tcBorders>
              <w:bottom w:val="single" w:sz="4" w:space="0" w:color="auto"/>
            </w:tcBorders>
            <w:noWrap/>
            <w:hideMark/>
          </w:tcPr>
          <w:p w14:paraId="241781B7" w14:textId="635D99FE"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0.001</w:t>
            </w:r>
            <w:r w:rsidR="007E3F77">
              <w:rPr>
                <w:rFonts w:cs="Arial"/>
                <w:b/>
                <w:bCs/>
                <w:i/>
                <w:iCs/>
                <w:color w:val="000000"/>
                <w:sz w:val="18"/>
                <w:szCs w:val="18"/>
              </w:rPr>
              <w:t>*</w:t>
            </w:r>
          </w:p>
        </w:tc>
        <w:tc>
          <w:tcPr>
            <w:tcW w:w="470" w:type="pct"/>
            <w:tcBorders>
              <w:bottom w:val="single" w:sz="4" w:space="0" w:color="auto"/>
            </w:tcBorders>
            <w:noWrap/>
            <w:hideMark/>
          </w:tcPr>
          <w:p w14:paraId="34D80E6A" w14:textId="55085BCE"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0.001</w:t>
            </w:r>
            <w:r w:rsidR="007E3F77">
              <w:rPr>
                <w:rFonts w:cs="Arial"/>
                <w:b/>
                <w:bCs/>
                <w:i/>
                <w:iCs/>
                <w:color w:val="000000"/>
                <w:sz w:val="18"/>
                <w:szCs w:val="18"/>
              </w:rPr>
              <w:t>*</w:t>
            </w:r>
          </w:p>
        </w:tc>
        <w:tc>
          <w:tcPr>
            <w:tcW w:w="470" w:type="pct"/>
            <w:tcBorders>
              <w:bottom w:val="single" w:sz="4" w:space="0" w:color="auto"/>
            </w:tcBorders>
            <w:noWrap/>
            <w:hideMark/>
          </w:tcPr>
          <w:p w14:paraId="5FADD68B" w14:textId="63995E2C"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0.001</w:t>
            </w:r>
            <w:r w:rsidR="007E3F77">
              <w:rPr>
                <w:rFonts w:cs="Arial"/>
                <w:b/>
                <w:bCs/>
                <w:i/>
                <w:iCs/>
                <w:color w:val="000000"/>
                <w:sz w:val="18"/>
                <w:szCs w:val="18"/>
              </w:rPr>
              <w:t>*</w:t>
            </w:r>
          </w:p>
        </w:tc>
        <w:tc>
          <w:tcPr>
            <w:tcW w:w="1762" w:type="pct"/>
            <w:tcBorders>
              <w:bottom w:val="single" w:sz="4" w:space="0" w:color="auto"/>
            </w:tcBorders>
            <w:noWrap/>
            <w:hideMark/>
          </w:tcPr>
          <w:p w14:paraId="2B0C6AC3" w14:textId="77777777" w:rsidR="008D4206" w:rsidRPr="00C70519" w:rsidRDefault="008D4206" w:rsidP="007E3F77">
            <w:pPr>
              <w:spacing w:after="60" w:line="260" w:lineRule="exact"/>
              <w:jc w:val="center"/>
              <w:rPr>
                <w:rFonts w:cs="Arial"/>
                <w:b/>
                <w:bCs/>
                <w:i/>
                <w:iCs/>
                <w:color w:val="000000"/>
                <w:sz w:val="18"/>
                <w:szCs w:val="18"/>
              </w:rPr>
            </w:pPr>
            <w:r w:rsidRPr="00C70519">
              <w:rPr>
                <w:rFonts w:cs="Arial"/>
                <w:b/>
                <w:bCs/>
                <w:i/>
                <w:iCs/>
                <w:color w:val="000000"/>
                <w:sz w:val="18"/>
                <w:szCs w:val="18"/>
              </w:rPr>
              <w:t>SEASON x YEAR (0.001)</w:t>
            </w:r>
          </w:p>
        </w:tc>
      </w:tr>
      <w:tr w:rsidR="007E3F77" w:rsidRPr="00C06FB4" w14:paraId="05ECF85C" w14:textId="77777777" w:rsidTr="007E3F77">
        <w:trPr>
          <w:trHeight w:val="300"/>
        </w:trPr>
        <w:tc>
          <w:tcPr>
            <w:tcW w:w="5000" w:type="pct"/>
            <w:gridSpan w:val="5"/>
            <w:tcBorders>
              <w:bottom w:val="nil"/>
            </w:tcBorders>
            <w:noWrap/>
          </w:tcPr>
          <w:p w14:paraId="1B9A34EC" w14:textId="2EB84C40" w:rsidR="007E3F77" w:rsidRPr="00CA6BE6" w:rsidRDefault="007E3F77" w:rsidP="007E3F77">
            <w:pPr>
              <w:spacing w:after="60" w:line="260" w:lineRule="exact"/>
              <w:jc w:val="left"/>
              <w:rPr>
                <w:rFonts w:cs="Arial"/>
                <w:b/>
                <w:bCs/>
                <w:i/>
                <w:iCs/>
                <w:color w:val="000000"/>
                <w:sz w:val="17"/>
                <w:szCs w:val="17"/>
              </w:rPr>
            </w:pPr>
            <w:r w:rsidRPr="00CA6BE6">
              <w:rPr>
                <w:rFonts w:cs="Arial"/>
                <w:b/>
                <w:bCs/>
                <w:iCs/>
                <w:color w:val="000000"/>
                <w:sz w:val="17"/>
                <w:szCs w:val="17"/>
              </w:rPr>
              <w:t xml:space="preserve">* </w:t>
            </w:r>
            <w:r w:rsidRPr="00CA6BE6">
              <w:rPr>
                <w:rFonts w:cs="Arial"/>
                <w:bCs/>
                <w:iCs/>
                <w:color w:val="000000"/>
                <w:sz w:val="17"/>
                <w:szCs w:val="17"/>
              </w:rPr>
              <w:t>represents significant results of</w:t>
            </w:r>
            <w:r w:rsidRPr="00CA6BE6">
              <w:rPr>
                <w:rFonts w:cs="Arial"/>
                <w:b/>
                <w:bCs/>
                <w:i/>
                <w:iCs/>
                <w:color w:val="000000"/>
                <w:sz w:val="17"/>
                <w:szCs w:val="17"/>
              </w:rPr>
              <w:t xml:space="preserve"> p-value &lt;0.05.</w:t>
            </w:r>
          </w:p>
        </w:tc>
      </w:tr>
    </w:tbl>
    <w:p w14:paraId="44F46AB2" w14:textId="77777777" w:rsidR="008D4206" w:rsidRPr="00CA6BE6" w:rsidRDefault="008D4206" w:rsidP="008D4206">
      <w:pPr>
        <w:spacing w:after="160" w:line="259" w:lineRule="auto"/>
        <w:jc w:val="left"/>
        <w:rPr>
          <w:noProof/>
        </w:rPr>
      </w:pPr>
    </w:p>
    <w:p w14:paraId="6FADF505" w14:textId="187A6DA5" w:rsidR="008D4206" w:rsidRDefault="008D4206" w:rsidP="00C70519">
      <w:r>
        <w:t>Turbidity was generally highly variable and consistently higher than the ANZECC guideline value in the Warrego-Darling Selected Area (</w:t>
      </w:r>
      <w:r>
        <w:fldChar w:fldCharType="begin"/>
      </w:r>
      <w:r>
        <w:instrText xml:space="preserve"> REF _Ref16504406 \h </w:instrText>
      </w:r>
      <w:r w:rsidR="00C70519">
        <w:instrText xml:space="preserve"> \* MERGEFORMAT </w:instrText>
      </w:r>
      <w:r>
        <w:fldChar w:fldCharType="separate"/>
      </w:r>
      <w:r w:rsidR="00754AB7">
        <w:t xml:space="preserve">Table </w:t>
      </w:r>
      <w:r w:rsidR="00754AB7">
        <w:rPr>
          <w:noProof/>
        </w:rPr>
        <w:t>E</w:t>
      </w:r>
      <w:r w:rsidR="00754AB7">
        <w:rPr>
          <w:noProof/>
        </w:rPr>
        <w:noBreakHyphen/>
        <w:t>4</w:t>
      </w:r>
      <w:r>
        <w:fldChar w:fldCharType="end"/>
      </w:r>
      <w:r>
        <w:t>)</w:t>
      </w:r>
      <w:r w:rsidR="00465825">
        <w:t xml:space="preserve">.  </w:t>
      </w:r>
      <w:r>
        <w:t xml:space="preserve">In particular, the </w:t>
      </w:r>
      <w:r w:rsidR="00A50B31">
        <w:t>Warrego Channel</w:t>
      </w:r>
      <w:r>
        <w:t xml:space="preserve"> and the Western Floodplain </w:t>
      </w:r>
      <w:r w:rsidRPr="00053B2D">
        <w:t xml:space="preserve">had </w:t>
      </w:r>
      <w:r>
        <w:t xml:space="preserve">very </w:t>
      </w:r>
      <w:r w:rsidRPr="00053B2D">
        <w:t>high turbidity</w:t>
      </w:r>
      <w:r>
        <w:t xml:space="preserve"> levels, consistent</w:t>
      </w:r>
      <w:r w:rsidRPr="00053B2D">
        <w:t xml:space="preserve"> </w:t>
      </w:r>
      <w:r>
        <w:t>with the EHP guideline value (EHP, 2016)</w:t>
      </w:r>
      <w:r w:rsidR="00CA6BE6">
        <w:t>,</w:t>
      </w:r>
      <w:r>
        <w:t xml:space="preserve"> reported </w:t>
      </w:r>
      <w:r w:rsidRPr="00053B2D">
        <w:t xml:space="preserve">in </w:t>
      </w:r>
      <w:r>
        <w:t xml:space="preserve">these intermittent floodplain systems </w:t>
      </w:r>
      <w:r>
        <w:fldChar w:fldCharType="begin"/>
      </w:r>
      <w:r>
        <w:instrText xml:space="preserve"> ADDIN EN.CITE &lt;EndNote&gt;&lt;Cite&gt;&lt;Author&gt;Sheldon&lt;/Author&gt;&lt;Year&gt;2010&lt;/Year&gt;&lt;RecNum&gt;77&lt;/RecNum&gt;&lt;DisplayText&gt;(Sheldon &amp;amp; Fellows, 2010)&lt;/DisplayText&gt;&lt;record&gt;&lt;rec-number&gt;77&lt;/rec-number&gt;&lt;foreign-keys&gt;&lt;key app="EN" db-id="vpsd0p950dzvpnexx92xfvtcwsw5dzd0sp0x" timestamp="1502150076"&gt;77&lt;/key&gt;&lt;/foreign-keys&gt;&lt;ref-type name="Journal Article"&gt;17&lt;/ref-type&gt;&lt;contributors&gt;&lt;authors&gt;&lt;author&gt;Sheldon, Fran&lt;/author&gt;&lt;author&gt;Fellows, Christine S&lt;/author&gt;&lt;/authors&gt;&lt;/contributors&gt;&lt;titles&gt;&lt;title&gt;Water quality in two Australian dryland rivers: spatial and temporal variability and the role of flow&lt;/title&gt;&lt;secondary-title&gt;Marine and Freshwater Research&lt;/secondary-title&gt;&lt;/titles&gt;&lt;periodical&gt;&lt;full-title&gt;Marine and Freshwater Research&lt;/full-title&gt;&lt;/periodical&gt;&lt;pages&gt;864-874&lt;/pages&gt;&lt;volume&gt;61&lt;/volume&gt;&lt;number&gt;8&lt;/number&gt;&lt;dates&gt;&lt;year&gt;2010&lt;/year&gt;&lt;/dates&gt;&lt;isbn&gt;1448-6059&lt;/isbn&gt;&lt;urls&gt;&lt;/urls&gt;&lt;/record&gt;&lt;/Cite&gt;&lt;/EndNote&gt;</w:instrText>
      </w:r>
      <w:r>
        <w:fldChar w:fldCharType="separate"/>
      </w:r>
      <w:r>
        <w:rPr>
          <w:noProof/>
        </w:rPr>
        <w:t>(Sheldon &amp; Fellows, 2010)</w:t>
      </w:r>
      <w:r>
        <w:fldChar w:fldCharType="end"/>
      </w:r>
      <w:r w:rsidR="00465825">
        <w:t xml:space="preserve">.  </w:t>
      </w:r>
      <w:r>
        <w:t xml:space="preserve">The highest turbidity levels were recorded in the </w:t>
      </w:r>
      <w:r w:rsidR="00A50B31">
        <w:t>Warrego Channel</w:t>
      </w:r>
      <w:r>
        <w:t xml:space="preserve"> sites</w:t>
      </w:r>
      <w:r w:rsidR="00CA6BE6">
        <w:t xml:space="preserve"> when</w:t>
      </w:r>
      <w:r>
        <w:t xml:space="preserve"> compared to the Western Floodplain sites</w:t>
      </w:r>
      <w:r w:rsidR="00465825">
        <w:t xml:space="preserve">.  </w:t>
      </w:r>
      <w:r>
        <w:t>This may be due to stronger wind action without standing vegetation, thus increased turbidity level</w:t>
      </w:r>
      <w:r w:rsidR="00F43625">
        <w:t>s</w:t>
      </w:r>
      <w:r w:rsidR="00465825">
        <w:t xml:space="preserve">.  </w:t>
      </w:r>
      <w:r>
        <w:t xml:space="preserve">In the </w:t>
      </w:r>
      <w:r w:rsidR="00F43625">
        <w:t>f</w:t>
      </w:r>
      <w:r>
        <w:t>loodplain sites, emergent wetland plants reduce the velocity of water passing through the system allowing sedimentation of particulates, thus reducing the turbidity level</w:t>
      </w:r>
      <w:r w:rsidR="00465825">
        <w:t xml:space="preserve">.  </w:t>
      </w:r>
      <w:r>
        <w:t xml:space="preserve">A three-way </w:t>
      </w:r>
      <w:r>
        <w:rPr>
          <w:rFonts w:cs="Arial"/>
        </w:rPr>
        <w:t xml:space="preserve">PERMANOVA analysis showed a significant interaction between season and year (Pseudo-F=4.253, d.f.=3, p=0.027, </w:t>
      </w:r>
      <w:r>
        <w:rPr>
          <w:rFonts w:cs="Arial"/>
        </w:rPr>
        <w:fldChar w:fldCharType="begin"/>
      </w:r>
      <w:r>
        <w:rPr>
          <w:rFonts w:cs="Arial"/>
        </w:rPr>
        <w:instrText xml:space="preserve"> REF _Ref16504415 \h </w:instrText>
      </w:r>
      <w:r w:rsidR="00C70519">
        <w:rPr>
          <w:rFonts w:cs="Arial"/>
        </w:rPr>
        <w:instrText xml:space="preserve"> \* MERGEFORMAT </w:instrText>
      </w:r>
      <w:r>
        <w:rPr>
          <w:rFonts w:cs="Arial"/>
        </w:rPr>
      </w:r>
      <w:r>
        <w:rPr>
          <w:rFonts w:cs="Arial"/>
        </w:rPr>
        <w:fldChar w:fldCharType="separate"/>
      </w:r>
      <w:r w:rsidR="00754AB7">
        <w:t xml:space="preserve">Table </w:t>
      </w:r>
      <w:r w:rsidR="00754AB7">
        <w:rPr>
          <w:noProof/>
        </w:rPr>
        <w:t>E</w:t>
      </w:r>
      <w:r w:rsidR="00754AB7">
        <w:rPr>
          <w:noProof/>
        </w:rPr>
        <w:noBreakHyphen/>
        <w:t>5</w:t>
      </w:r>
      <w:r>
        <w:rPr>
          <w:rFonts w:cs="Arial"/>
        </w:rPr>
        <w:fldChar w:fldCharType="end"/>
      </w:r>
      <w:r>
        <w:rPr>
          <w:rFonts w:cs="Arial"/>
        </w:rPr>
        <w:t>)</w:t>
      </w:r>
      <w:r w:rsidR="00465825">
        <w:rPr>
          <w:rFonts w:cs="Arial"/>
        </w:rPr>
        <w:t xml:space="preserve">.  </w:t>
      </w:r>
      <w:r>
        <w:rPr>
          <w:rFonts w:cs="Arial"/>
        </w:rPr>
        <w:t xml:space="preserve">In 2017-18, turbidity in summer was significantly higher than winter in the pairwise test (p&lt;0.5, </w:t>
      </w:r>
      <w:r>
        <w:rPr>
          <w:rFonts w:cs="Arial"/>
        </w:rPr>
        <w:fldChar w:fldCharType="begin"/>
      </w:r>
      <w:r>
        <w:rPr>
          <w:rFonts w:cs="Arial"/>
        </w:rPr>
        <w:instrText xml:space="preserve"> REF _Ref16504422 \h </w:instrText>
      </w:r>
      <w:r w:rsidR="00C70519">
        <w:rPr>
          <w:rFonts w:cs="Arial"/>
        </w:rPr>
        <w:instrText xml:space="preserve"> \* MERGEFORMAT </w:instrText>
      </w:r>
      <w:r>
        <w:rPr>
          <w:rFonts w:cs="Arial"/>
        </w:rPr>
      </w:r>
      <w:r>
        <w:rPr>
          <w:rFonts w:cs="Arial"/>
        </w:rPr>
        <w:fldChar w:fldCharType="separate"/>
      </w:r>
      <w:r w:rsidR="00754AB7">
        <w:t xml:space="preserve">Figure </w:t>
      </w:r>
      <w:r w:rsidR="00754AB7">
        <w:rPr>
          <w:noProof/>
        </w:rPr>
        <w:t>E</w:t>
      </w:r>
      <w:r w:rsidR="00754AB7">
        <w:rPr>
          <w:noProof/>
        </w:rPr>
        <w:noBreakHyphen/>
        <w:t>4</w:t>
      </w:r>
      <w:r>
        <w:rPr>
          <w:rFonts w:cs="Arial"/>
        </w:rPr>
        <w:fldChar w:fldCharType="end"/>
      </w:r>
      <w:r>
        <w:rPr>
          <w:rFonts w:cs="Arial"/>
        </w:rPr>
        <w:t xml:space="preserve">), with a </w:t>
      </w:r>
      <w:r>
        <w:t xml:space="preserve">few </w:t>
      </w:r>
      <w:r w:rsidRPr="00053B2D">
        <w:t>outli</w:t>
      </w:r>
      <w:r>
        <w:t>er</w:t>
      </w:r>
      <w:r w:rsidRPr="00053B2D">
        <w:t>s over 1</w:t>
      </w:r>
      <w:r w:rsidR="00CA6BE6">
        <w:t>,</w:t>
      </w:r>
      <w:r w:rsidRPr="00053B2D">
        <w:t>000</w:t>
      </w:r>
      <w:r>
        <w:t xml:space="preserve"> </w:t>
      </w:r>
      <w:r w:rsidRPr="00053B2D">
        <w:t>NTU</w:t>
      </w:r>
      <w:r w:rsidR="00465825">
        <w:t xml:space="preserve">.  </w:t>
      </w:r>
      <w:r>
        <w:t>These exceptionally high turbidity records were observed in the contraction period (Oct</w:t>
      </w:r>
      <w:r w:rsidR="00CA6BE6">
        <w:t>ober 20</w:t>
      </w:r>
      <w:r>
        <w:t xml:space="preserve">17) in the </w:t>
      </w:r>
      <w:r w:rsidR="00A50B31">
        <w:t>Warrego Channel</w:t>
      </w:r>
      <w:r w:rsidR="00465825">
        <w:t xml:space="preserve">.  </w:t>
      </w:r>
    </w:p>
    <w:p w14:paraId="7F9DB028" w14:textId="276C2F33" w:rsidR="008D4206" w:rsidRDefault="008D4206" w:rsidP="00C70519">
      <w:r>
        <w:t>Conductivity values were consistently within the ANZECC guidelines (</w:t>
      </w:r>
      <w:r>
        <w:fldChar w:fldCharType="begin"/>
      </w:r>
      <w:r>
        <w:instrText xml:space="preserve"> REF _Ref16504406 \h </w:instrText>
      </w:r>
      <w:r w:rsidR="00C70519">
        <w:instrText xml:space="preserve"> \* MERGEFORMAT </w:instrText>
      </w:r>
      <w:r>
        <w:fldChar w:fldCharType="separate"/>
      </w:r>
      <w:r w:rsidR="00754AB7">
        <w:t xml:space="preserve">Table </w:t>
      </w:r>
      <w:r w:rsidR="00754AB7">
        <w:rPr>
          <w:noProof/>
        </w:rPr>
        <w:t>E</w:t>
      </w:r>
      <w:r w:rsidR="00754AB7">
        <w:rPr>
          <w:noProof/>
        </w:rPr>
        <w:noBreakHyphen/>
        <w:t>4</w:t>
      </w:r>
      <w:r>
        <w:fldChar w:fldCharType="end"/>
      </w:r>
      <w:r>
        <w:t>)</w:t>
      </w:r>
      <w:r w:rsidR="00465825">
        <w:t xml:space="preserve">.  </w:t>
      </w:r>
      <w:r>
        <w:t xml:space="preserve">A three-way PERMANOVA </w:t>
      </w:r>
      <w:r w:rsidRPr="006E14DC">
        <w:t>analysis showed a significant interaction between season, year and zone (Pseudo-F=</w:t>
      </w:r>
      <w:r w:rsidR="00CA6BE6">
        <w:rPr>
          <w:rFonts w:cs="Courier New"/>
        </w:rPr>
        <w:t xml:space="preserve"> </w:t>
      </w:r>
      <w:r w:rsidRPr="006E14DC">
        <w:rPr>
          <w:rFonts w:cs="Courier New"/>
        </w:rPr>
        <w:t>4.267</w:t>
      </w:r>
      <w:r w:rsidRPr="006E14DC">
        <w:t>,</w:t>
      </w:r>
      <w:r>
        <w:t xml:space="preserve"> </w:t>
      </w:r>
      <w:r w:rsidRPr="006E14DC">
        <w:t>d.f.=3, p=0.009</w:t>
      </w:r>
      <w:r>
        <w:t xml:space="preserve">, </w:t>
      </w:r>
      <w:r>
        <w:fldChar w:fldCharType="begin"/>
      </w:r>
      <w:r>
        <w:instrText xml:space="preserve"> REF _Ref16504415 \h </w:instrText>
      </w:r>
      <w:r w:rsidR="00C70519">
        <w:instrText xml:space="preserve"> \* MERGEFORMAT </w:instrText>
      </w:r>
      <w:r>
        <w:fldChar w:fldCharType="separate"/>
      </w:r>
      <w:r w:rsidR="00754AB7">
        <w:t xml:space="preserve">Table </w:t>
      </w:r>
      <w:r w:rsidR="00754AB7">
        <w:rPr>
          <w:noProof/>
        </w:rPr>
        <w:t>E</w:t>
      </w:r>
      <w:r w:rsidR="00754AB7">
        <w:rPr>
          <w:noProof/>
        </w:rPr>
        <w:noBreakHyphen/>
        <w:t>5</w:t>
      </w:r>
      <w:r>
        <w:fldChar w:fldCharType="end"/>
      </w:r>
      <w:r w:rsidRPr="006E14DC">
        <w:t>)</w:t>
      </w:r>
      <w:r w:rsidR="00465825">
        <w:t xml:space="preserve">.  </w:t>
      </w:r>
      <w:r>
        <w:t xml:space="preserve">In pairwise tests, the Darling River had significantly higher conductivity than the </w:t>
      </w:r>
      <w:r w:rsidR="00A50B31">
        <w:t>Warrego Channel</w:t>
      </w:r>
      <w:r>
        <w:t xml:space="preserve"> (p&lt;0.05, </w:t>
      </w:r>
      <w:r>
        <w:fldChar w:fldCharType="begin"/>
      </w:r>
      <w:r>
        <w:instrText xml:space="preserve"> REF _Ref16504422 \h </w:instrText>
      </w:r>
      <w:r w:rsidR="00C70519">
        <w:instrText xml:space="preserve"> \* MERGEFORMAT </w:instrText>
      </w:r>
      <w:r>
        <w:fldChar w:fldCharType="separate"/>
      </w:r>
      <w:r w:rsidR="00754AB7">
        <w:t xml:space="preserve">Figure </w:t>
      </w:r>
      <w:r w:rsidR="00754AB7">
        <w:rPr>
          <w:noProof/>
        </w:rPr>
        <w:t>E</w:t>
      </w:r>
      <w:r w:rsidR="00754AB7">
        <w:rPr>
          <w:noProof/>
        </w:rPr>
        <w:noBreakHyphen/>
        <w:t>4</w:t>
      </w:r>
      <w:r>
        <w:fldChar w:fldCharType="end"/>
      </w:r>
      <w:r>
        <w:t>)</w:t>
      </w:r>
      <w:r w:rsidR="00465825">
        <w:t xml:space="preserve">.  </w:t>
      </w:r>
      <w:r>
        <w:t>The</w:t>
      </w:r>
      <w:r w:rsidRPr="00053B2D">
        <w:t xml:space="preserve"> Darling </w:t>
      </w:r>
      <w:r>
        <w:t xml:space="preserve">River had the widest conductivity </w:t>
      </w:r>
      <w:r w:rsidRPr="00053B2D">
        <w:t>range</w:t>
      </w:r>
      <w:r w:rsidR="00CA6BE6">
        <w:t>,</w:t>
      </w:r>
      <w:r w:rsidRPr="00053B2D">
        <w:t xml:space="preserve"> </w:t>
      </w:r>
      <w:r>
        <w:t>potentially due to a more variable discharge rate and diverse inflow sources from the northern tributaries, compared with the Warrego Chanel and the Western Floodplain (</w:t>
      </w:r>
      <w:r>
        <w:fldChar w:fldCharType="begin"/>
      </w:r>
      <w:r>
        <w:instrText xml:space="preserve"> REF _Ref16504422 \h </w:instrText>
      </w:r>
      <w:r w:rsidR="00C70519">
        <w:instrText xml:space="preserve"> \* MERGEFORMAT </w:instrText>
      </w:r>
      <w:r>
        <w:fldChar w:fldCharType="separate"/>
      </w:r>
      <w:r w:rsidR="00754AB7">
        <w:t xml:space="preserve">Figure </w:t>
      </w:r>
      <w:r w:rsidR="00754AB7">
        <w:rPr>
          <w:noProof/>
        </w:rPr>
        <w:t>E</w:t>
      </w:r>
      <w:r w:rsidR="00754AB7">
        <w:rPr>
          <w:noProof/>
        </w:rPr>
        <w:noBreakHyphen/>
        <w:t>4</w:t>
      </w:r>
      <w:r>
        <w:fldChar w:fldCharType="end"/>
      </w:r>
      <w:r>
        <w:t>)</w:t>
      </w:r>
      <w:r w:rsidR="00465825">
        <w:t xml:space="preserve">.  </w:t>
      </w:r>
      <w:r>
        <w:t xml:space="preserve">Within the </w:t>
      </w:r>
      <w:r w:rsidR="00A50B31">
        <w:t>Warrego Channel</w:t>
      </w:r>
      <w:r>
        <w:t xml:space="preserve">, conductivity tended to be higher in summer than winter with a significant pairwise test (p&lt;0.5, </w:t>
      </w:r>
      <w:r>
        <w:fldChar w:fldCharType="begin"/>
      </w:r>
      <w:r>
        <w:instrText xml:space="preserve"> REF _Ref16504422 \h </w:instrText>
      </w:r>
      <w:r w:rsidR="00C70519">
        <w:instrText xml:space="preserve"> \* MERGEFORMAT </w:instrText>
      </w:r>
      <w:r>
        <w:fldChar w:fldCharType="separate"/>
      </w:r>
      <w:r w:rsidR="00754AB7">
        <w:t xml:space="preserve">Figure </w:t>
      </w:r>
      <w:r w:rsidR="00754AB7">
        <w:rPr>
          <w:noProof/>
        </w:rPr>
        <w:t>E</w:t>
      </w:r>
      <w:r w:rsidR="00754AB7">
        <w:rPr>
          <w:noProof/>
        </w:rPr>
        <w:noBreakHyphen/>
        <w:t>4</w:t>
      </w:r>
      <w:r>
        <w:fldChar w:fldCharType="end"/>
      </w:r>
      <w:r>
        <w:t>)</w:t>
      </w:r>
      <w:r w:rsidR="00465825">
        <w:t xml:space="preserve">.  </w:t>
      </w:r>
      <w:r>
        <w:t>Other factor</w:t>
      </w:r>
      <w:r w:rsidR="00F43625">
        <w:t>s</w:t>
      </w:r>
      <w:r>
        <w:t xml:space="preserve"> such as intrusion of saline groundwater and evapoconcentration during dry periods also affected conductivity</w:t>
      </w:r>
      <w:r w:rsidR="00465825">
        <w:t xml:space="preserve">.  </w:t>
      </w:r>
    </w:p>
    <w:p w14:paraId="5F7BEBBC" w14:textId="5619E530" w:rsidR="008D4206" w:rsidRDefault="008D4206" w:rsidP="00C70519">
      <w:r>
        <w:t>Dissolved oxygen concentrations had a wide range associated with flow magnitude and was occasionally outside the ANZECC guideline level</w:t>
      </w:r>
      <w:r w:rsidR="00465825">
        <w:t xml:space="preserve">.  </w:t>
      </w:r>
      <w:r>
        <w:t>Dissolved oxygen concentrations were consistently low in the Western Floodplain</w:t>
      </w:r>
      <w:r w:rsidR="00CA6BE6">
        <w:t>,</w:t>
      </w:r>
      <w:r>
        <w:t xml:space="preserve"> with </w:t>
      </w:r>
      <w:r w:rsidR="00CA6BE6">
        <w:t>five</w:t>
      </w:r>
      <w:r>
        <w:t xml:space="preserve"> out of </w:t>
      </w:r>
      <w:r w:rsidR="00CA6BE6">
        <w:t>seven</w:t>
      </w:r>
      <w:r>
        <w:t xml:space="preserve"> samples below the EHP guideline value of 5 mg/L (</w:t>
      </w:r>
      <w:r>
        <w:fldChar w:fldCharType="begin"/>
      </w:r>
      <w:r>
        <w:instrText xml:space="preserve"> REF _Ref16504422 \h </w:instrText>
      </w:r>
      <w:r w:rsidR="00C70519">
        <w:instrText xml:space="preserve"> \* MERGEFORMAT </w:instrText>
      </w:r>
      <w:r>
        <w:fldChar w:fldCharType="separate"/>
      </w:r>
      <w:r w:rsidR="00754AB7">
        <w:t xml:space="preserve">Figure </w:t>
      </w:r>
      <w:r w:rsidR="00754AB7">
        <w:rPr>
          <w:noProof/>
        </w:rPr>
        <w:t>E</w:t>
      </w:r>
      <w:r w:rsidR="00754AB7">
        <w:rPr>
          <w:noProof/>
        </w:rPr>
        <w:noBreakHyphen/>
        <w:t>4</w:t>
      </w:r>
      <w:r>
        <w:fldChar w:fldCharType="end"/>
      </w:r>
      <w:r>
        <w:t>)</w:t>
      </w:r>
      <w:r w:rsidR="00465825">
        <w:t xml:space="preserve">.  </w:t>
      </w:r>
      <w:r>
        <w:t>There was a significant seasonal difference in the three-way PERMANOVA (</w:t>
      </w:r>
      <w:r>
        <w:fldChar w:fldCharType="begin"/>
      </w:r>
      <w:r>
        <w:instrText xml:space="preserve"> REF _Ref16504415 \h </w:instrText>
      </w:r>
      <w:r w:rsidR="00C70519">
        <w:instrText xml:space="preserve"> \* MERGEFORMAT </w:instrText>
      </w:r>
      <w:r>
        <w:fldChar w:fldCharType="separate"/>
      </w:r>
      <w:r w:rsidR="00754AB7">
        <w:t xml:space="preserve">Table </w:t>
      </w:r>
      <w:r w:rsidR="00754AB7">
        <w:rPr>
          <w:noProof/>
        </w:rPr>
        <w:t>E</w:t>
      </w:r>
      <w:r w:rsidR="00754AB7">
        <w:rPr>
          <w:noProof/>
        </w:rPr>
        <w:noBreakHyphen/>
        <w:t>5</w:t>
      </w:r>
      <w:r>
        <w:fldChar w:fldCharType="end"/>
      </w:r>
      <w:r>
        <w:t xml:space="preserve">), </w:t>
      </w:r>
      <w:r w:rsidR="00CA6BE6">
        <w:t>indicating</w:t>
      </w:r>
      <w:r>
        <w:t xml:space="preserve"> </w:t>
      </w:r>
      <w:r w:rsidR="00F43625">
        <w:t xml:space="preserve">that </w:t>
      </w:r>
      <w:r>
        <w:t>seasonal change in temperature was exerting a strong influence on dissolved oxygen</w:t>
      </w:r>
      <w:r w:rsidR="00465825">
        <w:t xml:space="preserve">.  </w:t>
      </w:r>
    </w:p>
    <w:p w14:paraId="300F7938" w14:textId="3417E230" w:rsidR="008D4206" w:rsidRDefault="008D4206" w:rsidP="00C70519">
      <w:r>
        <w:t xml:space="preserve">Chlorophyll </w:t>
      </w:r>
      <w:r w:rsidRPr="00CA1222">
        <w:rPr>
          <w:i/>
        </w:rPr>
        <w:t>a</w:t>
      </w:r>
      <w:r>
        <w:t xml:space="preserve"> concentrations were consistently higher than the ANZECC guideline value and similar to the EHP guideline value within the </w:t>
      </w:r>
      <w:r w:rsidR="00D82E0C">
        <w:t>Warrego-Darling Selected Area</w:t>
      </w:r>
      <w:r>
        <w:t xml:space="preserve"> (</w:t>
      </w:r>
      <w:r>
        <w:fldChar w:fldCharType="begin"/>
      </w:r>
      <w:r>
        <w:instrText xml:space="preserve"> REF _Ref16504406 \h </w:instrText>
      </w:r>
      <w:r w:rsidR="00C70519">
        <w:instrText xml:space="preserve"> \* MERGEFORMAT </w:instrText>
      </w:r>
      <w:r>
        <w:fldChar w:fldCharType="separate"/>
      </w:r>
      <w:r w:rsidR="00754AB7">
        <w:t xml:space="preserve">Table </w:t>
      </w:r>
      <w:r w:rsidR="00754AB7">
        <w:rPr>
          <w:noProof/>
        </w:rPr>
        <w:t>E</w:t>
      </w:r>
      <w:r w:rsidR="00754AB7">
        <w:rPr>
          <w:noProof/>
        </w:rPr>
        <w:noBreakHyphen/>
        <w:t>4</w:t>
      </w:r>
      <w:r>
        <w:fldChar w:fldCharType="end"/>
      </w:r>
      <w:r>
        <w:t>)</w:t>
      </w:r>
      <w:r w:rsidR="00465825">
        <w:t xml:space="preserve">.  </w:t>
      </w:r>
      <w:r>
        <w:t xml:space="preserve">The </w:t>
      </w:r>
      <w:r w:rsidR="00A50B31">
        <w:t>Warrego Channel</w:t>
      </w:r>
      <w:r>
        <w:t xml:space="preserve"> and Western Floodplain had a few outliers of chlorophyll </w:t>
      </w:r>
      <w:r w:rsidRPr="0078019D">
        <w:rPr>
          <w:i/>
        </w:rPr>
        <w:t>a</w:t>
      </w:r>
      <w:r>
        <w:t xml:space="preserve"> over 100</w:t>
      </w:r>
      <w:r w:rsidRPr="00BE1569">
        <w:t xml:space="preserve"> µg/L (</w:t>
      </w:r>
      <w:r>
        <w:fldChar w:fldCharType="begin"/>
      </w:r>
      <w:r>
        <w:instrText xml:space="preserve"> REF _Ref16504422 \h </w:instrText>
      </w:r>
      <w:r w:rsidR="00C70519">
        <w:instrText xml:space="preserve"> \* MERGEFORMAT </w:instrText>
      </w:r>
      <w:r>
        <w:fldChar w:fldCharType="separate"/>
      </w:r>
      <w:r w:rsidR="00754AB7">
        <w:t xml:space="preserve">Figure </w:t>
      </w:r>
      <w:r w:rsidR="00754AB7">
        <w:rPr>
          <w:noProof/>
        </w:rPr>
        <w:t>E</w:t>
      </w:r>
      <w:r w:rsidR="00754AB7">
        <w:rPr>
          <w:noProof/>
        </w:rPr>
        <w:noBreakHyphen/>
        <w:t>4</w:t>
      </w:r>
      <w:r>
        <w:fldChar w:fldCharType="end"/>
      </w:r>
      <w:r w:rsidRPr="00BE1569">
        <w:t>)</w:t>
      </w:r>
      <w:r w:rsidR="00465825">
        <w:t xml:space="preserve">.  </w:t>
      </w:r>
      <w:r w:rsidRPr="00BE1569">
        <w:t xml:space="preserve">This increased algal production in </w:t>
      </w:r>
      <w:r>
        <w:t xml:space="preserve">the </w:t>
      </w:r>
      <w:r w:rsidRPr="00BE1569">
        <w:t>water column occurred in contraction phases consistently throughout the monitoring program</w:t>
      </w:r>
      <w:r w:rsidR="00465825">
        <w:t xml:space="preserve">.  </w:t>
      </w:r>
      <w:r w:rsidRPr="00BE1569">
        <w:t>On the other hand, the Darling River</w:t>
      </w:r>
      <w:r w:rsidR="00CA6BE6">
        <w:t>,</w:t>
      </w:r>
      <w:r w:rsidRPr="00BE1569">
        <w:t xml:space="preserve"> with more frequent flow connectivity</w:t>
      </w:r>
      <w:r w:rsidR="00CA6BE6">
        <w:t>,</w:t>
      </w:r>
      <w:r w:rsidRPr="00BE1569">
        <w:t xml:space="preserve"> had a far lower chlorophyll </w:t>
      </w:r>
      <w:r w:rsidRPr="00FF2AD2">
        <w:rPr>
          <w:i/>
          <w:iCs/>
        </w:rPr>
        <w:t xml:space="preserve">a </w:t>
      </w:r>
      <w:r w:rsidRPr="00BE1569">
        <w:t>range (</w:t>
      </w:r>
      <w:r>
        <w:fldChar w:fldCharType="begin"/>
      </w:r>
      <w:r>
        <w:instrText xml:space="preserve"> REF _Ref16504422 \h </w:instrText>
      </w:r>
      <w:r w:rsidR="00C70519">
        <w:instrText xml:space="preserve"> \* MERGEFORMAT </w:instrText>
      </w:r>
      <w:r>
        <w:fldChar w:fldCharType="separate"/>
      </w:r>
      <w:r w:rsidR="00754AB7">
        <w:t xml:space="preserve">Figure </w:t>
      </w:r>
      <w:r w:rsidR="00754AB7">
        <w:rPr>
          <w:noProof/>
        </w:rPr>
        <w:t>E</w:t>
      </w:r>
      <w:r w:rsidR="00754AB7">
        <w:rPr>
          <w:noProof/>
        </w:rPr>
        <w:noBreakHyphen/>
        <w:t>4</w:t>
      </w:r>
      <w:r>
        <w:fldChar w:fldCharType="end"/>
      </w:r>
      <w:r w:rsidRPr="00BE1569">
        <w:t>)</w:t>
      </w:r>
      <w:r w:rsidR="00465825">
        <w:t xml:space="preserve">.  </w:t>
      </w:r>
      <w:r>
        <w:t>There was no significant result in three-way PERMANOVA (</w:t>
      </w:r>
      <w:r>
        <w:fldChar w:fldCharType="begin"/>
      </w:r>
      <w:r>
        <w:instrText xml:space="preserve"> REF _Ref16504415 \h </w:instrText>
      </w:r>
      <w:r w:rsidR="00C70519">
        <w:instrText xml:space="preserve"> \* MERGEFORMAT </w:instrText>
      </w:r>
      <w:r>
        <w:fldChar w:fldCharType="separate"/>
      </w:r>
      <w:r w:rsidR="00754AB7">
        <w:t xml:space="preserve">Table </w:t>
      </w:r>
      <w:r w:rsidR="00754AB7">
        <w:rPr>
          <w:noProof/>
        </w:rPr>
        <w:t>E</w:t>
      </w:r>
      <w:r w:rsidR="00754AB7">
        <w:rPr>
          <w:noProof/>
        </w:rPr>
        <w:noBreakHyphen/>
        <w:t>5</w:t>
      </w:r>
      <w:r>
        <w:fldChar w:fldCharType="end"/>
      </w:r>
      <w:r>
        <w:t>).</w:t>
      </w:r>
    </w:p>
    <w:p w14:paraId="5CAA1EBA" w14:textId="40FF4E8D" w:rsidR="008D4206" w:rsidRDefault="008D4206" w:rsidP="00C70519">
      <w:r w:rsidRPr="00140FD4">
        <w:t>Measured nutrient (TN, TP, NOx and FRP) concentration were consistently higher than the ANZECC and EHP guideline values (</w:t>
      </w:r>
      <w:r>
        <w:fldChar w:fldCharType="begin"/>
      </w:r>
      <w:r>
        <w:instrText xml:space="preserve"> REF _Ref16504415 \h </w:instrText>
      </w:r>
      <w:r w:rsidR="00C70519">
        <w:instrText xml:space="preserve"> \* MERGEFORMAT </w:instrText>
      </w:r>
      <w:r>
        <w:fldChar w:fldCharType="separate"/>
      </w:r>
      <w:r w:rsidR="00754AB7">
        <w:t xml:space="preserve">Table </w:t>
      </w:r>
      <w:r w:rsidR="00754AB7">
        <w:rPr>
          <w:noProof/>
        </w:rPr>
        <w:t>E</w:t>
      </w:r>
      <w:r w:rsidR="00754AB7">
        <w:rPr>
          <w:noProof/>
        </w:rPr>
        <w:noBreakHyphen/>
        <w:t>5</w:t>
      </w:r>
      <w:r>
        <w:fldChar w:fldCharType="end"/>
      </w:r>
      <w:r w:rsidRPr="00140FD4">
        <w:t xml:space="preserve">) </w:t>
      </w:r>
      <w:r>
        <w:t>throughout the project</w:t>
      </w:r>
      <w:r w:rsidR="00465825">
        <w:t xml:space="preserve">.  </w:t>
      </w:r>
      <w:r w:rsidRPr="00140FD4">
        <w:t xml:space="preserve">Three-way PERMANOVA analyses did not show significant </w:t>
      </w:r>
      <w:r>
        <w:t xml:space="preserve">differences </w:t>
      </w:r>
      <w:r w:rsidRPr="00140FD4">
        <w:t>except in NOx (Pseudo-F=4.882, d.f.=1, p=0.047</w:t>
      </w:r>
      <w:r>
        <w:t xml:space="preserve">; </w:t>
      </w:r>
      <w:r>
        <w:fldChar w:fldCharType="begin"/>
      </w:r>
      <w:r>
        <w:instrText xml:space="preserve"> REF _Ref16504415 \h </w:instrText>
      </w:r>
      <w:r w:rsidR="00C70519">
        <w:instrText xml:space="preserve"> \* MERGEFORMAT </w:instrText>
      </w:r>
      <w:r>
        <w:fldChar w:fldCharType="separate"/>
      </w:r>
      <w:r w:rsidR="00754AB7">
        <w:t xml:space="preserve">Table </w:t>
      </w:r>
      <w:r w:rsidR="00754AB7">
        <w:rPr>
          <w:noProof/>
        </w:rPr>
        <w:t>E</w:t>
      </w:r>
      <w:r w:rsidR="00754AB7">
        <w:rPr>
          <w:noProof/>
        </w:rPr>
        <w:noBreakHyphen/>
        <w:t>5</w:t>
      </w:r>
      <w:r>
        <w:fldChar w:fldCharType="end"/>
      </w:r>
      <w:r w:rsidRPr="00140FD4">
        <w:t>).</w:t>
      </w:r>
    </w:p>
    <w:p w14:paraId="7329C79E" w14:textId="77777777" w:rsidR="006574C3" w:rsidRDefault="006574C3" w:rsidP="00C70519"/>
    <w:p w14:paraId="0569A70E" w14:textId="77777777" w:rsidR="008D4206" w:rsidRDefault="008D4206" w:rsidP="008D4206">
      <w:pPr>
        <w:sectPr w:rsidR="008D4206" w:rsidSect="009D3EA0">
          <w:pgSz w:w="11907" w:h="16839" w:code="9"/>
          <w:pgMar w:top="1418" w:right="1219" w:bottom="1276" w:left="1480" w:header="811" w:footer="306" w:gutter="0"/>
          <w:pgNumType w:chapStyle="6"/>
          <w:cols w:space="708"/>
          <w:docGrid w:linePitch="360"/>
        </w:sectPr>
      </w:pPr>
    </w:p>
    <w:p w14:paraId="413A83A0" w14:textId="77777777" w:rsidR="008D4206" w:rsidRDefault="008D4206" w:rsidP="008D4206">
      <w:pPr>
        <w:keepNext/>
        <w:spacing w:line="240" w:lineRule="auto"/>
      </w:pPr>
      <w:r>
        <w:rPr>
          <w:noProof/>
          <w:lang w:eastAsia="en-AU"/>
        </w:rPr>
        <w:drawing>
          <wp:inline distT="0" distB="0" distL="0" distR="0" wp14:anchorId="0DC93CBB" wp14:editId="3BF41B3F">
            <wp:extent cx="2707005" cy="2707005"/>
            <wp:effectExtent l="0" t="0" r="0" b="0"/>
            <wp:docPr id="2201" name="Picture 2201" descr="Figure E 4: Boxplot of temperature, pH, turbidity, conductivity, dissolved oxygen and chlorophyll a concentrations within the Warrego-Darling Selected Area." title="Figure E 4: Boxplot of temperature, pH, turbidity, conductivity, dissolved oxygen and chlorophyll a concentrations with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2707005" cy="2707005"/>
                    </a:xfrm>
                    <a:prstGeom prst="rect">
                      <a:avLst/>
                    </a:prstGeom>
                    <a:noFill/>
                  </pic:spPr>
                </pic:pic>
              </a:graphicData>
            </a:graphic>
          </wp:inline>
        </w:drawing>
      </w:r>
      <w:r>
        <w:rPr>
          <w:noProof/>
          <w:lang w:eastAsia="en-AU"/>
        </w:rPr>
        <w:drawing>
          <wp:inline distT="0" distB="0" distL="0" distR="0" wp14:anchorId="2FF6F8CC" wp14:editId="1EC611DC">
            <wp:extent cx="2731135" cy="2786380"/>
            <wp:effectExtent l="0" t="0" r="0" b="0"/>
            <wp:docPr id="2202" name="Picture 2202" descr="Figure E 4: Boxplot of temperature, pH, turbidity, conductivity, dissolved oxygen and chlorophyll a concentrations within the Warrego-Darling Selected Area." title="Figure E 4: Boxplot of temperature, pH, turbidity, conductivity, dissolved oxygen and chlorophyll a concentrations with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2731135" cy="2786380"/>
                    </a:xfrm>
                    <a:prstGeom prst="rect">
                      <a:avLst/>
                    </a:prstGeom>
                    <a:noFill/>
                  </pic:spPr>
                </pic:pic>
              </a:graphicData>
            </a:graphic>
          </wp:inline>
        </w:drawing>
      </w:r>
      <w:r>
        <w:rPr>
          <w:b/>
          <w:noProof/>
          <w:lang w:eastAsia="en-AU"/>
        </w:rPr>
        <w:drawing>
          <wp:inline distT="0" distB="0" distL="0" distR="0" wp14:anchorId="6E6FFA43" wp14:editId="2FA7F3D3">
            <wp:extent cx="2765777" cy="2765777"/>
            <wp:effectExtent l="0" t="0" r="0" b="0"/>
            <wp:docPr id="2203" name="Picture 2203" descr="Figure E 4: Boxplot of temperature, pH, turbidity, conductivity, dissolved oxygen and chlorophyll a concentrations within the Warrego-Darling Selected Area." title="Figure E 4: Boxplot of temperature, pH, turbidity, conductivity, dissolved oxygen and chlorophyll a concentrations with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tsoi\Desktop\LTIM R script\inputs\WQ.png"/>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783008" cy="2783008"/>
                    </a:xfrm>
                    <a:prstGeom prst="rect">
                      <a:avLst/>
                    </a:prstGeom>
                    <a:noFill/>
                    <a:ln>
                      <a:noFill/>
                    </a:ln>
                  </pic:spPr>
                </pic:pic>
              </a:graphicData>
            </a:graphic>
          </wp:inline>
        </w:drawing>
      </w:r>
      <w:r w:rsidRPr="00053B2D">
        <w:rPr>
          <w:b/>
          <w:noProof/>
          <w:lang w:eastAsia="en-AU"/>
        </w:rPr>
        <w:drawing>
          <wp:inline distT="0" distB="0" distL="0" distR="0" wp14:anchorId="436E69C8" wp14:editId="5941A364">
            <wp:extent cx="2799644" cy="2799644"/>
            <wp:effectExtent l="0" t="0" r="1270" b="1270"/>
            <wp:docPr id="2204" name="Picture 2204" descr="Figure E 4: Boxplot of temperature, pH, turbidity, conductivity, dissolved oxygen and chlorophyll a concentrations within the Warrego-Darling Selected Area." title="Figure E 4: Boxplot of temperature, pH, turbidity, conductivity, dissolved oxygen and chlorophyll a concentrations with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tsoi\Desktop\LTIM R script\inputs\WQ.png"/>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809924" cy="2809924"/>
                    </a:xfrm>
                    <a:prstGeom prst="rect">
                      <a:avLst/>
                    </a:prstGeom>
                    <a:noFill/>
                    <a:ln>
                      <a:noFill/>
                    </a:ln>
                  </pic:spPr>
                </pic:pic>
              </a:graphicData>
            </a:graphic>
          </wp:inline>
        </w:drawing>
      </w:r>
      <w:r w:rsidRPr="00053B2D">
        <w:rPr>
          <w:b/>
          <w:noProof/>
          <w:lang w:eastAsia="en-AU"/>
        </w:rPr>
        <w:drawing>
          <wp:inline distT="0" distB="0" distL="0" distR="0" wp14:anchorId="1F74874E" wp14:editId="462626F1">
            <wp:extent cx="2796752" cy="2796752"/>
            <wp:effectExtent l="0" t="0" r="3810" b="3810"/>
            <wp:docPr id="2205" name="Picture 2205" descr="Figure E 4: Boxplot of temperature, pH, turbidity, conductivity, dissolved oxygen and chlorophyll a concentrations within the Warrego-Darling Selected Area." title="Figure E 4: Boxplot of temperature, pH, turbidity, conductivity, dissolved oxygen and chlorophyll a concentrations with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tsoi\Desktop\LTIM R script\inputs\WQ.pn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802910" cy="2802910"/>
                    </a:xfrm>
                    <a:prstGeom prst="rect">
                      <a:avLst/>
                    </a:prstGeom>
                    <a:noFill/>
                    <a:ln>
                      <a:noFill/>
                    </a:ln>
                  </pic:spPr>
                </pic:pic>
              </a:graphicData>
            </a:graphic>
          </wp:inline>
        </w:drawing>
      </w:r>
    </w:p>
    <w:p w14:paraId="7CD86C29" w14:textId="0DC80E4D" w:rsidR="008D4206" w:rsidRDefault="008D4206" w:rsidP="008D4206">
      <w:pPr>
        <w:pStyle w:val="Caption"/>
      </w:pPr>
      <w:bookmarkStart w:id="226" w:name="_Ref16504422"/>
      <w:bookmarkStart w:id="227" w:name="_Toc1746361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226"/>
      <w:r w:rsidR="006008EF">
        <w:t xml:space="preserve">: </w:t>
      </w:r>
      <w:r w:rsidRPr="00666E89">
        <w:t xml:space="preserve">Boxplot of temperature, pH, turbidity, conductivity, dissolved oxygen and chlorophyll </w:t>
      </w:r>
      <w:r w:rsidRPr="00CA6BE6">
        <w:rPr>
          <w:i/>
        </w:rPr>
        <w:t>a</w:t>
      </w:r>
      <w:r w:rsidRPr="00666E89">
        <w:t xml:space="preserve"> concentrations within the </w:t>
      </w:r>
      <w:r w:rsidR="00D82E0C">
        <w:t>Warrego-Darling Selected Area</w:t>
      </w:r>
      <w:r w:rsidRPr="00666E89">
        <w:t>.</w:t>
      </w:r>
      <w:bookmarkEnd w:id="227"/>
    </w:p>
    <w:p w14:paraId="15BA5556" w14:textId="225F1187" w:rsidR="008D4206" w:rsidRDefault="008D4206" w:rsidP="00C70519">
      <w:pPr>
        <w:rPr>
          <w:rFonts w:cs="Arial"/>
        </w:rPr>
      </w:pPr>
      <w:r>
        <w:t xml:space="preserve">In natural freshwater rivers, sediment settling rates can increase by the process of flocculation in different physical and biochemical conditions </w:t>
      </w:r>
      <w:r>
        <w:fldChar w:fldCharType="begin"/>
      </w:r>
      <w:r>
        <w:instrText xml:space="preserve"> ADDIN EN.CITE &lt;EndNote&gt;&lt;Cite&gt;&lt;Author&gt;Droppo&lt;/Author&gt;&lt;Year&gt;1994&lt;/Year&gt;&lt;RecNum&gt;95&lt;/RecNum&gt;&lt;DisplayText&gt;(Droppo &amp;amp; Ongley, 1994)&lt;/DisplayText&gt;&lt;record&gt;&lt;rec-number&gt;95&lt;/rec-number&gt;&lt;foreign-keys&gt;&lt;key app="EN" db-id="vpsd0p950dzvpnexx92xfvtcwsw5dzd0sp0x" timestamp="1562827227"&gt;95&lt;/key&gt;&lt;/foreign-keys&gt;&lt;ref-type name="Journal Article"&gt;17&lt;/ref-type&gt;&lt;contributors&gt;&lt;authors&gt;&lt;author&gt;Droppo, I. G.&lt;/author&gt;&lt;author&gt;Ongley, E. D.&lt;/author&gt;&lt;/authors&gt;&lt;/contributors&gt;&lt;titles&gt;&lt;title&gt;Flocculation of suspended sediment in rivers of southeastern Canada&lt;/title&gt;&lt;secondary-title&gt;Water Research&lt;/secondary-title&gt;&lt;/titles&gt;&lt;periodical&gt;&lt;full-title&gt;Water Research&lt;/full-title&gt;&lt;/periodical&gt;&lt;pages&gt;1799-1809&lt;/pages&gt;&lt;volume&gt;28&lt;/volume&gt;&lt;number&gt;8&lt;/number&gt;&lt;keywords&gt;&lt;keyword&gt;flocculation&lt;/keyword&gt;&lt;keyword&gt;flocs&lt;/keyword&gt;&lt;keyword&gt;freshwater&lt;/keyword&gt;&lt;keyword&gt;suspended solids&lt;/keyword&gt;&lt;keyword&gt;POC&lt;/keyword&gt;&lt;keyword&gt;bacteria&lt;/keyword&gt;&lt;/keywords&gt;&lt;dates&gt;&lt;year&gt;1994&lt;/year&gt;&lt;pub-dates&gt;&lt;date&gt;1994/08/01/&lt;/date&gt;&lt;/pub-dates&gt;&lt;/dates&gt;&lt;isbn&gt;0043-1354&lt;/isbn&gt;&lt;urls&gt;&lt;related-urls&gt;&lt;url&gt;http://www.sciencedirect.com/science/article/pii/0043135494902534&lt;/url&gt;&lt;/related-urls&gt;&lt;/urls&gt;&lt;electronic-resource-num&gt;https://doi.org/10.1016/0043-1354(94)90253-4&lt;/electronic-resource-num&gt;&lt;/record&gt;&lt;/Cite&gt;&lt;/EndNote&gt;</w:instrText>
      </w:r>
      <w:r>
        <w:fldChar w:fldCharType="separate"/>
      </w:r>
      <w:r>
        <w:rPr>
          <w:noProof/>
        </w:rPr>
        <w:t>(Droppo &amp; Ongley, 1994)</w:t>
      </w:r>
      <w:r>
        <w:fldChar w:fldCharType="end"/>
      </w:r>
      <w:r w:rsidR="00465825">
        <w:t xml:space="preserve">.  </w:t>
      </w:r>
      <w:r>
        <w:t xml:space="preserve">To explore the potential natural flocculation processes within the </w:t>
      </w:r>
      <w:r w:rsidR="00D82E0C">
        <w:t>Warrego-Darling Selected Area</w:t>
      </w:r>
      <w:r>
        <w:t>, r</w:t>
      </w:r>
      <w:r w:rsidRPr="00053B2D">
        <w:t>elationship</w:t>
      </w:r>
      <w:r>
        <w:t>s</w:t>
      </w:r>
      <w:r w:rsidRPr="00053B2D">
        <w:t xml:space="preserve"> betw</w:t>
      </w:r>
      <w:r>
        <w:t>een turbidity and conductivity were analysed using regression</w:t>
      </w:r>
      <w:r w:rsidR="00465825">
        <w:rPr>
          <w:rFonts w:cs="Arial"/>
        </w:rPr>
        <w:t xml:space="preserve">.  </w:t>
      </w:r>
    </w:p>
    <w:p w14:paraId="28688236" w14:textId="3161201A" w:rsidR="008D4206" w:rsidRDefault="008D4206" w:rsidP="00C70519">
      <w:r>
        <w:rPr>
          <w:rFonts w:cs="Arial"/>
        </w:rPr>
        <w:t xml:space="preserve">At conductivity levels above </w:t>
      </w:r>
      <w:r w:rsidRPr="00053B2D">
        <w:t>0.25</w:t>
      </w:r>
      <w:r>
        <w:t xml:space="preserve"> </w:t>
      </w:r>
      <w:r w:rsidRPr="00053B2D">
        <w:t>mS/cm</w:t>
      </w:r>
      <w:r>
        <w:t xml:space="preserve"> turbidity dropped to below 500 NTU, likely due to the flocculation effect of increased concentrations of charged ions (increase in conductivity) flocculating fine clay particles (decrease in turbidity</w:t>
      </w:r>
      <w:r w:rsidR="006574C3">
        <w:t xml:space="preserve">; </w:t>
      </w:r>
      <w:r>
        <w:fldChar w:fldCharType="begin"/>
      </w:r>
      <w:r>
        <w:instrText xml:space="preserve"> REF _Ref16504660 \h </w:instrText>
      </w:r>
      <w:r w:rsidR="00C70519">
        <w:instrText xml:space="preserve"> \* MERGEFORMAT </w:instrText>
      </w:r>
      <w:r>
        <w:fldChar w:fldCharType="separate"/>
      </w:r>
      <w:r w:rsidR="00754AB7">
        <w:t xml:space="preserve">Figure </w:t>
      </w:r>
      <w:r w:rsidR="00754AB7">
        <w:rPr>
          <w:noProof/>
        </w:rPr>
        <w:t>E</w:t>
      </w:r>
      <w:r w:rsidR="00754AB7">
        <w:rPr>
          <w:noProof/>
        </w:rPr>
        <w:noBreakHyphen/>
        <w:t>5</w:t>
      </w:r>
      <w:r>
        <w:fldChar w:fldCharType="end"/>
      </w:r>
      <w:r>
        <w:t>)</w:t>
      </w:r>
      <w:r w:rsidR="00465825">
        <w:t xml:space="preserve">.  </w:t>
      </w:r>
      <w:r>
        <w:t xml:space="preserve">A similar pattern has been observed in the Warrego, Bulloo, Paroo and Nebine River systems at </w:t>
      </w:r>
      <w:r w:rsidRPr="00053B2D">
        <w:t>conductivit</w:t>
      </w:r>
      <w:r>
        <w:t>ies</w:t>
      </w:r>
      <w:r w:rsidRPr="00053B2D">
        <w:t xml:space="preserve"> above </w:t>
      </w:r>
      <w:r>
        <w:t>0.2 m</w:t>
      </w:r>
      <w:r w:rsidRPr="00053B2D">
        <w:t xml:space="preserve">S/cm, </w:t>
      </w:r>
      <w:r>
        <w:t xml:space="preserve">with </w:t>
      </w:r>
      <w:r w:rsidRPr="00053B2D">
        <w:t xml:space="preserve">turbidity levels </w:t>
      </w:r>
      <w:r>
        <w:t xml:space="preserve">consistently </w:t>
      </w:r>
      <w:r w:rsidRPr="00053B2D">
        <w:t>dropp</w:t>
      </w:r>
      <w:r>
        <w:t xml:space="preserve">ing </w:t>
      </w:r>
      <w:r w:rsidRPr="00053B2D">
        <w:t>to below 50</w:t>
      </w:r>
      <w:r>
        <w:t xml:space="preserve"> </w:t>
      </w:r>
      <w:r w:rsidRPr="00053B2D">
        <w:t>NTU</w:t>
      </w:r>
      <w:r>
        <w:t xml:space="preserve"> </w:t>
      </w:r>
      <w:r>
        <w:fldChar w:fldCharType="begin"/>
      </w:r>
      <w:r>
        <w:instrText xml:space="preserve"> ADDIN EN.CITE &lt;EndNote&gt;&lt;Cite&gt;&lt;Author&gt;EHP&lt;/Author&gt;&lt;Year&gt;2016&lt;/Year&gt;&lt;RecNum&gt;92&lt;/RecNum&gt;&lt;DisplayText&gt;(EHP, 2016)&lt;/DisplayText&gt;&lt;record&gt;&lt;rec-number&gt;92&lt;/rec-number&gt;&lt;foreign-keys&gt;&lt;key app="EN" db-id="vpsd0p950dzvpnexx92xfvtcwsw5dzd0sp0x" timestamp="1556411366"&gt;92&lt;/key&gt;&lt;/foreign-keys&gt;&lt;ref-type name="Government Document"&gt;46&lt;/ref-type&gt;&lt;contributors&gt;&lt;authors&gt;&lt;author&gt;EHP&lt;/author&gt;&lt;/authors&gt;&lt;secondary-authors&gt;&lt;author&gt;Department of Environment and Heritage Protection, Queensland Government&lt;/author&gt;&lt;/secondary-authors&gt;&lt;/contributors&gt;&lt;titles&gt;&lt;title&gt;Healthy waters management plans: Warrego, Paroo, Bulloo and Nebine Basins&lt;/title&gt;&lt;/titles&gt;&lt;dates&gt;&lt;year&gt;2016&lt;/year&gt;&lt;/dates&gt;&lt;pub-location&gt;Birsbane&lt;/pub-location&gt;&lt;urls&gt;&lt;/urls&gt;&lt;/record&gt;&lt;/Cite&gt;&lt;/EndNote&gt;</w:instrText>
      </w:r>
      <w:r>
        <w:fldChar w:fldCharType="separate"/>
      </w:r>
      <w:r>
        <w:rPr>
          <w:noProof/>
        </w:rPr>
        <w:t>(EHP, 2016)</w:t>
      </w:r>
      <w:r>
        <w:fldChar w:fldCharType="end"/>
      </w:r>
      <w:r w:rsidR="00465825">
        <w:t xml:space="preserve">.  </w:t>
      </w:r>
    </w:p>
    <w:p w14:paraId="4C580D69" w14:textId="1DD96C36" w:rsidR="008D4206" w:rsidRDefault="008D4206" w:rsidP="00C70519">
      <w:r>
        <w:t xml:space="preserve">With climate change projections of increased drought conditions, reduced rainfall and surface water flow may lead to higher conductivity across rivers of the northern </w:t>
      </w:r>
      <w:r w:rsidR="006574C3" w:rsidRPr="006574C3">
        <w:t>Murray-Darling Basin</w:t>
      </w:r>
      <w:r w:rsidR="00465825">
        <w:t xml:space="preserve">.  </w:t>
      </w:r>
      <w:r>
        <w:t>Increases in conductivity may flocculate fine clay particles and reduce turbidity level</w:t>
      </w:r>
      <w:r w:rsidR="006574C3">
        <w:t>s</w:t>
      </w:r>
      <w:r>
        <w:t xml:space="preserve">, </w:t>
      </w:r>
      <w:r w:rsidR="006574C3">
        <w:t xml:space="preserve">sequentially </w:t>
      </w:r>
      <w:r>
        <w:t>increasing light penetration into nutrient enriched aquatic systems</w:t>
      </w:r>
      <w:r w:rsidR="00465825">
        <w:t xml:space="preserve">.  </w:t>
      </w:r>
      <w:r>
        <w:t>Turbidity can reduce further with saline and less-turbid groundwater intrusion, especially in the Darling River</w:t>
      </w:r>
      <w:r w:rsidR="00465825">
        <w:t xml:space="preserve">.  </w:t>
      </w:r>
      <w:r>
        <w:t>In warmer months, increased light penetration to nutrient enriched slow-moving aquatic systems provides ideal conditions for algal blooms, heightening the potential for negative ecological consequence such as hypoxic events and extensive fish kills</w:t>
      </w:r>
      <w:r w:rsidR="00465825">
        <w:t xml:space="preserve">.  </w:t>
      </w:r>
      <w:r>
        <w:t xml:space="preserve">The opportunity to </w:t>
      </w:r>
      <w:r w:rsidRPr="00CF7468">
        <w:t xml:space="preserve">optimize connectivity between the </w:t>
      </w:r>
      <w:r w:rsidR="00A50B31">
        <w:t>Warrego Channel</w:t>
      </w:r>
      <w:r w:rsidRPr="00CF7468">
        <w:t xml:space="preserve"> and the Darling River </w:t>
      </w:r>
      <w:r>
        <w:t>may be</w:t>
      </w:r>
      <w:r w:rsidRPr="00CF7468">
        <w:t xml:space="preserve"> crucial in maintaining the </w:t>
      </w:r>
      <w:r>
        <w:t>salinity regime downstream of the confluence</w:t>
      </w:r>
      <w:r w:rsidR="00465825">
        <w:t xml:space="preserve">.  </w:t>
      </w:r>
      <w:r>
        <w:t xml:space="preserve">In this case, the relationship between conductivity, turbidity and chlorophyll </w:t>
      </w:r>
      <w:r w:rsidRPr="00EA38B4">
        <w:rPr>
          <w:i/>
        </w:rPr>
        <w:t>a</w:t>
      </w:r>
      <w:r>
        <w:t xml:space="preserve"> concentrations need</w:t>
      </w:r>
      <w:r w:rsidR="006574C3">
        <w:t>s</w:t>
      </w:r>
      <w:r>
        <w:t xml:space="preserve"> further investigation</w:t>
      </w:r>
      <w:r w:rsidR="00465825">
        <w:t xml:space="preserve">.  </w:t>
      </w:r>
    </w:p>
    <w:p w14:paraId="4E57EAD9" w14:textId="77777777" w:rsidR="006574C3" w:rsidRPr="00053B2D" w:rsidRDefault="006574C3" w:rsidP="00C70519">
      <w:pPr>
        <w:rPr>
          <w:b/>
        </w:rPr>
      </w:pPr>
    </w:p>
    <w:p w14:paraId="69074D09" w14:textId="77777777" w:rsidR="008D4206" w:rsidRDefault="008D4206" w:rsidP="006574C3">
      <w:pPr>
        <w:keepNext/>
        <w:spacing w:line="240" w:lineRule="auto"/>
        <w:jc w:val="center"/>
      </w:pPr>
      <w:r w:rsidRPr="00053B2D">
        <w:rPr>
          <w:b/>
          <w:noProof/>
          <w:lang w:eastAsia="en-AU"/>
        </w:rPr>
        <w:drawing>
          <wp:inline distT="0" distB="0" distL="0" distR="0" wp14:anchorId="06E85BF6" wp14:editId="40B0CFCE">
            <wp:extent cx="4500748" cy="3817204"/>
            <wp:effectExtent l="0" t="0" r="0" b="0"/>
            <wp:docPr id="2206" name="Picture 2206" descr="Figure E 5: Regressions between conductivity and turbidity within the Warrego-Darling Selected Area. " title="Figure E 5: Regressions between conductivity and turbidity within the Warrego-Darling Selected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tsoi\Desktop\LTIM R script\inputs\WQ.png"/>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4557259" cy="3865133"/>
                    </a:xfrm>
                    <a:prstGeom prst="rect">
                      <a:avLst/>
                    </a:prstGeom>
                    <a:noFill/>
                    <a:ln>
                      <a:noFill/>
                    </a:ln>
                  </pic:spPr>
                </pic:pic>
              </a:graphicData>
            </a:graphic>
          </wp:inline>
        </w:drawing>
      </w:r>
    </w:p>
    <w:p w14:paraId="58232E94" w14:textId="6BEE4343" w:rsidR="008D4206" w:rsidRDefault="008D4206" w:rsidP="008D4206">
      <w:pPr>
        <w:pStyle w:val="Caption"/>
        <w:jc w:val="left"/>
        <w:sectPr w:rsidR="008D4206" w:rsidSect="009D3EA0">
          <w:pgSz w:w="11907" w:h="16839" w:code="9"/>
          <w:pgMar w:top="1418" w:right="1219" w:bottom="1276" w:left="1480" w:header="811" w:footer="306" w:gutter="0"/>
          <w:pgNumType w:chapStyle="6"/>
          <w:cols w:space="708"/>
          <w:docGrid w:linePitch="360"/>
        </w:sectPr>
      </w:pPr>
      <w:bookmarkStart w:id="228" w:name="_Ref16504660"/>
      <w:bookmarkStart w:id="229" w:name="_Toc1746361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5</w:t>
      </w:r>
      <w:r w:rsidR="002A5C4D">
        <w:rPr>
          <w:noProof/>
        </w:rPr>
        <w:fldChar w:fldCharType="end"/>
      </w:r>
      <w:bookmarkEnd w:id="228"/>
      <w:r w:rsidR="006008EF">
        <w:t xml:space="preserve">: </w:t>
      </w:r>
      <w:r w:rsidRPr="00666E89">
        <w:t xml:space="preserve">Regressions between conductivity and turbidity within the </w:t>
      </w:r>
      <w:r w:rsidR="00D82E0C">
        <w:t>Warrego-Darling Selected Area</w:t>
      </w:r>
      <w:r w:rsidRPr="00666E89">
        <w:t>.</w:t>
      </w:r>
      <w:bookmarkEnd w:id="229"/>
    </w:p>
    <w:p w14:paraId="58BEDB93" w14:textId="77777777" w:rsidR="008D4206" w:rsidRPr="009D6A05" w:rsidRDefault="008D4206" w:rsidP="008D4206">
      <w:pPr>
        <w:pStyle w:val="Heading8"/>
      </w:pPr>
      <w:r>
        <w:t xml:space="preserve">Overall </w:t>
      </w:r>
      <w:r w:rsidRPr="008D4206">
        <w:t>Stream</w:t>
      </w:r>
      <w:r w:rsidRPr="009D6A05">
        <w:t xml:space="preserve"> metabolism</w:t>
      </w:r>
      <w:r>
        <w:t xml:space="preserve"> patterns</w:t>
      </w:r>
    </w:p>
    <w:p w14:paraId="2CFA8140" w14:textId="6D0C7120" w:rsidR="008D4206" w:rsidRDefault="008D4206" w:rsidP="00C70519">
      <w:pPr>
        <w:rPr>
          <w:rFonts w:cs="Arial"/>
        </w:rPr>
      </w:pPr>
      <w:r>
        <w:t>A total of 26 valid stream metabolism samples from the Warrego and Western Floodplain zones were reported in 2014-18 mainly due to a low percentage of data that met the BASE model output requirements</w:t>
      </w:r>
      <w:r w:rsidR="00465825">
        <w:t xml:space="preserve">.  </w:t>
      </w:r>
      <w:r>
        <w:t>Three-way PERMANOVA analysis in ER and NPP showed a significant interaction between season and year (</w:t>
      </w:r>
      <w:r>
        <w:rPr>
          <w:rFonts w:cs="Arial"/>
        </w:rPr>
        <w:t xml:space="preserve">Pseudo-F=36.263, d.f.=2, p=0.001 and Pseudo-F=291.25, d.f.=2, p=0.001 respectively, </w:t>
      </w:r>
      <w:r>
        <w:rPr>
          <w:rFonts w:cs="Arial"/>
        </w:rPr>
        <w:fldChar w:fldCharType="begin"/>
      </w:r>
      <w:r>
        <w:rPr>
          <w:rFonts w:cs="Arial"/>
        </w:rPr>
        <w:instrText xml:space="preserve"> REF _Ref16504415 \h </w:instrText>
      </w:r>
      <w:r w:rsidR="00C70519">
        <w:rPr>
          <w:rFonts w:cs="Arial"/>
        </w:rPr>
        <w:instrText xml:space="preserve"> \* MERGEFORMAT </w:instrText>
      </w:r>
      <w:r>
        <w:rPr>
          <w:rFonts w:cs="Arial"/>
        </w:rPr>
      </w:r>
      <w:r>
        <w:rPr>
          <w:rFonts w:cs="Arial"/>
        </w:rPr>
        <w:fldChar w:fldCharType="separate"/>
      </w:r>
      <w:r w:rsidR="00754AB7">
        <w:t xml:space="preserve">Table </w:t>
      </w:r>
      <w:r w:rsidR="00754AB7">
        <w:rPr>
          <w:noProof/>
        </w:rPr>
        <w:t>E</w:t>
      </w:r>
      <w:r w:rsidR="00754AB7">
        <w:rPr>
          <w:noProof/>
        </w:rPr>
        <w:noBreakHyphen/>
        <w:t>5</w:t>
      </w:r>
      <w:r>
        <w:rPr>
          <w:rFonts w:cs="Arial"/>
        </w:rPr>
        <w:fldChar w:fldCharType="end"/>
      </w:r>
      <w:r>
        <w:rPr>
          <w:rFonts w:cs="Arial"/>
        </w:rPr>
        <w:t>).</w:t>
      </w:r>
    </w:p>
    <w:p w14:paraId="213D4ED7" w14:textId="6C5BFF17" w:rsidR="008D4206" w:rsidRDefault="008D4206" w:rsidP="00C70519">
      <w:pPr>
        <w:rPr>
          <w:rFonts w:ascii="Calibri" w:hAnsi="Calibri"/>
          <w:color w:val="000000"/>
        </w:rPr>
      </w:pPr>
      <w:r>
        <w:t xml:space="preserve">The highest average GPP rate was recorded on the Western Floodplain regardless of season, and could be due to </w:t>
      </w:r>
      <w:r w:rsidR="00F43625">
        <w:t>high levels of</w:t>
      </w:r>
      <w:r w:rsidRPr="00666E89">
        <w:t xml:space="preserve"> algal production (measured as chlorophyll </w:t>
      </w:r>
      <w:r w:rsidRPr="00FF2AD2">
        <w:rPr>
          <w:i/>
          <w:iCs/>
        </w:rPr>
        <w:t>a</w:t>
      </w:r>
      <w:r w:rsidRPr="00666E89">
        <w:t xml:space="preserve"> concentration) associated with high nutrient concentrations in the water column during the contraction phases, particularly in summer conditions (</w:t>
      </w:r>
      <w:r>
        <w:fldChar w:fldCharType="begin"/>
      </w:r>
      <w:r>
        <w:instrText xml:space="preserve"> REF _Ref16504625 \h </w:instrText>
      </w:r>
      <w:r w:rsidR="00C70519">
        <w:instrText xml:space="preserve"> \* MERGEFORMAT </w:instrText>
      </w:r>
      <w:r>
        <w:fldChar w:fldCharType="separate"/>
      </w:r>
      <w:r w:rsidR="00754AB7">
        <w:t xml:space="preserve">Table </w:t>
      </w:r>
      <w:r w:rsidR="00754AB7">
        <w:rPr>
          <w:noProof/>
        </w:rPr>
        <w:t>E</w:t>
      </w:r>
      <w:r w:rsidR="00754AB7">
        <w:rPr>
          <w:noProof/>
        </w:rPr>
        <w:noBreakHyphen/>
        <w:t>6</w:t>
      </w:r>
      <w:r>
        <w:fldChar w:fldCharType="end"/>
      </w:r>
      <w:r>
        <w:t xml:space="preserve"> </w:t>
      </w:r>
      <w:r w:rsidRPr="00666E89">
        <w:t xml:space="preserve">and </w:t>
      </w:r>
      <w:r>
        <w:fldChar w:fldCharType="begin"/>
      </w:r>
      <w:r>
        <w:instrText xml:space="preserve"> REF _Ref16504633 \h </w:instrText>
      </w:r>
      <w:r w:rsidR="00C70519">
        <w:instrText xml:space="preserve"> \* MERGEFORMAT </w:instrText>
      </w:r>
      <w:r>
        <w:fldChar w:fldCharType="separate"/>
      </w:r>
      <w:r w:rsidR="00754AB7">
        <w:t xml:space="preserve">Figure </w:t>
      </w:r>
      <w:r w:rsidR="00754AB7">
        <w:rPr>
          <w:noProof/>
        </w:rPr>
        <w:t>E</w:t>
      </w:r>
      <w:r w:rsidR="00754AB7">
        <w:rPr>
          <w:noProof/>
        </w:rPr>
        <w:noBreakHyphen/>
        <w:t>6</w:t>
      </w:r>
      <w:r>
        <w:fldChar w:fldCharType="end"/>
      </w:r>
      <w:r w:rsidRPr="00666E89">
        <w:t>)</w:t>
      </w:r>
      <w:r w:rsidR="00465825">
        <w:t xml:space="preserve">.  </w:t>
      </w:r>
    </w:p>
    <w:p w14:paraId="480658BC" w14:textId="2216B0D3" w:rsidR="008D4206" w:rsidRDefault="008D4206" w:rsidP="00C70519">
      <w:r>
        <w:t xml:space="preserve">Rates of ER were generally higher than GPP rates, with the highest average ER rate in the Western Floodplain in </w:t>
      </w:r>
      <w:r w:rsidR="00C856FD">
        <w:t xml:space="preserve">the </w:t>
      </w:r>
      <w:r>
        <w:t>Aug</w:t>
      </w:r>
      <w:r w:rsidR="006574C3">
        <w:t>ust 20</w:t>
      </w:r>
      <w:r>
        <w:t>16 winter samples (</w:t>
      </w:r>
      <w:r>
        <w:fldChar w:fldCharType="begin"/>
      </w:r>
      <w:r>
        <w:instrText xml:space="preserve"> REF _Ref16504633 \h </w:instrText>
      </w:r>
      <w:r w:rsidR="00C70519">
        <w:instrText xml:space="preserve"> \* MERGEFORMAT </w:instrText>
      </w:r>
      <w:r>
        <w:fldChar w:fldCharType="separate"/>
      </w:r>
      <w:r w:rsidR="00754AB7">
        <w:t xml:space="preserve">Figure </w:t>
      </w:r>
      <w:r w:rsidR="00754AB7">
        <w:rPr>
          <w:noProof/>
        </w:rPr>
        <w:t>E</w:t>
      </w:r>
      <w:r w:rsidR="00754AB7">
        <w:rPr>
          <w:noProof/>
        </w:rPr>
        <w:noBreakHyphen/>
        <w:t>6</w:t>
      </w:r>
      <w:r>
        <w:fldChar w:fldCharType="end"/>
      </w:r>
      <w:r>
        <w:t>)</w:t>
      </w:r>
      <w:r w:rsidR="00465825">
        <w:t xml:space="preserve">.  </w:t>
      </w:r>
      <w:r>
        <w:t xml:space="preserve">The highest ER in the wettest phase of the Western Floodplain inundation event suggests that the inflow of water was leading to increased rates of respiration, driven by increased supply of carbon and nutrients from re-wetting </w:t>
      </w:r>
      <w:r w:rsidRPr="00FF2AD2">
        <w:rPr>
          <w:i/>
          <w:iCs/>
        </w:rPr>
        <w:t>in situ</w:t>
      </w:r>
      <w:r>
        <w:t xml:space="preserve"> organic matter</w:t>
      </w:r>
      <w:r w:rsidR="00465825">
        <w:t xml:space="preserve">.  </w:t>
      </w:r>
    </w:p>
    <w:p w14:paraId="3686FAD7" w14:textId="233FF1F8" w:rsidR="008D4206" w:rsidRDefault="008D4206" w:rsidP="00C70519">
      <w:pPr>
        <w:rPr>
          <w:rFonts w:ascii="Calibri" w:hAnsi="Calibri"/>
          <w:color w:val="000000"/>
        </w:rPr>
      </w:pPr>
      <w:r>
        <w:t>Overall, the Warrego and Western Floodplain zones were a carbon sink</w:t>
      </w:r>
      <w:r w:rsidR="00465825">
        <w:t xml:space="preserve">.  </w:t>
      </w:r>
      <w:r>
        <w:t xml:space="preserve">NPP was predominantly net heterotrophic with very few net autotrophic events in the </w:t>
      </w:r>
      <w:r w:rsidR="00A50B31">
        <w:t>Warrego Channel</w:t>
      </w:r>
      <w:r>
        <w:t xml:space="preserve"> and Western Floodplain zones</w:t>
      </w:r>
      <w:r w:rsidR="00465825">
        <w:t xml:space="preserve">.  </w:t>
      </w:r>
      <w:r>
        <w:t>The major reason for heterotrophy in these systems was the low GPP rate and high ER rate (</w:t>
      </w:r>
      <w:r>
        <w:fldChar w:fldCharType="begin"/>
      </w:r>
      <w:r>
        <w:instrText xml:space="preserve"> REF _Ref16504633 \h </w:instrText>
      </w:r>
      <w:r w:rsidR="00C70519">
        <w:instrText xml:space="preserve"> \* MERGEFORMAT </w:instrText>
      </w:r>
      <w:r>
        <w:fldChar w:fldCharType="separate"/>
      </w:r>
      <w:r w:rsidR="00754AB7">
        <w:t xml:space="preserve">Figure </w:t>
      </w:r>
      <w:r w:rsidR="00754AB7">
        <w:rPr>
          <w:noProof/>
        </w:rPr>
        <w:t>E</w:t>
      </w:r>
      <w:r w:rsidR="00754AB7">
        <w:rPr>
          <w:noProof/>
        </w:rPr>
        <w:noBreakHyphen/>
        <w:t>6</w:t>
      </w:r>
      <w:r>
        <w:fldChar w:fldCharType="end"/>
      </w:r>
      <w:r>
        <w:t>)</w:t>
      </w:r>
      <w:r w:rsidR="00465825">
        <w:t xml:space="preserve">.  </w:t>
      </w:r>
      <w:r>
        <w:t xml:space="preserve">Energy flow and organic matter cycling through these systems appears to be dominated by a heterotrophic (detritus-decomposer-consumer) pathway, in which organic matter is colonised by microbes and fungi or consumed by detritivores that then fuel the invertebrate, fish and waterbird food webs </w:t>
      </w:r>
      <w:r>
        <w:fldChar w:fldCharType="begin"/>
      </w:r>
      <w:r>
        <w:instrText xml:space="preserve"> ADDIN EN.CITE &lt;EndNote&gt;&lt;Cite&gt;&lt;Author&gt;Kobayashi&lt;/Author&gt;&lt;Year&gt;2009&lt;/Year&gt;&lt;RecNum&gt;97&lt;/RecNum&gt;&lt;DisplayText&gt;(Kobayashi et al., 2009)&lt;/DisplayText&gt;&lt;record&gt;&lt;rec-number&gt;97&lt;/rec-number&gt;&lt;foreign-keys&gt;&lt;key app="EN" db-id="vpsd0p950dzvpnexx92xfvtcwsw5dzd0sp0x" timestamp="1562827777"&gt;97&lt;/key&gt;&lt;/foreign-keys&gt;&lt;ref-type name="Journal Article"&gt;17&lt;/ref-type&gt;&lt;contributors&gt;&lt;authors&gt;&lt;author&gt;Kobayashi, Tsuyoshi&lt;/author&gt;&lt;author&gt;Ryder, Darren S.&lt;/author&gt;&lt;author&gt;Gordon, Geoff&lt;/author&gt;&lt;author&gt;Shannon, Ian&lt;/author&gt;&lt;author&gt;Ingleton, Timothy&lt;/author&gt;&lt;author&gt;Carpenter, Max&lt;/author&gt;&lt;author&gt;Jacobs, Stephen J.&lt;/author&gt;&lt;/authors&gt;&lt;/contributors&gt;&lt;titles&gt;&lt;title&gt;Short-term response of nutrients, carbon and planktonic microbial communities to floodplain wetland inundation&lt;/title&gt;&lt;secondary-title&gt;Aquatic Ecology&lt;/secondary-title&gt;&lt;/titles&gt;&lt;periodical&gt;&lt;full-title&gt;Aquatic Ecology&lt;/full-title&gt;&lt;/periodical&gt;&lt;pages&gt;843-858&lt;/pages&gt;&lt;volume&gt;43&lt;/volume&gt;&lt;number&gt;4&lt;/number&gt;&lt;dates&gt;&lt;year&gt;2009&lt;/year&gt;&lt;pub-dates&gt;&lt;date&gt;December 01&lt;/date&gt;&lt;/pub-dates&gt;&lt;/dates&gt;&lt;isbn&gt;1573-5125&lt;/isbn&gt;&lt;label&gt;Kobayashi2009&lt;/label&gt;&lt;work-type&gt;journal article&lt;/work-type&gt;&lt;urls&gt;&lt;related-urls&gt;&lt;url&gt;https://doi.org/10.1007/s10452-008-9219-2&lt;/url&gt;&lt;/related-urls&gt;&lt;/urls&gt;&lt;electronic-resource-num&gt;10.1007/s10452-008-9219-2&lt;/electronic-resource-num&gt;&lt;/record&gt;&lt;/Cite&gt;&lt;/EndNote&gt;</w:instrText>
      </w:r>
      <w:r>
        <w:fldChar w:fldCharType="separate"/>
      </w:r>
      <w:r>
        <w:rPr>
          <w:noProof/>
        </w:rPr>
        <w:t xml:space="preserve">(Kobayashi </w:t>
      </w:r>
      <w:r w:rsidRPr="00FF2AD2">
        <w:rPr>
          <w:i/>
          <w:iCs/>
          <w:noProof/>
        </w:rPr>
        <w:t>et al.</w:t>
      </w:r>
      <w:r>
        <w:rPr>
          <w:noProof/>
        </w:rPr>
        <w:t>, 2009)</w:t>
      </w:r>
      <w:r>
        <w:fldChar w:fldCharType="end"/>
      </w:r>
      <w:r w:rsidR="00465825">
        <w:t xml:space="preserve">.  </w:t>
      </w:r>
      <w:r>
        <w:t>In the Western Floodplain in Nov</w:t>
      </w:r>
      <w:r w:rsidR="00C856FD">
        <w:t>ember 20</w:t>
      </w:r>
      <w:r>
        <w:t>16, a shift from net heterotrophic to net autotrophic suggests that increased GPP led to increased NPP, driven by internal nutrient cycling boosting primary production during prolonged inundation and water retention, particularly in summer with high ambient water temperatures</w:t>
      </w:r>
      <w:r w:rsidR="00465825">
        <w:t xml:space="preserve">.  </w:t>
      </w:r>
    </w:p>
    <w:p w14:paraId="7351DC13" w14:textId="1BC81353" w:rsidR="008D4206" w:rsidRPr="00666E89" w:rsidRDefault="008D4206" w:rsidP="008D4206">
      <w:pPr>
        <w:pStyle w:val="Caption"/>
        <w:keepNext/>
      </w:pPr>
      <w:bookmarkStart w:id="230" w:name="_Ref16504625"/>
      <w:bookmarkStart w:id="231" w:name="_Toc17463785"/>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E</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6</w:t>
      </w:r>
      <w:r w:rsidR="00C30CFA">
        <w:rPr>
          <w:noProof/>
        </w:rPr>
        <w:fldChar w:fldCharType="end"/>
      </w:r>
      <w:bookmarkEnd w:id="230"/>
      <w:r w:rsidR="006008EF">
        <w:t xml:space="preserve">: </w:t>
      </w:r>
      <w:r w:rsidRPr="0036760E">
        <w:rPr>
          <w:rFonts w:cs="Arial"/>
        </w:rPr>
        <w:t>The minimum, 20</w:t>
      </w:r>
      <w:r w:rsidRPr="0036760E">
        <w:rPr>
          <w:rFonts w:cs="Arial"/>
          <w:vertAlign w:val="superscript"/>
        </w:rPr>
        <w:t>th</w:t>
      </w:r>
      <w:r w:rsidRPr="0036760E">
        <w:rPr>
          <w:rFonts w:cs="Arial"/>
        </w:rPr>
        <w:t>, 50</w:t>
      </w:r>
      <w:r w:rsidRPr="0036760E">
        <w:rPr>
          <w:rFonts w:cs="Arial"/>
          <w:vertAlign w:val="superscript"/>
        </w:rPr>
        <w:t>th</w:t>
      </w:r>
      <w:r w:rsidRPr="0036760E">
        <w:rPr>
          <w:rFonts w:cs="Arial"/>
        </w:rPr>
        <w:t xml:space="preserve"> (median) and 80</w:t>
      </w:r>
      <w:r w:rsidRPr="0036760E">
        <w:rPr>
          <w:rFonts w:cs="Arial"/>
          <w:vertAlign w:val="superscript"/>
        </w:rPr>
        <w:t>th</w:t>
      </w:r>
      <w:r w:rsidRPr="0036760E">
        <w:rPr>
          <w:rFonts w:cs="Arial"/>
        </w:rPr>
        <w:t xml:space="preserve"> percentile and </w:t>
      </w:r>
      <w:r w:rsidRPr="00C856FD">
        <w:rPr>
          <w:rFonts w:cs="Arial"/>
        </w:rPr>
        <w:t>maximum</w:t>
      </w:r>
      <w:r w:rsidRPr="0036760E">
        <w:rPr>
          <w:rFonts w:cs="Arial"/>
        </w:rPr>
        <w:t xml:space="preserve"> values of each stream metabolism indicators were calculated in three zones within the </w:t>
      </w:r>
      <w:r w:rsidR="00D82E0C">
        <w:rPr>
          <w:rFonts w:cs="Arial"/>
        </w:rPr>
        <w:t>Warrego-Darling Selected Area</w:t>
      </w:r>
      <w:r w:rsidRPr="0036760E">
        <w:rPr>
          <w:rFonts w:cs="Arial"/>
        </w:rPr>
        <w:t>.</w:t>
      </w:r>
      <w:bookmarkEnd w:id="231"/>
      <w:r w:rsidR="0037189C">
        <w:rPr>
          <w:rFonts w:cs="Arial"/>
        </w:rPr>
        <w:t xml:space="preserve"> Unit of measure is mg O</w:t>
      </w:r>
      <w:r w:rsidR="0037189C" w:rsidRPr="0037189C">
        <w:rPr>
          <w:rFonts w:cs="Arial"/>
          <w:vertAlign w:val="subscript"/>
        </w:rPr>
        <w:t>2</w:t>
      </w:r>
      <w:r w:rsidR="0037189C">
        <w:rPr>
          <w:rFonts w:cs="Arial"/>
        </w:rPr>
        <w:t>/L/day.</w:t>
      </w:r>
    </w:p>
    <w:tbl>
      <w:tblPr>
        <w:tblStyle w:val="StandardELAFormat"/>
        <w:tblW w:w="5000" w:type="pct"/>
        <w:tblLook w:val="04A0" w:firstRow="1" w:lastRow="0" w:firstColumn="1" w:lastColumn="0" w:noHBand="0" w:noVBand="1"/>
      </w:tblPr>
      <w:tblGrid>
        <w:gridCol w:w="1075"/>
        <w:gridCol w:w="1110"/>
        <w:gridCol w:w="1158"/>
        <w:gridCol w:w="889"/>
        <w:gridCol w:w="768"/>
        <w:gridCol w:w="816"/>
        <w:gridCol w:w="1219"/>
        <w:gridCol w:w="2173"/>
      </w:tblGrid>
      <w:tr w:rsidR="008D4206" w:rsidRPr="00666E89" w14:paraId="3D3E4E47" w14:textId="77777777" w:rsidTr="00C856FD">
        <w:trPr>
          <w:cnfStyle w:val="100000000000" w:firstRow="1" w:lastRow="0" w:firstColumn="0" w:lastColumn="0" w:oddVBand="0" w:evenVBand="0" w:oddHBand="0" w:evenHBand="0" w:firstRowFirstColumn="0" w:firstRowLastColumn="0" w:lastRowFirstColumn="0" w:lastRowLastColumn="0"/>
          <w:trHeight w:val="300"/>
        </w:trPr>
        <w:tc>
          <w:tcPr>
            <w:tcW w:w="583" w:type="pct"/>
            <w:vMerge w:val="restart"/>
            <w:hideMark/>
          </w:tcPr>
          <w:p w14:paraId="2674BA2B" w14:textId="77777777" w:rsidR="008D4206" w:rsidRPr="00C70519" w:rsidRDefault="008D4206" w:rsidP="00C856FD">
            <w:pPr>
              <w:spacing w:after="60" w:line="240" w:lineRule="exact"/>
              <w:jc w:val="center"/>
              <w:rPr>
                <w:rFonts w:cs="Arial"/>
                <w:color w:val="000000"/>
                <w:sz w:val="18"/>
                <w:szCs w:val="18"/>
              </w:rPr>
            </w:pPr>
            <w:r w:rsidRPr="00C70519">
              <w:rPr>
                <w:rFonts w:cs="Arial"/>
                <w:color w:val="000000"/>
                <w:sz w:val="18"/>
                <w:szCs w:val="18"/>
              </w:rPr>
              <w:t>Variable</w:t>
            </w:r>
          </w:p>
        </w:tc>
        <w:tc>
          <w:tcPr>
            <w:tcW w:w="603" w:type="pct"/>
            <w:vMerge w:val="restart"/>
            <w:noWrap/>
            <w:hideMark/>
          </w:tcPr>
          <w:p w14:paraId="6716C16F" w14:textId="77777777" w:rsidR="008D4206" w:rsidRPr="00C70519" w:rsidRDefault="008D4206" w:rsidP="00C856FD">
            <w:pPr>
              <w:spacing w:after="60" w:line="240" w:lineRule="exact"/>
              <w:jc w:val="center"/>
              <w:rPr>
                <w:rFonts w:cs="Arial"/>
                <w:color w:val="000000"/>
                <w:sz w:val="18"/>
                <w:szCs w:val="18"/>
              </w:rPr>
            </w:pPr>
            <w:r w:rsidRPr="00C70519">
              <w:rPr>
                <w:rFonts w:cs="Arial"/>
                <w:color w:val="000000"/>
                <w:sz w:val="18"/>
                <w:szCs w:val="18"/>
              </w:rPr>
              <w:t>Zone</w:t>
            </w:r>
          </w:p>
        </w:tc>
        <w:tc>
          <w:tcPr>
            <w:tcW w:w="629" w:type="pct"/>
            <w:vMerge w:val="restart"/>
            <w:noWrap/>
            <w:hideMark/>
          </w:tcPr>
          <w:p w14:paraId="6F07B9E8" w14:textId="77777777" w:rsidR="008D4206" w:rsidRPr="00C70519" w:rsidRDefault="008D4206" w:rsidP="00C856FD">
            <w:pPr>
              <w:spacing w:after="60" w:line="240" w:lineRule="exact"/>
              <w:jc w:val="center"/>
              <w:rPr>
                <w:rFonts w:cs="Arial"/>
                <w:color w:val="000000"/>
                <w:sz w:val="18"/>
                <w:szCs w:val="18"/>
              </w:rPr>
            </w:pPr>
            <w:r w:rsidRPr="00C70519">
              <w:rPr>
                <w:rFonts w:cs="Arial"/>
                <w:color w:val="000000"/>
                <w:sz w:val="18"/>
                <w:szCs w:val="18"/>
              </w:rPr>
              <w:t>Minimum</w:t>
            </w:r>
          </w:p>
        </w:tc>
        <w:tc>
          <w:tcPr>
            <w:tcW w:w="1343" w:type="pct"/>
            <w:gridSpan w:val="3"/>
            <w:noWrap/>
            <w:hideMark/>
          </w:tcPr>
          <w:p w14:paraId="1673D96B" w14:textId="77777777" w:rsidR="008D4206" w:rsidRPr="00C70519" w:rsidRDefault="008D4206" w:rsidP="00C856FD">
            <w:pPr>
              <w:spacing w:after="60" w:line="240" w:lineRule="exact"/>
              <w:jc w:val="center"/>
              <w:rPr>
                <w:rFonts w:cs="Arial"/>
                <w:color w:val="000000"/>
                <w:sz w:val="18"/>
                <w:szCs w:val="18"/>
              </w:rPr>
            </w:pPr>
            <w:r w:rsidRPr="00C70519">
              <w:rPr>
                <w:rFonts w:cs="Arial"/>
                <w:color w:val="000000"/>
                <w:sz w:val="18"/>
                <w:szCs w:val="18"/>
              </w:rPr>
              <w:t>Percentile</w:t>
            </w:r>
          </w:p>
        </w:tc>
        <w:tc>
          <w:tcPr>
            <w:tcW w:w="662" w:type="pct"/>
            <w:vMerge w:val="restart"/>
            <w:noWrap/>
            <w:hideMark/>
          </w:tcPr>
          <w:p w14:paraId="75689324" w14:textId="77777777" w:rsidR="008D4206" w:rsidRPr="00C70519" w:rsidRDefault="008D4206" w:rsidP="00C856FD">
            <w:pPr>
              <w:spacing w:after="60" w:line="240" w:lineRule="exact"/>
              <w:jc w:val="center"/>
              <w:rPr>
                <w:rFonts w:cs="Arial"/>
                <w:color w:val="000000"/>
                <w:sz w:val="18"/>
                <w:szCs w:val="18"/>
              </w:rPr>
            </w:pPr>
            <w:r w:rsidRPr="00C70519">
              <w:rPr>
                <w:rFonts w:cs="Arial"/>
                <w:color w:val="000000"/>
                <w:sz w:val="18"/>
                <w:szCs w:val="18"/>
              </w:rPr>
              <w:t>Maximum</w:t>
            </w:r>
          </w:p>
        </w:tc>
        <w:tc>
          <w:tcPr>
            <w:tcW w:w="1181" w:type="pct"/>
            <w:vMerge w:val="restart"/>
            <w:hideMark/>
          </w:tcPr>
          <w:p w14:paraId="47E1D1E6" w14:textId="08FEEA0A" w:rsidR="008D4206" w:rsidRPr="00C70519" w:rsidRDefault="008D4206" w:rsidP="00C856FD">
            <w:pPr>
              <w:spacing w:after="60" w:line="240" w:lineRule="exact"/>
              <w:jc w:val="center"/>
              <w:rPr>
                <w:rFonts w:cs="Arial"/>
                <w:color w:val="000000"/>
                <w:sz w:val="18"/>
                <w:szCs w:val="18"/>
              </w:rPr>
            </w:pPr>
            <w:r w:rsidRPr="00C70519">
              <w:rPr>
                <w:rFonts w:cs="Arial"/>
                <w:color w:val="000000"/>
                <w:sz w:val="18"/>
                <w:szCs w:val="18"/>
              </w:rPr>
              <w:t xml:space="preserve">Number of </w:t>
            </w:r>
            <w:r w:rsidR="007049F6" w:rsidRPr="00C70519">
              <w:rPr>
                <w:rFonts w:cs="Arial"/>
                <w:color w:val="000000"/>
                <w:sz w:val="18"/>
                <w:szCs w:val="18"/>
              </w:rPr>
              <w:t>samples</w:t>
            </w:r>
          </w:p>
        </w:tc>
      </w:tr>
      <w:tr w:rsidR="008D4206" w:rsidRPr="00666E89" w14:paraId="33AB18C8" w14:textId="77777777" w:rsidTr="00C856FD">
        <w:trPr>
          <w:trHeight w:val="300"/>
        </w:trPr>
        <w:tc>
          <w:tcPr>
            <w:tcW w:w="583" w:type="pct"/>
            <w:vMerge/>
            <w:hideMark/>
          </w:tcPr>
          <w:p w14:paraId="1A4DDEF3" w14:textId="77777777" w:rsidR="008D4206" w:rsidRPr="00C70519" w:rsidRDefault="008D4206" w:rsidP="00C856FD">
            <w:pPr>
              <w:spacing w:after="60" w:line="240" w:lineRule="exact"/>
              <w:rPr>
                <w:rFonts w:cs="Arial"/>
                <w:color w:val="000000"/>
                <w:sz w:val="18"/>
                <w:szCs w:val="18"/>
              </w:rPr>
            </w:pPr>
          </w:p>
        </w:tc>
        <w:tc>
          <w:tcPr>
            <w:tcW w:w="603" w:type="pct"/>
            <w:vMerge/>
            <w:hideMark/>
          </w:tcPr>
          <w:p w14:paraId="386ECBFF" w14:textId="77777777" w:rsidR="008D4206" w:rsidRPr="00C70519" w:rsidRDefault="008D4206" w:rsidP="00C856FD">
            <w:pPr>
              <w:spacing w:after="60" w:line="240" w:lineRule="exact"/>
              <w:rPr>
                <w:rFonts w:cs="Arial"/>
                <w:color w:val="000000"/>
                <w:sz w:val="18"/>
                <w:szCs w:val="18"/>
              </w:rPr>
            </w:pPr>
          </w:p>
        </w:tc>
        <w:tc>
          <w:tcPr>
            <w:tcW w:w="629" w:type="pct"/>
            <w:vMerge/>
            <w:hideMark/>
          </w:tcPr>
          <w:p w14:paraId="0D94C690" w14:textId="77777777" w:rsidR="008D4206" w:rsidRPr="00C70519" w:rsidRDefault="008D4206" w:rsidP="00C856FD">
            <w:pPr>
              <w:spacing w:after="60" w:line="240" w:lineRule="exact"/>
              <w:rPr>
                <w:rFonts w:cs="Arial"/>
                <w:color w:val="000000"/>
                <w:sz w:val="18"/>
                <w:szCs w:val="18"/>
              </w:rPr>
            </w:pPr>
          </w:p>
        </w:tc>
        <w:tc>
          <w:tcPr>
            <w:tcW w:w="483" w:type="pct"/>
            <w:shd w:val="clear" w:color="auto" w:fill="D9D9D9" w:themeFill="background1" w:themeFillShade="D9"/>
            <w:noWrap/>
            <w:hideMark/>
          </w:tcPr>
          <w:p w14:paraId="1F923C62" w14:textId="53F5A23E" w:rsidR="008D4206" w:rsidRPr="00C70519" w:rsidRDefault="008D4206" w:rsidP="00C856FD">
            <w:pPr>
              <w:spacing w:after="60" w:line="240" w:lineRule="exact"/>
              <w:jc w:val="center"/>
              <w:rPr>
                <w:rFonts w:cs="Arial"/>
                <w:color w:val="000000"/>
                <w:sz w:val="18"/>
                <w:szCs w:val="18"/>
              </w:rPr>
            </w:pPr>
            <w:r w:rsidRPr="00C70519">
              <w:rPr>
                <w:rFonts w:cs="Arial"/>
                <w:color w:val="000000"/>
                <w:sz w:val="18"/>
                <w:szCs w:val="18"/>
              </w:rPr>
              <w:t>20</w:t>
            </w:r>
            <w:r w:rsidRPr="00C856FD">
              <w:rPr>
                <w:rFonts w:cs="Arial"/>
                <w:color w:val="000000"/>
                <w:sz w:val="18"/>
                <w:szCs w:val="18"/>
                <w:vertAlign w:val="superscript"/>
              </w:rPr>
              <w:t>t</w:t>
            </w:r>
            <w:r w:rsidR="00C856FD" w:rsidRPr="00C856FD">
              <w:rPr>
                <w:rFonts w:cs="Arial"/>
                <w:color w:val="000000"/>
                <w:sz w:val="18"/>
                <w:szCs w:val="18"/>
                <w:vertAlign w:val="superscript"/>
              </w:rPr>
              <w:t>h</w:t>
            </w:r>
          </w:p>
        </w:tc>
        <w:tc>
          <w:tcPr>
            <w:tcW w:w="417" w:type="pct"/>
            <w:shd w:val="clear" w:color="auto" w:fill="D9D9D9" w:themeFill="background1" w:themeFillShade="D9"/>
            <w:noWrap/>
            <w:hideMark/>
          </w:tcPr>
          <w:p w14:paraId="48234CAC" w14:textId="60B167E6" w:rsidR="008D4206" w:rsidRPr="00C70519" w:rsidRDefault="008D4206" w:rsidP="00C856FD">
            <w:pPr>
              <w:spacing w:after="60" w:line="240" w:lineRule="exact"/>
              <w:jc w:val="center"/>
              <w:rPr>
                <w:rFonts w:cs="Arial"/>
                <w:color w:val="000000"/>
                <w:sz w:val="18"/>
                <w:szCs w:val="18"/>
              </w:rPr>
            </w:pPr>
            <w:r w:rsidRPr="00C70519">
              <w:rPr>
                <w:rFonts w:cs="Arial"/>
                <w:color w:val="000000"/>
                <w:sz w:val="18"/>
                <w:szCs w:val="18"/>
              </w:rPr>
              <w:t>50</w:t>
            </w:r>
            <w:r w:rsidRPr="00C856FD">
              <w:rPr>
                <w:rFonts w:cs="Arial"/>
                <w:color w:val="000000"/>
                <w:sz w:val="18"/>
                <w:szCs w:val="18"/>
                <w:vertAlign w:val="superscript"/>
              </w:rPr>
              <w:t>th</w:t>
            </w:r>
          </w:p>
        </w:tc>
        <w:tc>
          <w:tcPr>
            <w:tcW w:w="443" w:type="pct"/>
            <w:shd w:val="clear" w:color="auto" w:fill="D9D9D9" w:themeFill="background1" w:themeFillShade="D9"/>
            <w:noWrap/>
            <w:hideMark/>
          </w:tcPr>
          <w:p w14:paraId="0D4150DB" w14:textId="431F4CE4" w:rsidR="008D4206" w:rsidRPr="00C70519" w:rsidRDefault="008D4206" w:rsidP="00C856FD">
            <w:pPr>
              <w:spacing w:after="60" w:line="240" w:lineRule="exact"/>
              <w:jc w:val="center"/>
              <w:rPr>
                <w:rFonts w:cs="Arial"/>
                <w:color w:val="000000"/>
                <w:sz w:val="18"/>
                <w:szCs w:val="18"/>
              </w:rPr>
            </w:pPr>
            <w:r w:rsidRPr="00C70519">
              <w:rPr>
                <w:rFonts w:cs="Arial"/>
                <w:color w:val="000000"/>
                <w:sz w:val="18"/>
                <w:szCs w:val="18"/>
              </w:rPr>
              <w:t>80</w:t>
            </w:r>
            <w:r w:rsidRPr="00C856FD">
              <w:rPr>
                <w:rFonts w:cs="Arial"/>
                <w:color w:val="000000"/>
                <w:sz w:val="18"/>
                <w:szCs w:val="18"/>
                <w:vertAlign w:val="superscript"/>
              </w:rPr>
              <w:t>th</w:t>
            </w:r>
          </w:p>
        </w:tc>
        <w:tc>
          <w:tcPr>
            <w:tcW w:w="662" w:type="pct"/>
            <w:vMerge/>
            <w:hideMark/>
          </w:tcPr>
          <w:p w14:paraId="1DC7AA64" w14:textId="77777777" w:rsidR="008D4206" w:rsidRPr="00C70519" w:rsidRDefault="008D4206" w:rsidP="00C856FD">
            <w:pPr>
              <w:spacing w:after="60" w:line="240" w:lineRule="exact"/>
              <w:rPr>
                <w:rFonts w:cs="Arial"/>
                <w:color w:val="000000"/>
                <w:sz w:val="18"/>
                <w:szCs w:val="18"/>
              </w:rPr>
            </w:pPr>
          </w:p>
        </w:tc>
        <w:tc>
          <w:tcPr>
            <w:tcW w:w="1181" w:type="pct"/>
            <w:vMerge/>
            <w:hideMark/>
          </w:tcPr>
          <w:p w14:paraId="0FE08716" w14:textId="77777777" w:rsidR="008D4206" w:rsidRPr="00C70519" w:rsidRDefault="008D4206" w:rsidP="00C856FD">
            <w:pPr>
              <w:spacing w:after="60" w:line="240" w:lineRule="exact"/>
              <w:rPr>
                <w:rFonts w:cs="Arial"/>
                <w:color w:val="000000"/>
                <w:sz w:val="18"/>
                <w:szCs w:val="18"/>
              </w:rPr>
            </w:pPr>
          </w:p>
        </w:tc>
      </w:tr>
      <w:tr w:rsidR="008D4206" w:rsidRPr="00666E89" w14:paraId="3CFF4013" w14:textId="77777777" w:rsidTr="00C856FD">
        <w:trPr>
          <w:trHeight w:val="300"/>
        </w:trPr>
        <w:tc>
          <w:tcPr>
            <w:tcW w:w="583" w:type="pct"/>
            <w:vMerge w:val="restart"/>
            <w:hideMark/>
          </w:tcPr>
          <w:p w14:paraId="45E27690"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GPP</w:t>
            </w:r>
          </w:p>
        </w:tc>
        <w:tc>
          <w:tcPr>
            <w:tcW w:w="603" w:type="pct"/>
            <w:noWrap/>
            <w:hideMark/>
          </w:tcPr>
          <w:p w14:paraId="1BEB5E36"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Darling</w:t>
            </w:r>
          </w:p>
        </w:tc>
        <w:tc>
          <w:tcPr>
            <w:tcW w:w="629" w:type="pct"/>
            <w:noWrap/>
            <w:hideMark/>
          </w:tcPr>
          <w:p w14:paraId="2F8A06AC"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0.25</w:t>
            </w:r>
          </w:p>
        </w:tc>
        <w:tc>
          <w:tcPr>
            <w:tcW w:w="483" w:type="pct"/>
            <w:noWrap/>
            <w:hideMark/>
          </w:tcPr>
          <w:p w14:paraId="5D2ED225"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1.40</w:t>
            </w:r>
          </w:p>
        </w:tc>
        <w:tc>
          <w:tcPr>
            <w:tcW w:w="417" w:type="pct"/>
            <w:noWrap/>
            <w:hideMark/>
          </w:tcPr>
          <w:p w14:paraId="6840B13A"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1.84</w:t>
            </w:r>
          </w:p>
        </w:tc>
        <w:tc>
          <w:tcPr>
            <w:tcW w:w="443" w:type="pct"/>
            <w:noWrap/>
            <w:hideMark/>
          </w:tcPr>
          <w:p w14:paraId="14DBEB78"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2.73</w:t>
            </w:r>
          </w:p>
        </w:tc>
        <w:tc>
          <w:tcPr>
            <w:tcW w:w="662" w:type="pct"/>
            <w:noWrap/>
            <w:hideMark/>
          </w:tcPr>
          <w:p w14:paraId="53E51590"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5.52</w:t>
            </w:r>
          </w:p>
        </w:tc>
        <w:tc>
          <w:tcPr>
            <w:tcW w:w="1181" w:type="pct"/>
            <w:noWrap/>
            <w:hideMark/>
          </w:tcPr>
          <w:p w14:paraId="16790D48"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5</w:t>
            </w:r>
          </w:p>
        </w:tc>
      </w:tr>
      <w:tr w:rsidR="008D4206" w:rsidRPr="00666E89" w14:paraId="09D0D5AF" w14:textId="77777777" w:rsidTr="00C856FD">
        <w:trPr>
          <w:trHeight w:val="300"/>
        </w:trPr>
        <w:tc>
          <w:tcPr>
            <w:tcW w:w="583" w:type="pct"/>
            <w:vMerge/>
            <w:hideMark/>
          </w:tcPr>
          <w:p w14:paraId="2749E63B" w14:textId="77777777" w:rsidR="008D4206" w:rsidRPr="00C70519" w:rsidRDefault="008D4206" w:rsidP="00033A95">
            <w:pPr>
              <w:spacing w:after="60"/>
              <w:rPr>
                <w:rFonts w:cs="Arial"/>
                <w:color w:val="000000"/>
                <w:sz w:val="18"/>
                <w:szCs w:val="18"/>
              </w:rPr>
            </w:pPr>
          </w:p>
        </w:tc>
        <w:tc>
          <w:tcPr>
            <w:tcW w:w="603" w:type="pct"/>
            <w:noWrap/>
            <w:hideMark/>
          </w:tcPr>
          <w:p w14:paraId="59122A4B"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Warrego</w:t>
            </w:r>
          </w:p>
        </w:tc>
        <w:tc>
          <w:tcPr>
            <w:tcW w:w="629" w:type="pct"/>
            <w:noWrap/>
            <w:hideMark/>
          </w:tcPr>
          <w:p w14:paraId="28ED5651"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0.23</w:t>
            </w:r>
          </w:p>
        </w:tc>
        <w:tc>
          <w:tcPr>
            <w:tcW w:w="483" w:type="pct"/>
            <w:noWrap/>
            <w:hideMark/>
          </w:tcPr>
          <w:p w14:paraId="34151773"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1.28</w:t>
            </w:r>
          </w:p>
        </w:tc>
        <w:tc>
          <w:tcPr>
            <w:tcW w:w="417" w:type="pct"/>
            <w:noWrap/>
            <w:hideMark/>
          </w:tcPr>
          <w:p w14:paraId="28316F32"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3.03</w:t>
            </w:r>
          </w:p>
        </w:tc>
        <w:tc>
          <w:tcPr>
            <w:tcW w:w="443" w:type="pct"/>
            <w:noWrap/>
            <w:hideMark/>
          </w:tcPr>
          <w:p w14:paraId="0B839188"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3.55</w:t>
            </w:r>
          </w:p>
        </w:tc>
        <w:tc>
          <w:tcPr>
            <w:tcW w:w="662" w:type="pct"/>
            <w:noWrap/>
            <w:hideMark/>
          </w:tcPr>
          <w:p w14:paraId="5172C301"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11.16</w:t>
            </w:r>
          </w:p>
        </w:tc>
        <w:tc>
          <w:tcPr>
            <w:tcW w:w="1181" w:type="pct"/>
            <w:noWrap/>
            <w:hideMark/>
          </w:tcPr>
          <w:p w14:paraId="3AAFEAD6"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15</w:t>
            </w:r>
          </w:p>
        </w:tc>
      </w:tr>
      <w:tr w:rsidR="008D4206" w:rsidRPr="00666E89" w14:paraId="4602D68E" w14:textId="77777777" w:rsidTr="00C856FD">
        <w:trPr>
          <w:trHeight w:val="300"/>
        </w:trPr>
        <w:tc>
          <w:tcPr>
            <w:tcW w:w="583" w:type="pct"/>
            <w:vMerge/>
            <w:hideMark/>
          </w:tcPr>
          <w:p w14:paraId="2BA2480F" w14:textId="77777777" w:rsidR="008D4206" w:rsidRPr="00C70519" w:rsidRDefault="008D4206" w:rsidP="00033A95">
            <w:pPr>
              <w:spacing w:after="60"/>
              <w:rPr>
                <w:rFonts w:cs="Arial"/>
                <w:color w:val="000000"/>
                <w:sz w:val="18"/>
                <w:szCs w:val="18"/>
              </w:rPr>
            </w:pPr>
          </w:p>
        </w:tc>
        <w:tc>
          <w:tcPr>
            <w:tcW w:w="603" w:type="pct"/>
            <w:noWrap/>
            <w:hideMark/>
          </w:tcPr>
          <w:p w14:paraId="0BB324BE"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WF</w:t>
            </w:r>
          </w:p>
        </w:tc>
        <w:tc>
          <w:tcPr>
            <w:tcW w:w="629" w:type="pct"/>
            <w:noWrap/>
            <w:hideMark/>
          </w:tcPr>
          <w:p w14:paraId="729556D3"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4.12</w:t>
            </w:r>
          </w:p>
        </w:tc>
        <w:tc>
          <w:tcPr>
            <w:tcW w:w="483" w:type="pct"/>
            <w:noWrap/>
            <w:hideMark/>
          </w:tcPr>
          <w:p w14:paraId="6630D9A1"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4.56</w:t>
            </w:r>
          </w:p>
        </w:tc>
        <w:tc>
          <w:tcPr>
            <w:tcW w:w="417" w:type="pct"/>
            <w:noWrap/>
            <w:hideMark/>
          </w:tcPr>
          <w:p w14:paraId="7B19F4CA"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6.14</w:t>
            </w:r>
          </w:p>
        </w:tc>
        <w:tc>
          <w:tcPr>
            <w:tcW w:w="443" w:type="pct"/>
            <w:noWrap/>
            <w:hideMark/>
          </w:tcPr>
          <w:p w14:paraId="2DD0DA87"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8.18</w:t>
            </w:r>
          </w:p>
        </w:tc>
        <w:tc>
          <w:tcPr>
            <w:tcW w:w="662" w:type="pct"/>
            <w:noWrap/>
            <w:hideMark/>
          </w:tcPr>
          <w:p w14:paraId="405C2B4F"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9.79</w:t>
            </w:r>
          </w:p>
        </w:tc>
        <w:tc>
          <w:tcPr>
            <w:tcW w:w="1181" w:type="pct"/>
            <w:noWrap/>
            <w:hideMark/>
          </w:tcPr>
          <w:p w14:paraId="2AF64D5E"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6</w:t>
            </w:r>
          </w:p>
        </w:tc>
      </w:tr>
      <w:tr w:rsidR="008D4206" w:rsidRPr="00666E89" w14:paraId="36A9E39E" w14:textId="77777777" w:rsidTr="00C856FD">
        <w:trPr>
          <w:trHeight w:val="300"/>
        </w:trPr>
        <w:tc>
          <w:tcPr>
            <w:tcW w:w="583" w:type="pct"/>
            <w:vMerge w:val="restart"/>
            <w:hideMark/>
          </w:tcPr>
          <w:p w14:paraId="75EDE365"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ER</w:t>
            </w:r>
          </w:p>
        </w:tc>
        <w:tc>
          <w:tcPr>
            <w:tcW w:w="603" w:type="pct"/>
            <w:noWrap/>
            <w:hideMark/>
          </w:tcPr>
          <w:p w14:paraId="4239836A"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Darling</w:t>
            </w:r>
          </w:p>
        </w:tc>
        <w:tc>
          <w:tcPr>
            <w:tcW w:w="629" w:type="pct"/>
            <w:noWrap/>
            <w:hideMark/>
          </w:tcPr>
          <w:p w14:paraId="33735EBD"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1.86</w:t>
            </w:r>
          </w:p>
        </w:tc>
        <w:tc>
          <w:tcPr>
            <w:tcW w:w="483" w:type="pct"/>
            <w:noWrap/>
            <w:hideMark/>
          </w:tcPr>
          <w:p w14:paraId="6C063B58"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1.90</w:t>
            </w:r>
          </w:p>
        </w:tc>
        <w:tc>
          <w:tcPr>
            <w:tcW w:w="417" w:type="pct"/>
            <w:noWrap/>
            <w:hideMark/>
          </w:tcPr>
          <w:p w14:paraId="461F9222"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4.02</w:t>
            </w:r>
          </w:p>
        </w:tc>
        <w:tc>
          <w:tcPr>
            <w:tcW w:w="443" w:type="pct"/>
            <w:noWrap/>
            <w:hideMark/>
          </w:tcPr>
          <w:p w14:paraId="4436033C"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6.93</w:t>
            </w:r>
          </w:p>
        </w:tc>
        <w:tc>
          <w:tcPr>
            <w:tcW w:w="662" w:type="pct"/>
            <w:noWrap/>
            <w:hideMark/>
          </w:tcPr>
          <w:p w14:paraId="6726E950"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12.01</w:t>
            </w:r>
          </w:p>
        </w:tc>
        <w:tc>
          <w:tcPr>
            <w:tcW w:w="1181" w:type="pct"/>
            <w:noWrap/>
            <w:hideMark/>
          </w:tcPr>
          <w:p w14:paraId="5AD19E11"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5</w:t>
            </w:r>
          </w:p>
        </w:tc>
      </w:tr>
      <w:tr w:rsidR="008D4206" w:rsidRPr="00666E89" w14:paraId="64986EE7" w14:textId="77777777" w:rsidTr="00C856FD">
        <w:trPr>
          <w:trHeight w:val="300"/>
        </w:trPr>
        <w:tc>
          <w:tcPr>
            <w:tcW w:w="583" w:type="pct"/>
            <w:vMerge/>
            <w:hideMark/>
          </w:tcPr>
          <w:p w14:paraId="2E8DFE64" w14:textId="77777777" w:rsidR="008D4206" w:rsidRPr="00C70519" w:rsidRDefault="008D4206" w:rsidP="00033A95">
            <w:pPr>
              <w:spacing w:after="60"/>
              <w:rPr>
                <w:rFonts w:cs="Arial"/>
                <w:color w:val="000000"/>
                <w:sz w:val="18"/>
                <w:szCs w:val="18"/>
              </w:rPr>
            </w:pPr>
          </w:p>
        </w:tc>
        <w:tc>
          <w:tcPr>
            <w:tcW w:w="603" w:type="pct"/>
            <w:noWrap/>
            <w:hideMark/>
          </w:tcPr>
          <w:p w14:paraId="1864FB93"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Warrego</w:t>
            </w:r>
          </w:p>
        </w:tc>
        <w:tc>
          <w:tcPr>
            <w:tcW w:w="629" w:type="pct"/>
            <w:noWrap/>
            <w:hideMark/>
          </w:tcPr>
          <w:p w14:paraId="7514078C"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2.49</w:t>
            </w:r>
          </w:p>
        </w:tc>
        <w:tc>
          <w:tcPr>
            <w:tcW w:w="483" w:type="pct"/>
            <w:noWrap/>
            <w:hideMark/>
          </w:tcPr>
          <w:p w14:paraId="1C727B33"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3.86</w:t>
            </w:r>
          </w:p>
        </w:tc>
        <w:tc>
          <w:tcPr>
            <w:tcW w:w="417" w:type="pct"/>
            <w:noWrap/>
            <w:hideMark/>
          </w:tcPr>
          <w:p w14:paraId="6EED1862"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5.43</w:t>
            </w:r>
          </w:p>
        </w:tc>
        <w:tc>
          <w:tcPr>
            <w:tcW w:w="443" w:type="pct"/>
            <w:noWrap/>
            <w:hideMark/>
          </w:tcPr>
          <w:p w14:paraId="18CD6509"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6.30</w:t>
            </w:r>
          </w:p>
        </w:tc>
        <w:tc>
          <w:tcPr>
            <w:tcW w:w="662" w:type="pct"/>
            <w:noWrap/>
            <w:hideMark/>
          </w:tcPr>
          <w:p w14:paraId="1AA9C072"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11.94</w:t>
            </w:r>
          </w:p>
        </w:tc>
        <w:tc>
          <w:tcPr>
            <w:tcW w:w="1181" w:type="pct"/>
            <w:noWrap/>
            <w:hideMark/>
          </w:tcPr>
          <w:p w14:paraId="7D489566"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15</w:t>
            </w:r>
          </w:p>
        </w:tc>
      </w:tr>
      <w:tr w:rsidR="008D4206" w:rsidRPr="00666E89" w14:paraId="078FD254" w14:textId="77777777" w:rsidTr="00C856FD">
        <w:trPr>
          <w:trHeight w:val="300"/>
        </w:trPr>
        <w:tc>
          <w:tcPr>
            <w:tcW w:w="583" w:type="pct"/>
            <w:vMerge/>
            <w:hideMark/>
          </w:tcPr>
          <w:p w14:paraId="46E36FB4" w14:textId="77777777" w:rsidR="008D4206" w:rsidRPr="00C70519" w:rsidRDefault="008D4206" w:rsidP="00033A95">
            <w:pPr>
              <w:spacing w:after="60"/>
              <w:rPr>
                <w:rFonts w:cs="Arial"/>
                <w:color w:val="000000"/>
                <w:sz w:val="18"/>
                <w:szCs w:val="18"/>
              </w:rPr>
            </w:pPr>
          </w:p>
        </w:tc>
        <w:tc>
          <w:tcPr>
            <w:tcW w:w="603" w:type="pct"/>
            <w:noWrap/>
            <w:hideMark/>
          </w:tcPr>
          <w:p w14:paraId="1E4139CA"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WF</w:t>
            </w:r>
          </w:p>
        </w:tc>
        <w:tc>
          <w:tcPr>
            <w:tcW w:w="629" w:type="pct"/>
            <w:noWrap/>
            <w:hideMark/>
          </w:tcPr>
          <w:p w14:paraId="4752B55A"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0.03</w:t>
            </w:r>
          </w:p>
        </w:tc>
        <w:tc>
          <w:tcPr>
            <w:tcW w:w="483" w:type="pct"/>
            <w:noWrap/>
            <w:hideMark/>
          </w:tcPr>
          <w:p w14:paraId="4B0415A9"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4.05</w:t>
            </w:r>
          </w:p>
        </w:tc>
        <w:tc>
          <w:tcPr>
            <w:tcW w:w="417" w:type="pct"/>
            <w:noWrap/>
            <w:hideMark/>
          </w:tcPr>
          <w:p w14:paraId="76BFD7AC"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6.43</w:t>
            </w:r>
          </w:p>
        </w:tc>
        <w:tc>
          <w:tcPr>
            <w:tcW w:w="443" w:type="pct"/>
            <w:noWrap/>
            <w:hideMark/>
          </w:tcPr>
          <w:p w14:paraId="38C1D52D"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20.80</w:t>
            </w:r>
          </w:p>
        </w:tc>
        <w:tc>
          <w:tcPr>
            <w:tcW w:w="662" w:type="pct"/>
            <w:noWrap/>
            <w:hideMark/>
          </w:tcPr>
          <w:p w14:paraId="7F1BE434"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24.41</w:t>
            </w:r>
          </w:p>
        </w:tc>
        <w:tc>
          <w:tcPr>
            <w:tcW w:w="1181" w:type="pct"/>
            <w:noWrap/>
            <w:hideMark/>
          </w:tcPr>
          <w:p w14:paraId="6C0E9C51"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6</w:t>
            </w:r>
          </w:p>
        </w:tc>
      </w:tr>
      <w:tr w:rsidR="008D4206" w:rsidRPr="00666E89" w14:paraId="5D09DBE3" w14:textId="77777777" w:rsidTr="00C856FD">
        <w:trPr>
          <w:trHeight w:val="300"/>
        </w:trPr>
        <w:tc>
          <w:tcPr>
            <w:tcW w:w="583" w:type="pct"/>
            <w:vMerge w:val="restart"/>
            <w:hideMark/>
          </w:tcPr>
          <w:p w14:paraId="3384A095"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NPP</w:t>
            </w:r>
          </w:p>
        </w:tc>
        <w:tc>
          <w:tcPr>
            <w:tcW w:w="603" w:type="pct"/>
            <w:noWrap/>
            <w:hideMark/>
          </w:tcPr>
          <w:p w14:paraId="02113339"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Darling</w:t>
            </w:r>
          </w:p>
        </w:tc>
        <w:tc>
          <w:tcPr>
            <w:tcW w:w="629" w:type="pct"/>
            <w:noWrap/>
            <w:hideMark/>
          </w:tcPr>
          <w:p w14:paraId="68E6C2EF"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-6.49</w:t>
            </w:r>
          </w:p>
        </w:tc>
        <w:tc>
          <w:tcPr>
            <w:tcW w:w="483" w:type="pct"/>
            <w:noWrap/>
            <w:hideMark/>
          </w:tcPr>
          <w:p w14:paraId="77D131A0"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-4.36</w:t>
            </w:r>
          </w:p>
        </w:tc>
        <w:tc>
          <w:tcPr>
            <w:tcW w:w="417" w:type="pct"/>
            <w:noWrap/>
            <w:hideMark/>
          </w:tcPr>
          <w:p w14:paraId="2F69C010"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-1.99</w:t>
            </w:r>
          </w:p>
        </w:tc>
        <w:tc>
          <w:tcPr>
            <w:tcW w:w="443" w:type="pct"/>
            <w:noWrap/>
            <w:hideMark/>
          </w:tcPr>
          <w:p w14:paraId="06F9DFE3"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-1.33</w:t>
            </w:r>
          </w:p>
        </w:tc>
        <w:tc>
          <w:tcPr>
            <w:tcW w:w="662" w:type="pct"/>
            <w:noWrap/>
            <w:hideMark/>
          </w:tcPr>
          <w:p w14:paraId="3B0EB22D"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-0.23</w:t>
            </w:r>
          </w:p>
        </w:tc>
        <w:tc>
          <w:tcPr>
            <w:tcW w:w="1181" w:type="pct"/>
            <w:noWrap/>
            <w:hideMark/>
          </w:tcPr>
          <w:p w14:paraId="3DD6305B"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5</w:t>
            </w:r>
          </w:p>
        </w:tc>
      </w:tr>
      <w:tr w:rsidR="008D4206" w:rsidRPr="00666E89" w14:paraId="46D47D2C" w14:textId="77777777" w:rsidTr="00C856FD">
        <w:trPr>
          <w:trHeight w:val="300"/>
        </w:trPr>
        <w:tc>
          <w:tcPr>
            <w:tcW w:w="583" w:type="pct"/>
            <w:vMerge/>
            <w:hideMark/>
          </w:tcPr>
          <w:p w14:paraId="5E458295" w14:textId="77777777" w:rsidR="008D4206" w:rsidRPr="00C70519" w:rsidRDefault="008D4206" w:rsidP="00033A95">
            <w:pPr>
              <w:spacing w:after="60"/>
              <w:rPr>
                <w:rFonts w:cs="Arial"/>
                <w:color w:val="000000"/>
                <w:sz w:val="18"/>
                <w:szCs w:val="18"/>
              </w:rPr>
            </w:pPr>
          </w:p>
        </w:tc>
        <w:tc>
          <w:tcPr>
            <w:tcW w:w="603" w:type="pct"/>
            <w:noWrap/>
            <w:hideMark/>
          </w:tcPr>
          <w:p w14:paraId="2BAF7648"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Warrego</w:t>
            </w:r>
          </w:p>
        </w:tc>
        <w:tc>
          <w:tcPr>
            <w:tcW w:w="629" w:type="pct"/>
            <w:noWrap/>
            <w:hideMark/>
          </w:tcPr>
          <w:p w14:paraId="05596E11"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-4.28</w:t>
            </w:r>
          </w:p>
        </w:tc>
        <w:tc>
          <w:tcPr>
            <w:tcW w:w="483" w:type="pct"/>
            <w:noWrap/>
            <w:hideMark/>
          </w:tcPr>
          <w:p w14:paraId="52E047B5"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-2.85</w:t>
            </w:r>
          </w:p>
        </w:tc>
        <w:tc>
          <w:tcPr>
            <w:tcW w:w="417" w:type="pct"/>
            <w:noWrap/>
            <w:hideMark/>
          </w:tcPr>
          <w:p w14:paraId="012BDA2D"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-2.34</w:t>
            </w:r>
          </w:p>
        </w:tc>
        <w:tc>
          <w:tcPr>
            <w:tcW w:w="443" w:type="pct"/>
            <w:noWrap/>
            <w:hideMark/>
          </w:tcPr>
          <w:p w14:paraId="0A5DA7A6"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-1.67</w:t>
            </w:r>
          </w:p>
        </w:tc>
        <w:tc>
          <w:tcPr>
            <w:tcW w:w="662" w:type="pct"/>
            <w:noWrap/>
            <w:hideMark/>
          </w:tcPr>
          <w:p w14:paraId="45F540BB"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0.24</w:t>
            </w:r>
          </w:p>
        </w:tc>
        <w:tc>
          <w:tcPr>
            <w:tcW w:w="1181" w:type="pct"/>
            <w:noWrap/>
            <w:hideMark/>
          </w:tcPr>
          <w:p w14:paraId="6CC11877"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15</w:t>
            </w:r>
          </w:p>
        </w:tc>
      </w:tr>
      <w:tr w:rsidR="008D4206" w:rsidRPr="00666E89" w14:paraId="2152A42E" w14:textId="77777777" w:rsidTr="00C856FD">
        <w:trPr>
          <w:trHeight w:val="300"/>
        </w:trPr>
        <w:tc>
          <w:tcPr>
            <w:tcW w:w="583" w:type="pct"/>
            <w:vMerge/>
            <w:tcBorders>
              <w:bottom w:val="single" w:sz="4" w:space="0" w:color="auto"/>
            </w:tcBorders>
            <w:hideMark/>
          </w:tcPr>
          <w:p w14:paraId="60D2E935" w14:textId="77777777" w:rsidR="008D4206" w:rsidRPr="00C70519" w:rsidRDefault="008D4206" w:rsidP="00033A95">
            <w:pPr>
              <w:spacing w:after="60"/>
              <w:rPr>
                <w:rFonts w:cs="Arial"/>
                <w:color w:val="000000"/>
                <w:sz w:val="18"/>
                <w:szCs w:val="18"/>
              </w:rPr>
            </w:pPr>
          </w:p>
        </w:tc>
        <w:tc>
          <w:tcPr>
            <w:tcW w:w="603" w:type="pct"/>
            <w:tcBorders>
              <w:bottom w:val="single" w:sz="4" w:space="0" w:color="auto"/>
            </w:tcBorders>
            <w:noWrap/>
            <w:hideMark/>
          </w:tcPr>
          <w:p w14:paraId="1649897F"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WF</w:t>
            </w:r>
          </w:p>
        </w:tc>
        <w:tc>
          <w:tcPr>
            <w:tcW w:w="629" w:type="pct"/>
            <w:tcBorders>
              <w:bottom w:val="single" w:sz="4" w:space="0" w:color="auto"/>
            </w:tcBorders>
            <w:noWrap/>
            <w:hideMark/>
          </w:tcPr>
          <w:p w14:paraId="1E2C8E8D"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-16.23</w:t>
            </w:r>
          </w:p>
        </w:tc>
        <w:tc>
          <w:tcPr>
            <w:tcW w:w="483" w:type="pct"/>
            <w:tcBorders>
              <w:bottom w:val="single" w:sz="4" w:space="0" w:color="auto"/>
            </w:tcBorders>
            <w:noWrap/>
            <w:hideMark/>
          </w:tcPr>
          <w:p w14:paraId="2E6580A7"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-14.80</w:t>
            </w:r>
          </w:p>
        </w:tc>
        <w:tc>
          <w:tcPr>
            <w:tcW w:w="417" w:type="pct"/>
            <w:tcBorders>
              <w:bottom w:val="single" w:sz="4" w:space="0" w:color="auto"/>
            </w:tcBorders>
            <w:noWrap/>
            <w:hideMark/>
          </w:tcPr>
          <w:p w14:paraId="070560CF"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-1.01</w:t>
            </w:r>
          </w:p>
        </w:tc>
        <w:tc>
          <w:tcPr>
            <w:tcW w:w="443" w:type="pct"/>
            <w:tcBorders>
              <w:bottom w:val="single" w:sz="4" w:space="0" w:color="auto"/>
            </w:tcBorders>
            <w:noWrap/>
            <w:hideMark/>
          </w:tcPr>
          <w:p w14:paraId="745FAC61"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0.08</w:t>
            </w:r>
          </w:p>
        </w:tc>
        <w:tc>
          <w:tcPr>
            <w:tcW w:w="662" w:type="pct"/>
            <w:tcBorders>
              <w:bottom w:val="single" w:sz="4" w:space="0" w:color="auto"/>
            </w:tcBorders>
            <w:noWrap/>
            <w:hideMark/>
          </w:tcPr>
          <w:p w14:paraId="1564F482"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9.76</w:t>
            </w:r>
          </w:p>
        </w:tc>
        <w:tc>
          <w:tcPr>
            <w:tcW w:w="1181" w:type="pct"/>
            <w:tcBorders>
              <w:bottom w:val="single" w:sz="4" w:space="0" w:color="auto"/>
            </w:tcBorders>
            <w:noWrap/>
            <w:hideMark/>
          </w:tcPr>
          <w:p w14:paraId="5D04EF06" w14:textId="77777777" w:rsidR="008D4206" w:rsidRPr="00C70519" w:rsidRDefault="008D4206" w:rsidP="00033A95">
            <w:pPr>
              <w:spacing w:after="60"/>
              <w:jc w:val="center"/>
              <w:rPr>
                <w:rFonts w:cs="Arial"/>
                <w:color w:val="000000"/>
                <w:sz w:val="18"/>
                <w:szCs w:val="18"/>
              </w:rPr>
            </w:pPr>
            <w:r w:rsidRPr="00C70519">
              <w:rPr>
                <w:rFonts w:cs="Arial"/>
                <w:color w:val="000000"/>
                <w:sz w:val="18"/>
                <w:szCs w:val="18"/>
              </w:rPr>
              <w:t>6</w:t>
            </w:r>
          </w:p>
        </w:tc>
      </w:tr>
      <w:tr w:rsidR="00C856FD" w:rsidRPr="00C856FD" w14:paraId="018AA54B" w14:textId="77777777" w:rsidTr="00C856FD">
        <w:trPr>
          <w:trHeight w:val="300"/>
        </w:trPr>
        <w:tc>
          <w:tcPr>
            <w:tcW w:w="5000" w:type="pct"/>
            <w:gridSpan w:val="8"/>
            <w:tcBorders>
              <w:bottom w:val="nil"/>
            </w:tcBorders>
          </w:tcPr>
          <w:p w14:paraId="1DB345D4" w14:textId="50022C49" w:rsidR="00C856FD" w:rsidRPr="00C856FD" w:rsidRDefault="00C856FD" w:rsidP="00C856FD">
            <w:pPr>
              <w:spacing w:after="60" w:line="240" w:lineRule="exact"/>
              <w:jc w:val="left"/>
              <w:rPr>
                <w:rFonts w:cs="Arial"/>
                <w:color w:val="000000"/>
                <w:sz w:val="17"/>
                <w:szCs w:val="17"/>
              </w:rPr>
            </w:pPr>
            <w:r w:rsidRPr="00C856FD">
              <w:rPr>
                <w:rFonts w:cs="Arial"/>
                <w:color w:val="000000"/>
                <w:sz w:val="17"/>
                <w:szCs w:val="17"/>
              </w:rPr>
              <w:t xml:space="preserve">GPP = gross primary production; ER = </w:t>
            </w:r>
            <w:r w:rsidR="00033A95">
              <w:rPr>
                <w:rFonts w:cs="Arial"/>
                <w:color w:val="000000"/>
                <w:sz w:val="17"/>
                <w:szCs w:val="17"/>
              </w:rPr>
              <w:t>e</w:t>
            </w:r>
            <w:r w:rsidRPr="00C856FD">
              <w:rPr>
                <w:rFonts w:cs="Arial"/>
                <w:color w:val="000000"/>
                <w:sz w:val="17"/>
                <w:szCs w:val="17"/>
              </w:rPr>
              <w:t>cosystem respiration; NPP = net primary production</w:t>
            </w:r>
          </w:p>
        </w:tc>
      </w:tr>
    </w:tbl>
    <w:p w14:paraId="7A713ADF" w14:textId="77777777" w:rsidR="008D4206" w:rsidRDefault="008D4206" w:rsidP="008D4206">
      <w:pPr>
        <w:rPr>
          <w:rFonts w:eastAsia="PMingLiU"/>
        </w:rPr>
        <w:sectPr w:rsidR="008D4206" w:rsidSect="009D3EA0">
          <w:pgSz w:w="11907" w:h="16839" w:code="9"/>
          <w:pgMar w:top="1418" w:right="1219" w:bottom="1276" w:left="1480" w:header="811" w:footer="306" w:gutter="0"/>
          <w:pgNumType w:chapStyle="6"/>
          <w:cols w:space="708"/>
          <w:docGrid w:linePitch="360"/>
        </w:sectPr>
      </w:pPr>
    </w:p>
    <w:p w14:paraId="64EC65C2" w14:textId="77777777" w:rsidR="008D4206" w:rsidRDefault="008D4206" w:rsidP="00272256">
      <w:pPr>
        <w:spacing w:line="240" w:lineRule="auto"/>
        <w:jc w:val="center"/>
        <w:rPr>
          <w:rFonts w:eastAsia="PMingLiU"/>
        </w:rPr>
      </w:pPr>
      <w:r>
        <w:rPr>
          <w:b/>
          <w:noProof/>
          <w:lang w:eastAsia="en-AU"/>
        </w:rPr>
        <w:drawing>
          <wp:inline distT="0" distB="0" distL="0" distR="0" wp14:anchorId="322D4A29" wp14:editId="5A20ED06">
            <wp:extent cx="2722880" cy="2621280"/>
            <wp:effectExtent l="0" t="0" r="1270" b="7620"/>
            <wp:docPr id="2207" name="Picture 2207" descr="Figure E 6: Boxplot of GPP, ER and NPP rates among 26 samples within the Warrego-Darling Selected Area in 2014-18." title="Figure E 6: Boxplot of GPP, ER and NPP rates among 26 samples within the Warrego-Darling Selected Area in 20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tsoi\Desktop\LTIM R script\inputs\WQ.png"/>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l="-3876"/>
                    <a:stretch/>
                  </pic:blipFill>
                  <pic:spPr bwMode="auto">
                    <a:xfrm>
                      <a:off x="0" y="0"/>
                      <a:ext cx="2722880" cy="2621280"/>
                    </a:xfrm>
                    <a:prstGeom prst="rect">
                      <a:avLst/>
                    </a:prstGeom>
                    <a:noFill/>
                    <a:ln>
                      <a:noFill/>
                    </a:ln>
                    <a:extLst>
                      <a:ext uri="{53640926-AAD7-44D8-BBD7-CCE9431645EC}">
                        <a14:shadowObscured xmlns:a14="http://schemas.microsoft.com/office/drawing/2010/main"/>
                      </a:ext>
                    </a:extLst>
                  </pic:spPr>
                </pic:pic>
              </a:graphicData>
            </a:graphic>
          </wp:inline>
        </w:drawing>
      </w:r>
    </w:p>
    <w:p w14:paraId="5C08C148" w14:textId="77777777" w:rsidR="008D4206" w:rsidRDefault="008D4206" w:rsidP="00272256">
      <w:pPr>
        <w:spacing w:line="240" w:lineRule="auto"/>
        <w:jc w:val="center"/>
        <w:rPr>
          <w:b/>
          <w:noProof/>
        </w:rPr>
      </w:pPr>
      <w:r>
        <w:rPr>
          <w:b/>
          <w:noProof/>
          <w:lang w:eastAsia="en-AU"/>
        </w:rPr>
        <w:drawing>
          <wp:inline distT="0" distB="0" distL="0" distR="0" wp14:anchorId="4E9556BA" wp14:editId="3C31DB31">
            <wp:extent cx="2696113" cy="2721610"/>
            <wp:effectExtent l="0" t="0" r="9525" b="2540"/>
            <wp:docPr id="106" name="Picture 106" descr="Figure E 6: Boxplot of GPP, ER and NPP rates among 26 samples within the Warrego-Darling Selected Area in 2014-18." title="Figure E 6: Boxplot of GPP, ER and NPP rates among 26 samples within the Warrego-Darling Selected Area in 20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tsoi\Desktop\LTIM R script\inputs\WQ.png"/>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l="937"/>
                    <a:stretch/>
                  </pic:blipFill>
                  <pic:spPr bwMode="auto">
                    <a:xfrm>
                      <a:off x="0" y="0"/>
                      <a:ext cx="2696628" cy="2722130"/>
                    </a:xfrm>
                    <a:prstGeom prst="rect">
                      <a:avLst/>
                    </a:prstGeom>
                    <a:noFill/>
                    <a:ln>
                      <a:noFill/>
                    </a:ln>
                    <a:extLst>
                      <a:ext uri="{53640926-AAD7-44D8-BBD7-CCE9431645EC}">
                        <a14:shadowObscured xmlns:a14="http://schemas.microsoft.com/office/drawing/2010/main"/>
                      </a:ext>
                    </a:extLst>
                  </pic:spPr>
                </pic:pic>
              </a:graphicData>
            </a:graphic>
          </wp:inline>
        </w:drawing>
      </w:r>
    </w:p>
    <w:p w14:paraId="56EBC005" w14:textId="77777777" w:rsidR="008D4206" w:rsidRDefault="008D4206" w:rsidP="00272256">
      <w:pPr>
        <w:keepNext/>
        <w:spacing w:line="240" w:lineRule="auto"/>
        <w:jc w:val="center"/>
      </w:pPr>
      <w:r>
        <w:rPr>
          <w:b/>
          <w:noProof/>
          <w:lang w:eastAsia="en-AU"/>
        </w:rPr>
        <w:drawing>
          <wp:inline distT="0" distB="0" distL="0" distR="0" wp14:anchorId="21F40AA1" wp14:editId="5FB2C2BC">
            <wp:extent cx="2722880" cy="2722880"/>
            <wp:effectExtent l="0" t="0" r="1270" b="1270"/>
            <wp:docPr id="107" name="Picture 107" descr="Figure E 6: Boxplot of GPP, ER and NPP rates among 26 samples within the Warrego-Darling Selected Area in 2014-18." title="Figure E 6: Boxplot of GPP, ER and NPP rates among 26 samples within the Warrego-Darling Selected Area in 20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tsoi\Desktop\LTIM R script\inputs\WQ.png"/>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722880" cy="2722880"/>
                    </a:xfrm>
                    <a:prstGeom prst="rect">
                      <a:avLst/>
                    </a:prstGeom>
                    <a:noFill/>
                    <a:ln>
                      <a:noFill/>
                    </a:ln>
                  </pic:spPr>
                </pic:pic>
              </a:graphicData>
            </a:graphic>
          </wp:inline>
        </w:drawing>
      </w:r>
    </w:p>
    <w:p w14:paraId="2D3269FE" w14:textId="2E238B76" w:rsidR="008D4206" w:rsidRPr="00666E89" w:rsidRDefault="008D4206" w:rsidP="008D4206">
      <w:pPr>
        <w:pStyle w:val="Caption"/>
        <w:rPr>
          <w:rFonts w:eastAsia="PMingLiU"/>
        </w:rPr>
      </w:pPr>
      <w:bookmarkStart w:id="232" w:name="_Ref16504633"/>
      <w:bookmarkStart w:id="233" w:name="_Toc1746361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6</w:t>
      </w:r>
      <w:r w:rsidR="002A5C4D">
        <w:rPr>
          <w:noProof/>
        </w:rPr>
        <w:fldChar w:fldCharType="end"/>
      </w:r>
      <w:bookmarkEnd w:id="232"/>
      <w:r w:rsidR="006008EF">
        <w:t xml:space="preserve">: </w:t>
      </w:r>
      <w:r w:rsidRPr="00666E89">
        <w:t xml:space="preserve">Boxplot of GPP, ER and NPP rates among 26 samples within the </w:t>
      </w:r>
      <w:r w:rsidR="00D82E0C">
        <w:t>Warrego-Darling Selected Area</w:t>
      </w:r>
      <w:r w:rsidRPr="00666E89">
        <w:t xml:space="preserve"> in 2014-18.</w:t>
      </w:r>
      <w:bookmarkEnd w:id="233"/>
    </w:p>
    <w:p w14:paraId="12DC25F3" w14:textId="77777777" w:rsidR="008D4206" w:rsidRPr="00D02A13" w:rsidRDefault="008D4206" w:rsidP="008D4206">
      <w:pPr>
        <w:pStyle w:val="Heading8"/>
        <w:rPr>
          <w:rFonts w:eastAsia="PMingLiU"/>
          <w:lang w:eastAsia="zh-TW"/>
        </w:rPr>
      </w:pPr>
      <w:r w:rsidRPr="00D02A13">
        <w:rPr>
          <w:rFonts w:eastAsia="PMingLiU"/>
          <w:lang w:eastAsia="zh-TW"/>
        </w:rPr>
        <w:t xml:space="preserve">Darling </w:t>
      </w:r>
      <w:r w:rsidRPr="00D02A13">
        <w:rPr>
          <w:rFonts w:eastAsia="PMingLiU"/>
        </w:rPr>
        <w:t>River</w:t>
      </w:r>
      <w:r w:rsidRPr="00D02A13">
        <w:rPr>
          <w:rFonts w:eastAsia="PMingLiU"/>
          <w:lang w:eastAsia="zh-TW"/>
        </w:rPr>
        <w:t xml:space="preserve"> zone</w:t>
      </w:r>
    </w:p>
    <w:p w14:paraId="22A88817" w14:textId="77777777" w:rsidR="008D4206" w:rsidRDefault="008D4206" w:rsidP="008D4206">
      <w:pPr>
        <w:spacing w:after="0" w:line="240" w:lineRule="auto"/>
        <w:jc w:val="left"/>
        <w:rPr>
          <w:b/>
          <w:i/>
        </w:rPr>
      </w:pPr>
    </w:p>
    <w:p w14:paraId="3679964D" w14:textId="3B061555" w:rsidR="008D4206" w:rsidRPr="00053B2D" w:rsidRDefault="008D4206" w:rsidP="00C70519">
      <w:r>
        <w:t>Similar to overall w</w:t>
      </w:r>
      <w:r w:rsidRPr="00053B2D">
        <w:t xml:space="preserve">ater temperature </w:t>
      </w:r>
      <w:r>
        <w:t xml:space="preserve">records, the Darling zone temperature </w:t>
      </w:r>
      <w:r w:rsidRPr="00053B2D">
        <w:t>w</w:t>
      </w:r>
      <w:r>
        <w:t>as</w:t>
      </w:r>
      <w:r w:rsidRPr="00053B2D">
        <w:t xml:space="preserve"> higher in summer than in winter</w:t>
      </w:r>
      <w:r>
        <w:t xml:space="preserve"> months</w:t>
      </w:r>
      <w:r w:rsidRPr="00053B2D">
        <w:t xml:space="preserve"> due to seasonal variation (</w:t>
      </w:r>
      <w:r>
        <w:fldChar w:fldCharType="begin"/>
      </w:r>
      <w:r>
        <w:instrText xml:space="preserve"> REF _Ref16504422 \h </w:instrText>
      </w:r>
      <w:r w:rsidR="00C70519">
        <w:instrText xml:space="preserve"> \* MERGEFORMAT </w:instrText>
      </w:r>
      <w:r>
        <w:fldChar w:fldCharType="separate"/>
      </w:r>
      <w:r w:rsidR="00754AB7">
        <w:t xml:space="preserve">Figure </w:t>
      </w:r>
      <w:r w:rsidR="00754AB7">
        <w:rPr>
          <w:noProof/>
        </w:rPr>
        <w:t>E</w:t>
      </w:r>
      <w:r w:rsidR="00754AB7">
        <w:rPr>
          <w:noProof/>
        </w:rPr>
        <w:noBreakHyphen/>
        <w:t>4</w:t>
      </w:r>
      <w:r>
        <w:fldChar w:fldCharType="end"/>
      </w:r>
      <w:r w:rsidRPr="00053B2D">
        <w:t>)</w:t>
      </w:r>
      <w:r w:rsidR="00465825">
        <w:t xml:space="preserve">.  </w:t>
      </w:r>
      <w:r w:rsidR="00CB1174">
        <w:t>Environmental water</w:t>
      </w:r>
      <w:r w:rsidRPr="00053B2D">
        <w:t xml:space="preserve"> did not contribute </w:t>
      </w:r>
      <w:r>
        <w:t xml:space="preserve">an observable </w:t>
      </w:r>
      <w:r w:rsidRPr="00053B2D">
        <w:t>change in water temperature</w:t>
      </w:r>
      <w:r w:rsidR="00465825">
        <w:t xml:space="preserve">.  </w:t>
      </w:r>
    </w:p>
    <w:p w14:paraId="7187C76F" w14:textId="6BF29DF9" w:rsidR="008D4206" w:rsidRDefault="008D4206" w:rsidP="00C70519">
      <w:r>
        <w:t xml:space="preserve">The pH values were consistently </w:t>
      </w:r>
      <w:r w:rsidR="00D02A13">
        <w:t>alkaline, and</w:t>
      </w:r>
      <w:r>
        <w:t xml:space="preserve"> had lower values </w:t>
      </w:r>
      <w:r w:rsidRPr="00053B2D">
        <w:t xml:space="preserve">with increasing </w:t>
      </w:r>
      <w:r>
        <w:t xml:space="preserve">magnitude in </w:t>
      </w:r>
      <w:r w:rsidRPr="00053B2D">
        <w:t>discharge</w:t>
      </w:r>
      <w:r>
        <w:t xml:space="preserve"> up to 8</w:t>
      </w:r>
      <w:r w:rsidR="00033A95">
        <w:t>,</w:t>
      </w:r>
      <w:r>
        <w:t>000</w:t>
      </w:r>
      <w:r w:rsidR="00297A0C">
        <w:t> ML</w:t>
      </w:r>
      <w:r>
        <w:t>/d (</w:t>
      </w:r>
      <w:r>
        <w:fldChar w:fldCharType="begin"/>
      </w:r>
      <w:r>
        <w:instrText xml:space="preserve"> REF _Ref16504689 \h </w:instrText>
      </w:r>
      <w:r w:rsidR="00C70519">
        <w:instrText xml:space="preserve"> \* MERGEFORMAT </w:instrText>
      </w:r>
      <w:r>
        <w:fldChar w:fldCharType="separate"/>
      </w:r>
      <w:r w:rsidR="00754AB7">
        <w:t xml:space="preserve">Figure </w:t>
      </w:r>
      <w:r w:rsidR="00754AB7">
        <w:rPr>
          <w:noProof/>
        </w:rPr>
        <w:t>E</w:t>
      </w:r>
      <w:r w:rsidR="00754AB7">
        <w:rPr>
          <w:noProof/>
        </w:rPr>
        <w:noBreakHyphen/>
        <w:t>7</w:t>
      </w:r>
      <w:r>
        <w:fldChar w:fldCharType="end"/>
      </w:r>
      <w:r>
        <w:t>)</w:t>
      </w:r>
      <w:r w:rsidR="00465825">
        <w:t xml:space="preserve">.  </w:t>
      </w:r>
      <w:r>
        <w:t>This pattern was consistently observed</w:t>
      </w:r>
      <w:r w:rsidR="00D02A13">
        <w:t>:</w:t>
      </w:r>
      <w:r>
        <w:t xml:space="preserve"> an</w:t>
      </w:r>
      <w:r w:rsidR="00D02A13">
        <w:t>y</w:t>
      </w:r>
      <w:r>
        <w:t xml:space="preserve"> increase in flow variability and magnitude</w:t>
      </w:r>
      <w:r w:rsidR="00D02A13">
        <w:t>,</w:t>
      </w:r>
      <w:r>
        <w:t xml:space="preserve"> augmented by </w:t>
      </w:r>
      <w:r w:rsidR="00CB1174">
        <w:t>environmental water</w:t>
      </w:r>
      <w:r w:rsidR="003D27BB">
        <w:t>,</w:t>
      </w:r>
      <w:r w:rsidR="00033A95">
        <w:t xml:space="preserve"> </w:t>
      </w:r>
      <w:r>
        <w:t>improv</w:t>
      </w:r>
      <w:r w:rsidR="00D02A13">
        <w:t>ed</w:t>
      </w:r>
      <w:r>
        <w:t xml:space="preserve"> pH </w:t>
      </w:r>
      <w:r w:rsidR="00F43625">
        <w:t>through</w:t>
      </w:r>
      <w:r>
        <w:t xml:space="preserve"> a dilution effect</w:t>
      </w:r>
      <w:r w:rsidR="00D02A13">
        <w:t>,</w:t>
      </w:r>
      <w:r>
        <w:t xml:space="preserve"> provided by </w:t>
      </w:r>
      <w:r w:rsidR="00033A95">
        <w:t xml:space="preserve">the </w:t>
      </w:r>
      <w:r>
        <w:t>higher discharge</w:t>
      </w:r>
      <w:r w:rsidR="00465825">
        <w:t xml:space="preserve">.  </w:t>
      </w:r>
      <w:r>
        <w:t>However, there was no strong predictable relationship with discharge across the ten sampling occasions (</w:t>
      </w:r>
      <w:r w:rsidR="009D20E8">
        <w:fldChar w:fldCharType="begin"/>
      </w:r>
      <w:r w:rsidR="009D20E8">
        <w:instrText xml:space="preserve"> REF _Ref16676615 \h  \* MERGEFORMAT </w:instrText>
      </w:r>
      <w:r w:rsidR="009D20E8">
        <w:fldChar w:fldCharType="separate"/>
      </w:r>
      <w:r w:rsidR="00754AB7">
        <w:t xml:space="preserve">Table </w:t>
      </w:r>
      <w:r w:rsidR="00754AB7">
        <w:rPr>
          <w:noProof/>
        </w:rPr>
        <w:t>E</w:t>
      </w:r>
      <w:r w:rsidR="00754AB7">
        <w:rPr>
          <w:noProof/>
        </w:rPr>
        <w:noBreakHyphen/>
        <w:t>7</w:t>
      </w:r>
      <w:r w:rsidR="009D20E8">
        <w:fldChar w:fldCharType="end"/>
      </w:r>
      <w:r w:rsidR="00033A95">
        <w:t xml:space="preserve">; </w:t>
      </w:r>
      <w:r>
        <w:fldChar w:fldCharType="begin"/>
      </w:r>
      <w:r>
        <w:instrText xml:space="preserve"> REF _Ref15905936 \h </w:instrText>
      </w:r>
      <w:r w:rsidR="00C70519">
        <w:instrText xml:space="preserve"> \* MERGEFORMAT </w:instrText>
      </w:r>
      <w:r>
        <w:fldChar w:fldCharType="separate"/>
      </w:r>
      <w:r w:rsidR="00754AB7">
        <w:t xml:space="preserve">Table </w:t>
      </w:r>
      <w:r w:rsidR="00754AB7">
        <w:rPr>
          <w:noProof/>
        </w:rPr>
        <w:t>G</w:t>
      </w:r>
      <w:r w:rsidR="00754AB7">
        <w:rPr>
          <w:noProof/>
        </w:rPr>
        <w:noBreakHyphen/>
        <w:t>7</w:t>
      </w:r>
      <w:r>
        <w:fldChar w:fldCharType="end"/>
      </w:r>
      <w:r>
        <w:t>).</w:t>
      </w:r>
    </w:p>
    <w:p w14:paraId="00FAE7C3" w14:textId="31AECC2D" w:rsidR="008D4206" w:rsidRPr="00053B2D" w:rsidRDefault="008D4206" w:rsidP="00C70519">
      <w:r>
        <w:t>The Darling River has naturally high turbidity levels</w:t>
      </w:r>
      <w:r w:rsidR="00033A95">
        <w:t>,</w:t>
      </w:r>
      <w:r>
        <w:t xml:space="preserve"> with the majority of particles (80</w:t>
      </w:r>
      <w:r w:rsidR="00033A95">
        <w:t>%</w:t>
      </w:r>
      <w:r>
        <w:t>-90%) finer than 2</w:t>
      </w:r>
      <w:r w:rsidR="00033A95">
        <w:t> </w:t>
      </w:r>
      <w:r>
        <w:t>µm</w:t>
      </w:r>
      <w:r w:rsidRPr="00053B2D">
        <w:t xml:space="preserve"> </w:t>
      </w:r>
      <w:r>
        <w:t xml:space="preserve">and </w:t>
      </w:r>
      <w:r w:rsidR="00675B07">
        <w:t>accordingly</w:t>
      </w:r>
      <w:r>
        <w:t xml:space="preserve"> suspended in water column </w:t>
      </w:r>
      <w:r>
        <w:fldChar w:fldCharType="begin"/>
      </w:r>
      <w:r>
        <w:instrText xml:space="preserve"> ADDIN EN.CITE &lt;EndNote&gt;&lt;Cite&gt;&lt;Author&gt;Woodyer&lt;/Author&gt;&lt;Year&gt;1978&lt;/Year&gt;&lt;RecNum&gt;94&lt;/RecNum&gt;&lt;DisplayText&gt;(Woodyer, 1978)&lt;/DisplayText&gt;&lt;record&gt;&lt;rec-number&gt;94&lt;/rec-number&gt;&lt;foreign-keys&gt;&lt;key app="EN" db-id="vpsd0p950dzvpnexx92xfvtcwsw5dzd0sp0x" timestamp="1556417489"&gt;94&lt;/key&gt;&lt;/foreign-keys&gt;&lt;ref-type name="Conference Proceedings"&gt;10&lt;/ref-type&gt;&lt;contributors&gt;&lt;authors&gt;&lt;author&gt; Woodyer, KD &lt;/author&gt;&lt;/authors&gt;&lt;/contributors&gt;&lt;titles&gt;&lt;title&gt;Sediment regime of the Darling River&lt;/title&gt;&lt;secondary-title&gt; Proceedings of the Royal Society of Victoria &lt;/secondary-title&gt;&lt;/titles&gt;&lt;pages&gt;139-47&lt;/pages&gt;&lt;volume&gt;90&lt;/volume&gt;&lt;num-vols&gt;1&lt;/num-vols&gt;&lt;dates&gt;&lt;year&gt;1978&lt;/year&gt;&lt;/dates&gt;&lt;urls&gt;&lt;/urls&gt;&lt;/record&gt;&lt;/Cite&gt;&lt;/EndNote&gt;</w:instrText>
      </w:r>
      <w:r>
        <w:fldChar w:fldCharType="separate"/>
      </w:r>
      <w:r>
        <w:rPr>
          <w:noProof/>
        </w:rPr>
        <w:t>(Woodyer, 1978)</w:t>
      </w:r>
      <w:r>
        <w:fldChar w:fldCharType="end"/>
      </w:r>
      <w:r w:rsidR="00465825">
        <w:t xml:space="preserve">.  </w:t>
      </w:r>
      <w:r>
        <w:t xml:space="preserve">There was no strong predictable relationship with discharge and </w:t>
      </w:r>
      <w:r w:rsidR="007049F6">
        <w:t>turbidity</w:t>
      </w:r>
      <w:r>
        <w:t xml:space="preserve"> in the dataset (</w:t>
      </w:r>
      <w:r>
        <w:fldChar w:fldCharType="begin"/>
      </w:r>
      <w:r>
        <w:instrText xml:space="preserve"> REF _Ref16504689 \h </w:instrText>
      </w:r>
      <w:r w:rsidR="00C70519">
        <w:instrText xml:space="preserve"> \* MERGEFORMAT </w:instrText>
      </w:r>
      <w:r>
        <w:fldChar w:fldCharType="separate"/>
      </w:r>
      <w:r w:rsidR="00754AB7">
        <w:t xml:space="preserve">Figure </w:t>
      </w:r>
      <w:r w:rsidR="00754AB7">
        <w:rPr>
          <w:noProof/>
        </w:rPr>
        <w:t>E</w:t>
      </w:r>
      <w:r w:rsidR="00754AB7">
        <w:rPr>
          <w:noProof/>
        </w:rPr>
        <w:noBreakHyphen/>
        <w:t>7</w:t>
      </w:r>
      <w:r>
        <w:fldChar w:fldCharType="end"/>
      </w:r>
      <w:r>
        <w:t xml:space="preserve"> and </w:t>
      </w:r>
      <w:r w:rsidR="009D20E8">
        <w:fldChar w:fldCharType="begin"/>
      </w:r>
      <w:r w:rsidR="009D20E8">
        <w:instrText xml:space="preserve"> REF _Ref16676615 \h  \* MERGEFORMAT </w:instrText>
      </w:r>
      <w:r w:rsidR="009D20E8">
        <w:fldChar w:fldCharType="separate"/>
      </w:r>
      <w:r w:rsidR="00754AB7">
        <w:t xml:space="preserve">Table </w:t>
      </w:r>
      <w:r w:rsidR="00754AB7">
        <w:rPr>
          <w:noProof/>
        </w:rPr>
        <w:t>E</w:t>
      </w:r>
      <w:r w:rsidR="00754AB7">
        <w:rPr>
          <w:noProof/>
        </w:rPr>
        <w:noBreakHyphen/>
        <w:t>7</w:t>
      </w:r>
      <w:r w:rsidR="009D20E8">
        <w:fldChar w:fldCharType="end"/>
      </w:r>
      <w:r w:rsidR="00033A95">
        <w:t xml:space="preserve">; </w:t>
      </w:r>
      <w:r>
        <w:fldChar w:fldCharType="begin"/>
      </w:r>
      <w:r>
        <w:instrText xml:space="preserve"> REF _Ref15905936 \h </w:instrText>
      </w:r>
      <w:r w:rsidR="00C70519">
        <w:instrText xml:space="preserve"> \* MERGEFORMAT </w:instrText>
      </w:r>
      <w:r>
        <w:fldChar w:fldCharType="separate"/>
      </w:r>
      <w:r w:rsidR="00754AB7">
        <w:t xml:space="preserve">Table </w:t>
      </w:r>
      <w:r w:rsidR="00754AB7">
        <w:rPr>
          <w:noProof/>
        </w:rPr>
        <w:t>G</w:t>
      </w:r>
      <w:r w:rsidR="00754AB7">
        <w:rPr>
          <w:noProof/>
        </w:rPr>
        <w:noBreakHyphen/>
        <w:t>7</w:t>
      </w:r>
      <w:r>
        <w:fldChar w:fldCharType="end"/>
      </w:r>
      <w:r>
        <w:t>)</w:t>
      </w:r>
      <w:r w:rsidR="00033A95">
        <w:t>.</w:t>
      </w:r>
    </w:p>
    <w:p w14:paraId="3499CFD3" w14:textId="7AC9AF91" w:rsidR="008D4206" w:rsidRDefault="008D4206" w:rsidP="00C70519">
      <w:r>
        <w:t>Conductivity was lower with</w:t>
      </w:r>
      <w:r w:rsidRPr="00053B2D">
        <w:t xml:space="preserve"> increasing discharge</w:t>
      </w:r>
      <w:r>
        <w:t xml:space="preserve"> up to 8</w:t>
      </w:r>
      <w:r w:rsidR="00033A95">
        <w:t>,</w:t>
      </w:r>
      <w:r>
        <w:t>000</w:t>
      </w:r>
      <w:r w:rsidR="00297A0C">
        <w:t> ML</w:t>
      </w:r>
      <w:r>
        <w:t>/d (</w:t>
      </w:r>
      <w:r>
        <w:fldChar w:fldCharType="begin"/>
      </w:r>
      <w:r>
        <w:instrText xml:space="preserve"> REF _Ref16504689 \h </w:instrText>
      </w:r>
      <w:r w:rsidR="00C70519">
        <w:instrText xml:space="preserve"> \* MERGEFORMAT </w:instrText>
      </w:r>
      <w:r>
        <w:fldChar w:fldCharType="separate"/>
      </w:r>
      <w:r w:rsidR="00754AB7">
        <w:t xml:space="preserve">Figure </w:t>
      </w:r>
      <w:r w:rsidR="00754AB7">
        <w:rPr>
          <w:noProof/>
        </w:rPr>
        <w:t>E</w:t>
      </w:r>
      <w:r w:rsidR="00754AB7">
        <w:rPr>
          <w:noProof/>
        </w:rPr>
        <w:noBreakHyphen/>
        <w:t>7</w:t>
      </w:r>
      <w:r>
        <w:fldChar w:fldCharType="end"/>
      </w:r>
      <w:r>
        <w:t>)</w:t>
      </w:r>
      <w:r w:rsidR="00465825">
        <w:t xml:space="preserve">.  </w:t>
      </w:r>
      <w:r>
        <w:t xml:space="preserve">This pattern was observed in the 2016-17 water year as an increase in flow variability and magnitude augmented by </w:t>
      </w:r>
      <w:r w:rsidR="00CB1174">
        <w:t>environmental water</w:t>
      </w:r>
      <w:r w:rsidR="003D27BB" w:rsidRPr="00053B2D">
        <w:t xml:space="preserve"> </w:t>
      </w:r>
      <w:r>
        <w:t>lower</w:t>
      </w:r>
      <w:r w:rsidR="00F43625">
        <w:t>ed</w:t>
      </w:r>
      <w:r>
        <w:t xml:space="preserve"> conductivity</w:t>
      </w:r>
      <w:r>
        <w:fldChar w:fldCharType="begin"/>
      </w:r>
      <w:r>
        <w:instrText xml:space="preserve"> ADDIN EN.CITE &lt;EndNote&gt;&lt;Cite&gt;&lt;Author&gt;CEWO&lt;/Author&gt;&lt;Year&gt;2017&lt;/Year&gt;&lt;RecNum&gt;93&lt;/RecNum&gt;&lt;DisplayText&gt;(CEWO, 2017)&lt;/DisplayText&gt;&lt;record&gt;&lt;rec-number&gt;93&lt;/rec-number&gt;&lt;foreign-keys&gt;&lt;key app="EN" db-id="vpsd0p950dzvpnexx92xfvtcwsw5dzd0sp0x" timestamp="1556415665"&gt;93&lt;/key&gt;&lt;/foreign-keys&gt;&lt;ref-type name="Government Document"&gt;46&lt;/ref-type&gt;&lt;contributors&gt;&lt;authors&gt;&lt;author&gt;CEWO&lt;/author&gt;&lt;/authors&gt;&lt;secondary-authors&gt;&lt;author&gt;Commonwealth of Australia&lt;/author&gt;&lt;/secondary-authors&gt;&lt;/contributors&gt;&lt;titles&gt;&lt;title&gt;Commonwealth Environmental Water Office Long Term Intervention Monitoring Project Junction of the Warrego and Darling rivers Selected Area - 2016-17 Final Evaluation Report&lt;/title&gt;&lt;/titles&gt;&lt;dates&gt;&lt;year&gt;2017&lt;/year&gt;&lt;/dates&gt;&lt;pub-location&gt;Commonwealth of Australia&lt;/pub-location&gt;&lt;publisher&gt;Commonwealth of Australia&lt;/publisher&gt;&lt;urls&gt;&lt;/urls&gt;&lt;/record&gt;&lt;/Cite&gt;&lt;/EndNote&gt;</w:instrText>
      </w:r>
      <w:r>
        <w:fldChar w:fldCharType="end"/>
      </w:r>
      <w:r w:rsidR="00465825">
        <w:t xml:space="preserve">.  </w:t>
      </w:r>
      <w:r>
        <w:t>However, there was no strong predictable relationship with discharge and conductivity (</w:t>
      </w:r>
      <w:r w:rsidR="009D20E8">
        <w:fldChar w:fldCharType="begin"/>
      </w:r>
      <w:r w:rsidR="009D20E8">
        <w:instrText xml:space="preserve"> REF _Ref16676615 \h  \* MERGEFORMAT </w:instrText>
      </w:r>
      <w:r w:rsidR="009D20E8">
        <w:fldChar w:fldCharType="separate"/>
      </w:r>
      <w:r w:rsidR="00754AB7">
        <w:t xml:space="preserve">Table </w:t>
      </w:r>
      <w:r w:rsidR="00754AB7">
        <w:rPr>
          <w:noProof/>
        </w:rPr>
        <w:t>E</w:t>
      </w:r>
      <w:r w:rsidR="00754AB7">
        <w:rPr>
          <w:noProof/>
        </w:rPr>
        <w:noBreakHyphen/>
        <w:t>7</w:t>
      </w:r>
      <w:r w:rsidR="009D20E8">
        <w:fldChar w:fldCharType="end"/>
      </w:r>
      <w:r w:rsidR="00033A95">
        <w:t xml:space="preserve">; </w:t>
      </w:r>
      <w:r>
        <w:fldChar w:fldCharType="begin"/>
      </w:r>
      <w:r>
        <w:instrText xml:space="preserve"> REF _Ref15905936 \h </w:instrText>
      </w:r>
      <w:r w:rsidR="00C70519">
        <w:instrText xml:space="preserve"> \* MERGEFORMAT </w:instrText>
      </w:r>
      <w:r>
        <w:fldChar w:fldCharType="separate"/>
      </w:r>
      <w:r w:rsidR="00754AB7">
        <w:t xml:space="preserve">Table </w:t>
      </w:r>
      <w:r w:rsidR="00754AB7">
        <w:rPr>
          <w:noProof/>
        </w:rPr>
        <w:t>G</w:t>
      </w:r>
      <w:r w:rsidR="00754AB7">
        <w:rPr>
          <w:noProof/>
        </w:rPr>
        <w:noBreakHyphen/>
        <w:t>7</w:t>
      </w:r>
      <w:r>
        <w:fldChar w:fldCharType="end"/>
      </w:r>
      <w:r>
        <w:t>).</w:t>
      </w:r>
    </w:p>
    <w:p w14:paraId="0BC69D09" w14:textId="7B963A7F" w:rsidR="008D4206" w:rsidRDefault="008D4206" w:rsidP="00C70519">
      <w:r w:rsidRPr="00053B2D">
        <w:t>Dissolved oxygen level</w:t>
      </w:r>
      <w:r>
        <w:t>s</w:t>
      </w:r>
      <w:r w:rsidRPr="00053B2D">
        <w:t xml:space="preserve"> </w:t>
      </w:r>
      <w:r>
        <w:t>were highly variable during base flow conditions (</w:t>
      </w:r>
      <w:r>
        <w:fldChar w:fldCharType="begin"/>
      </w:r>
      <w:r>
        <w:instrText xml:space="preserve"> REF _Ref16504689 \h </w:instrText>
      </w:r>
      <w:r w:rsidR="00C70519">
        <w:instrText xml:space="preserve"> \* MERGEFORMAT </w:instrText>
      </w:r>
      <w:r>
        <w:fldChar w:fldCharType="separate"/>
      </w:r>
      <w:r w:rsidR="00754AB7">
        <w:t xml:space="preserve">Figure </w:t>
      </w:r>
      <w:r w:rsidR="00754AB7">
        <w:rPr>
          <w:noProof/>
        </w:rPr>
        <w:t>E</w:t>
      </w:r>
      <w:r w:rsidR="00754AB7">
        <w:rPr>
          <w:noProof/>
        </w:rPr>
        <w:noBreakHyphen/>
        <w:t>7</w:t>
      </w:r>
      <w:r>
        <w:fldChar w:fldCharType="end"/>
      </w:r>
      <w:r>
        <w:t>)</w:t>
      </w:r>
      <w:r w:rsidR="00465825">
        <w:t xml:space="preserve">.  </w:t>
      </w:r>
      <w:r>
        <w:t>There was no strong predictable relationship with discharge and dissolved oxygen (</w:t>
      </w:r>
      <w:r w:rsidR="009D20E8">
        <w:fldChar w:fldCharType="begin"/>
      </w:r>
      <w:r w:rsidR="009D20E8">
        <w:instrText xml:space="preserve"> REF _Ref16676615 \h  \* MERGEFORMAT </w:instrText>
      </w:r>
      <w:r w:rsidR="009D20E8">
        <w:fldChar w:fldCharType="separate"/>
      </w:r>
      <w:r w:rsidR="00754AB7">
        <w:t xml:space="preserve">Table </w:t>
      </w:r>
      <w:r w:rsidR="00754AB7">
        <w:rPr>
          <w:noProof/>
        </w:rPr>
        <w:t>E</w:t>
      </w:r>
      <w:r w:rsidR="00754AB7">
        <w:rPr>
          <w:noProof/>
        </w:rPr>
        <w:noBreakHyphen/>
        <w:t>7</w:t>
      </w:r>
      <w:r w:rsidR="009D20E8">
        <w:fldChar w:fldCharType="end"/>
      </w:r>
      <w:r>
        <w:t>)</w:t>
      </w:r>
      <w:r w:rsidR="00465825">
        <w:t xml:space="preserve">.  </w:t>
      </w:r>
      <w:r>
        <w:t xml:space="preserve">One possible explanation is that different water sources from upstream tributaries transported various amounts and proportions of organic matter and nutrients in different connectivity events, </w:t>
      </w:r>
      <w:r w:rsidR="00675B07">
        <w:t>consequently</w:t>
      </w:r>
      <w:r>
        <w:t>, affecting the balance between productivity and respiration</w:t>
      </w:r>
      <w:r w:rsidR="00465825">
        <w:t xml:space="preserve">.  </w:t>
      </w:r>
      <w:r>
        <w:t xml:space="preserve">Alternatively, phytoplankton productivity </w:t>
      </w:r>
      <w:r w:rsidR="00F43625">
        <w:t>was</w:t>
      </w:r>
      <w:r>
        <w:t xml:space="preserve"> limited by light through interactions among turbidity, depth and turbulence </w:t>
      </w:r>
      <w:r>
        <w:fldChar w:fldCharType="begin"/>
      </w:r>
      <w:r>
        <w:instrText xml:space="preserve"> ADDIN EN.CITE &lt;EndNote&gt;&lt;Cite&gt;&lt;Author&gt;Hall Jr.&lt;/Author&gt;&lt;Year&gt;2015&lt;/Year&gt;&lt;RecNum&gt;98&lt;/RecNum&gt;&lt;DisplayText&gt;(Hall Jr. et al., 2015)&lt;/DisplayText&gt;&lt;record&gt;&lt;rec-number&gt;98&lt;/rec-number&gt;&lt;foreign-keys&gt;&lt;key app="EN" db-id="vpsd0p950dzvpnexx92xfvtcwsw5dzd0sp0x" timestamp="1562830980"&gt;98&lt;/key&gt;&lt;/foreign-keys&gt;&lt;ref-type name="Journal Article"&gt;17&lt;/ref-type&gt;&lt;contributors&gt;&lt;authors&gt;&lt;author&gt;Hall Jr., Robert O.&lt;/author&gt;&lt;author&gt;Yackulic, Charles B.&lt;/author&gt;&lt;author&gt;Kennedy, Theodore A.&lt;/author&gt;&lt;author&gt;Yard, Michael D.&lt;/author&gt;&lt;author&gt;Rosi-Marshall, Emma J.&lt;/author&gt;&lt;author&gt;Voichick, Nicholas&lt;/author&gt;&lt;author&gt;Behn, Kathrine E.&lt;/author&gt;&lt;/authors&gt;&lt;/contributors&gt;&lt;titles&gt;&lt;title&gt;Turbidity, light, temperature, and hydropeaking control primary productivity in the Colorado River, Grand Canyon&lt;/title&gt;&lt;secondary-title&gt;Limnology and Oceanography&lt;/secondary-title&gt;&lt;/titles&gt;&lt;periodical&gt;&lt;full-title&gt;Limnology and Oceanography&lt;/full-title&gt;&lt;/periodical&gt;&lt;pages&gt;512-526&lt;/pages&gt;&lt;volume&gt;60&lt;/volume&gt;&lt;number&gt;2&lt;/number&gt;&lt;dates&gt;&lt;year&gt;2015&lt;/year&gt;&lt;/dates&gt;&lt;isbn&gt;0024-3590&lt;/isbn&gt;&lt;urls&gt;&lt;related-urls&gt;&lt;url&gt;https://aslopubs.onlinelibrary.wiley.com/doi/abs/10.1002/lno.10031&lt;/url&gt;&lt;/related-urls&gt;&lt;/urls&gt;&lt;electronic-resource-num&gt;10.1002/lno.10031&lt;/electronic-resource-num&gt;&lt;/record&gt;&lt;/Cite&gt;&lt;/EndNote&gt;</w:instrText>
      </w:r>
      <w:r>
        <w:fldChar w:fldCharType="separate"/>
      </w:r>
      <w:r>
        <w:rPr>
          <w:noProof/>
        </w:rPr>
        <w:t>(Hall Jr</w:t>
      </w:r>
      <w:r w:rsidR="00465825">
        <w:rPr>
          <w:noProof/>
        </w:rPr>
        <w:t xml:space="preserve">. </w:t>
      </w:r>
      <w:r w:rsidRPr="00BD22F0">
        <w:rPr>
          <w:i/>
          <w:noProof/>
        </w:rPr>
        <w:t>et</w:t>
      </w:r>
      <w:r w:rsidR="00465825">
        <w:rPr>
          <w:i/>
          <w:noProof/>
        </w:rPr>
        <w:t xml:space="preserve"> al. </w:t>
      </w:r>
      <w:r>
        <w:rPr>
          <w:noProof/>
        </w:rPr>
        <w:t>2015)</w:t>
      </w:r>
      <w:r>
        <w:fldChar w:fldCharType="end"/>
      </w:r>
      <w:r>
        <w:t>.</w:t>
      </w:r>
    </w:p>
    <w:p w14:paraId="5D8316E8" w14:textId="09E8ECD6" w:rsidR="008D4206" w:rsidRDefault="008D4206" w:rsidP="00C70519">
      <w:r w:rsidRPr="001348F2">
        <w:t xml:space="preserve">There was a predictable quadratic polynomial relationship between chlorophyll </w:t>
      </w:r>
      <w:r w:rsidRPr="001348F2">
        <w:rPr>
          <w:i/>
        </w:rPr>
        <w:t>a</w:t>
      </w:r>
      <w:r w:rsidRPr="001348F2">
        <w:t xml:space="preserve"> and discharge (p&lt;0.05, </w:t>
      </w:r>
      <w:r>
        <w:fldChar w:fldCharType="begin"/>
      </w:r>
      <w:r>
        <w:instrText xml:space="preserve"> REF _Ref16504689 \h </w:instrText>
      </w:r>
      <w:r w:rsidR="00C70519">
        <w:instrText xml:space="preserve"> \* MERGEFORMAT </w:instrText>
      </w:r>
      <w:r>
        <w:fldChar w:fldCharType="separate"/>
      </w:r>
      <w:r w:rsidR="00754AB7">
        <w:t xml:space="preserve">Figure </w:t>
      </w:r>
      <w:r w:rsidR="00754AB7">
        <w:rPr>
          <w:noProof/>
        </w:rPr>
        <w:t>E</w:t>
      </w:r>
      <w:r w:rsidR="00754AB7">
        <w:rPr>
          <w:noProof/>
        </w:rPr>
        <w:noBreakHyphen/>
        <w:t>7</w:t>
      </w:r>
      <w:r>
        <w:fldChar w:fldCharType="end"/>
      </w:r>
      <w:r w:rsidR="00F43625">
        <w:t xml:space="preserve"> </w:t>
      </w:r>
      <w:r w:rsidRPr="001348F2">
        <w:t xml:space="preserve">and </w:t>
      </w:r>
      <w:r w:rsidR="009D20E8">
        <w:fldChar w:fldCharType="begin"/>
      </w:r>
      <w:r w:rsidR="009D20E8">
        <w:instrText xml:space="preserve"> REF _Ref16676615 \h  \* MERGEFORMAT </w:instrText>
      </w:r>
      <w:r w:rsidR="009D20E8">
        <w:fldChar w:fldCharType="separate"/>
      </w:r>
      <w:r w:rsidR="00754AB7">
        <w:t xml:space="preserve">Table </w:t>
      </w:r>
      <w:r w:rsidR="00754AB7">
        <w:rPr>
          <w:noProof/>
        </w:rPr>
        <w:t>E</w:t>
      </w:r>
      <w:r w:rsidR="00754AB7">
        <w:rPr>
          <w:noProof/>
        </w:rPr>
        <w:noBreakHyphen/>
        <w:t>7</w:t>
      </w:r>
      <w:r w:rsidR="009D20E8">
        <w:fldChar w:fldCharType="end"/>
      </w:r>
      <w:r w:rsidRPr="001348F2">
        <w:t>)</w:t>
      </w:r>
      <w:r w:rsidR="00465825">
        <w:t xml:space="preserve">.  </w:t>
      </w:r>
      <w:r>
        <w:t>This suggests that discharge around 4,000</w:t>
      </w:r>
      <w:r w:rsidR="00297A0C">
        <w:t> ML</w:t>
      </w:r>
      <w:r>
        <w:t>/d may inundate low lying, in-channel features</w:t>
      </w:r>
      <w:r w:rsidR="00675B07">
        <w:t>,</w:t>
      </w:r>
      <w:r>
        <w:t xml:space="preserve"> such as bars</w:t>
      </w:r>
      <w:r w:rsidR="00675B07">
        <w:t>,</w:t>
      </w:r>
      <w:r>
        <w:t xml:space="preserve"> and transport nutrients to stimulate primary production</w:t>
      </w:r>
      <w:r w:rsidR="00675B07">
        <w:t>,</w:t>
      </w:r>
      <w:r>
        <w:t xml:space="preserve"> measured as chlorophyll </w:t>
      </w:r>
      <w:r w:rsidRPr="00844FA7">
        <w:rPr>
          <w:i/>
        </w:rPr>
        <w:t>a</w:t>
      </w:r>
      <w:r w:rsidR="00465825">
        <w:t xml:space="preserve">.  </w:t>
      </w:r>
      <w:r>
        <w:t>There was no large outbreak of algal blooms observed in in the sampling program that caused deterioration of water quality</w:t>
      </w:r>
      <w:r w:rsidR="00465825">
        <w:t xml:space="preserve">.  </w:t>
      </w:r>
    </w:p>
    <w:p w14:paraId="1742AA88" w14:textId="77777777" w:rsidR="00675B07" w:rsidRDefault="00675B07" w:rsidP="00C70519"/>
    <w:p w14:paraId="0912A00F" w14:textId="77777777" w:rsidR="008D4206" w:rsidRDefault="008D4206" w:rsidP="008D4206">
      <w:pPr>
        <w:pStyle w:val="Caption"/>
        <w:sectPr w:rsidR="008D4206" w:rsidSect="009D3EA0">
          <w:pgSz w:w="11907" w:h="16839" w:code="9"/>
          <w:pgMar w:top="1418" w:right="1219" w:bottom="1276" w:left="1480" w:header="811" w:footer="306" w:gutter="0"/>
          <w:pgNumType w:chapStyle="6"/>
          <w:cols w:space="708"/>
          <w:docGrid w:linePitch="360"/>
        </w:sectPr>
      </w:pPr>
    </w:p>
    <w:p w14:paraId="097BFDDC" w14:textId="58DFCD6B" w:rsidR="00675B07" w:rsidRPr="00675B07" w:rsidRDefault="008D4206" w:rsidP="00AA7069">
      <w:pPr>
        <w:pStyle w:val="Caption"/>
        <w:keepNext/>
      </w:pPr>
      <w:r w:rsidRPr="00675B07">
        <w:rPr>
          <w:noProof/>
          <w:lang w:eastAsia="en-AU"/>
        </w:rPr>
        <w:drawing>
          <wp:inline distT="0" distB="0" distL="0" distR="0" wp14:anchorId="3BB6B5D0" wp14:editId="67E5A1A0">
            <wp:extent cx="2671948" cy="2622755"/>
            <wp:effectExtent l="0" t="0" r="0" b="6350"/>
            <wp:docPr id="108" name="Picture 108" descr="Figure E 7: Regressions between discharge (ML/d) and water quality (chemistry) indicators within the Darling River zone. " title="Figure E 7: Regressions between discharge (ML/d) and water quality (chemistry) indicators with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672451" cy="2623249"/>
                    </a:xfrm>
                    <a:prstGeom prst="rect">
                      <a:avLst/>
                    </a:prstGeom>
                    <a:noFill/>
                  </pic:spPr>
                </pic:pic>
              </a:graphicData>
            </a:graphic>
          </wp:inline>
        </w:drawing>
      </w:r>
      <w:r w:rsidR="00675B07" w:rsidRPr="00675B07">
        <w:t xml:space="preserve">  </w:t>
      </w:r>
      <w:r w:rsidRPr="00675B07">
        <w:rPr>
          <w:noProof/>
          <w:lang w:eastAsia="en-AU"/>
        </w:rPr>
        <w:drawing>
          <wp:inline distT="0" distB="0" distL="0" distR="0" wp14:anchorId="53747485" wp14:editId="6F767693">
            <wp:extent cx="2709842" cy="2636322"/>
            <wp:effectExtent l="0" t="0" r="0" b="0"/>
            <wp:docPr id="109" name="Picture 109" descr="Figure E 7: Regressions between discharge (ML/d) and water quality (chemistry) indicators within the Darling River zone. " title="Figure E 7: Regressions between discharge (ML/d) and water quality (chemistry) indicators with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2715284" cy="2641616"/>
                    </a:xfrm>
                    <a:prstGeom prst="rect">
                      <a:avLst/>
                    </a:prstGeom>
                    <a:noFill/>
                    <a:ln>
                      <a:noFill/>
                    </a:ln>
                    <a:extLst>
                      <a:ext uri="{53640926-AAD7-44D8-BBD7-CCE9431645EC}">
                        <a14:shadowObscured xmlns:a14="http://schemas.microsoft.com/office/drawing/2010/main"/>
                      </a:ext>
                    </a:extLst>
                  </pic:spPr>
                </pic:pic>
              </a:graphicData>
            </a:graphic>
          </wp:inline>
        </w:drawing>
      </w:r>
    </w:p>
    <w:p w14:paraId="00D62321" w14:textId="1CD86AD9" w:rsidR="00675B07" w:rsidRPr="00675B07" w:rsidRDefault="008D4206" w:rsidP="00AA7069">
      <w:pPr>
        <w:pStyle w:val="Caption"/>
        <w:keepNext/>
      </w:pPr>
      <w:r w:rsidRPr="00675B07">
        <w:rPr>
          <w:rFonts w:cs="Arial"/>
          <w:noProof/>
          <w:color w:val="000000"/>
          <w:lang w:eastAsia="en-AU"/>
        </w:rPr>
        <w:drawing>
          <wp:inline distT="0" distB="0" distL="0" distR="0" wp14:anchorId="629E6B18" wp14:editId="2EAFE47B">
            <wp:extent cx="2671948" cy="2708380"/>
            <wp:effectExtent l="0" t="0" r="0" b="0"/>
            <wp:docPr id="110" name="Picture 110" descr="Figure E 7: Regressions between discharge (ML/d) and water quality (chemistry) indicators within the Darling River zone. " title="Figure E 7: Regressions between discharge (ML/d) and water quality (chemistry) indicators with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tsoi\Desktop\LTIM R script\inputs\WQ.png"/>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l="1346"/>
                    <a:stretch/>
                  </pic:blipFill>
                  <pic:spPr bwMode="auto">
                    <a:xfrm>
                      <a:off x="0" y="0"/>
                      <a:ext cx="2679366" cy="2715900"/>
                    </a:xfrm>
                    <a:prstGeom prst="rect">
                      <a:avLst/>
                    </a:prstGeom>
                    <a:noFill/>
                    <a:ln>
                      <a:noFill/>
                    </a:ln>
                    <a:extLst>
                      <a:ext uri="{53640926-AAD7-44D8-BBD7-CCE9431645EC}">
                        <a14:shadowObscured xmlns:a14="http://schemas.microsoft.com/office/drawing/2010/main"/>
                      </a:ext>
                    </a:extLst>
                  </pic:spPr>
                </pic:pic>
              </a:graphicData>
            </a:graphic>
          </wp:inline>
        </w:drawing>
      </w:r>
      <w:r w:rsidR="00675B07" w:rsidRPr="00675B07">
        <w:t xml:space="preserve">    </w:t>
      </w:r>
      <w:r w:rsidRPr="00675B07">
        <w:rPr>
          <w:rFonts w:cs="Arial"/>
          <w:noProof/>
          <w:color w:val="000000"/>
          <w:lang w:eastAsia="en-AU"/>
        </w:rPr>
        <w:drawing>
          <wp:inline distT="0" distB="0" distL="0" distR="0" wp14:anchorId="1C374C4B" wp14:editId="2CDD1EEC">
            <wp:extent cx="2644775" cy="2695655"/>
            <wp:effectExtent l="0" t="0" r="3175" b="9525"/>
            <wp:docPr id="111" name="Picture 111" descr="Figure E 7: Regressions between discharge (ML/d) and water quality (chemistry) indicators within the Darling River zone. " title="Figure E 7: Regressions between discharge (ML/d) and water quality (chemistry) indicators with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tsoi\Desktop\LTIM R script\inputs\WQ.png"/>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l="1888"/>
                    <a:stretch/>
                  </pic:blipFill>
                  <pic:spPr bwMode="auto">
                    <a:xfrm>
                      <a:off x="0" y="0"/>
                      <a:ext cx="2645259" cy="2696148"/>
                    </a:xfrm>
                    <a:prstGeom prst="rect">
                      <a:avLst/>
                    </a:prstGeom>
                    <a:noFill/>
                    <a:ln>
                      <a:noFill/>
                    </a:ln>
                    <a:extLst>
                      <a:ext uri="{53640926-AAD7-44D8-BBD7-CCE9431645EC}">
                        <a14:shadowObscured xmlns:a14="http://schemas.microsoft.com/office/drawing/2010/main"/>
                      </a:ext>
                    </a:extLst>
                  </pic:spPr>
                </pic:pic>
              </a:graphicData>
            </a:graphic>
          </wp:inline>
        </w:drawing>
      </w:r>
    </w:p>
    <w:p w14:paraId="2A930C1C" w14:textId="74C691D9" w:rsidR="008D4206" w:rsidRPr="00675B07" w:rsidRDefault="008D4206" w:rsidP="00AA7069">
      <w:pPr>
        <w:pStyle w:val="Caption"/>
        <w:keepNext/>
      </w:pPr>
      <w:r w:rsidRPr="00675B07">
        <w:rPr>
          <w:rFonts w:cs="Arial"/>
          <w:noProof/>
          <w:color w:val="000000"/>
          <w:lang w:eastAsia="en-AU"/>
        </w:rPr>
        <w:drawing>
          <wp:inline distT="0" distB="0" distL="0" distR="0" wp14:anchorId="2FC4DE16" wp14:editId="39F80E37">
            <wp:extent cx="2740968" cy="2687955"/>
            <wp:effectExtent l="0" t="0" r="2540" b="0"/>
            <wp:docPr id="112" name="Picture 112" descr="Figure E 7: Regressions between discharge (ML/d) and water quality (chemistry) indicators within the Darling River zone. " title="Figure E 7: Regressions between discharge (ML/d) and water quality (chemistry) indicators with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tsoi\Desktop\LTIM R script\inputs\WQ.png"/>
                    <pic:cNvPicPr>
                      <a:picLocks noChangeAspect="1" noChangeArrowheads="1"/>
                    </pic:cNvPicPr>
                  </pic:nvPicPr>
                  <pic:blipFill rotWithShape="1">
                    <a:blip r:embed="rId153" cstate="email">
                      <a:extLst>
                        <a:ext uri="{28A0092B-C50C-407E-A947-70E740481C1C}">
                          <a14:useLocalDpi xmlns:a14="http://schemas.microsoft.com/office/drawing/2010/main"/>
                        </a:ext>
                      </a:extLst>
                    </a:blip>
                    <a:srcRect l="-1972"/>
                    <a:stretch/>
                  </pic:blipFill>
                  <pic:spPr bwMode="auto">
                    <a:xfrm>
                      <a:off x="0" y="0"/>
                      <a:ext cx="2772966" cy="2719334"/>
                    </a:xfrm>
                    <a:prstGeom prst="rect">
                      <a:avLst/>
                    </a:prstGeom>
                    <a:noFill/>
                    <a:ln>
                      <a:noFill/>
                    </a:ln>
                    <a:extLst>
                      <a:ext uri="{53640926-AAD7-44D8-BBD7-CCE9431645EC}">
                        <a14:shadowObscured xmlns:a14="http://schemas.microsoft.com/office/drawing/2010/main"/>
                      </a:ext>
                    </a:extLst>
                  </pic:spPr>
                </pic:pic>
              </a:graphicData>
            </a:graphic>
          </wp:inline>
        </w:drawing>
      </w:r>
      <w:r w:rsidRPr="00675B07">
        <w:rPr>
          <w:rFonts w:cs="Arial"/>
          <w:noProof/>
          <w:color w:val="000000"/>
          <w:lang w:eastAsia="en-AU"/>
        </w:rPr>
        <w:drawing>
          <wp:inline distT="0" distB="0" distL="0" distR="0" wp14:anchorId="4F2ED100" wp14:editId="7C461C95">
            <wp:extent cx="2693365" cy="2687419"/>
            <wp:effectExtent l="0" t="0" r="0" b="0"/>
            <wp:docPr id="113" name="Picture 113" descr="Figure E 7: Regressions between discharge (ML/d) and water quality (chemistry) indicators within the Darling River zone. " title="Figure E 7: Regressions between discharge (ML/d) and water quality (chemistry) indicators with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tsoi\Desktop\LTIM R script\inputs\WQ.png"/>
                    <pic:cNvPicPr>
                      <a:picLocks noChangeAspect="1" noChangeArrowheads="1"/>
                    </pic:cNvPicPr>
                  </pic:nvPicPr>
                  <pic:blipFill rotWithShape="1">
                    <a:blip r:embed="rId154" cstate="email">
                      <a:extLst>
                        <a:ext uri="{28A0092B-C50C-407E-A947-70E740481C1C}">
                          <a14:useLocalDpi xmlns:a14="http://schemas.microsoft.com/office/drawing/2010/main"/>
                        </a:ext>
                      </a:extLst>
                    </a:blip>
                    <a:srcRect l="1474" t="283" r="-1695" b="-283"/>
                    <a:stretch/>
                  </pic:blipFill>
                  <pic:spPr bwMode="auto">
                    <a:xfrm>
                      <a:off x="0" y="0"/>
                      <a:ext cx="2706175" cy="2700201"/>
                    </a:xfrm>
                    <a:prstGeom prst="rect">
                      <a:avLst/>
                    </a:prstGeom>
                    <a:noFill/>
                    <a:ln>
                      <a:noFill/>
                    </a:ln>
                    <a:extLst>
                      <a:ext uri="{53640926-AAD7-44D8-BBD7-CCE9431645EC}">
                        <a14:shadowObscured xmlns:a14="http://schemas.microsoft.com/office/drawing/2010/main"/>
                      </a:ext>
                    </a:extLst>
                  </pic:spPr>
                </pic:pic>
              </a:graphicData>
            </a:graphic>
          </wp:inline>
        </w:drawing>
      </w:r>
    </w:p>
    <w:p w14:paraId="66444B89" w14:textId="454620FA" w:rsidR="008D4206" w:rsidRDefault="008D4206" w:rsidP="008D4206">
      <w:pPr>
        <w:pStyle w:val="Caption"/>
        <w:sectPr w:rsidR="008D4206" w:rsidSect="009D3EA0">
          <w:pgSz w:w="11907" w:h="16839" w:code="9"/>
          <w:pgMar w:top="1418" w:right="1219" w:bottom="1276" w:left="1480" w:header="811" w:footer="306" w:gutter="0"/>
          <w:pgNumType w:chapStyle="6"/>
          <w:cols w:space="708"/>
          <w:docGrid w:linePitch="360"/>
        </w:sectPr>
      </w:pPr>
      <w:bookmarkStart w:id="234" w:name="_Ref16504689"/>
      <w:bookmarkStart w:id="235" w:name="_Toc1746361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7</w:t>
      </w:r>
      <w:r w:rsidR="002A5C4D">
        <w:rPr>
          <w:noProof/>
        </w:rPr>
        <w:fldChar w:fldCharType="end"/>
      </w:r>
      <w:bookmarkEnd w:id="234"/>
      <w:r w:rsidR="006008EF">
        <w:t xml:space="preserve">: </w:t>
      </w:r>
      <w:r w:rsidRPr="008B5F48">
        <w:t>Regressions between discharge (ML/d) and water quality (chemistry) indicators within the Darling River zone.</w:t>
      </w:r>
      <w:bookmarkEnd w:id="235"/>
    </w:p>
    <w:p w14:paraId="1B0C3FC8" w14:textId="24BFC82B" w:rsidR="008D4206" w:rsidRDefault="008D4206" w:rsidP="008D4206">
      <w:pPr>
        <w:pStyle w:val="Caption"/>
        <w:keepNext/>
      </w:pPr>
      <w:bookmarkStart w:id="236" w:name="_Ref16676615"/>
      <w:bookmarkStart w:id="237" w:name="_Toc17463786"/>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E</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7</w:t>
      </w:r>
      <w:r w:rsidR="00C30CFA">
        <w:rPr>
          <w:noProof/>
        </w:rPr>
        <w:fldChar w:fldCharType="end"/>
      </w:r>
      <w:bookmarkEnd w:id="236"/>
      <w:r w:rsidR="006008EF">
        <w:t xml:space="preserve">: </w:t>
      </w:r>
      <w:r w:rsidRPr="008B5F48">
        <w:rPr>
          <w:szCs w:val="24"/>
        </w:rPr>
        <w:t xml:space="preserve">Summary of regression results between continuous hydrological factors and water quality and stream metabolism indicators within the </w:t>
      </w:r>
      <w:r w:rsidR="00D82E0C">
        <w:rPr>
          <w:szCs w:val="24"/>
        </w:rPr>
        <w:t>Warrego-Darling Selected Area</w:t>
      </w:r>
      <w:r w:rsidR="00465825">
        <w:rPr>
          <w:szCs w:val="24"/>
        </w:rPr>
        <w:t>.</w:t>
      </w:r>
      <w:bookmarkEnd w:id="237"/>
      <w:r w:rsidR="00465825">
        <w:rPr>
          <w:szCs w:val="24"/>
        </w:rPr>
        <w:t xml:space="preserve">  </w:t>
      </w:r>
    </w:p>
    <w:tbl>
      <w:tblPr>
        <w:tblStyle w:val="StandardELAFormat"/>
        <w:tblW w:w="14317" w:type="dxa"/>
        <w:jc w:val="center"/>
        <w:tblLayout w:type="fixed"/>
        <w:tblLook w:val="04A0" w:firstRow="1" w:lastRow="0" w:firstColumn="1" w:lastColumn="0" w:noHBand="0" w:noVBand="1"/>
      </w:tblPr>
      <w:tblGrid>
        <w:gridCol w:w="3438"/>
        <w:gridCol w:w="725"/>
        <w:gridCol w:w="657"/>
        <w:gridCol w:w="850"/>
        <w:gridCol w:w="669"/>
        <w:gridCol w:w="725"/>
        <w:gridCol w:w="725"/>
        <w:gridCol w:w="716"/>
        <w:gridCol w:w="851"/>
        <w:gridCol w:w="609"/>
        <w:gridCol w:w="725"/>
        <w:gridCol w:w="725"/>
        <w:gridCol w:w="634"/>
        <w:gridCol w:w="851"/>
        <w:gridCol w:w="691"/>
        <w:gridCol w:w="726"/>
      </w:tblGrid>
      <w:tr w:rsidR="00687BC9" w:rsidRPr="00675B07" w14:paraId="6AE0F3DF" w14:textId="77777777" w:rsidTr="00687BC9">
        <w:trPr>
          <w:cnfStyle w:val="100000000000" w:firstRow="1" w:lastRow="0" w:firstColumn="0" w:lastColumn="0" w:oddVBand="0" w:evenVBand="0" w:oddHBand="0" w:evenHBand="0" w:firstRowFirstColumn="0" w:firstRowLastColumn="0" w:lastRowFirstColumn="0" w:lastRowLastColumn="0"/>
          <w:trHeight w:val="300"/>
          <w:jc w:val="center"/>
        </w:trPr>
        <w:tc>
          <w:tcPr>
            <w:tcW w:w="3438" w:type="dxa"/>
            <w:vMerge w:val="restart"/>
            <w:noWrap/>
            <w:hideMark/>
          </w:tcPr>
          <w:p w14:paraId="3FF78E9C"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Water quality indicator</w:t>
            </w:r>
          </w:p>
        </w:tc>
        <w:tc>
          <w:tcPr>
            <w:tcW w:w="3626" w:type="dxa"/>
            <w:gridSpan w:val="5"/>
            <w:noWrap/>
            <w:hideMark/>
          </w:tcPr>
          <w:p w14:paraId="1726BDE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 xml:space="preserve">Darling </w:t>
            </w:r>
          </w:p>
        </w:tc>
        <w:tc>
          <w:tcPr>
            <w:tcW w:w="3626" w:type="dxa"/>
            <w:gridSpan w:val="5"/>
            <w:noWrap/>
            <w:hideMark/>
          </w:tcPr>
          <w:p w14:paraId="4451235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 xml:space="preserve">Warrego </w:t>
            </w:r>
          </w:p>
        </w:tc>
        <w:tc>
          <w:tcPr>
            <w:tcW w:w="3627" w:type="dxa"/>
            <w:gridSpan w:val="5"/>
            <w:hideMark/>
          </w:tcPr>
          <w:p w14:paraId="77C565D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 xml:space="preserve">Western Floodplain </w:t>
            </w:r>
          </w:p>
        </w:tc>
      </w:tr>
      <w:tr w:rsidR="00687BC9" w:rsidRPr="00675B07" w14:paraId="4D45C246" w14:textId="77777777" w:rsidTr="005413C9">
        <w:trPr>
          <w:trHeight w:val="300"/>
          <w:jc w:val="center"/>
        </w:trPr>
        <w:tc>
          <w:tcPr>
            <w:tcW w:w="3438" w:type="dxa"/>
            <w:vMerge/>
            <w:hideMark/>
          </w:tcPr>
          <w:p w14:paraId="52F89B23" w14:textId="77777777" w:rsidR="008D4206" w:rsidRPr="00675B07" w:rsidRDefault="008D4206" w:rsidP="00687BC9">
            <w:pPr>
              <w:spacing w:after="60"/>
              <w:rPr>
                <w:rFonts w:cs="Arial"/>
                <w:color w:val="000000"/>
                <w:sz w:val="18"/>
                <w:szCs w:val="18"/>
              </w:rPr>
            </w:pPr>
          </w:p>
        </w:tc>
        <w:tc>
          <w:tcPr>
            <w:tcW w:w="725" w:type="dxa"/>
            <w:shd w:val="clear" w:color="auto" w:fill="D9D9D9" w:themeFill="background1" w:themeFillShade="D9"/>
            <w:noWrap/>
            <w:hideMark/>
          </w:tcPr>
          <w:p w14:paraId="26646190"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F</w:t>
            </w:r>
          </w:p>
        </w:tc>
        <w:tc>
          <w:tcPr>
            <w:tcW w:w="657" w:type="dxa"/>
            <w:shd w:val="clear" w:color="auto" w:fill="D9D9D9" w:themeFill="background1" w:themeFillShade="D9"/>
            <w:noWrap/>
            <w:hideMark/>
          </w:tcPr>
          <w:p w14:paraId="73FF8E9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df</w:t>
            </w:r>
          </w:p>
        </w:tc>
        <w:tc>
          <w:tcPr>
            <w:tcW w:w="850" w:type="dxa"/>
            <w:shd w:val="clear" w:color="auto" w:fill="D9D9D9" w:themeFill="background1" w:themeFillShade="D9"/>
            <w:noWrap/>
            <w:hideMark/>
          </w:tcPr>
          <w:p w14:paraId="2E0E9A1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p-value</w:t>
            </w:r>
          </w:p>
        </w:tc>
        <w:tc>
          <w:tcPr>
            <w:tcW w:w="669" w:type="dxa"/>
            <w:shd w:val="clear" w:color="auto" w:fill="D9D9D9" w:themeFill="background1" w:themeFillShade="D9"/>
            <w:noWrap/>
            <w:hideMark/>
          </w:tcPr>
          <w:p w14:paraId="013B213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R</w:t>
            </w:r>
            <w:r w:rsidRPr="00675B07">
              <w:rPr>
                <w:rFonts w:cs="Arial"/>
                <w:color w:val="000000"/>
                <w:sz w:val="18"/>
                <w:szCs w:val="18"/>
                <w:vertAlign w:val="superscript"/>
              </w:rPr>
              <w:t>2</w:t>
            </w:r>
          </w:p>
        </w:tc>
        <w:tc>
          <w:tcPr>
            <w:tcW w:w="725" w:type="dxa"/>
            <w:shd w:val="clear" w:color="auto" w:fill="D9D9D9" w:themeFill="background1" w:themeFillShade="D9"/>
            <w:noWrap/>
            <w:hideMark/>
          </w:tcPr>
          <w:p w14:paraId="54768DF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model</w:t>
            </w:r>
          </w:p>
        </w:tc>
        <w:tc>
          <w:tcPr>
            <w:tcW w:w="725" w:type="dxa"/>
            <w:shd w:val="clear" w:color="auto" w:fill="D9D9D9" w:themeFill="background1" w:themeFillShade="D9"/>
            <w:noWrap/>
            <w:hideMark/>
          </w:tcPr>
          <w:p w14:paraId="63319CD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F</w:t>
            </w:r>
          </w:p>
        </w:tc>
        <w:tc>
          <w:tcPr>
            <w:tcW w:w="716" w:type="dxa"/>
            <w:shd w:val="clear" w:color="auto" w:fill="D9D9D9" w:themeFill="background1" w:themeFillShade="D9"/>
            <w:noWrap/>
            <w:hideMark/>
          </w:tcPr>
          <w:p w14:paraId="015AD46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df</w:t>
            </w:r>
          </w:p>
        </w:tc>
        <w:tc>
          <w:tcPr>
            <w:tcW w:w="851" w:type="dxa"/>
            <w:shd w:val="clear" w:color="auto" w:fill="D9D9D9" w:themeFill="background1" w:themeFillShade="D9"/>
            <w:noWrap/>
            <w:hideMark/>
          </w:tcPr>
          <w:p w14:paraId="149417C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p-value</w:t>
            </w:r>
          </w:p>
        </w:tc>
        <w:tc>
          <w:tcPr>
            <w:tcW w:w="609" w:type="dxa"/>
            <w:shd w:val="clear" w:color="auto" w:fill="D9D9D9" w:themeFill="background1" w:themeFillShade="D9"/>
            <w:noWrap/>
            <w:hideMark/>
          </w:tcPr>
          <w:p w14:paraId="10617116" w14:textId="77777777" w:rsidR="008D4206" w:rsidRPr="00675B07" w:rsidRDefault="008D4206" w:rsidP="00687BC9">
            <w:pPr>
              <w:spacing w:after="60"/>
              <w:jc w:val="center"/>
              <w:rPr>
                <w:rFonts w:cs="Arial"/>
                <w:color w:val="000000"/>
                <w:sz w:val="18"/>
                <w:szCs w:val="18"/>
                <w:vertAlign w:val="superscript"/>
              </w:rPr>
            </w:pPr>
            <w:r w:rsidRPr="00675B07">
              <w:rPr>
                <w:rFonts w:cs="Arial"/>
                <w:color w:val="000000"/>
                <w:sz w:val="18"/>
                <w:szCs w:val="18"/>
              </w:rPr>
              <w:t>R</w:t>
            </w:r>
            <w:r w:rsidRPr="00675B07">
              <w:rPr>
                <w:rFonts w:cs="Arial"/>
                <w:color w:val="000000"/>
                <w:sz w:val="18"/>
                <w:szCs w:val="18"/>
                <w:vertAlign w:val="superscript"/>
              </w:rPr>
              <w:t>2</w:t>
            </w:r>
          </w:p>
        </w:tc>
        <w:tc>
          <w:tcPr>
            <w:tcW w:w="725" w:type="dxa"/>
            <w:shd w:val="clear" w:color="auto" w:fill="D9D9D9" w:themeFill="background1" w:themeFillShade="D9"/>
            <w:noWrap/>
            <w:hideMark/>
          </w:tcPr>
          <w:p w14:paraId="053C09A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model</w:t>
            </w:r>
          </w:p>
        </w:tc>
        <w:tc>
          <w:tcPr>
            <w:tcW w:w="725" w:type="dxa"/>
            <w:shd w:val="clear" w:color="auto" w:fill="D9D9D9" w:themeFill="background1" w:themeFillShade="D9"/>
            <w:noWrap/>
            <w:hideMark/>
          </w:tcPr>
          <w:p w14:paraId="6B4B5E1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F</w:t>
            </w:r>
          </w:p>
        </w:tc>
        <w:tc>
          <w:tcPr>
            <w:tcW w:w="634" w:type="dxa"/>
            <w:shd w:val="clear" w:color="auto" w:fill="D9D9D9" w:themeFill="background1" w:themeFillShade="D9"/>
            <w:noWrap/>
            <w:hideMark/>
          </w:tcPr>
          <w:p w14:paraId="45666C31"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df</w:t>
            </w:r>
          </w:p>
        </w:tc>
        <w:tc>
          <w:tcPr>
            <w:tcW w:w="851" w:type="dxa"/>
            <w:shd w:val="clear" w:color="auto" w:fill="D9D9D9" w:themeFill="background1" w:themeFillShade="D9"/>
            <w:noWrap/>
            <w:hideMark/>
          </w:tcPr>
          <w:p w14:paraId="05517A62"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p-value</w:t>
            </w:r>
          </w:p>
        </w:tc>
        <w:tc>
          <w:tcPr>
            <w:tcW w:w="691" w:type="dxa"/>
            <w:shd w:val="clear" w:color="auto" w:fill="D9D9D9" w:themeFill="background1" w:themeFillShade="D9"/>
            <w:noWrap/>
            <w:hideMark/>
          </w:tcPr>
          <w:p w14:paraId="21D0A84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R</w:t>
            </w:r>
            <w:r w:rsidRPr="00675B07">
              <w:rPr>
                <w:rFonts w:cs="Arial"/>
                <w:color w:val="000000"/>
                <w:sz w:val="18"/>
                <w:szCs w:val="18"/>
                <w:vertAlign w:val="superscript"/>
              </w:rPr>
              <w:t>2</w:t>
            </w:r>
          </w:p>
        </w:tc>
        <w:tc>
          <w:tcPr>
            <w:tcW w:w="726" w:type="dxa"/>
            <w:shd w:val="clear" w:color="auto" w:fill="D9D9D9" w:themeFill="background1" w:themeFillShade="D9"/>
            <w:noWrap/>
            <w:hideMark/>
          </w:tcPr>
          <w:p w14:paraId="5CD4080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model</w:t>
            </w:r>
          </w:p>
        </w:tc>
      </w:tr>
      <w:tr w:rsidR="00687BC9" w:rsidRPr="00675B07" w14:paraId="30C0D7AA" w14:textId="77777777" w:rsidTr="005413C9">
        <w:trPr>
          <w:trHeight w:val="300"/>
          <w:jc w:val="center"/>
        </w:trPr>
        <w:tc>
          <w:tcPr>
            <w:tcW w:w="3438" w:type="dxa"/>
            <w:noWrap/>
            <w:hideMark/>
          </w:tcPr>
          <w:p w14:paraId="083AD252"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Temperature (°C)</w:t>
            </w:r>
          </w:p>
        </w:tc>
        <w:tc>
          <w:tcPr>
            <w:tcW w:w="725" w:type="dxa"/>
            <w:noWrap/>
            <w:hideMark/>
          </w:tcPr>
          <w:p w14:paraId="53A353E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5.59</w:t>
            </w:r>
          </w:p>
        </w:tc>
        <w:tc>
          <w:tcPr>
            <w:tcW w:w="657" w:type="dxa"/>
            <w:noWrap/>
            <w:hideMark/>
          </w:tcPr>
          <w:p w14:paraId="3BD79785"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2,17</w:t>
            </w:r>
          </w:p>
        </w:tc>
        <w:tc>
          <w:tcPr>
            <w:tcW w:w="850" w:type="dxa"/>
            <w:noWrap/>
            <w:hideMark/>
          </w:tcPr>
          <w:p w14:paraId="58DC9CC9"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0.01*</w:t>
            </w:r>
          </w:p>
        </w:tc>
        <w:tc>
          <w:tcPr>
            <w:tcW w:w="669" w:type="dxa"/>
            <w:noWrap/>
            <w:hideMark/>
          </w:tcPr>
          <w:p w14:paraId="2277B23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0.40</w:t>
            </w:r>
          </w:p>
        </w:tc>
        <w:tc>
          <w:tcPr>
            <w:tcW w:w="725" w:type="dxa"/>
            <w:noWrap/>
            <w:hideMark/>
          </w:tcPr>
          <w:p w14:paraId="64FC0692"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33950A2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1.39</w:t>
            </w:r>
          </w:p>
        </w:tc>
        <w:tc>
          <w:tcPr>
            <w:tcW w:w="716" w:type="dxa"/>
            <w:noWrap/>
            <w:hideMark/>
          </w:tcPr>
          <w:p w14:paraId="77B317F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2,55</w:t>
            </w:r>
          </w:p>
        </w:tc>
        <w:tc>
          <w:tcPr>
            <w:tcW w:w="851" w:type="dxa"/>
            <w:noWrap/>
            <w:hideMark/>
          </w:tcPr>
          <w:p w14:paraId="2CAC29FD"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&lt;0.01*</w:t>
            </w:r>
          </w:p>
        </w:tc>
        <w:tc>
          <w:tcPr>
            <w:tcW w:w="609" w:type="dxa"/>
            <w:noWrap/>
            <w:hideMark/>
          </w:tcPr>
          <w:p w14:paraId="63D3AA19" w14:textId="77777777" w:rsidR="008D4206" w:rsidRPr="00675B07" w:rsidRDefault="008D4206" w:rsidP="00687BC9">
            <w:pPr>
              <w:spacing w:after="60"/>
              <w:jc w:val="center"/>
              <w:rPr>
                <w:rFonts w:cs="Arial"/>
                <w:i/>
                <w:color w:val="000000"/>
                <w:sz w:val="18"/>
                <w:szCs w:val="18"/>
              </w:rPr>
            </w:pPr>
            <w:r w:rsidRPr="00675B07">
              <w:rPr>
                <w:rFonts w:cs="Arial"/>
                <w:i/>
                <w:color w:val="000000"/>
                <w:sz w:val="18"/>
                <w:szCs w:val="18"/>
              </w:rPr>
              <w:t>0.05</w:t>
            </w:r>
          </w:p>
        </w:tc>
        <w:tc>
          <w:tcPr>
            <w:tcW w:w="725" w:type="dxa"/>
            <w:noWrap/>
            <w:hideMark/>
          </w:tcPr>
          <w:p w14:paraId="4A315D1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62CD3DA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2.59</w:t>
            </w:r>
          </w:p>
        </w:tc>
        <w:tc>
          <w:tcPr>
            <w:tcW w:w="634" w:type="dxa"/>
            <w:noWrap/>
            <w:hideMark/>
          </w:tcPr>
          <w:p w14:paraId="76C32AFF"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2,7</w:t>
            </w:r>
          </w:p>
        </w:tc>
        <w:tc>
          <w:tcPr>
            <w:tcW w:w="851" w:type="dxa"/>
            <w:noWrap/>
            <w:hideMark/>
          </w:tcPr>
          <w:p w14:paraId="3855781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0.14</w:t>
            </w:r>
          </w:p>
        </w:tc>
        <w:tc>
          <w:tcPr>
            <w:tcW w:w="691" w:type="dxa"/>
            <w:noWrap/>
            <w:hideMark/>
          </w:tcPr>
          <w:p w14:paraId="41ECE325"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0.43</w:t>
            </w:r>
          </w:p>
        </w:tc>
        <w:tc>
          <w:tcPr>
            <w:tcW w:w="726" w:type="dxa"/>
            <w:noWrap/>
            <w:hideMark/>
          </w:tcPr>
          <w:p w14:paraId="37D2E5A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1E8923BE" w14:textId="77777777" w:rsidTr="005413C9">
        <w:trPr>
          <w:trHeight w:val="300"/>
          <w:jc w:val="center"/>
        </w:trPr>
        <w:tc>
          <w:tcPr>
            <w:tcW w:w="3438" w:type="dxa"/>
            <w:noWrap/>
            <w:hideMark/>
          </w:tcPr>
          <w:p w14:paraId="711E5DBC"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pH</w:t>
            </w:r>
          </w:p>
        </w:tc>
        <w:tc>
          <w:tcPr>
            <w:tcW w:w="725" w:type="dxa"/>
            <w:noWrap/>
            <w:hideMark/>
          </w:tcPr>
          <w:p w14:paraId="34FEF25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2.63</w:t>
            </w:r>
          </w:p>
        </w:tc>
        <w:tc>
          <w:tcPr>
            <w:tcW w:w="657" w:type="dxa"/>
            <w:noWrap/>
            <w:hideMark/>
          </w:tcPr>
          <w:p w14:paraId="33A446A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2,17</w:t>
            </w:r>
          </w:p>
        </w:tc>
        <w:tc>
          <w:tcPr>
            <w:tcW w:w="850" w:type="dxa"/>
            <w:noWrap/>
            <w:hideMark/>
          </w:tcPr>
          <w:p w14:paraId="40384ED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0.10</w:t>
            </w:r>
          </w:p>
        </w:tc>
        <w:tc>
          <w:tcPr>
            <w:tcW w:w="669" w:type="dxa"/>
            <w:noWrap/>
            <w:hideMark/>
          </w:tcPr>
          <w:p w14:paraId="4B35487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0.24</w:t>
            </w:r>
          </w:p>
        </w:tc>
        <w:tc>
          <w:tcPr>
            <w:tcW w:w="725" w:type="dxa"/>
            <w:noWrap/>
            <w:hideMark/>
          </w:tcPr>
          <w:p w14:paraId="562A36E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2C8919C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9.71</w:t>
            </w:r>
          </w:p>
        </w:tc>
        <w:tc>
          <w:tcPr>
            <w:tcW w:w="716" w:type="dxa"/>
            <w:noWrap/>
            <w:hideMark/>
          </w:tcPr>
          <w:p w14:paraId="22AFBE2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2,55</w:t>
            </w:r>
          </w:p>
        </w:tc>
        <w:tc>
          <w:tcPr>
            <w:tcW w:w="851" w:type="dxa"/>
            <w:noWrap/>
            <w:hideMark/>
          </w:tcPr>
          <w:p w14:paraId="4B1F324A"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&lt;0.01*</w:t>
            </w:r>
          </w:p>
        </w:tc>
        <w:tc>
          <w:tcPr>
            <w:tcW w:w="609" w:type="dxa"/>
            <w:noWrap/>
            <w:hideMark/>
          </w:tcPr>
          <w:p w14:paraId="06D9235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0.26</w:t>
            </w:r>
          </w:p>
        </w:tc>
        <w:tc>
          <w:tcPr>
            <w:tcW w:w="725" w:type="dxa"/>
            <w:noWrap/>
            <w:hideMark/>
          </w:tcPr>
          <w:p w14:paraId="532D8E01"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15ADAE8F"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1.27</w:t>
            </w:r>
          </w:p>
        </w:tc>
        <w:tc>
          <w:tcPr>
            <w:tcW w:w="634" w:type="dxa"/>
            <w:noWrap/>
            <w:hideMark/>
          </w:tcPr>
          <w:p w14:paraId="430E508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2,7</w:t>
            </w:r>
          </w:p>
        </w:tc>
        <w:tc>
          <w:tcPr>
            <w:tcW w:w="851" w:type="dxa"/>
            <w:noWrap/>
            <w:hideMark/>
          </w:tcPr>
          <w:p w14:paraId="17344E2C"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0.34</w:t>
            </w:r>
          </w:p>
        </w:tc>
        <w:tc>
          <w:tcPr>
            <w:tcW w:w="691" w:type="dxa"/>
            <w:noWrap/>
            <w:hideMark/>
          </w:tcPr>
          <w:p w14:paraId="4CA79C8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0.27</w:t>
            </w:r>
          </w:p>
        </w:tc>
        <w:tc>
          <w:tcPr>
            <w:tcW w:w="726" w:type="dxa"/>
            <w:noWrap/>
            <w:hideMark/>
          </w:tcPr>
          <w:p w14:paraId="552C461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16F8AA95" w14:textId="77777777" w:rsidTr="005413C9">
        <w:trPr>
          <w:trHeight w:val="300"/>
          <w:jc w:val="center"/>
        </w:trPr>
        <w:tc>
          <w:tcPr>
            <w:tcW w:w="3438" w:type="dxa"/>
            <w:noWrap/>
            <w:hideMark/>
          </w:tcPr>
          <w:p w14:paraId="0E2CE58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Turbidity (NTU)</w:t>
            </w:r>
          </w:p>
        </w:tc>
        <w:tc>
          <w:tcPr>
            <w:tcW w:w="725" w:type="dxa"/>
            <w:noWrap/>
            <w:hideMark/>
          </w:tcPr>
          <w:p w14:paraId="6B6E13A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1.21</w:t>
            </w:r>
          </w:p>
        </w:tc>
        <w:tc>
          <w:tcPr>
            <w:tcW w:w="657" w:type="dxa"/>
            <w:noWrap/>
            <w:hideMark/>
          </w:tcPr>
          <w:p w14:paraId="78F5D76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1,16</w:t>
            </w:r>
          </w:p>
        </w:tc>
        <w:tc>
          <w:tcPr>
            <w:tcW w:w="850" w:type="dxa"/>
            <w:noWrap/>
            <w:hideMark/>
          </w:tcPr>
          <w:p w14:paraId="0A56229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0.29</w:t>
            </w:r>
          </w:p>
        </w:tc>
        <w:tc>
          <w:tcPr>
            <w:tcW w:w="669" w:type="dxa"/>
            <w:noWrap/>
            <w:hideMark/>
          </w:tcPr>
          <w:p w14:paraId="2579413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0.07</w:t>
            </w:r>
          </w:p>
        </w:tc>
        <w:tc>
          <w:tcPr>
            <w:tcW w:w="725" w:type="dxa"/>
            <w:noWrap/>
            <w:hideMark/>
          </w:tcPr>
          <w:p w14:paraId="37C880D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log</w:t>
            </w:r>
          </w:p>
        </w:tc>
        <w:tc>
          <w:tcPr>
            <w:tcW w:w="725" w:type="dxa"/>
            <w:noWrap/>
            <w:hideMark/>
          </w:tcPr>
          <w:p w14:paraId="2203EDCF"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3.31</w:t>
            </w:r>
          </w:p>
        </w:tc>
        <w:tc>
          <w:tcPr>
            <w:tcW w:w="716" w:type="dxa"/>
            <w:noWrap/>
            <w:hideMark/>
          </w:tcPr>
          <w:p w14:paraId="0BC6E40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2,49</w:t>
            </w:r>
          </w:p>
        </w:tc>
        <w:tc>
          <w:tcPr>
            <w:tcW w:w="851" w:type="dxa"/>
            <w:noWrap/>
            <w:hideMark/>
          </w:tcPr>
          <w:p w14:paraId="6826EBD5"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0.04*</w:t>
            </w:r>
          </w:p>
        </w:tc>
        <w:tc>
          <w:tcPr>
            <w:tcW w:w="609" w:type="dxa"/>
            <w:noWrap/>
            <w:hideMark/>
          </w:tcPr>
          <w:p w14:paraId="38323DE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0.12</w:t>
            </w:r>
          </w:p>
        </w:tc>
        <w:tc>
          <w:tcPr>
            <w:tcW w:w="725" w:type="dxa"/>
            <w:noWrap/>
            <w:hideMark/>
          </w:tcPr>
          <w:p w14:paraId="7A7E3DA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5810355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8.80</w:t>
            </w:r>
          </w:p>
        </w:tc>
        <w:tc>
          <w:tcPr>
            <w:tcW w:w="634" w:type="dxa"/>
            <w:noWrap/>
            <w:hideMark/>
          </w:tcPr>
          <w:p w14:paraId="00DB263F"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2,6</w:t>
            </w:r>
          </w:p>
        </w:tc>
        <w:tc>
          <w:tcPr>
            <w:tcW w:w="851" w:type="dxa"/>
            <w:noWrap/>
            <w:hideMark/>
          </w:tcPr>
          <w:p w14:paraId="7256F7FB"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0.02*</w:t>
            </w:r>
          </w:p>
        </w:tc>
        <w:tc>
          <w:tcPr>
            <w:tcW w:w="691" w:type="dxa"/>
            <w:noWrap/>
            <w:hideMark/>
          </w:tcPr>
          <w:p w14:paraId="0D7441C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0.75</w:t>
            </w:r>
          </w:p>
        </w:tc>
        <w:tc>
          <w:tcPr>
            <w:tcW w:w="726" w:type="dxa"/>
            <w:noWrap/>
            <w:hideMark/>
          </w:tcPr>
          <w:p w14:paraId="400B924F"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24EAE38A" w14:textId="77777777" w:rsidTr="005413C9">
        <w:trPr>
          <w:trHeight w:val="300"/>
          <w:jc w:val="center"/>
        </w:trPr>
        <w:tc>
          <w:tcPr>
            <w:tcW w:w="3438" w:type="dxa"/>
            <w:noWrap/>
            <w:hideMark/>
          </w:tcPr>
          <w:p w14:paraId="5CB4CD5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Conductivity (mS/cm)</w:t>
            </w:r>
          </w:p>
        </w:tc>
        <w:tc>
          <w:tcPr>
            <w:tcW w:w="725" w:type="dxa"/>
            <w:noWrap/>
            <w:hideMark/>
          </w:tcPr>
          <w:p w14:paraId="1F36CA8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2.02</w:t>
            </w:r>
          </w:p>
        </w:tc>
        <w:tc>
          <w:tcPr>
            <w:tcW w:w="657" w:type="dxa"/>
            <w:noWrap/>
            <w:hideMark/>
          </w:tcPr>
          <w:p w14:paraId="1403F51C"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2,17</w:t>
            </w:r>
          </w:p>
        </w:tc>
        <w:tc>
          <w:tcPr>
            <w:tcW w:w="850" w:type="dxa"/>
            <w:noWrap/>
            <w:hideMark/>
          </w:tcPr>
          <w:p w14:paraId="76DEEDC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0.16</w:t>
            </w:r>
          </w:p>
        </w:tc>
        <w:tc>
          <w:tcPr>
            <w:tcW w:w="669" w:type="dxa"/>
            <w:noWrap/>
            <w:hideMark/>
          </w:tcPr>
          <w:p w14:paraId="615453B0"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0.19</w:t>
            </w:r>
          </w:p>
        </w:tc>
        <w:tc>
          <w:tcPr>
            <w:tcW w:w="725" w:type="dxa"/>
            <w:noWrap/>
            <w:hideMark/>
          </w:tcPr>
          <w:p w14:paraId="7B1B7EE5"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68E00FF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23.10</w:t>
            </w:r>
          </w:p>
        </w:tc>
        <w:tc>
          <w:tcPr>
            <w:tcW w:w="716" w:type="dxa"/>
            <w:noWrap/>
            <w:hideMark/>
          </w:tcPr>
          <w:p w14:paraId="76D1BC2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2,55</w:t>
            </w:r>
          </w:p>
        </w:tc>
        <w:tc>
          <w:tcPr>
            <w:tcW w:w="851" w:type="dxa"/>
            <w:noWrap/>
            <w:hideMark/>
          </w:tcPr>
          <w:p w14:paraId="672C88FF"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&lt;0.01*</w:t>
            </w:r>
          </w:p>
        </w:tc>
        <w:tc>
          <w:tcPr>
            <w:tcW w:w="609" w:type="dxa"/>
            <w:noWrap/>
            <w:hideMark/>
          </w:tcPr>
          <w:p w14:paraId="329094A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0.46</w:t>
            </w:r>
          </w:p>
        </w:tc>
        <w:tc>
          <w:tcPr>
            <w:tcW w:w="725" w:type="dxa"/>
            <w:noWrap/>
            <w:hideMark/>
          </w:tcPr>
          <w:p w14:paraId="6FA3815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6EA6BD8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21.63</w:t>
            </w:r>
          </w:p>
        </w:tc>
        <w:tc>
          <w:tcPr>
            <w:tcW w:w="634" w:type="dxa"/>
            <w:noWrap/>
            <w:hideMark/>
          </w:tcPr>
          <w:p w14:paraId="0DC2B24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2,7</w:t>
            </w:r>
          </w:p>
        </w:tc>
        <w:tc>
          <w:tcPr>
            <w:tcW w:w="851" w:type="dxa"/>
            <w:noWrap/>
            <w:hideMark/>
          </w:tcPr>
          <w:p w14:paraId="013EF2FE"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&lt;0.01*</w:t>
            </w:r>
          </w:p>
        </w:tc>
        <w:tc>
          <w:tcPr>
            <w:tcW w:w="691" w:type="dxa"/>
            <w:noWrap/>
            <w:hideMark/>
          </w:tcPr>
          <w:p w14:paraId="66FCA48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0.86</w:t>
            </w:r>
          </w:p>
        </w:tc>
        <w:tc>
          <w:tcPr>
            <w:tcW w:w="726" w:type="dxa"/>
            <w:noWrap/>
            <w:hideMark/>
          </w:tcPr>
          <w:p w14:paraId="0540E05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3138201E" w14:textId="77777777" w:rsidTr="005413C9">
        <w:trPr>
          <w:trHeight w:val="300"/>
          <w:jc w:val="center"/>
        </w:trPr>
        <w:tc>
          <w:tcPr>
            <w:tcW w:w="3438" w:type="dxa"/>
            <w:noWrap/>
            <w:hideMark/>
          </w:tcPr>
          <w:p w14:paraId="6227E39F"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Dissolved oxygen (mg/L)</w:t>
            </w:r>
          </w:p>
        </w:tc>
        <w:tc>
          <w:tcPr>
            <w:tcW w:w="725" w:type="dxa"/>
            <w:noWrap/>
            <w:hideMark/>
          </w:tcPr>
          <w:p w14:paraId="2F54375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1.13</w:t>
            </w:r>
          </w:p>
        </w:tc>
        <w:tc>
          <w:tcPr>
            <w:tcW w:w="657" w:type="dxa"/>
            <w:noWrap/>
            <w:hideMark/>
          </w:tcPr>
          <w:p w14:paraId="4CDB994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2,17</w:t>
            </w:r>
          </w:p>
        </w:tc>
        <w:tc>
          <w:tcPr>
            <w:tcW w:w="850" w:type="dxa"/>
            <w:noWrap/>
            <w:hideMark/>
          </w:tcPr>
          <w:p w14:paraId="1F946475"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0.35</w:t>
            </w:r>
          </w:p>
        </w:tc>
        <w:tc>
          <w:tcPr>
            <w:tcW w:w="669" w:type="dxa"/>
            <w:noWrap/>
            <w:hideMark/>
          </w:tcPr>
          <w:p w14:paraId="1ADE954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0.12</w:t>
            </w:r>
          </w:p>
        </w:tc>
        <w:tc>
          <w:tcPr>
            <w:tcW w:w="725" w:type="dxa"/>
            <w:noWrap/>
            <w:hideMark/>
          </w:tcPr>
          <w:p w14:paraId="681278AC"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27AC4630"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3.72</w:t>
            </w:r>
          </w:p>
        </w:tc>
        <w:tc>
          <w:tcPr>
            <w:tcW w:w="716" w:type="dxa"/>
            <w:noWrap/>
            <w:hideMark/>
          </w:tcPr>
          <w:p w14:paraId="170D61E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1,56</w:t>
            </w:r>
          </w:p>
        </w:tc>
        <w:tc>
          <w:tcPr>
            <w:tcW w:w="851" w:type="dxa"/>
            <w:noWrap/>
            <w:hideMark/>
          </w:tcPr>
          <w:p w14:paraId="777192D0"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0.06</w:t>
            </w:r>
          </w:p>
        </w:tc>
        <w:tc>
          <w:tcPr>
            <w:tcW w:w="609" w:type="dxa"/>
            <w:noWrap/>
            <w:hideMark/>
          </w:tcPr>
          <w:p w14:paraId="5B1A22B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0.06</w:t>
            </w:r>
          </w:p>
        </w:tc>
        <w:tc>
          <w:tcPr>
            <w:tcW w:w="725" w:type="dxa"/>
            <w:noWrap/>
            <w:hideMark/>
          </w:tcPr>
          <w:p w14:paraId="14B352C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log</w:t>
            </w:r>
          </w:p>
        </w:tc>
        <w:tc>
          <w:tcPr>
            <w:tcW w:w="725" w:type="dxa"/>
            <w:noWrap/>
            <w:hideMark/>
          </w:tcPr>
          <w:p w14:paraId="3E7C476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1.17</w:t>
            </w:r>
          </w:p>
        </w:tc>
        <w:tc>
          <w:tcPr>
            <w:tcW w:w="634" w:type="dxa"/>
            <w:noWrap/>
            <w:hideMark/>
          </w:tcPr>
          <w:p w14:paraId="40CC3ED1"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2,7</w:t>
            </w:r>
          </w:p>
        </w:tc>
        <w:tc>
          <w:tcPr>
            <w:tcW w:w="851" w:type="dxa"/>
            <w:noWrap/>
            <w:hideMark/>
          </w:tcPr>
          <w:p w14:paraId="7692B030"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0.37</w:t>
            </w:r>
          </w:p>
        </w:tc>
        <w:tc>
          <w:tcPr>
            <w:tcW w:w="691" w:type="dxa"/>
            <w:noWrap/>
            <w:hideMark/>
          </w:tcPr>
          <w:p w14:paraId="747E209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0.25</w:t>
            </w:r>
          </w:p>
        </w:tc>
        <w:tc>
          <w:tcPr>
            <w:tcW w:w="726" w:type="dxa"/>
            <w:noWrap/>
            <w:hideMark/>
          </w:tcPr>
          <w:p w14:paraId="25B5242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17DA7403" w14:textId="77777777" w:rsidTr="005413C9">
        <w:trPr>
          <w:trHeight w:val="300"/>
          <w:jc w:val="center"/>
        </w:trPr>
        <w:tc>
          <w:tcPr>
            <w:tcW w:w="3438" w:type="dxa"/>
            <w:noWrap/>
            <w:hideMark/>
          </w:tcPr>
          <w:p w14:paraId="5134EAB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 xml:space="preserve">Chlorophyll </w:t>
            </w:r>
            <w:r w:rsidRPr="00675B07">
              <w:rPr>
                <w:rFonts w:cs="Arial"/>
                <w:i/>
                <w:color w:val="000000"/>
                <w:sz w:val="18"/>
                <w:szCs w:val="18"/>
              </w:rPr>
              <w:t>a</w:t>
            </w:r>
            <w:r w:rsidRPr="00675B07">
              <w:rPr>
                <w:rFonts w:cs="Arial"/>
                <w:color w:val="000000"/>
                <w:sz w:val="18"/>
                <w:szCs w:val="18"/>
              </w:rPr>
              <w:t xml:space="preserve"> (µg/L)</w:t>
            </w:r>
          </w:p>
        </w:tc>
        <w:tc>
          <w:tcPr>
            <w:tcW w:w="725" w:type="dxa"/>
            <w:noWrap/>
            <w:hideMark/>
          </w:tcPr>
          <w:p w14:paraId="761DB48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4.21</w:t>
            </w:r>
          </w:p>
        </w:tc>
        <w:tc>
          <w:tcPr>
            <w:tcW w:w="657" w:type="dxa"/>
            <w:noWrap/>
            <w:hideMark/>
          </w:tcPr>
          <w:p w14:paraId="6CA308B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2,17</w:t>
            </w:r>
          </w:p>
        </w:tc>
        <w:tc>
          <w:tcPr>
            <w:tcW w:w="850" w:type="dxa"/>
            <w:noWrap/>
            <w:hideMark/>
          </w:tcPr>
          <w:p w14:paraId="45922986"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0.03*</w:t>
            </w:r>
          </w:p>
        </w:tc>
        <w:tc>
          <w:tcPr>
            <w:tcW w:w="669" w:type="dxa"/>
            <w:noWrap/>
            <w:hideMark/>
          </w:tcPr>
          <w:p w14:paraId="134FD9D1"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0.33</w:t>
            </w:r>
          </w:p>
        </w:tc>
        <w:tc>
          <w:tcPr>
            <w:tcW w:w="725" w:type="dxa"/>
            <w:noWrap/>
            <w:hideMark/>
          </w:tcPr>
          <w:p w14:paraId="7963DC1F"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0700901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0.61</w:t>
            </w:r>
          </w:p>
        </w:tc>
        <w:tc>
          <w:tcPr>
            <w:tcW w:w="716" w:type="dxa"/>
            <w:noWrap/>
            <w:hideMark/>
          </w:tcPr>
          <w:p w14:paraId="3BA5964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2,55</w:t>
            </w:r>
          </w:p>
        </w:tc>
        <w:tc>
          <w:tcPr>
            <w:tcW w:w="851" w:type="dxa"/>
            <w:noWrap/>
            <w:hideMark/>
          </w:tcPr>
          <w:p w14:paraId="5A840C25"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0.55</w:t>
            </w:r>
          </w:p>
        </w:tc>
        <w:tc>
          <w:tcPr>
            <w:tcW w:w="609" w:type="dxa"/>
            <w:noWrap/>
            <w:hideMark/>
          </w:tcPr>
          <w:p w14:paraId="16D2D12B" w14:textId="77777777" w:rsidR="008D4206" w:rsidRPr="00675B07" w:rsidRDefault="008D4206" w:rsidP="00687BC9">
            <w:pPr>
              <w:spacing w:after="60"/>
              <w:jc w:val="center"/>
              <w:rPr>
                <w:rFonts w:cs="Arial"/>
                <w:i/>
                <w:color w:val="000000"/>
                <w:sz w:val="18"/>
                <w:szCs w:val="18"/>
              </w:rPr>
            </w:pPr>
            <w:r w:rsidRPr="00675B07">
              <w:rPr>
                <w:rFonts w:cs="Arial"/>
                <w:i/>
                <w:color w:val="000000"/>
                <w:sz w:val="18"/>
                <w:szCs w:val="18"/>
              </w:rPr>
              <w:t>0.02</w:t>
            </w:r>
          </w:p>
        </w:tc>
        <w:tc>
          <w:tcPr>
            <w:tcW w:w="725" w:type="dxa"/>
            <w:noWrap/>
            <w:hideMark/>
          </w:tcPr>
          <w:p w14:paraId="30AF1D6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4908273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37.40</w:t>
            </w:r>
          </w:p>
        </w:tc>
        <w:tc>
          <w:tcPr>
            <w:tcW w:w="634" w:type="dxa"/>
            <w:noWrap/>
            <w:hideMark/>
          </w:tcPr>
          <w:p w14:paraId="58D5ACF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2,8</w:t>
            </w:r>
          </w:p>
        </w:tc>
        <w:tc>
          <w:tcPr>
            <w:tcW w:w="851" w:type="dxa"/>
            <w:noWrap/>
            <w:hideMark/>
          </w:tcPr>
          <w:p w14:paraId="185A6CB5"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&lt;0.01*</w:t>
            </w:r>
          </w:p>
        </w:tc>
        <w:tc>
          <w:tcPr>
            <w:tcW w:w="691" w:type="dxa"/>
            <w:noWrap/>
            <w:hideMark/>
          </w:tcPr>
          <w:p w14:paraId="60092CD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0.90</w:t>
            </w:r>
          </w:p>
        </w:tc>
        <w:tc>
          <w:tcPr>
            <w:tcW w:w="726" w:type="dxa"/>
            <w:noWrap/>
            <w:hideMark/>
          </w:tcPr>
          <w:p w14:paraId="5B098905"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0A51B020" w14:textId="77777777" w:rsidTr="005413C9">
        <w:trPr>
          <w:trHeight w:val="300"/>
          <w:jc w:val="center"/>
        </w:trPr>
        <w:tc>
          <w:tcPr>
            <w:tcW w:w="3438" w:type="dxa"/>
            <w:noWrap/>
            <w:hideMark/>
          </w:tcPr>
          <w:p w14:paraId="32A15FD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Dissolved organic carbon (mg/L)</w:t>
            </w:r>
          </w:p>
        </w:tc>
        <w:tc>
          <w:tcPr>
            <w:tcW w:w="725" w:type="dxa"/>
            <w:noWrap/>
            <w:hideMark/>
          </w:tcPr>
          <w:p w14:paraId="73E6C99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0.15</w:t>
            </w:r>
          </w:p>
        </w:tc>
        <w:tc>
          <w:tcPr>
            <w:tcW w:w="657" w:type="dxa"/>
            <w:noWrap/>
            <w:hideMark/>
          </w:tcPr>
          <w:p w14:paraId="77D19EA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2,17</w:t>
            </w:r>
          </w:p>
        </w:tc>
        <w:tc>
          <w:tcPr>
            <w:tcW w:w="850" w:type="dxa"/>
            <w:noWrap/>
            <w:hideMark/>
          </w:tcPr>
          <w:p w14:paraId="3FC0F21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0.87</w:t>
            </w:r>
          </w:p>
        </w:tc>
        <w:tc>
          <w:tcPr>
            <w:tcW w:w="669" w:type="dxa"/>
            <w:noWrap/>
            <w:hideMark/>
          </w:tcPr>
          <w:p w14:paraId="681452D1"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0.02</w:t>
            </w:r>
          </w:p>
        </w:tc>
        <w:tc>
          <w:tcPr>
            <w:tcW w:w="725" w:type="dxa"/>
            <w:noWrap/>
            <w:hideMark/>
          </w:tcPr>
          <w:p w14:paraId="6EB9FC6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7016065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6.65</w:t>
            </w:r>
          </w:p>
        </w:tc>
        <w:tc>
          <w:tcPr>
            <w:tcW w:w="716" w:type="dxa"/>
            <w:noWrap/>
            <w:hideMark/>
          </w:tcPr>
          <w:p w14:paraId="17FF081C"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2,55</w:t>
            </w:r>
          </w:p>
        </w:tc>
        <w:tc>
          <w:tcPr>
            <w:tcW w:w="851" w:type="dxa"/>
            <w:noWrap/>
            <w:hideMark/>
          </w:tcPr>
          <w:p w14:paraId="2DE6EA6C"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&lt;0.01*</w:t>
            </w:r>
          </w:p>
        </w:tc>
        <w:tc>
          <w:tcPr>
            <w:tcW w:w="609" w:type="dxa"/>
            <w:noWrap/>
            <w:hideMark/>
          </w:tcPr>
          <w:p w14:paraId="0EBBF952"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0.19</w:t>
            </w:r>
          </w:p>
        </w:tc>
        <w:tc>
          <w:tcPr>
            <w:tcW w:w="725" w:type="dxa"/>
            <w:noWrap/>
            <w:hideMark/>
          </w:tcPr>
          <w:p w14:paraId="5C58683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46A33DB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0.84</w:t>
            </w:r>
          </w:p>
        </w:tc>
        <w:tc>
          <w:tcPr>
            <w:tcW w:w="634" w:type="dxa"/>
            <w:noWrap/>
            <w:hideMark/>
          </w:tcPr>
          <w:p w14:paraId="7F830AE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1,9</w:t>
            </w:r>
          </w:p>
        </w:tc>
        <w:tc>
          <w:tcPr>
            <w:tcW w:w="851" w:type="dxa"/>
            <w:noWrap/>
            <w:hideMark/>
          </w:tcPr>
          <w:p w14:paraId="61469BC2"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0.38</w:t>
            </w:r>
          </w:p>
        </w:tc>
        <w:tc>
          <w:tcPr>
            <w:tcW w:w="691" w:type="dxa"/>
            <w:noWrap/>
            <w:hideMark/>
          </w:tcPr>
          <w:p w14:paraId="6CD238E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0.09</w:t>
            </w:r>
          </w:p>
        </w:tc>
        <w:tc>
          <w:tcPr>
            <w:tcW w:w="726" w:type="dxa"/>
            <w:noWrap/>
            <w:hideMark/>
          </w:tcPr>
          <w:p w14:paraId="57DE683C"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log</w:t>
            </w:r>
          </w:p>
        </w:tc>
      </w:tr>
      <w:tr w:rsidR="00687BC9" w:rsidRPr="00675B07" w14:paraId="641D9B3B" w14:textId="77777777" w:rsidTr="005413C9">
        <w:trPr>
          <w:trHeight w:val="300"/>
          <w:jc w:val="center"/>
        </w:trPr>
        <w:tc>
          <w:tcPr>
            <w:tcW w:w="3438" w:type="dxa"/>
            <w:noWrap/>
            <w:hideMark/>
          </w:tcPr>
          <w:p w14:paraId="7ADE656F"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Total nitrogen (µg/L)</w:t>
            </w:r>
          </w:p>
        </w:tc>
        <w:tc>
          <w:tcPr>
            <w:tcW w:w="725" w:type="dxa"/>
            <w:noWrap/>
            <w:hideMark/>
          </w:tcPr>
          <w:p w14:paraId="40E63AC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0.36</w:t>
            </w:r>
          </w:p>
        </w:tc>
        <w:tc>
          <w:tcPr>
            <w:tcW w:w="657" w:type="dxa"/>
            <w:noWrap/>
            <w:hideMark/>
          </w:tcPr>
          <w:p w14:paraId="5B6A9E7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2,17</w:t>
            </w:r>
          </w:p>
        </w:tc>
        <w:tc>
          <w:tcPr>
            <w:tcW w:w="850" w:type="dxa"/>
            <w:noWrap/>
            <w:hideMark/>
          </w:tcPr>
          <w:p w14:paraId="244E2CD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0.71</w:t>
            </w:r>
          </w:p>
        </w:tc>
        <w:tc>
          <w:tcPr>
            <w:tcW w:w="669" w:type="dxa"/>
            <w:noWrap/>
            <w:hideMark/>
          </w:tcPr>
          <w:p w14:paraId="661A5C3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0.04</w:t>
            </w:r>
          </w:p>
        </w:tc>
        <w:tc>
          <w:tcPr>
            <w:tcW w:w="725" w:type="dxa"/>
            <w:noWrap/>
            <w:hideMark/>
          </w:tcPr>
          <w:p w14:paraId="1C50815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577F053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21.82</w:t>
            </w:r>
          </w:p>
        </w:tc>
        <w:tc>
          <w:tcPr>
            <w:tcW w:w="716" w:type="dxa"/>
            <w:noWrap/>
            <w:hideMark/>
          </w:tcPr>
          <w:p w14:paraId="3EF8705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2,55</w:t>
            </w:r>
          </w:p>
        </w:tc>
        <w:tc>
          <w:tcPr>
            <w:tcW w:w="851" w:type="dxa"/>
            <w:noWrap/>
            <w:hideMark/>
          </w:tcPr>
          <w:p w14:paraId="5BFB8802"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&lt;0.01*</w:t>
            </w:r>
          </w:p>
        </w:tc>
        <w:tc>
          <w:tcPr>
            <w:tcW w:w="609" w:type="dxa"/>
            <w:noWrap/>
            <w:hideMark/>
          </w:tcPr>
          <w:p w14:paraId="5B9DA7F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0.44</w:t>
            </w:r>
          </w:p>
        </w:tc>
        <w:tc>
          <w:tcPr>
            <w:tcW w:w="725" w:type="dxa"/>
            <w:noWrap/>
            <w:hideMark/>
          </w:tcPr>
          <w:p w14:paraId="4A419681"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5137C2A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6.78</w:t>
            </w:r>
          </w:p>
        </w:tc>
        <w:tc>
          <w:tcPr>
            <w:tcW w:w="634" w:type="dxa"/>
            <w:noWrap/>
            <w:hideMark/>
          </w:tcPr>
          <w:p w14:paraId="6333812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2,8</w:t>
            </w:r>
          </w:p>
        </w:tc>
        <w:tc>
          <w:tcPr>
            <w:tcW w:w="851" w:type="dxa"/>
            <w:noWrap/>
            <w:hideMark/>
          </w:tcPr>
          <w:p w14:paraId="49EF3C2A"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0.02*</w:t>
            </w:r>
          </w:p>
        </w:tc>
        <w:tc>
          <w:tcPr>
            <w:tcW w:w="691" w:type="dxa"/>
            <w:noWrap/>
            <w:hideMark/>
          </w:tcPr>
          <w:p w14:paraId="79E4068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0.63</w:t>
            </w:r>
          </w:p>
        </w:tc>
        <w:tc>
          <w:tcPr>
            <w:tcW w:w="726" w:type="dxa"/>
            <w:noWrap/>
            <w:hideMark/>
          </w:tcPr>
          <w:p w14:paraId="3BDB38C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47EC7E5A" w14:textId="77777777" w:rsidTr="005413C9">
        <w:trPr>
          <w:trHeight w:val="300"/>
          <w:jc w:val="center"/>
        </w:trPr>
        <w:tc>
          <w:tcPr>
            <w:tcW w:w="3438" w:type="dxa"/>
            <w:noWrap/>
            <w:hideMark/>
          </w:tcPr>
          <w:p w14:paraId="5ED9131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Total phosphorus (µg/L)</w:t>
            </w:r>
          </w:p>
        </w:tc>
        <w:tc>
          <w:tcPr>
            <w:tcW w:w="725" w:type="dxa"/>
            <w:noWrap/>
            <w:hideMark/>
          </w:tcPr>
          <w:p w14:paraId="48BDCEA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1.82</w:t>
            </w:r>
          </w:p>
        </w:tc>
        <w:tc>
          <w:tcPr>
            <w:tcW w:w="657" w:type="dxa"/>
            <w:noWrap/>
            <w:hideMark/>
          </w:tcPr>
          <w:p w14:paraId="34AD446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1,18</w:t>
            </w:r>
          </w:p>
        </w:tc>
        <w:tc>
          <w:tcPr>
            <w:tcW w:w="850" w:type="dxa"/>
            <w:noWrap/>
            <w:hideMark/>
          </w:tcPr>
          <w:p w14:paraId="76258FDC"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0.19</w:t>
            </w:r>
          </w:p>
        </w:tc>
        <w:tc>
          <w:tcPr>
            <w:tcW w:w="669" w:type="dxa"/>
            <w:noWrap/>
            <w:hideMark/>
          </w:tcPr>
          <w:p w14:paraId="1A0CDB7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0.09</w:t>
            </w:r>
          </w:p>
        </w:tc>
        <w:tc>
          <w:tcPr>
            <w:tcW w:w="725" w:type="dxa"/>
            <w:noWrap/>
            <w:hideMark/>
          </w:tcPr>
          <w:p w14:paraId="7A4C377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log</w:t>
            </w:r>
          </w:p>
        </w:tc>
        <w:tc>
          <w:tcPr>
            <w:tcW w:w="725" w:type="dxa"/>
            <w:noWrap/>
            <w:hideMark/>
          </w:tcPr>
          <w:p w14:paraId="58F9159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8.36</w:t>
            </w:r>
          </w:p>
        </w:tc>
        <w:tc>
          <w:tcPr>
            <w:tcW w:w="716" w:type="dxa"/>
            <w:noWrap/>
            <w:hideMark/>
          </w:tcPr>
          <w:p w14:paraId="66BE2CC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2,55</w:t>
            </w:r>
          </w:p>
        </w:tc>
        <w:tc>
          <w:tcPr>
            <w:tcW w:w="851" w:type="dxa"/>
            <w:noWrap/>
            <w:hideMark/>
          </w:tcPr>
          <w:p w14:paraId="28C8AFDA"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&lt;0.01*</w:t>
            </w:r>
          </w:p>
        </w:tc>
        <w:tc>
          <w:tcPr>
            <w:tcW w:w="609" w:type="dxa"/>
            <w:noWrap/>
            <w:hideMark/>
          </w:tcPr>
          <w:p w14:paraId="360F04B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0.23</w:t>
            </w:r>
          </w:p>
        </w:tc>
        <w:tc>
          <w:tcPr>
            <w:tcW w:w="725" w:type="dxa"/>
            <w:noWrap/>
            <w:hideMark/>
          </w:tcPr>
          <w:p w14:paraId="7934444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652D592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4.99</w:t>
            </w:r>
          </w:p>
        </w:tc>
        <w:tc>
          <w:tcPr>
            <w:tcW w:w="634" w:type="dxa"/>
            <w:noWrap/>
            <w:hideMark/>
          </w:tcPr>
          <w:p w14:paraId="17C1E78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2,8</w:t>
            </w:r>
          </w:p>
        </w:tc>
        <w:tc>
          <w:tcPr>
            <w:tcW w:w="851" w:type="dxa"/>
            <w:noWrap/>
            <w:hideMark/>
          </w:tcPr>
          <w:p w14:paraId="04DC5FB8"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0.04*</w:t>
            </w:r>
          </w:p>
        </w:tc>
        <w:tc>
          <w:tcPr>
            <w:tcW w:w="691" w:type="dxa"/>
            <w:noWrap/>
            <w:hideMark/>
          </w:tcPr>
          <w:p w14:paraId="1550CD5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0.55</w:t>
            </w:r>
          </w:p>
        </w:tc>
        <w:tc>
          <w:tcPr>
            <w:tcW w:w="726" w:type="dxa"/>
            <w:noWrap/>
            <w:hideMark/>
          </w:tcPr>
          <w:p w14:paraId="57E3597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7BEB9A46" w14:textId="77777777" w:rsidTr="005413C9">
        <w:trPr>
          <w:trHeight w:val="300"/>
          <w:jc w:val="center"/>
        </w:trPr>
        <w:tc>
          <w:tcPr>
            <w:tcW w:w="3438" w:type="dxa"/>
            <w:noWrap/>
            <w:hideMark/>
          </w:tcPr>
          <w:p w14:paraId="56B8252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Nitrate-nitrite (µg/L)</w:t>
            </w:r>
          </w:p>
        </w:tc>
        <w:tc>
          <w:tcPr>
            <w:tcW w:w="725" w:type="dxa"/>
            <w:noWrap/>
            <w:hideMark/>
          </w:tcPr>
          <w:p w14:paraId="71761691"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0.15</w:t>
            </w:r>
          </w:p>
        </w:tc>
        <w:tc>
          <w:tcPr>
            <w:tcW w:w="657" w:type="dxa"/>
            <w:noWrap/>
            <w:hideMark/>
          </w:tcPr>
          <w:p w14:paraId="5A4CAAD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2,17</w:t>
            </w:r>
          </w:p>
        </w:tc>
        <w:tc>
          <w:tcPr>
            <w:tcW w:w="850" w:type="dxa"/>
            <w:noWrap/>
            <w:hideMark/>
          </w:tcPr>
          <w:p w14:paraId="4A43D99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0.86</w:t>
            </w:r>
          </w:p>
        </w:tc>
        <w:tc>
          <w:tcPr>
            <w:tcW w:w="669" w:type="dxa"/>
            <w:noWrap/>
            <w:hideMark/>
          </w:tcPr>
          <w:p w14:paraId="27FF78F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0.02</w:t>
            </w:r>
          </w:p>
        </w:tc>
        <w:tc>
          <w:tcPr>
            <w:tcW w:w="725" w:type="dxa"/>
            <w:noWrap/>
            <w:hideMark/>
          </w:tcPr>
          <w:p w14:paraId="0ED10A15"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047C736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12.73</w:t>
            </w:r>
          </w:p>
        </w:tc>
        <w:tc>
          <w:tcPr>
            <w:tcW w:w="716" w:type="dxa"/>
            <w:noWrap/>
            <w:hideMark/>
          </w:tcPr>
          <w:p w14:paraId="356379C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1,56</w:t>
            </w:r>
          </w:p>
        </w:tc>
        <w:tc>
          <w:tcPr>
            <w:tcW w:w="851" w:type="dxa"/>
            <w:noWrap/>
            <w:hideMark/>
          </w:tcPr>
          <w:p w14:paraId="44448956"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&lt;0.01*</w:t>
            </w:r>
          </w:p>
        </w:tc>
        <w:tc>
          <w:tcPr>
            <w:tcW w:w="609" w:type="dxa"/>
            <w:noWrap/>
            <w:hideMark/>
          </w:tcPr>
          <w:p w14:paraId="1455763F"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0.19</w:t>
            </w:r>
          </w:p>
        </w:tc>
        <w:tc>
          <w:tcPr>
            <w:tcW w:w="725" w:type="dxa"/>
            <w:noWrap/>
            <w:hideMark/>
          </w:tcPr>
          <w:p w14:paraId="2DA605BC"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log</w:t>
            </w:r>
          </w:p>
        </w:tc>
        <w:tc>
          <w:tcPr>
            <w:tcW w:w="725" w:type="dxa"/>
            <w:noWrap/>
            <w:hideMark/>
          </w:tcPr>
          <w:p w14:paraId="5536D5A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0.37</w:t>
            </w:r>
          </w:p>
        </w:tc>
        <w:tc>
          <w:tcPr>
            <w:tcW w:w="634" w:type="dxa"/>
            <w:noWrap/>
            <w:hideMark/>
          </w:tcPr>
          <w:p w14:paraId="33AEADF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2,8</w:t>
            </w:r>
          </w:p>
        </w:tc>
        <w:tc>
          <w:tcPr>
            <w:tcW w:w="851" w:type="dxa"/>
            <w:noWrap/>
            <w:hideMark/>
          </w:tcPr>
          <w:p w14:paraId="4F55088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0.70</w:t>
            </w:r>
          </w:p>
        </w:tc>
        <w:tc>
          <w:tcPr>
            <w:tcW w:w="691" w:type="dxa"/>
            <w:noWrap/>
            <w:hideMark/>
          </w:tcPr>
          <w:p w14:paraId="0C35833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0.09</w:t>
            </w:r>
          </w:p>
        </w:tc>
        <w:tc>
          <w:tcPr>
            <w:tcW w:w="726" w:type="dxa"/>
            <w:noWrap/>
            <w:hideMark/>
          </w:tcPr>
          <w:p w14:paraId="7BF833E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5E03D0DF" w14:textId="77777777" w:rsidTr="005413C9">
        <w:trPr>
          <w:trHeight w:val="300"/>
          <w:jc w:val="center"/>
        </w:trPr>
        <w:tc>
          <w:tcPr>
            <w:tcW w:w="3438" w:type="dxa"/>
            <w:noWrap/>
            <w:hideMark/>
          </w:tcPr>
          <w:p w14:paraId="188A77B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Filterable reactive phosphorus (µg/L)</w:t>
            </w:r>
          </w:p>
        </w:tc>
        <w:tc>
          <w:tcPr>
            <w:tcW w:w="725" w:type="dxa"/>
            <w:noWrap/>
            <w:hideMark/>
          </w:tcPr>
          <w:p w14:paraId="131FDDA2"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3.82</w:t>
            </w:r>
          </w:p>
        </w:tc>
        <w:tc>
          <w:tcPr>
            <w:tcW w:w="657" w:type="dxa"/>
            <w:noWrap/>
            <w:hideMark/>
          </w:tcPr>
          <w:p w14:paraId="48865922"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1,18</w:t>
            </w:r>
          </w:p>
        </w:tc>
        <w:tc>
          <w:tcPr>
            <w:tcW w:w="850" w:type="dxa"/>
            <w:noWrap/>
            <w:hideMark/>
          </w:tcPr>
          <w:p w14:paraId="6516398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0.07</w:t>
            </w:r>
          </w:p>
        </w:tc>
        <w:tc>
          <w:tcPr>
            <w:tcW w:w="669" w:type="dxa"/>
            <w:noWrap/>
            <w:hideMark/>
          </w:tcPr>
          <w:p w14:paraId="20AACC0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0.18</w:t>
            </w:r>
          </w:p>
        </w:tc>
        <w:tc>
          <w:tcPr>
            <w:tcW w:w="725" w:type="dxa"/>
            <w:noWrap/>
            <w:hideMark/>
          </w:tcPr>
          <w:p w14:paraId="5361573F"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log</w:t>
            </w:r>
          </w:p>
        </w:tc>
        <w:tc>
          <w:tcPr>
            <w:tcW w:w="725" w:type="dxa"/>
            <w:noWrap/>
            <w:hideMark/>
          </w:tcPr>
          <w:p w14:paraId="585CE2A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0.44</w:t>
            </w:r>
          </w:p>
        </w:tc>
        <w:tc>
          <w:tcPr>
            <w:tcW w:w="716" w:type="dxa"/>
            <w:noWrap/>
            <w:hideMark/>
          </w:tcPr>
          <w:p w14:paraId="7E70078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2,54</w:t>
            </w:r>
          </w:p>
        </w:tc>
        <w:tc>
          <w:tcPr>
            <w:tcW w:w="851" w:type="dxa"/>
            <w:noWrap/>
            <w:hideMark/>
          </w:tcPr>
          <w:p w14:paraId="2ADE486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0.65</w:t>
            </w:r>
          </w:p>
        </w:tc>
        <w:tc>
          <w:tcPr>
            <w:tcW w:w="609" w:type="dxa"/>
            <w:noWrap/>
            <w:hideMark/>
          </w:tcPr>
          <w:p w14:paraId="2C8C2FEC" w14:textId="77777777" w:rsidR="008D4206" w:rsidRPr="00675B07" w:rsidRDefault="008D4206" w:rsidP="00687BC9">
            <w:pPr>
              <w:spacing w:after="60"/>
              <w:jc w:val="center"/>
              <w:rPr>
                <w:rFonts w:cs="Arial"/>
                <w:i/>
                <w:color w:val="000000"/>
                <w:sz w:val="18"/>
                <w:szCs w:val="18"/>
              </w:rPr>
            </w:pPr>
            <w:r w:rsidRPr="00675B07">
              <w:rPr>
                <w:rFonts w:cs="Arial"/>
                <w:i/>
                <w:color w:val="000000"/>
                <w:sz w:val="18"/>
                <w:szCs w:val="18"/>
              </w:rPr>
              <w:t>0.02</w:t>
            </w:r>
          </w:p>
        </w:tc>
        <w:tc>
          <w:tcPr>
            <w:tcW w:w="725" w:type="dxa"/>
            <w:noWrap/>
            <w:hideMark/>
          </w:tcPr>
          <w:p w14:paraId="1917336C"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2A1C830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3.26</w:t>
            </w:r>
          </w:p>
        </w:tc>
        <w:tc>
          <w:tcPr>
            <w:tcW w:w="634" w:type="dxa"/>
            <w:noWrap/>
            <w:hideMark/>
          </w:tcPr>
          <w:p w14:paraId="22DBD11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2,8</w:t>
            </w:r>
          </w:p>
        </w:tc>
        <w:tc>
          <w:tcPr>
            <w:tcW w:w="851" w:type="dxa"/>
            <w:noWrap/>
            <w:hideMark/>
          </w:tcPr>
          <w:p w14:paraId="65F0B9D0"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0.09</w:t>
            </w:r>
          </w:p>
        </w:tc>
        <w:tc>
          <w:tcPr>
            <w:tcW w:w="691" w:type="dxa"/>
            <w:noWrap/>
            <w:hideMark/>
          </w:tcPr>
          <w:p w14:paraId="5F1560B0"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0.45</w:t>
            </w:r>
          </w:p>
        </w:tc>
        <w:tc>
          <w:tcPr>
            <w:tcW w:w="726" w:type="dxa"/>
            <w:noWrap/>
            <w:hideMark/>
          </w:tcPr>
          <w:p w14:paraId="522B3101"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6FD9FD46" w14:textId="77777777" w:rsidTr="005413C9">
        <w:trPr>
          <w:trHeight w:val="300"/>
          <w:jc w:val="center"/>
        </w:trPr>
        <w:tc>
          <w:tcPr>
            <w:tcW w:w="3438" w:type="dxa"/>
            <w:noWrap/>
            <w:hideMark/>
          </w:tcPr>
          <w:p w14:paraId="5370EF3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Gross primary production (mg O</w:t>
            </w:r>
            <w:r w:rsidRPr="005413C9">
              <w:rPr>
                <w:rFonts w:cs="Arial"/>
                <w:color w:val="000000"/>
                <w:sz w:val="18"/>
                <w:szCs w:val="18"/>
                <w:vertAlign w:val="subscript"/>
              </w:rPr>
              <w:t>2</w:t>
            </w:r>
            <w:r w:rsidRPr="00675B07">
              <w:rPr>
                <w:rFonts w:cs="Arial"/>
                <w:color w:val="000000"/>
                <w:sz w:val="18"/>
                <w:szCs w:val="18"/>
              </w:rPr>
              <w:t>/L/day)</w:t>
            </w:r>
          </w:p>
        </w:tc>
        <w:tc>
          <w:tcPr>
            <w:tcW w:w="725" w:type="dxa"/>
            <w:noWrap/>
            <w:hideMark/>
          </w:tcPr>
          <w:p w14:paraId="2E96535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13.55</w:t>
            </w:r>
          </w:p>
        </w:tc>
        <w:tc>
          <w:tcPr>
            <w:tcW w:w="657" w:type="dxa"/>
            <w:noWrap/>
            <w:hideMark/>
          </w:tcPr>
          <w:p w14:paraId="5808378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2,2</w:t>
            </w:r>
          </w:p>
        </w:tc>
        <w:tc>
          <w:tcPr>
            <w:tcW w:w="850" w:type="dxa"/>
            <w:noWrap/>
            <w:hideMark/>
          </w:tcPr>
          <w:p w14:paraId="4E47FB3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0.07</w:t>
            </w:r>
          </w:p>
        </w:tc>
        <w:tc>
          <w:tcPr>
            <w:tcW w:w="669" w:type="dxa"/>
            <w:noWrap/>
            <w:hideMark/>
          </w:tcPr>
          <w:p w14:paraId="3A7DEC90"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0.93</w:t>
            </w:r>
          </w:p>
        </w:tc>
        <w:tc>
          <w:tcPr>
            <w:tcW w:w="725" w:type="dxa"/>
            <w:noWrap/>
            <w:hideMark/>
          </w:tcPr>
          <w:p w14:paraId="0BE919E5"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089327E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0.20</w:t>
            </w:r>
          </w:p>
        </w:tc>
        <w:tc>
          <w:tcPr>
            <w:tcW w:w="716" w:type="dxa"/>
            <w:noWrap/>
            <w:hideMark/>
          </w:tcPr>
          <w:p w14:paraId="106EAE3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2,12</w:t>
            </w:r>
          </w:p>
        </w:tc>
        <w:tc>
          <w:tcPr>
            <w:tcW w:w="851" w:type="dxa"/>
            <w:noWrap/>
            <w:hideMark/>
          </w:tcPr>
          <w:p w14:paraId="011E8A5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0.82</w:t>
            </w:r>
          </w:p>
        </w:tc>
        <w:tc>
          <w:tcPr>
            <w:tcW w:w="609" w:type="dxa"/>
            <w:noWrap/>
            <w:hideMark/>
          </w:tcPr>
          <w:p w14:paraId="0BAEDA7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0.03</w:t>
            </w:r>
          </w:p>
        </w:tc>
        <w:tc>
          <w:tcPr>
            <w:tcW w:w="725" w:type="dxa"/>
            <w:noWrap/>
            <w:hideMark/>
          </w:tcPr>
          <w:p w14:paraId="4DFFE86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6D84000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2.33</w:t>
            </w:r>
          </w:p>
        </w:tc>
        <w:tc>
          <w:tcPr>
            <w:tcW w:w="634" w:type="dxa"/>
            <w:noWrap/>
            <w:hideMark/>
          </w:tcPr>
          <w:p w14:paraId="7C02536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2,3</w:t>
            </w:r>
          </w:p>
        </w:tc>
        <w:tc>
          <w:tcPr>
            <w:tcW w:w="851" w:type="dxa"/>
            <w:noWrap/>
            <w:hideMark/>
          </w:tcPr>
          <w:p w14:paraId="00467342"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0.24</w:t>
            </w:r>
          </w:p>
        </w:tc>
        <w:tc>
          <w:tcPr>
            <w:tcW w:w="691" w:type="dxa"/>
            <w:noWrap/>
            <w:hideMark/>
          </w:tcPr>
          <w:p w14:paraId="29C0608D" w14:textId="2AFDD4C6" w:rsidR="008D4206" w:rsidRPr="00675B07" w:rsidRDefault="008D4206" w:rsidP="00687BC9">
            <w:pPr>
              <w:spacing w:after="60"/>
              <w:jc w:val="center"/>
              <w:rPr>
                <w:rFonts w:cs="Arial"/>
                <w:color w:val="000000"/>
                <w:sz w:val="18"/>
                <w:szCs w:val="18"/>
              </w:rPr>
            </w:pPr>
            <w:r w:rsidRPr="00675B07">
              <w:rPr>
                <w:rFonts w:cs="Arial"/>
                <w:color w:val="000000"/>
                <w:sz w:val="18"/>
                <w:szCs w:val="18"/>
              </w:rPr>
              <w:t>0.6</w:t>
            </w:r>
            <w:r w:rsidR="00687BC9">
              <w:rPr>
                <w:rFonts w:cs="Arial"/>
                <w:color w:val="000000"/>
                <w:sz w:val="18"/>
                <w:szCs w:val="18"/>
              </w:rPr>
              <w:t>1</w:t>
            </w:r>
          </w:p>
        </w:tc>
        <w:tc>
          <w:tcPr>
            <w:tcW w:w="726" w:type="dxa"/>
            <w:noWrap/>
            <w:hideMark/>
          </w:tcPr>
          <w:p w14:paraId="5444D631"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7920B488" w14:textId="77777777" w:rsidTr="005413C9">
        <w:trPr>
          <w:trHeight w:val="300"/>
          <w:jc w:val="center"/>
        </w:trPr>
        <w:tc>
          <w:tcPr>
            <w:tcW w:w="3438" w:type="dxa"/>
            <w:noWrap/>
            <w:hideMark/>
          </w:tcPr>
          <w:p w14:paraId="18D660B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Ecosystem respiration (mg O</w:t>
            </w:r>
            <w:r w:rsidRPr="005413C9">
              <w:rPr>
                <w:rFonts w:cs="Arial"/>
                <w:color w:val="000000"/>
                <w:sz w:val="18"/>
                <w:szCs w:val="18"/>
                <w:vertAlign w:val="subscript"/>
              </w:rPr>
              <w:t>2</w:t>
            </w:r>
            <w:r w:rsidRPr="00675B07">
              <w:rPr>
                <w:rFonts w:cs="Arial"/>
                <w:color w:val="000000"/>
                <w:sz w:val="18"/>
                <w:szCs w:val="18"/>
              </w:rPr>
              <w:t>/L/day)</w:t>
            </w:r>
          </w:p>
        </w:tc>
        <w:tc>
          <w:tcPr>
            <w:tcW w:w="725" w:type="dxa"/>
            <w:noWrap/>
            <w:hideMark/>
          </w:tcPr>
          <w:p w14:paraId="734910B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50.79</w:t>
            </w:r>
          </w:p>
        </w:tc>
        <w:tc>
          <w:tcPr>
            <w:tcW w:w="657" w:type="dxa"/>
            <w:noWrap/>
            <w:hideMark/>
          </w:tcPr>
          <w:p w14:paraId="55140EB5"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2,2</w:t>
            </w:r>
          </w:p>
        </w:tc>
        <w:tc>
          <w:tcPr>
            <w:tcW w:w="850" w:type="dxa"/>
            <w:noWrap/>
            <w:hideMark/>
          </w:tcPr>
          <w:p w14:paraId="7D850CE4" w14:textId="77777777" w:rsidR="008D4206" w:rsidRPr="00675B07" w:rsidRDefault="008D4206" w:rsidP="00687BC9">
            <w:pPr>
              <w:spacing w:after="60"/>
              <w:jc w:val="center"/>
              <w:rPr>
                <w:rFonts w:cs="Arial"/>
                <w:b/>
                <w:i/>
                <w:color w:val="000000"/>
                <w:sz w:val="18"/>
                <w:szCs w:val="18"/>
              </w:rPr>
            </w:pPr>
            <w:r w:rsidRPr="00675B07">
              <w:rPr>
                <w:rFonts w:cs="Arial"/>
                <w:b/>
                <w:i/>
                <w:color w:val="000000"/>
                <w:sz w:val="18"/>
                <w:szCs w:val="18"/>
              </w:rPr>
              <w:t>0.02*</w:t>
            </w:r>
          </w:p>
        </w:tc>
        <w:tc>
          <w:tcPr>
            <w:tcW w:w="669" w:type="dxa"/>
            <w:noWrap/>
            <w:hideMark/>
          </w:tcPr>
          <w:p w14:paraId="744C908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0.98</w:t>
            </w:r>
          </w:p>
        </w:tc>
        <w:tc>
          <w:tcPr>
            <w:tcW w:w="725" w:type="dxa"/>
            <w:noWrap/>
            <w:hideMark/>
          </w:tcPr>
          <w:p w14:paraId="38521F4E"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4187C21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0.11</w:t>
            </w:r>
          </w:p>
        </w:tc>
        <w:tc>
          <w:tcPr>
            <w:tcW w:w="716" w:type="dxa"/>
            <w:noWrap/>
            <w:hideMark/>
          </w:tcPr>
          <w:p w14:paraId="102D9C2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2,12</w:t>
            </w:r>
          </w:p>
        </w:tc>
        <w:tc>
          <w:tcPr>
            <w:tcW w:w="851" w:type="dxa"/>
            <w:noWrap/>
            <w:hideMark/>
          </w:tcPr>
          <w:p w14:paraId="40CCA66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0.89</w:t>
            </w:r>
          </w:p>
        </w:tc>
        <w:tc>
          <w:tcPr>
            <w:tcW w:w="609" w:type="dxa"/>
            <w:noWrap/>
            <w:hideMark/>
          </w:tcPr>
          <w:p w14:paraId="06180779"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0.02</w:t>
            </w:r>
          </w:p>
        </w:tc>
        <w:tc>
          <w:tcPr>
            <w:tcW w:w="725" w:type="dxa"/>
            <w:noWrap/>
            <w:hideMark/>
          </w:tcPr>
          <w:p w14:paraId="62E368D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noWrap/>
            <w:hideMark/>
          </w:tcPr>
          <w:p w14:paraId="4939458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1.53</w:t>
            </w:r>
          </w:p>
        </w:tc>
        <w:tc>
          <w:tcPr>
            <w:tcW w:w="634" w:type="dxa"/>
            <w:noWrap/>
            <w:hideMark/>
          </w:tcPr>
          <w:p w14:paraId="352C8AC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2,3</w:t>
            </w:r>
          </w:p>
        </w:tc>
        <w:tc>
          <w:tcPr>
            <w:tcW w:w="851" w:type="dxa"/>
            <w:noWrap/>
            <w:hideMark/>
          </w:tcPr>
          <w:p w14:paraId="08D4EC7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0.35</w:t>
            </w:r>
          </w:p>
        </w:tc>
        <w:tc>
          <w:tcPr>
            <w:tcW w:w="691" w:type="dxa"/>
            <w:noWrap/>
            <w:hideMark/>
          </w:tcPr>
          <w:p w14:paraId="6B80EBA5" w14:textId="196F41C7" w:rsidR="008D4206" w:rsidRPr="00675B07" w:rsidRDefault="008D4206" w:rsidP="00687BC9">
            <w:pPr>
              <w:spacing w:after="60"/>
              <w:jc w:val="center"/>
              <w:rPr>
                <w:rFonts w:cs="Arial"/>
                <w:color w:val="000000"/>
                <w:sz w:val="18"/>
                <w:szCs w:val="18"/>
              </w:rPr>
            </w:pPr>
            <w:r w:rsidRPr="00675B07">
              <w:rPr>
                <w:rFonts w:cs="Arial"/>
                <w:color w:val="000000"/>
                <w:sz w:val="18"/>
                <w:szCs w:val="18"/>
              </w:rPr>
              <w:t>0.5</w:t>
            </w:r>
            <w:r w:rsidR="00687BC9">
              <w:rPr>
                <w:rFonts w:cs="Arial"/>
                <w:color w:val="000000"/>
                <w:sz w:val="18"/>
                <w:szCs w:val="18"/>
              </w:rPr>
              <w:t>1</w:t>
            </w:r>
          </w:p>
        </w:tc>
        <w:tc>
          <w:tcPr>
            <w:tcW w:w="726" w:type="dxa"/>
            <w:noWrap/>
            <w:hideMark/>
          </w:tcPr>
          <w:p w14:paraId="4BDD054A"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75B07" w14:paraId="7F8FC667" w14:textId="77777777" w:rsidTr="005413C9">
        <w:trPr>
          <w:trHeight w:val="300"/>
          <w:jc w:val="center"/>
        </w:trPr>
        <w:tc>
          <w:tcPr>
            <w:tcW w:w="3438" w:type="dxa"/>
            <w:tcBorders>
              <w:bottom w:val="single" w:sz="4" w:space="0" w:color="auto"/>
            </w:tcBorders>
            <w:noWrap/>
            <w:hideMark/>
          </w:tcPr>
          <w:p w14:paraId="76BABEA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Net primary production (mg O</w:t>
            </w:r>
            <w:r w:rsidRPr="005413C9">
              <w:rPr>
                <w:rFonts w:cs="Arial"/>
                <w:color w:val="000000"/>
                <w:sz w:val="18"/>
                <w:szCs w:val="18"/>
                <w:vertAlign w:val="subscript"/>
              </w:rPr>
              <w:t>2</w:t>
            </w:r>
            <w:r w:rsidRPr="00675B07">
              <w:rPr>
                <w:rFonts w:cs="Arial"/>
                <w:color w:val="000000"/>
                <w:sz w:val="18"/>
                <w:szCs w:val="18"/>
              </w:rPr>
              <w:t>/L/day)</w:t>
            </w:r>
          </w:p>
        </w:tc>
        <w:tc>
          <w:tcPr>
            <w:tcW w:w="725" w:type="dxa"/>
            <w:tcBorders>
              <w:bottom w:val="single" w:sz="4" w:space="0" w:color="auto"/>
            </w:tcBorders>
            <w:noWrap/>
            <w:hideMark/>
          </w:tcPr>
          <w:p w14:paraId="75306F85"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7.90</w:t>
            </w:r>
          </w:p>
        </w:tc>
        <w:tc>
          <w:tcPr>
            <w:tcW w:w="657" w:type="dxa"/>
            <w:tcBorders>
              <w:bottom w:val="single" w:sz="4" w:space="0" w:color="auto"/>
            </w:tcBorders>
            <w:noWrap/>
            <w:hideMark/>
          </w:tcPr>
          <w:p w14:paraId="5E33285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2,2</w:t>
            </w:r>
          </w:p>
        </w:tc>
        <w:tc>
          <w:tcPr>
            <w:tcW w:w="850" w:type="dxa"/>
            <w:tcBorders>
              <w:bottom w:val="single" w:sz="4" w:space="0" w:color="auto"/>
            </w:tcBorders>
            <w:noWrap/>
            <w:hideMark/>
          </w:tcPr>
          <w:p w14:paraId="6B9F8884"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0.11</w:t>
            </w:r>
          </w:p>
        </w:tc>
        <w:tc>
          <w:tcPr>
            <w:tcW w:w="669" w:type="dxa"/>
            <w:tcBorders>
              <w:bottom w:val="single" w:sz="4" w:space="0" w:color="auto"/>
            </w:tcBorders>
            <w:noWrap/>
            <w:hideMark/>
          </w:tcPr>
          <w:p w14:paraId="624513E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0.89</w:t>
            </w:r>
          </w:p>
        </w:tc>
        <w:tc>
          <w:tcPr>
            <w:tcW w:w="725" w:type="dxa"/>
            <w:tcBorders>
              <w:bottom w:val="single" w:sz="4" w:space="0" w:color="auto"/>
            </w:tcBorders>
            <w:noWrap/>
            <w:hideMark/>
          </w:tcPr>
          <w:p w14:paraId="0F19911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tcBorders>
              <w:bottom w:val="single" w:sz="4" w:space="0" w:color="auto"/>
            </w:tcBorders>
            <w:noWrap/>
            <w:hideMark/>
          </w:tcPr>
          <w:p w14:paraId="62E0B33D"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5.77</w:t>
            </w:r>
          </w:p>
        </w:tc>
        <w:tc>
          <w:tcPr>
            <w:tcW w:w="716" w:type="dxa"/>
            <w:tcBorders>
              <w:bottom w:val="single" w:sz="4" w:space="0" w:color="auto"/>
            </w:tcBorders>
            <w:noWrap/>
            <w:hideMark/>
          </w:tcPr>
          <w:p w14:paraId="614923B8"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2,12</w:t>
            </w:r>
          </w:p>
        </w:tc>
        <w:tc>
          <w:tcPr>
            <w:tcW w:w="851" w:type="dxa"/>
            <w:tcBorders>
              <w:bottom w:val="single" w:sz="4" w:space="0" w:color="auto"/>
            </w:tcBorders>
            <w:noWrap/>
            <w:hideMark/>
          </w:tcPr>
          <w:p w14:paraId="4DEC2DA6"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0.02</w:t>
            </w:r>
          </w:p>
        </w:tc>
        <w:tc>
          <w:tcPr>
            <w:tcW w:w="609" w:type="dxa"/>
            <w:tcBorders>
              <w:bottom w:val="single" w:sz="4" w:space="0" w:color="auto"/>
            </w:tcBorders>
            <w:noWrap/>
            <w:hideMark/>
          </w:tcPr>
          <w:p w14:paraId="78A0110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0.49</w:t>
            </w:r>
          </w:p>
        </w:tc>
        <w:tc>
          <w:tcPr>
            <w:tcW w:w="725" w:type="dxa"/>
            <w:tcBorders>
              <w:bottom w:val="single" w:sz="4" w:space="0" w:color="auto"/>
            </w:tcBorders>
            <w:noWrap/>
            <w:hideMark/>
          </w:tcPr>
          <w:p w14:paraId="2FBAC7BC"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c>
          <w:tcPr>
            <w:tcW w:w="725" w:type="dxa"/>
            <w:tcBorders>
              <w:bottom w:val="single" w:sz="4" w:space="0" w:color="auto"/>
            </w:tcBorders>
            <w:noWrap/>
            <w:hideMark/>
          </w:tcPr>
          <w:p w14:paraId="2B8D5123"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2.87</w:t>
            </w:r>
          </w:p>
        </w:tc>
        <w:tc>
          <w:tcPr>
            <w:tcW w:w="634" w:type="dxa"/>
            <w:tcBorders>
              <w:bottom w:val="single" w:sz="4" w:space="0" w:color="auto"/>
            </w:tcBorders>
            <w:noWrap/>
            <w:hideMark/>
          </w:tcPr>
          <w:p w14:paraId="676E7D62"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2,3</w:t>
            </w:r>
          </w:p>
        </w:tc>
        <w:tc>
          <w:tcPr>
            <w:tcW w:w="851" w:type="dxa"/>
            <w:tcBorders>
              <w:bottom w:val="single" w:sz="4" w:space="0" w:color="auto"/>
            </w:tcBorders>
            <w:noWrap/>
            <w:hideMark/>
          </w:tcPr>
          <w:p w14:paraId="14CD185B"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0.20</w:t>
            </w:r>
          </w:p>
        </w:tc>
        <w:tc>
          <w:tcPr>
            <w:tcW w:w="691" w:type="dxa"/>
            <w:tcBorders>
              <w:bottom w:val="single" w:sz="4" w:space="0" w:color="auto"/>
            </w:tcBorders>
            <w:noWrap/>
            <w:hideMark/>
          </w:tcPr>
          <w:p w14:paraId="1B2C2949" w14:textId="6B8B13EA" w:rsidR="008D4206" w:rsidRPr="00675B07" w:rsidRDefault="008D4206" w:rsidP="00687BC9">
            <w:pPr>
              <w:spacing w:after="60"/>
              <w:jc w:val="center"/>
              <w:rPr>
                <w:rFonts w:cs="Arial"/>
                <w:color w:val="000000"/>
                <w:sz w:val="18"/>
                <w:szCs w:val="18"/>
              </w:rPr>
            </w:pPr>
            <w:r w:rsidRPr="00675B07">
              <w:rPr>
                <w:rFonts w:cs="Arial"/>
                <w:color w:val="000000"/>
                <w:sz w:val="18"/>
                <w:szCs w:val="18"/>
              </w:rPr>
              <w:t>0.6</w:t>
            </w:r>
            <w:r w:rsidR="00687BC9">
              <w:rPr>
                <w:rFonts w:cs="Arial"/>
                <w:color w:val="000000"/>
                <w:sz w:val="18"/>
                <w:szCs w:val="18"/>
              </w:rPr>
              <w:t>6</w:t>
            </w:r>
          </w:p>
        </w:tc>
        <w:tc>
          <w:tcPr>
            <w:tcW w:w="726" w:type="dxa"/>
            <w:tcBorders>
              <w:bottom w:val="single" w:sz="4" w:space="0" w:color="auto"/>
            </w:tcBorders>
            <w:noWrap/>
            <w:hideMark/>
          </w:tcPr>
          <w:p w14:paraId="0838A147" w14:textId="77777777" w:rsidR="008D4206" w:rsidRPr="00675B07" w:rsidRDefault="008D4206" w:rsidP="00687BC9">
            <w:pPr>
              <w:spacing w:after="60"/>
              <w:jc w:val="center"/>
              <w:rPr>
                <w:rFonts w:cs="Arial"/>
                <w:color w:val="000000"/>
                <w:sz w:val="18"/>
                <w:szCs w:val="18"/>
              </w:rPr>
            </w:pPr>
            <w:r w:rsidRPr="00675B07">
              <w:rPr>
                <w:rFonts w:cs="Arial"/>
                <w:color w:val="000000"/>
                <w:sz w:val="18"/>
                <w:szCs w:val="18"/>
              </w:rPr>
              <w:t>poly</w:t>
            </w:r>
          </w:p>
        </w:tc>
      </w:tr>
      <w:tr w:rsidR="00687BC9" w:rsidRPr="00687BC9" w14:paraId="49522914" w14:textId="77777777" w:rsidTr="00687BC9">
        <w:trPr>
          <w:trHeight w:val="300"/>
          <w:jc w:val="center"/>
        </w:trPr>
        <w:tc>
          <w:tcPr>
            <w:tcW w:w="14317" w:type="dxa"/>
            <w:gridSpan w:val="16"/>
            <w:tcBorders>
              <w:bottom w:val="nil"/>
            </w:tcBorders>
            <w:noWrap/>
          </w:tcPr>
          <w:p w14:paraId="03615DA5" w14:textId="0DF8608C" w:rsidR="00687BC9" w:rsidRPr="00687BC9" w:rsidRDefault="00687BC9" w:rsidP="00687BC9">
            <w:pPr>
              <w:spacing w:after="60"/>
              <w:jc w:val="left"/>
              <w:rPr>
                <w:rFonts w:cs="Arial"/>
                <w:color w:val="000000"/>
                <w:sz w:val="17"/>
                <w:szCs w:val="17"/>
              </w:rPr>
            </w:pPr>
            <w:r w:rsidRPr="00687BC9">
              <w:rPr>
                <w:rFonts w:cs="Arial"/>
                <w:b/>
                <w:color w:val="000000"/>
                <w:sz w:val="17"/>
                <w:szCs w:val="17"/>
              </w:rPr>
              <w:t>*</w:t>
            </w:r>
            <w:r w:rsidRPr="00687BC9">
              <w:rPr>
                <w:rFonts w:cs="Arial"/>
                <w:color w:val="000000"/>
                <w:sz w:val="17"/>
                <w:szCs w:val="17"/>
              </w:rPr>
              <w:t xml:space="preserve"> represents significant results of </w:t>
            </w:r>
            <w:r w:rsidRPr="00687BC9">
              <w:rPr>
                <w:rFonts w:cs="Arial"/>
                <w:b/>
                <w:i/>
                <w:color w:val="000000"/>
                <w:sz w:val="17"/>
                <w:szCs w:val="17"/>
              </w:rPr>
              <w:t>p-value &lt;0.05</w:t>
            </w:r>
            <w:r w:rsidRPr="00687BC9">
              <w:rPr>
                <w:rFonts w:cs="Arial"/>
                <w:color w:val="000000"/>
                <w:sz w:val="17"/>
                <w:szCs w:val="17"/>
              </w:rPr>
              <w:t xml:space="preserve">.  </w:t>
            </w:r>
            <w:r>
              <w:rPr>
                <w:rFonts w:cs="Arial"/>
                <w:color w:val="000000"/>
                <w:sz w:val="17"/>
                <w:szCs w:val="17"/>
              </w:rPr>
              <w:br/>
            </w:r>
            <w:r w:rsidRPr="00687BC9">
              <w:rPr>
                <w:rFonts w:cs="Arial"/>
                <w:color w:val="000000"/>
                <w:sz w:val="17"/>
                <w:szCs w:val="17"/>
              </w:rPr>
              <w:t>‘poly’ represents quadratic polynomial regression model</w:t>
            </w:r>
            <w:r>
              <w:rPr>
                <w:rFonts w:cs="Arial"/>
                <w:color w:val="000000"/>
                <w:sz w:val="17"/>
                <w:szCs w:val="17"/>
              </w:rPr>
              <w:t>,</w:t>
            </w:r>
            <w:r w:rsidRPr="00687BC9">
              <w:rPr>
                <w:rFonts w:cs="Arial"/>
                <w:color w:val="000000"/>
                <w:sz w:val="17"/>
                <w:szCs w:val="17"/>
              </w:rPr>
              <w:t xml:space="preserve"> and ‘log’ represents log regression model.</w:t>
            </w:r>
          </w:p>
        </w:tc>
      </w:tr>
    </w:tbl>
    <w:p w14:paraId="49BB64AA" w14:textId="77777777" w:rsidR="008D4206" w:rsidRDefault="008D4206" w:rsidP="008D4206">
      <w:pPr>
        <w:pStyle w:val="Caption"/>
        <w:keepNext/>
      </w:pPr>
    </w:p>
    <w:p w14:paraId="3511A25A" w14:textId="77777777" w:rsidR="008D4206" w:rsidRDefault="008D4206" w:rsidP="008D4206">
      <w:pPr>
        <w:spacing w:after="0" w:line="276" w:lineRule="auto"/>
        <w:sectPr w:rsidR="008D4206" w:rsidSect="00F519CA">
          <w:headerReference w:type="default" r:id="rId155"/>
          <w:footerReference w:type="default" r:id="rId156"/>
          <w:pgSz w:w="16839" w:h="11907" w:orient="landscape" w:code="9"/>
          <w:pgMar w:top="1219" w:right="1276" w:bottom="1480" w:left="1418" w:header="811" w:footer="306" w:gutter="0"/>
          <w:pgNumType w:chapStyle="6"/>
          <w:cols w:space="708"/>
          <w:docGrid w:linePitch="360"/>
        </w:sectPr>
      </w:pPr>
    </w:p>
    <w:p w14:paraId="008E3350" w14:textId="1FA74F5B" w:rsidR="008D4206" w:rsidRDefault="008D4206" w:rsidP="008D4206">
      <w:pPr>
        <w:rPr>
          <w:rFonts w:cs="Arial"/>
          <w:color w:val="000000"/>
        </w:rPr>
      </w:pPr>
      <w:r>
        <w:t xml:space="preserve">Similar to the overall nutrient regime, Darling </w:t>
      </w:r>
      <w:r w:rsidR="00F43625">
        <w:t xml:space="preserve">River </w:t>
      </w:r>
      <w:r>
        <w:t>zone concentrations of nutrients (DOC, TN, TP, NOx and FRP) were consistently higher than the ANZECC and EHP guideline values</w:t>
      </w:r>
      <w:r w:rsidRPr="00053B2D">
        <w:t xml:space="preserve"> </w:t>
      </w:r>
      <w:r>
        <w:t>(</w:t>
      </w:r>
      <w:r>
        <w:fldChar w:fldCharType="begin"/>
      </w:r>
      <w:r>
        <w:instrText xml:space="preserve"> REF _Ref16504406 \h </w:instrText>
      </w:r>
      <w:r w:rsidR="009D20E8">
        <w:instrText xml:space="preserve"> \* MERGEFORMAT </w:instrText>
      </w:r>
      <w:r>
        <w:fldChar w:fldCharType="separate"/>
      </w:r>
      <w:r w:rsidR="00754AB7">
        <w:t xml:space="preserve">Table </w:t>
      </w:r>
      <w:r w:rsidR="00754AB7">
        <w:rPr>
          <w:noProof/>
        </w:rPr>
        <w:t>E</w:t>
      </w:r>
      <w:r w:rsidR="00754AB7">
        <w:rPr>
          <w:noProof/>
        </w:rPr>
        <w:noBreakHyphen/>
        <w:t>4</w:t>
      </w:r>
      <w:r>
        <w:fldChar w:fldCharType="end"/>
      </w:r>
      <w:r>
        <w:t xml:space="preserve"> and </w:t>
      </w:r>
      <w:r>
        <w:fldChar w:fldCharType="begin"/>
      </w:r>
      <w:r>
        <w:instrText xml:space="preserve"> REF _Ref16504781 \h </w:instrText>
      </w:r>
      <w:r w:rsidR="009D20E8">
        <w:instrText xml:space="preserve"> \* MERGEFORMAT </w:instrText>
      </w:r>
      <w:r>
        <w:fldChar w:fldCharType="separate"/>
      </w:r>
      <w:r w:rsidR="00754AB7">
        <w:t xml:space="preserve">Figure </w:t>
      </w:r>
      <w:r w:rsidR="00754AB7">
        <w:rPr>
          <w:noProof/>
        </w:rPr>
        <w:t>E</w:t>
      </w:r>
      <w:r w:rsidR="00754AB7">
        <w:rPr>
          <w:noProof/>
        </w:rPr>
        <w:noBreakHyphen/>
        <w:t>8</w:t>
      </w:r>
      <w:r>
        <w:fldChar w:fldCharType="end"/>
      </w:r>
      <w:r w:rsidR="00F43625">
        <w:t>)</w:t>
      </w:r>
      <w:r w:rsidR="00465825">
        <w:t xml:space="preserve">.  </w:t>
      </w:r>
      <w:r>
        <w:rPr>
          <w:rFonts w:cs="Arial"/>
          <w:color w:val="000000"/>
        </w:rPr>
        <w:t xml:space="preserve">Total and dissolved phosphorus concentrations decreased </w:t>
      </w:r>
      <w:r w:rsidRPr="00053B2D">
        <w:rPr>
          <w:rFonts w:cs="Arial"/>
          <w:color w:val="000000"/>
        </w:rPr>
        <w:t xml:space="preserve">with increasing </w:t>
      </w:r>
      <w:r>
        <w:rPr>
          <w:rFonts w:cs="Arial"/>
          <w:color w:val="000000"/>
        </w:rPr>
        <w:t xml:space="preserve">magnitude in </w:t>
      </w:r>
      <w:r w:rsidRPr="00053B2D">
        <w:rPr>
          <w:rFonts w:cs="Arial"/>
          <w:color w:val="000000"/>
        </w:rPr>
        <w:t>discharge</w:t>
      </w:r>
      <w:r>
        <w:rPr>
          <w:rFonts w:cs="Arial"/>
          <w:color w:val="000000"/>
        </w:rPr>
        <w:t xml:space="preserve"> up to 8</w:t>
      </w:r>
      <w:r w:rsidR="00687BC9">
        <w:rPr>
          <w:rFonts w:cs="Arial"/>
          <w:color w:val="000000"/>
        </w:rPr>
        <w:t>,</w:t>
      </w:r>
      <w:r>
        <w:rPr>
          <w:rFonts w:cs="Arial"/>
          <w:color w:val="000000"/>
        </w:rPr>
        <w:t>000</w:t>
      </w:r>
      <w:r w:rsidR="00297A0C">
        <w:rPr>
          <w:rFonts w:cs="Arial"/>
          <w:color w:val="000000"/>
        </w:rPr>
        <w:t> ML</w:t>
      </w:r>
      <w:r>
        <w:rPr>
          <w:rFonts w:cs="Arial"/>
          <w:color w:val="000000"/>
        </w:rPr>
        <w:t>/d across the ten sampling occasions (</w:t>
      </w:r>
      <w:r>
        <w:rPr>
          <w:rFonts w:cs="Arial"/>
          <w:color w:val="000000"/>
        </w:rPr>
        <w:fldChar w:fldCharType="begin"/>
      </w:r>
      <w:r>
        <w:rPr>
          <w:rFonts w:cs="Arial"/>
          <w:color w:val="000000"/>
        </w:rPr>
        <w:instrText xml:space="preserve"> REF _Ref16504781 \h </w:instrText>
      </w:r>
      <w:r w:rsidR="009D20E8">
        <w:rPr>
          <w:rFonts w:cs="Arial"/>
          <w:color w:val="000000"/>
        </w:rPr>
        <w:instrText xml:space="preserve"> \* MERGEFORMAT </w:instrText>
      </w:r>
      <w:r>
        <w:rPr>
          <w:rFonts w:cs="Arial"/>
          <w:color w:val="000000"/>
        </w:rPr>
      </w:r>
      <w:r>
        <w:rPr>
          <w:rFonts w:cs="Arial"/>
          <w:color w:val="000000"/>
        </w:rPr>
        <w:fldChar w:fldCharType="separate"/>
      </w:r>
      <w:r w:rsidR="00754AB7">
        <w:t xml:space="preserve">Figure </w:t>
      </w:r>
      <w:r w:rsidR="00754AB7">
        <w:rPr>
          <w:noProof/>
        </w:rPr>
        <w:t>E</w:t>
      </w:r>
      <w:r w:rsidR="00754AB7">
        <w:rPr>
          <w:noProof/>
        </w:rPr>
        <w:noBreakHyphen/>
        <w:t>8</w:t>
      </w:r>
      <w:r>
        <w:rPr>
          <w:rFonts w:cs="Arial"/>
          <w:color w:val="000000"/>
        </w:rPr>
        <w:fldChar w:fldCharType="end"/>
      </w:r>
      <w:r>
        <w:rPr>
          <w:rFonts w:cs="Arial"/>
          <w:color w:val="000000"/>
        </w:rPr>
        <w:t>)</w:t>
      </w:r>
      <w:r w:rsidR="00465825">
        <w:rPr>
          <w:rFonts w:cs="Arial"/>
          <w:color w:val="000000"/>
        </w:rPr>
        <w:t xml:space="preserve">.  </w:t>
      </w:r>
      <w:r>
        <w:rPr>
          <w:rFonts w:cs="Arial"/>
          <w:color w:val="000000"/>
        </w:rPr>
        <w:t>However, there was no strong predictable relationship with discharge in five measured water nutrient indicators (</w:t>
      </w:r>
      <w:r>
        <w:rPr>
          <w:rFonts w:cs="Arial"/>
          <w:color w:val="000000"/>
        </w:rPr>
        <w:fldChar w:fldCharType="begin"/>
      </w:r>
      <w:r>
        <w:rPr>
          <w:rFonts w:cs="Arial"/>
          <w:color w:val="000000"/>
        </w:rPr>
        <w:instrText xml:space="preserve"> REF _Ref16504633 \h </w:instrText>
      </w:r>
      <w:r w:rsidR="009D20E8">
        <w:rPr>
          <w:rFonts w:cs="Arial"/>
          <w:color w:val="000000"/>
        </w:rPr>
        <w:instrText xml:space="preserve"> \* MERGEFORMAT </w:instrText>
      </w:r>
      <w:r>
        <w:rPr>
          <w:rFonts w:cs="Arial"/>
          <w:color w:val="000000"/>
        </w:rPr>
      </w:r>
      <w:r>
        <w:rPr>
          <w:rFonts w:cs="Arial"/>
          <w:color w:val="000000"/>
        </w:rPr>
        <w:fldChar w:fldCharType="separate"/>
      </w:r>
      <w:r w:rsidR="00754AB7">
        <w:t xml:space="preserve">Figure </w:t>
      </w:r>
      <w:r w:rsidR="00754AB7">
        <w:rPr>
          <w:noProof/>
        </w:rPr>
        <w:t>E</w:t>
      </w:r>
      <w:r w:rsidR="00754AB7">
        <w:rPr>
          <w:noProof/>
        </w:rPr>
        <w:noBreakHyphen/>
        <w:t>6</w:t>
      </w:r>
      <w:r>
        <w:rPr>
          <w:rFonts w:cs="Arial"/>
          <w:color w:val="000000"/>
        </w:rPr>
        <w:fldChar w:fldCharType="end"/>
      </w:r>
      <w:r>
        <w:rPr>
          <w:rFonts w:cs="Arial"/>
          <w:color w:val="000000"/>
        </w:rPr>
        <w:t xml:space="preserve"> and </w:t>
      </w:r>
      <w:r w:rsidR="009D20E8">
        <w:rPr>
          <w:rFonts w:cs="Arial"/>
          <w:color w:val="000000"/>
        </w:rPr>
        <w:fldChar w:fldCharType="begin"/>
      </w:r>
      <w:r w:rsidR="009D20E8">
        <w:rPr>
          <w:rFonts w:cs="Arial"/>
          <w:color w:val="000000"/>
        </w:rPr>
        <w:instrText xml:space="preserve"> REF _Ref16676615 \h </w:instrText>
      </w:r>
      <w:r w:rsidR="009D20E8">
        <w:rPr>
          <w:rFonts w:cs="Arial"/>
          <w:color w:val="000000"/>
        </w:rPr>
      </w:r>
      <w:r w:rsidR="009D20E8">
        <w:rPr>
          <w:rFonts w:cs="Arial"/>
          <w:color w:val="000000"/>
        </w:rPr>
        <w:fldChar w:fldCharType="separate"/>
      </w:r>
      <w:r w:rsidR="00754AB7">
        <w:t xml:space="preserve">Table </w:t>
      </w:r>
      <w:r w:rsidR="00754AB7">
        <w:rPr>
          <w:noProof/>
        </w:rPr>
        <w:t>E</w:t>
      </w:r>
      <w:r w:rsidR="00754AB7">
        <w:noBreakHyphen/>
      </w:r>
      <w:r w:rsidR="00754AB7">
        <w:rPr>
          <w:noProof/>
        </w:rPr>
        <w:t>7</w:t>
      </w:r>
      <w:r w:rsidR="009D20E8">
        <w:rPr>
          <w:rFonts w:cs="Arial"/>
          <w:color w:val="000000"/>
        </w:rPr>
        <w:fldChar w:fldCharType="end"/>
      </w:r>
      <w:r>
        <w:rPr>
          <w:rFonts w:cs="Arial"/>
          <w:color w:val="000000"/>
        </w:rPr>
        <w:t>)</w:t>
      </w:r>
      <w:r w:rsidR="00465825">
        <w:rPr>
          <w:rFonts w:cs="Arial"/>
          <w:color w:val="000000"/>
        </w:rPr>
        <w:t xml:space="preserve">.  </w:t>
      </w:r>
    </w:p>
    <w:p w14:paraId="6A5324A7" w14:textId="743C29FB" w:rsidR="008D4206" w:rsidRDefault="008D4206" w:rsidP="008D4206">
      <w:pPr>
        <w:rPr>
          <w:rFonts w:cs="Arial"/>
          <w:color w:val="000000"/>
        </w:rPr>
        <w:sectPr w:rsidR="008D4206" w:rsidSect="00F519CA">
          <w:headerReference w:type="default" r:id="rId157"/>
          <w:footerReference w:type="default" r:id="rId158"/>
          <w:pgSz w:w="11907" w:h="16839" w:code="9"/>
          <w:pgMar w:top="1418" w:right="1219" w:bottom="1276" w:left="1480" w:header="811" w:footer="306" w:gutter="0"/>
          <w:pgNumType w:chapStyle="6"/>
          <w:cols w:space="708"/>
          <w:docGrid w:linePitch="360"/>
        </w:sectPr>
      </w:pPr>
      <w:r>
        <w:t>A total of 5 valid stream metabolism samples from the Darling River zone were reported in three sampling occasions</w:t>
      </w:r>
      <w:r w:rsidR="00687BC9">
        <w:t>,</w:t>
      </w:r>
      <w:r>
        <w:t xml:space="preserve"> mainly due to low percentage of data that met the BASE model output requirements</w:t>
      </w:r>
      <w:r w:rsidR="00465825">
        <w:t xml:space="preserve">.  </w:t>
      </w:r>
      <w:r w:rsidRPr="008B5F48">
        <w:t>ER rates were generally higher than GPP rates, with both the highest average GPP and ER rates recorded in base flow conditions when discharge was around 50</w:t>
      </w:r>
      <w:r w:rsidR="00297A0C">
        <w:t> ML</w:t>
      </w:r>
      <w:r w:rsidRPr="008B5F48">
        <w:t>/d (</w:t>
      </w:r>
      <w:r>
        <w:fldChar w:fldCharType="begin"/>
      </w:r>
      <w:r>
        <w:instrText xml:space="preserve"> REF _Ref16504804 \h </w:instrText>
      </w:r>
      <w:r w:rsidR="009D20E8">
        <w:instrText xml:space="preserve"> \* MERGEFORMAT </w:instrText>
      </w:r>
      <w:r>
        <w:fldChar w:fldCharType="separate"/>
      </w:r>
      <w:r w:rsidR="00754AB7">
        <w:t xml:space="preserve">Figure </w:t>
      </w:r>
      <w:r w:rsidR="00754AB7">
        <w:rPr>
          <w:noProof/>
        </w:rPr>
        <w:t>E</w:t>
      </w:r>
      <w:r w:rsidR="00754AB7">
        <w:rPr>
          <w:noProof/>
        </w:rPr>
        <w:noBreakHyphen/>
        <w:t>9</w:t>
      </w:r>
      <w:r>
        <w:fldChar w:fldCharType="end"/>
      </w:r>
      <w:r w:rsidRPr="008B5F48">
        <w:t>)</w:t>
      </w:r>
      <w:r w:rsidR="00465825">
        <w:t xml:space="preserve">.  </w:t>
      </w:r>
      <w:r w:rsidRPr="008B5F48">
        <w:t>NPP rates were predominantly heterotrophic</w:t>
      </w:r>
      <w:r w:rsidR="00CD6F52">
        <w:t>,</w:t>
      </w:r>
      <w:r w:rsidRPr="008B5F48">
        <w:t xml:space="preserve"> which </w:t>
      </w:r>
      <w:r w:rsidR="00B15AA3">
        <w:t>indicated</w:t>
      </w:r>
      <w:r w:rsidRPr="008B5F48">
        <w:t xml:space="preserve"> the system was a carbon sink</w:t>
      </w:r>
      <w:r w:rsidR="00465825">
        <w:t xml:space="preserve">.  </w:t>
      </w:r>
      <w:r>
        <w:t xml:space="preserve">The major reason for heterotrophy in these systems was </w:t>
      </w:r>
      <w:r w:rsidR="00F43625">
        <w:t xml:space="preserve">a </w:t>
      </w:r>
      <w:r>
        <w:t>low GPP rate and high ER rate (</w:t>
      </w:r>
      <w:r>
        <w:fldChar w:fldCharType="begin"/>
      </w:r>
      <w:r>
        <w:instrText xml:space="preserve"> REF _Ref16504804 \h </w:instrText>
      </w:r>
      <w:r w:rsidR="009D20E8">
        <w:instrText xml:space="preserve"> \* MERGEFORMAT </w:instrText>
      </w:r>
      <w:r>
        <w:fldChar w:fldCharType="separate"/>
      </w:r>
      <w:r w:rsidR="00754AB7">
        <w:t xml:space="preserve">Figure </w:t>
      </w:r>
      <w:r w:rsidR="00754AB7">
        <w:rPr>
          <w:noProof/>
        </w:rPr>
        <w:t>E</w:t>
      </w:r>
      <w:r w:rsidR="00754AB7">
        <w:rPr>
          <w:noProof/>
        </w:rPr>
        <w:noBreakHyphen/>
        <w:t>9</w:t>
      </w:r>
      <w:r>
        <w:fldChar w:fldCharType="end"/>
      </w:r>
      <w:r>
        <w:t>)</w:t>
      </w:r>
      <w:r w:rsidR="00465825">
        <w:t xml:space="preserve">.  </w:t>
      </w:r>
      <w:r>
        <w:rPr>
          <w:rFonts w:cs="Arial"/>
          <w:color w:val="000000"/>
        </w:rPr>
        <w:t xml:space="preserve">There was a strong </w:t>
      </w:r>
      <w:r w:rsidRPr="001348F2">
        <w:rPr>
          <w:rFonts w:cs="Arial"/>
          <w:color w:val="000000"/>
        </w:rPr>
        <w:t>quadratic polynomial</w:t>
      </w:r>
      <w:r>
        <w:rPr>
          <w:rFonts w:cs="Arial"/>
          <w:color w:val="000000"/>
        </w:rPr>
        <w:t xml:space="preserve"> relationship between discharge and three stream metabolism indicators</w:t>
      </w:r>
      <w:r w:rsidR="00B15AA3">
        <w:rPr>
          <w:rFonts w:cs="Arial"/>
          <w:color w:val="000000"/>
        </w:rPr>
        <w:t>,</w:t>
      </w:r>
      <w:r>
        <w:rPr>
          <w:rFonts w:cs="Arial"/>
          <w:color w:val="000000"/>
        </w:rPr>
        <w:t xml:space="preserve"> possibly due to small sample size (</w:t>
      </w:r>
      <w:r w:rsidR="009D20E8">
        <w:rPr>
          <w:rFonts w:cs="Arial"/>
          <w:color w:val="000000"/>
        </w:rPr>
        <w:fldChar w:fldCharType="begin"/>
      </w:r>
      <w:r w:rsidR="009D20E8">
        <w:rPr>
          <w:rFonts w:cs="Arial"/>
          <w:color w:val="000000"/>
        </w:rPr>
        <w:instrText xml:space="preserve"> REF _Ref16676615 \h </w:instrText>
      </w:r>
      <w:r w:rsidR="009D20E8">
        <w:rPr>
          <w:rFonts w:cs="Arial"/>
          <w:color w:val="000000"/>
        </w:rPr>
      </w:r>
      <w:r w:rsidR="009D20E8">
        <w:rPr>
          <w:rFonts w:cs="Arial"/>
          <w:color w:val="000000"/>
        </w:rPr>
        <w:fldChar w:fldCharType="separate"/>
      </w:r>
      <w:r w:rsidR="00754AB7">
        <w:t xml:space="preserve">Table </w:t>
      </w:r>
      <w:r w:rsidR="00754AB7">
        <w:rPr>
          <w:noProof/>
        </w:rPr>
        <w:t>E</w:t>
      </w:r>
      <w:r w:rsidR="00754AB7">
        <w:noBreakHyphen/>
      </w:r>
      <w:r w:rsidR="00754AB7">
        <w:rPr>
          <w:noProof/>
        </w:rPr>
        <w:t>7</w:t>
      </w:r>
      <w:r w:rsidR="009D20E8">
        <w:rPr>
          <w:rFonts w:cs="Arial"/>
          <w:color w:val="000000"/>
        </w:rPr>
        <w:fldChar w:fldCharType="end"/>
      </w:r>
      <w:r>
        <w:rPr>
          <w:rFonts w:cs="Arial"/>
          <w:color w:val="000000"/>
        </w:rPr>
        <w:t>)</w:t>
      </w:r>
      <w:r w:rsidR="00465825">
        <w:rPr>
          <w:rFonts w:cs="Arial"/>
          <w:color w:val="000000"/>
        </w:rPr>
        <w:t xml:space="preserve">.  </w:t>
      </w:r>
    </w:p>
    <w:p w14:paraId="12B21B66" w14:textId="77777777" w:rsidR="008D4206" w:rsidRDefault="008D4206" w:rsidP="008D4206">
      <w:pPr>
        <w:keepNext/>
        <w:spacing w:after="0" w:line="276" w:lineRule="auto"/>
      </w:pPr>
      <w:r>
        <w:rPr>
          <w:noProof/>
          <w:lang w:eastAsia="en-AU"/>
        </w:rPr>
        <w:drawing>
          <wp:inline distT="0" distB="0" distL="0" distR="0" wp14:anchorId="045BDDEB" wp14:editId="28C380B5">
            <wp:extent cx="2597150" cy="2597150"/>
            <wp:effectExtent l="0" t="0" r="0" b="0"/>
            <wp:docPr id="114" name="Picture 114" descr="Figure E 8: Regressions between discharge (ML/d) and water quality (nutrient) indicators in the Darling River zone. " title="Figure E 8: Regressions between discharge (ML/d) and water quality (nutrient)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2597150" cy="2597150"/>
                    </a:xfrm>
                    <a:prstGeom prst="rect">
                      <a:avLst/>
                    </a:prstGeom>
                    <a:noFill/>
                  </pic:spPr>
                </pic:pic>
              </a:graphicData>
            </a:graphic>
          </wp:inline>
        </w:drawing>
      </w:r>
      <w:r>
        <w:rPr>
          <w:noProof/>
          <w:lang w:eastAsia="en-AU"/>
        </w:rPr>
        <w:drawing>
          <wp:inline distT="0" distB="0" distL="0" distR="0" wp14:anchorId="36C0BE5B" wp14:editId="6F2D6DE7">
            <wp:extent cx="2639683" cy="2587464"/>
            <wp:effectExtent l="0" t="0" r="8890" b="3810"/>
            <wp:docPr id="115" name="Picture 115" descr="Figure E 8: Regressions between discharge (ML/d) and water quality (nutrient) indicators in the Darling River zone. " title="Figure E 8: Regressions between discharge (ML/d) and water quality (nutrient)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tsoi\Desktop\LTIM R script\inputs\WQ.png"/>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2653342" cy="2600853"/>
                    </a:xfrm>
                    <a:prstGeom prst="rect">
                      <a:avLst/>
                    </a:prstGeom>
                    <a:noFill/>
                    <a:ln>
                      <a:noFill/>
                    </a:ln>
                  </pic:spPr>
                </pic:pic>
              </a:graphicData>
            </a:graphic>
          </wp:inline>
        </w:drawing>
      </w:r>
      <w:r>
        <w:rPr>
          <w:noProof/>
          <w:lang w:eastAsia="en-AU"/>
        </w:rPr>
        <w:drawing>
          <wp:inline distT="0" distB="0" distL="0" distR="0" wp14:anchorId="69A43355" wp14:editId="3CDE2211">
            <wp:extent cx="2587302" cy="2639060"/>
            <wp:effectExtent l="0" t="0" r="3810" b="8890"/>
            <wp:docPr id="116" name="Picture 116" descr="Figure E 8: Regressions between discharge (ML/d) and water quality (nutrient) indicators in the Darling River zone. " title="Figure E 8: Regressions between discharge (ML/d) and water quality (nutrient)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tsoi\Desktop\LTIM R script\inputs\WQ.png"/>
                    <pic:cNvPicPr>
                      <a:picLocks noChangeAspect="1" noChangeArrowheads="1"/>
                    </pic:cNvPicPr>
                  </pic:nvPicPr>
                  <pic:blipFill rotWithShape="1">
                    <a:blip r:embed="rId161" cstate="email">
                      <a:extLst>
                        <a:ext uri="{28A0092B-C50C-407E-A947-70E740481C1C}">
                          <a14:useLocalDpi xmlns:a14="http://schemas.microsoft.com/office/drawing/2010/main"/>
                        </a:ext>
                      </a:extLst>
                    </a:blip>
                    <a:srcRect l="1961"/>
                    <a:stretch/>
                  </pic:blipFill>
                  <pic:spPr bwMode="auto">
                    <a:xfrm>
                      <a:off x="0" y="0"/>
                      <a:ext cx="2592282" cy="264414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7DBFEEA9" wp14:editId="30CDB66D">
            <wp:extent cx="2647686" cy="2647686"/>
            <wp:effectExtent l="0" t="0" r="635" b="635"/>
            <wp:docPr id="117" name="Picture 117" descr="Figure E 8: Regressions between discharge (ML/d) and water quality (nutrient) indicators in the Darling River zone. " title="Figure E 8: Regressions between discharge (ML/d) and water quality (nutrient)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tsoi\Desktop\LTIM R script\inputs\WQ.png"/>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2650301" cy="2650301"/>
                    </a:xfrm>
                    <a:prstGeom prst="rect">
                      <a:avLst/>
                    </a:prstGeom>
                    <a:noFill/>
                    <a:ln>
                      <a:noFill/>
                    </a:ln>
                  </pic:spPr>
                </pic:pic>
              </a:graphicData>
            </a:graphic>
          </wp:inline>
        </w:drawing>
      </w:r>
      <w:r>
        <w:rPr>
          <w:noProof/>
          <w:lang w:eastAsia="en-AU"/>
        </w:rPr>
        <w:drawing>
          <wp:inline distT="0" distB="0" distL="0" distR="0" wp14:anchorId="2787D2D1" wp14:editId="5EDC3BAD">
            <wp:extent cx="2595880" cy="2595880"/>
            <wp:effectExtent l="0" t="0" r="0" b="0"/>
            <wp:docPr id="118" name="Picture 118" descr="Figure E 8: Regressions between discharge (ML/d) and water quality (nutrient) indicators in the Darling River zone. " title="Figure E 8: Regressions between discharge (ML/d) and water quality (nutrient)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tsoi\Desktop\LTIM R script\inputs\WQ.png"/>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2597400" cy="2597400"/>
                    </a:xfrm>
                    <a:prstGeom prst="rect">
                      <a:avLst/>
                    </a:prstGeom>
                    <a:noFill/>
                    <a:ln>
                      <a:noFill/>
                    </a:ln>
                  </pic:spPr>
                </pic:pic>
              </a:graphicData>
            </a:graphic>
          </wp:inline>
        </w:drawing>
      </w:r>
    </w:p>
    <w:p w14:paraId="55D1D93E" w14:textId="35677337" w:rsidR="008D4206" w:rsidRDefault="008D4206" w:rsidP="008D4206">
      <w:pPr>
        <w:pStyle w:val="Caption"/>
        <w:sectPr w:rsidR="008D4206" w:rsidSect="00F519CA">
          <w:pgSz w:w="11907" w:h="16839" w:code="9"/>
          <w:pgMar w:top="1418" w:right="1219" w:bottom="1276" w:left="1480" w:header="811" w:footer="306" w:gutter="0"/>
          <w:pgNumType w:chapStyle="6"/>
          <w:cols w:space="708"/>
          <w:docGrid w:linePitch="360"/>
        </w:sectPr>
      </w:pPr>
      <w:bookmarkStart w:id="238" w:name="_Ref16504781"/>
      <w:bookmarkStart w:id="239" w:name="_Toc1746362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8</w:t>
      </w:r>
      <w:r w:rsidR="002A5C4D">
        <w:rPr>
          <w:noProof/>
        </w:rPr>
        <w:fldChar w:fldCharType="end"/>
      </w:r>
      <w:bookmarkEnd w:id="238"/>
      <w:r w:rsidR="006008EF">
        <w:t xml:space="preserve">: </w:t>
      </w:r>
      <w:r w:rsidRPr="008B5F48">
        <w:t>Regressions between discharge (ML/d) and water quality (nutrient) indicators in the Darling River zone.</w:t>
      </w:r>
      <w:bookmarkEnd w:id="239"/>
    </w:p>
    <w:p w14:paraId="6E87FA69" w14:textId="77777777" w:rsidR="008D4206" w:rsidRDefault="008D4206" w:rsidP="00B15AA3">
      <w:pPr>
        <w:pStyle w:val="Caption"/>
      </w:pPr>
      <w:r>
        <w:rPr>
          <w:noProof/>
          <w:lang w:eastAsia="en-AU"/>
        </w:rPr>
        <w:drawing>
          <wp:inline distT="0" distB="0" distL="0" distR="0" wp14:anchorId="01AE06C6" wp14:editId="41EA5203">
            <wp:extent cx="3657600" cy="2828925"/>
            <wp:effectExtent l="0" t="0" r="0" b="9525"/>
            <wp:docPr id="119" name="Picture 119" descr="Figure E 9: Regressions between discharge (ML/d) and stream metabolism indicators in the Darling River zone. " title="Figure E 9: Regressions between discharge (ML/d) and stream metabolism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3663939" cy="2833828"/>
                    </a:xfrm>
                    <a:prstGeom prst="rect">
                      <a:avLst/>
                    </a:prstGeom>
                    <a:noFill/>
                  </pic:spPr>
                </pic:pic>
              </a:graphicData>
            </a:graphic>
          </wp:inline>
        </w:drawing>
      </w:r>
      <w:r>
        <w:rPr>
          <w:b w:val="0"/>
          <w:noProof/>
          <w:lang w:eastAsia="en-AU"/>
        </w:rPr>
        <w:drawing>
          <wp:inline distT="0" distB="0" distL="0" distR="0" wp14:anchorId="093B8581" wp14:editId="555901B9">
            <wp:extent cx="2636322" cy="2636322"/>
            <wp:effectExtent l="0" t="0" r="0" b="0"/>
            <wp:docPr id="120" name="Picture 120" descr="Figure E 9: Regressions between discharge (ML/d) and stream metabolism indicators in the Darling River zone. " title="Figure E 9: Regressions between discharge (ML/d) and stream metabolism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tsoi\Desktop\LTIM R script\inputs\WQ.png"/>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2644727" cy="2644727"/>
                    </a:xfrm>
                    <a:prstGeom prst="rect">
                      <a:avLst/>
                    </a:prstGeom>
                    <a:noFill/>
                    <a:ln>
                      <a:noFill/>
                    </a:ln>
                  </pic:spPr>
                </pic:pic>
              </a:graphicData>
            </a:graphic>
          </wp:inline>
        </w:drawing>
      </w:r>
    </w:p>
    <w:p w14:paraId="719E74A5" w14:textId="77777777" w:rsidR="008D4206" w:rsidRDefault="008D4206" w:rsidP="00B15AA3">
      <w:pPr>
        <w:pStyle w:val="Caption"/>
        <w:keepNext/>
      </w:pPr>
      <w:r>
        <w:rPr>
          <w:b w:val="0"/>
          <w:noProof/>
          <w:lang w:eastAsia="en-AU"/>
        </w:rPr>
        <w:drawing>
          <wp:inline distT="0" distB="0" distL="0" distR="0" wp14:anchorId="2191230A" wp14:editId="52A3FEBB">
            <wp:extent cx="2635885" cy="2635885"/>
            <wp:effectExtent l="0" t="0" r="0" b="0"/>
            <wp:docPr id="121" name="Picture 121" descr="Figure E 9: Regressions between discharge (ML/d) and stream metabolism indicators in the Darling River zone. " title="Figure E 9: Regressions between discharge (ML/d) and stream metabolism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tsoi\Desktop\LTIM R script\inputs\WQ.png"/>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646549" cy="2646549"/>
                    </a:xfrm>
                    <a:prstGeom prst="rect">
                      <a:avLst/>
                    </a:prstGeom>
                    <a:noFill/>
                    <a:ln>
                      <a:noFill/>
                    </a:ln>
                  </pic:spPr>
                </pic:pic>
              </a:graphicData>
            </a:graphic>
          </wp:inline>
        </w:drawing>
      </w:r>
    </w:p>
    <w:p w14:paraId="66EDCA5C" w14:textId="606659B7" w:rsidR="008D4206" w:rsidRDefault="008D4206" w:rsidP="008D4206">
      <w:pPr>
        <w:pStyle w:val="Caption"/>
        <w:sectPr w:rsidR="008D4206" w:rsidSect="00F519CA">
          <w:pgSz w:w="11907" w:h="16839" w:code="9"/>
          <w:pgMar w:top="1418" w:right="1219" w:bottom="1276" w:left="1480" w:header="811" w:footer="306" w:gutter="0"/>
          <w:pgNumType w:chapStyle="6"/>
          <w:cols w:space="708"/>
          <w:docGrid w:linePitch="360"/>
        </w:sectPr>
      </w:pPr>
      <w:bookmarkStart w:id="240" w:name="_Ref16504804"/>
      <w:bookmarkStart w:id="241" w:name="_Toc1746362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9</w:t>
      </w:r>
      <w:r w:rsidR="002A5C4D">
        <w:rPr>
          <w:noProof/>
        </w:rPr>
        <w:fldChar w:fldCharType="end"/>
      </w:r>
      <w:bookmarkEnd w:id="240"/>
      <w:r w:rsidR="006008EF">
        <w:t xml:space="preserve">: </w:t>
      </w:r>
      <w:r w:rsidRPr="008B5F48">
        <w:t>Regressions between discharge (</w:t>
      </w:r>
      <w:r w:rsidR="00903562">
        <w:t>ML/d</w:t>
      </w:r>
      <w:r w:rsidRPr="008B5F48">
        <w:t>) and stream metabolism indicators in the Darling River zone.</w:t>
      </w:r>
      <w:bookmarkEnd w:id="241"/>
    </w:p>
    <w:p w14:paraId="4B792554" w14:textId="2161E9D8" w:rsidR="008D4206" w:rsidRDefault="00A50B31" w:rsidP="008D4206">
      <w:pPr>
        <w:pStyle w:val="Heading8"/>
      </w:pPr>
      <w:r>
        <w:t>Warrego Channel</w:t>
      </w:r>
      <w:r w:rsidR="008D4206" w:rsidRPr="008B5F48">
        <w:t xml:space="preserve"> zone</w:t>
      </w:r>
    </w:p>
    <w:p w14:paraId="0199F5AA" w14:textId="71069865" w:rsidR="008D4206" w:rsidRDefault="008D4206" w:rsidP="008D4206">
      <w:pPr>
        <w:rPr>
          <w:rFonts w:cs="Arial"/>
        </w:rPr>
      </w:pPr>
      <w:r>
        <w:t xml:space="preserve">The </w:t>
      </w:r>
      <w:r w:rsidRPr="00053B2D">
        <w:t xml:space="preserve">Warrego </w:t>
      </w:r>
      <w:r>
        <w:t xml:space="preserve">River </w:t>
      </w:r>
      <w:r w:rsidR="008D1DEC">
        <w:t>zone</w:t>
      </w:r>
      <w:r>
        <w:t xml:space="preserve"> within the </w:t>
      </w:r>
      <w:r w:rsidR="00D82E0C">
        <w:t>Warrego-Darling Selected Area</w:t>
      </w:r>
      <w:r w:rsidRPr="00053B2D">
        <w:t xml:space="preserve"> </w:t>
      </w:r>
      <w:r>
        <w:t>includes</w:t>
      </w:r>
      <w:r w:rsidRPr="00053B2D">
        <w:t xml:space="preserve"> a ser</w:t>
      </w:r>
      <w:r>
        <w:t>ies</w:t>
      </w:r>
      <w:r w:rsidRPr="00053B2D">
        <w:t xml:space="preserve"> of </w:t>
      </w:r>
      <w:r>
        <w:t>in-channel</w:t>
      </w:r>
      <w:r w:rsidRPr="00053B2D">
        <w:t xml:space="preserve"> </w:t>
      </w:r>
      <w:r>
        <w:t>d</w:t>
      </w:r>
      <w:r w:rsidRPr="00053B2D">
        <w:t>am</w:t>
      </w:r>
      <w:r>
        <w:t>s</w:t>
      </w:r>
      <w:r w:rsidRPr="00053B2D">
        <w:t xml:space="preserve"> </w:t>
      </w:r>
      <w:r w:rsidR="00272256">
        <w:t>connected</w:t>
      </w:r>
      <w:r>
        <w:t xml:space="preserve"> by longitudinal flow events</w:t>
      </w:r>
      <w:r w:rsidR="00465825">
        <w:t xml:space="preserve">.  </w:t>
      </w:r>
      <w:r>
        <w:t>Connection events were identified when Boera Dam gates were opened to allow water from Boera Dam to connect downstream sites</w:t>
      </w:r>
      <w:r w:rsidR="00465825">
        <w:t xml:space="preserve">.  </w:t>
      </w:r>
      <w:r>
        <w:t xml:space="preserve">Water quality indicators were sampled in five out of seven connection events in the </w:t>
      </w:r>
      <w:r w:rsidR="00A50B31">
        <w:t>Warrego Channel</w:t>
      </w:r>
      <w:r>
        <w:t xml:space="preserve"> zone (</w:t>
      </w:r>
      <w:r>
        <w:fldChar w:fldCharType="begin"/>
      </w:r>
      <w:r>
        <w:instrText xml:space="preserve"> REF _Ref16504238 \h </w:instrText>
      </w:r>
      <w:r w:rsidR="009D20E8">
        <w:instrText xml:space="preserve"> \* MERGEFORMAT </w:instrText>
      </w:r>
      <w:r>
        <w:fldChar w:fldCharType="separate"/>
      </w:r>
      <w:r w:rsidR="00754AB7">
        <w:t xml:space="preserve">Figure </w:t>
      </w:r>
      <w:r w:rsidR="00754AB7">
        <w:rPr>
          <w:noProof/>
        </w:rPr>
        <w:t>E</w:t>
      </w:r>
      <w:r w:rsidR="00754AB7">
        <w:rPr>
          <w:noProof/>
        </w:rPr>
        <w:noBreakHyphen/>
        <w:t>2</w:t>
      </w:r>
      <w:r>
        <w:fldChar w:fldCharType="end"/>
      </w:r>
      <w:r>
        <w:t>a)</w:t>
      </w:r>
      <w:r w:rsidR="00465825">
        <w:t xml:space="preserve">.  </w:t>
      </w:r>
      <w:r>
        <w:rPr>
          <w:rFonts w:cs="Arial"/>
        </w:rPr>
        <w:t>Increases in time since connection</w:t>
      </w:r>
      <w:r w:rsidR="00B15AA3">
        <w:rPr>
          <w:rFonts w:cs="Arial"/>
        </w:rPr>
        <w:t>,</w:t>
      </w:r>
      <w:r>
        <w:rPr>
          <w:rFonts w:cs="Arial"/>
        </w:rPr>
        <w:t xml:space="preserve"> in days</w:t>
      </w:r>
      <w:r w:rsidR="00B15AA3">
        <w:rPr>
          <w:rFonts w:cs="Arial"/>
        </w:rPr>
        <w:t>,</w:t>
      </w:r>
      <w:r>
        <w:rPr>
          <w:rFonts w:cs="Arial"/>
        </w:rPr>
        <w:t xml:space="preserve"> represents the system proceeding towards a water retention phase, contraction phase and then dry in extremely dry years.</w:t>
      </w:r>
    </w:p>
    <w:p w14:paraId="0A722EB0" w14:textId="7031F9A5" w:rsidR="008D4206" w:rsidRPr="003557F8" w:rsidRDefault="008D4206" w:rsidP="008D4206">
      <w:r w:rsidRPr="003557F8">
        <w:t xml:space="preserve">Similar to overall water temperature, </w:t>
      </w:r>
      <w:r>
        <w:t>Warrego</w:t>
      </w:r>
      <w:r w:rsidRPr="003557F8">
        <w:t xml:space="preserve"> zone temperature was higher in summer than in winter due to seasonal variation (</w:t>
      </w:r>
      <w:r>
        <w:fldChar w:fldCharType="begin"/>
      </w:r>
      <w:r>
        <w:instrText xml:space="preserve"> REF _Ref16504422 \h </w:instrText>
      </w:r>
      <w:r w:rsidR="009D20E8">
        <w:instrText xml:space="preserve"> \* MERGEFORMAT </w:instrText>
      </w:r>
      <w:r>
        <w:fldChar w:fldCharType="separate"/>
      </w:r>
      <w:r w:rsidR="00754AB7">
        <w:t xml:space="preserve">Figure </w:t>
      </w:r>
      <w:r w:rsidR="00754AB7">
        <w:rPr>
          <w:noProof/>
        </w:rPr>
        <w:t>E</w:t>
      </w:r>
      <w:r w:rsidR="00754AB7">
        <w:rPr>
          <w:noProof/>
        </w:rPr>
        <w:noBreakHyphen/>
        <w:t>4</w:t>
      </w:r>
      <w:r>
        <w:fldChar w:fldCharType="end"/>
      </w:r>
      <w:r w:rsidR="008D1DEC">
        <w:t>)</w:t>
      </w:r>
      <w:r w:rsidR="00465825">
        <w:t xml:space="preserve">.  </w:t>
      </w:r>
      <w:r w:rsidR="00CB1174">
        <w:t>Environmental water</w:t>
      </w:r>
      <w:r w:rsidRPr="003557F8">
        <w:t xml:space="preserve"> did not contribute to </w:t>
      </w:r>
      <w:r>
        <w:t xml:space="preserve">a </w:t>
      </w:r>
      <w:r w:rsidRPr="003557F8">
        <w:t>change in water temperature</w:t>
      </w:r>
      <w:r w:rsidR="00465825">
        <w:t xml:space="preserve">.  </w:t>
      </w:r>
    </w:p>
    <w:p w14:paraId="5975C4B1" w14:textId="23192BF8" w:rsidR="008D4206" w:rsidRDefault="008D4206" w:rsidP="008D4206">
      <w:r>
        <w:t xml:space="preserve">The pH values were consistently alkaline and had higher values </w:t>
      </w:r>
      <w:r w:rsidRPr="00053B2D">
        <w:t>with increasing</w:t>
      </w:r>
      <w:r w:rsidRPr="003557F8">
        <w:t xml:space="preserve"> </w:t>
      </w:r>
      <w:r>
        <w:t>time since connection (</w:t>
      </w:r>
      <w:r>
        <w:fldChar w:fldCharType="begin"/>
      </w:r>
      <w:r>
        <w:instrText xml:space="preserve"> REF _Ref16504848 \h </w:instrText>
      </w:r>
      <w:r w:rsidR="009D20E8">
        <w:instrText xml:space="preserve"> \* MERGEFORMAT </w:instrText>
      </w:r>
      <w:r>
        <w:fldChar w:fldCharType="separate"/>
      </w:r>
      <w:r w:rsidR="00754AB7">
        <w:t xml:space="preserve">Figure </w:t>
      </w:r>
      <w:r w:rsidR="00754AB7">
        <w:rPr>
          <w:noProof/>
        </w:rPr>
        <w:t>E</w:t>
      </w:r>
      <w:r w:rsidR="00754AB7">
        <w:rPr>
          <w:noProof/>
        </w:rPr>
        <w:noBreakHyphen/>
        <w:t>10</w:t>
      </w:r>
      <w:r>
        <w:fldChar w:fldCharType="end"/>
      </w:r>
      <w:r>
        <w:t xml:space="preserve"> and </w:t>
      </w:r>
      <w:r w:rsidR="009D20E8">
        <w:fldChar w:fldCharType="begin"/>
      </w:r>
      <w:r w:rsidR="009D20E8">
        <w:instrText xml:space="preserve"> REF _Ref16676615 \h  \* MERGEFORMAT </w:instrText>
      </w:r>
      <w:r w:rsidR="009D20E8">
        <w:fldChar w:fldCharType="separate"/>
      </w:r>
      <w:r w:rsidR="00754AB7">
        <w:t xml:space="preserve">Table </w:t>
      </w:r>
      <w:r w:rsidR="00754AB7">
        <w:rPr>
          <w:noProof/>
        </w:rPr>
        <w:t>E</w:t>
      </w:r>
      <w:r w:rsidR="00754AB7">
        <w:rPr>
          <w:noProof/>
        </w:rPr>
        <w:noBreakHyphen/>
        <w:t>7</w:t>
      </w:r>
      <w:r w:rsidR="009D20E8">
        <w:fldChar w:fldCharType="end"/>
      </w:r>
      <w:r>
        <w:t>)</w:t>
      </w:r>
      <w:r w:rsidR="00465825">
        <w:t xml:space="preserve">.  </w:t>
      </w:r>
      <w:r>
        <w:t>A high proportion of pH values (79%) were within the ANZECC guideline range below pH 8 when time since connection was less than 50 days regardless of the event (</w:t>
      </w:r>
      <w:r>
        <w:fldChar w:fldCharType="begin"/>
      </w:r>
      <w:r>
        <w:instrText xml:space="preserve"> REF _Ref16504848 \h </w:instrText>
      </w:r>
      <w:r w:rsidR="009D20E8">
        <w:instrText xml:space="preserve"> \* MERGEFORMAT </w:instrText>
      </w:r>
      <w:r>
        <w:fldChar w:fldCharType="separate"/>
      </w:r>
      <w:r w:rsidR="00754AB7">
        <w:t xml:space="preserve">Figure </w:t>
      </w:r>
      <w:r w:rsidR="00754AB7">
        <w:rPr>
          <w:noProof/>
        </w:rPr>
        <w:t>E</w:t>
      </w:r>
      <w:r w:rsidR="00754AB7">
        <w:rPr>
          <w:noProof/>
        </w:rPr>
        <w:noBreakHyphen/>
        <w:t>10</w:t>
      </w:r>
      <w:r>
        <w:fldChar w:fldCharType="end"/>
      </w:r>
      <w:r>
        <w:t>)</w:t>
      </w:r>
      <w:r w:rsidR="00465825">
        <w:t xml:space="preserve">.  </w:t>
      </w:r>
      <w:r>
        <w:t>This means connection events improved pH due to a dilution effect that was maintained for up to 50 days</w:t>
      </w:r>
      <w:r w:rsidR="00465825">
        <w:t xml:space="preserve">.  </w:t>
      </w:r>
      <w:r>
        <w:t>This pattern was observed previously, with pH exceed</w:t>
      </w:r>
      <w:r w:rsidR="00B15AA3">
        <w:t>ing</w:t>
      </w:r>
      <w:r>
        <w:t xml:space="preserve"> the guideline during </w:t>
      </w:r>
      <w:r w:rsidR="00B15AA3">
        <w:t xml:space="preserve">a </w:t>
      </w:r>
      <w:r>
        <w:t>contraction period in Warrego sites</w:t>
      </w:r>
      <w:r w:rsidR="00465825">
        <w:t xml:space="preserve">.  </w:t>
      </w:r>
      <w:r>
        <w:t>This reflected the evapoconcentration of ions due to contracting water body size, especially in warm summer conditions</w:t>
      </w:r>
      <w:r w:rsidR="00465825">
        <w:t xml:space="preserve">.  </w:t>
      </w:r>
    </w:p>
    <w:p w14:paraId="1607ACD5" w14:textId="7E76A4FA" w:rsidR="008D4206" w:rsidRDefault="008D4206" w:rsidP="008D4206">
      <w:r w:rsidRPr="00B62800">
        <w:t xml:space="preserve">The Warrego drainage basin has naturally high turbidity level </w:t>
      </w:r>
      <w:r w:rsidRPr="00B62800">
        <w:fldChar w:fldCharType="begin"/>
      </w:r>
      <w:r w:rsidRPr="00B62800">
        <w:instrText xml:space="preserve"> ADDIN EN.CITE &lt;EndNote&gt;&lt;Cite&gt;&lt;Author&gt;Sheldon&lt;/Author&gt;&lt;Year&gt;2010&lt;/Year&gt;&lt;RecNum&gt;77&lt;/RecNum&gt;&lt;DisplayText&gt;(Sheldon &amp;amp; Fellows, 2010)&lt;/DisplayText&gt;&lt;record&gt;&lt;rec-number&gt;77&lt;/rec-number&gt;&lt;foreign-keys&gt;&lt;key app="EN" db-id="vpsd0p950dzvpnexx92xfvtcwsw5dzd0sp0x" timestamp="1502150076"&gt;77&lt;/key&gt;&lt;/foreign-keys&gt;&lt;ref-type name="Journal Article"&gt;17&lt;/ref-type&gt;&lt;contributors&gt;&lt;authors&gt;&lt;author&gt;Sheldon, Fran&lt;/author&gt;&lt;author&gt;Fellows, Christine S&lt;/author&gt;&lt;/authors&gt;&lt;/contributors&gt;&lt;titles&gt;&lt;title&gt;Water quality in two Australian dryland rivers: spatial and temporal variability and the role of flow&lt;/title&gt;&lt;secondary-title&gt;Marine and Freshwater Research&lt;/secondary-title&gt;&lt;/titles&gt;&lt;periodical&gt;&lt;full-title&gt;Marine and Freshwater Research&lt;/full-title&gt;&lt;/periodical&gt;&lt;pages&gt;864-874&lt;/pages&gt;&lt;volume&gt;61&lt;/volume&gt;&lt;number&gt;8&lt;/number&gt;&lt;dates&gt;&lt;year&gt;2010&lt;/year&gt;&lt;/dates&gt;&lt;isbn&gt;1448-6059&lt;/isbn&gt;&lt;urls&gt;&lt;/urls&gt;&lt;/record&gt;&lt;/Cite&gt;&lt;/EndNote&gt;</w:instrText>
      </w:r>
      <w:r w:rsidRPr="00B62800">
        <w:fldChar w:fldCharType="separate"/>
      </w:r>
      <w:r w:rsidRPr="00B62800">
        <w:rPr>
          <w:noProof/>
        </w:rPr>
        <w:t>(Sheldon &amp; Fellows, 2010)</w:t>
      </w:r>
      <w:r w:rsidRPr="00B62800">
        <w:fldChar w:fldCharType="end"/>
      </w:r>
      <w:r>
        <w:t xml:space="preserve"> and turbidity level were consistently above the ANZECC and EHP guidelines (</w:t>
      </w:r>
      <w:r>
        <w:fldChar w:fldCharType="begin"/>
      </w:r>
      <w:r>
        <w:instrText xml:space="preserve"> REF _Ref16504415 \h </w:instrText>
      </w:r>
      <w:r>
        <w:fldChar w:fldCharType="separate"/>
      </w:r>
      <w:r w:rsidR="00754AB7">
        <w:t xml:space="preserve">Table </w:t>
      </w:r>
      <w:r w:rsidR="00754AB7">
        <w:rPr>
          <w:noProof/>
        </w:rPr>
        <w:t>E</w:t>
      </w:r>
      <w:r w:rsidR="00754AB7">
        <w:noBreakHyphen/>
      </w:r>
      <w:r w:rsidR="00754AB7">
        <w:rPr>
          <w:noProof/>
        </w:rPr>
        <w:t>5</w:t>
      </w:r>
      <w:r>
        <w:fldChar w:fldCharType="end"/>
      </w:r>
      <w:r>
        <w:t>)</w:t>
      </w:r>
      <w:r w:rsidR="00465825">
        <w:t xml:space="preserve">.  </w:t>
      </w:r>
      <w:r>
        <w:t xml:space="preserve">Turbidity increased </w:t>
      </w:r>
      <w:r w:rsidRPr="00053B2D">
        <w:t xml:space="preserve">with increasing </w:t>
      </w:r>
      <w:r>
        <w:t>time since connection</w:t>
      </w:r>
      <w:r w:rsidR="00B15AA3">
        <w:t>,</w:t>
      </w:r>
      <w:r>
        <w:t xml:space="preserve"> with a </w:t>
      </w:r>
      <w:r w:rsidRPr="001348F2">
        <w:t>predictable quadratic polynomial relationship (</w:t>
      </w:r>
      <w:r>
        <w:fldChar w:fldCharType="begin"/>
      </w:r>
      <w:r>
        <w:instrText xml:space="preserve"> REF _Ref16504848 \h </w:instrText>
      </w:r>
      <w:r>
        <w:fldChar w:fldCharType="separate"/>
      </w:r>
      <w:r w:rsidR="00754AB7">
        <w:t xml:space="preserve">Figure </w:t>
      </w:r>
      <w:r w:rsidR="00754AB7">
        <w:rPr>
          <w:noProof/>
        </w:rPr>
        <w:t>E</w:t>
      </w:r>
      <w:r w:rsidR="00754AB7">
        <w:noBreakHyphen/>
      </w:r>
      <w:r w:rsidR="00754AB7">
        <w:rPr>
          <w:noProof/>
        </w:rPr>
        <w:t>10</w:t>
      </w:r>
      <w:r>
        <w:fldChar w:fldCharType="end"/>
      </w:r>
      <w:r>
        <w:t xml:space="preserve"> and </w:t>
      </w:r>
      <w:r w:rsidR="009D20E8">
        <w:fldChar w:fldCharType="begin"/>
      </w:r>
      <w:r w:rsidR="009D20E8">
        <w:instrText xml:space="preserve"> REF _Ref16676615 \h </w:instrText>
      </w:r>
      <w:r w:rsidR="009D20E8">
        <w:fldChar w:fldCharType="separate"/>
      </w:r>
      <w:r w:rsidR="00754AB7">
        <w:t xml:space="preserve">Table </w:t>
      </w:r>
      <w:r w:rsidR="00754AB7">
        <w:rPr>
          <w:noProof/>
        </w:rPr>
        <w:t>E</w:t>
      </w:r>
      <w:r w:rsidR="00754AB7">
        <w:noBreakHyphen/>
      </w:r>
      <w:r w:rsidR="00754AB7">
        <w:rPr>
          <w:noProof/>
        </w:rPr>
        <w:t>7</w:t>
      </w:r>
      <w:r w:rsidR="009D20E8">
        <w:fldChar w:fldCharType="end"/>
      </w:r>
      <w:r>
        <w:t>)</w:t>
      </w:r>
      <w:r w:rsidR="00465825">
        <w:t xml:space="preserve">.  </w:t>
      </w:r>
      <w:r>
        <w:t xml:space="preserve">It is likely that with increasing time since connection, bioturbation by organisms such as fish and benthic macroinvertebrates contributed to these high values in smaller remnant habitats </w:t>
      </w:r>
      <w:r>
        <w:fldChar w:fldCharType="begin"/>
      </w:r>
      <w:r>
        <w:instrText xml:space="preserve"> ADDIN EN.CITE &lt;EndNote&gt;&lt;Cite&gt;&lt;Author&gt;Adámek&lt;/Author&gt;&lt;Year&gt;2013&lt;/Year&gt;&lt;RecNum&gt;99&lt;/RecNum&gt;&lt;DisplayText&gt;(Adámek &amp;amp; Maršálek, 2013)&lt;/DisplayText&gt;&lt;record&gt;&lt;rec-number&gt;99&lt;/rec-number&gt;&lt;foreign-keys&gt;&lt;key app="EN" db-id="vpsd0p950dzvpnexx92xfvtcwsw5dzd0sp0x" timestamp="1562836460"&gt;99&lt;/key&gt;&lt;/foreign-keys&gt;&lt;ref-type name="Journal Article"&gt;17&lt;/ref-type&gt;&lt;contributors&gt;&lt;authors&gt;&lt;author&gt;Adámek, Zdeněk&lt;/author&gt;&lt;author&gt;Maršálek, Blahoslav&lt;/author&gt;&lt;/authors&gt;&lt;/contributors&gt;&lt;titles&gt;&lt;title&gt;Bioturbation of sediments by benthic macroinvertebrates and fish and its implication for pond ecosystems: a review&lt;/title&gt;&lt;secondary-title&gt;Aquaculture International&lt;/secondary-title&gt;&lt;/titles&gt;&lt;periodical&gt;&lt;full-title&gt;Aquaculture International&lt;/full-title&gt;&lt;/periodical&gt;&lt;pages&gt;1-17&lt;/pages&gt;&lt;volume&gt;21&lt;/volume&gt;&lt;number&gt;1&lt;/number&gt;&lt;dates&gt;&lt;year&gt;2013&lt;/year&gt;&lt;pub-dates&gt;&lt;date&gt;February 01&lt;/date&gt;&lt;/pub-dates&gt;&lt;/dates&gt;&lt;isbn&gt;1573-143X&lt;/isbn&gt;&lt;label&gt;Adámek2013&lt;/label&gt;&lt;work-type&gt;journal article&lt;/work-type&gt;&lt;urls&gt;&lt;related-urls&gt;&lt;url&gt;https://doi.org/10.1007/s10499-012-9527-3&lt;/url&gt;&lt;/related-urls&gt;&lt;/urls&gt;&lt;electronic-resource-num&gt;10.1007/s10499-012-9527-3&lt;/electronic-resource-num&gt;&lt;/record&gt;&lt;/Cite&gt;&lt;/EndNote&gt;</w:instrText>
      </w:r>
      <w:r>
        <w:fldChar w:fldCharType="separate"/>
      </w:r>
      <w:r>
        <w:rPr>
          <w:noProof/>
        </w:rPr>
        <w:t>(Adámek &amp; Maršálek, 2013)</w:t>
      </w:r>
      <w:r>
        <w:fldChar w:fldCharType="end"/>
      </w:r>
      <w:r w:rsidR="00465825">
        <w:t xml:space="preserve">.  </w:t>
      </w:r>
    </w:p>
    <w:p w14:paraId="3F7E202D" w14:textId="430BC9D3" w:rsidR="008D4206" w:rsidRDefault="008D4206" w:rsidP="008D4206">
      <w:r>
        <w:t>Similar to overall conductivity records, the Warrego zone conductivity was within the ANZECC and EHP water quality guidelines (</w:t>
      </w:r>
      <w:r>
        <w:fldChar w:fldCharType="begin"/>
      </w:r>
      <w:r>
        <w:instrText xml:space="preserve"> REF _Ref16504406 \h </w:instrText>
      </w:r>
      <w:r>
        <w:fldChar w:fldCharType="separate"/>
      </w:r>
      <w:r w:rsidR="00754AB7">
        <w:t xml:space="preserve">Table </w:t>
      </w:r>
      <w:r w:rsidR="00754AB7">
        <w:rPr>
          <w:noProof/>
        </w:rPr>
        <w:t>E</w:t>
      </w:r>
      <w:r w:rsidR="00754AB7">
        <w:noBreakHyphen/>
      </w:r>
      <w:r w:rsidR="00754AB7">
        <w:rPr>
          <w:noProof/>
        </w:rPr>
        <w:t>4</w:t>
      </w:r>
      <w:r>
        <w:fldChar w:fldCharType="end"/>
      </w:r>
      <w:r>
        <w:t>)</w:t>
      </w:r>
      <w:r w:rsidR="00465825">
        <w:t xml:space="preserve">.  </w:t>
      </w:r>
      <w:r>
        <w:t xml:space="preserve">In the Warrego zone, conductivity increased </w:t>
      </w:r>
      <w:r w:rsidRPr="00053B2D">
        <w:t xml:space="preserve">with increasing </w:t>
      </w:r>
      <w:r>
        <w:t xml:space="preserve">time since connection with a </w:t>
      </w:r>
      <w:r w:rsidRPr="001348F2">
        <w:t>predictable quadratic polynomial relationship (</w:t>
      </w:r>
      <w:r>
        <w:fldChar w:fldCharType="begin"/>
      </w:r>
      <w:r>
        <w:instrText xml:space="preserve"> REF _Ref16504848 \h </w:instrText>
      </w:r>
      <w:r>
        <w:fldChar w:fldCharType="separate"/>
      </w:r>
      <w:r w:rsidR="00754AB7">
        <w:t xml:space="preserve">Figure </w:t>
      </w:r>
      <w:r w:rsidR="00754AB7">
        <w:rPr>
          <w:noProof/>
        </w:rPr>
        <w:t>E</w:t>
      </w:r>
      <w:r w:rsidR="00754AB7">
        <w:noBreakHyphen/>
      </w:r>
      <w:r w:rsidR="00754AB7">
        <w:rPr>
          <w:noProof/>
        </w:rPr>
        <w:t>10</w:t>
      </w:r>
      <w:r>
        <w:fldChar w:fldCharType="end"/>
      </w:r>
      <w:r>
        <w:t xml:space="preserve"> and </w:t>
      </w:r>
      <w:r w:rsidR="009D20E8">
        <w:fldChar w:fldCharType="begin"/>
      </w:r>
      <w:r w:rsidR="009D20E8">
        <w:instrText xml:space="preserve"> REF _Ref16676615 \h </w:instrText>
      </w:r>
      <w:r w:rsidR="009D20E8">
        <w:fldChar w:fldCharType="separate"/>
      </w:r>
      <w:r w:rsidR="00754AB7">
        <w:t xml:space="preserve">Table </w:t>
      </w:r>
      <w:r w:rsidR="00754AB7">
        <w:rPr>
          <w:noProof/>
        </w:rPr>
        <w:t>E</w:t>
      </w:r>
      <w:r w:rsidR="00754AB7">
        <w:noBreakHyphen/>
      </w:r>
      <w:r w:rsidR="00754AB7">
        <w:rPr>
          <w:noProof/>
        </w:rPr>
        <w:t>7</w:t>
      </w:r>
      <w:r w:rsidR="009D20E8">
        <w:fldChar w:fldCharType="end"/>
      </w:r>
      <w:r>
        <w:t>)</w:t>
      </w:r>
      <w:r w:rsidR="00465825">
        <w:t xml:space="preserve">.  </w:t>
      </w:r>
      <w:r>
        <w:t xml:space="preserve">This pattern was observed in the 2016-17 water year with evapoconcentration during </w:t>
      </w:r>
      <w:r w:rsidR="008D1DEC">
        <w:t xml:space="preserve">the </w:t>
      </w:r>
      <w:r>
        <w:t>contraction phase causing conductivity to rise</w:t>
      </w:r>
      <w:r w:rsidR="008D1DEC">
        <w:t>,</w:t>
      </w:r>
      <w:r>
        <w:t xml:space="preserve"> with extremely high conductivity just before the remnant pools dried</w:t>
      </w:r>
      <w:r w:rsidR="00465825">
        <w:t xml:space="preserve">.  </w:t>
      </w:r>
    </w:p>
    <w:p w14:paraId="64A52C0C" w14:textId="6CFABD21" w:rsidR="008D4206" w:rsidRPr="00094E28" w:rsidRDefault="00A50B31" w:rsidP="00094E28">
      <w:pPr>
        <w:rPr>
          <w:color w:val="000000"/>
          <w:u w:val="single"/>
        </w:rPr>
      </w:pPr>
      <w:r>
        <w:rPr>
          <w:color w:val="000000"/>
          <w:u w:val="single"/>
        </w:rPr>
        <w:t>Warrego Channel</w:t>
      </w:r>
      <w:r w:rsidR="008D4206" w:rsidRPr="00094E28">
        <w:rPr>
          <w:color w:val="000000"/>
          <w:u w:val="single"/>
        </w:rPr>
        <w:t xml:space="preserve"> dissolved oxygen regime</w:t>
      </w:r>
    </w:p>
    <w:p w14:paraId="2F97B010" w14:textId="7B5AB6CB" w:rsidR="008D4206" w:rsidRDefault="008D4206" w:rsidP="008D4206">
      <w:r w:rsidRPr="00053B2D">
        <w:t>Dissolved oxygen level</w:t>
      </w:r>
      <w:r>
        <w:t>s</w:t>
      </w:r>
      <w:r w:rsidRPr="00053B2D">
        <w:t xml:space="preserve"> </w:t>
      </w:r>
      <w:r>
        <w:t>were highly variable in the Warrego zone with no strong relationship with time since connection (</w:t>
      </w:r>
      <w:r>
        <w:fldChar w:fldCharType="begin"/>
      </w:r>
      <w:r>
        <w:instrText xml:space="preserve"> REF _Ref16504848 \h </w:instrText>
      </w:r>
      <w:r>
        <w:fldChar w:fldCharType="separate"/>
      </w:r>
      <w:r w:rsidR="00754AB7">
        <w:t xml:space="preserve">Figure </w:t>
      </w:r>
      <w:r w:rsidR="00754AB7">
        <w:rPr>
          <w:noProof/>
        </w:rPr>
        <w:t>E</w:t>
      </w:r>
      <w:r w:rsidR="00754AB7">
        <w:noBreakHyphen/>
      </w:r>
      <w:r w:rsidR="00754AB7">
        <w:rPr>
          <w:noProof/>
        </w:rPr>
        <w:t>10</w:t>
      </w:r>
      <w:r>
        <w:fldChar w:fldCharType="end"/>
      </w:r>
      <w:r>
        <w:t xml:space="preserve"> and </w:t>
      </w:r>
      <w:r w:rsidR="009D20E8">
        <w:fldChar w:fldCharType="begin"/>
      </w:r>
      <w:r w:rsidR="009D20E8">
        <w:instrText xml:space="preserve"> REF _Ref16676615 \h </w:instrText>
      </w:r>
      <w:r w:rsidR="009D20E8">
        <w:fldChar w:fldCharType="separate"/>
      </w:r>
      <w:r w:rsidR="00754AB7">
        <w:t xml:space="preserve">Table </w:t>
      </w:r>
      <w:r w:rsidR="00754AB7">
        <w:rPr>
          <w:noProof/>
        </w:rPr>
        <w:t>E</w:t>
      </w:r>
      <w:r w:rsidR="00754AB7">
        <w:noBreakHyphen/>
      </w:r>
      <w:r w:rsidR="00754AB7">
        <w:rPr>
          <w:noProof/>
        </w:rPr>
        <w:t>7</w:t>
      </w:r>
      <w:r w:rsidR="009D20E8">
        <w:fldChar w:fldCharType="end"/>
      </w:r>
      <w:r>
        <w:t>)</w:t>
      </w:r>
      <w:r w:rsidR="00465825">
        <w:t xml:space="preserve">.  </w:t>
      </w:r>
      <w:r>
        <w:t>Lower dissolved oxygen was found in the beginning of events (fewer days since connection)</w:t>
      </w:r>
      <w:r w:rsidR="00465825">
        <w:t xml:space="preserve">.  </w:t>
      </w:r>
      <w:r>
        <w:t xml:space="preserve">One possible explanation is that </w:t>
      </w:r>
      <w:r w:rsidRPr="00053B2D">
        <w:t xml:space="preserve">flushing of natural organic </w:t>
      </w:r>
      <w:r>
        <w:t>matter and</w:t>
      </w:r>
      <w:r w:rsidRPr="00053B2D">
        <w:t xml:space="preserve"> re-wetting </w:t>
      </w:r>
      <w:r w:rsidRPr="00FF2AD2">
        <w:rPr>
          <w:i/>
          <w:iCs/>
        </w:rPr>
        <w:t>in situ</w:t>
      </w:r>
      <w:r w:rsidRPr="00053B2D">
        <w:t xml:space="preserve"> organic material </w:t>
      </w:r>
      <w:r>
        <w:t xml:space="preserve">both </w:t>
      </w:r>
      <w:r w:rsidRPr="00053B2D">
        <w:t>deplet</w:t>
      </w:r>
      <w:r>
        <w:t>ed</w:t>
      </w:r>
      <w:r w:rsidRPr="00053B2D">
        <w:t xml:space="preserve"> oxygen at a rate faster than it c</w:t>
      </w:r>
      <w:r>
        <w:t>ould</w:t>
      </w:r>
      <w:r w:rsidRPr="00053B2D">
        <w:t xml:space="preserve"> be replenished </w:t>
      </w:r>
      <w:r>
        <w:t>(</w:t>
      </w:r>
      <w:r w:rsidR="00465825">
        <w:t xml:space="preserve">i.e. </w:t>
      </w:r>
      <w:r>
        <w:t xml:space="preserve">lower dissolved oxygen) </w:t>
      </w:r>
      <w:r w:rsidRPr="00053B2D">
        <w:t>due to increase</w:t>
      </w:r>
      <w:r w:rsidR="008D1DEC">
        <w:t>d</w:t>
      </w:r>
      <w:r w:rsidRPr="00053B2D">
        <w:t xml:space="preserve"> metabolism</w:t>
      </w:r>
      <w:r>
        <w:t xml:space="preserve"> </w:t>
      </w:r>
      <w:r>
        <w:fldChar w:fldCharType="begin"/>
      </w:r>
      <w:r>
        <w:instrText xml:space="preserve"> ADDIN EN.CITE &lt;EndNote&gt;&lt;Cite&gt;&lt;Author&gt;Baldwin&lt;/Author&gt;&lt;Year&gt;2013&lt;/Year&gt;&lt;RecNum&gt;76&lt;/RecNum&gt;&lt;DisplayText&gt;(Baldwin et al., 2013)&lt;/DisplayText&gt;&lt;record&gt;&lt;rec-number&gt;76&lt;/rec-number&gt;&lt;foreign-keys&gt;&lt;key app="EN" db-id="vpsd0p950dzvpnexx92xfvtcwsw5dzd0sp0x" timestamp="1501734571"&gt;76&lt;/key&gt;&lt;/foreign-keys&gt;&lt;ref-type name="Journal Article"&gt;17&lt;/ref-type&gt;&lt;contributors&gt;&lt;authors&gt;&lt;author&gt;Baldwin, Darren S&lt;/author&gt;&lt;author&gt;Rees, Gavin N&lt;/author&gt;&lt;author&gt;Wilson, Jessica S&lt;/author&gt;&lt;author&gt;Colloff, Matthew J&lt;/author&gt;&lt;author&gt;Whitworth, Kerry L&lt;/author&gt;&lt;author&gt;Pitman, Tara L&lt;/author&gt;&lt;author&gt;Wallace, Todd A&lt;/author&gt;&lt;/authors&gt;&lt;/contributors&gt;&lt;titles&gt;&lt;title&gt;Provisioning of bioavailable carbon between the wet and dry phases in a semi-arid floodplain&lt;/title&gt;&lt;secondary-title&gt;Oecologia&lt;/secondary-title&gt;&lt;/titles&gt;&lt;periodical&gt;&lt;full-title&gt;Oecologia&lt;/full-title&gt;&lt;/periodical&gt;&lt;pages&gt;539-550&lt;/pages&gt;&lt;volume&gt;172&lt;/volume&gt;&lt;number&gt;2&lt;/number&gt;&lt;dates&gt;&lt;year&gt;2013&lt;/year&gt;&lt;/dates&gt;&lt;isbn&gt;0029-8549&lt;/isbn&gt;&lt;urls&gt;&lt;/urls&gt;&lt;/record&gt;&lt;/Cite&gt;&lt;/EndNote&gt;</w:instrText>
      </w:r>
      <w:r>
        <w:fldChar w:fldCharType="separate"/>
      </w:r>
      <w:r>
        <w:rPr>
          <w:noProof/>
        </w:rPr>
        <w:t xml:space="preserve">(Baldwin </w:t>
      </w:r>
      <w:r w:rsidRPr="00FF2AD2">
        <w:rPr>
          <w:i/>
          <w:iCs/>
          <w:noProof/>
        </w:rPr>
        <w:t>et al.,</w:t>
      </w:r>
      <w:r>
        <w:rPr>
          <w:noProof/>
        </w:rPr>
        <w:t xml:space="preserve"> 2013)</w:t>
      </w:r>
      <w:r>
        <w:fldChar w:fldCharType="end"/>
      </w:r>
      <w:r w:rsidR="00465825">
        <w:t xml:space="preserve">.  </w:t>
      </w:r>
      <w:r>
        <w:t>D</w:t>
      </w:r>
      <w:r w:rsidRPr="00053B2D">
        <w:t xml:space="preserve">issolved oxygen </w:t>
      </w:r>
      <w:r>
        <w:t>was extremely variable</w:t>
      </w:r>
      <w:r w:rsidRPr="00585DFC">
        <w:t xml:space="preserve"> </w:t>
      </w:r>
      <w:r>
        <w:t>with increases in time since connection, reflecting differences in dissolved oxygen concentrations when sites were disconnected into pools</w:t>
      </w:r>
      <w:r w:rsidR="00465825">
        <w:t xml:space="preserve">.  </w:t>
      </w:r>
      <w:r>
        <w:t>There were few occasions of dissolved oxygen concentrations below 5 mg/</w:t>
      </w:r>
      <w:r w:rsidR="00B15AA3">
        <w:t>L,</w:t>
      </w:r>
      <w:r>
        <w:t xml:space="preserve"> but no hypoxic events were observed in</w:t>
      </w:r>
      <w:r w:rsidR="00B15AA3">
        <w:t xml:space="preserve"> the</w:t>
      </w:r>
      <w:r>
        <w:t xml:space="preserve"> project period.</w:t>
      </w:r>
    </w:p>
    <w:p w14:paraId="694A1846" w14:textId="77777777" w:rsidR="008D4206" w:rsidRDefault="008D4206" w:rsidP="008D4206"/>
    <w:p w14:paraId="5A9213B0" w14:textId="77777777" w:rsidR="008D4206" w:rsidRDefault="008D4206" w:rsidP="008D4206">
      <w:pPr>
        <w:sectPr w:rsidR="008D4206" w:rsidSect="00F519CA">
          <w:pgSz w:w="11907" w:h="16839" w:code="9"/>
          <w:pgMar w:top="1418" w:right="1219" w:bottom="1276" w:left="1480" w:header="811" w:footer="306" w:gutter="0"/>
          <w:pgNumType w:chapStyle="6"/>
          <w:cols w:space="708"/>
          <w:docGrid w:linePitch="360"/>
        </w:sectPr>
      </w:pPr>
    </w:p>
    <w:p w14:paraId="310A341C" w14:textId="77777777" w:rsidR="008D4206" w:rsidRDefault="008D4206" w:rsidP="008D4206">
      <w:pPr>
        <w:keepNext/>
        <w:spacing w:line="240" w:lineRule="auto"/>
      </w:pPr>
      <w:r>
        <w:rPr>
          <w:noProof/>
          <w:lang w:eastAsia="en-AU"/>
        </w:rPr>
        <w:drawing>
          <wp:inline distT="0" distB="0" distL="0" distR="0" wp14:anchorId="2BBC0D25" wp14:editId="787034AE">
            <wp:extent cx="2700655" cy="2615565"/>
            <wp:effectExtent l="0" t="0" r="4445" b="0"/>
            <wp:docPr id="122" name="Picture 122" descr="Figure E 10: Regressions between time since connection (days) and water quality (chemistry) indicators within the Warrego Channel zone. " title="Figure E 10: Regressions between time since connection (days) and water quality (chemistry)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2700655" cy="2615565"/>
                    </a:xfrm>
                    <a:prstGeom prst="rect">
                      <a:avLst/>
                    </a:prstGeom>
                    <a:noFill/>
                  </pic:spPr>
                </pic:pic>
              </a:graphicData>
            </a:graphic>
          </wp:inline>
        </w:drawing>
      </w:r>
      <w:r>
        <w:rPr>
          <w:noProof/>
          <w:lang w:eastAsia="en-AU"/>
        </w:rPr>
        <w:drawing>
          <wp:inline distT="0" distB="0" distL="0" distR="0" wp14:anchorId="07F884E1" wp14:editId="03A1F4DF">
            <wp:extent cx="3017520" cy="2621280"/>
            <wp:effectExtent l="0" t="0" r="0" b="7620"/>
            <wp:docPr id="123" name="Picture 123" descr="Figure E 10: Regressions between time since connection (days) and water quality (chemistry) indicators within the Warrego Channel zone. " title="Figure E 10: Regressions between time since connection (days) and water quality (chemistry)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3017520" cy="2621280"/>
                    </a:xfrm>
                    <a:prstGeom prst="rect">
                      <a:avLst/>
                    </a:prstGeom>
                    <a:noFill/>
                  </pic:spPr>
                </pic:pic>
              </a:graphicData>
            </a:graphic>
          </wp:inline>
        </w:drawing>
      </w:r>
      <w:r>
        <w:rPr>
          <w:b/>
          <w:noProof/>
          <w:lang w:eastAsia="en-AU"/>
        </w:rPr>
        <w:drawing>
          <wp:inline distT="0" distB="0" distL="0" distR="0" wp14:anchorId="16FA2C0F" wp14:editId="773BB3A6">
            <wp:extent cx="2702560" cy="2702560"/>
            <wp:effectExtent l="0" t="0" r="2540" b="2540"/>
            <wp:docPr id="124" name="Picture 124" descr="Figure E 10: Regressions between time since connection (days) and water quality (chemistry) indicators within the Warrego Channel zone. " title="Figure E 10: Regressions between time since connection (days) and water quality (chemistry)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tsoi\Desktop\LTIM R script\inputs\WQ.png"/>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708785" cy="2708785"/>
                    </a:xfrm>
                    <a:prstGeom prst="rect">
                      <a:avLst/>
                    </a:prstGeom>
                    <a:noFill/>
                    <a:ln>
                      <a:noFill/>
                    </a:ln>
                  </pic:spPr>
                </pic:pic>
              </a:graphicData>
            </a:graphic>
          </wp:inline>
        </w:drawing>
      </w:r>
      <w:r>
        <w:rPr>
          <w:b/>
          <w:noProof/>
          <w:lang w:eastAsia="en-AU"/>
        </w:rPr>
        <w:drawing>
          <wp:inline distT="0" distB="0" distL="0" distR="0" wp14:anchorId="3B610A04" wp14:editId="4867E0B0">
            <wp:extent cx="2689691" cy="2637287"/>
            <wp:effectExtent l="0" t="0" r="0" b="0"/>
            <wp:docPr id="125" name="Picture 125" descr="Figure E 10: Regressions between time since connection (days) and water quality (chemistry) indicators within the Warrego Channel zone. " title="Figure E 10: Regressions between time since connection (days) and water quality (chemistry)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tsoi\Desktop\LTIM R script\inputs\WQ.png"/>
                    <pic:cNvPicPr>
                      <a:picLocks noChangeAspect="1" noChangeArrowheads="1"/>
                    </pic:cNvPicPr>
                  </pic:nvPicPr>
                  <pic:blipFill rotWithShape="1">
                    <a:blip r:embed="rId170" cstate="email">
                      <a:extLst>
                        <a:ext uri="{28A0092B-C50C-407E-A947-70E740481C1C}">
                          <a14:useLocalDpi xmlns:a14="http://schemas.microsoft.com/office/drawing/2010/main"/>
                        </a:ext>
                      </a:extLst>
                    </a:blip>
                    <a:srcRect t="1949"/>
                    <a:stretch/>
                  </pic:blipFill>
                  <pic:spPr bwMode="auto">
                    <a:xfrm>
                      <a:off x="0" y="0"/>
                      <a:ext cx="2710631" cy="2657819"/>
                    </a:xfrm>
                    <a:prstGeom prst="rect">
                      <a:avLst/>
                    </a:prstGeom>
                    <a:noFill/>
                    <a:ln>
                      <a:noFill/>
                    </a:ln>
                    <a:extLst>
                      <a:ext uri="{53640926-AAD7-44D8-BBD7-CCE9431645EC}">
                        <a14:shadowObscured xmlns:a14="http://schemas.microsoft.com/office/drawing/2010/main"/>
                      </a:ext>
                    </a:extLst>
                  </pic:spPr>
                </pic:pic>
              </a:graphicData>
            </a:graphic>
          </wp:inline>
        </w:drawing>
      </w:r>
      <w:r>
        <w:rPr>
          <w:b/>
          <w:noProof/>
          <w:lang w:eastAsia="en-AU"/>
        </w:rPr>
        <w:drawing>
          <wp:inline distT="0" distB="0" distL="0" distR="0" wp14:anchorId="2757D327" wp14:editId="5423A3AB">
            <wp:extent cx="2708910" cy="2607310"/>
            <wp:effectExtent l="0" t="0" r="0" b="2540"/>
            <wp:docPr id="126" name="Picture 126" descr="Figure E 10: Regressions between time since connection (days) and water quality (chemistry) indicators within the Warrego Channel zone. " title="Figure E 10: Regressions between time since connection (days) and water quality (chemistry)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tsoi\Desktop\LTIM R script\inputs\WQ.png"/>
                    <pic:cNvPicPr>
                      <a:picLocks noChangeAspect="1" noChangeArrowheads="1"/>
                    </pic:cNvPicPr>
                  </pic:nvPicPr>
                  <pic:blipFill rotWithShape="1">
                    <a:blip r:embed="rId171" cstate="email">
                      <a:extLst>
                        <a:ext uri="{28A0092B-C50C-407E-A947-70E740481C1C}">
                          <a14:useLocalDpi xmlns:a14="http://schemas.microsoft.com/office/drawing/2010/main"/>
                        </a:ext>
                      </a:extLst>
                    </a:blip>
                    <a:srcRect l="-3897"/>
                    <a:stretch/>
                  </pic:blipFill>
                  <pic:spPr bwMode="auto">
                    <a:xfrm>
                      <a:off x="0" y="0"/>
                      <a:ext cx="2711159" cy="2609475"/>
                    </a:xfrm>
                    <a:prstGeom prst="rect">
                      <a:avLst/>
                    </a:prstGeom>
                    <a:noFill/>
                    <a:ln>
                      <a:noFill/>
                    </a:ln>
                    <a:extLst>
                      <a:ext uri="{53640926-AAD7-44D8-BBD7-CCE9431645EC}">
                        <a14:shadowObscured xmlns:a14="http://schemas.microsoft.com/office/drawing/2010/main"/>
                      </a:ext>
                    </a:extLst>
                  </pic:spPr>
                </pic:pic>
              </a:graphicData>
            </a:graphic>
          </wp:inline>
        </w:drawing>
      </w:r>
      <w:r>
        <w:rPr>
          <w:b/>
          <w:noProof/>
          <w:lang w:eastAsia="en-AU"/>
        </w:rPr>
        <w:drawing>
          <wp:inline distT="0" distB="0" distL="0" distR="0" wp14:anchorId="5D1F68FF" wp14:editId="764AA7E4">
            <wp:extent cx="2607310" cy="2607310"/>
            <wp:effectExtent l="0" t="0" r="2540" b="2540"/>
            <wp:docPr id="127" name="Picture 127" descr="Figure E 10: Regressions between time since connection (days) and water quality (chemistry) indicators within the Warrego Channel zone. " title="Figure E 10: Regressions between time since connection (days) and water quality (chemistry)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tsoi\Desktop\LTIM R script\inputs\WQ.png"/>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610051" cy="2610051"/>
                    </a:xfrm>
                    <a:prstGeom prst="rect">
                      <a:avLst/>
                    </a:prstGeom>
                    <a:noFill/>
                    <a:ln>
                      <a:noFill/>
                    </a:ln>
                  </pic:spPr>
                </pic:pic>
              </a:graphicData>
            </a:graphic>
          </wp:inline>
        </w:drawing>
      </w:r>
    </w:p>
    <w:p w14:paraId="6F7DE299" w14:textId="19B8D1D4" w:rsidR="008D4206" w:rsidRDefault="008D4206" w:rsidP="008D4206">
      <w:pPr>
        <w:pStyle w:val="Caption"/>
        <w:sectPr w:rsidR="008D4206" w:rsidSect="00F519CA">
          <w:pgSz w:w="11907" w:h="16839" w:code="9"/>
          <w:pgMar w:top="1418" w:right="1219" w:bottom="1276" w:left="1480" w:header="811" w:footer="306" w:gutter="0"/>
          <w:pgNumType w:chapStyle="6"/>
          <w:cols w:space="708"/>
          <w:docGrid w:linePitch="360"/>
        </w:sectPr>
      </w:pPr>
      <w:bookmarkStart w:id="242" w:name="_Ref16504848"/>
      <w:bookmarkStart w:id="243" w:name="_Toc17463622"/>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10</w:t>
      </w:r>
      <w:r w:rsidR="002A5C4D">
        <w:rPr>
          <w:noProof/>
        </w:rPr>
        <w:fldChar w:fldCharType="end"/>
      </w:r>
      <w:bookmarkEnd w:id="242"/>
      <w:r w:rsidR="006008EF">
        <w:t xml:space="preserve">: </w:t>
      </w:r>
      <w:r w:rsidRPr="008B5F48">
        <w:t xml:space="preserve">Regressions between time since connection (days) and water quality (chemistry) indicators within the </w:t>
      </w:r>
      <w:r w:rsidR="00A50B31">
        <w:t>Warrego Channel</w:t>
      </w:r>
      <w:r w:rsidRPr="008B5F48">
        <w:t xml:space="preserve"> zone.</w:t>
      </w:r>
      <w:bookmarkEnd w:id="243"/>
    </w:p>
    <w:p w14:paraId="4B6AEBE9" w14:textId="1E9AC4C9" w:rsidR="008D4206" w:rsidRPr="00094E28" w:rsidRDefault="00A50B31" w:rsidP="00B15AA3">
      <w:pPr>
        <w:autoSpaceDE w:val="0"/>
        <w:autoSpaceDN w:val="0"/>
        <w:adjustRightInd w:val="0"/>
        <w:spacing w:after="120" w:line="240" w:lineRule="auto"/>
        <w:jc w:val="left"/>
        <w:rPr>
          <w:color w:val="000000"/>
          <w:u w:val="single"/>
        </w:rPr>
      </w:pPr>
      <w:r>
        <w:rPr>
          <w:color w:val="000000"/>
          <w:u w:val="single"/>
        </w:rPr>
        <w:t>Warrego Channel</w:t>
      </w:r>
      <w:r w:rsidR="008D4206" w:rsidRPr="00094E28">
        <w:rPr>
          <w:color w:val="000000"/>
          <w:u w:val="single"/>
        </w:rPr>
        <w:t xml:space="preserve"> chlorophyll </w:t>
      </w:r>
      <w:r w:rsidR="008D4206" w:rsidRPr="00B15AA3">
        <w:rPr>
          <w:i/>
          <w:color w:val="000000"/>
          <w:u w:val="single"/>
        </w:rPr>
        <w:t>a</w:t>
      </w:r>
      <w:r w:rsidR="008D4206" w:rsidRPr="00094E28">
        <w:rPr>
          <w:color w:val="000000"/>
          <w:u w:val="single"/>
        </w:rPr>
        <w:t xml:space="preserve"> regime</w:t>
      </w:r>
    </w:p>
    <w:p w14:paraId="5FE92BE0" w14:textId="19109538" w:rsidR="008D4206" w:rsidRDefault="008D4206" w:rsidP="008D4206">
      <w:r w:rsidRPr="00EC4326">
        <w:t xml:space="preserve">Chlorophyll </w:t>
      </w:r>
      <w:r w:rsidRPr="00EC4326">
        <w:rPr>
          <w:i/>
        </w:rPr>
        <w:t>a</w:t>
      </w:r>
      <w:r w:rsidRPr="00EC4326">
        <w:t xml:space="preserve"> concentrations were consistently above the ANZECC</w:t>
      </w:r>
      <w:r>
        <w:t xml:space="preserve"> and EHP</w:t>
      </w:r>
      <w:r w:rsidRPr="00EC4326">
        <w:t xml:space="preserve"> guideline value</w:t>
      </w:r>
      <w:r>
        <w:t>s</w:t>
      </w:r>
      <w:r w:rsidRPr="00EC4326">
        <w:t xml:space="preserve"> </w:t>
      </w:r>
      <w:r>
        <w:t>(</w:t>
      </w:r>
      <w:r>
        <w:fldChar w:fldCharType="begin"/>
      </w:r>
      <w:r>
        <w:instrText xml:space="preserve"> REF _Ref16504406 \h </w:instrText>
      </w:r>
      <w:r>
        <w:fldChar w:fldCharType="separate"/>
      </w:r>
      <w:r w:rsidR="00754AB7">
        <w:t xml:space="preserve">Table </w:t>
      </w:r>
      <w:r w:rsidR="00754AB7">
        <w:rPr>
          <w:noProof/>
        </w:rPr>
        <w:t>E</w:t>
      </w:r>
      <w:r w:rsidR="00754AB7">
        <w:noBreakHyphen/>
      </w:r>
      <w:r w:rsidR="00754AB7">
        <w:rPr>
          <w:noProof/>
        </w:rPr>
        <w:t>4</w:t>
      </w:r>
      <w:r>
        <w:fldChar w:fldCharType="end"/>
      </w:r>
      <w:r>
        <w:t>)</w:t>
      </w:r>
      <w:r w:rsidR="00465825">
        <w:t xml:space="preserve">.  </w:t>
      </w:r>
      <w:r w:rsidRPr="00EC4326">
        <w:t xml:space="preserve">There was </w:t>
      </w:r>
      <w:r>
        <w:t>no</w:t>
      </w:r>
      <w:r w:rsidRPr="00EC4326">
        <w:t xml:space="preserve"> </w:t>
      </w:r>
      <w:r>
        <w:t xml:space="preserve">strong </w:t>
      </w:r>
      <w:r w:rsidRPr="00EC4326">
        <w:t xml:space="preserve">relationship between </w:t>
      </w:r>
      <w:r>
        <w:t xml:space="preserve">time since connection and </w:t>
      </w:r>
      <w:r w:rsidRPr="00EC4326">
        <w:t xml:space="preserve">chlorophyll </w:t>
      </w:r>
      <w:r w:rsidRPr="00EC4326">
        <w:rPr>
          <w:i/>
        </w:rPr>
        <w:t>a</w:t>
      </w:r>
      <w:r w:rsidRPr="00EC4326">
        <w:t xml:space="preserve"> </w:t>
      </w:r>
      <w:r>
        <w:t xml:space="preserve">concentration </w:t>
      </w:r>
      <w:r w:rsidRPr="00EC4326">
        <w:t>(</w:t>
      </w:r>
      <w:r>
        <w:fldChar w:fldCharType="begin"/>
      </w:r>
      <w:r>
        <w:instrText xml:space="preserve"> REF _Ref16504848 \h </w:instrText>
      </w:r>
      <w:r>
        <w:fldChar w:fldCharType="separate"/>
      </w:r>
      <w:r w:rsidR="00754AB7">
        <w:t xml:space="preserve">Figure </w:t>
      </w:r>
      <w:r w:rsidR="00754AB7">
        <w:rPr>
          <w:noProof/>
        </w:rPr>
        <w:t>E</w:t>
      </w:r>
      <w:r w:rsidR="00754AB7">
        <w:noBreakHyphen/>
      </w:r>
      <w:r w:rsidR="00754AB7">
        <w:rPr>
          <w:noProof/>
        </w:rPr>
        <w:t>10</w:t>
      </w:r>
      <w:r>
        <w:fldChar w:fldCharType="end"/>
      </w:r>
      <w:r w:rsidRPr="00EC4326">
        <w:t xml:space="preserve"> and </w:t>
      </w:r>
      <w:r w:rsidR="009D20E8">
        <w:fldChar w:fldCharType="begin"/>
      </w:r>
      <w:r w:rsidR="009D20E8">
        <w:instrText xml:space="preserve"> REF _Ref16676615 \h </w:instrText>
      </w:r>
      <w:r w:rsidR="009D20E8">
        <w:fldChar w:fldCharType="separate"/>
      </w:r>
      <w:r w:rsidR="00754AB7">
        <w:t xml:space="preserve">Table </w:t>
      </w:r>
      <w:r w:rsidR="00754AB7">
        <w:rPr>
          <w:noProof/>
        </w:rPr>
        <w:t>E</w:t>
      </w:r>
      <w:r w:rsidR="00754AB7">
        <w:noBreakHyphen/>
      </w:r>
      <w:r w:rsidR="00754AB7">
        <w:rPr>
          <w:noProof/>
        </w:rPr>
        <w:t>7</w:t>
      </w:r>
      <w:r w:rsidR="009D20E8">
        <w:fldChar w:fldCharType="end"/>
      </w:r>
      <w:r w:rsidRPr="00EC4326">
        <w:t>)</w:t>
      </w:r>
      <w:r w:rsidR="00465825">
        <w:t xml:space="preserve">.  </w:t>
      </w:r>
      <w:r>
        <w:t xml:space="preserve">Previous annual reports observed that chlorophyll </w:t>
      </w:r>
      <w:r w:rsidRPr="008D1DEC">
        <w:rPr>
          <w:i/>
        </w:rPr>
        <w:t>a</w:t>
      </w:r>
      <w:r>
        <w:t xml:space="preserve"> concentration was positively associated with peaks in total nitrogen and phosphorus concentrations</w:t>
      </w:r>
      <w:r w:rsidR="00465825">
        <w:t xml:space="preserve">.  </w:t>
      </w:r>
    </w:p>
    <w:p w14:paraId="0F450F3D" w14:textId="5EF1BB31" w:rsidR="008D4206" w:rsidRPr="00B15AA3" w:rsidRDefault="00A50B31" w:rsidP="00B15AA3">
      <w:pPr>
        <w:autoSpaceDE w:val="0"/>
        <w:autoSpaceDN w:val="0"/>
        <w:adjustRightInd w:val="0"/>
        <w:spacing w:after="120" w:line="240" w:lineRule="auto"/>
        <w:jc w:val="left"/>
        <w:rPr>
          <w:color w:val="000000"/>
          <w:u w:val="single"/>
        </w:rPr>
      </w:pPr>
      <w:r w:rsidRPr="00B15AA3">
        <w:rPr>
          <w:color w:val="000000"/>
          <w:u w:val="single"/>
        </w:rPr>
        <w:t>Warrego Channel</w:t>
      </w:r>
      <w:r w:rsidR="008D4206" w:rsidRPr="00B15AA3">
        <w:rPr>
          <w:color w:val="000000"/>
          <w:u w:val="single"/>
        </w:rPr>
        <w:t xml:space="preserve"> nutrient regime</w:t>
      </w:r>
    </w:p>
    <w:p w14:paraId="676648FC" w14:textId="5DDD7AB4" w:rsidR="008D4206" w:rsidRDefault="008D4206" w:rsidP="008D4206">
      <w:pPr>
        <w:rPr>
          <w:rFonts w:cs="Arial"/>
          <w:color w:val="000000"/>
        </w:rPr>
      </w:pPr>
      <w:r>
        <w:t>Similar to the overall nutrient regime, Warrego zone concentrations of water nutrient</w:t>
      </w:r>
      <w:r w:rsidR="00B15AA3">
        <w:t>s</w:t>
      </w:r>
      <w:r>
        <w:t xml:space="preserve"> (DOC, TN, TP, NOx and FRP) were consistently higher than the ANZECC and EHP guideline values</w:t>
      </w:r>
      <w:r w:rsidRPr="00053B2D">
        <w:t xml:space="preserve"> </w:t>
      </w:r>
      <w:r>
        <w:t>(</w:t>
      </w:r>
      <w:r>
        <w:fldChar w:fldCharType="begin"/>
      </w:r>
      <w:r>
        <w:instrText xml:space="preserve"> REF _Ref16504406 \h </w:instrText>
      </w:r>
      <w:r>
        <w:fldChar w:fldCharType="separate"/>
      </w:r>
      <w:r w:rsidR="00754AB7">
        <w:t xml:space="preserve">Table </w:t>
      </w:r>
      <w:r w:rsidR="00754AB7">
        <w:rPr>
          <w:noProof/>
        </w:rPr>
        <w:t>E</w:t>
      </w:r>
      <w:r w:rsidR="00754AB7">
        <w:noBreakHyphen/>
      </w:r>
      <w:r w:rsidR="00754AB7">
        <w:rPr>
          <w:noProof/>
        </w:rPr>
        <w:t>4</w:t>
      </w:r>
      <w:r>
        <w:fldChar w:fldCharType="end"/>
      </w:r>
      <w:r>
        <w:t xml:space="preserve"> and </w:t>
      </w:r>
      <w:r>
        <w:fldChar w:fldCharType="begin"/>
      </w:r>
      <w:r>
        <w:instrText xml:space="preserve"> REF _Ref16504994 \h </w:instrText>
      </w:r>
      <w:r>
        <w:fldChar w:fldCharType="separate"/>
      </w:r>
      <w:r w:rsidR="00754AB7">
        <w:t xml:space="preserve">Figure </w:t>
      </w:r>
      <w:r w:rsidR="00754AB7">
        <w:rPr>
          <w:noProof/>
        </w:rPr>
        <w:t>E</w:t>
      </w:r>
      <w:r w:rsidR="00754AB7">
        <w:noBreakHyphen/>
      </w:r>
      <w:r w:rsidR="00754AB7">
        <w:rPr>
          <w:noProof/>
        </w:rPr>
        <w:t>11</w:t>
      </w:r>
      <w:r>
        <w:fldChar w:fldCharType="end"/>
      </w:r>
      <w:r>
        <w:t>)</w:t>
      </w:r>
      <w:r w:rsidR="00465825">
        <w:t xml:space="preserve">.  </w:t>
      </w:r>
      <w:r>
        <w:t xml:space="preserve">Dissolved organic carbon, total nitrogen and nitrate-nitrite concentrations </w:t>
      </w:r>
      <w:r>
        <w:rPr>
          <w:rFonts w:cs="Arial"/>
          <w:color w:val="000000"/>
        </w:rPr>
        <w:t xml:space="preserve">increased </w:t>
      </w:r>
      <w:r w:rsidRPr="00053B2D">
        <w:rPr>
          <w:rFonts w:cs="Arial"/>
          <w:color w:val="000000"/>
        </w:rPr>
        <w:t xml:space="preserve">with increasing </w:t>
      </w:r>
      <w:r>
        <w:rPr>
          <w:rFonts w:cs="Arial"/>
          <w:color w:val="000000"/>
        </w:rPr>
        <w:t>time since connection with strong predictable relationships (</w:t>
      </w:r>
      <w:r>
        <w:rPr>
          <w:rFonts w:cs="Arial"/>
          <w:color w:val="000000"/>
        </w:rPr>
        <w:fldChar w:fldCharType="begin"/>
      </w:r>
      <w:r>
        <w:rPr>
          <w:rFonts w:cs="Arial"/>
          <w:color w:val="000000"/>
        </w:rPr>
        <w:instrText xml:space="preserve"> REF _Ref16504994 \h </w:instrText>
      </w:r>
      <w:r>
        <w:rPr>
          <w:rFonts w:cs="Arial"/>
          <w:color w:val="000000"/>
        </w:rPr>
      </w:r>
      <w:r>
        <w:rPr>
          <w:rFonts w:cs="Arial"/>
          <w:color w:val="000000"/>
        </w:rPr>
        <w:fldChar w:fldCharType="separate"/>
      </w:r>
      <w:r w:rsidR="00754AB7">
        <w:t xml:space="preserve">Figure </w:t>
      </w:r>
      <w:r w:rsidR="00754AB7">
        <w:rPr>
          <w:noProof/>
        </w:rPr>
        <w:t>E</w:t>
      </w:r>
      <w:r w:rsidR="00754AB7">
        <w:noBreakHyphen/>
      </w:r>
      <w:r w:rsidR="00754AB7">
        <w:rPr>
          <w:noProof/>
        </w:rPr>
        <w:t>11</w:t>
      </w:r>
      <w:r>
        <w:rPr>
          <w:rFonts w:cs="Arial"/>
          <w:color w:val="000000"/>
        </w:rPr>
        <w:fldChar w:fldCharType="end"/>
      </w:r>
      <w:r>
        <w:rPr>
          <w:rFonts w:cs="Arial"/>
          <w:color w:val="000000"/>
        </w:rPr>
        <w:t xml:space="preserve"> and </w:t>
      </w:r>
      <w:r w:rsidR="009D20E8">
        <w:rPr>
          <w:rFonts w:cs="Arial"/>
          <w:color w:val="000000"/>
        </w:rPr>
        <w:fldChar w:fldCharType="begin"/>
      </w:r>
      <w:r w:rsidR="009D20E8">
        <w:rPr>
          <w:rFonts w:cs="Arial"/>
          <w:color w:val="000000"/>
        </w:rPr>
        <w:instrText xml:space="preserve"> REF _Ref16676615 \h </w:instrText>
      </w:r>
      <w:r w:rsidR="009D20E8">
        <w:rPr>
          <w:rFonts w:cs="Arial"/>
          <w:color w:val="000000"/>
        </w:rPr>
      </w:r>
      <w:r w:rsidR="009D20E8">
        <w:rPr>
          <w:rFonts w:cs="Arial"/>
          <w:color w:val="000000"/>
        </w:rPr>
        <w:fldChar w:fldCharType="separate"/>
      </w:r>
      <w:r w:rsidR="00754AB7">
        <w:t xml:space="preserve">Table </w:t>
      </w:r>
      <w:r w:rsidR="00754AB7">
        <w:rPr>
          <w:noProof/>
        </w:rPr>
        <w:t>E</w:t>
      </w:r>
      <w:r w:rsidR="00754AB7">
        <w:noBreakHyphen/>
      </w:r>
      <w:r w:rsidR="00754AB7">
        <w:rPr>
          <w:noProof/>
        </w:rPr>
        <w:t>7</w:t>
      </w:r>
      <w:r w:rsidR="009D20E8">
        <w:rPr>
          <w:rFonts w:cs="Arial"/>
          <w:color w:val="000000"/>
        </w:rPr>
        <w:fldChar w:fldCharType="end"/>
      </w:r>
      <w:r>
        <w:rPr>
          <w:rFonts w:cs="Arial"/>
          <w:color w:val="000000"/>
        </w:rPr>
        <w:t>)</w:t>
      </w:r>
      <w:r w:rsidR="00465825">
        <w:rPr>
          <w:rFonts w:cs="Arial"/>
          <w:color w:val="000000"/>
        </w:rPr>
        <w:t xml:space="preserve">.  </w:t>
      </w:r>
      <w:r>
        <w:rPr>
          <w:rFonts w:cs="Arial"/>
          <w:color w:val="000000"/>
        </w:rPr>
        <w:t>Higher carbon and nutrient concentrations were observed in the 2016-17 water year within the contraction period as flows receded, suggesting the internal recycling of nutrients from the sediment and water column</w:t>
      </w:r>
      <w:r w:rsidR="00465825">
        <w:rPr>
          <w:rFonts w:cs="Arial"/>
          <w:color w:val="000000"/>
        </w:rPr>
        <w:t xml:space="preserve">.  </w:t>
      </w:r>
      <w:r>
        <w:rPr>
          <w:rFonts w:cs="Arial"/>
          <w:color w:val="000000"/>
        </w:rPr>
        <w:t>There was no strong predictable relationship between time since connection and filterable reactive phosphorus (</w:t>
      </w:r>
      <w:r>
        <w:rPr>
          <w:rFonts w:cs="Arial"/>
          <w:color w:val="000000"/>
        </w:rPr>
        <w:fldChar w:fldCharType="begin"/>
      </w:r>
      <w:r>
        <w:rPr>
          <w:rFonts w:cs="Arial"/>
          <w:color w:val="000000"/>
        </w:rPr>
        <w:instrText xml:space="preserve"> REF _Ref16504994 \h </w:instrText>
      </w:r>
      <w:r>
        <w:rPr>
          <w:rFonts w:cs="Arial"/>
          <w:color w:val="000000"/>
        </w:rPr>
      </w:r>
      <w:r>
        <w:rPr>
          <w:rFonts w:cs="Arial"/>
          <w:color w:val="000000"/>
        </w:rPr>
        <w:fldChar w:fldCharType="separate"/>
      </w:r>
      <w:r w:rsidR="00754AB7">
        <w:t xml:space="preserve">Figure </w:t>
      </w:r>
      <w:r w:rsidR="00754AB7">
        <w:rPr>
          <w:noProof/>
        </w:rPr>
        <w:t>E</w:t>
      </w:r>
      <w:r w:rsidR="00754AB7">
        <w:noBreakHyphen/>
      </w:r>
      <w:r w:rsidR="00754AB7">
        <w:rPr>
          <w:noProof/>
        </w:rPr>
        <w:t>11</w:t>
      </w:r>
      <w:r>
        <w:rPr>
          <w:rFonts w:cs="Arial"/>
          <w:color w:val="000000"/>
        </w:rPr>
        <w:fldChar w:fldCharType="end"/>
      </w:r>
      <w:r>
        <w:rPr>
          <w:rFonts w:cs="Arial"/>
          <w:color w:val="000000"/>
        </w:rPr>
        <w:t xml:space="preserve"> and </w:t>
      </w:r>
      <w:r w:rsidR="009D20E8">
        <w:rPr>
          <w:rFonts w:cs="Arial"/>
          <w:color w:val="000000"/>
        </w:rPr>
        <w:fldChar w:fldCharType="begin"/>
      </w:r>
      <w:r w:rsidR="009D20E8">
        <w:rPr>
          <w:rFonts w:cs="Arial"/>
          <w:color w:val="000000"/>
        </w:rPr>
        <w:instrText xml:space="preserve"> REF _Ref16676615 \h </w:instrText>
      </w:r>
      <w:r w:rsidR="009D20E8">
        <w:rPr>
          <w:rFonts w:cs="Arial"/>
          <w:color w:val="000000"/>
        </w:rPr>
      </w:r>
      <w:r w:rsidR="009D20E8">
        <w:rPr>
          <w:rFonts w:cs="Arial"/>
          <w:color w:val="000000"/>
        </w:rPr>
        <w:fldChar w:fldCharType="separate"/>
      </w:r>
      <w:r w:rsidR="00754AB7">
        <w:t xml:space="preserve">Table </w:t>
      </w:r>
      <w:r w:rsidR="00754AB7">
        <w:rPr>
          <w:noProof/>
        </w:rPr>
        <w:t>E</w:t>
      </w:r>
      <w:r w:rsidR="00754AB7">
        <w:noBreakHyphen/>
      </w:r>
      <w:r w:rsidR="00754AB7">
        <w:rPr>
          <w:noProof/>
        </w:rPr>
        <w:t>7</w:t>
      </w:r>
      <w:r w:rsidR="009D20E8">
        <w:rPr>
          <w:rFonts w:cs="Arial"/>
          <w:color w:val="000000"/>
        </w:rPr>
        <w:fldChar w:fldCharType="end"/>
      </w:r>
      <w:r>
        <w:rPr>
          <w:rFonts w:cs="Arial"/>
          <w:color w:val="000000"/>
        </w:rPr>
        <w:t>)</w:t>
      </w:r>
      <w:r w:rsidR="00465825">
        <w:rPr>
          <w:rFonts w:cs="Arial"/>
          <w:color w:val="000000"/>
        </w:rPr>
        <w:t xml:space="preserve">.  </w:t>
      </w:r>
    </w:p>
    <w:p w14:paraId="5A0AE3BB" w14:textId="7831AA08" w:rsidR="008D4206" w:rsidRPr="00B15AA3" w:rsidRDefault="00A50B31" w:rsidP="00B15AA3">
      <w:pPr>
        <w:autoSpaceDE w:val="0"/>
        <w:autoSpaceDN w:val="0"/>
        <w:adjustRightInd w:val="0"/>
        <w:spacing w:after="120" w:line="240" w:lineRule="auto"/>
        <w:jc w:val="left"/>
        <w:rPr>
          <w:color w:val="000000"/>
          <w:u w:val="single"/>
        </w:rPr>
      </w:pPr>
      <w:r w:rsidRPr="00B15AA3">
        <w:rPr>
          <w:color w:val="000000"/>
          <w:u w:val="single"/>
        </w:rPr>
        <w:t>Warrego Channel</w:t>
      </w:r>
      <w:r w:rsidR="008D4206" w:rsidRPr="00B15AA3">
        <w:rPr>
          <w:color w:val="000000"/>
          <w:u w:val="single"/>
        </w:rPr>
        <w:t xml:space="preserve"> stream metabolism regime</w:t>
      </w:r>
    </w:p>
    <w:p w14:paraId="6ECF6442" w14:textId="29A4CD5B" w:rsidR="008D4206" w:rsidRDefault="008D4206" w:rsidP="008D4206">
      <w:pPr>
        <w:rPr>
          <w:rFonts w:cs="Arial"/>
          <w:color w:val="000000"/>
        </w:rPr>
      </w:pPr>
      <w:r>
        <w:t xml:space="preserve">A total of 15 valid stream metabolism samples from the </w:t>
      </w:r>
      <w:r w:rsidR="00A50B31">
        <w:t>Warrego Channel</w:t>
      </w:r>
      <w:r>
        <w:t xml:space="preserve"> zone were reported on four sampling occasions mainly due to a low percentage of data that met the BASE model output requirements</w:t>
      </w:r>
      <w:r w:rsidR="00465825">
        <w:t xml:space="preserve">.  </w:t>
      </w:r>
      <w:r w:rsidRPr="008B5F48">
        <w:t>ER rates were generally higher than GPP rates, with both the highest average GPP and ER rates around 100 days since connection (</w:t>
      </w:r>
      <w:r>
        <w:fldChar w:fldCharType="begin"/>
      </w:r>
      <w:r>
        <w:instrText xml:space="preserve"> REF _Ref16505034 \h </w:instrText>
      </w:r>
      <w:r>
        <w:fldChar w:fldCharType="separate"/>
      </w:r>
      <w:r w:rsidR="00754AB7">
        <w:t xml:space="preserve">Figure </w:t>
      </w:r>
      <w:r w:rsidR="00754AB7">
        <w:rPr>
          <w:noProof/>
        </w:rPr>
        <w:t>E</w:t>
      </w:r>
      <w:r w:rsidR="00754AB7">
        <w:noBreakHyphen/>
      </w:r>
      <w:r w:rsidR="00754AB7">
        <w:rPr>
          <w:noProof/>
        </w:rPr>
        <w:t>12</w:t>
      </w:r>
      <w:r>
        <w:fldChar w:fldCharType="end"/>
      </w:r>
      <w:r w:rsidRPr="008B5F48">
        <w:t>)</w:t>
      </w:r>
      <w:r w:rsidR="00465825">
        <w:t xml:space="preserve">.  </w:t>
      </w:r>
      <w:r w:rsidRPr="008B5F48">
        <w:t>NPP rates were predominantly net heterotrophic which mean</w:t>
      </w:r>
      <w:r>
        <w:t>t</w:t>
      </w:r>
      <w:r w:rsidRPr="008B5F48">
        <w:t xml:space="preserve"> the system was a carbon sink</w:t>
      </w:r>
      <w:r w:rsidR="00465825">
        <w:t xml:space="preserve">.  </w:t>
      </w:r>
      <w:r>
        <w:t>The major reason for heterotrophy in these systems was low GPP rate and high ER rate (</w:t>
      </w:r>
      <w:r>
        <w:fldChar w:fldCharType="begin"/>
      </w:r>
      <w:r>
        <w:instrText xml:space="preserve"> REF _Ref16505034 \h </w:instrText>
      </w:r>
      <w:r>
        <w:fldChar w:fldCharType="separate"/>
      </w:r>
      <w:r w:rsidR="00754AB7">
        <w:t xml:space="preserve">Figure </w:t>
      </w:r>
      <w:r w:rsidR="00754AB7">
        <w:rPr>
          <w:noProof/>
        </w:rPr>
        <w:t>E</w:t>
      </w:r>
      <w:r w:rsidR="00754AB7">
        <w:noBreakHyphen/>
      </w:r>
      <w:r w:rsidR="00754AB7">
        <w:rPr>
          <w:noProof/>
        </w:rPr>
        <w:t>12</w:t>
      </w:r>
      <w:r>
        <w:fldChar w:fldCharType="end"/>
      </w:r>
      <w:r>
        <w:t>)</w:t>
      </w:r>
      <w:r w:rsidR="00465825">
        <w:t xml:space="preserve">.  </w:t>
      </w:r>
      <w:r w:rsidRPr="001C2EF1">
        <w:rPr>
          <w:rFonts w:cs="Arial"/>
          <w:color w:val="000000"/>
        </w:rPr>
        <w:t>There were strong quadratic polynomial relationship</w:t>
      </w:r>
      <w:r w:rsidR="008D1DEC">
        <w:rPr>
          <w:rFonts w:cs="Arial"/>
          <w:color w:val="000000"/>
        </w:rPr>
        <w:t>s</w:t>
      </w:r>
      <w:r w:rsidRPr="001C2EF1">
        <w:rPr>
          <w:rFonts w:cs="Arial"/>
          <w:color w:val="000000"/>
        </w:rPr>
        <w:t xml:space="preserve"> between </w:t>
      </w:r>
      <w:r>
        <w:rPr>
          <w:rFonts w:cs="Arial"/>
          <w:color w:val="000000"/>
        </w:rPr>
        <w:t xml:space="preserve">time since connection </w:t>
      </w:r>
      <w:r w:rsidRPr="001C2EF1">
        <w:rPr>
          <w:rFonts w:cs="Arial"/>
          <w:color w:val="000000"/>
        </w:rPr>
        <w:t xml:space="preserve">and </w:t>
      </w:r>
      <w:r>
        <w:rPr>
          <w:rFonts w:cs="Arial"/>
          <w:color w:val="000000"/>
        </w:rPr>
        <w:t>NPP with a single net autotrophic record of 0.24 mg O</w:t>
      </w:r>
      <w:r w:rsidRPr="005413C9">
        <w:rPr>
          <w:rFonts w:cs="Arial"/>
          <w:color w:val="000000"/>
          <w:vertAlign w:val="subscript"/>
        </w:rPr>
        <w:t>2</w:t>
      </w:r>
      <w:r>
        <w:rPr>
          <w:rFonts w:cs="Arial"/>
          <w:color w:val="000000"/>
        </w:rPr>
        <w:t>/L/day in Boera Dam in May</w:t>
      </w:r>
      <w:r w:rsidR="00B15AA3">
        <w:rPr>
          <w:rFonts w:cs="Arial"/>
          <w:color w:val="000000"/>
        </w:rPr>
        <w:t xml:space="preserve"> 20</w:t>
      </w:r>
      <w:r>
        <w:rPr>
          <w:rFonts w:cs="Arial"/>
          <w:color w:val="000000"/>
        </w:rPr>
        <w:t>15 (</w:t>
      </w:r>
      <w:r w:rsidR="009D20E8">
        <w:rPr>
          <w:rFonts w:cs="Arial"/>
          <w:color w:val="000000"/>
        </w:rPr>
        <w:fldChar w:fldCharType="begin"/>
      </w:r>
      <w:r w:rsidR="009D20E8">
        <w:rPr>
          <w:rFonts w:cs="Arial"/>
          <w:color w:val="000000"/>
        </w:rPr>
        <w:instrText xml:space="preserve"> REF _Ref16676615 \h </w:instrText>
      </w:r>
      <w:r w:rsidR="009D20E8">
        <w:rPr>
          <w:rFonts w:cs="Arial"/>
          <w:color w:val="000000"/>
        </w:rPr>
      </w:r>
      <w:r w:rsidR="009D20E8">
        <w:rPr>
          <w:rFonts w:cs="Arial"/>
          <w:color w:val="000000"/>
        </w:rPr>
        <w:fldChar w:fldCharType="separate"/>
      </w:r>
      <w:r w:rsidR="00754AB7">
        <w:t xml:space="preserve">Table </w:t>
      </w:r>
      <w:r w:rsidR="00754AB7">
        <w:rPr>
          <w:noProof/>
        </w:rPr>
        <w:t>E</w:t>
      </w:r>
      <w:r w:rsidR="00754AB7">
        <w:noBreakHyphen/>
      </w:r>
      <w:r w:rsidR="00754AB7">
        <w:rPr>
          <w:noProof/>
        </w:rPr>
        <w:t>7</w:t>
      </w:r>
      <w:r w:rsidR="009D20E8">
        <w:rPr>
          <w:rFonts w:cs="Arial"/>
          <w:color w:val="000000"/>
        </w:rPr>
        <w:fldChar w:fldCharType="end"/>
      </w:r>
      <w:r w:rsidR="008D1DEC">
        <w:rPr>
          <w:rFonts w:cs="Arial"/>
          <w:color w:val="000000"/>
        </w:rPr>
        <w:t xml:space="preserve"> </w:t>
      </w:r>
      <w:r>
        <w:rPr>
          <w:rFonts w:cs="Arial"/>
          <w:color w:val="000000"/>
        </w:rPr>
        <w:t xml:space="preserve">and </w:t>
      </w:r>
      <w:r>
        <w:rPr>
          <w:rFonts w:cs="Arial"/>
          <w:color w:val="000000"/>
        </w:rPr>
        <w:fldChar w:fldCharType="begin"/>
      </w:r>
      <w:r>
        <w:rPr>
          <w:rFonts w:cs="Arial"/>
          <w:color w:val="000000"/>
        </w:rPr>
        <w:instrText xml:space="preserve"> REF _Ref16505034 \h </w:instrText>
      </w:r>
      <w:r>
        <w:rPr>
          <w:rFonts w:cs="Arial"/>
          <w:color w:val="000000"/>
        </w:rPr>
      </w:r>
      <w:r>
        <w:rPr>
          <w:rFonts w:cs="Arial"/>
          <w:color w:val="000000"/>
        </w:rPr>
        <w:fldChar w:fldCharType="separate"/>
      </w:r>
      <w:r w:rsidR="00754AB7">
        <w:t xml:space="preserve">Figure </w:t>
      </w:r>
      <w:r w:rsidR="00754AB7">
        <w:rPr>
          <w:noProof/>
        </w:rPr>
        <w:t>E</w:t>
      </w:r>
      <w:r w:rsidR="00754AB7">
        <w:noBreakHyphen/>
      </w:r>
      <w:r w:rsidR="00754AB7">
        <w:rPr>
          <w:noProof/>
        </w:rPr>
        <w:t>12</w:t>
      </w:r>
      <w:r>
        <w:rPr>
          <w:rFonts w:cs="Arial"/>
          <w:color w:val="000000"/>
        </w:rPr>
        <w:fldChar w:fldCharType="end"/>
      </w:r>
      <w:r>
        <w:rPr>
          <w:rFonts w:cs="Arial"/>
          <w:color w:val="000000"/>
        </w:rPr>
        <w:t>)</w:t>
      </w:r>
      <w:r w:rsidR="00465825">
        <w:rPr>
          <w:rFonts w:cs="Arial"/>
          <w:color w:val="000000"/>
        </w:rPr>
        <w:t xml:space="preserve">.  </w:t>
      </w:r>
    </w:p>
    <w:p w14:paraId="51608E37" w14:textId="77777777" w:rsidR="008D4206" w:rsidRDefault="008D4206" w:rsidP="008D4206">
      <w:pPr>
        <w:pStyle w:val="Caption"/>
      </w:pPr>
    </w:p>
    <w:p w14:paraId="25462453" w14:textId="53DC9C2F" w:rsidR="00EC17E8" w:rsidRPr="00EC17E8" w:rsidRDefault="00EC17E8" w:rsidP="00EC17E8">
      <w:pPr>
        <w:sectPr w:rsidR="00EC17E8" w:rsidRPr="00EC17E8" w:rsidSect="00F519CA">
          <w:pgSz w:w="11907" w:h="16839" w:code="9"/>
          <w:pgMar w:top="1418" w:right="1219" w:bottom="1276" w:left="1480" w:header="811" w:footer="306" w:gutter="0"/>
          <w:pgNumType w:chapStyle="6"/>
          <w:cols w:space="708"/>
          <w:docGrid w:linePitch="360"/>
        </w:sectPr>
      </w:pPr>
    </w:p>
    <w:p w14:paraId="0EEC50CF" w14:textId="77777777" w:rsidR="008D4206" w:rsidRDefault="008D4206" w:rsidP="008D4206">
      <w:pPr>
        <w:pStyle w:val="Caption"/>
        <w:keepNext/>
      </w:pPr>
      <w:r>
        <w:rPr>
          <w:noProof/>
          <w:lang w:eastAsia="en-AU"/>
        </w:rPr>
        <w:drawing>
          <wp:inline distT="0" distB="0" distL="0" distR="0" wp14:anchorId="761516A5" wp14:editId="2917CEB0">
            <wp:extent cx="2639695" cy="2639695"/>
            <wp:effectExtent l="0" t="0" r="8255" b="8255"/>
            <wp:docPr id="2208" name="Picture 2208" descr="Figure E 11: Regressions between time since connection (days) and water quality (nutrient) indicators within the Warrego Channel zone. " title="Figure E 11: Regressions between time since connection (days) and water quality (nutrient)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2639695" cy="2639695"/>
                    </a:xfrm>
                    <a:prstGeom prst="rect">
                      <a:avLst/>
                    </a:prstGeom>
                    <a:noFill/>
                  </pic:spPr>
                </pic:pic>
              </a:graphicData>
            </a:graphic>
          </wp:inline>
        </w:drawing>
      </w:r>
      <w:r>
        <w:rPr>
          <w:rFonts w:cs="Arial"/>
          <w:noProof/>
          <w:color w:val="000000"/>
          <w:lang w:eastAsia="en-AU"/>
        </w:rPr>
        <w:drawing>
          <wp:inline distT="0" distB="0" distL="0" distR="0" wp14:anchorId="425A7EC2" wp14:editId="11610F55">
            <wp:extent cx="3068320" cy="2661920"/>
            <wp:effectExtent l="0" t="0" r="0" b="5080"/>
            <wp:docPr id="2209" name="Picture 2209" descr="Figure E 11: Regressions between time since connection (days) and water quality (nutrient) indicators within the Warrego Channel zone. " title="Figure E 11: Regressions between time since connection (days) and water quality (nutrient)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tsoi\Desktop\LTIM R script\inputs\WQ.png"/>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3070659" cy="2663949"/>
                    </a:xfrm>
                    <a:prstGeom prst="rect">
                      <a:avLst/>
                    </a:prstGeom>
                    <a:noFill/>
                    <a:ln>
                      <a:noFill/>
                    </a:ln>
                  </pic:spPr>
                </pic:pic>
              </a:graphicData>
            </a:graphic>
          </wp:inline>
        </w:drawing>
      </w:r>
      <w:r>
        <w:rPr>
          <w:noProof/>
          <w:lang w:eastAsia="en-AU"/>
        </w:rPr>
        <w:drawing>
          <wp:inline distT="0" distB="0" distL="0" distR="0" wp14:anchorId="1D1DF736" wp14:editId="5395D7BD">
            <wp:extent cx="2621280" cy="2692400"/>
            <wp:effectExtent l="0" t="0" r="7620" b="0"/>
            <wp:docPr id="2210" name="Picture 2210" descr="Figure E 11: Regressions between time since connection (days) and water quality (nutrient) indicators within the Warrego Channel zone. " title="Figure E 11: Regressions between time since connection (days) and water quality (nutrient)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tsoi\Desktop\LTIM R script\inputs\WQ.png"/>
                    <pic:cNvPicPr>
                      <a:picLocks noChangeAspect="1" noChangeArrowheads="1"/>
                    </pic:cNvPicPr>
                  </pic:nvPicPr>
                  <pic:blipFill rotWithShape="1">
                    <a:blip r:embed="rId175" cstate="email">
                      <a:extLst>
                        <a:ext uri="{28A0092B-C50C-407E-A947-70E740481C1C}">
                          <a14:useLocalDpi xmlns:a14="http://schemas.microsoft.com/office/drawing/2010/main"/>
                        </a:ext>
                      </a:extLst>
                    </a:blip>
                    <a:srcRect l="2642"/>
                    <a:stretch/>
                  </pic:blipFill>
                  <pic:spPr bwMode="auto">
                    <a:xfrm>
                      <a:off x="0" y="0"/>
                      <a:ext cx="2623910" cy="269510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4F231B8D" wp14:editId="36825FC7">
            <wp:extent cx="2672861" cy="2672861"/>
            <wp:effectExtent l="0" t="0" r="0" b="0"/>
            <wp:docPr id="90" name="Picture 90" descr="Figure E 11: Regressions between time since connection (days) and water quality (nutrient) indicators within the Warrego Channel zone. " title="Figure E 11: Regressions between time since connection (days) and water quality (nutrient)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tsoi\Desktop\LTIM R script\inputs\WQ.png"/>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2676177" cy="2676177"/>
                    </a:xfrm>
                    <a:prstGeom prst="rect">
                      <a:avLst/>
                    </a:prstGeom>
                    <a:noFill/>
                    <a:ln>
                      <a:noFill/>
                    </a:ln>
                  </pic:spPr>
                </pic:pic>
              </a:graphicData>
            </a:graphic>
          </wp:inline>
        </w:drawing>
      </w:r>
      <w:r>
        <w:rPr>
          <w:noProof/>
          <w:lang w:eastAsia="en-AU"/>
        </w:rPr>
        <w:drawing>
          <wp:inline distT="0" distB="0" distL="0" distR="0" wp14:anchorId="34597749" wp14:editId="42A12145">
            <wp:extent cx="2621280" cy="2621280"/>
            <wp:effectExtent l="0" t="0" r="7620" b="7620"/>
            <wp:docPr id="91" name="Picture 91" descr="Figure E 11: Regressions between time since connection (days) and water quality (nutrient) indicators within the Warrego Channel zone. " title="Figure E 11: Regressions between time since connection (days) and water quality (nutrient)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tsoi\Desktop\LTIM R script\inputs\WQ.png"/>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622270" cy="2622270"/>
                    </a:xfrm>
                    <a:prstGeom prst="rect">
                      <a:avLst/>
                    </a:prstGeom>
                    <a:noFill/>
                    <a:ln>
                      <a:noFill/>
                    </a:ln>
                  </pic:spPr>
                </pic:pic>
              </a:graphicData>
            </a:graphic>
          </wp:inline>
        </w:drawing>
      </w:r>
    </w:p>
    <w:p w14:paraId="1AE4C1B6" w14:textId="7428D724" w:rsidR="008D4206" w:rsidRDefault="008D4206" w:rsidP="008D4206">
      <w:pPr>
        <w:pStyle w:val="Caption"/>
        <w:sectPr w:rsidR="008D4206" w:rsidSect="00F519CA">
          <w:pgSz w:w="11907" w:h="16839" w:code="9"/>
          <w:pgMar w:top="1418" w:right="1219" w:bottom="1276" w:left="1480" w:header="811" w:footer="306" w:gutter="0"/>
          <w:pgNumType w:chapStyle="6"/>
          <w:cols w:space="708"/>
          <w:docGrid w:linePitch="360"/>
        </w:sectPr>
      </w:pPr>
      <w:bookmarkStart w:id="244" w:name="_Ref16504994"/>
      <w:bookmarkStart w:id="245" w:name="_Toc1746362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11</w:t>
      </w:r>
      <w:r w:rsidR="002A5C4D">
        <w:rPr>
          <w:noProof/>
        </w:rPr>
        <w:fldChar w:fldCharType="end"/>
      </w:r>
      <w:bookmarkEnd w:id="244"/>
      <w:r>
        <w:t xml:space="preserve">: </w:t>
      </w:r>
      <w:r w:rsidRPr="00BE1569">
        <w:t xml:space="preserve">Regressions between time since connection (days) and water quality (nutrient) indicators within the </w:t>
      </w:r>
      <w:r w:rsidR="00A50B31">
        <w:t>Warrego Channel</w:t>
      </w:r>
      <w:r w:rsidRPr="00BE1569">
        <w:t xml:space="preserve"> zone.</w:t>
      </w:r>
      <w:bookmarkEnd w:id="245"/>
    </w:p>
    <w:p w14:paraId="54E8128C" w14:textId="77777777" w:rsidR="008D4206" w:rsidRDefault="008D4206" w:rsidP="008D1DEC">
      <w:pPr>
        <w:pStyle w:val="Caption"/>
        <w:jc w:val="left"/>
      </w:pPr>
      <w:r>
        <w:rPr>
          <w:noProof/>
          <w:lang w:eastAsia="en-AU"/>
        </w:rPr>
        <w:drawing>
          <wp:inline distT="0" distB="0" distL="0" distR="0" wp14:anchorId="6BC3015B" wp14:editId="3A8634F3">
            <wp:extent cx="3249295" cy="2804160"/>
            <wp:effectExtent l="0" t="0" r="8255" b="0"/>
            <wp:docPr id="92" name="Picture 92" descr="Figure E 12: Regressions between time since connection (days) and stream metabolism indicators within the Warrego Channel zone. " title="Figure E 12: Regressions between time since connection (days) and stream metabolism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3249295" cy="2804160"/>
                    </a:xfrm>
                    <a:prstGeom prst="rect">
                      <a:avLst/>
                    </a:prstGeom>
                    <a:noFill/>
                  </pic:spPr>
                </pic:pic>
              </a:graphicData>
            </a:graphic>
          </wp:inline>
        </w:drawing>
      </w:r>
      <w:r>
        <w:rPr>
          <w:noProof/>
          <w:lang w:eastAsia="en-AU"/>
        </w:rPr>
        <w:drawing>
          <wp:inline distT="0" distB="0" distL="0" distR="0" wp14:anchorId="3B39373A" wp14:editId="49AA22CC">
            <wp:extent cx="2730321" cy="2730321"/>
            <wp:effectExtent l="0" t="0" r="0" b="0"/>
            <wp:docPr id="93" name="Picture 93" descr="Figure E 12: Regressions between time since connection (days) and stream metabolism indicators within the Warrego Channel zone. " title="Figure E 12: Regressions between time since connection (days) and stream metabolism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tsoi\Desktop\LTIM R script\inputs\WQ.pn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739827" cy="2739827"/>
                    </a:xfrm>
                    <a:prstGeom prst="rect">
                      <a:avLst/>
                    </a:prstGeom>
                    <a:noFill/>
                    <a:ln>
                      <a:noFill/>
                    </a:ln>
                  </pic:spPr>
                </pic:pic>
              </a:graphicData>
            </a:graphic>
          </wp:inline>
        </w:drawing>
      </w:r>
    </w:p>
    <w:p w14:paraId="661C5DDF" w14:textId="77777777" w:rsidR="008D4206" w:rsidRDefault="008D4206" w:rsidP="008D1DEC">
      <w:pPr>
        <w:pStyle w:val="Caption"/>
        <w:keepNext/>
        <w:jc w:val="left"/>
      </w:pPr>
      <w:r>
        <w:rPr>
          <w:noProof/>
          <w:lang w:eastAsia="en-AU"/>
        </w:rPr>
        <w:drawing>
          <wp:inline distT="0" distB="0" distL="0" distR="0" wp14:anchorId="6B1A2C69" wp14:editId="1F05C1C1">
            <wp:extent cx="2729865" cy="2641076"/>
            <wp:effectExtent l="0" t="0" r="0" b="6985"/>
            <wp:docPr id="2211" name="Picture 2211" descr="Figure E 12: Regressions between time since connection (days) and stream metabolism indicators within the Warrego Channel zone. " title="Figure E 12: Regressions between time since connection (days) and stream metabolism indicators with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tsoi\Desktop\LTIM R script\inputs\WQ.png"/>
                    <pic:cNvPicPr>
                      <a:picLocks noChangeAspect="1" noChangeArrowheads="1"/>
                    </pic:cNvPicPr>
                  </pic:nvPicPr>
                  <pic:blipFill rotWithShape="1">
                    <a:blip r:embed="rId180" cstate="email">
                      <a:extLst>
                        <a:ext uri="{28A0092B-C50C-407E-A947-70E740481C1C}">
                          <a14:useLocalDpi xmlns:a14="http://schemas.microsoft.com/office/drawing/2010/main"/>
                        </a:ext>
                      </a:extLst>
                    </a:blip>
                    <a:srcRect l="-3362" r="-1"/>
                    <a:stretch/>
                  </pic:blipFill>
                  <pic:spPr bwMode="auto">
                    <a:xfrm>
                      <a:off x="0" y="0"/>
                      <a:ext cx="2736373" cy="2647372"/>
                    </a:xfrm>
                    <a:prstGeom prst="rect">
                      <a:avLst/>
                    </a:prstGeom>
                    <a:noFill/>
                    <a:ln>
                      <a:noFill/>
                    </a:ln>
                    <a:extLst>
                      <a:ext uri="{53640926-AAD7-44D8-BBD7-CCE9431645EC}">
                        <a14:shadowObscured xmlns:a14="http://schemas.microsoft.com/office/drawing/2010/main"/>
                      </a:ext>
                    </a:extLst>
                  </pic:spPr>
                </pic:pic>
              </a:graphicData>
            </a:graphic>
          </wp:inline>
        </w:drawing>
      </w:r>
    </w:p>
    <w:p w14:paraId="694A2C1F" w14:textId="37340F29" w:rsidR="008D4206" w:rsidRDefault="008D4206" w:rsidP="008D4206">
      <w:pPr>
        <w:pStyle w:val="Caption"/>
        <w:sectPr w:rsidR="008D4206" w:rsidSect="00F519CA">
          <w:pgSz w:w="11907" w:h="16839" w:code="9"/>
          <w:pgMar w:top="1418" w:right="1219" w:bottom="1276" w:left="1480" w:header="811" w:footer="306" w:gutter="0"/>
          <w:pgNumType w:chapStyle="6"/>
          <w:cols w:space="708"/>
          <w:docGrid w:linePitch="360"/>
        </w:sectPr>
      </w:pPr>
      <w:bookmarkStart w:id="246" w:name="_Ref16505034"/>
      <w:bookmarkStart w:id="247" w:name="_Toc1746362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12</w:t>
      </w:r>
      <w:r w:rsidR="002A5C4D">
        <w:rPr>
          <w:noProof/>
        </w:rPr>
        <w:fldChar w:fldCharType="end"/>
      </w:r>
      <w:bookmarkEnd w:id="246"/>
      <w:r>
        <w:t xml:space="preserve">: </w:t>
      </w:r>
      <w:r w:rsidRPr="00BE1569">
        <w:t xml:space="preserve">Regressions between time since connection (days) and stream metabolism indicators within the </w:t>
      </w:r>
      <w:r w:rsidR="00A50B31">
        <w:t>Warrego Channel</w:t>
      </w:r>
      <w:r w:rsidRPr="00BE1569">
        <w:t xml:space="preserve"> zone.</w:t>
      </w:r>
      <w:bookmarkEnd w:id="247"/>
    </w:p>
    <w:p w14:paraId="5D8B819E" w14:textId="77777777" w:rsidR="008D4206" w:rsidRPr="00BE1569" w:rsidRDefault="008D4206" w:rsidP="008D4206">
      <w:pPr>
        <w:pStyle w:val="Heading8"/>
        <w:rPr>
          <w:rFonts w:eastAsia="PMingLiU"/>
          <w:lang w:eastAsia="zh-TW"/>
        </w:rPr>
      </w:pPr>
      <w:r w:rsidRPr="00BE1569">
        <w:rPr>
          <w:rFonts w:eastAsia="PMingLiU"/>
          <w:lang w:eastAsia="zh-TW"/>
        </w:rPr>
        <w:t xml:space="preserve">Western </w:t>
      </w:r>
      <w:r w:rsidRPr="008D4206">
        <w:rPr>
          <w:rFonts w:eastAsia="PMingLiU"/>
        </w:rPr>
        <w:t>Floodplain</w:t>
      </w:r>
      <w:r w:rsidRPr="00BE1569">
        <w:rPr>
          <w:rFonts w:eastAsia="PMingLiU"/>
          <w:lang w:eastAsia="zh-TW"/>
        </w:rPr>
        <w:t xml:space="preserve"> zone</w:t>
      </w:r>
    </w:p>
    <w:p w14:paraId="4BF87ADE" w14:textId="5BA97F9E" w:rsidR="008D4206" w:rsidRPr="00BE1569" w:rsidRDefault="008D4206" w:rsidP="008D4206">
      <w:pPr>
        <w:rPr>
          <w:rFonts w:eastAsia="PMingLiU"/>
          <w:lang w:eastAsia="zh-TW"/>
        </w:rPr>
      </w:pPr>
      <w:r w:rsidRPr="00BE1569">
        <w:rPr>
          <w:rFonts w:eastAsia="PMingLiU"/>
          <w:lang w:eastAsia="zh-TW"/>
        </w:rPr>
        <w:t>During the LTIM project water quality indicators were sampled in three out of five inundation events in the Western Floodplain zone (</w:t>
      </w:r>
      <w:r>
        <w:rPr>
          <w:rFonts w:eastAsia="PMingLiU"/>
          <w:lang w:eastAsia="zh-TW"/>
        </w:rPr>
        <w:fldChar w:fldCharType="begin"/>
      </w:r>
      <w:r>
        <w:rPr>
          <w:rFonts w:eastAsia="PMingLiU"/>
          <w:lang w:eastAsia="zh-TW"/>
        </w:rPr>
        <w:instrText xml:space="preserve"> REF _Ref16504238 \h </w:instrText>
      </w:r>
      <w:r>
        <w:rPr>
          <w:rFonts w:eastAsia="PMingLiU"/>
          <w:lang w:eastAsia="zh-TW"/>
        </w:rPr>
      </w:r>
      <w:r>
        <w:rPr>
          <w:rFonts w:eastAsia="PMingLiU"/>
          <w:lang w:eastAsia="zh-TW"/>
        </w:rPr>
        <w:fldChar w:fldCharType="separate"/>
      </w:r>
      <w:r w:rsidR="00754AB7">
        <w:t xml:space="preserve">Figure </w:t>
      </w:r>
      <w:r w:rsidR="00754AB7">
        <w:rPr>
          <w:noProof/>
        </w:rPr>
        <w:t>E</w:t>
      </w:r>
      <w:r w:rsidR="00754AB7">
        <w:noBreakHyphen/>
      </w:r>
      <w:r w:rsidR="00754AB7">
        <w:rPr>
          <w:noProof/>
        </w:rPr>
        <w:t>2</w:t>
      </w:r>
      <w:r>
        <w:rPr>
          <w:rFonts w:eastAsia="PMingLiU"/>
          <w:lang w:eastAsia="zh-TW"/>
        </w:rPr>
        <w:fldChar w:fldCharType="end"/>
      </w:r>
      <w:r w:rsidRPr="00BE1569">
        <w:rPr>
          <w:rFonts w:eastAsia="PMingLiU"/>
          <w:lang w:eastAsia="zh-TW"/>
        </w:rPr>
        <w:t>b)</w:t>
      </w:r>
      <w:r w:rsidR="00465825">
        <w:rPr>
          <w:rFonts w:eastAsia="PMingLiU"/>
          <w:lang w:eastAsia="zh-TW"/>
        </w:rPr>
        <w:t xml:space="preserve">.  </w:t>
      </w:r>
      <w:r w:rsidRPr="00BE1569">
        <w:rPr>
          <w:rFonts w:eastAsia="PMingLiU"/>
          <w:lang w:eastAsia="zh-TW"/>
        </w:rPr>
        <w:t xml:space="preserve">Time since </w:t>
      </w:r>
      <w:r w:rsidRPr="00BE1569">
        <w:rPr>
          <w:rFonts w:eastAsia="PMingLiU" w:cs="Arial"/>
          <w:lang w:eastAsia="zh-TW"/>
        </w:rPr>
        <w:t>inundation was calculated using days between when Boera gauge was above 2.26</w:t>
      </w:r>
      <w:r>
        <w:rPr>
          <w:rFonts w:eastAsia="PMingLiU" w:cs="Arial"/>
          <w:lang w:eastAsia="zh-TW"/>
        </w:rPr>
        <w:t xml:space="preserve"> </w:t>
      </w:r>
      <w:r w:rsidRPr="00BE1569">
        <w:rPr>
          <w:rFonts w:eastAsia="PMingLiU" w:cs="Arial"/>
          <w:lang w:eastAsia="zh-TW"/>
        </w:rPr>
        <w:t>m and the first day of the next sampling trip</w:t>
      </w:r>
      <w:r w:rsidR="008D1DEC">
        <w:rPr>
          <w:rFonts w:eastAsia="PMingLiU" w:cs="Arial"/>
          <w:lang w:eastAsia="zh-TW"/>
        </w:rPr>
        <w:t>,</w:t>
      </w:r>
      <w:r w:rsidRPr="00BE1569">
        <w:rPr>
          <w:rFonts w:eastAsia="PMingLiU" w:cs="Arial"/>
          <w:lang w:eastAsia="zh-TW"/>
        </w:rPr>
        <w:t xml:space="preserve"> to test the influence of three Western Floodplain inundation events in each water quality indicator</w:t>
      </w:r>
      <w:r w:rsidR="00465825">
        <w:rPr>
          <w:rFonts w:eastAsia="PMingLiU" w:cs="Arial"/>
          <w:lang w:eastAsia="zh-TW"/>
        </w:rPr>
        <w:t xml:space="preserve">.  </w:t>
      </w:r>
      <w:r w:rsidRPr="00BE1569">
        <w:rPr>
          <w:rFonts w:eastAsia="PMingLiU" w:cs="Arial"/>
          <w:lang w:eastAsia="zh-TW"/>
        </w:rPr>
        <w:t>Increase</w:t>
      </w:r>
      <w:r>
        <w:rPr>
          <w:rFonts w:eastAsia="PMingLiU" w:cs="Arial"/>
          <w:lang w:eastAsia="zh-TW"/>
        </w:rPr>
        <w:t>s</w:t>
      </w:r>
      <w:r w:rsidRPr="00BE1569">
        <w:rPr>
          <w:rFonts w:eastAsia="PMingLiU" w:cs="Arial"/>
          <w:lang w:eastAsia="zh-TW"/>
        </w:rPr>
        <w:t xml:space="preserve"> in time since inundation in days represent the system proceeding </w:t>
      </w:r>
      <w:r>
        <w:rPr>
          <w:rFonts w:eastAsia="PMingLiU" w:cs="Arial"/>
          <w:lang w:eastAsia="zh-TW"/>
        </w:rPr>
        <w:t>through</w:t>
      </w:r>
      <w:r w:rsidRPr="00BE1569">
        <w:rPr>
          <w:rFonts w:eastAsia="PMingLiU" w:cs="Arial"/>
          <w:lang w:eastAsia="zh-TW"/>
        </w:rPr>
        <w:t xml:space="preserve"> </w:t>
      </w:r>
      <w:r>
        <w:rPr>
          <w:rFonts w:eastAsia="PMingLiU" w:cs="Arial"/>
          <w:lang w:eastAsia="zh-TW"/>
        </w:rPr>
        <w:t xml:space="preserve">a </w:t>
      </w:r>
      <w:r w:rsidRPr="00BE1569">
        <w:rPr>
          <w:rFonts w:eastAsia="PMingLiU" w:cs="Arial"/>
          <w:lang w:eastAsia="zh-TW"/>
        </w:rPr>
        <w:t>water retention phase, contraction phase and then dry</w:t>
      </w:r>
      <w:r w:rsidR="008D1DEC">
        <w:rPr>
          <w:rFonts w:eastAsia="PMingLiU" w:cs="Arial"/>
          <w:lang w:eastAsia="zh-TW"/>
        </w:rPr>
        <w:t>ing</w:t>
      </w:r>
      <w:r w:rsidRPr="00BE1569">
        <w:rPr>
          <w:rFonts w:eastAsia="PMingLiU" w:cs="Arial"/>
          <w:lang w:eastAsia="zh-TW"/>
        </w:rPr>
        <w:t xml:space="preserve"> out</w:t>
      </w:r>
      <w:r w:rsidR="00465825">
        <w:rPr>
          <w:rFonts w:eastAsia="PMingLiU" w:cs="Arial"/>
          <w:lang w:eastAsia="zh-TW"/>
        </w:rPr>
        <w:t xml:space="preserve">.  </w:t>
      </w:r>
    </w:p>
    <w:p w14:paraId="168E62C7" w14:textId="12718935" w:rsidR="008D4206" w:rsidRPr="00BE1569" w:rsidRDefault="008D4206" w:rsidP="008D4206">
      <w:pPr>
        <w:rPr>
          <w:rFonts w:eastAsia="PMingLiU"/>
          <w:lang w:eastAsia="zh-TW"/>
        </w:rPr>
      </w:pPr>
      <w:r w:rsidRPr="00BE1569">
        <w:rPr>
          <w:rFonts w:eastAsia="PMingLiU"/>
          <w:lang w:eastAsia="zh-TW"/>
        </w:rPr>
        <w:t>Similar to overall water temperature records, the Western Floodplain zone temperature was higher in summer than in winter months as expected due to seasonal variation (</w:t>
      </w:r>
      <w:r>
        <w:rPr>
          <w:rFonts w:eastAsia="PMingLiU"/>
          <w:lang w:eastAsia="zh-TW"/>
        </w:rPr>
        <w:fldChar w:fldCharType="begin"/>
      </w:r>
      <w:r>
        <w:rPr>
          <w:rFonts w:eastAsia="PMingLiU"/>
          <w:lang w:eastAsia="zh-TW"/>
        </w:rPr>
        <w:instrText xml:space="preserve"> REF _Ref16504422 \h </w:instrText>
      </w:r>
      <w:r>
        <w:rPr>
          <w:rFonts w:eastAsia="PMingLiU"/>
          <w:lang w:eastAsia="zh-TW"/>
        </w:rPr>
      </w:r>
      <w:r>
        <w:rPr>
          <w:rFonts w:eastAsia="PMingLiU"/>
          <w:lang w:eastAsia="zh-TW"/>
        </w:rPr>
        <w:fldChar w:fldCharType="separate"/>
      </w:r>
      <w:r w:rsidR="00754AB7">
        <w:t xml:space="preserve">Figure </w:t>
      </w:r>
      <w:r w:rsidR="00754AB7">
        <w:rPr>
          <w:noProof/>
        </w:rPr>
        <w:t>E</w:t>
      </w:r>
      <w:r w:rsidR="00754AB7">
        <w:noBreakHyphen/>
      </w:r>
      <w:r w:rsidR="00754AB7">
        <w:rPr>
          <w:noProof/>
        </w:rPr>
        <w:t>4</w:t>
      </w:r>
      <w:r>
        <w:rPr>
          <w:rFonts w:eastAsia="PMingLiU"/>
          <w:lang w:eastAsia="zh-TW"/>
        </w:rPr>
        <w:fldChar w:fldCharType="end"/>
      </w:r>
      <w:r w:rsidRPr="00BE1569">
        <w:rPr>
          <w:rFonts w:eastAsia="PMingLiU"/>
          <w:lang w:eastAsia="zh-TW"/>
        </w:rPr>
        <w:t>)</w:t>
      </w:r>
      <w:r w:rsidR="00465825">
        <w:rPr>
          <w:rFonts w:eastAsia="PMingLiU"/>
          <w:lang w:eastAsia="zh-TW"/>
        </w:rPr>
        <w:t xml:space="preserve">.  </w:t>
      </w:r>
      <w:r w:rsidR="00CB1174">
        <w:rPr>
          <w:rFonts w:eastAsia="PMingLiU"/>
          <w:lang w:eastAsia="zh-TW"/>
        </w:rPr>
        <w:t>Environmental water</w:t>
      </w:r>
      <w:r w:rsidRPr="00BE1569">
        <w:rPr>
          <w:rFonts w:eastAsia="PMingLiU"/>
          <w:lang w:eastAsia="zh-TW"/>
        </w:rPr>
        <w:t xml:space="preserve"> did not contribute to change in water temperature in ten spots sampling</w:t>
      </w:r>
      <w:r w:rsidR="00465825">
        <w:rPr>
          <w:rFonts w:eastAsia="PMingLiU"/>
          <w:lang w:eastAsia="zh-TW"/>
        </w:rPr>
        <w:t xml:space="preserve">.  </w:t>
      </w:r>
    </w:p>
    <w:p w14:paraId="6F7034BF" w14:textId="557F53C2" w:rsidR="008D4206" w:rsidRPr="00BE1569" w:rsidRDefault="008D4206" w:rsidP="008D4206">
      <w:pPr>
        <w:rPr>
          <w:rFonts w:eastAsia="PMingLiU"/>
          <w:lang w:eastAsia="zh-TW"/>
        </w:rPr>
      </w:pPr>
      <w:r w:rsidRPr="00BE1569">
        <w:rPr>
          <w:rFonts w:eastAsia="PMingLiU"/>
          <w:lang w:eastAsia="zh-TW"/>
        </w:rPr>
        <w:t xml:space="preserve">In the Warrego Floodplain, pH values were generally alkaline and lower than those in the Darling </w:t>
      </w:r>
      <w:r w:rsidR="008D1DEC">
        <w:rPr>
          <w:rFonts w:eastAsia="PMingLiU"/>
          <w:lang w:eastAsia="zh-TW"/>
        </w:rPr>
        <w:t xml:space="preserve">River </w:t>
      </w:r>
      <w:r w:rsidRPr="00BE1569">
        <w:rPr>
          <w:rFonts w:eastAsia="PMingLiU"/>
          <w:lang w:eastAsia="zh-TW"/>
        </w:rPr>
        <w:t xml:space="preserve">and </w:t>
      </w:r>
      <w:r w:rsidR="00A50B31">
        <w:rPr>
          <w:rFonts w:eastAsia="PMingLiU"/>
          <w:lang w:eastAsia="zh-TW"/>
        </w:rPr>
        <w:t>Warrego Channel</w:t>
      </w:r>
      <w:r w:rsidR="008D1DEC">
        <w:rPr>
          <w:rFonts w:eastAsia="PMingLiU"/>
          <w:lang w:eastAsia="zh-TW"/>
        </w:rPr>
        <w:t xml:space="preserve"> </w:t>
      </w:r>
      <w:r w:rsidRPr="00BE1569">
        <w:rPr>
          <w:rFonts w:eastAsia="PMingLiU"/>
          <w:lang w:eastAsia="zh-TW"/>
        </w:rPr>
        <w:t>zones</w:t>
      </w:r>
      <w:r w:rsidR="00601BC6">
        <w:rPr>
          <w:rFonts w:eastAsia="PMingLiU"/>
          <w:lang w:eastAsia="zh-TW"/>
        </w:rPr>
        <w:t>,</w:t>
      </w:r>
      <w:r w:rsidRPr="00BE1569">
        <w:rPr>
          <w:rFonts w:eastAsia="PMingLiU"/>
          <w:lang w:eastAsia="zh-TW"/>
        </w:rPr>
        <w:t xml:space="preserve"> as leachate humic acids derived from rewetted organic matter lower</w:t>
      </w:r>
      <w:r>
        <w:rPr>
          <w:rFonts w:eastAsia="PMingLiU"/>
          <w:lang w:eastAsia="zh-TW"/>
        </w:rPr>
        <w:t>ed</w:t>
      </w:r>
      <w:r w:rsidRPr="00BE1569">
        <w:rPr>
          <w:rFonts w:eastAsia="PMingLiU"/>
          <w:lang w:eastAsia="zh-TW"/>
        </w:rPr>
        <w:t xml:space="preserve"> the pH</w:t>
      </w:r>
      <w:r w:rsidR="00465825">
        <w:rPr>
          <w:rFonts w:eastAsia="PMingLiU"/>
          <w:lang w:eastAsia="zh-TW"/>
        </w:rPr>
        <w:t xml:space="preserve">.  </w:t>
      </w:r>
      <w:r w:rsidRPr="00BE1569">
        <w:rPr>
          <w:rFonts w:eastAsia="PMingLiU"/>
          <w:lang w:eastAsia="zh-TW"/>
        </w:rPr>
        <w:t>There was a clear pattern in pH by event</w:t>
      </w:r>
      <w:r w:rsidR="00465825">
        <w:rPr>
          <w:rFonts w:eastAsia="PMingLiU"/>
          <w:lang w:eastAsia="zh-TW"/>
        </w:rPr>
        <w:t xml:space="preserve">.  </w:t>
      </w:r>
      <w:r w:rsidRPr="00BE1569">
        <w:rPr>
          <w:rFonts w:eastAsia="PMingLiU"/>
          <w:lang w:eastAsia="zh-TW"/>
        </w:rPr>
        <w:t>In event 1 and 2, pH consistently exceed</w:t>
      </w:r>
      <w:r>
        <w:rPr>
          <w:rFonts w:eastAsia="PMingLiU"/>
          <w:lang w:eastAsia="zh-TW"/>
        </w:rPr>
        <w:t>ed</w:t>
      </w:r>
      <w:r w:rsidRPr="00BE1569">
        <w:rPr>
          <w:rFonts w:eastAsia="PMingLiU"/>
          <w:lang w:eastAsia="zh-TW"/>
        </w:rPr>
        <w:t xml:space="preserve"> </w:t>
      </w:r>
      <w:r>
        <w:rPr>
          <w:rFonts w:eastAsia="PMingLiU"/>
          <w:lang w:eastAsia="zh-TW"/>
        </w:rPr>
        <w:t xml:space="preserve">the </w:t>
      </w:r>
      <w:r w:rsidRPr="00BE1569">
        <w:rPr>
          <w:rFonts w:eastAsia="PMingLiU"/>
          <w:lang w:eastAsia="zh-TW"/>
        </w:rPr>
        <w:t xml:space="preserve">ANZECC guideline </w:t>
      </w:r>
      <w:r>
        <w:rPr>
          <w:rFonts w:eastAsia="PMingLiU"/>
          <w:lang w:eastAsia="zh-TW"/>
        </w:rPr>
        <w:t xml:space="preserve">for </w:t>
      </w:r>
      <w:r w:rsidRPr="00BE1569">
        <w:rPr>
          <w:rFonts w:eastAsia="PMingLiU"/>
          <w:lang w:eastAsia="zh-TW"/>
        </w:rPr>
        <w:t>up to 100 days since inundation (</w:t>
      </w:r>
      <w:r>
        <w:rPr>
          <w:rFonts w:eastAsia="PMingLiU"/>
          <w:lang w:eastAsia="zh-TW"/>
        </w:rPr>
        <w:fldChar w:fldCharType="begin"/>
      </w:r>
      <w:r>
        <w:rPr>
          <w:rFonts w:eastAsia="PMingLiU"/>
          <w:lang w:eastAsia="zh-TW"/>
        </w:rPr>
        <w:instrText xml:space="preserve"> REF _Ref16505084 \h </w:instrText>
      </w:r>
      <w:r>
        <w:rPr>
          <w:rFonts w:eastAsia="PMingLiU"/>
          <w:lang w:eastAsia="zh-TW"/>
        </w:rPr>
      </w:r>
      <w:r>
        <w:rPr>
          <w:rFonts w:eastAsia="PMingLiU"/>
          <w:lang w:eastAsia="zh-TW"/>
        </w:rPr>
        <w:fldChar w:fldCharType="separate"/>
      </w:r>
      <w:r w:rsidR="00754AB7">
        <w:t xml:space="preserve">Figure </w:t>
      </w:r>
      <w:r w:rsidR="00754AB7">
        <w:rPr>
          <w:noProof/>
        </w:rPr>
        <w:t>E</w:t>
      </w:r>
      <w:r w:rsidR="00754AB7">
        <w:noBreakHyphen/>
      </w:r>
      <w:r w:rsidR="00754AB7">
        <w:rPr>
          <w:noProof/>
        </w:rPr>
        <w:t>13</w:t>
      </w:r>
      <w:r>
        <w:rPr>
          <w:rFonts w:eastAsia="PMingLiU"/>
          <w:lang w:eastAsia="zh-TW"/>
        </w:rPr>
        <w:fldChar w:fldCharType="end"/>
      </w:r>
      <w:r w:rsidRPr="00BE1569">
        <w:rPr>
          <w:rFonts w:eastAsia="PMingLiU"/>
          <w:lang w:eastAsia="zh-TW"/>
        </w:rPr>
        <w:t>)</w:t>
      </w:r>
      <w:r w:rsidR="00465825">
        <w:rPr>
          <w:rFonts w:eastAsia="PMingLiU"/>
          <w:lang w:eastAsia="zh-TW"/>
        </w:rPr>
        <w:t xml:space="preserve">.  </w:t>
      </w:r>
      <w:r w:rsidRPr="00BE1569">
        <w:rPr>
          <w:rFonts w:eastAsia="PMingLiU"/>
          <w:lang w:eastAsia="zh-TW"/>
        </w:rPr>
        <w:t>In event 3, lower pH values were found after 100 days since inundation (</w:t>
      </w:r>
      <w:r>
        <w:rPr>
          <w:rFonts w:eastAsia="PMingLiU"/>
          <w:lang w:eastAsia="zh-TW"/>
        </w:rPr>
        <w:fldChar w:fldCharType="begin"/>
      </w:r>
      <w:r>
        <w:rPr>
          <w:rFonts w:eastAsia="PMingLiU"/>
          <w:lang w:eastAsia="zh-TW"/>
        </w:rPr>
        <w:instrText xml:space="preserve"> REF _Ref16505084 \h </w:instrText>
      </w:r>
      <w:r>
        <w:rPr>
          <w:rFonts w:eastAsia="PMingLiU"/>
          <w:lang w:eastAsia="zh-TW"/>
        </w:rPr>
      </w:r>
      <w:r>
        <w:rPr>
          <w:rFonts w:eastAsia="PMingLiU"/>
          <w:lang w:eastAsia="zh-TW"/>
        </w:rPr>
        <w:fldChar w:fldCharType="separate"/>
      </w:r>
      <w:r w:rsidR="00754AB7">
        <w:t xml:space="preserve">Figure </w:t>
      </w:r>
      <w:r w:rsidR="00754AB7">
        <w:rPr>
          <w:noProof/>
        </w:rPr>
        <w:t>E</w:t>
      </w:r>
      <w:r w:rsidR="00754AB7">
        <w:noBreakHyphen/>
      </w:r>
      <w:r w:rsidR="00754AB7">
        <w:rPr>
          <w:noProof/>
        </w:rPr>
        <w:t>13</w:t>
      </w:r>
      <w:r>
        <w:rPr>
          <w:rFonts w:eastAsia="PMingLiU"/>
          <w:lang w:eastAsia="zh-TW"/>
        </w:rPr>
        <w:fldChar w:fldCharType="end"/>
      </w:r>
      <w:r w:rsidRPr="00BE1569">
        <w:rPr>
          <w:rFonts w:eastAsia="PMingLiU"/>
          <w:lang w:eastAsia="zh-TW"/>
        </w:rPr>
        <w:t>)</w:t>
      </w:r>
      <w:r w:rsidR="00465825">
        <w:rPr>
          <w:rFonts w:eastAsia="PMingLiU"/>
          <w:lang w:eastAsia="zh-TW"/>
        </w:rPr>
        <w:t xml:space="preserve">.  </w:t>
      </w:r>
      <w:r w:rsidRPr="00BE1569">
        <w:rPr>
          <w:rFonts w:eastAsia="PMingLiU"/>
          <w:lang w:eastAsia="zh-TW"/>
        </w:rPr>
        <w:t>These event</w:t>
      </w:r>
      <w:r>
        <w:rPr>
          <w:rFonts w:eastAsia="PMingLiU"/>
          <w:lang w:eastAsia="zh-TW"/>
        </w:rPr>
        <w:t>-</w:t>
      </w:r>
      <w:r w:rsidRPr="00BE1569">
        <w:rPr>
          <w:rFonts w:eastAsia="PMingLiU"/>
          <w:lang w:eastAsia="zh-TW"/>
        </w:rPr>
        <w:t xml:space="preserve">based differences in pH were likely </w:t>
      </w:r>
      <w:r>
        <w:rPr>
          <w:rFonts w:eastAsia="PMingLiU"/>
          <w:lang w:eastAsia="zh-TW"/>
        </w:rPr>
        <w:t>due to</w:t>
      </w:r>
      <w:r w:rsidRPr="00BE1569">
        <w:rPr>
          <w:rFonts w:eastAsia="PMingLiU"/>
          <w:lang w:eastAsia="zh-TW"/>
        </w:rPr>
        <w:t xml:space="preserve"> different antecedent flow condition</w:t>
      </w:r>
      <w:r>
        <w:rPr>
          <w:rFonts w:eastAsia="PMingLiU"/>
          <w:lang w:eastAsia="zh-TW"/>
        </w:rPr>
        <w:t>s</w:t>
      </w:r>
      <w:r w:rsidRPr="00BE1569">
        <w:rPr>
          <w:rFonts w:eastAsia="PMingLiU"/>
          <w:lang w:eastAsia="zh-TW"/>
        </w:rPr>
        <w:t xml:space="preserve"> and the magnitude and duration of inundation events</w:t>
      </w:r>
      <w:r w:rsidR="00465825">
        <w:rPr>
          <w:rFonts w:eastAsia="PMingLiU"/>
          <w:lang w:eastAsia="zh-TW"/>
        </w:rPr>
        <w:t xml:space="preserve">.  </w:t>
      </w:r>
      <w:r w:rsidRPr="00BE1569">
        <w:rPr>
          <w:rFonts w:eastAsia="PMingLiU"/>
          <w:lang w:eastAsia="zh-TW"/>
        </w:rPr>
        <w:t>This highlights the importance of long-term monitoring in highly dynamic system to allow event</w:t>
      </w:r>
      <w:r>
        <w:rPr>
          <w:rFonts w:eastAsia="PMingLiU"/>
          <w:lang w:eastAsia="zh-TW"/>
        </w:rPr>
        <w:t>-</w:t>
      </w:r>
      <w:r w:rsidRPr="00BE1569">
        <w:rPr>
          <w:rFonts w:eastAsia="PMingLiU"/>
          <w:lang w:eastAsia="zh-TW"/>
        </w:rPr>
        <w:t>based comparison</w:t>
      </w:r>
      <w:r w:rsidR="00465825">
        <w:rPr>
          <w:rFonts w:eastAsia="PMingLiU"/>
          <w:lang w:eastAsia="zh-TW"/>
        </w:rPr>
        <w:t xml:space="preserve">.  </w:t>
      </w:r>
      <w:r w:rsidRPr="00BE1569">
        <w:rPr>
          <w:rFonts w:eastAsia="PMingLiU"/>
          <w:lang w:eastAsia="zh-TW"/>
        </w:rPr>
        <w:t>There was no strong predictable relationship between time since inundation and pH (</w:t>
      </w:r>
      <w:r w:rsidR="009D20E8">
        <w:rPr>
          <w:rFonts w:eastAsia="PMingLiU"/>
          <w:lang w:eastAsia="zh-TW"/>
        </w:rPr>
        <w:fldChar w:fldCharType="begin"/>
      </w:r>
      <w:r w:rsidR="009D20E8">
        <w:rPr>
          <w:rFonts w:eastAsia="PMingLiU"/>
          <w:lang w:eastAsia="zh-TW"/>
        </w:rPr>
        <w:instrText xml:space="preserve"> REF _Ref16676615 \h </w:instrText>
      </w:r>
      <w:r w:rsidR="009D20E8">
        <w:rPr>
          <w:rFonts w:eastAsia="PMingLiU"/>
          <w:lang w:eastAsia="zh-TW"/>
        </w:rPr>
      </w:r>
      <w:r w:rsidR="009D20E8">
        <w:rPr>
          <w:rFonts w:eastAsia="PMingLiU"/>
          <w:lang w:eastAsia="zh-TW"/>
        </w:rPr>
        <w:fldChar w:fldCharType="separate"/>
      </w:r>
      <w:r w:rsidR="00754AB7">
        <w:t xml:space="preserve">Table </w:t>
      </w:r>
      <w:r w:rsidR="00754AB7">
        <w:rPr>
          <w:noProof/>
        </w:rPr>
        <w:t>E</w:t>
      </w:r>
      <w:r w:rsidR="00754AB7">
        <w:noBreakHyphen/>
      </w:r>
      <w:r w:rsidR="00754AB7">
        <w:rPr>
          <w:noProof/>
        </w:rPr>
        <w:t>7</w:t>
      </w:r>
      <w:r w:rsidR="009D20E8">
        <w:rPr>
          <w:rFonts w:eastAsia="PMingLiU"/>
          <w:lang w:eastAsia="zh-TW"/>
        </w:rPr>
        <w:fldChar w:fldCharType="end"/>
      </w:r>
      <w:r w:rsidRPr="00BE1569">
        <w:rPr>
          <w:rFonts w:eastAsia="PMingLiU"/>
          <w:lang w:eastAsia="zh-TW"/>
        </w:rPr>
        <w:t>)</w:t>
      </w:r>
      <w:r w:rsidR="00465825">
        <w:rPr>
          <w:rFonts w:eastAsia="PMingLiU"/>
          <w:lang w:eastAsia="zh-TW"/>
        </w:rPr>
        <w:t xml:space="preserve">.  </w:t>
      </w:r>
    </w:p>
    <w:p w14:paraId="3EA47607" w14:textId="3D03CEBD" w:rsidR="008D4206" w:rsidRPr="00BE1569" w:rsidRDefault="008D4206" w:rsidP="008D4206">
      <w:pPr>
        <w:rPr>
          <w:rFonts w:eastAsia="PMingLiU"/>
          <w:lang w:eastAsia="zh-TW"/>
        </w:rPr>
      </w:pPr>
      <w:r w:rsidRPr="00BE1569">
        <w:rPr>
          <w:rFonts w:eastAsia="PMingLiU"/>
          <w:lang w:eastAsia="zh-TW"/>
        </w:rPr>
        <w:t>In the Western Floodplain, turbidity increased with increasing time since inundation with a predictable quadratic polynomial relationship (</w:t>
      </w:r>
      <w:r>
        <w:rPr>
          <w:rFonts w:eastAsia="PMingLiU"/>
          <w:lang w:eastAsia="zh-TW"/>
        </w:rPr>
        <w:fldChar w:fldCharType="begin"/>
      </w:r>
      <w:r>
        <w:rPr>
          <w:rFonts w:eastAsia="PMingLiU"/>
          <w:lang w:eastAsia="zh-TW"/>
        </w:rPr>
        <w:instrText xml:space="preserve"> REF _Ref16505084 \h </w:instrText>
      </w:r>
      <w:r>
        <w:rPr>
          <w:rFonts w:eastAsia="PMingLiU"/>
          <w:lang w:eastAsia="zh-TW"/>
        </w:rPr>
      </w:r>
      <w:r>
        <w:rPr>
          <w:rFonts w:eastAsia="PMingLiU"/>
          <w:lang w:eastAsia="zh-TW"/>
        </w:rPr>
        <w:fldChar w:fldCharType="separate"/>
      </w:r>
      <w:r w:rsidR="00754AB7">
        <w:t xml:space="preserve">Figure </w:t>
      </w:r>
      <w:r w:rsidR="00754AB7">
        <w:rPr>
          <w:noProof/>
        </w:rPr>
        <w:t>E</w:t>
      </w:r>
      <w:r w:rsidR="00754AB7">
        <w:noBreakHyphen/>
      </w:r>
      <w:r w:rsidR="00754AB7">
        <w:rPr>
          <w:noProof/>
        </w:rPr>
        <w:t>13</w:t>
      </w:r>
      <w:r>
        <w:rPr>
          <w:rFonts w:eastAsia="PMingLiU"/>
          <w:lang w:eastAsia="zh-TW"/>
        </w:rPr>
        <w:fldChar w:fldCharType="end"/>
      </w:r>
      <w:r w:rsidRPr="00BE1569">
        <w:rPr>
          <w:rFonts w:eastAsia="PMingLiU"/>
          <w:lang w:eastAsia="zh-TW"/>
        </w:rPr>
        <w:t xml:space="preserve"> and </w:t>
      </w:r>
      <w:r w:rsidR="009D20E8">
        <w:rPr>
          <w:rFonts w:eastAsia="PMingLiU"/>
          <w:lang w:eastAsia="zh-TW"/>
        </w:rPr>
        <w:fldChar w:fldCharType="begin"/>
      </w:r>
      <w:r w:rsidR="009D20E8">
        <w:rPr>
          <w:rFonts w:eastAsia="PMingLiU"/>
          <w:lang w:eastAsia="zh-TW"/>
        </w:rPr>
        <w:instrText xml:space="preserve"> REF _Ref16676615 \h </w:instrText>
      </w:r>
      <w:r w:rsidR="009D20E8">
        <w:rPr>
          <w:rFonts w:eastAsia="PMingLiU"/>
          <w:lang w:eastAsia="zh-TW"/>
        </w:rPr>
      </w:r>
      <w:r w:rsidR="009D20E8">
        <w:rPr>
          <w:rFonts w:eastAsia="PMingLiU"/>
          <w:lang w:eastAsia="zh-TW"/>
        </w:rPr>
        <w:fldChar w:fldCharType="separate"/>
      </w:r>
      <w:r w:rsidR="00754AB7">
        <w:t xml:space="preserve">Table </w:t>
      </w:r>
      <w:r w:rsidR="00754AB7">
        <w:rPr>
          <w:noProof/>
        </w:rPr>
        <w:t>E</w:t>
      </w:r>
      <w:r w:rsidR="00754AB7">
        <w:noBreakHyphen/>
      </w:r>
      <w:r w:rsidR="00754AB7">
        <w:rPr>
          <w:noProof/>
        </w:rPr>
        <w:t>7</w:t>
      </w:r>
      <w:r w:rsidR="009D20E8">
        <w:rPr>
          <w:rFonts w:eastAsia="PMingLiU"/>
          <w:lang w:eastAsia="zh-TW"/>
        </w:rPr>
        <w:fldChar w:fldCharType="end"/>
      </w:r>
      <w:r w:rsidRPr="00BE1569">
        <w:rPr>
          <w:rFonts w:eastAsia="PMingLiU"/>
          <w:lang w:eastAsia="zh-TW"/>
        </w:rPr>
        <w:t>)</w:t>
      </w:r>
      <w:r w:rsidR="00465825">
        <w:rPr>
          <w:rFonts w:eastAsia="PMingLiU"/>
          <w:lang w:eastAsia="zh-TW"/>
        </w:rPr>
        <w:t xml:space="preserve">.  </w:t>
      </w:r>
      <w:r w:rsidRPr="00BE1569">
        <w:rPr>
          <w:rFonts w:eastAsia="PMingLiU"/>
          <w:lang w:eastAsia="zh-TW"/>
        </w:rPr>
        <w:t xml:space="preserve">It is likely that with increasing time since connection, bioturbation by organisms such as fish and benthic macroinvertebrates contributed to these high values in smaller remnant habitats </w:t>
      </w:r>
      <w:r w:rsidRPr="00BE1569">
        <w:rPr>
          <w:rFonts w:eastAsia="PMingLiU"/>
          <w:lang w:eastAsia="zh-TW"/>
        </w:rPr>
        <w:fldChar w:fldCharType="begin"/>
      </w:r>
      <w:r w:rsidRPr="00BE1569">
        <w:rPr>
          <w:rFonts w:eastAsia="PMingLiU"/>
          <w:lang w:eastAsia="zh-TW"/>
        </w:rPr>
        <w:instrText xml:space="preserve"> ADDIN EN.CITE &lt;EndNote&gt;&lt;Cite&gt;&lt;Author&gt;Adámek&lt;/Author&gt;&lt;Year&gt;2013&lt;/Year&gt;&lt;RecNum&gt;99&lt;/RecNum&gt;&lt;DisplayText&gt;(Adámek &amp;amp; Maršálek, 2013)&lt;/DisplayText&gt;&lt;record&gt;&lt;rec-number&gt;99&lt;/rec-number&gt;&lt;foreign-keys&gt;&lt;key app="EN" db-id="vpsd0p950dzvpnexx92xfvtcwsw5dzd0sp0x" timestamp="1562836460"&gt;99&lt;/key&gt;&lt;/foreign-keys&gt;&lt;ref-type name="Journal Article"&gt;17&lt;/ref-type&gt;&lt;contributors&gt;&lt;authors&gt;&lt;author&gt;Adámek, Zdeněk&lt;/author&gt;&lt;author&gt;Maršálek, Blahoslav&lt;/author&gt;&lt;/authors&gt;&lt;/contributors&gt;&lt;titles&gt;&lt;title&gt;Bioturbation of sediments by benthic macroinvertebrates and fish and its implication for pond ecosystems: a review&lt;/title&gt;&lt;secondary-title&gt;Aquaculture International&lt;/secondary-title&gt;&lt;/titles&gt;&lt;periodical&gt;&lt;full-title&gt;Aquaculture International&lt;/full-title&gt;&lt;/periodical&gt;&lt;pages&gt;1-17&lt;/pages&gt;&lt;volume&gt;21&lt;/volume&gt;&lt;number&gt;1&lt;/number&gt;&lt;dates&gt;&lt;year&gt;2013&lt;/year&gt;&lt;pub-dates&gt;&lt;date&gt;February 01&lt;/date&gt;&lt;/pub-dates&gt;&lt;/dates&gt;&lt;isbn&gt;1573-143X&lt;/isbn&gt;&lt;label&gt;Adámek2013&lt;/label&gt;&lt;work-type&gt;journal article&lt;/work-type&gt;&lt;urls&gt;&lt;related-urls&gt;&lt;url&gt;https://doi.org/10.1007/s10499-012-9527-3&lt;/url&gt;&lt;/related-urls&gt;&lt;/urls&gt;&lt;electronic-resource-num&gt;10.1007/s10499-012-9527-3&lt;/electronic-resource-num&gt;&lt;/record&gt;&lt;/Cite&gt;&lt;/EndNote&gt;</w:instrText>
      </w:r>
      <w:r w:rsidRPr="00BE1569">
        <w:rPr>
          <w:rFonts w:eastAsia="PMingLiU"/>
          <w:lang w:eastAsia="zh-TW"/>
        </w:rPr>
        <w:fldChar w:fldCharType="separate"/>
      </w:r>
      <w:r w:rsidRPr="00BE1569">
        <w:rPr>
          <w:rFonts w:eastAsia="PMingLiU"/>
          <w:noProof/>
          <w:lang w:eastAsia="zh-TW"/>
        </w:rPr>
        <w:t>(Adámek &amp; Maršálek, 2013)</w:t>
      </w:r>
      <w:r w:rsidRPr="00BE1569">
        <w:rPr>
          <w:rFonts w:eastAsia="PMingLiU"/>
          <w:lang w:eastAsia="zh-TW"/>
        </w:rPr>
        <w:fldChar w:fldCharType="end"/>
      </w:r>
      <w:r w:rsidRPr="00BE1569">
        <w:rPr>
          <w:rFonts w:eastAsia="PMingLiU"/>
          <w:lang w:eastAsia="zh-TW"/>
        </w:rPr>
        <w:t>.</w:t>
      </w:r>
    </w:p>
    <w:p w14:paraId="4650C116" w14:textId="4186A23B" w:rsidR="008D4206" w:rsidRDefault="008D4206" w:rsidP="008D4206">
      <w:pPr>
        <w:rPr>
          <w:rFonts w:eastAsia="PMingLiU"/>
          <w:lang w:eastAsia="zh-TW"/>
        </w:rPr>
      </w:pPr>
      <w:r w:rsidRPr="00BE1569">
        <w:rPr>
          <w:rFonts w:eastAsia="PMingLiU"/>
          <w:lang w:eastAsia="zh-TW"/>
        </w:rPr>
        <w:t>Similar to overall conductivity records, the Western Floodplain zone conductivity was within the ANZECC and EHP water quality guidelines (</w:t>
      </w:r>
      <w:r>
        <w:rPr>
          <w:rFonts w:eastAsia="PMingLiU"/>
          <w:lang w:eastAsia="zh-TW"/>
        </w:rPr>
        <w:fldChar w:fldCharType="begin"/>
      </w:r>
      <w:r>
        <w:rPr>
          <w:rFonts w:eastAsia="PMingLiU"/>
          <w:lang w:eastAsia="zh-TW"/>
        </w:rPr>
        <w:instrText xml:space="preserve"> REF _Ref16504406 \h </w:instrText>
      </w:r>
      <w:r>
        <w:rPr>
          <w:rFonts w:eastAsia="PMingLiU"/>
          <w:lang w:eastAsia="zh-TW"/>
        </w:rPr>
      </w:r>
      <w:r>
        <w:rPr>
          <w:rFonts w:eastAsia="PMingLiU"/>
          <w:lang w:eastAsia="zh-TW"/>
        </w:rPr>
        <w:fldChar w:fldCharType="separate"/>
      </w:r>
      <w:r w:rsidR="00754AB7">
        <w:t xml:space="preserve">Table </w:t>
      </w:r>
      <w:r w:rsidR="00754AB7">
        <w:rPr>
          <w:noProof/>
        </w:rPr>
        <w:t>E</w:t>
      </w:r>
      <w:r w:rsidR="00754AB7">
        <w:noBreakHyphen/>
      </w:r>
      <w:r w:rsidR="00754AB7">
        <w:rPr>
          <w:noProof/>
        </w:rPr>
        <w:t>4</w:t>
      </w:r>
      <w:r>
        <w:rPr>
          <w:rFonts w:eastAsia="PMingLiU"/>
          <w:lang w:eastAsia="zh-TW"/>
        </w:rPr>
        <w:fldChar w:fldCharType="end"/>
      </w:r>
      <w:r w:rsidRPr="00BE1569">
        <w:rPr>
          <w:rFonts w:eastAsia="PMingLiU"/>
          <w:lang w:eastAsia="zh-TW"/>
        </w:rPr>
        <w:t>)</w:t>
      </w:r>
      <w:r w:rsidR="00465825">
        <w:rPr>
          <w:rFonts w:eastAsia="PMingLiU"/>
          <w:lang w:eastAsia="zh-TW"/>
        </w:rPr>
        <w:t xml:space="preserve">.  </w:t>
      </w:r>
      <w:r w:rsidR="00272256">
        <w:rPr>
          <w:rFonts w:eastAsia="PMingLiU"/>
          <w:lang w:eastAsia="zh-TW"/>
        </w:rPr>
        <w:t>C</w:t>
      </w:r>
      <w:r w:rsidRPr="00BE1569">
        <w:rPr>
          <w:rFonts w:eastAsia="PMingLiU"/>
          <w:lang w:eastAsia="zh-TW"/>
        </w:rPr>
        <w:t>onductivity increased with increasing time since inundation with a predictable quadratic polynomial relationship (</w:t>
      </w:r>
      <w:r>
        <w:rPr>
          <w:rFonts w:eastAsia="PMingLiU"/>
          <w:lang w:eastAsia="zh-TW"/>
        </w:rPr>
        <w:fldChar w:fldCharType="begin"/>
      </w:r>
      <w:r>
        <w:rPr>
          <w:rFonts w:eastAsia="PMingLiU"/>
          <w:lang w:eastAsia="zh-TW"/>
        </w:rPr>
        <w:instrText xml:space="preserve"> REF _Ref16505084 \h </w:instrText>
      </w:r>
      <w:r>
        <w:rPr>
          <w:rFonts w:eastAsia="PMingLiU"/>
          <w:lang w:eastAsia="zh-TW"/>
        </w:rPr>
      </w:r>
      <w:r>
        <w:rPr>
          <w:rFonts w:eastAsia="PMingLiU"/>
          <w:lang w:eastAsia="zh-TW"/>
        </w:rPr>
        <w:fldChar w:fldCharType="separate"/>
      </w:r>
      <w:r w:rsidR="00754AB7">
        <w:t xml:space="preserve">Figure </w:t>
      </w:r>
      <w:r w:rsidR="00754AB7">
        <w:rPr>
          <w:noProof/>
        </w:rPr>
        <w:t>E</w:t>
      </w:r>
      <w:r w:rsidR="00754AB7">
        <w:noBreakHyphen/>
      </w:r>
      <w:r w:rsidR="00754AB7">
        <w:rPr>
          <w:noProof/>
        </w:rPr>
        <w:t>13</w:t>
      </w:r>
      <w:r>
        <w:rPr>
          <w:rFonts w:eastAsia="PMingLiU"/>
          <w:lang w:eastAsia="zh-TW"/>
        </w:rPr>
        <w:fldChar w:fldCharType="end"/>
      </w:r>
      <w:r w:rsidRPr="00BE1569">
        <w:rPr>
          <w:rFonts w:eastAsia="PMingLiU"/>
          <w:lang w:eastAsia="zh-TW"/>
        </w:rPr>
        <w:t xml:space="preserve"> and </w:t>
      </w:r>
      <w:r w:rsidR="009D20E8">
        <w:rPr>
          <w:rFonts w:eastAsia="PMingLiU"/>
          <w:lang w:eastAsia="zh-TW"/>
        </w:rPr>
        <w:fldChar w:fldCharType="begin"/>
      </w:r>
      <w:r w:rsidR="009D20E8">
        <w:rPr>
          <w:rFonts w:eastAsia="PMingLiU"/>
          <w:lang w:eastAsia="zh-TW"/>
        </w:rPr>
        <w:instrText xml:space="preserve"> REF _Ref16676615 \h </w:instrText>
      </w:r>
      <w:r w:rsidR="009D20E8">
        <w:rPr>
          <w:rFonts w:eastAsia="PMingLiU"/>
          <w:lang w:eastAsia="zh-TW"/>
        </w:rPr>
      </w:r>
      <w:r w:rsidR="009D20E8">
        <w:rPr>
          <w:rFonts w:eastAsia="PMingLiU"/>
          <w:lang w:eastAsia="zh-TW"/>
        </w:rPr>
        <w:fldChar w:fldCharType="separate"/>
      </w:r>
      <w:r w:rsidR="00754AB7">
        <w:t xml:space="preserve">Table </w:t>
      </w:r>
      <w:r w:rsidR="00754AB7">
        <w:rPr>
          <w:noProof/>
        </w:rPr>
        <w:t>E</w:t>
      </w:r>
      <w:r w:rsidR="00754AB7">
        <w:noBreakHyphen/>
      </w:r>
      <w:r w:rsidR="00754AB7">
        <w:rPr>
          <w:noProof/>
        </w:rPr>
        <w:t>7</w:t>
      </w:r>
      <w:r w:rsidR="009D20E8">
        <w:rPr>
          <w:rFonts w:eastAsia="PMingLiU"/>
          <w:lang w:eastAsia="zh-TW"/>
        </w:rPr>
        <w:fldChar w:fldCharType="end"/>
      </w:r>
      <w:r w:rsidRPr="00BE1569">
        <w:rPr>
          <w:rFonts w:eastAsia="PMingLiU"/>
          <w:lang w:eastAsia="zh-TW"/>
        </w:rPr>
        <w:t>)</w:t>
      </w:r>
      <w:r w:rsidR="00465825">
        <w:rPr>
          <w:rFonts w:eastAsia="PMingLiU"/>
          <w:lang w:eastAsia="zh-TW"/>
        </w:rPr>
        <w:t xml:space="preserve">.  </w:t>
      </w:r>
      <w:r w:rsidRPr="00BE1569">
        <w:rPr>
          <w:rFonts w:eastAsia="PMingLiU"/>
          <w:lang w:eastAsia="zh-TW"/>
        </w:rPr>
        <w:t>This pattern was observed in the 2016-17 water year</w:t>
      </w:r>
      <w:r w:rsidR="00601BC6">
        <w:rPr>
          <w:rFonts w:eastAsia="PMingLiU"/>
          <w:lang w:eastAsia="zh-TW"/>
        </w:rPr>
        <w:t>,</w:t>
      </w:r>
      <w:r w:rsidRPr="00BE1569">
        <w:rPr>
          <w:rFonts w:eastAsia="PMingLiU"/>
          <w:lang w:eastAsia="zh-TW"/>
        </w:rPr>
        <w:t xml:space="preserve"> </w:t>
      </w:r>
      <w:r>
        <w:rPr>
          <w:rFonts w:eastAsia="PMingLiU"/>
          <w:lang w:eastAsia="zh-TW"/>
        </w:rPr>
        <w:t>as</w:t>
      </w:r>
      <w:r w:rsidRPr="00BE1569">
        <w:rPr>
          <w:rFonts w:eastAsia="PMingLiU"/>
          <w:lang w:eastAsia="zh-TW"/>
        </w:rPr>
        <w:t xml:space="preserve"> evapoconcentration during </w:t>
      </w:r>
      <w:r>
        <w:rPr>
          <w:rFonts w:eastAsia="PMingLiU"/>
          <w:lang w:eastAsia="zh-TW"/>
        </w:rPr>
        <w:t xml:space="preserve">the </w:t>
      </w:r>
      <w:r w:rsidRPr="00BE1569">
        <w:rPr>
          <w:rFonts w:eastAsia="PMingLiU"/>
          <w:lang w:eastAsia="zh-TW"/>
        </w:rPr>
        <w:t xml:space="preserve">contraction phase caused conductivity to rise </w:t>
      </w:r>
      <w:r>
        <w:rPr>
          <w:rFonts w:eastAsia="PMingLiU"/>
          <w:lang w:eastAsia="zh-TW"/>
        </w:rPr>
        <w:t>to</w:t>
      </w:r>
      <w:r w:rsidRPr="00BE1569">
        <w:rPr>
          <w:rFonts w:eastAsia="PMingLiU"/>
          <w:lang w:eastAsia="zh-TW"/>
        </w:rPr>
        <w:t xml:space="preserve"> extremely high concentrations just before the remnant pools dried</w:t>
      </w:r>
      <w:r w:rsidR="00465825">
        <w:rPr>
          <w:rFonts w:eastAsia="PMingLiU"/>
          <w:lang w:eastAsia="zh-TW"/>
        </w:rPr>
        <w:t xml:space="preserve">.  </w:t>
      </w:r>
    </w:p>
    <w:p w14:paraId="147423C6" w14:textId="77777777" w:rsidR="00601BC6" w:rsidRPr="00BE1569" w:rsidRDefault="00601BC6" w:rsidP="008D4206">
      <w:pPr>
        <w:rPr>
          <w:rFonts w:eastAsia="PMingLiU"/>
          <w:lang w:eastAsia="zh-TW"/>
        </w:rPr>
      </w:pPr>
    </w:p>
    <w:p w14:paraId="230C3AF7" w14:textId="77777777" w:rsidR="008D4206" w:rsidRDefault="008D4206" w:rsidP="008D4206">
      <w:pPr>
        <w:pStyle w:val="Caption"/>
        <w:sectPr w:rsidR="008D4206" w:rsidSect="00F519CA">
          <w:pgSz w:w="11907" w:h="16839" w:code="9"/>
          <w:pgMar w:top="1418" w:right="1219" w:bottom="1276" w:left="1480" w:header="811" w:footer="306" w:gutter="0"/>
          <w:pgNumType w:chapStyle="6"/>
          <w:cols w:space="708"/>
          <w:docGrid w:linePitch="360"/>
        </w:sectPr>
      </w:pPr>
    </w:p>
    <w:p w14:paraId="273EE4A2" w14:textId="77777777" w:rsidR="008D4206" w:rsidRDefault="008D4206" w:rsidP="008D4206">
      <w:pPr>
        <w:pStyle w:val="Caption"/>
        <w:keepNext/>
      </w:pPr>
      <w:r>
        <w:rPr>
          <w:noProof/>
          <w:lang w:eastAsia="en-AU"/>
        </w:rPr>
        <w:drawing>
          <wp:inline distT="0" distB="0" distL="0" distR="0" wp14:anchorId="72171291" wp14:editId="3AE6D431">
            <wp:extent cx="2674902" cy="2674902"/>
            <wp:effectExtent l="0" t="0" r="0" b="0"/>
            <wp:docPr id="94" name="Picture 94" descr="Figure E 13: Regressions between time since inundation (days) and water quality (chemistry) indicators within the Western Floodplain zone. " title="Figure E 13: Regressions between time since inundation (days) and water quality (chemistry) indicators with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tsoi\Desktop\LTIM R script\inputs\WQ.png"/>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684313" cy="2684313"/>
                    </a:xfrm>
                    <a:prstGeom prst="rect">
                      <a:avLst/>
                    </a:prstGeom>
                    <a:noFill/>
                    <a:ln>
                      <a:noFill/>
                    </a:ln>
                  </pic:spPr>
                </pic:pic>
              </a:graphicData>
            </a:graphic>
          </wp:inline>
        </w:drawing>
      </w:r>
      <w:r>
        <w:rPr>
          <w:noProof/>
          <w:lang w:eastAsia="en-AU"/>
        </w:rPr>
        <w:drawing>
          <wp:inline distT="0" distB="0" distL="0" distR="0" wp14:anchorId="28C0DE35" wp14:editId="446735CA">
            <wp:extent cx="3014081" cy="2675467"/>
            <wp:effectExtent l="0" t="0" r="0" b="0"/>
            <wp:docPr id="95" name="Picture 95" descr="Figure E 13: Regressions between time since inundation (days) and water quality (chemistry) indicators within the Western Floodplain zone. " title="Figure E 13: Regressions between time since inundation (days) and water quality (chemistry) indicators with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tsoi\Desktop\LTIM R script\inputs\WQ.png"/>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3018210" cy="2679132"/>
                    </a:xfrm>
                    <a:prstGeom prst="rect">
                      <a:avLst/>
                    </a:prstGeom>
                    <a:noFill/>
                    <a:ln>
                      <a:noFill/>
                    </a:ln>
                  </pic:spPr>
                </pic:pic>
              </a:graphicData>
            </a:graphic>
          </wp:inline>
        </w:drawing>
      </w:r>
      <w:r>
        <w:rPr>
          <w:noProof/>
          <w:lang w:eastAsia="en-AU"/>
        </w:rPr>
        <w:drawing>
          <wp:inline distT="0" distB="0" distL="0" distR="0" wp14:anchorId="0C737EA3" wp14:editId="468765FE">
            <wp:extent cx="2668772" cy="2720493"/>
            <wp:effectExtent l="0" t="0" r="0" b="3810"/>
            <wp:docPr id="96" name="Picture 96" descr="Figure E 13: Regressions between time since inundation (days) and water quality (chemistry) indicators within the Western Floodplain zone. " title="Figure E 13: Regressions between time since inundation (days) and water quality (chemistry) indicators with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tsoi\Desktop\LTIM R script\inputs\WQ.png"/>
                    <pic:cNvPicPr>
                      <a:picLocks noChangeAspect="1" noChangeArrowheads="1"/>
                    </pic:cNvPicPr>
                  </pic:nvPicPr>
                  <pic:blipFill rotWithShape="1">
                    <a:blip r:embed="rId183" cstate="email">
                      <a:extLst>
                        <a:ext uri="{28A0092B-C50C-407E-A947-70E740481C1C}">
                          <a14:useLocalDpi xmlns:a14="http://schemas.microsoft.com/office/drawing/2010/main"/>
                        </a:ext>
                      </a:extLst>
                    </a:blip>
                    <a:srcRect l="1901"/>
                    <a:stretch/>
                  </pic:blipFill>
                  <pic:spPr bwMode="auto">
                    <a:xfrm>
                      <a:off x="0" y="0"/>
                      <a:ext cx="2668772" cy="272049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71DA5B8" wp14:editId="5360926B">
            <wp:extent cx="2530549" cy="2586408"/>
            <wp:effectExtent l="0" t="0" r="3175" b="4445"/>
            <wp:docPr id="97" name="Picture 97" descr="Figure E 13: Regressions between time since inundation (days) and water quality (chemistry) indicators within the Western Floodplain zone. " title="Figure E 13: Regressions between time since inundation (days) and water quality (chemistry) indicators with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tsoi\Desktop\LTIM R script\inputs\WQ.png"/>
                    <pic:cNvPicPr>
                      <a:picLocks noChangeAspect="1" noChangeArrowheads="1"/>
                    </pic:cNvPicPr>
                  </pic:nvPicPr>
                  <pic:blipFill rotWithShape="1">
                    <a:blip r:embed="rId184" cstate="email">
                      <a:extLst>
                        <a:ext uri="{28A0092B-C50C-407E-A947-70E740481C1C}">
                          <a14:useLocalDpi xmlns:a14="http://schemas.microsoft.com/office/drawing/2010/main"/>
                        </a:ext>
                      </a:extLst>
                    </a:blip>
                    <a:srcRect t="1901"/>
                    <a:stretch/>
                  </pic:blipFill>
                  <pic:spPr bwMode="auto">
                    <a:xfrm>
                      <a:off x="0" y="0"/>
                      <a:ext cx="2542580" cy="259870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5E8A577" wp14:editId="3ADE0836">
            <wp:extent cx="2672080" cy="2590801"/>
            <wp:effectExtent l="0" t="0" r="0" b="0"/>
            <wp:docPr id="98" name="Picture 98" descr="Figure E 13: Regressions between time since inundation (days) and water quality (chemistry) indicators within the Western Floodplain zone. " title="Figure E 13: Regressions between time since inundation (days) and water quality (chemistry) indicators with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tsoi\Desktop\LTIM R script\inputs\WQ.png"/>
                    <pic:cNvPicPr>
                      <a:picLocks noChangeAspect="1" noChangeArrowheads="1"/>
                    </pic:cNvPicPr>
                  </pic:nvPicPr>
                  <pic:blipFill rotWithShape="1">
                    <a:blip r:embed="rId185" cstate="email">
                      <a:extLst>
                        <a:ext uri="{28A0092B-C50C-407E-A947-70E740481C1C}">
                          <a14:useLocalDpi xmlns:a14="http://schemas.microsoft.com/office/drawing/2010/main"/>
                        </a:ext>
                      </a:extLst>
                    </a:blip>
                    <a:srcRect l="-3137"/>
                    <a:stretch/>
                  </pic:blipFill>
                  <pic:spPr bwMode="auto">
                    <a:xfrm>
                      <a:off x="0" y="0"/>
                      <a:ext cx="2680425" cy="259889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07F08AF" wp14:editId="72EDC453">
            <wp:extent cx="2590800" cy="2590800"/>
            <wp:effectExtent l="0" t="0" r="0" b="0"/>
            <wp:docPr id="99" name="Picture 99" descr="Figure E 13: Regressions between time since inundation (days) and water quality (chemistry) indicators within the Western Floodplain zone. " title="Figure E 13: Regressions between time since inundation (days) and water quality (chemistry) indicators with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tsoi\Desktop\LTIM R script\inputs\WQ.png"/>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2597351" cy="2597351"/>
                    </a:xfrm>
                    <a:prstGeom prst="rect">
                      <a:avLst/>
                    </a:prstGeom>
                    <a:noFill/>
                    <a:ln>
                      <a:noFill/>
                    </a:ln>
                  </pic:spPr>
                </pic:pic>
              </a:graphicData>
            </a:graphic>
          </wp:inline>
        </w:drawing>
      </w:r>
    </w:p>
    <w:p w14:paraId="32D5D898" w14:textId="1ECBF6E7" w:rsidR="008D4206" w:rsidRDefault="008D4206" w:rsidP="008D4206">
      <w:pPr>
        <w:pStyle w:val="Caption"/>
        <w:sectPr w:rsidR="008D4206" w:rsidSect="00F519CA">
          <w:pgSz w:w="11907" w:h="16839" w:code="9"/>
          <w:pgMar w:top="1418" w:right="1219" w:bottom="1276" w:left="1480" w:header="811" w:footer="306" w:gutter="0"/>
          <w:pgNumType w:chapStyle="6"/>
          <w:cols w:space="708"/>
          <w:docGrid w:linePitch="360"/>
        </w:sectPr>
      </w:pPr>
      <w:bookmarkStart w:id="248" w:name="_Ref16505084"/>
      <w:bookmarkStart w:id="249" w:name="_Toc1746362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13</w:t>
      </w:r>
      <w:r w:rsidR="002A5C4D">
        <w:rPr>
          <w:noProof/>
        </w:rPr>
        <w:fldChar w:fldCharType="end"/>
      </w:r>
      <w:bookmarkEnd w:id="248"/>
      <w:r w:rsidR="006008EF">
        <w:t xml:space="preserve">: </w:t>
      </w:r>
      <w:r w:rsidRPr="00BE1569">
        <w:t>Regressions between time since inundation (days) and water quality (chemistry) indicators within the Western Floodplain zone.</w:t>
      </w:r>
      <w:bookmarkEnd w:id="249"/>
    </w:p>
    <w:p w14:paraId="50E30C78" w14:textId="7DDF2F04" w:rsidR="008D4206" w:rsidRPr="00603EC1" w:rsidRDefault="008D4206" w:rsidP="008D4206">
      <w:pPr>
        <w:spacing w:before="240"/>
      </w:pPr>
      <w:r w:rsidRPr="00053B2D">
        <w:t>Dissolved oxygen level</w:t>
      </w:r>
      <w:r>
        <w:t>s</w:t>
      </w:r>
      <w:r w:rsidRPr="00053B2D">
        <w:t xml:space="preserve"> </w:t>
      </w:r>
      <w:r>
        <w:t>were highly variable in the Western Floodplain zone</w:t>
      </w:r>
      <w:r w:rsidR="001A2211">
        <w:t>,</w:t>
      </w:r>
      <w:r>
        <w:t xml:space="preserve"> with no strong relationship with time since inundation (</w:t>
      </w:r>
      <w:r>
        <w:fldChar w:fldCharType="begin"/>
      </w:r>
      <w:r>
        <w:instrText xml:space="preserve"> REF _Ref16505084 \h </w:instrText>
      </w:r>
      <w:r>
        <w:fldChar w:fldCharType="separate"/>
      </w:r>
      <w:r w:rsidR="00754AB7">
        <w:t xml:space="preserve">Figure </w:t>
      </w:r>
      <w:r w:rsidR="00754AB7">
        <w:rPr>
          <w:noProof/>
        </w:rPr>
        <w:t>E</w:t>
      </w:r>
      <w:r w:rsidR="00754AB7">
        <w:noBreakHyphen/>
      </w:r>
      <w:r w:rsidR="00754AB7">
        <w:rPr>
          <w:noProof/>
        </w:rPr>
        <w:t>13</w:t>
      </w:r>
      <w:r>
        <w:fldChar w:fldCharType="end"/>
      </w:r>
      <w:r>
        <w:t xml:space="preserve"> and </w:t>
      </w:r>
      <w:r w:rsidR="009D20E8">
        <w:fldChar w:fldCharType="begin"/>
      </w:r>
      <w:r w:rsidR="009D20E8">
        <w:instrText xml:space="preserve"> REF _Ref16676615 \h </w:instrText>
      </w:r>
      <w:r w:rsidR="009D20E8">
        <w:fldChar w:fldCharType="separate"/>
      </w:r>
      <w:r w:rsidR="00754AB7">
        <w:t xml:space="preserve">Table </w:t>
      </w:r>
      <w:r w:rsidR="00754AB7">
        <w:rPr>
          <w:noProof/>
        </w:rPr>
        <w:t>E</w:t>
      </w:r>
      <w:r w:rsidR="00754AB7">
        <w:noBreakHyphen/>
      </w:r>
      <w:r w:rsidR="00754AB7">
        <w:rPr>
          <w:noProof/>
        </w:rPr>
        <w:t>7</w:t>
      </w:r>
      <w:r w:rsidR="009D20E8">
        <w:fldChar w:fldCharType="end"/>
      </w:r>
      <w:r>
        <w:t>)</w:t>
      </w:r>
      <w:r w:rsidR="00465825">
        <w:t xml:space="preserve">.  </w:t>
      </w:r>
      <w:r>
        <w:t>Dissolved oxygen concentrations below 5 mg/L were recorded in all three inundation events</w:t>
      </w:r>
      <w:r w:rsidR="001A2211">
        <w:t>,</w:t>
      </w:r>
      <w:r>
        <w:t xml:space="preserve"> with a wide range of days since inundation (</w:t>
      </w:r>
      <w:r>
        <w:fldChar w:fldCharType="begin"/>
      </w:r>
      <w:r>
        <w:instrText xml:space="preserve"> REF _Ref16505084 \h </w:instrText>
      </w:r>
      <w:r>
        <w:fldChar w:fldCharType="separate"/>
      </w:r>
      <w:r w:rsidR="00754AB7">
        <w:t xml:space="preserve">Figure </w:t>
      </w:r>
      <w:r w:rsidR="00754AB7">
        <w:rPr>
          <w:noProof/>
        </w:rPr>
        <w:t>E</w:t>
      </w:r>
      <w:r w:rsidR="00754AB7">
        <w:noBreakHyphen/>
      </w:r>
      <w:r w:rsidR="00754AB7">
        <w:rPr>
          <w:noProof/>
        </w:rPr>
        <w:t>13</w:t>
      </w:r>
      <w:r>
        <w:fldChar w:fldCharType="end"/>
      </w:r>
      <w:r>
        <w:t>)</w:t>
      </w:r>
      <w:r w:rsidR="00465825">
        <w:t xml:space="preserve">.  </w:t>
      </w:r>
      <w:r>
        <w:t>In event 1, low dissolved oxygen was recorded at the beginning of the event (less days since inundation) (</w:t>
      </w:r>
      <w:r>
        <w:fldChar w:fldCharType="begin"/>
      </w:r>
      <w:r>
        <w:instrText xml:space="preserve"> REF _Ref16505084 \h </w:instrText>
      </w:r>
      <w:r>
        <w:fldChar w:fldCharType="separate"/>
      </w:r>
      <w:r w:rsidR="00754AB7">
        <w:t xml:space="preserve">Figure </w:t>
      </w:r>
      <w:r w:rsidR="00754AB7">
        <w:rPr>
          <w:noProof/>
        </w:rPr>
        <w:t>E</w:t>
      </w:r>
      <w:r w:rsidR="00754AB7">
        <w:noBreakHyphen/>
      </w:r>
      <w:r w:rsidR="00754AB7">
        <w:rPr>
          <w:noProof/>
        </w:rPr>
        <w:t>13</w:t>
      </w:r>
      <w:r>
        <w:fldChar w:fldCharType="end"/>
      </w:r>
      <w:r>
        <w:t>)</w:t>
      </w:r>
      <w:r w:rsidR="001A2211">
        <w:t>,</w:t>
      </w:r>
      <w:r>
        <w:t xml:space="preserve"> with the rewetting of </w:t>
      </w:r>
      <w:r w:rsidRPr="00FF2AD2">
        <w:rPr>
          <w:i/>
          <w:iCs/>
        </w:rPr>
        <w:t>in situ</w:t>
      </w:r>
      <w:r w:rsidRPr="00053B2D">
        <w:t xml:space="preserve"> organic </w:t>
      </w:r>
      <w:r>
        <w:t xml:space="preserve">matter driving heterotrophic metabolism </w:t>
      </w:r>
      <w:r>
        <w:fldChar w:fldCharType="begin"/>
      </w:r>
      <w:r>
        <w:instrText xml:space="preserve"> ADDIN EN.CITE &lt;EndNote&gt;&lt;Cite&gt;&lt;Author&gt;Baldwin&lt;/Author&gt;&lt;Year&gt;2013&lt;/Year&gt;&lt;RecNum&gt;76&lt;/RecNum&gt;&lt;DisplayText&gt;(Baldwin et al., 2013)&lt;/DisplayText&gt;&lt;record&gt;&lt;rec-number&gt;76&lt;/rec-number&gt;&lt;foreign-keys&gt;&lt;key app="EN" db-id="vpsd0p950dzvpnexx92xfvtcwsw5dzd0sp0x" timestamp="1501734571"&gt;76&lt;/key&gt;&lt;/foreign-keys&gt;&lt;ref-type name="Journal Article"&gt;17&lt;/ref-type&gt;&lt;contributors&gt;&lt;authors&gt;&lt;author&gt;Baldwin, Darren S&lt;/author&gt;&lt;author&gt;Rees, Gavin N&lt;/author&gt;&lt;author&gt;Wilson, Jessica S&lt;/author&gt;&lt;author&gt;Colloff, Matthew J&lt;/author&gt;&lt;author&gt;Whitworth, Kerry L&lt;/author&gt;&lt;author&gt;Pitman, Tara L&lt;/author&gt;&lt;author&gt;Wallace, Todd A&lt;/author&gt;&lt;/authors&gt;&lt;/contributors&gt;&lt;titles&gt;&lt;title&gt;Provisioning of bioavailable carbon between the wet and dry phases in a semi-arid floodplain&lt;/title&gt;&lt;secondary-title&gt;Oecologia&lt;/secondary-title&gt;&lt;/titles&gt;&lt;periodical&gt;&lt;full-title&gt;Oecologia&lt;/full-title&gt;&lt;/periodical&gt;&lt;pages&gt;539-550&lt;/pages&gt;&lt;volume&gt;172&lt;/volume&gt;&lt;number&gt;2&lt;/number&gt;&lt;dates&gt;&lt;year&gt;2013&lt;/year&gt;&lt;/dates&gt;&lt;isbn&gt;0029-8549&lt;/isbn&gt;&lt;urls&gt;&lt;/urls&gt;&lt;/record&gt;&lt;/Cite&gt;&lt;/EndNote&gt;</w:instrText>
      </w:r>
      <w:r>
        <w:fldChar w:fldCharType="separate"/>
      </w:r>
      <w:r>
        <w:rPr>
          <w:noProof/>
        </w:rPr>
        <w:t xml:space="preserve">(Baldwin </w:t>
      </w:r>
      <w:r w:rsidRPr="00FF2AD2">
        <w:rPr>
          <w:i/>
          <w:iCs/>
          <w:noProof/>
        </w:rPr>
        <w:t>et al</w:t>
      </w:r>
      <w:r>
        <w:rPr>
          <w:noProof/>
        </w:rPr>
        <w:t>., 2013)</w:t>
      </w:r>
      <w:r>
        <w:fldChar w:fldCharType="end"/>
      </w:r>
      <w:r w:rsidR="00465825">
        <w:t xml:space="preserve">.  </w:t>
      </w:r>
      <w:r>
        <w:t>In event 2, the single data point at 100 days since inundation was below 5 mg/L</w:t>
      </w:r>
      <w:r w:rsidR="00465825">
        <w:t xml:space="preserve">.  </w:t>
      </w:r>
      <w:r>
        <w:t xml:space="preserve">In event 3, low dissolved oxygen concentrations were found </w:t>
      </w:r>
      <w:r w:rsidR="001A2211">
        <w:t>between</w:t>
      </w:r>
      <w:r>
        <w:t xml:space="preserve"> 100</w:t>
      </w:r>
      <w:r w:rsidR="001A2211">
        <w:t xml:space="preserve"> and </w:t>
      </w:r>
      <w:r>
        <w:t>300 days since inundation (</w:t>
      </w:r>
      <w:r>
        <w:fldChar w:fldCharType="begin"/>
      </w:r>
      <w:r>
        <w:instrText xml:space="preserve"> REF _Ref16505084 \h </w:instrText>
      </w:r>
      <w:r>
        <w:fldChar w:fldCharType="separate"/>
      </w:r>
      <w:r w:rsidR="00754AB7">
        <w:t xml:space="preserve">Figure </w:t>
      </w:r>
      <w:r w:rsidR="00754AB7">
        <w:rPr>
          <w:noProof/>
        </w:rPr>
        <w:t>E</w:t>
      </w:r>
      <w:r w:rsidR="00754AB7">
        <w:noBreakHyphen/>
      </w:r>
      <w:r w:rsidR="00754AB7">
        <w:rPr>
          <w:noProof/>
        </w:rPr>
        <w:t>13</w:t>
      </w:r>
      <w:r>
        <w:fldChar w:fldCharType="end"/>
      </w:r>
      <w:r>
        <w:t>)</w:t>
      </w:r>
      <w:r w:rsidR="00465825">
        <w:t xml:space="preserve">.  </w:t>
      </w:r>
      <w:r>
        <w:t xml:space="preserve">The lowest dissolved oxygen record </w:t>
      </w:r>
      <w:r w:rsidR="007049F6">
        <w:t>was</w:t>
      </w:r>
      <w:r>
        <w:t xml:space="preserve"> reported in Mar</w:t>
      </w:r>
      <w:r w:rsidR="001A2211">
        <w:t>ch 20</w:t>
      </w:r>
      <w:r>
        <w:t>17</w:t>
      </w:r>
      <w:r w:rsidR="001A2211">
        <w:t>,</w:t>
      </w:r>
      <w:r>
        <w:t xml:space="preserve"> when sites receded to a disconnected small pool</w:t>
      </w:r>
      <w:r w:rsidR="00465825">
        <w:t xml:space="preserve">.  </w:t>
      </w:r>
      <w:r>
        <w:t>These event-based differences in dissolved oxygen concentrations were likely driven by different antecedent flow conditions and the magnitude and duration of inundation events</w:t>
      </w:r>
      <w:r w:rsidR="00465825">
        <w:t xml:space="preserve">.  </w:t>
      </w:r>
      <w:r>
        <w:t xml:space="preserve">No hypoxic event was observed </w:t>
      </w:r>
      <w:r w:rsidR="001A2211">
        <w:t>within the</w:t>
      </w:r>
      <w:r>
        <w:t xml:space="preserve"> project period.</w:t>
      </w:r>
    </w:p>
    <w:p w14:paraId="31623BD9" w14:textId="205FDC4D" w:rsidR="008D4206" w:rsidRDefault="008D4206" w:rsidP="008D4206">
      <w:r>
        <w:t xml:space="preserve">Chlorophyll </w:t>
      </w:r>
      <w:r w:rsidRPr="009E1745">
        <w:rPr>
          <w:i/>
        </w:rPr>
        <w:t>a</w:t>
      </w:r>
      <w:r>
        <w:t xml:space="preserve"> concentrations increased </w:t>
      </w:r>
      <w:r w:rsidRPr="00053B2D">
        <w:t xml:space="preserve">with increasing </w:t>
      </w:r>
      <w:r>
        <w:t>time since connection</w:t>
      </w:r>
      <w:r w:rsidR="001A2211">
        <w:t>,</w:t>
      </w:r>
      <w:r>
        <w:t xml:space="preserve"> with a </w:t>
      </w:r>
      <w:r w:rsidRPr="001348F2">
        <w:t>predictable quadratic polynomial relationship (</w:t>
      </w:r>
      <w:r>
        <w:fldChar w:fldCharType="begin"/>
      </w:r>
      <w:r>
        <w:instrText xml:space="preserve"> REF _Ref16505084 \h </w:instrText>
      </w:r>
      <w:r>
        <w:fldChar w:fldCharType="separate"/>
      </w:r>
      <w:r w:rsidR="00754AB7">
        <w:t xml:space="preserve">Figure </w:t>
      </w:r>
      <w:r w:rsidR="00754AB7">
        <w:rPr>
          <w:noProof/>
        </w:rPr>
        <w:t>E</w:t>
      </w:r>
      <w:r w:rsidR="00754AB7">
        <w:noBreakHyphen/>
      </w:r>
      <w:r w:rsidR="00754AB7">
        <w:rPr>
          <w:noProof/>
        </w:rPr>
        <w:t>13</w:t>
      </w:r>
      <w:r>
        <w:fldChar w:fldCharType="end"/>
      </w:r>
      <w:r>
        <w:t xml:space="preserve"> and </w:t>
      </w:r>
      <w:r w:rsidR="009D20E8">
        <w:fldChar w:fldCharType="begin"/>
      </w:r>
      <w:r w:rsidR="009D20E8">
        <w:instrText xml:space="preserve"> REF _Ref16676615 \h </w:instrText>
      </w:r>
      <w:r w:rsidR="009D20E8">
        <w:fldChar w:fldCharType="separate"/>
      </w:r>
      <w:r w:rsidR="00754AB7">
        <w:t xml:space="preserve">Table </w:t>
      </w:r>
      <w:r w:rsidR="00754AB7">
        <w:rPr>
          <w:noProof/>
        </w:rPr>
        <w:t>E</w:t>
      </w:r>
      <w:r w:rsidR="00754AB7">
        <w:noBreakHyphen/>
      </w:r>
      <w:r w:rsidR="00754AB7">
        <w:rPr>
          <w:noProof/>
        </w:rPr>
        <w:t>7</w:t>
      </w:r>
      <w:r w:rsidR="009D20E8">
        <w:fldChar w:fldCharType="end"/>
      </w:r>
      <w:r>
        <w:t>)</w:t>
      </w:r>
      <w:r w:rsidR="00465825">
        <w:t xml:space="preserve">.  </w:t>
      </w:r>
      <w:r>
        <w:t xml:space="preserve">The significant positive correlation was </w:t>
      </w:r>
      <w:r w:rsidRPr="00163342">
        <w:t xml:space="preserve">likely to be affected by </w:t>
      </w:r>
      <w:r>
        <w:t xml:space="preserve">a single record of </w:t>
      </w:r>
      <w:r w:rsidRPr="00163342">
        <w:t xml:space="preserve">exceptionally high </w:t>
      </w:r>
      <w:r>
        <w:t xml:space="preserve">concentration </w:t>
      </w:r>
      <w:r w:rsidRPr="00163342">
        <w:t>633</w:t>
      </w:r>
      <w:r>
        <w:t xml:space="preserve"> µg</w:t>
      </w:r>
      <w:r w:rsidRPr="00163342">
        <w:t xml:space="preserve">/L </w:t>
      </w:r>
      <w:r>
        <w:t xml:space="preserve">at 300 days since inundation </w:t>
      </w:r>
      <w:r w:rsidRPr="00163342">
        <w:t xml:space="preserve">(Figure </w:t>
      </w:r>
      <w:r>
        <w:t>13; Mar</w:t>
      </w:r>
      <w:r w:rsidR="001A2211">
        <w:t>ch 20</w:t>
      </w:r>
      <w:r>
        <w:t>17)</w:t>
      </w:r>
      <w:r w:rsidR="001A2211">
        <w:t>,</w:t>
      </w:r>
      <w:r>
        <w:t xml:space="preserve"> reflecting high algal concentration when the site receded to a disconnected small pool</w:t>
      </w:r>
      <w:r w:rsidR="008D1DEC">
        <w:t>,</w:t>
      </w:r>
      <w:r>
        <w:t xml:space="preserve"> and is associated with peaks in total nutrient concentrations</w:t>
      </w:r>
      <w:r w:rsidR="00465825">
        <w:t xml:space="preserve">.  </w:t>
      </w:r>
    </w:p>
    <w:p w14:paraId="209ECF06" w14:textId="3FADC37D" w:rsidR="008D4206" w:rsidRDefault="008D4206" w:rsidP="008D4206">
      <w:pPr>
        <w:autoSpaceDE w:val="0"/>
        <w:autoSpaceDN w:val="0"/>
        <w:adjustRightInd w:val="0"/>
        <w:spacing w:before="240" w:after="62"/>
        <w:rPr>
          <w:rFonts w:cs="Arial"/>
          <w:color w:val="000000"/>
        </w:rPr>
      </w:pPr>
      <w:r>
        <w:t>Water column nutrient (DOC, TN, TP, NOx and FRP) concentrations were consistently higher than the ANZECC and EHP guideline values</w:t>
      </w:r>
      <w:r w:rsidRPr="00053B2D">
        <w:t xml:space="preserve"> </w:t>
      </w:r>
      <w:r>
        <w:t>(</w:t>
      </w:r>
      <w:r>
        <w:fldChar w:fldCharType="begin"/>
      </w:r>
      <w:r>
        <w:instrText xml:space="preserve"> REF _Ref16504406 \h </w:instrText>
      </w:r>
      <w:r>
        <w:fldChar w:fldCharType="separate"/>
      </w:r>
      <w:r w:rsidR="00754AB7">
        <w:t xml:space="preserve">Table </w:t>
      </w:r>
      <w:r w:rsidR="00754AB7">
        <w:rPr>
          <w:noProof/>
        </w:rPr>
        <w:t>E</w:t>
      </w:r>
      <w:r w:rsidR="00754AB7">
        <w:noBreakHyphen/>
      </w:r>
      <w:r w:rsidR="00754AB7">
        <w:rPr>
          <w:noProof/>
        </w:rPr>
        <w:t>4</w:t>
      </w:r>
      <w:r>
        <w:fldChar w:fldCharType="end"/>
      </w:r>
      <w:r>
        <w:t xml:space="preserve"> and </w:t>
      </w:r>
      <w:r>
        <w:fldChar w:fldCharType="begin"/>
      </w:r>
      <w:r>
        <w:instrText xml:space="preserve"> REF _Ref16505230 \h </w:instrText>
      </w:r>
      <w:r>
        <w:fldChar w:fldCharType="separate"/>
      </w:r>
      <w:r w:rsidR="00754AB7">
        <w:t xml:space="preserve">Figure </w:t>
      </w:r>
      <w:r w:rsidR="00754AB7">
        <w:rPr>
          <w:noProof/>
        </w:rPr>
        <w:t>E</w:t>
      </w:r>
      <w:r w:rsidR="00754AB7">
        <w:noBreakHyphen/>
      </w:r>
      <w:r w:rsidR="00754AB7">
        <w:rPr>
          <w:noProof/>
        </w:rPr>
        <w:t>14</w:t>
      </w:r>
      <w:r>
        <w:fldChar w:fldCharType="end"/>
      </w:r>
      <w:r>
        <w:t>)</w:t>
      </w:r>
      <w:r w:rsidR="00465825">
        <w:t xml:space="preserve">.  </w:t>
      </w:r>
      <w:r>
        <w:t xml:space="preserve">Total nitrogen and total phosphorus concentrations </w:t>
      </w:r>
      <w:r>
        <w:rPr>
          <w:rFonts w:cs="Arial"/>
          <w:color w:val="000000"/>
        </w:rPr>
        <w:t xml:space="preserve">increased </w:t>
      </w:r>
      <w:r w:rsidRPr="00053B2D">
        <w:rPr>
          <w:rFonts w:cs="Arial"/>
          <w:color w:val="000000"/>
        </w:rPr>
        <w:t xml:space="preserve">with increasing </w:t>
      </w:r>
      <w:r>
        <w:rPr>
          <w:rFonts w:cs="Arial"/>
          <w:color w:val="000000"/>
        </w:rPr>
        <w:t>time since inundation</w:t>
      </w:r>
      <w:r w:rsidR="001A2211">
        <w:rPr>
          <w:rFonts w:cs="Arial"/>
          <w:color w:val="000000"/>
        </w:rPr>
        <w:t>,</w:t>
      </w:r>
      <w:r>
        <w:rPr>
          <w:rFonts w:cs="Arial"/>
          <w:color w:val="000000"/>
        </w:rPr>
        <w:t xml:space="preserve"> with strong predictable relationships (</w:t>
      </w:r>
      <w:r>
        <w:rPr>
          <w:rFonts w:cs="Arial"/>
          <w:color w:val="000000"/>
        </w:rPr>
        <w:fldChar w:fldCharType="begin"/>
      </w:r>
      <w:r>
        <w:rPr>
          <w:rFonts w:cs="Arial"/>
          <w:color w:val="000000"/>
        </w:rPr>
        <w:instrText xml:space="preserve"> REF _Ref16505230 \h </w:instrText>
      </w:r>
      <w:r>
        <w:rPr>
          <w:rFonts w:cs="Arial"/>
          <w:color w:val="000000"/>
        </w:rPr>
      </w:r>
      <w:r>
        <w:rPr>
          <w:rFonts w:cs="Arial"/>
          <w:color w:val="000000"/>
        </w:rPr>
        <w:fldChar w:fldCharType="separate"/>
      </w:r>
      <w:r w:rsidR="00754AB7">
        <w:t xml:space="preserve">Figure </w:t>
      </w:r>
      <w:r w:rsidR="00754AB7">
        <w:rPr>
          <w:noProof/>
        </w:rPr>
        <w:t>E</w:t>
      </w:r>
      <w:r w:rsidR="00754AB7">
        <w:noBreakHyphen/>
      </w:r>
      <w:r w:rsidR="00754AB7">
        <w:rPr>
          <w:noProof/>
        </w:rPr>
        <w:t>14</w:t>
      </w:r>
      <w:r>
        <w:rPr>
          <w:rFonts w:cs="Arial"/>
          <w:color w:val="000000"/>
        </w:rPr>
        <w:fldChar w:fldCharType="end"/>
      </w:r>
      <w:r>
        <w:rPr>
          <w:rFonts w:cs="Arial"/>
          <w:color w:val="000000"/>
        </w:rPr>
        <w:t xml:space="preserve"> and </w:t>
      </w:r>
      <w:r w:rsidR="009D20E8">
        <w:rPr>
          <w:rFonts w:cs="Arial"/>
          <w:color w:val="000000"/>
        </w:rPr>
        <w:fldChar w:fldCharType="begin"/>
      </w:r>
      <w:r w:rsidR="009D20E8">
        <w:rPr>
          <w:rFonts w:cs="Arial"/>
          <w:color w:val="000000"/>
        </w:rPr>
        <w:instrText xml:space="preserve"> REF _Ref16676615 \h </w:instrText>
      </w:r>
      <w:r w:rsidR="009D20E8">
        <w:rPr>
          <w:rFonts w:cs="Arial"/>
          <w:color w:val="000000"/>
        </w:rPr>
      </w:r>
      <w:r w:rsidR="009D20E8">
        <w:rPr>
          <w:rFonts w:cs="Arial"/>
          <w:color w:val="000000"/>
        </w:rPr>
        <w:fldChar w:fldCharType="separate"/>
      </w:r>
      <w:r w:rsidR="00754AB7">
        <w:t xml:space="preserve">Table </w:t>
      </w:r>
      <w:r w:rsidR="00754AB7">
        <w:rPr>
          <w:noProof/>
        </w:rPr>
        <w:t>E</w:t>
      </w:r>
      <w:r w:rsidR="00754AB7">
        <w:noBreakHyphen/>
      </w:r>
      <w:r w:rsidR="00754AB7">
        <w:rPr>
          <w:noProof/>
        </w:rPr>
        <w:t>7</w:t>
      </w:r>
      <w:r w:rsidR="009D20E8">
        <w:rPr>
          <w:rFonts w:cs="Arial"/>
          <w:color w:val="000000"/>
        </w:rPr>
        <w:fldChar w:fldCharType="end"/>
      </w:r>
      <w:r>
        <w:rPr>
          <w:rFonts w:cs="Arial"/>
          <w:color w:val="000000"/>
        </w:rPr>
        <w:t>)</w:t>
      </w:r>
      <w:r w:rsidR="00465825">
        <w:rPr>
          <w:rFonts w:cs="Arial"/>
          <w:color w:val="000000"/>
        </w:rPr>
        <w:t xml:space="preserve">.  </w:t>
      </w:r>
      <w:r>
        <w:rPr>
          <w:rFonts w:cs="Arial"/>
          <w:color w:val="000000"/>
        </w:rPr>
        <w:t>This pattern has been consistently reported in the contraction period as flows receded, suggesting the internal recycling of nutrients from the sediment and water column</w:t>
      </w:r>
      <w:r w:rsidR="00465825">
        <w:rPr>
          <w:rFonts w:cs="Arial"/>
          <w:color w:val="000000"/>
        </w:rPr>
        <w:t xml:space="preserve">.  </w:t>
      </w:r>
      <w:r>
        <w:rPr>
          <w:rFonts w:cs="Arial"/>
          <w:color w:val="000000"/>
        </w:rPr>
        <w:t>There was no strong predictable relationship between time since inundation and dissolved carbon and nutrients (</w:t>
      </w:r>
      <w:r>
        <w:rPr>
          <w:rFonts w:cs="Arial"/>
          <w:color w:val="000000"/>
        </w:rPr>
        <w:fldChar w:fldCharType="begin"/>
      </w:r>
      <w:r>
        <w:rPr>
          <w:rFonts w:cs="Arial"/>
          <w:color w:val="000000"/>
        </w:rPr>
        <w:instrText xml:space="preserve"> REF _Ref16505230 \h </w:instrText>
      </w:r>
      <w:r>
        <w:rPr>
          <w:rFonts w:cs="Arial"/>
          <w:color w:val="000000"/>
        </w:rPr>
      </w:r>
      <w:r>
        <w:rPr>
          <w:rFonts w:cs="Arial"/>
          <w:color w:val="000000"/>
        </w:rPr>
        <w:fldChar w:fldCharType="separate"/>
      </w:r>
      <w:r w:rsidR="00754AB7">
        <w:t xml:space="preserve">Figure </w:t>
      </w:r>
      <w:r w:rsidR="00754AB7">
        <w:rPr>
          <w:noProof/>
        </w:rPr>
        <w:t>E</w:t>
      </w:r>
      <w:r w:rsidR="00754AB7">
        <w:noBreakHyphen/>
      </w:r>
      <w:r w:rsidR="00754AB7">
        <w:rPr>
          <w:noProof/>
        </w:rPr>
        <w:t>14</w:t>
      </w:r>
      <w:r>
        <w:rPr>
          <w:rFonts w:cs="Arial"/>
          <w:color w:val="000000"/>
        </w:rPr>
        <w:fldChar w:fldCharType="end"/>
      </w:r>
      <w:r>
        <w:rPr>
          <w:rFonts w:cs="Arial"/>
          <w:color w:val="000000"/>
        </w:rPr>
        <w:t xml:space="preserve"> and </w:t>
      </w:r>
      <w:r w:rsidR="009D20E8">
        <w:rPr>
          <w:rFonts w:cs="Arial"/>
          <w:color w:val="000000"/>
        </w:rPr>
        <w:fldChar w:fldCharType="begin"/>
      </w:r>
      <w:r w:rsidR="009D20E8">
        <w:rPr>
          <w:rFonts w:cs="Arial"/>
          <w:color w:val="000000"/>
        </w:rPr>
        <w:instrText xml:space="preserve"> REF _Ref16676615 \h </w:instrText>
      </w:r>
      <w:r w:rsidR="009D20E8">
        <w:rPr>
          <w:rFonts w:cs="Arial"/>
          <w:color w:val="000000"/>
        </w:rPr>
      </w:r>
      <w:r w:rsidR="009D20E8">
        <w:rPr>
          <w:rFonts w:cs="Arial"/>
          <w:color w:val="000000"/>
        </w:rPr>
        <w:fldChar w:fldCharType="separate"/>
      </w:r>
      <w:r w:rsidR="00754AB7">
        <w:t xml:space="preserve">Table </w:t>
      </w:r>
      <w:r w:rsidR="00754AB7">
        <w:rPr>
          <w:noProof/>
        </w:rPr>
        <w:t>E</w:t>
      </w:r>
      <w:r w:rsidR="00754AB7">
        <w:noBreakHyphen/>
      </w:r>
      <w:r w:rsidR="00754AB7">
        <w:rPr>
          <w:noProof/>
        </w:rPr>
        <w:t>7</w:t>
      </w:r>
      <w:r w:rsidR="009D20E8">
        <w:rPr>
          <w:rFonts w:cs="Arial"/>
          <w:color w:val="000000"/>
        </w:rPr>
        <w:fldChar w:fldCharType="end"/>
      </w:r>
      <w:r>
        <w:rPr>
          <w:rFonts w:cs="Arial"/>
          <w:color w:val="000000"/>
        </w:rPr>
        <w:t>).</w:t>
      </w:r>
    </w:p>
    <w:p w14:paraId="0778CED5" w14:textId="02CCF9D8" w:rsidR="008D4206" w:rsidRDefault="008D4206" w:rsidP="008D4206">
      <w:pPr>
        <w:spacing w:before="240"/>
      </w:pPr>
      <w:r w:rsidRPr="00BE1569">
        <w:t>ER rates were generally higher than GPP rates</w:t>
      </w:r>
      <w:r w:rsidR="001A2211">
        <w:t>,</w:t>
      </w:r>
      <w:r w:rsidRPr="00BE1569">
        <w:t xml:space="preserve"> and NPP rates were predominantly heterotrophic which </w:t>
      </w:r>
      <w:r w:rsidR="001A2211">
        <w:t>indicated</w:t>
      </w:r>
      <w:r w:rsidRPr="00BE1569">
        <w:t xml:space="preserve"> the system was a carbon sink (</w:t>
      </w:r>
      <w:r>
        <w:rPr>
          <w:rFonts w:cs="Arial"/>
          <w:color w:val="000000"/>
        </w:rPr>
        <w:fldChar w:fldCharType="begin"/>
      </w:r>
      <w:r>
        <w:instrText xml:space="preserve"> REF _Ref16505273 \h </w:instrText>
      </w:r>
      <w:r>
        <w:rPr>
          <w:rFonts w:cs="Arial"/>
          <w:color w:val="000000"/>
        </w:rPr>
      </w:r>
      <w:r>
        <w:rPr>
          <w:rFonts w:cs="Arial"/>
          <w:color w:val="000000"/>
        </w:rPr>
        <w:fldChar w:fldCharType="separate"/>
      </w:r>
      <w:r w:rsidR="00754AB7">
        <w:t xml:space="preserve">Figure </w:t>
      </w:r>
      <w:r w:rsidR="00754AB7">
        <w:rPr>
          <w:noProof/>
        </w:rPr>
        <w:t>E</w:t>
      </w:r>
      <w:r w:rsidR="00754AB7">
        <w:noBreakHyphen/>
      </w:r>
      <w:r w:rsidR="00754AB7">
        <w:rPr>
          <w:noProof/>
        </w:rPr>
        <w:t>15</w:t>
      </w:r>
      <w:r>
        <w:rPr>
          <w:rFonts w:cs="Arial"/>
          <w:color w:val="000000"/>
        </w:rPr>
        <w:fldChar w:fldCharType="end"/>
      </w:r>
      <w:r>
        <w:rPr>
          <w:rFonts w:cs="Arial"/>
          <w:color w:val="000000"/>
        </w:rPr>
        <w:t>)</w:t>
      </w:r>
      <w:r w:rsidR="00465825">
        <w:rPr>
          <w:rFonts w:cs="Arial"/>
          <w:color w:val="000000"/>
        </w:rPr>
        <w:t xml:space="preserve">.  </w:t>
      </w:r>
      <w:r>
        <w:t>The major reason for heterotrophy in these systems was</w:t>
      </w:r>
      <w:r w:rsidR="008D1DEC">
        <w:t xml:space="preserve"> a</w:t>
      </w:r>
      <w:r>
        <w:t xml:space="preserve"> low GPP rate and high ER rate (</w:t>
      </w:r>
      <w:r>
        <w:fldChar w:fldCharType="begin"/>
      </w:r>
      <w:r>
        <w:instrText xml:space="preserve"> REF _Ref16505273 \h </w:instrText>
      </w:r>
      <w:r>
        <w:fldChar w:fldCharType="separate"/>
      </w:r>
      <w:r w:rsidR="00754AB7">
        <w:t xml:space="preserve">Figure </w:t>
      </w:r>
      <w:r w:rsidR="00754AB7">
        <w:rPr>
          <w:noProof/>
        </w:rPr>
        <w:t>E</w:t>
      </w:r>
      <w:r w:rsidR="00754AB7">
        <w:noBreakHyphen/>
      </w:r>
      <w:r w:rsidR="00754AB7">
        <w:rPr>
          <w:noProof/>
        </w:rPr>
        <w:t>15</w:t>
      </w:r>
      <w:r>
        <w:fldChar w:fldCharType="end"/>
      </w:r>
      <w:r>
        <w:t>)</w:t>
      </w:r>
      <w:r w:rsidR="00465825">
        <w:t xml:space="preserve">.  </w:t>
      </w:r>
      <w:r>
        <w:rPr>
          <w:rFonts w:cs="Arial"/>
          <w:color w:val="000000"/>
        </w:rPr>
        <w:t>Two</w:t>
      </w:r>
      <w:r w:rsidRPr="0098340D">
        <w:rPr>
          <w:rFonts w:cs="Arial"/>
          <w:color w:val="000000"/>
        </w:rPr>
        <w:t xml:space="preserve"> net autotrophic record</w:t>
      </w:r>
      <w:r>
        <w:rPr>
          <w:rFonts w:cs="Arial"/>
          <w:color w:val="000000"/>
        </w:rPr>
        <w:t>s</w:t>
      </w:r>
      <w:r w:rsidRPr="0098340D">
        <w:rPr>
          <w:rFonts w:cs="Arial"/>
          <w:color w:val="000000"/>
        </w:rPr>
        <w:t xml:space="preserve"> of 0.</w:t>
      </w:r>
      <w:r>
        <w:rPr>
          <w:rFonts w:cs="Arial"/>
          <w:color w:val="000000"/>
        </w:rPr>
        <w:t>07</w:t>
      </w:r>
      <w:r w:rsidR="00A0489E">
        <w:rPr>
          <w:rFonts w:cs="Arial"/>
          <w:color w:val="000000"/>
        </w:rPr>
        <w:t> </w:t>
      </w:r>
      <w:r w:rsidR="00A0489E" w:rsidRPr="00A0489E">
        <w:rPr>
          <w:rFonts w:cs="Arial"/>
          <w:color w:val="000000"/>
        </w:rPr>
        <w:t>mg</w:t>
      </w:r>
      <w:r w:rsidR="00A0489E">
        <w:rPr>
          <w:rFonts w:cs="Arial"/>
          <w:color w:val="000000"/>
        </w:rPr>
        <w:t> </w:t>
      </w:r>
      <w:r w:rsidR="00A0489E" w:rsidRPr="00A0489E">
        <w:rPr>
          <w:rFonts w:cs="Arial"/>
          <w:color w:val="000000"/>
        </w:rPr>
        <w:t>O</w:t>
      </w:r>
      <w:r w:rsidR="00A0489E" w:rsidRPr="005413C9">
        <w:rPr>
          <w:rFonts w:cs="Arial"/>
          <w:color w:val="000000"/>
          <w:vertAlign w:val="subscript"/>
        </w:rPr>
        <w:t>2</w:t>
      </w:r>
      <w:r w:rsidR="00A0489E" w:rsidRPr="00A0489E">
        <w:rPr>
          <w:rFonts w:cs="Arial"/>
          <w:color w:val="000000"/>
        </w:rPr>
        <w:t xml:space="preserve">/L/day </w:t>
      </w:r>
      <w:r>
        <w:rPr>
          <w:rFonts w:cs="Arial"/>
          <w:color w:val="000000"/>
        </w:rPr>
        <w:t>and 9.76</w:t>
      </w:r>
      <w:r w:rsidR="00A0489E">
        <w:rPr>
          <w:rFonts w:cs="Arial"/>
          <w:color w:val="000000"/>
        </w:rPr>
        <w:t> </w:t>
      </w:r>
      <w:r w:rsidRPr="0098340D">
        <w:rPr>
          <w:rFonts w:cs="Arial"/>
          <w:color w:val="000000"/>
        </w:rPr>
        <w:t>mg</w:t>
      </w:r>
      <w:r w:rsidR="00A0489E">
        <w:rPr>
          <w:rFonts w:cs="Arial"/>
          <w:color w:val="000000"/>
        </w:rPr>
        <w:t> </w:t>
      </w:r>
      <w:r w:rsidRPr="0098340D">
        <w:rPr>
          <w:rFonts w:cs="Arial"/>
          <w:color w:val="000000"/>
        </w:rPr>
        <w:t>O</w:t>
      </w:r>
      <w:r w:rsidRPr="005413C9">
        <w:rPr>
          <w:rFonts w:cs="Arial"/>
          <w:color w:val="000000"/>
          <w:vertAlign w:val="subscript"/>
        </w:rPr>
        <w:t>2</w:t>
      </w:r>
      <w:r w:rsidRPr="0098340D">
        <w:rPr>
          <w:rFonts w:cs="Arial"/>
          <w:color w:val="000000"/>
        </w:rPr>
        <w:t xml:space="preserve">/L/day </w:t>
      </w:r>
      <w:r>
        <w:rPr>
          <w:rFonts w:cs="Arial"/>
          <w:color w:val="000000"/>
        </w:rPr>
        <w:t xml:space="preserve">were found </w:t>
      </w:r>
      <w:r w:rsidR="00A0489E">
        <w:rPr>
          <w:rFonts w:cs="Arial"/>
          <w:color w:val="000000"/>
        </w:rPr>
        <w:t>within</w:t>
      </w:r>
      <w:r w:rsidRPr="0098340D">
        <w:rPr>
          <w:rFonts w:cs="Arial"/>
          <w:color w:val="000000"/>
        </w:rPr>
        <w:t xml:space="preserve"> </w:t>
      </w:r>
      <w:r w:rsidR="008D1DEC">
        <w:rPr>
          <w:rFonts w:cs="Arial"/>
          <w:color w:val="000000"/>
        </w:rPr>
        <w:t xml:space="preserve">the </w:t>
      </w:r>
      <w:r>
        <w:rPr>
          <w:rFonts w:cs="Arial"/>
          <w:color w:val="000000"/>
        </w:rPr>
        <w:t>Cool</w:t>
      </w:r>
      <w:r w:rsidR="00D0126F">
        <w:rPr>
          <w:rFonts w:cs="Arial"/>
          <w:color w:val="000000"/>
        </w:rPr>
        <w:t>i</w:t>
      </w:r>
      <w:r>
        <w:rPr>
          <w:rFonts w:cs="Arial"/>
          <w:color w:val="000000"/>
        </w:rPr>
        <w:t xml:space="preserve">bah woodland vegetation habitat in different events and </w:t>
      </w:r>
      <w:r w:rsidR="008D1DEC">
        <w:rPr>
          <w:rFonts w:cs="Arial"/>
          <w:color w:val="000000"/>
        </w:rPr>
        <w:t xml:space="preserve">at different </w:t>
      </w:r>
      <w:r>
        <w:rPr>
          <w:rFonts w:cs="Arial"/>
          <w:color w:val="000000"/>
        </w:rPr>
        <w:t xml:space="preserve">times since inundation </w:t>
      </w:r>
      <w:r w:rsidRPr="0098340D">
        <w:rPr>
          <w:rFonts w:cs="Arial"/>
          <w:color w:val="000000"/>
        </w:rPr>
        <w:t>(</w:t>
      </w:r>
      <w:r>
        <w:rPr>
          <w:rFonts w:cs="Arial"/>
          <w:color w:val="000000"/>
        </w:rPr>
        <w:fldChar w:fldCharType="begin"/>
      </w:r>
      <w:r>
        <w:rPr>
          <w:rFonts w:cs="Arial"/>
          <w:color w:val="000000"/>
        </w:rPr>
        <w:instrText xml:space="preserve"> REF _Ref16505273 \h </w:instrText>
      </w:r>
      <w:r>
        <w:rPr>
          <w:rFonts w:cs="Arial"/>
          <w:color w:val="000000"/>
        </w:rPr>
      </w:r>
      <w:r>
        <w:rPr>
          <w:rFonts w:cs="Arial"/>
          <w:color w:val="000000"/>
        </w:rPr>
        <w:fldChar w:fldCharType="separate"/>
      </w:r>
      <w:r w:rsidR="00754AB7">
        <w:t xml:space="preserve">Figure </w:t>
      </w:r>
      <w:r w:rsidR="00754AB7">
        <w:rPr>
          <w:noProof/>
        </w:rPr>
        <w:t>E</w:t>
      </w:r>
      <w:r w:rsidR="00754AB7">
        <w:noBreakHyphen/>
      </w:r>
      <w:r w:rsidR="00754AB7">
        <w:rPr>
          <w:noProof/>
        </w:rPr>
        <w:t>15</w:t>
      </w:r>
      <w:r>
        <w:rPr>
          <w:rFonts w:cs="Arial"/>
          <w:color w:val="000000"/>
        </w:rPr>
        <w:fldChar w:fldCharType="end"/>
      </w:r>
      <w:r w:rsidRPr="0098340D">
        <w:rPr>
          <w:rFonts w:cs="Arial"/>
          <w:color w:val="000000"/>
        </w:rPr>
        <w:t>)</w:t>
      </w:r>
      <w:r w:rsidR="00465825">
        <w:rPr>
          <w:rFonts w:cs="Arial"/>
          <w:color w:val="000000"/>
        </w:rPr>
        <w:t xml:space="preserve">.  </w:t>
      </w:r>
      <w:r>
        <w:t>There was no strong predictable relationship between time since inundation and stream metabolism indicators (</w:t>
      </w:r>
      <w:r w:rsidR="009D20E8">
        <w:fldChar w:fldCharType="begin"/>
      </w:r>
      <w:r w:rsidR="009D20E8">
        <w:instrText xml:space="preserve"> REF _Ref16676615 \h </w:instrText>
      </w:r>
      <w:r w:rsidR="009D20E8">
        <w:fldChar w:fldCharType="separate"/>
      </w:r>
      <w:r w:rsidR="00754AB7">
        <w:t xml:space="preserve">Table </w:t>
      </w:r>
      <w:r w:rsidR="00754AB7">
        <w:rPr>
          <w:noProof/>
        </w:rPr>
        <w:t>E</w:t>
      </w:r>
      <w:r w:rsidR="00754AB7">
        <w:noBreakHyphen/>
      </w:r>
      <w:r w:rsidR="00754AB7">
        <w:rPr>
          <w:noProof/>
        </w:rPr>
        <w:t>7</w:t>
      </w:r>
      <w:r w:rsidR="009D20E8">
        <w:fldChar w:fldCharType="end"/>
      </w:r>
      <w:r>
        <w:t>).</w:t>
      </w:r>
    </w:p>
    <w:p w14:paraId="761371F7" w14:textId="77777777" w:rsidR="001A2211" w:rsidRDefault="001A2211" w:rsidP="008D4206">
      <w:pPr>
        <w:spacing w:before="240"/>
      </w:pPr>
    </w:p>
    <w:p w14:paraId="40A376F4" w14:textId="77777777" w:rsidR="008D4206" w:rsidRDefault="008D4206" w:rsidP="008D4206">
      <w:pPr>
        <w:pStyle w:val="Caption"/>
        <w:sectPr w:rsidR="008D4206" w:rsidSect="00426F98">
          <w:pgSz w:w="11907" w:h="16839" w:code="9"/>
          <w:pgMar w:top="1418" w:right="1219" w:bottom="1276" w:left="1480" w:header="811" w:footer="306" w:gutter="0"/>
          <w:pgNumType w:chapStyle="6"/>
          <w:cols w:space="708"/>
          <w:docGrid w:linePitch="360"/>
        </w:sectPr>
      </w:pPr>
    </w:p>
    <w:p w14:paraId="5A17439C" w14:textId="77777777" w:rsidR="008D4206" w:rsidRDefault="008D4206" w:rsidP="008D4206">
      <w:pPr>
        <w:pStyle w:val="Caption"/>
        <w:keepNext/>
      </w:pPr>
      <w:r>
        <w:rPr>
          <w:noProof/>
          <w:lang w:eastAsia="en-AU"/>
        </w:rPr>
        <w:drawing>
          <wp:inline distT="0" distB="0" distL="0" distR="0" wp14:anchorId="65A412C5" wp14:editId="269193A6">
            <wp:extent cx="2682240" cy="2682240"/>
            <wp:effectExtent l="0" t="0" r="3810" b="3810"/>
            <wp:docPr id="100" name="Picture 100" descr="Figure E 14: Regressions between time since inundation (days) and water quality (nutrient) indicators within the Western Floodplain zone. " title="Figure E 14: Regressions between time since inundation (days) and water quality (nutrient) indicators with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682240" cy="2682240"/>
                    </a:xfrm>
                    <a:prstGeom prst="rect">
                      <a:avLst/>
                    </a:prstGeom>
                    <a:noFill/>
                  </pic:spPr>
                </pic:pic>
              </a:graphicData>
            </a:graphic>
          </wp:inline>
        </w:drawing>
      </w:r>
      <w:r>
        <w:rPr>
          <w:b w:val="0"/>
          <w:i/>
          <w:noProof/>
          <w:lang w:eastAsia="en-AU"/>
        </w:rPr>
        <w:drawing>
          <wp:inline distT="0" distB="0" distL="0" distR="0" wp14:anchorId="256CE63E" wp14:editId="39DA0592">
            <wp:extent cx="3013234" cy="2678430"/>
            <wp:effectExtent l="0" t="0" r="0" b="7620"/>
            <wp:docPr id="101" name="Picture 101" descr="Figure E 14: Regressions between time since inundation (days) and water quality (nutrient) indicators within the Western Floodplain zone. " title="Figure E 14: Regressions between time since inundation (days) and water quality (nutrient) indicators with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tsoi\Desktop\LTIM R script\inputs\WQ.png"/>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3024365" cy="2688324"/>
                    </a:xfrm>
                    <a:prstGeom prst="rect">
                      <a:avLst/>
                    </a:prstGeom>
                    <a:noFill/>
                    <a:ln>
                      <a:noFill/>
                    </a:ln>
                  </pic:spPr>
                </pic:pic>
              </a:graphicData>
            </a:graphic>
          </wp:inline>
        </w:drawing>
      </w:r>
      <w:r>
        <w:rPr>
          <w:b w:val="0"/>
          <w:i/>
          <w:noProof/>
          <w:lang w:eastAsia="en-AU"/>
        </w:rPr>
        <w:drawing>
          <wp:inline distT="0" distB="0" distL="0" distR="0" wp14:anchorId="1823ACA4" wp14:editId="7C1489B4">
            <wp:extent cx="2653030" cy="2715210"/>
            <wp:effectExtent l="0" t="0" r="0" b="9525"/>
            <wp:docPr id="102" name="Picture 102" descr="Figure E 14: Regressions between time since inundation (days) and water quality (nutrient) indicators within the Western Floodplain zone. " title="Figure E 14: Regressions between time since inundation (days) and water quality (nutrient) indicators with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tsoi\Desktop\LTIM R script\inputs\WQ.png"/>
                    <pic:cNvPicPr>
                      <a:picLocks noChangeAspect="1" noChangeArrowheads="1"/>
                    </pic:cNvPicPr>
                  </pic:nvPicPr>
                  <pic:blipFill rotWithShape="1">
                    <a:blip r:embed="rId189" cstate="email">
                      <a:extLst>
                        <a:ext uri="{28A0092B-C50C-407E-A947-70E740481C1C}">
                          <a14:useLocalDpi xmlns:a14="http://schemas.microsoft.com/office/drawing/2010/main"/>
                        </a:ext>
                      </a:extLst>
                    </a:blip>
                    <a:srcRect l="2290"/>
                    <a:stretch/>
                  </pic:blipFill>
                  <pic:spPr bwMode="auto">
                    <a:xfrm>
                      <a:off x="0" y="0"/>
                      <a:ext cx="2658308" cy="2720612"/>
                    </a:xfrm>
                    <a:prstGeom prst="rect">
                      <a:avLst/>
                    </a:prstGeom>
                    <a:noFill/>
                    <a:ln>
                      <a:noFill/>
                    </a:ln>
                    <a:extLst>
                      <a:ext uri="{53640926-AAD7-44D8-BBD7-CCE9431645EC}">
                        <a14:shadowObscured xmlns:a14="http://schemas.microsoft.com/office/drawing/2010/main"/>
                      </a:ext>
                    </a:extLst>
                  </pic:spPr>
                </pic:pic>
              </a:graphicData>
            </a:graphic>
          </wp:inline>
        </w:drawing>
      </w:r>
      <w:r>
        <w:rPr>
          <w:b w:val="0"/>
          <w:i/>
          <w:noProof/>
          <w:lang w:eastAsia="en-AU"/>
        </w:rPr>
        <w:drawing>
          <wp:inline distT="0" distB="0" distL="0" distR="0" wp14:anchorId="1EDF793A" wp14:editId="3AF3AC29">
            <wp:extent cx="2699385" cy="2699385"/>
            <wp:effectExtent l="0" t="0" r="5715" b="5715"/>
            <wp:docPr id="103" name="Picture 103" descr="Figure E 14: Regressions between time since inundation (days) and water quality (nutrient) indicators within the Western Floodplain zone. " title="Figure E 14: Regressions between time since inundation (days) and water quality (nutrient) indicators with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tsoi\Desktop\LTIM R script\inputs\WQ.png"/>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2705331" cy="2705331"/>
                    </a:xfrm>
                    <a:prstGeom prst="rect">
                      <a:avLst/>
                    </a:prstGeom>
                    <a:noFill/>
                    <a:ln>
                      <a:noFill/>
                    </a:ln>
                  </pic:spPr>
                </pic:pic>
              </a:graphicData>
            </a:graphic>
          </wp:inline>
        </w:drawing>
      </w:r>
      <w:r>
        <w:rPr>
          <w:b w:val="0"/>
          <w:i/>
          <w:noProof/>
          <w:lang w:eastAsia="en-AU"/>
        </w:rPr>
        <w:drawing>
          <wp:inline distT="0" distB="0" distL="0" distR="0" wp14:anchorId="1EF4A842" wp14:editId="31207EC8">
            <wp:extent cx="2653048" cy="2653048"/>
            <wp:effectExtent l="0" t="0" r="0" b="0"/>
            <wp:docPr id="104" name="Picture 104" descr="Figure E 14: Regressions between time since inundation (days) and water quality (nutrient) indicators within the Western Floodplain zone. " title="Figure E 14: Regressions between time since inundation (days) and water quality (nutrient) indicators with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tsoi\Desktop\LTIM R script\inputs\WQ.png"/>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2653048" cy="2653048"/>
                    </a:xfrm>
                    <a:prstGeom prst="rect">
                      <a:avLst/>
                    </a:prstGeom>
                    <a:noFill/>
                    <a:ln>
                      <a:noFill/>
                    </a:ln>
                  </pic:spPr>
                </pic:pic>
              </a:graphicData>
            </a:graphic>
          </wp:inline>
        </w:drawing>
      </w:r>
    </w:p>
    <w:p w14:paraId="498990C3" w14:textId="584EDE02" w:rsidR="008D4206" w:rsidRDefault="008D4206" w:rsidP="008D4206">
      <w:pPr>
        <w:pStyle w:val="Caption"/>
        <w:sectPr w:rsidR="008D4206" w:rsidSect="00426F98">
          <w:pgSz w:w="11907" w:h="16839" w:code="9"/>
          <w:pgMar w:top="1418" w:right="1219" w:bottom="1276" w:left="1480" w:header="811" w:footer="306" w:gutter="0"/>
          <w:pgNumType w:chapStyle="6"/>
          <w:cols w:space="708"/>
          <w:docGrid w:linePitch="360"/>
        </w:sectPr>
      </w:pPr>
      <w:bookmarkStart w:id="250" w:name="_Ref16505230"/>
      <w:bookmarkStart w:id="251" w:name="_Toc1746362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14</w:t>
      </w:r>
      <w:r w:rsidR="002A5C4D">
        <w:rPr>
          <w:noProof/>
        </w:rPr>
        <w:fldChar w:fldCharType="end"/>
      </w:r>
      <w:bookmarkEnd w:id="250"/>
      <w:r w:rsidR="006008EF">
        <w:t xml:space="preserve">: </w:t>
      </w:r>
      <w:r w:rsidRPr="00BE1569">
        <w:t>Regressions between time since inundation (days) and water quality (nutrient) indicators within the Western Floodplain zone.</w:t>
      </w:r>
      <w:bookmarkEnd w:id="251"/>
    </w:p>
    <w:p w14:paraId="3D83618E" w14:textId="77777777" w:rsidR="008D4206" w:rsidRDefault="008D4206" w:rsidP="008D1DEC">
      <w:pPr>
        <w:pStyle w:val="Caption"/>
        <w:jc w:val="left"/>
      </w:pPr>
      <w:r>
        <w:rPr>
          <w:noProof/>
          <w:lang w:eastAsia="en-AU"/>
        </w:rPr>
        <w:drawing>
          <wp:inline distT="0" distB="0" distL="0" distR="0" wp14:anchorId="162FD089" wp14:editId="46AC88FC">
            <wp:extent cx="3169920" cy="2816860"/>
            <wp:effectExtent l="0" t="0" r="0" b="2540"/>
            <wp:docPr id="105" name="Picture 105" descr="Figure E 15: Regressions between time since inundation (days) and stream metabolism indicators within the Western Floodplain zone" title="Figure E 15: Regressions between time since inundation (days) and stream metabolism indicators with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3169920" cy="2816860"/>
                    </a:xfrm>
                    <a:prstGeom prst="rect">
                      <a:avLst/>
                    </a:prstGeom>
                    <a:noFill/>
                  </pic:spPr>
                </pic:pic>
              </a:graphicData>
            </a:graphic>
          </wp:inline>
        </w:drawing>
      </w:r>
    </w:p>
    <w:p w14:paraId="744260D2" w14:textId="6594D559" w:rsidR="008D4206" w:rsidRDefault="008D4206" w:rsidP="008D1DEC">
      <w:pPr>
        <w:pStyle w:val="Caption"/>
        <w:jc w:val="left"/>
      </w:pPr>
      <w:r>
        <w:rPr>
          <w:noProof/>
          <w:lang w:eastAsia="en-AU"/>
        </w:rPr>
        <w:drawing>
          <wp:inline distT="0" distB="0" distL="0" distR="0" wp14:anchorId="4E1EB4E2" wp14:editId="64100C94">
            <wp:extent cx="2707574" cy="2707574"/>
            <wp:effectExtent l="0" t="0" r="0" b="0"/>
            <wp:docPr id="2212" name="Picture 2212" descr="Figure E 15: Regressions between time since inundation (days) and stream metabolism indicators within the Western Floodplain zone" title="Figure E 15: Regressions between time since inundation (days) and stream metabolism indicators with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tsoi\Desktop\LTIM R script\inputs\WQ.pn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724152" cy="2724152"/>
                    </a:xfrm>
                    <a:prstGeom prst="rect">
                      <a:avLst/>
                    </a:prstGeom>
                    <a:noFill/>
                    <a:ln>
                      <a:noFill/>
                    </a:ln>
                  </pic:spPr>
                </pic:pic>
              </a:graphicData>
            </a:graphic>
          </wp:inline>
        </w:drawing>
      </w:r>
    </w:p>
    <w:p w14:paraId="31894922" w14:textId="77777777" w:rsidR="008D4206" w:rsidRDefault="008D4206" w:rsidP="008D1DEC">
      <w:pPr>
        <w:keepNext/>
        <w:spacing w:line="240" w:lineRule="auto"/>
        <w:jc w:val="left"/>
      </w:pPr>
      <w:r>
        <w:rPr>
          <w:noProof/>
          <w:lang w:eastAsia="en-AU"/>
        </w:rPr>
        <w:drawing>
          <wp:inline distT="0" distB="0" distL="0" distR="0" wp14:anchorId="39F91FB4" wp14:editId="56BF6C38">
            <wp:extent cx="2707005" cy="2707005"/>
            <wp:effectExtent l="0" t="0" r="0" b="0"/>
            <wp:docPr id="2213" name="Picture 2213" descr="Figure E 15: Regressions between time since inundation (days) and stream metabolism indicators within the Western Floodplain zone" title="Figure E 15: Regressions between time since inundation (days) and stream metabolism indicators with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tsoi\Desktop\LTIM R script\inputs\WQ.png"/>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2707005" cy="2707005"/>
                    </a:xfrm>
                    <a:prstGeom prst="rect">
                      <a:avLst/>
                    </a:prstGeom>
                    <a:noFill/>
                    <a:ln>
                      <a:noFill/>
                    </a:ln>
                  </pic:spPr>
                </pic:pic>
              </a:graphicData>
            </a:graphic>
          </wp:inline>
        </w:drawing>
      </w:r>
    </w:p>
    <w:p w14:paraId="7AC7661B" w14:textId="7ABD2A18" w:rsidR="008D4206" w:rsidRPr="00BE1569" w:rsidRDefault="008D4206" w:rsidP="008D4206">
      <w:pPr>
        <w:pStyle w:val="Caption"/>
        <w:sectPr w:rsidR="008D4206" w:rsidRPr="00BE1569" w:rsidSect="00426F98">
          <w:pgSz w:w="11907" w:h="16839" w:code="9"/>
          <w:pgMar w:top="1418" w:right="1219" w:bottom="1276" w:left="1480" w:header="811" w:footer="306" w:gutter="0"/>
          <w:pgNumType w:chapStyle="6"/>
          <w:cols w:space="708"/>
          <w:docGrid w:linePitch="360"/>
        </w:sectPr>
      </w:pPr>
      <w:bookmarkStart w:id="252" w:name="_Ref16505273"/>
      <w:bookmarkStart w:id="253" w:name="_Toc1746362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E</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15</w:t>
      </w:r>
      <w:r w:rsidR="002A5C4D">
        <w:rPr>
          <w:noProof/>
        </w:rPr>
        <w:fldChar w:fldCharType="end"/>
      </w:r>
      <w:bookmarkEnd w:id="252"/>
      <w:r>
        <w:t xml:space="preserve">: </w:t>
      </w:r>
      <w:r w:rsidRPr="00BE1569">
        <w:t>Regressions between time since inundation (days) and stream metabolism indicators within the Western Floodplain zone.</w:t>
      </w:r>
      <w:bookmarkEnd w:id="253"/>
    </w:p>
    <w:p w14:paraId="4EA501F5" w14:textId="3F51EEEC" w:rsidR="008D4206" w:rsidRDefault="008D1DEC" w:rsidP="008D4206">
      <w:pPr>
        <w:pStyle w:val="Heading7"/>
        <w:rPr>
          <w:rStyle w:val="Emphasis"/>
          <w:i w:val="0"/>
          <w:iCs w:val="0"/>
        </w:rPr>
      </w:pPr>
      <w:r>
        <w:rPr>
          <w:rStyle w:val="Emphasis"/>
          <w:i w:val="0"/>
          <w:iCs w:val="0"/>
        </w:rPr>
        <w:t>Summary</w:t>
      </w:r>
    </w:p>
    <w:p w14:paraId="2B49006D" w14:textId="0529B027" w:rsidR="008D4206" w:rsidRDefault="008D4206" w:rsidP="008D4206">
      <w:r w:rsidRPr="00BE1A45">
        <w:t xml:space="preserve">Hydrology </w:t>
      </w:r>
      <w:r>
        <w:t xml:space="preserve">was found to be </w:t>
      </w:r>
      <w:r w:rsidRPr="00BE1A45">
        <w:t>the primary driver of</w:t>
      </w:r>
      <w:r>
        <w:t xml:space="preserve"> water quality patterns in all zones in the </w:t>
      </w:r>
      <w:r w:rsidR="00D82E0C">
        <w:t>Warrego-Darling Selected Area</w:t>
      </w:r>
      <w:r>
        <w:t xml:space="preserve"> during the project</w:t>
      </w:r>
      <w:r w:rsidR="00465825">
        <w:t xml:space="preserve">.  </w:t>
      </w:r>
      <w:r>
        <w:t>Moreover, b</w:t>
      </w:r>
      <w:r w:rsidRPr="002319F1">
        <w:t>roader spatial</w:t>
      </w:r>
      <w:r>
        <w:t xml:space="preserve"> (zone)</w:t>
      </w:r>
      <w:r w:rsidRPr="002319F1">
        <w:t xml:space="preserve"> </w:t>
      </w:r>
      <w:r>
        <w:t xml:space="preserve">water quality </w:t>
      </w:r>
      <w:r w:rsidRPr="002319F1">
        <w:t>patterns were predominantly driven by catchment characteristics and landscape-scale processes, such as sediment and saline inputs</w:t>
      </w:r>
      <w:r w:rsidR="00465825">
        <w:t xml:space="preserve">.  </w:t>
      </w:r>
    </w:p>
    <w:p w14:paraId="2AA22912" w14:textId="3834F5B7" w:rsidR="008D4206" w:rsidRDefault="008D4206" w:rsidP="008D4206">
      <w:r>
        <w:t xml:space="preserve">Water temperature records were within the normal range and variation </w:t>
      </w:r>
      <w:r w:rsidRPr="0004727D">
        <w:t xml:space="preserve">is attributed to </w:t>
      </w:r>
      <w:r>
        <w:t>seasonal</w:t>
      </w:r>
      <w:r w:rsidRPr="0004727D">
        <w:t xml:space="preserve"> patterns rather than flow or other environmental conditions</w:t>
      </w:r>
      <w:r w:rsidR="00465825">
        <w:t xml:space="preserve">.  </w:t>
      </w:r>
      <w:r>
        <w:t>There was evidence</w:t>
      </w:r>
      <w:r w:rsidR="008D1DEC">
        <w:t>,</w:t>
      </w:r>
      <w:r>
        <w:t xml:space="preserve"> from </w:t>
      </w:r>
      <w:r w:rsidRPr="008D1DEC">
        <w:rPr>
          <w:i/>
        </w:rPr>
        <w:t>ad hoc</w:t>
      </w:r>
      <w:r>
        <w:t xml:space="preserve"> sampling</w:t>
      </w:r>
      <w:r w:rsidR="008D1DEC">
        <w:t>,</w:t>
      </w:r>
      <w:r>
        <w:t xml:space="preserve"> of thermal stratification in the deeper pools of the Darling River zone, but it was not </w:t>
      </w:r>
      <w:r w:rsidR="00E15D8D">
        <w:t>enough</w:t>
      </w:r>
      <w:r>
        <w:t xml:space="preserve"> to produce any harmful ecological impacts</w:t>
      </w:r>
      <w:r w:rsidR="00465825">
        <w:t xml:space="preserve">.  </w:t>
      </w:r>
    </w:p>
    <w:p w14:paraId="2A0E585B" w14:textId="1ADA8033" w:rsidR="008D4206" w:rsidRDefault="008D4206" w:rsidP="008D4206">
      <w:r>
        <w:rPr>
          <w:rFonts w:cs="Arial"/>
          <w:color w:val="000000"/>
        </w:rPr>
        <w:t>Improved pH values were found with an increase in flow variability and magnitude</w:t>
      </w:r>
      <w:r w:rsidR="00A0489E">
        <w:rPr>
          <w:rFonts w:cs="Arial"/>
          <w:color w:val="000000"/>
        </w:rPr>
        <w:t>,</w:t>
      </w:r>
      <w:r>
        <w:rPr>
          <w:rFonts w:cs="Arial"/>
          <w:color w:val="000000"/>
        </w:rPr>
        <w:t xml:space="preserve"> augmented by </w:t>
      </w:r>
      <w:r w:rsidR="00CB1174">
        <w:rPr>
          <w:rFonts w:cs="Arial"/>
          <w:color w:val="000000"/>
        </w:rPr>
        <w:t>environmental water</w:t>
      </w:r>
      <w:r>
        <w:rPr>
          <w:rFonts w:cs="Arial"/>
          <w:color w:val="000000"/>
        </w:rPr>
        <w:t xml:space="preserve"> events or from natural flow events due to dilution</w:t>
      </w:r>
      <w:r w:rsidR="00465825">
        <w:rPr>
          <w:rFonts w:cs="Arial"/>
          <w:color w:val="000000"/>
        </w:rPr>
        <w:t xml:space="preserve">.  </w:t>
      </w:r>
      <w:r>
        <w:rPr>
          <w:rFonts w:cs="Arial"/>
          <w:color w:val="000000"/>
        </w:rPr>
        <w:t>In the Darling zone, significant improvement in pH levels were observed in the ‘wet year’ in 2016-17</w:t>
      </w:r>
      <w:r w:rsidR="00465825">
        <w:rPr>
          <w:rFonts w:cs="Arial"/>
          <w:color w:val="000000"/>
        </w:rPr>
        <w:t xml:space="preserve">.  </w:t>
      </w:r>
      <w:r>
        <w:rPr>
          <w:rFonts w:cs="Arial"/>
          <w:color w:val="000000"/>
        </w:rPr>
        <w:t>In the Warrego zone, connection events improved pH that was maintained for up to 50 days from connection</w:t>
      </w:r>
      <w:r w:rsidR="00465825">
        <w:rPr>
          <w:rFonts w:cs="Arial"/>
          <w:color w:val="000000"/>
        </w:rPr>
        <w:t xml:space="preserve">.  </w:t>
      </w:r>
      <w:r>
        <w:rPr>
          <w:rFonts w:cs="Arial"/>
          <w:color w:val="000000"/>
        </w:rPr>
        <w:t>The dilution effect for pH was less evident in the Western Floodplain zone</w:t>
      </w:r>
      <w:r w:rsidR="00E15D8D">
        <w:rPr>
          <w:rFonts w:cs="Arial"/>
          <w:color w:val="000000"/>
        </w:rPr>
        <w:t>,</w:t>
      </w:r>
      <w:r>
        <w:rPr>
          <w:rFonts w:cs="Arial"/>
          <w:color w:val="000000"/>
        </w:rPr>
        <w:t xml:space="preserve"> due to differences in </w:t>
      </w:r>
      <w:r>
        <w:rPr>
          <w:rFonts w:cs="Arial"/>
        </w:rPr>
        <w:t xml:space="preserve">antecedent flow condition and the magnitude and duration of inundation in each </w:t>
      </w:r>
      <w:r w:rsidR="007049F6">
        <w:rPr>
          <w:rFonts w:cs="Arial"/>
        </w:rPr>
        <w:t>event</w:t>
      </w:r>
      <w:r w:rsidR="00465825">
        <w:rPr>
          <w:rFonts w:cs="Arial"/>
        </w:rPr>
        <w:t xml:space="preserve">.  </w:t>
      </w:r>
      <w:r>
        <w:t xml:space="preserve">The </w:t>
      </w:r>
      <w:r w:rsidRPr="0004727D">
        <w:t>pH values were consistently alkaline and occasionally exceed ANZECC guideline</w:t>
      </w:r>
      <w:r>
        <w:t xml:space="preserve"> values</w:t>
      </w:r>
      <w:r w:rsidR="00465825">
        <w:t xml:space="preserve">.  </w:t>
      </w:r>
    </w:p>
    <w:p w14:paraId="0360531C" w14:textId="70AE791B" w:rsidR="008D4206" w:rsidRDefault="008D4206" w:rsidP="008D4206">
      <w:pPr>
        <w:rPr>
          <w:rFonts w:cs="Arial"/>
          <w:color w:val="000000"/>
        </w:rPr>
      </w:pPr>
      <w:r>
        <w:t xml:space="preserve">Turbidity was naturally high and highly variable within the </w:t>
      </w:r>
      <w:r w:rsidR="00D82E0C">
        <w:t>Warrego-Darling Selected Area</w:t>
      </w:r>
      <w:r w:rsidR="00465825">
        <w:t xml:space="preserve">.  </w:t>
      </w:r>
      <w:r>
        <w:t>T</w:t>
      </w:r>
      <w:r>
        <w:rPr>
          <w:rFonts w:cs="Arial"/>
          <w:color w:val="000000"/>
        </w:rPr>
        <w:t xml:space="preserve">urbidity </w:t>
      </w:r>
      <w:r w:rsidRPr="00053B2D">
        <w:rPr>
          <w:rFonts w:cs="Arial"/>
          <w:color w:val="000000"/>
        </w:rPr>
        <w:t>increas</w:t>
      </w:r>
      <w:r>
        <w:rPr>
          <w:rFonts w:cs="Arial"/>
          <w:color w:val="000000"/>
        </w:rPr>
        <w:t>ed</w:t>
      </w:r>
      <w:r w:rsidRPr="00053B2D">
        <w:rPr>
          <w:rFonts w:cs="Arial"/>
          <w:color w:val="000000"/>
        </w:rPr>
        <w:t xml:space="preserve"> </w:t>
      </w:r>
      <w:r>
        <w:rPr>
          <w:rFonts w:cs="Arial"/>
          <w:color w:val="000000"/>
        </w:rPr>
        <w:t>with time since connection in the Warrego and Western Floodplain zone likely due to bioturbation by benthic organisms such as fish and benthic macroinvertebrates</w:t>
      </w:r>
      <w:r w:rsidR="00465825">
        <w:rPr>
          <w:rFonts w:cs="Arial"/>
          <w:color w:val="000000"/>
        </w:rPr>
        <w:t xml:space="preserve">.  </w:t>
      </w:r>
    </w:p>
    <w:p w14:paraId="2161078E" w14:textId="4B74D754" w:rsidR="008D4206" w:rsidRDefault="008D4206" w:rsidP="008D4206">
      <w:r>
        <w:rPr>
          <w:rFonts w:cs="Arial"/>
        </w:rPr>
        <w:t>Conductivity levels were significantly higher in t</w:t>
      </w:r>
      <w:r>
        <w:rPr>
          <w:rFonts w:cs="Arial"/>
          <w:color w:val="000000"/>
        </w:rPr>
        <w:t xml:space="preserve">he </w:t>
      </w:r>
      <w:r>
        <w:rPr>
          <w:rFonts w:cs="Arial"/>
        </w:rPr>
        <w:t xml:space="preserve">Darling River than the </w:t>
      </w:r>
      <w:r w:rsidR="00A50B31">
        <w:rPr>
          <w:rFonts w:cs="Arial"/>
        </w:rPr>
        <w:t>Warrego Channel</w:t>
      </w:r>
      <w:r w:rsidR="008D1DEC">
        <w:rPr>
          <w:rFonts w:cs="Arial"/>
        </w:rPr>
        <w:t xml:space="preserve"> </w:t>
      </w:r>
      <w:r>
        <w:rPr>
          <w:rFonts w:cs="Arial"/>
        </w:rPr>
        <w:t>and Western Floodplain zones</w:t>
      </w:r>
      <w:r w:rsidR="00465825">
        <w:rPr>
          <w:rFonts w:cs="Arial"/>
        </w:rPr>
        <w:t xml:space="preserve">.  </w:t>
      </w:r>
      <w:r>
        <w:rPr>
          <w:rFonts w:cs="Arial"/>
        </w:rPr>
        <w:t xml:space="preserve">In the Darling River, </w:t>
      </w:r>
      <w:r>
        <w:rPr>
          <w:rFonts w:cs="Arial"/>
          <w:color w:val="000000"/>
        </w:rPr>
        <w:t xml:space="preserve">increased flow variability and magnitude augmented by </w:t>
      </w:r>
      <w:r w:rsidR="00CB1174">
        <w:rPr>
          <w:rFonts w:cs="Arial"/>
          <w:color w:val="000000"/>
        </w:rPr>
        <w:t>environmental water</w:t>
      </w:r>
      <w:r>
        <w:rPr>
          <w:rFonts w:cs="Arial"/>
          <w:color w:val="000000"/>
        </w:rPr>
        <w:t xml:space="preserve"> lowered conductivity reflecting a dilution effect provided by higher discharge</w:t>
      </w:r>
      <w:r w:rsidR="00465825">
        <w:rPr>
          <w:rFonts w:cs="Arial"/>
          <w:color w:val="000000"/>
        </w:rPr>
        <w:t xml:space="preserve">.  </w:t>
      </w:r>
      <w:r>
        <w:rPr>
          <w:rFonts w:cs="Arial"/>
          <w:color w:val="000000"/>
        </w:rPr>
        <w:t>In the</w:t>
      </w:r>
      <w:r w:rsidRPr="001B5CB5">
        <w:rPr>
          <w:rFonts w:cs="Arial"/>
        </w:rPr>
        <w:t xml:space="preserve"> </w:t>
      </w:r>
      <w:r w:rsidR="00A50B31">
        <w:rPr>
          <w:rFonts w:cs="Arial"/>
        </w:rPr>
        <w:t>Warrego Channel</w:t>
      </w:r>
      <w:r w:rsidR="008D1DEC">
        <w:rPr>
          <w:rFonts w:cs="Arial"/>
        </w:rPr>
        <w:t xml:space="preserve"> </w:t>
      </w:r>
      <w:r>
        <w:rPr>
          <w:rFonts w:cs="Arial"/>
        </w:rPr>
        <w:t xml:space="preserve">and Western Floodplain zones, </w:t>
      </w:r>
      <w:r>
        <w:rPr>
          <w:rFonts w:cs="Arial"/>
          <w:color w:val="000000"/>
        </w:rPr>
        <w:t xml:space="preserve">conductivity increased </w:t>
      </w:r>
      <w:r w:rsidRPr="00053B2D">
        <w:rPr>
          <w:rFonts w:cs="Arial"/>
          <w:color w:val="000000"/>
        </w:rPr>
        <w:t xml:space="preserve">with increasing </w:t>
      </w:r>
      <w:r>
        <w:rPr>
          <w:rFonts w:cs="Arial"/>
          <w:color w:val="000000"/>
        </w:rPr>
        <w:t>time since connection due to evapoconcentration during the contraction phase</w:t>
      </w:r>
      <w:r w:rsidR="00465825">
        <w:rPr>
          <w:rFonts w:cs="Arial"/>
          <w:color w:val="000000"/>
        </w:rPr>
        <w:t xml:space="preserve">.  </w:t>
      </w:r>
    </w:p>
    <w:p w14:paraId="226B96C6" w14:textId="23C315D1" w:rsidR="008D4206" w:rsidRDefault="008D4206" w:rsidP="008D4206">
      <w:pPr>
        <w:rPr>
          <w:rFonts w:cs="Arial"/>
          <w:color w:val="000000"/>
        </w:rPr>
      </w:pPr>
      <w:r>
        <w:rPr>
          <w:rFonts w:cs="Arial"/>
          <w:color w:val="000000"/>
        </w:rPr>
        <w:t>Dissolved oxygen levels were highly variable with no strong relationship with hydrological factors</w:t>
      </w:r>
      <w:r w:rsidR="00465825">
        <w:rPr>
          <w:rFonts w:cs="Arial"/>
          <w:color w:val="000000"/>
        </w:rPr>
        <w:t xml:space="preserve">.  </w:t>
      </w:r>
      <w:r>
        <w:rPr>
          <w:rFonts w:cs="Arial"/>
          <w:color w:val="000000"/>
        </w:rPr>
        <w:t xml:space="preserve">It is likely that </w:t>
      </w:r>
      <w:r>
        <w:t>seasonal change in temperature exerted a strong influence on dissolved oxygen</w:t>
      </w:r>
      <w:r w:rsidR="00465825">
        <w:t xml:space="preserve">.  </w:t>
      </w:r>
      <w:r>
        <w:t xml:space="preserve">In the </w:t>
      </w:r>
      <w:r w:rsidR="00A50B31">
        <w:t>Warrego Channel</w:t>
      </w:r>
      <w:r w:rsidR="008D1DEC">
        <w:t xml:space="preserve"> </w:t>
      </w:r>
      <w:r>
        <w:t>and Western Floodplain zones, d</w:t>
      </w:r>
      <w:r w:rsidRPr="00053B2D">
        <w:rPr>
          <w:rFonts w:cs="Arial"/>
          <w:color w:val="000000"/>
        </w:rPr>
        <w:t xml:space="preserve">issolved oxygen </w:t>
      </w:r>
      <w:r>
        <w:rPr>
          <w:rFonts w:cs="Arial"/>
          <w:color w:val="000000"/>
        </w:rPr>
        <w:t>was extremely variable</w:t>
      </w:r>
      <w:r w:rsidRPr="00585DFC">
        <w:rPr>
          <w:rFonts w:cs="Arial"/>
          <w:color w:val="000000"/>
        </w:rPr>
        <w:t xml:space="preserve"> </w:t>
      </w:r>
      <w:r>
        <w:rPr>
          <w:rFonts w:cs="Arial"/>
          <w:color w:val="000000"/>
        </w:rPr>
        <w:t>with increases in time since connection, reflecting differences in dissolved oxygen concentrations when sites were disconnected into pools</w:t>
      </w:r>
      <w:r w:rsidR="00465825">
        <w:rPr>
          <w:rFonts w:cs="Arial"/>
          <w:color w:val="000000"/>
        </w:rPr>
        <w:t xml:space="preserve">.  </w:t>
      </w:r>
      <w:r>
        <w:rPr>
          <w:rFonts w:cs="Arial"/>
          <w:color w:val="000000"/>
        </w:rPr>
        <w:t>Low dissolved oxygen concentrations of below 5 mg/L were recorded but no hypoxic event was observed in LTIM records</w:t>
      </w:r>
      <w:r w:rsidR="00465825">
        <w:rPr>
          <w:rFonts w:cs="Arial"/>
          <w:color w:val="000000"/>
        </w:rPr>
        <w:t xml:space="preserve">.  </w:t>
      </w:r>
    </w:p>
    <w:p w14:paraId="1483E8A6" w14:textId="1CBD19F4" w:rsidR="008D4206" w:rsidRDefault="008D4206" w:rsidP="008D4206">
      <w:pPr>
        <w:rPr>
          <w:rFonts w:cs="Arial"/>
          <w:color w:val="000000"/>
        </w:rPr>
      </w:pPr>
      <w:r>
        <w:t xml:space="preserve">Chlorophyll </w:t>
      </w:r>
      <w:r w:rsidRPr="00CA1222">
        <w:rPr>
          <w:i/>
        </w:rPr>
        <w:t>a</w:t>
      </w:r>
      <w:r>
        <w:t xml:space="preserve"> concentrations were consistently higher than the ANZECC guideline value and similar to the EHP guideline value</w:t>
      </w:r>
      <w:r w:rsidR="00465825">
        <w:t xml:space="preserve">.  </w:t>
      </w:r>
      <w:r>
        <w:t xml:space="preserve">In the Darling River, </w:t>
      </w:r>
      <w:r>
        <w:rPr>
          <w:rFonts w:cs="Arial"/>
          <w:color w:val="000000"/>
        </w:rPr>
        <w:t>discharge around 4,000</w:t>
      </w:r>
      <w:r w:rsidR="00297A0C">
        <w:rPr>
          <w:rFonts w:cs="Arial"/>
          <w:color w:val="000000"/>
        </w:rPr>
        <w:t> ML</w:t>
      </w:r>
      <w:r>
        <w:rPr>
          <w:rFonts w:cs="Arial"/>
          <w:color w:val="000000"/>
        </w:rPr>
        <w:t>/d may inundate low lying in-channel features such as bars</w:t>
      </w:r>
      <w:r w:rsidR="00E15D8D">
        <w:rPr>
          <w:rFonts w:cs="Arial"/>
          <w:color w:val="000000"/>
        </w:rPr>
        <w:t>,</w:t>
      </w:r>
      <w:r>
        <w:rPr>
          <w:rFonts w:cs="Arial"/>
          <w:color w:val="000000"/>
        </w:rPr>
        <w:t xml:space="preserve"> and transport nutrients to stimulate primary production</w:t>
      </w:r>
      <w:r w:rsidR="00E15D8D">
        <w:rPr>
          <w:rFonts w:cs="Arial"/>
          <w:color w:val="000000"/>
        </w:rPr>
        <w:t>,</w:t>
      </w:r>
      <w:r>
        <w:rPr>
          <w:rFonts w:cs="Arial"/>
          <w:color w:val="000000"/>
        </w:rPr>
        <w:t xml:space="preserve"> measured as chlorophyll </w:t>
      </w:r>
      <w:r w:rsidRPr="00FF2AD2">
        <w:rPr>
          <w:rFonts w:cs="Arial"/>
          <w:color w:val="000000"/>
        </w:rPr>
        <w:t>a</w:t>
      </w:r>
      <w:r>
        <w:rPr>
          <w:rFonts w:cs="Arial"/>
          <w:color w:val="000000"/>
        </w:rPr>
        <w:t xml:space="preserve"> concentrations</w:t>
      </w:r>
      <w:r w:rsidR="00465825">
        <w:rPr>
          <w:rFonts w:cs="Arial"/>
          <w:color w:val="000000"/>
        </w:rPr>
        <w:t xml:space="preserve">.  </w:t>
      </w:r>
      <w:r>
        <w:rPr>
          <w:rFonts w:cs="Arial"/>
          <w:color w:val="000000"/>
        </w:rPr>
        <w:t>In t</w:t>
      </w:r>
      <w:r w:rsidRPr="00FF2AD2">
        <w:rPr>
          <w:rFonts w:cs="Arial"/>
          <w:color w:val="000000"/>
        </w:rPr>
        <w:t xml:space="preserve">he </w:t>
      </w:r>
      <w:r w:rsidR="00A50B31">
        <w:rPr>
          <w:rFonts w:cs="Arial"/>
          <w:color w:val="000000"/>
        </w:rPr>
        <w:t>Warrego Channel</w:t>
      </w:r>
      <w:r w:rsidRPr="00FF2AD2">
        <w:rPr>
          <w:rFonts w:cs="Arial"/>
          <w:color w:val="000000"/>
        </w:rPr>
        <w:t xml:space="preserve"> and Western Floodplain, </w:t>
      </w:r>
      <w:r w:rsidR="00EA06CF">
        <w:rPr>
          <w:rFonts w:cs="Arial"/>
          <w:color w:val="000000"/>
        </w:rPr>
        <w:t>high levels of</w:t>
      </w:r>
      <w:r w:rsidRPr="00FF2AD2">
        <w:rPr>
          <w:rFonts w:cs="Arial"/>
          <w:color w:val="000000"/>
        </w:rPr>
        <w:t xml:space="preserve"> algal production in </w:t>
      </w:r>
      <w:r>
        <w:rPr>
          <w:rFonts w:cs="Arial"/>
          <w:color w:val="000000"/>
        </w:rPr>
        <w:t xml:space="preserve">the </w:t>
      </w:r>
      <w:r w:rsidRPr="00FF2AD2">
        <w:rPr>
          <w:rFonts w:cs="Arial"/>
          <w:color w:val="000000"/>
        </w:rPr>
        <w:t>water column tend</w:t>
      </w:r>
      <w:r>
        <w:rPr>
          <w:rFonts w:cs="Arial"/>
          <w:color w:val="000000"/>
        </w:rPr>
        <w:t>ed</w:t>
      </w:r>
      <w:r w:rsidRPr="00FF2AD2">
        <w:rPr>
          <w:rFonts w:cs="Arial"/>
          <w:color w:val="000000"/>
        </w:rPr>
        <w:t xml:space="preserve"> to occur in </w:t>
      </w:r>
      <w:r>
        <w:rPr>
          <w:rFonts w:cs="Arial"/>
          <w:color w:val="000000"/>
        </w:rPr>
        <w:t xml:space="preserve">the </w:t>
      </w:r>
      <w:r w:rsidRPr="00FF2AD2">
        <w:rPr>
          <w:rFonts w:cs="Arial"/>
          <w:color w:val="000000"/>
        </w:rPr>
        <w:t xml:space="preserve">contraction phases and </w:t>
      </w:r>
      <w:r>
        <w:rPr>
          <w:rFonts w:cs="Arial"/>
          <w:color w:val="000000"/>
        </w:rPr>
        <w:t>was positively associated with peaks in total nitrogen and phosphorus concentrations</w:t>
      </w:r>
      <w:r w:rsidR="00465825">
        <w:rPr>
          <w:rFonts w:cs="Arial"/>
          <w:color w:val="000000"/>
        </w:rPr>
        <w:t xml:space="preserve">.  </w:t>
      </w:r>
    </w:p>
    <w:p w14:paraId="240EEA80" w14:textId="77777777" w:rsidR="00CF7A26" w:rsidRDefault="008D4206" w:rsidP="008D4206">
      <w:pPr>
        <w:rPr>
          <w:rFonts w:cs="Arial"/>
          <w:color w:val="000000"/>
        </w:rPr>
      </w:pPr>
      <w:r>
        <w:t>Five m</w:t>
      </w:r>
      <w:r w:rsidRPr="00140FD4">
        <w:t>easured nutrient (</w:t>
      </w:r>
      <w:r>
        <w:t xml:space="preserve">DOC, </w:t>
      </w:r>
      <w:r w:rsidRPr="00140FD4">
        <w:t>TN, TP, NOx and FRP) concentration</w:t>
      </w:r>
      <w:r>
        <w:t>s</w:t>
      </w:r>
      <w:r w:rsidRPr="00140FD4">
        <w:t xml:space="preserve"> were consistently higher than the ANZECC and EHP guideline values</w:t>
      </w:r>
      <w:r w:rsidR="00465825">
        <w:t xml:space="preserve">.  </w:t>
      </w:r>
      <w:r>
        <w:t xml:space="preserve">In the Darling River, </w:t>
      </w:r>
      <w:r>
        <w:rPr>
          <w:rFonts w:cs="Arial"/>
          <w:color w:val="000000"/>
        </w:rPr>
        <w:t>there was no strong predictable relationship with discharge</w:t>
      </w:r>
      <w:r w:rsidR="00465825">
        <w:rPr>
          <w:rFonts w:cs="Arial"/>
          <w:color w:val="000000"/>
        </w:rPr>
        <w:t xml:space="preserve">.  </w:t>
      </w:r>
    </w:p>
    <w:p w14:paraId="21D1EA6F" w14:textId="77777777" w:rsidR="00CF7A26" w:rsidRDefault="00CF7A26" w:rsidP="008D4206">
      <w:pPr>
        <w:rPr>
          <w:rFonts w:cs="Arial"/>
          <w:color w:val="000000"/>
        </w:rPr>
      </w:pPr>
    </w:p>
    <w:p w14:paraId="2380DD0E" w14:textId="54126B9F" w:rsidR="008D4206" w:rsidRDefault="008D4206" w:rsidP="008D4206">
      <w:pPr>
        <w:rPr>
          <w:rFonts w:cs="Arial"/>
          <w:color w:val="000000"/>
        </w:rPr>
      </w:pPr>
      <w:r>
        <w:t xml:space="preserve">Dissolved organic carbon, total nitrogen and nitrate-nitrite concentrations </w:t>
      </w:r>
      <w:r>
        <w:rPr>
          <w:rFonts w:cs="Arial"/>
          <w:color w:val="000000"/>
        </w:rPr>
        <w:t xml:space="preserve">increased </w:t>
      </w:r>
      <w:r w:rsidRPr="00053B2D">
        <w:rPr>
          <w:rFonts w:cs="Arial"/>
          <w:color w:val="000000"/>
        </w:rPr>
        <w:t xml:space="preserve">with increasing </w:t>
      </w:r>
      <w:r>
        <w:rPr>
          <w:rFonts w:cs="Arial"/>
          <w:color w:val="000000"/>
        </w:rPr>
        <w:t xml:space="preserve">time since connection </w:t>
      </w:r>
      <w:r w:rsidR="00EA06CF">
        <w:rPr>
          <w:rFonts w:cs="Arial"/>
          <w:color w:val="000000"/>
        </w:rPr>
        <w:t>i</w:t>
      </w:r>
      <w:r>
        <w:rPr>
          <w:rFonts w:cs="Arial"/>
          <w:color w:val="000000"/>
        </w:rPr>
        <w:t xml:space="preserve">n the </w:t>
      </w:r>
      <w:r w:rsidR="00A50B31">
        <w:rPr>
          <w:rFonts w:cs="Arial"/>
          <w:color w:val="000000"/>
        </w:rPr>
        <w:t>Warrego Channel</w:t>
      </w:r>
      <w:r w:rsidR="00EA06CF">
        <w:rPr>
          <w:rFonts w:cs="Arial"/>
          <w:color w:val="000000"/>
        </w:rPr>
        <w:t xml:space="preserve"> zone</w:t>
      </w:r>
      <w:r w:rsidR="00E15D8D">
        <w:rPr>
          <w:rFonts w:cs="Arial"/>
          <w:color w:val="000000"/>
        </w:rPr>
        <w:t>,</w:t>
      </w:r>
      <w:r>
        <w:rPr>
          <w:rFonts w:cs="Arial"/>
          <w:color w:val="000000"/>
        </w:rPr>
        <w:t xml:space="preserve"> while t</w:t>
      </w:r>
      <w:r>
        <w:t xml:space="preserve">otal nitrogen and total phosphorus concentrations </w:t>
      </w:r>
      <w:r>
        <w:rPr>
          <w:rFonts w:cs="Arial"/>
          <w:color w:val="000000"/>
        </w:rPr>
        <w:t xml:space="preserve">increased </w:t>
      </w:r>
      <w:r w:rsidRPr="00053B2D">
        <w:rPr>
          <w:rFonts w:cs="Arial"/>
          <w:color w:val="000000"/>
        </w:rPr>
        <w:t xml:space="preserve">with increasing </w:t>
      </w:r>
      <w:r>
        <w:rPr>
          <w:rFonts w:cs="Arial"/>
          <w:color w:val="000000"/>
        </w:rPr>
        <w:t xml:space="preserve">time since inundation </w:t>
      </w:r>
      <w:r w:rsidR="00EA06CF">
        <w:rPr>
          <w:rFonts w:cs="Arial"/>
          <w:color w:val="000000"/>
        </w:rPr>
        <w:t>i</w:t>
      </w:r>
      <w:r>
        <w:rPr>
          <w:rFonts w:cs="Arial"/>
          <w:color w:val="000000"/>
        </w:rPr>
        <w:t>n the Western Floodplain</w:t>
      </w:r>
      <w:r w:rsidR="00EA06CF">
        <w:rPr>
          <w:rFonts w:cs="Arial"/>
          <w:color w:val="000000"/>
        </w:rPr>
        <w:t xml:space="preserve"> zone</w:t>
      </w:r>
      <w:r w:rsidR="00465825">
        <w:rPr>
          <w:rFonts w:cs="Arial"/>
          <w:color w:val="000000"/>
        </w:rPr>
        <w:t xml:space="preserve">.  </w:t>
      </w:r>
      <w:r>
        <w:rPr>
          <w:rFonts w:cs="Arial"/>
          <w:color w:val="000000"/>
        </w:rPr>
        <w:t>It is suggested that</w:t>
      </w:r>
      <w:r w:rsidR="00CF7A26">
        <w:rPr>
          <w:rFonts w:cs="Arial"/>
          <w:color w:val="000000"/>
        </w:rPr>
        <w:t xml:space="preserve"> </w:t>
      </w:r>
      <w:r>
        <w:rPr>
          <w:rFonts w:cs="Arial"/>
          <w:color w:val="000000"/>
        </w:rPr>
        <w:t>the internal recycling of nutrients from the sediment and water column</w:t>
      </w:r>
      <w:r w:rsidRPr="00204FFC">
        <w:rPr>
          <w:rFonts w:cs="Arial"/>
          <w:color w:val="000000"/>
        </w:rPr>
        <w:t xml:space="preserve"> </w:t>
      </w:r>
      <w:r>
        <w:rPr>
          <w:rFonts w:cs="Arial"/>
          <w:color w:val="000000"/>
        </w:rPr>
        <w:t>occurred in the contraction period as flows receded</w:t>
      </w:r>
      <w:r w:rsidR="00465825">
        <w:rPr>
          <w:rFonts w:cs="Arial"/>
          <w:color w:val="000000"/>
        </w:rPr>
        <w:t xml:space="preserve">.  </w:t>
      </w:r>
    </w:p>
    <w:p w14:paraId="21AD3722" w14:textId="5D10852A" w:rsidR="008D4206" w:rsidRDefault="008D4206" w:rsidP="008D4206">
      <w:r>
        <w:t>Stream metabolism was predominantly net heterotrophic with very few net autotrophic records</w:t>
      </w:r>
      <w:r w:rsidR="00465825">
        <w:t xml:space="preserve">.  </w:t>
      </w:r>
      <w:r>
        <w:t>The major reason for heterotrophy in these systems was a low rate of gross primary production and high ecosystem respiration rates</w:t>
      </w:r>
      <w:r w:rsidR="00465825">
        <w:t xml:space="preserve">.  </w:t>
      </w:r>
      <w:r>
        <w:t>Energy flow and organic matter cycling through these systems appears to be dominated by a heterotrophic (detritus-decomposer-consumer) pathway, in which organic matter is colonised by microbes and fungi or consumed by detritivores</w:t>
      </w:r>
      <w:r w:rsidR="00465825">
        <w:t xml:space="preserve">.  </w:t>
      </w:r>
      <w:r>
        <w:t xml:space="preserve">In the </w:t>
      </w:r>
      <w:r w:rsidR="00A50B31">
        <w:t>Warrego Channel</w:t>
      </w:r>
      <w:r>
        <w:t xml:space="preserve"> and Western Floodplain zones, a shift from net heterotrophy to net autotrophy was driven by internal nutrient cycling boosting primary production with prolonged inundation and water retention in summer with high ambient water temperature</w:t>
      </w:r>
      <w:r w:rsidR="00465825">
        <w:t xml:space="preserve">.  </w:t>
      </w:r>
    </w:p>
    <w:p w14:paraId="0D28CD0D" w14:textId="09E64212" w:rsidR="00E15D8D" w:rsidRDefault="008D4206" w:rsidP="008D4206">
      <w:pPr>
        <w:rPr>
          <w:rFonts w:cs="Arial"/>
        </w:rPr>
      </w:pPr>
      <w:r>
        <w:t>Water quality monitoring should be undertaken regularly as an alert for potential water quality issues</w:t>
      </w:r>
      <w:r w:rsidR="00465825">
        <w:t xml:space="preserve">.  </w:t>
      </w:r>
      <w:r>
        <w:t xml:space="preserve">In this case, the relationship between conductivity, turbidity and chlorophyll </w:t>
      </w:r>
      <w:r w:rsidRPr="00EA38B4">
        <w:rPr>
          <w:i/>
        </w:rPr>
        <w:t>a</w:t>
      </w:r>
      <w:r>
        <w:t xml:space="preserve"> concentrations need further investigation</w:t>
      </w:r>
      <w:r w:rsidR="00465825">
        <w:t xml:space="preserve">.  </w:t>
      </w:r>
      <w:r>
        <w:rPr>
          <w:rFonts w:cs="Arial"/>
        </w:rPr>
        <w:t xml:space="preserve">Inter-annual hydrological variability and antecedent flow conditions could play </w:t>
      </w:r>
      <w:r w:rsidR="00E15D8D">
        <w:rPr>
          <w:rFonts w:cs="Arial"/>
        </w:rPr>
        <w:t xml:space="preserve">an </w:t>
      </w:r>
      <w:r>
        <w:rPr>
          <w:rFonts w:cs="Arial"/>
        </w:rPr>
        <w:t>important role in water quality variability, highlighting the importance of long-term monitoring in</w:t>
      </w:r>
      <w:r w:rsidR="00487447">
        <w:rPr>
          <w:rFonts w:cs="Arial"/>
        </w:rPr>
        <w:t xml:space="preserve"> a</w:t>
      </w:r>
      <w:r>
        <w:rPr>
          <w:rFonts w:cs="Arial"/>
        </w:rPr>
        <w:t xml:space="preserve"> highly dynamic system to allow multi-year comparison</w:t>
      </w:r>
      <w:r w:rsidR="00465825">
        <w:rPr>
          <w:rFonts w:cs="Arial"/>
        </w:rPr>
        <w:t xml:space="preserve">.  </w:t>
      </w:r>
    </w:p>
    <w:p w14:paraId="65ECF34E" w14:textId="77777777" w:rsidR="00E15D8D" w:rsidRDefault="00E15D8D">
      <w:pPr>
        <w:spacing w:after="0" w:line="240" w:lineRule="auto"/>
        <w:jc w:val="left"/>
        <w:rPr>
          <w:rFonts w:cs="Arial"/>
        </w:rPr>
      </w:pPr>
      <w:r>
        <w:rPr>
          <w:rFonts w:cs="Arial"/>
        </w:rPr>
        <w:br w:type="page"/>
      </w:r>
    </w:p>
    <w:p w14:paraId="02A38242" w14:textId="77777777" w:rsidR="008D4206" w:rsidRDefault="008D4206" w:rsidP="008D4206">
      <w:pPr>
        <w:pStyle w:val="Heading7"/>
      </w:pPr>
      <w:r w:rsidRPr="008D4206">
        <w:t>References</w:t>
      </w:r>
    </w:p>
    <w:p w14:paraId="1143C168" w14:textId="4CA5CF77" w:rsidR="008D4206" w:rsidRPr="00BE1569" w:rsidRDefault="008D4206" w:rsidP="00272256">
      <w:r w:rsidRPr="00BE1569">
        <w:fldChar w:fldCharType="begin"/>
      </w:r>
      <w:r w:rsidRPr="00BE1569">
        <w:instrText xml:space="preserve"> ADDIN EN.REFLIST </w:instrText>
      </w:r>
      <w:r w:rsidRPr="00BE1569">
        <w:fldChar w:fldCharType="separate"/>
      </w:r>
      <w:r w:rsidRPr="00BE1569">
        <w:t>Adámek, Z., &amp; Maršálek, B</w:t>
      </w:r>
      <w:r w:rsidR="00465825">
        <w:t xml:space="preserve">.  </w:t>
      </w:r>
      <w:r w:rsidRPr="00BE1569">
        <w:t>2013</w:t>
      </w:r>
      <w:r w:rsidR="00465825">
        <w:t xml:space="preserve">.  </w:t>
      </w:r>
      <w:r w:rsidRPr="00BE1569">
        <w:t>Bioturbation of sediments by benthic macroinvertebrates and fish and its implication for pond ecosystems: a review</w:t>
      </w:r>
      <w:r w:rsidR="00465825">
        <w:t xml:space="preserve">.  </w:t>
      </w:r>
      <w:r w:rsidRPr="00BE1569">
        <w:rPr>
          <w:i/>
        </w:rPr>
        <w:t>Aquaculture International, 21</w:t>
      </w:r>
      <w:r w:rsidRPr="00BE1569">
        <w:t>(1), 1-17</w:t>
      </w:r>
      <w:r w:rsidR="00465825">
        <w:t xml:space="preserve">.  </w:t>
      </w:r>
      <w:r w:rsidRPr="00BE1569">
        <w:t>doi:10.1007/s10499-012-9527-3</w:t>
      </w:r>
      <w:r>
        <w:t xml:space="preserve"> </w:t>
      </w:r>
    </w:p>
    <w:p w14:paraId="3DAB7811" w14:textId="5551C94D" w:rsidR="008D4206" w:rsidRPr="00BE1569" w:rsidRDefault="008D4206" w:rsidP="00272256">
      <w:r w:rsidRPr="00BE1569">
        <w:t>Anderson, M</w:t>
      </w:r>
      <w:r w:rsidR="00465825">
        <w:t>. G.</w:t>
      </w:r>
      <w:r w:rsidRPr="00BE1569">
        <w:t>, R</w:t>
      </w:r>
      <w:r w:rsidR="00465825">
        <w:t xml:space="preserve">. </w:t>
      </w:r>
      <w:r w:rsidRPr="00BE1569">
        <w:t>N</w:t>
      </w:r>
      <w:r w:rsidR="00465825">
        <w:t xml:space="preserve">. </w:t>
      </w:r>
      <w:r w:rsidRPr="00BE1569">
        <w:t>;Clarke, R</w:t>
      </w:r>
      <w:r w:rsidR="00465825">
        <w:t xml:space="preserve">. </w:t>
      </w:r>
      <w:r w:rsidRPr="00BE1569">
        <w:t>K</w:t>
      </w:r>
      <w:r w:rsidR="00465825">
        <w:t xml:space="preserve">.  </w:t>
      </w:r>
      <w:r w:rsidRPr="00BE1569">
        <w:t>2008</w:t>
      </w:r>
      <w:r w:rsidR="00465825">
        <w:t xml:space="preserve">.  </w:t>
      </w:r>
      <w:r w:rsidRPr="00BE1569">
        <w:rPr>
          <w:i/>
        </w:rPr>
        <w:t>Permanova+ for primer: Guide to software and statisticl methods</w:t>
      </w:r>
      <w:r w:rsidR="00465825">
        <w:t xml:space="preserve">.  </w:t>
      </w:r>
      <w:r w:rsidRPr="00BE1569">
        <w:t>Plymouth, UK: Plymouth, Primer-E Ltd.</w:t>
      </w:r>
    </w:p>
    <w:p w14:paraId="42CC3F18" w14:textId="5B136D07" w:rsidR="008D4206" w:rsidRPr="00BE1569" w:rsidRDefault="008D4206" w:rsidP="00272256">
      <w:r w:rsidRPr="00BE1569">
        <w:t>ANZECC</w:t>
      </w:r>
      <w:r w:rsidR="00465825">
        <w:t xml:space="preserve">.  </w:t>
      </w:r>
      <w:r w:rsidRPr="00BE1569">
        <w:t>2000</w:t>
      </w:r>
      <w:r w:rsidR="00465825">
        <w:t xml:space="preserve">.  </w:t>
      </w:r>
      <w:r w:rsidRPr="00BE1569">
        <w:rPr>
          <w:i/>
        </w:rPr>
        <w:t>Australian and New Zealand guidelines for fresh and marine water quality</w:t>
      </w:r>
      <w:r w:rsidR="00465825">
        <w:rPr>
          <w:i/>
        </w:rPr>
        <w:t xml:space="preserve">.  </w:t>
      </w:r>
      <w:r w:rsidRPr="00BE1569">
        <w:rPr>
          <w:i/>
        </w:rPr>
        <w:t>Volume 1, The guidelines</w:t>
      </w:r>
      <w:r w:rsidRPr="00BE1569">
        <w:t>.</w:t>
      </w:r>
    </w:p>
    <w:p w14:paraId="1C923B86" w14:textId="1BB99083" w:rsidR="008D4206" w:rsidRPr="00BE1569" w:rsidRDefault="008D4206" w:rsidP="00272256">
      <w:r w:rsidRPr="00BE1569">
        <w:t>Baldwin, D</w:t>
      </w:r>
      <w:r w:rsidR="00465825">
        <w:t xml:space="preserve">. </w:t>
      </w:r>
      <w:r w:rsidRPr="00BE1569">
        <w:t>S., Rees, G</w:t>
      </w:r>
      <w:r w:rsidR="00465825">
        <w:t xml:space="preserve">. </w:t>
      </w:r>
      <w:r w:rsidRPr="00BE1569">
        <w:t>N., Wilson, J</w:t>
      </w:r>
      <w:r w:rsidR="00465825">
        <w:t xml:space="preserve">. </w:t>
      </w:r>
      <w:r w:rsidRPr="00BE1569">
        <w:t>S., Colloff, M</w:t>
      </w:r>
      <w:r w:rsidR="00465825">
        <w:t>. J.</w:t>
      </w:r>
      <w:r w:rsidRPr="00BE1569">
        <w:t>, Whitworth, K</w:t>
      </w:r>
      <w:r w:rsidR="00465825">
        <w:t xml:space="preserve">. </w:t>
      </w:r>
      <w:r w:rsidRPr="00BE1569">
        <w:t>L., Pitman, T</w:t>
      </w:r>
      <w:r w:rsidR="00465825">
        <w:t xml:space="preserve">. </w:t>
      </w:r>
      <w:r w:rsidRPr="00BE1569">
        <w:t>L., &amp; Wallace, T</w:t>
      </w:r>
      <w:r w:rsidR="00465825">
        <w:t xml:space="preserve">. A.  </w:t>
      </w:r>
      <w:r w:rsidRPr="00BE1569">
        <w:t>2013</w:t>
      </w:r>
      <w:r w:rsidR="00465825">
        <w:t xml:space="preserve">.  </w:t>
      </w:r>
      <w:r w:rsidRPr="00BE1569">
        <w:t>Provisioning of bioavailable carbon between the wet and dry phases in a semi-arid floodplain</w:t>
      </w:r>
      <w:r w:rsidR="00465825">
        <w:t xml:space="preserve">.  </w:t>
      </w:r>
      <w:r w:rsidRPr="00BE1569">
        <w:rPr>
          <w:i/>
        </w:rPr>
        <w:t>Oecologia, 172</w:t>
      </w:r>
      <w:r w:rsidRPr="00BE1569">
        <w:t>(2), 539-550</w:t>
      </w:r>
      <w:r w:rsidR="00465825">
        <w:t xml:space="preserve">.  </w:t>
      </w:r>
    </w:p>
    <w:p w14:paraId="3EF37538" w14:textId="3E93651F" w:rsidR="008D4206" w:rsidRPr="00BE1569" w:rsidRDefault="008D4206" w:rsidP="00272256">
      <w:r w:rsidRPr="00BE1569">
        <w:t>Droppo, I</w:t>
      </w:r>
      <w:r w:rsidR="00465825">
        <w:t>. G.</w:t>
      </w:r>
      <w:r w:rsidRPr="00BE1569">
        <w:t>, &amp; Ongley, E</w:t>
      </w:r>
      <w:r w:rsidR="00465825">
        <w:t xml:space="preserve">. D.  </w:t>
      </w:r>
      <w:r w:rsidRPr="00BE1569">
        <w:t>1994</w:t>
      </w:r>
      <w:r w:rsidR="00465825">
        <w:t xml:space="preserve">.  </w:t>
      </w:r>
      <w:r w:rsidRPr="00BE1569">
        <w:t>Flocculation of suspended sediment in rivers of southeastern Canada</w:t>
      </w:r>
      <w:r w:rsidR="00465825">
        <w:t xml:space="preserve">.  </w:t>
      </w:r>
      <w:r w:rsidRPr="00BE1569">
        <w:rPr>
          <w:i/>
        </w:rPr>
        <w:t>Water Research, 28</w:t>
      </w:r>
      <w:r w:rsidRPr="00BE1569">
        <w:t>(8), 1799-1809</w:t>
      </w:r>
      <w:r w:rsidR="00465825">
        <w:t xml:space="preserve">.  </w:t>
      </w:r>
      <w:r w:rsidRPr="00BE1569">
        <w:t>doi:</w:t>
      </w:r>
      <w:hyperlink r:id="rId195" w:history="1">
        <w:r w:rsidRPr="00BE1569">
          <w:rPr>
            <w:rStyle w:val="Hyperlink"/>
            <w:szCs w:val="20"/>
          </w:rPr>
          <w:t>https://doi.org/10.1016/0043-1354(94)90253-4</w:t>
        </w:r>
      </w:hyperlink>
    </w:p>
    <w:p w14:paraId="1CE4B4B2" w14:textId="6F9FA2CE" w:rsidR="008D4206" w:rsidRDefault="008D4206" w:rsidP="00272256">
      <w:r w:rsidRPr="00BE1569">
        <w:t>EHP</w:t>
      </w:r>
      <w:r w:rsidR="00465825">
        <w:t xml:space="preserve">.  </w:t>
      </w:r>
      <w:r w:rsidRPr="00BE1569">
        <w:t>2016</w:t>
      </w:r>
      <w:r w:rsidR="00465825">
        <w:t xml:space="preserve">.  </w:t>
      </w:r>
      <w:r w:rsidRPr="00BE1569">
        <w:rPr>
          <w:i/>
        </w:rPr>
        <w:t>Healthy waters management plans: Warrego, Paroo, Bulloo and Nebine Basins</w:t>
      </w:r>
      <w:r w:rsidR="00465825">
        <w:t xml:space="preserve">.  </w:t>
      </w:r>
      <w:r w:rsidRPr="00BE1569">
        <w:t>Birsbane.</w:t>
      </w:r>
    </w:p>
    <w:p w14:paraId="27237316" w14:textId="7A1A448E" w:rsidR="008D4206" w:rsidRDefault="008D4206" w:rsidP="00272256">
      <w:r w:rsidRPr="00BE1569">
        <w:t>Grace, M</w:t>
      </w:r>
      <w:r w:rsidR="00465825">
        <w:t>. R.</w:t>
      </w:r>
      <w:r w:rsidRPr="00BE1569">
        <w:t>, Giling, D</w:t>
      </w:r>
      <w:r w:rsidR="00465825">
        <w:t xml:space="preserve">. </w:t>
      </w:r>
      <w:r w:rsidRPr="00BE1569">
        <w:t>P., Hladyz, S., Caron, V., Thompson, R</w:t>
      </w:r>
      <w:r w:rsidR="00465825">
        <w:t xml:space="preserve">. </w:t>
      </w:r>
      <w:r w:rsidRPr="00BE1569">
        <w:t>M., &amp; Mac Nally, R</w:t>
      </w:r>
      <w:r w:rsidR="00465825">
        <w:t xml:space="preserve">.  </w:t>
      </w:r>
      <w:r w:rsidRPr="00BE1569">
        <w:t>2015</w:t>
      </w:r>
      <w:r w:rsidR="00465825">
        <w:t xml:space="preserve">.  </w:t>
      </w:r>
      <w:r w:rsidRPr="00BE1569">
        <w:t>Fast processing of diel oxygen curves: Estimating stream metabolism with BASE (BAyesian Single</w:t>
      </w:r>
      <w:r w:rsidRPr="00BE1569">
        <w:rPr>
          <w:rFonts w:ascii="Cambria Math" w:hAnsi="Cambria Math" w:cs="Cambria Math"/>
        </w:rPr>
        <w:t>‐</w:t>
      </w:r>
      <w:r w:rsidRPr="00BE1569">
        <w:t>station Estimation)</w:t>
      </w:r>
      <w:r w:rsidR="00465825">
        <w:t xml:space="preserve">.  </w:t>
      </w:r>
      <w:r w:rsidRPr="00BE1569">
        <w:rPr>
          <w:i/>
        </w:rPr>
        <w:t>Limnology and Oceanography: Methods, 13</w:t>
      </w:r>
      <w:r w:rsidRPr="00BE1569">
        <w:t>(3), 103-114</w:t>
      </w:r>
      <w:r w:rsidR="00465825">
        <w:t xml:space="preserve">.  </w:t>
      </w:r>
    </w:p>
    <w:p w14:paraId="056A856A" w14:textId="5CC4F678" w:rsidR="008D4206" w:rsidRDefault="008D4206" w:rsidP="00272256">
      <w:r w:rsidRPr="00BE1569">
        <w:t>Hall Jr., R</w:t>
      </w:r>
      <w:r w:rsidR="00465825">
        <w:t xml:space="preserve">. </w:t>
      </w:r>
      <w:r w:rsidRPr="00BE1569">
        <w:t>O., Yackulic, C</w:t>
      </w:r>
      <w:r w:rsidR="00465825">
        <w:t>. B.</w:t>
      </w:r>
      <w:r w:rsidRPr="00BE1569">
        <w:t>, Kennedy, T</w:t>
      </w:r>
      <w:r w:rsidR="00465825">
        <w:t>. A.</w:t>
      </w:r>
      <w:r w:rsidRPr="00BE1569">
        <w:t>, Yard, M</w:t>
      </w:r>
      <w:r w:rsidR="00465825">
        <w:t>. D.</w:t>
      </w:r>
      <w:r w:rsidRPr="00BE1569">
        <w:t>, Rosi-Marshall, E</w:t>
      </w:r>
      <w:r w:rsidR="00465825">
        <w:t>. J.</w:t>
      </w:r>
      <w:r w:rsidRPr="00BE1569">
        <w:t>, Voichick, N., &amp; Behn, K</w:t>
      </w:r>
      <w:r w:rsidR="00465825">
        <w:t xml:space="preserve">. E.  </w:t>
      </w:r>
      <w:r w:rsidRPr="00BE1569">
        <w:t>2015</w:t>
      </w:r>
      <w:r w:rsidR="00465825">
        <w:t xml:space="preserve">.  </w:t>
      </w:r>
      <w:r w:rsidRPr="00BE1569">
        <w:t>Turbidity, light, temperature, and hydropeaking control primary productivity in the Colorado River, Grand Canyon</w:t>
      </w:r>
      <w:r w:rsidR="00465825">
        <w:t xml:space="preserve">.  </w:t>
      </w:r>
      <w:r w:rsidRPr="00BE1569">
        <w:rPr>
          <w:i/>
        </w:rPr>
        <w:t>Limnology and Oceanography, 60</w:t>
      </w:r>
      <w:r w:rsidRPr="00BE1569">
        <w:t>(2), 512-526</w:t>
      </w:r>
      <w:r w:rsidR="00465825">
        <w:t xml:space="preserve">.  </w:t>
      </w:r>
      <w:r w:rsidRPr="00BE1569">
        <w:t>doi:10.1002/lno.10031</w:t>
      </w:r>
    </w:p>
    <w:p w14:paraId="5191CE36" w14:textId="0B302F3E" w:rsidR="008D4206" w:rsidRDefault="008D4206" w:rsidP="00272256">
      <w:r w:rsidRPr="00BE1569">
        <w:t>Kobayashi, T., Ryder, D</w:t>
      </w:r>
      <w:r w:rsidR="00465825">
        <w:t xml:space="preserve">. </w:t>
      </w:r>
      <w:r w:rsidRPr="00BE1569">
        <w:t>S., Gordon, G., Shannon, I., Ingleton, T., Carpenter, M., &amp; Jacobs, S</w:t>
      </w:r>
      <w:r w:rsidR="00465825">
        <w:t xml:space="preserve">. J.  </w:t>
      </w:r>
      <w:r w:rsidRPr="00BE1569">
        <w:t>2009</w:t>
      </w:r>
      <w:r w:rsidR="00465825">
        <w:t xml:space="preserve">.  </w:t>
      </w:r>
      <w:r w:rsidRPr="00BE1569">
        <w:t>Short-term response of nutrients, carbon and planktonic microbial communities to floodplain wetland inundation</w:t>
      </w:r>
      <w:r w:rsidR="00465825">
        <w:t xml:space="preserve">.  </w:t>
      </w:r>
      <w:r w:rsidRPr="00BE1569">
        <w:rPr>
          <w:i/>
        </w:rPr>
        <w:t>Aquatic Ecology, 43</w:t>
      </w:r>
      <w:r w:rsidRPr="00BE1569">
        <w:t>(4), 843-858</w:t>
      </w:r>
      <w:r w:rsidR="00465825">
        <w:t xml:space="preserve">.  </w:t>
      </w:r>
      <w:r w:rsidRPr="00BE1569">
        <w:t>doi:10.1007/s10452-008-9219-2</w:t>
      </w:r>
    </w:p>
    <w:p w14:paraId="70BFFD49" w14:textId="5291023D" w:rsidR="008D4206" w:rsidRDefault="008D4206" w:rsidP="00272256">
      <w:r w:rsidRPr="00BE1569">
        <w:t>Sheldon, F., &amp; Fellows, C</w:t>
      </w:r>
      <w:r w:rsidR="00465825">
        <w:t xml:space="preserve">. </w:t>
      </w:r>
      <w:r w:rsidRPr="00BE1569">
        <w:t>S</w:t>
      </w:r>
      <w:r w:rsidR="00465825">
        <w:t xml:space="preserve">.  </w:t>
      </w:r>
      <w:r w:rsidRPr="00BE1569">
        <w:t>2010</w:t>
      </w:r>
      <w:r w:rsidR="00465825">
        <w:t xml:space="preserve">.  </w:t>
      </w:r>
      <w:r w:rsidRPr="00BE1569">
        <w:t>Water quality in two Australian dryland rivers: spatial and temporal variability and the role of flow</w:t>
      </w:r>
      <w:r w:rsidR="00465825">
        <w:t xml:space="preserve">.  </w:t>
      </w:r>
      <w:r w:rsidRPr="00BE1569">
        <w:rPr>
          <w:i/>
        </w:rPr>
        <w:t>Marine and Freshwater Research, 61</w:t>
      </w:r>
      <w:r w:rsidRPr="00BE1569">
        <w:t>(8), 864-874</w:t>
      </w:r>
      <w:r w:rsidR="00465825">
        <w:t xml:space="preserve">.  </w:t>
      </w:r>
    </w:p>
    <w:p w14:paraId="2349B59F" w14:textId="1F60FE4D" w:rsidR="008D4206" w:rsidRDefault="008D4206" w:rsidP="00272256">
      <w:pPr>
        <w:sectPr w:rsidR="008D4206" w:rsidSect="0099545A">
          <w:headerReference w:type="default" r:id="rId196"/>
          <w:footerReference w:type="default" r:id="rId197"/>
          <w:pgSz w:w="11906" w:h="16838" w:code="9"/>
          <w:pgMar w:top="1440" w:right="1440" w:bottom="1440" w:left="1440" w:header="811" w:footer="306" w:gutter="0"/>
          <w:pgNumType w:chapStyle="6"/>
          <w:cols w:space="720"/>
          <w:docGrid w:linePitch="360"/>
        </w:sectPr>
      </w:pPr>
      <w:r w:rsidRPr="00BE1569">
        <w:t>Woodyer, K</w:t>
      </w:r>
      <w:r w:rsidR="00465825">
        <w:t xml:space="preserve">.  </w:t>
      </w:r>
      <w:r w:rsidRPr="00BE1569">
        <w:t>1978</w:t>
      </w:r>
      <w:r w:rsidR="00465825">
        <w:t xml:space="preserve">.  </w:t>
      </w:r>
      <w:r w:rsidRPr="00BE1569">
        <w:rPr>
          <w:i/>
        </w:rPr>
        <w:t>Sediment regime of the Darling River</w:t>
      </w:r>
      <w:r w:rsidR="00465825">
        <w:rPr>
          <w:i/>
        </w:rPr>
        <w:t xml:space="preserve">.  </w:t>
      </w:r>
      <w:r w:rsidRPr="00BE1569">
        <w:t xml:space="preserve">Paper presented at the Proceedings of the Royal Society of Victoria </w:t>
      </w:r>
    </w:p>
    <w:p w14:paraId="6C006183" w14:textId="7F88BBDB" w:rsidR="008709F7" w:rsidRPr="001F2A8B" w:rsidRDefault="008D4206" w:rsidP="00272256">
      <w:pPr>
        <w:pStyle w:val="Heading6"/>
      </w:pPr>
      <w:r w:rsidRPr="00BE1569">
        <w:rPr>
          <w:rFonts w:cs="Arial"/>
        </w:rPr>
        <w:fldChar w:fldCharType="end"/>
      </w:r>
      <w:r w:rsidR="008709F7" w:rsidRPr="001F2A8B">
        <w:t xml:space="preserve">Stream Metabolism </w:t>
      </w:r>
    </w:p>
    <w:p w14:paraId="65A9C876" w14:textId="77777777" w:rsidR="008709F7" w:rsidRDefault="008709F7" w:rsidP="008709F7">
      <w:pPr>
        <w:pStyle w:val="Heading7"/>
      </w:pPr>
      <w:r w:rsidRPr="00051750">
        <w:t>Introduction</w:t>
      </w:r>
    </w:p>
    <w:p w14:paraId="3D7C4A08" w14:textId="33B90EA9" w:rsidR="008709F7" w:rsidRDefault="008709F7" w:rsidP="008709F7">
      <w:r>
        <w:t xml:space="preserve">The Category I Stream Metabolism indicator aimed to assess the contribution of Commonwealth </w:t>
      </w:r>
      <w:r w:rsidR="00CB1174">
        <w:t>environmental water</w:t>
      </w:r>
      <w:r w:rsidR="00CF7A26">
        <w:t xml:space="preserve"> </w:t>
      </w:r>
      <w:r>
        <w:t>to the improved water quality in the Darling River within the Junction of the Warrego and Darling rivers Selected Area (Warrego-Darling Selected Area)</w:t>
      </w:r>
      <w:r w:rsidR="00465825">
        <w:t xml:space="preserve">.  </w:t>
      </w:r>
      <w:r>
        <w:t>As such this indicator is linked to Hydrology (River, Northern Tributaries) and Water Quality indicators</w:t>
      </w:r>
      <w:r w:rsidR="00465825">
        <w:t xml:space="preserve">.  </w:t>
      </w:r>
      <w:r>
        <w:t xml:space="preserve">Two specific questions were addressed through this indicator in the Darling River zone during 2015-19: </w:t>
      </w:r>
    </w:p>
    <w:p w14:paraId="6430F5B6" w14:textId="5D743166" w:rsidR="008709F7" w:rsidRPr="008709F7" w:rsidRDefault="008709F7" w:rsidP="005F50BB">
      <w:pPr>
        <w:pStyle w:val="ListParagraph"/>
        <w:numPr>
          <w:ilvl w:val="0"/>
          <w:numId w:val="24"/>
        </w:numPr>
        <w:spacing w:line="276" w:lineRule="auto"/>
        <w:rPr>
          <w:sz w:val="20"/>
          <w:szCs w:val="20"/>
        </w:rPr>
      </w:pPr>
      <w:r w:rsidRPr="008709F7">
        <w:rPr>
          <w:sz w:val="20"/>
          <w:szCs w:val="20"/>
        </w:rPr>
        <w:t xml:space="preserve">What did Commonwealth </w:t>
      </w:r>
      <w:r w:rsidR="00CB1174">
        <w:rPr>
          <w:rFonts w:eastAsia="Times New Roman" w:cs="Times New Roman"/>
          <w:sz w:val="20"/>
          <w:szCs w:val="24"/>
          <w:lang w:eastAsia="en-US"/>
        </w:rPr>
        <w:t>environmental water</w:t>
      </w:r>
      <w:r w:rsidR="00CF7A26">
        <w:t xml:space="preserve"> </w:t>
      </w:r>
      <w:r w:rsidRPr="008709F7">
        <w:rPr>
          <w:sz w:val="20"/>
          <w:szCs w:val="20"/>
        </w:rPr>
        <w:t xml:space="preserve">contribute to patterns and rates of primary productivity? </w:t>
      </w:r>
    </w:p>
    <w:p w14:paraId="454F3B08" w14:textId="4D98053F" w:rsidR="008709F7" w:rsidRPr="008709F7" w:rsidRDefault="008709F7" w:rsidP="005F50BB">
      <w:pPr>
        <w:pStyle w:val="ListParagraph"/>
        <w:numPr>
          <w:ilvl w:val="0"/>
          <w:numId w:val="24"/>
        </w:numPr>
        <w:spacing w:line="276" w:lineRule="auto"/>
        <w:rPr>
          <w:sz w:val="20"/>
          <w:szCs w:val="20"/>
        </w:rPr>
      </w:pPr>
      <w:r w:rsidRPr="008709F7">
        <w:rPr>
          <w:sz w:val="20"/>
          <w:szCs w:val="20"/>
        </w:rPr>
        <w:t xml:space="preserve">What did Commonwealth </w:t>
      </w:r>
      <w:r w:rsidR="00CB1174">
        <w:rPr>
          <w:rFonts w:eastAsia="Times New Roman" w:cs="Times New Roman"/>
          <w:sz w:val="20"/>
          <w:szCs w:val="24"/>
          <w:lang w:eastAsia="en-US"/>
        </w:rPr>
        <w:t>environmental water</w:t>
      </w:r>
      <w:r w:rsidR="00CF7A26">
        <w:t xml:space="preserve"> </w:t>
      </w:r>
      <w:r w:rsidRPr="008709F7">
        <w:rPr>
          <w:sz w:val="20"/>
          <w:szCs w:val="20"/>
        </w:rPr>
        <w:t>contribute to patterns and rates of decomposition?</w:t>
      </w:r>
    </w:p>
    <w:p w14:paraId="0B987BAD" w14:textId="77777777" w:rsidR="008709F7" w:rsidRPr="00F40F41" w:rsidRDefault="008709F7" w:rsidP="008709F7">
      <w:pPr>
        <w:pStyle w:val="Heading7"/>
      </w:pPr>
      <w:r>
        <w:t>Methods</w:t>
      </w:r>
    </w:p>
    <w:p w14:paraId="73CD402F" w14:textId="5D82B9D4" w:rsidR="008709F7" w:rsidRDefault="008709F7" w:rsidP="008709F7">
      <w:r>
        <w:t>Stream metabolism indicators were monitored at two stations with permanent surface water in the Darling River</w:t>
      </w:r>
      <w:r w:rsidR="00465825">
        <w:t xml:space="preserve">.  </w:t>
      </w:r>
      <w:r>
        <w:t xml:space="preserve">The Darling </w:t>
      </w:r>
      <w:r w:rsidR="00EA06CF">
        <w:t>u</w:t>
      </w:r>
      <w:r>
        <w:t xml:space="preserve">pstream site is located near Yanda homestead, and all Commonwealth </w:t>
      </w:r>
      <w:r w:rsidR="00CB1174">
        <w:t>environmental water</w:t>
      </w:r>
      <w:r w:rsidR="00024BC6">
        <w:t xml:space="preserve"> </w:t>
      </w:r>
      <w:r>
        <w:t>derived in the upstream tributaries of the Darling Basin (except the Warrego River) passes through this reach (</w:t>
      </w:r>
      <w:r>
        <w:fldChar w:fldCharType="begin"/>
      </w:r>
      <w:r>
        <w:instrText xml:space="preserve"> REF _Ref16497833 \h  \* MERGEFORMAT </w:instrText>
      </w:r>
      <w:r>
        <w:fldChar w:fldCharType="separate"/>
      </w:r>
      <w:r w:rsidR="00754AB7">
        <w:t xml:space="preserve">Figure </w:t>
      </w:r>
      <w:r w:rsidR="00754AB7">
        <w:rPr>
          <w:noProof/>
        </w:rPr>
        <w:t>F</w:t>
      </w:r>
      <w:r w:rsidR="00754AB7">
        <w:rPr>
          <w:noProof/>
        </w:rPr>
        <w:noBreakHyphen/>
        <w:t>1</w:t>
      </w:r>
      <w:r>
        <w:fldChar w:fldCharType="end"/>
      </w:r>
      <w:r w:rsidR="00E15D8D">
        <w:t xml:space="preserve"> and</w:t>
      </w:r>
      <w:r w:rsidR="001D03BF">
        <w:t xml:space="preserve"> </w:t>
      </w:r>
      <w:r w:rsidR="001D03BF">
        <w:fldChar w:fldCharType="begin"/>
      </w:r>
      <w:r w:rsidR="001D03BF">
        <w:instrText xml:space="preserve"> REF _Ref16497857 \h </w:instrText>
      </w:r>
      <w:r w:rsidR="001D03BF">
        <w:fldChar w:fldCharType="separate"/>
      </w:r>
      <w:r w:rsidR="00754AB7">
        <w:t xml:space="preserve">Table </w:t>
      </w:r>
      <w:r w:rsidR="00754AB7">
        <w:rPr>
          <w:noProof/>
        </w:rPr>
        <w:t>F</w:t>
      </w:r>
      <w:r w:rsidR="00754AB7">
        <w:noBreakHyphen/>
      </w:r>
      <w:r w:rsidR="00754AB7">
        <w:rPr>
          <w:noProof/>
        </w:rPr>
        <w:t>1</w:t>
      </w:r>
      <w:r w:rsidR="001D03BF">
        <w:fldChar w:fldCharType="end"/>
      </w:r>
      <w:r>
        <w:t>)</w:t>
      </w:r>
      <w:r w:rsidR="00465825">
        <w:t xml:space="preserve">.  </w:t>
      </w:r>
      <w:r>
        <w:t>The Darling downstream station is downstream of the confluence of the Warrego and Darling Rivers</w:t>
      </w:r>
      <w:r w:rsidR="005413C9">
        <w:t>,</w:t>
      </w:r>
      <w:r>
        <w:t xml:space="preserve"> near Akuna homestead (</w:t>
      </w:r>
      <w:r>
        <w:fldChar w:fldCharType="begin"/>
      </w:r>
      <w:r>
        <w:instrText xml:space="preserve"> REF _Ref16497833 \h  \* MERGEFORMAT </w:instrText>
      </w:r>
      <w:r>
        <w:fldChar w:fldCharType="separate"/>
      </w:r>
      <w:r w:rsidR="00754AB7">
        <w:t xml:space="preserve">Figure </w:t>
      </w:r>
      <w:r w:rsidR="00754AB7">
        <w:rPr>
          <w:noProof/>
        </w:rPr>
        <w:t>F</w:t>
      </w:r>
      <w:r w:rsidR="00754AB7">
        <w:rPr>
          <w:noProof/>
        </w:rPr>
        <w:noBreakHyphen/>
        <w:t>1</w:t>
      </w:r>
      <w:r>
        <w:fldChar w:fldCharType="end"/>
      </w:r>
      <w:r>
        <w:t>)</w:t>
      </w:r>
      <w:r w:rsidR="00465825">
        <w:t xml:space="preserve">.  </w:t>
      </w:r>
      <w:r>
        <w:t xml:space="preserve">As such, the Darling downstream station </w:t>
      </w:r>
      <w:r w:rsidR="005413C9">
        <w:t>is</w:t>
      </w:r>
      <w:r>
        <w:t xml:space="preserve"> used to assess the influence of Warrego River flow</w:t>
      </w:r>
      <w:r w:rsidR="005413C9">
        <w:t>s</w:t>
      </w:r>
      <w:r>
        <w:t xml:space="preserve"> on water chemistry of the Darling River</w:t>
      </w:r>
      <w:r w:rsidR="00465825">
        <w:t xml:space="preserve">.  </w:t>
      </w:r>
    </w:p>
    <w:p w14:paraId="24244EF3" w14:textId="231D4650" w:rsidR="008709F7" w:rsidRDefault="008709F7" w:rsidP="008709F7">
      <w:pPr>
        <w:rPr>
          <w:rFonts w:cs="Arial"/>
          <w:color w:val="000000"/>
        </w:rPr>
      </w:pPr>
      <w:r>
        <w:rPr>
          <w:rFonts w:cs="Arial"/>
          <w:color w:val="000000"/>
        </w:rPr>
        <w:t xml:space="preserve">Continuous monitoring of temperature (°C) and dissolved oxygen (% saturation) occurs at the Yanda and Akuna stations using Hydrolab DS5-X loggers set to read at </w:t>
      </w:r>
      <w:r w:rsidR="007049F6">
        <w:rPr>
          <w:rFonts w:cs="Arial"/>
          <w:color w:val="000000"/>
        </w:rPr>
        <w:t>10-minute</w:t>
      </w:r>
      <w:r>
        <w:rPr>
          <w:rFonts w:cs="Arial"/>
          <w:color w:val="000000"/>
        </w:rPr>
        <w:t xml:space="preserve"> intervals</w:t>
      </w:r>
      <w:r w:rsidR="00465825">
        <w:rPr>
          <w:rFonts w:cs="Arial"/>
          <w:color w:val="000000"/>
        </w:rPr>
        <w:t xml:space="preserve">.  </w:t>
      </w:r>
      <w:r>
        <w:rPr>
          <w:rFonts w:cs="Arial"/>
          <w:color w:val="000000"/>
        </w:rPr>
        <w:t>Each logger was mounted to a floating pontoon to ensure it was kept under the water but away from obstructions</w:t>
      </w:r>
      <w:r w:rsidR="00465825">
        <w:rPr>
          <w:rFonts w:cs="Arial"/>
          <w:color w:val="000000"/>
        </w:rPr>
        <w:t xml:space="preserve">.  </w:t>
      </w:r>
      <w:r>
        <w:rPr>
          <w:rFonts w:cs="Arial"/>
          <w:color w:val="000000"/>
        </w:rPr>
        <w:t>All data was downloaded during each visit, or periodically by NPWS staff</w:t>
      </w:r>
      <w:r w:rsidR="00465825">
        <w:rPr>
          <w:rFonts w:cs="Arial"/>
          <w:color w:val="000000"/>
        </w:rPr>
        <w:t xml:space="preserve">.  </w:t>
      </w:r>
      <w:r>
        <w:rPr>
          <w:rFonts w:cs="Arial"/>
          <w:color w:val="000000"/>
        </w:rPr>
        <w:t xml:space="preserve">Due to power supply problems, instrument failure at both sites, and the permanent loss of the instrument in the Darling </w:t>
      </w:r>
      <w:r w:rsidR="00EA06CF">
        <w:rPr>
          <w:rFonts w:cs="Arial"/>
          <w:color w:val="000000"/>
        </w:rPr>
        <w:t>u</w:t>
      </w:r>
      <w:r>
        <w:rPr>
          <w:rFonts w:cs="Arial"/>
          <w:color w:val="000000"/>
        </w:rPr>
        <w:t>pstream station, datasets were partly discontinuous</w:t>
      </w:r>
      <w:r w:rsidR="00836F5D">
        <w:rPr>
          <w:rFonts w:cs="Arial"/>
          <w:color w:val="000000"/>
        </w:rPr>
        <w:t>, espetially in the first several years of the project</w:t>
      </w:r>
      <w:r>
        <w:rPr>
          <w:rFonts w:cs="Arial"/>
          <w:color w:val="000000"/>
        </w:rPr>
        <w:t>.</w:t>
      </w:r>
    </w:p>
    <w:p w14:paraId="1FF58E21" w14:textId="2B91AE73" w:rsidR="008709F7" w:rsidRDefault="008709F7" w:rsidP="008709F7">
      <w:pPr>
        <w:rPr>
          <w:rFonts w:cstheme="minorBidi"/>
        </w:rPr>
      </w:pPr>
      <w:r>
        <w:t>From the 2016-17 water year, two additional PME miniDOT loggers were installed to monitor temperature and dissolved oxygen concentration: one logger was installed at microinvertebrates site Darling Pump (DARPUMP) to replace the los</w:t>
      </w:r>
      <w:r w:rsidR="00E15D8D">
        <w:t>t</w:t>
      </w:r>
      <w:r>
        <w:t xml:space="preserve"> Hydrolab DS5-X logger at the Darling upstream station, and another logger was placed in the Darling downstream station to ensure data continuity and comparability (</w:t>
      </w:r>
      <w:r>
        <w:fldChar w:fldCharType="begin"/>
      </w:r>
      <w:r>
        <w:instrText xml:space="preserve"> REF _Ref16497833 \h  \* MERGEFORMAT </w:instrText>
      </w:r>
      <w:r>
        <w:fldChar w:fldCharType="separate"/>
      </w:r>
      <w:r w:rsidR="00754AB7">
        <w:t xml:space="preserve">Figure </w:t>
      </w:r>
      <w:r w:rsidR="00754AB7">
        <w:rPr>
          <w:noProof/>
        </w:rPr>
        <w:t>F</w:t>
      </w:r>
      <w:r w:rsidR="00754AB7">
        <w:rPr>
          <w:noProof/>
        </w:rPr>
        <w:noBreakHyphen/>
        <w:t>1</w:t>
      </w:r>
      <w:r>
        <w:fldChar w:fldCharType="end"/>
      </w:r>
      <w:r>
        <w:t>)</w:t>
      </w:r>
      <w:r w:rsidR="00465825">
        <w:t xml:space="preserve">.  </w:t>
      </w:r>
      <w:r>
        <w:t xml:space="preserve">Each water quality variable was logged at </w:t>
      </w:r>
      <w:r w:rsidR="007049F6">
        <w:t>10-minute</w:t>
      </w:r>
      <w:r>
        <w:t xml:space="preserve"> intervals</w:t>
      </w:r>
      <w:r w:rsidR="00465825">
        <w:t xml:space="preserve">.  </w:t>
      </w:r>
      <w:r>
        <w:t xml:space="preserve">Photosynthetically active radiation (PAR) and barometric pressure were also logged at </w:t>
      </w:r>
      <w:r w:rsidR="007049F6">
        <w:t>10-minute</w:t>
      </w:r>
      <w:r>
        <w:t xml:space="preserve"> intervals</w:t>
      </w:r>
      <w:r w:rsidR="00465825">
        <w:t xml:space="preserve">.  </w:t>
      </w:r>
    </w:p>
    <w:p w14:paraId="2A5A5744" w14:textId="7D1AE0C0" w:rsidR="008709F7" w:rsidRDefault="008709F7" w:rsidP="008709F7">
      <w:pPr>
        <w:rPr>
          <w:color w:val="000000"/>
        </w:rPr>
      </w:pPr>
      <w:r>
        <w:t xml:space="preserve">Daily rates of gross primary production (GPP), ecosystem respiration (ER) and net primary production (NPP) were calculated using the BASE2 modelling package (Grace </w:t>
      </w:r>
      <w:r>
        <w:rPr>
          <w:i/>
          <w:iCs/>
        </w:rPr>
        <w:t>et</w:t>
      </w:r>
      <w:r w:rsidR="00465825">
        <w:rPr>
          <w:i/>
          <w:iCs/>
        </w:rPr>
        <w:t xml:space="preserve"> al. </w:t>
      </w:r>
      <w:r>
        <w:t>2015)</w:t>
      </w:r>
      <w:r w:rsidR="00465825">
        <w:t xml:space="preserve">.  </w:t>
      </w:r>
      <w:r>
        <w:t>In 2017-18, a new metric was developed to estimate the amount of organic carbon produced per day per one-kilometre stream reach (kg C/km/day)</w:t>
      </w:r>
      <w:r w:rsidR="00465825">
        <w:t xml:space="preserve">.  </w:t>
      </w:r>
      <w:r>
        <w:t>This metric multiplied the daily rate of GPP (mg O</w:t>
      </w:r>
      <w:r w:rsidRPr="008D0898">
        <w:rPr>
          <w:vertAlign w:val="subscript"/>
        </w:rPr>
        <w:t>2</w:t>
      </w:r>
      <w:r>
        <w:t>/L/day) by the cross-sectional stream area (m</w:t>
      </w:r>
      <w:r>
        <w:rPr>
          <w:vertAlign w:val="superscript"/>
        </w:rPr>
        <w:t>2</w:t>
      </w:r>
      <w:r>
        <w:t>) at the nearest gauge station with a conversion factor of 12/32 to convert oxygen gas (O</w:t>
      </w:r>
      <w:r>
        <w:rPr>
          <w:vertAlign w:val="subscript"/>
        </w:rPr>
        <w:t>2</w:t>
      </w:r>
      <w:r>
        <w:t>) molecular mass to carbon (C) atomic mass</w:t>
      </w:r>
      <w:r w:rsidR="00465825">
        <w:t xml:space="preserve">.  </w:t>
      </w:r>
      <w:r>
        <w:t>Water nutrient samples (Cat</w:t>
      </w:r>
      <w:r w:rsidR="005413C9">
        <w:t>egory</w:t>
      </w:r>
      <w:r>
        <w:t xml:space="preserve"> </w:t>
      </w:r>
      <w:r w:rsidR="00E15D8D">
        <w:t>I</w:t>
      </w:r>
      <w:r>
        <w:t>) are collected at approximately 6-weekly intervals throughout the project and analysed at the NATA accredited Environmental Analytical Laboratories at Southern Cross University (</w:t>
      </w:r>
      <w:r>
        <w:fldChar w:fldCharType="begin"/>
      </w:r>
      <w:r>
        <w:instrText xml:space="preserve"> REF _Ref16497857 \h  \* MERGEFORMAT </w:instrText>
      </w:r>
      <w:r>
        <w:fldChar w:fldCharType="separate"/>
      </w:r>
      <w:r w:rsidR="00754AB7">
        <w:t xml:space="preserve">Table </w:t>
      </w:r>
      <w:r w:rsidR="00754AB7">
        <w:rPr>
          <w:noProof/>
        </w:rPr>
        <w:t>F</w:t>
      </w:r>
      <w:r w:rsidR="00754AB7">
        <w:rPr>
          <w:noProof/>
        </w:rPr>
        <w:noBreakHyphen/>
        <w:t>1</w:t>
      </w:r>
      <w:r>
        <w:fldChar w:fldCharType="end"/>
      </w:r>
      <w:r>
        <w:t>)</w:t>
      </w:r>
      <w:r w:rsidR="00465825">
        <w:t xml:space="preserve">.  </w:t>
      </w:r>
    </w:p>
    <w:p w14:paraId="66D285EC" w14:textId="1582BD20" w:rsidR="008709F7" w:rsidRDefault="008709F7" w:rsidP="008709F7">
      <w:r>
        <w:t xml:space="preserve">Discharge data was collated from </w:t>
      </w:r>
      <w:r w:rsidR="00272256">
        <w:t xml:space="preserve">the </w:t>
      </w:r>
      <w:r>
        <w:t xml:space="preserve">Darling @ D/S Weir 19a (NSW425037) </w:t>
      </w:r>
      <w:r w:rsidR="00272256">
        <w:t xml:space="preserve">gauge </w:t>
      </w:r>
      <w:r>
        <w:t xml:space="preserve">for the Darling upstream station and Darling @ Louth (NSW425004) </w:t>
      </w:r>
      <w:r w:rsidR="00272256">
        <w:t xml:space="preserve">gauge </w:t>
      </w:r>
      <w:r>
        <w:t>for the Darling downstream station.</w:t>
      </w:r>
    </w:p>
    <w:p w14:paraId="35688DBF" w14:textId="3C55561E" w:rsidR="008709F7" w:rsidRDefault="008709F7" w:rsidP="001F2A8B">
      <w:pPr>
        <w:spacing w:line="240" w:lineRule="auto"/>
        <w:jc w:val="center"/>
      </w:pPr>
      <w:r>
        <w:rPr>
          <w:noProof/>
          <w:lang w:eastAsia="en-AU"/>
        </w:rPr>
        <w:drawing>
          <wp:inline distT="0" distB="0" distL="0" distR="0" wp14:anchorId="181B8DEE" wp14:editId="08A7941D">
            <wp:extent cx="5860807" cy="7581709"/>
            <wp:effectExtent l="0" t="0" r="6985" b="635"/>
            <wp:docPr id="266" name="Picture 266" descr="Figure F 1: Location of three long-term water quality monitoring stations (Cat I) in the Darling River within the Warrego-Darling Selected Area.  WD_DARPUMP (2017-19) and WD_YANDA (2014-17) are the upstream stations and WD_AKUNA is the downstream station." title="Figure F 1: Location of three long-term water quality monitoring stations (Cat I) in the Darling River within the Warrego-Darling Selected Area.  WD_DARPUMP (2017-19) and WD_YANDA (2014-17) are the upstream stations and WD_AKUNA is the downstream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867644" cy="7590554"/>
                    </a:xfrm>
                    <a:prstGeom prst="rect">
                      <a:avLst/>
                    </a:prstGeom>
                    <a:noFill/>
                  </pic:spPr>
                </pic:pic>
              </a:graphicData>
            </a:graphic>
          </wp:inline>
        </w:drawing>
      </w:r>
    </w:p>
    <w:p w14:paraId="07129828" w14:textId="6AB5998D" w:rsidR="008709F7" w:rsidRDefault="008709F7" w:rsidP="008709F7">
      <w:pPr>
        <w:pStyle w:val="Caption"/>
      </w:pPr>
      <w:bookmarkStart w:id="254" w:name="_Ref16497833"/>
      <w:bookmarkStart w:id="255" w:name="_Toc1746362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F</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254"/>
      <w:r w:rsidR="006008EF">
        <w:t xml:space="preserve">: </w:t>
      </w:r>
      <w:r>
        <w:t xml:space="preserve">Location of three long-term water quality monitoring stations (Cat I) in the Darling River within the </w:t>
      </w:r>
      <w:r w:rsidR="00D82E0C">
        <w:t>Warrego-Darling Selected Area</w:t>
      </w:r>
      <w:r w:rsidR="00465825">
        <w:t xml:space="preserve">.  </w:t>
      </w:r>
      <w:r>
        <w:t>WD_DARPUMP (2017-19) and WD_YANDA (2014-17) are the upstream stations and WD_AKUNA is the downstream station.</w:t>
      </w:r>
      <w:bookmarkEnd w:id="255"/>
      <w:r>
        <w:br w:type="page"/>
      </w:r>
    </w:p>
    <w:p w14:paraId="6F63D9BF" w14:textId="4129CF99" w:rsidR="008709F7" w:rsidRDefault="008709F7" w:rsidP="008709F7">
      <w:pPr>
        <w:pStyle w:val="Caption"/>
        <w:keepNext/>
      </w:pPr>
      <w:bookmarkStart w:id="256" w:name="_Ref16497857"/>
      <w:bookmarkStart w:id="257" w:name="_Toc17463787"/>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F</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256"/>
      <w:r w:rsidR="006008EF">
        <w:t xml:space="preserve">: </w:t>
      </w:r>
      <w:r>
        <w:t>Category I W</w:t>
      </w:r>
      <w:r w:rsidRPr="00053B2D">
        <w:t xml:space="preserve">ater </w:t>
      </w:r>
      <w:r>
        <w:t xml:space="preserve">Quality </w:t>
      </w:r>
      <w:r w:rsidRPr="00053B2D">
        <w:t xml:space="preserve">indicators measured </w:t>
      </w:r>
      <w:r>
        <w:t>two stations</w:t>
      </w:r>
      <w:r w:rsidRPr="00053B2D">
        <w:t xml:space="preserve"> </w:t>
      </w:r>
      <w:r>
        <w:t xml:space="preserve">in </w:t>
      </w:r>
      <w:r w:rsidRPr="00053B2D">
        <w:t>20</w:t>
      </w:r>
      <w:r>
        <w:t>15</w:t>
      </w:r>
      <w:r w:rsidRPr="00053B2D">
        <w:t>-1</w:t>
      </w:r>
      <w:r>
        <w:t>9</w:t>
      </w:r>
      <w:r w:rsidRPr="00053B2D">
        <w:t>.</w:t>
      </w:r>
      <w:bookmarkEnd w:id="257"/>
    </w:p>
    <w:tbl>
      <w:tblPr>
        <w:tblStyle w:val="StandardELAFormat"/>
        <w:tblW w:w="9208" w:type="dxa"/>
        <w:tblLook w:val="04A0" w:firstRow="1" w:lastRow="0" w:firstColumn="1" w:lastColumn="0" w:noHBand="0" w:noVBand="1"/>
      </w:tblPr>
      <w:tblGrid>
        <w:gridCol w:w="3280"/>
        <w:gridCol w:w="424"/>
        <w:gridCol w:w="3170"/>
        <w:gridCol w:w="1465"/>
        <w:gridCol w:w="869"/>
      </w:tblGrid>
      <w:tr w:rsidR="005413C9" w:rsidRPr="00D06E17" w14:paraId="053D0327" w14:textId="14DF894A" w:rsidTr="005413C9">
        <w:trPr>
          <w:cnfStyle w:val="100000000000" w:firstRow="1" w:lastRow="0" w:firstColumn="0" w:lastColumn="0" w:oddVBand="0" w:evenVBand="0" w:oddHBand="0" w:evenHBand="0" w:firstRowFirstColumn="0" w:firstRowLastColumn="0" w:lastRowFirstColumn="0" w:lastRowLastColumn="0"/>
          <w:trHeight w:val="300"/>
        </w:trPr>
        <w:tc>
          <w:tcPr>
            <w:tcW w:w="3280" w:type="dxa"/>
            <w:noWrap/>
            <w:hideMark/>
          </w:tcPr>
          <w:p w14:paraId="64A55C76" w14:textId="77777777" w:rsidR="005413C9" w:rsidRPr="008709F7" w:rsidRDefault="005413C9" w:rsidP="00BF2751">
            <w:pPr>
              <w:spacing w:after="60" w:line="240" w:lineRule="exact"/>
              <w:jc w:val="center"/>
              <w:rPr>
                <w:rFonts w:cs="Arial"/>
                <w:bCs/>
                <w:color w:val="000000"/>
                <w:sz w:val="18"/>
                <w:szCs w:val="18"/>
              </w:rPr>
            </w:pPr>
            <w:r w:rsidRPr="008709F7">
              <w:rPr>
                <w:rFonts w:cs="Arial"/>
                <w:color w:val="000000"/>
                <w:sz w:val="18"/>
                <w:szCs w:val="18"/>
              </w:rPr>
              <w:t>Indicators</w:t>
            </w:r>
          </w:p>
        </w:tc>
        <w:tc>
          <w:tcPr>
            <w:tcW w:w="3594" w:type="dxa"/>
            <w:gridSpan w:val="2"/>
            <w:noWrap/>
            <w:hideMark/>
          </w:tcPr>
          <w:p w14:paraId="36D9003F" w14:textId="77777777" w:rsidR="005413C9" w:rsidRPr="008709F7" w:rsidRDefault="005413C9" w:rsidP="00BF2751">
            <w:pPr>
              <w:spacing w:after="60" w:line="240" w:lineRule="exact"/>
              <w:jc w:val="center"/>
              <w:rPr>
                <w:rFonts w:cs="Arial"/>
                <w:bCs/>
                <w:color w:val="000000"/>
                <w:sz w:val="18"/>
                <w:szCs w:val="18"/>
              </w:rPr>
            </w:pPr>
            <w:r w:rsidRPr="008709F7">
              <w:rPr>
                <w:rFonts w:cs="Arial"/>
                <w:color w:val="000000"/>
                <w:sz w:val="18"/>
                <w:szCs w:val="18"/>
              </w:rPr>
              <w:t>Variables</w:t>
            </w:r>
          </w:p>
        </w:tc>
        <w:tc>
          <w:tcPr>
            <w:tcW w:w="1465" w:type="dxa"/>
            <w:noWrap/>
            <w:hideMark/>
          </w:tcPr>
          <w:p w14:paraId="3DEB4183" w14:textId="77777777" w:rsidR="005413C9" w:rsidRPr="008709F7" w:rsidRDefault="005413C9" w:rsidP="00BF2751">
            <w:pPr>
              <w:spacing w:after="60" w:line="240" w:lineRule="exact"/>
              <w:jc w:val="center"/>
              <w:rPr>
                <w:rFonts w:cs="Arial"/>
                <w:bCs/>
                <w:color w:val="000000"/>
                <w:sz w:val="18"/>
                <w:szCs w:val="18"/>
              </w:rPr>
            </w:pPr>
            <w:r w:rsidRPr="008709F7">
              <w:rPr>
                <w:rFonts w:cs="Arial"/>
                <w:color w:val="000000"/>
                <w:sz w:val="18"/>
                <w:szCs w:val="18"/>
              </w:rPr>
              <w:t>Units</w:t>
            </w:r>
          </w:p>
        </w:tc>
        <w:tc>
          <w:tcPr>
            <w:tcW w:w="869" w:type="dxa"/>
          </w:tcPr>
          <w:p w14:paraId="5EA29F04" w14:textId="45E85F9E" w:rsidR="005413C9" w:rsidRPr="008709F7" w:rsidRDefault="005413C9" w:rsidP="00BF2751">
            <w:pPr>
              <w:spacing w:after="60" w:line="240" w:lineRule="exact"/>
              <w:jc w:val="center"/>
              <w:rPr>
                <w:rFonts w:cs="Arial"/>
                <w:color w:val="000000"/>
                <w:sz w:val="18"/>
                <w:szCs w:val="18"/>
              </w:rPr>
            </w:pPr>
            <w:r>
              <w:rPr>
                <w:rFonts w:cs="Arial"/>
                <w:color w:val="000000"/>
                <w:sz w:val="18"/>
                <w:szCs w:val="18"/>
              </w:rPr>
              <w:t>Code</w:t>
            </w:r>
          </w:p>
        </w:tc>
      </w:tr>
      <w:tr w:rsidR="005413C9" w:rsidRPr="00D06E17" w14:paraId="20C49F20" w14:textId="1FBB5311" w:rsidTr="005413C9">
        <w:trPr>
          <w:trHeight w:val="300"/>
        </w:trPr>
        <w:tc>
          <w:tcPr>
            <w:tcW w:w="3280" w:type="dxa"/>
            <w:vMerge w:val="restart"/>
            <w:noWrap/>
            <w:hideMark/>
          </w:tcPr>
          <w:p w14:paraId="17CA784C" w14:textId="0F525C21" w:rsidR="005413C9" w:rsidRPr="005413C9" w:rsidRDefault="005413C9" w:rsidP="00BF2751">
            <w:pPr>
              <w:spacing w:after="60" w:line="240" w:lineRule="exact"/>
              <w:jc w:val="center"/>
              <w:rPr>
                <w:rFonts w:cs="Arial"/>
                <w:bCs/>
                <w:color w:val="000000"/>
                <w:sz w:val="18"/>
                <w:szCs w:val="18"/>
              </w:rPr>
            </w:pPr>
            <w:r w:rsidRPr="008709F7">
              <w:rPr>
                <w:rFonts w:cs="Arial"/>
                <w:color w:val="000000"/>
                <w:sz w:val="18"/>
                <w:szCs w:val="18"/>
              </w:rPr>
              <w:t>Stream metabolism</w:t>
            </w:r>
          </w:p>
        </w:tc>
        <w:tc>
          <w:tcPr>
            <w:tcW w:w="424" w:type="dxa"/>
            <w:noWrap/>
            <w:hideMark/>
          </w:tcPr>
          <w:p w14:paraId="4D75AC2A" w14:textId="69106C55"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i.</w:t>
            </w:r>
          </w:p>
        </w:tc>
        <w:tc>
          <w:tcPr>
            <w:tcW w:w="3170" w:type="dxa"/>
            <w:noWrap/>
            <w:hideMark/>
          </w:tcPr>
          <w:p w14:paraId="365A95B5"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Gross Primary Production</w:t>
            </w:r>
          </w:p>
        </w:tc>
        <w:tc>
          <w:tcPr>
            <w:tcW w:w="1465" w:type="dxa"/>
            <w:noWrap/>
            <w:hideMark/>
          </w:tcPr>
          <w:p w14:paraId="4C2E2169"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mg O</w:t>
            </w:r>
            <w:r w:rsidRPr="008709F7">
              <w:rPr>
                <w:rFonts w:cs="Arial"/>
                <w:color w:val="000000"/>
                <w:sz w:val="18"/>
                <w:szCs w:val="18"/>
                <w:vertAlign w:val="subscript"/>
              </w:rPr>
              <w:t>2</w:t>
            </w:r>
            <w:r w:rsidRPr="008709F7">
              <w:rPr>
                <w:rFonts w:cs="Arial"/>
                <w:color w:val="000000"/>
                <w:sz w:val="18"/>
                <w:szCs w:val="18"/>
              </w:rPr>
              <w:t>/L/day</w:t>
            </w:r>
          </w:p>
        </w:tc>
        <w:tc>
          <w:tcPr>
            <w:tcW w:w="869" w:type="dxa"/>
          </w:tcPr>
          <w:p w14:paraId="706E7B41" w14:textId="5FFE0E6A" w:rsidR="005413C9" w:rsidRPr="008709F7" w:rsidRDefault="005413C9" w:rsidP="00BF2751">
            <w:pPr>
              <w:spacing w:after="60" w:line="240" w:lineRule="exact"/>
              <w:jc w:val="center"/>
              <w:rPr>
                <w:rFonts w:cs="Arial"/>
                <w:color w:val="000000"/>
                <w:sz w:val="18"/>
                <w:szCs w:val="18"/>
              </w:rPr>
            </w:pPr>
            <w:r>
              <w:rPr>
                <w:rFonts w:cs="Arial"/>
                <w:color w:val="000000"/>
                <w:sz w:val="18"/>
                <w:szCs w:val="18"/>
              </w:rPr>
              <w:t>GPP</w:t>
            </w:r>
          </w:p>
        </w:tc>
      </w:tr>
      <w:tr w:rsidR="005413C9" w:rsidRPr="00D06E17" w14:paraId="43476F25" w14:textId="597B62C6" w:rsidTr="005413C9">
        <w:trPr>
          <w:trHeight w:val="300"/>
        </w:trPr>
        <w:tc>
          <w:tcPr>
            <w:tcW w:w="3280" w:type="dxa"/>
            <w:vMerge/>
            <w:noWrap/>
            <w:hideMark/>
          </w:tcPr>
          <w:p w14:paraId="32194A45" w14:textId="77777777" w:rsidR="005413C9" w:rsidRPr="008709F7" w:rsidRDefault="005413C9" w:rsidP="00BF2751">
            <w:pPr>
              <w:spacing w:after="60" w:line="240" w:lineRule="exact"/>
              <w:jc w:val="center"/>
              <w:rPr>
                <w:rFonts w:cs="Arial"/>
                <w:color w:val="000000"/>
                <w:sz w:val="18"/>
                <w:szCs w:val="18"/>
              </w:rPr>
            </w:pPr>
          </w:p>
        </w:tc>
        <w:tc>
          <w:tcPr>
            <w:tcW w:w="424" w:type="dxa"/>
            <w:noWrap/>
            <w:hideMark/>
          </w:tcPr>
          <w:p w14:paraId="0F430306" w14:textId="5C8CFF74"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ii</w:t>
            </w:r>
            <w:r w:rsidR="00BF2751">
              <w:rPr>
                <w:rFonts w:cs="Arial"/>
                <w:color w:val="000000"/>
                <w:sz w:val="18"/>
                <w:szCs w:val="18"/>
              </w:rPr>
              <w:t>.</w:t>
            </w:r>
          </w:p>
        </w:tc>
        <w:tc>
          <w:tcPr>
            <w:tcW w:w="3170" w:type="dxa"/>
            <w:noWrap/>
            <w:hideMark/>
          </w:tcPr>
          <w:p w14:paraId="18D7BB5F"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Ecosystem Respiration</w:t>
            </w:r>
          </w:p>
        </w:tc>
        <w:tc>
          <w:tcPr>
            <w:tcW w:w="1465" w:type="dxa"/>
            <w:noWrap/>
            <w:hideMark/>
          </w:tcPr>
          <w:p w14:paraId="273BFC36"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mg O</w:t>
            </w:r>
            <w:r w:rsidRPr="008709F7">
              <w:rPr>
                <w:rFonts w:cs="Arial"/>
                <w:color w:val="000000"/>
                <w:sz w:val="18"/>
                <w:szCs w:val="18"/>
                <w:vertAlign w:val="subscript"/>
              </w:rPr>
              <w:t>2</w:t>
            </w:r>
            <w:r w:rsidRPr="008709F7">
              <w:rPr>
                <w:rFonts w:cs="Arial"/>
                <w:color w:val="000000"/>
                <w:sz w:val="18"/>
                <w:szCs w:val="18"/>
              </w:rPr>
              <w:t>/L/day</w:t>
            </w:r>
          </w:p>
        </w:tc>
        <w:tc>
          <w:tcPr>
            <w:tcW w:w="869" w:type="dxa"/>
          </w:tcPr>
          <w:p w14:paraId="6D893100" w14:textId="1D99DFF5" w:rsidR="005413C9" w:rsidRPr="008709F7" w:rsidRDefault="005413C9" w:rsidP="00BF2751">
            <w:pPr>
              <w:spacing w:after="60" w:line="240" w:lineRule="exact"/>
              <w:jc w:val="center"/>
              <w:rPr>
                <w:rFonts w:cs="Arial"/>
                <w:color w:val="000000"/>
                <w:sz w:val="18"/>
                <w:szCs w:val="18"/>
              </w:rPr>
            </w:pPr>
            <w:r>
              <w:rPr>
                <w:rFonts w:cs="Arial"/>
                <w:color w:val="000000"/>
                <w:sz w:val="18"/>
                <w:szCs w:val="18"/>
              </w:rPr>
              <w:t>ER</w:t>
            </w:r>
          </w:p>
        </w:tc>
      </w:tr>
      <w:tr w:rsidR="005413C9" w:rsidRPr="00D06E17" w14:paraId="1CE71B31" w14:textId="4329BC7E" w:rsidTr="005413C9">
        <w:trPr>
          <w:trHeight w:val="300"/>
        </w:trPr>
        <w:tc>
          <w:tcPr>
            <w:tcW w:w="3280" w:type="dxa"/>
            <w:vMerge/>
            <w:noWrap/>
            <w:hideMark/>
          </w:tcPr>
          <w:p w14:paraId="267FBBE1" w14:textId="77777777" w:rsidR="005413C9" w:rsidRPr="008709F7" w:rsidRDefault="005413C9" w:rsidP="00BF2751">
            <w:pPr>
              <w:spacing w:after="60" w:line="240" w:lineRule="exact"/>
              <w:jc w:val="center"/>
              <w:rPr>
                <w:rFonts w:cs="Arial"/>
                <w:color w:val="000000"/>
                <w:sz w:val="18"/>
                <w:szCs w:val="18"/>
              </w:rPr>
            </w:pPr>
          </w:p>
        </w:tc>
        <w:tc>
          <w:tcPr>
            <w:tcW w:w="424" w:type="dxa"/>
            <w:noWrap/>
            <w:hideMark/>
          </w:tcPr>
          <w:p w14:paraId="0D576DA0" w14:textId="211FD076"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i</w:t>
            </w:r>
            <w:r w:rsidR="00BF2751">
              <w:rPr>
                <w:rFonts w:cs="Arial"/>
                <w:color w:val="000000"/>
                <w:sz w:val="18"/>
                <w:szCs w:val="18"/>
              </w:rPr>
              <w:t>ii</w:t>
            </w:r>
            <w:r w:rsidRPr="008709F7">
              <w:rPr>
                <w:rFonts w:cs="Arial"/>
                <w:color w:val="000000"/>
                <w:sz w:val="18"/>
                <w:szCs w:val="18"/>
              </w:rPr>
              <w:t>.</w:t>
            </w:r>
          </w:p>
        </w:tc>
        <w:tc>
          <w:tcPr>
            <w:tcW w:w="3170" w:type="dxa"/>
            <w:noWrap/>
            <w:hideMark/>
          </w:tcPr>
          <w:p w14:paraId="6E154028"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Net Primary Production</w:t>
            </w:r>
          </w:p>
        </w:tc>
        <w:tc>
          <w:tcPr>
            <w:tcW w:w="1465" w:type="dxa"/>
            <w:noWrap/>
            <w:hideMark/>
          </w:tcPr>
          <w:p w14:paraId="404B1EBD"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mg O</w:t>
            </w:r>
            <w:r w:rsidRPr="008709F7">
              <w:rPr>
                <w:rFonts w:cs="Arial"/>
                <w:color w:val="000000"/>
                <w:sz w:val="18"/>
                <w:szCs w:val="18"/>
                <w:vertAlign w:val="subscript"/>
              </w:rPr>
              <w:t>2</w:t>
            </w:r>
            <w:r w:rsidRPr="008709F7">
              <w:rPr>
                <w:rFonts w:cs="Arial"/>
                <w:color w:val="000000"/>
                <w:sz w:val="18"/>
                <w:szCs w:val="18"/>
              </w:rPr>
              <w:t>/L/day</w:t>
            </w:r>
          </w:p>
        </w:tc>
        <w:tc>
          <w:tcPr>
            <w:tcW w:w="869" w:type="dxa"/>
          </w:tcPr>
          <w:p w14:paraId="33311267" w14:textId="5BD26C28" w:rsidR="005413C9" w:rsidRPr="008709F7" w:rsidRDefault="005413C9" w:rsidP="00BF2751">
            <w:pPr>
              <w:spacing w:after="60" w:line="240" w:lineRule="exact"/>
              <w:jc w:val="center"/>
              <w:rPr>
                <w:rFonts w:cs="Arial"/>
                <w:color w:val="000000"/>
                <w:sz w:val="18"/>
                <w:szCs w:val="18"/>
              </w:rPr>
            </w:pPr>
            <w:r>
              <w:rPr>
                <w:rFonts w:cs="Arial"/>
                <w:color w:val="000000"/>
                <w:sz w:val="18"/>
                <w:szCs w:val="18"/>
              </w:rPr>
              <w:t>NPP</w:t>
            </w:r>
          </w:p>
        </w:tc>
      </w:tr>
      <w:tr w:rsidR="005413C9" w:rsidRPr="00D06E17" w14:paraId="1F52E8AA" w14:textId="7C9BD115" w:rsidTr="005413C9">
        <w:trPr>
          <w:trHeight w:val="300"/>
        </w:trPr>
        <w:tc>
          <w:tcPr>
            <w:tcW w:w="3280" w:type="dxa"/>
            <w:vMerge w:val="restart"/>
            <w:noWrap/>
            <w:hideMark/>
          </w:tcPr>
          <w:p w14:paraId="65528EB0" w14:textId="0AACBC1C" w:rsidR="005413C9" w:rsidRPr="005413C9" w:rsidRDefault="005413C9" w:rsidP="00BF2751">
            <w:pPr>
              <w:spacing w:after="60" w:line="240" w:lineRule="exact"/>
              <w:jc w:val="center"/>
              <w:rPr>
                <w:rFonts w:cs="Arial"/>
                <w:bCs/>
                <w:color w:val="000000"/>
                <w:sz w:val="18"/>
                <w:szCs w:val="18"/>
              </w:rPr>
            </w:pPr>
            <w:r w:rsidRPr="008709F7">
              <w:rPr>
                <w:rFonts w:cs="Arial"/>
                <w:color w:val="000000"/>
                <w:sz w:val="18"/>
                <w:szCs w:val="18"/>
              </w:rPr>
              <w:t>Water nutrients</w:t>
            </w:r>
          </w:p>
        </w:tc>
        <w:tc>
          <w:tcPr>
            <w:tcW w:w="424" w:type="dxa"/>
            <w:noWrap/>
            <w:hideMark/>
          </w:tcPr>
          <w:p w14:paraId="2B38EF9F"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i.</w:t>
            </w:r>
          </w:p>
        </w:tc>
        <w:tc>
          <w:tcPr>
            <w:tcW w:w="3170" w:type="dxa"/>
            <w:noWrap/>
            <w:hideMark/>
          </w:tcPr>
          <w:p w14:paraId="424D8000"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Dissolved Organic Carbon</w:t>
            </w:r>
          </w:p>
        </w:tc>
        <w:tc>
          <w:tcPr>
            <w:tcW w:w="1465" w:type="dxa"/>
            <w:noWrap/>
            <w:hideMark/>
          </w:tcPr>
          <w:p w14:paraId="323466A7"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mg/L</w:t>
            </w:r>
          </w:p>
        </w:tc>
        <w:tc>
          <w:tcPr>
            <w:tcW w:w="869" w:type="dxa"/>
          </w:tcPr>
          <w:p w14:paraId="00B10067" w14:textId="62EE3FBF" w:rsidR="005413C9" w:rsidRPr="008709F7" w:rsidRDefault="00BF2751" w:rsidP="00BF2751">
            <w:pPr>
              <w:spacing w:after="60" w:line="240" w:lineRule="exact"/>
              <w:jc w:val="center"/>
              <w:rPr>
                <w:rFonts w:cs="Arial"/>
                <w:color w:val="000000"/>
                <w:sz w:val="18"/>
                <w:szCs w:val="18"/>
              </w:rPr>
            </w:pPr>
            <w:r>
              <w:rPr>
                <w:rFonts w:cs="Arial"/>
                <w:color w:val="000000"/>
                <w:sz w:val="18"/>
                <w:szCs w:val="18"/>
              </w:rPr>
              <w:t>DOC</w:t>
            </w:r>
          </w:p>
        </w:tc>
      </w:tr>
      <w:tr w:rsidR="005413C9" w:rsidRPr="00D06E17" w14:paraId="537DD8A7" w14:textId="216926F1" w:rsidTr="005413C9">
        <w:trPr>
          <w:trHeight w:val="300"/>
        </w:trPr>
        <w:tc>
          <w:tcPr>
            <w:tcW w:w="3280" w:type="dxa"/>
            <w:vMerge/>
            <w:noWrap/>
            <w:hideMark/>
          </w:tcPr>
          <w:p w14:paraId="4AB48CFC" w14:textId="77777777" w:rsidR="005413C9" w:rsidRPr="008709F7" w:rsidRDefault="005413C9" w:rsidP="00BF2751">
            <w:pPr>
              <w:spacing w:after="60" w:line="240" w:lineRule="exact"/>
              <w:jc w:val="center"/>
              <w:rPr>
                <w:rFonts w:cs="Arial"/>
                <w:color w:val="000000"/>
                <w:sz w:val="18"/>
                <w:szCs w:val="18"/>
              </w:rPr>
            </w:pPr>
          </w:p>
        </w:tc>
        <w:tc>
          <w:tcPr>
            <w:tcW w:w="424" w:type="dxa"/>
            <w:noWrap/>
            <w:hideMark/>
          </w:tcPr>
          <w:p w14:paraId="0B91877A"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ii.</w:t>
            </w:r>
          </w:p>
        </w:tc>
        <w:tc>
          <w:tcPr>
            <w:tcW w:w="3170" w:type="dxa"/>
            <w:noWrap/>
            <w:hideMark/>
          </w:tcPr>
          <w:p w14:paraId="69070452"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Total Nitrogen</w:t>
            </w:r>
          </w:p>
        </w:tc>
        <w:tc>
          <w:tcPr>
            <w:tcW w:w="1465" w:type="dxa"/>
            <w:noWrap/>
            <w:hideMark/>
          </w:tcPr>
          <w:p w14:paraId="4D3DB60C"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mg/L</w:t>
            </w:r>
          </w:p>
        </w:tc>
        <w:tc>
          <w:tcPr>
            <w:tcW w:w="869" w:type="dxa"/>
          </w:tcPr>
          <w:p w14:paraId="5A07B5E1" w14:textId="2C798D6D" w:rsidR="005413C9" w:rsidRPr="008709F7" w:rsidRDefault="00BF2751" w:rsidP="00BF2751">
            <w:pPr>
              <w:spacing w:after="60" w:line="240" w:lineRule="exact"/>
              <w:jc w:val="center"/>
              <w:rPr>
                <w:rFonts w:cs="Arial"/>
                <w:color w:val="000000"/>
                <w:sz w:val="18"/>
                <w:szCs w:val="18"/>
              </w:rPr>
            </w:pPr>
            <w:r>
              <w:rPr>
                <w:rFonts w:cs="Arial"/>
                <w:color w:val="000000"/>
                <w:sz w:val="18"/>
                <w:szCs w:val="18"/>
              </w:rPr>
              <w:t>tn</w:t>
            </w:r>
          </w:p>
        </w:tc>
      </w:tr>
      <w:tr w:rsidR="005413C9" w:rsidRPr="00D06E17" w14:paraId="079765AE" w14:textId="74D96545" w:rsidTr="005413C9">
        <w:trPr>
          <w:trHeight w:val="300"/>
        </w:trPr>
        <w:tc>
          <w:tcPr>
            <w:tcW w:w="3280" w:type="dxa"/>
            <w:vMerge/>
            <w:noWrap/>
            <w:hideMark/>
          </w:tcPr>
          <w:p w14:paraId="1DED66E5" w14:textId="77777777" w:rsidR="005413C9" w:rsidRPr="008709F7" w:rsidRDefault="005413C9" w:rsidP="00BF2751">
            <w:pPr>
              <w:spacing w:after="60" w:line="240" w:lineRule="exact"/>
              <w:jc w:val="center"/>
              <w:rPr>
                <w:rFonts w:cs="Arial"/>
                <w:color w:val="000000"/>
                <w:sz w:val="18"/>
                <w:szCs w:val="18"/>
              </w:rPr>
            </w:pPr>
          </w:p>
        </w:tc>
        <w:tc>
          <w:tcPr>
            <w:tcW w:w="424" w:type="dxa"/>
            <w:noWrap/>
            <w:hideMark/>
          </w:tcPr>
          <w:p w14:paraId="37912C12"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iii.</w:t>
            </w:r>
          </w:p>
        </w:tc>
        <w:tc>
          <w:tcPr>
            <w:tcW w:w="3170" w:type="dxa"/>
            <w:noWrap/>
            <w:hideMark/>
          </w:tcPr>
          <w:p w14:paraId="57546FF3"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Total Phosphorus</w:t>
            </w:r>
          </w:p>
        </w:tc>
        <w:tc>
          <w:tcPr>
            <w:tcW w:w="1465" w:type="dxa"/>
            <w:noWrap/>
            <w:hideMark/>
          </w:tcPr>
          <w:p w14:paraId="5D57AD12"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mg/L</w:t>
            </w:r>
          </w:p>
        </w:tc>
        <w:tc>
          <w:tcPr>
            <w:tcW w:w="869" w:type="dxa"/>
          </w:tcPr>
          <w:p w14:paraId="530EF935" w14:textId="2334F9A4" w:rsidR="005413C9" w:rsidRPr="008709F7" w:rsidRDefault="00BF2751" w:rsidP="00BF2751">
            <w:pPr>
              <w:spacing w:after="60" w:line="240" w:lineRule="exact"/>
              <w:jc w:val="center"/>
              <w:rPr>
                <w:rFonts w:cs="Arial"/>
                <w:color w:val="000000"/>
                <w:sz w:val="18"/>
                <w:szCs w:val="18"/>
              </w:rPr>
            </w:pPr>
            <w:r>
              <w:rPr>
                <w:rFonts w:cs="Arial"/>
                <w:color w:val="000000"/>
                <w:sz w:val="18"/>
                <w:szCs w:val="18"/>
              </w:rPr>
              <w:t>tp</w:t>
            </w:r>
          </w:p>
        </w:tc>
      </w:tr>
      <w:tr w:rsidR="005413C9" w:rsidRPr="00D06E17" w14:paraId="3D7F1782" w14:textId="007B4AE3" w:rsidTr="005413C9">
        <w:trPr>
          <w:trHeight w:val="300"/>
        </w:trPr>
        <w:tc>
          <w:tcPr>
            <w:tcW w:w="3280" w:type="dxa"/>
            <w:vMerge/>
            <w:noWrap/>
            <w:hideMark/>
          </w:tcPr>
          <w:p w14:paraId="56248B64" w14:textId="77777777" w:rsidR="005413C9" w:rsidRPr="008709F7" w:rsidRDefault="005413C9" w:rsidP="00BF2751">
            <w:pPr>
              <w:spacing w:after="60" w:line="240" w:lineRule="exact"/>
              <w:jc w:val="center"/>
              <w:rPr>
                <w:rFonts w:cs="Arial"/>
                <w:color w:val="000000"/>
                <w:sz w:val="18"/>
                <w:szCs w:val="18"/>
              </w:rPr>
            </w:pPr>
          </w:p>
        </w:tc>
        <w:tc>
          <w:tcPr>
            <w:tcW w:w="424" w:type="dxa"/>
            <w:noWrap/>
            <w:hideMark/>
          </w:tcPr>
          <w:p w14:paraId="53046A99"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iv.</w:t>
            </w:r>
          </w:p>
        </w:tc>
        <w:tc>
          <w:tcPr>
            <w:tcW w:w="3170" w:type="dxa"/>
            <w:noWrap/>
            <w:hideMark/>
          </w:tcPr>
          <w:p w14:paraId="6B7A3F4E"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Nitrate-nitrite</w:t>
            </w:r>
          </w:p>
        </w:tc>
        <w:tc>
          <w:tcPr>
            <w:tcW w:w="1465" w:type="dxa"/>
            <w:noWrap/>
            <w:hideMark/>
          </w:tcPr>
          <w:p w14:paraId="4BDB775D"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mg/L</w:t>
            </w:r>
          </w:p>
        </w:tc>
        <w:tc>
          <w:tcPr>
            <w:tcW w:w="869" w:type="dxa"/>
          </w:tcPr>
          <w:p w14:paraId="14F497C5" w14:textId="6D09AE71" w:rsidR="005413C9" w:rsidRPr="008709F7" w:rsidRDefault="005413C9" w:rsidP="00BF2751">
            <w:pPr>
              <w:spacing w:after="60" w:line="240" w:lineRule="exact"/>
              <w:jc w:val="center"/>
              <w:rPr>
                <w:rFonts w:cs="Arial"/>
                <w:color w:val="000000"/>
                <w:sz w:val="18"/>
                <w:szCs w:val="18"/>
              </w:rPr>
            </w:pPr>
            <w:r>
              <w:rPr>
                <w:rFonts w:cs="Arial"/>
                <w:color w:val="000000"/>
                <w:sz w:val="18"/>
                <w:szCs w:val="18"/>
              </w:rPr>
              <w:t>NOx</w:t>
            </w:r>
          </w:p>
        </w:tc>
      </w:tr>
      <w:tr w:rsidR="005413C9" w:rsidRPr="00D06E17" w14:paraId="1CC2998E" w14:textId="066F27FA" w:rsidTr="005413C9">
        <w:trPr>
          <w:trHeight w:val="300"/>
        </w:trPr>
        <w:tc>
          <w:tcPr>
            <w:tcW w:w="3280" w:type="dxa"/>
            <w:vMerge/>
            <w:noWrap/>
            <w:hideMark/>
          </w:tcPr>
          <w:p w14:paraId="4FB59F35" w14:textId="77777777" w:rsidR="005413C9" w:rsidRPr="008709F7" w:rsidRDefault="005413C9" w:rsidP="00BF2751">
            <w:pPr>
              <w:spacing w:after="60" w:line="240" w:lineRule="exact"/>
              <w:jc w:val="center"/>
              <w:rPr>
                <w:rFonts w:cs="Arial"/>
                <w:color w:val="000000"/>
                <w:sz w:val="18"/>
                <w:szCs w:val="18"/>
              </w:rPr>
            </w:pPr>
          </w:p>
        </w:tc>
        <w:tc>
          <w:tcPr>
            <w:tcW w:w="424" w:type="dxa"/>
            <w:noWrap/>
            <w:hideMark/>
          </w:tcPr>
          <w:p w14:paraId="05A98AF3"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v.</w:t>
            </w:r>
          </w:p>
        </w:tc>
        <w:tc>
          <w:tcPr>
            <w:tcW w:w="3170" w:type="dxa"/>
            <w:noWrap/>
            <w:hideMark/>
          </w:tcPr>
          <w:p w14:paraId="544445D2"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Ammonium</w:t>
            </w:r>
          </w:p>
        </w:tc>
        <w:tc>
          <w:tcPr>
            <w:tcW w:w="1465" w:type="dxa"/>
            <w:noWrap/>
            <w:hideMark/>
          </w:tcPr>
          <w:p w14:paraId="5A37764F"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mg/L</w:t>
            </w:r>
          </w:p>
        </w:tc>
        <w:tc>
          <w:tcPr>
            <w:tcW w:w="869" w:type="dxa"/>
          </w:tcPr>
          <w:p w14:paraId="715D64C4" w14:textId="4259C87E" w:rsidR="005413C9" w:rsidRPr="008709F7" w:rsidRDefault="00BF2751" w:rsidP="00BF2751">
            <w:pPr>
              <w:spacing w:after="60" w:line="240" w:lineRule="exact"/>
              <w:jc w:val="center"/>
              <w:rPr>
                <w:rFonts w:cs="Arial"/>
                <w:color w:val="000000"/>
                <w:sz w:val="18"/>
                <w:szCs w:val="18"/>
              </w:rPr>
            </w:pPr>
            <w:r>
              <w:rPr>
                <w:rFonts w:cs="Arial"/>
                <w:color w:val="000000"/>
                <w:sz w:val="18"/>
                <w:szCs w:val="18"/>
              </w:rPr>
              <w:t>-</w:t>
            </w:r>
          </w:p>
        </w:tc>
      </w:tr>
      <w:tr w:rsidR="005413C9" w:rsidRPr="00D06E17" w14:paraId="5CAE8DE1" w14:textId="26EFAB94" w:rsidTr="005413C9">
        <w:trPr>
          <w:trHeight w:val="300"/>
        </w:trPr>
        <w:tc>
          <w:tcPr>
            <w:tcW w:w="3280" w:type="dxa"/>
            <w:vMerge/>
            <w:noWrap/>
            <w:hideMark/>
          </w:tcPr>
          <w:p w14:paraId="7089A2CB" w14:textId="77777777" w:rsidR="005413C9" w:rsidRPr="008709F7" w:rsidRDefault="005413C9" w:rsidP="00BF2751">
            <w:pPr>
              <w:spacing w:after="60" w:line="240" w:lineRule="exact"/>
              <w:jc w:val="center"/>
              <w:rPr>
                <w:rFonts w:cs="Arial"/>
                <w:color w:val="000000"/>
                <w:sz w:val="18"/>
                <w:szCs w:val="18"/>
              </w:rPr>
            </w:pPr>
          </w:p>
        </w:tc>
        <w:tc>
          <w:tcPr>
            <w:tcW w:w="424" w:type="dxa"/>
            <w:noWrap/>
            <w:hideMark/>
          </w:tcPr>
          <w:p w14:paraId="6B372727"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vi.</w:t>
            </w:r>
          </w:p>
        </w:tc>
        <w:tc>
          <w:tcPr>
            <w:tcW w:w="3170" w:type="dxa"/>
            <w:noWrap/>
            <w:hideMark/>
          </w:tcPr>
          <w:p w14:paraId="3DE5E21A"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Filterable Reactive Phosphorus</w:t>
            </w:r>
          </w:p>
        </w:tc>
        <w:tc>
          <w:tcPr>
            <w:tcW w:w="1465" w:type="dxa"/>
            <w:noWrap/>
            <w:hideMark/>
          </w:tcPr>
          <w:p w14:paraId="371FDEAE" w14:textId="77777777" w:rsidR="005413C9" w:rsidRPr="008709F7" w:rsidRDefault="005413C9" w:rsidP="00BF2751">
            <w:pPr>
              <w:spacing w:after="60" w:line="240" w:lineRule="exact"/>
              <w:jc w:val="center"/>
              <w:rPr>
                <w:rFonts w:cs="Arial"/>
                <w:color w:val="000000"/>
                <w:sz w:val="18"/>
                <w:szCs w:val="18"/>
              </w:rPr>
            </w:pPr>
            <w:r w:rsidRPr="008709F7">
              <w:rPr>
                <w:rFonts w:cs="Arial"/>
                <w:color w:val="000000"/>
                <w:sz w:val="18"/>
                <w:szCs w:val="18"/>
              </w:rPr>
              <w:t>mg/L</w:t>
            </w:r>
          </w:p>
        </w:tc>
        <w:tc>
          <w:tcPr>
            <w:tcW w:w="869" w:type="dxa"/>
          </w:tcPr>
          <w:p w14:paraId="53960C14" w14:textId="0E945976" w:rsidR="005413C9" w:rsidRPr="008709F7" w:rsidRDefault="005413C9" w:rsidP="00BF2751">
            <w:pPr>
              <w:spacing w:after="60" w:line="240" w:lineRule="exact"/>
              <w:jc w:val="center"/>
              <w:rPr>
                <w:rFonts w:cs="Arial"/>
                <w:color w:val="000000"/>
                <w:sz w:val="18"/>
                <w:szCs w:val="18"/>
              </w:rPr>
            </w:pPr>
            <w:r>
              <w:rPr>
                <w:rFonts w:cs="Arial"/>
                <w:color w:val="000000"/>
                <w:sz w:val="18"/>
                <w:szCs w:val="18"/>
              </w:rPr>
              <w:t>frp</w:t>
            </w:r>
          </w:p>
        </w:tc>
      </w:tr>
    </w:tbl>
    <w:p w14:paraId="2F85D452" w14:textId="77777777" w:rsidR="008709F7" w:rsidRDefault="008709F7" w:rsidP="008709F7">
      <w:pPr>
        <w:rPr>
          <w:rFonts w:cs="Arial"/>
          <w:b/>
          <w:i/>
        </w:rPr>
      </w:pPr>
    </w:p>
    <w:p w14:paraId="3C2F10A0" w14:textId="47BD64FE" w:rsidR="008709F7" w:rsidRPr="00D06E17" w:rsidRDefault="008709F7" w:rsidP="008709F7">
      <w:pPr>
        <w:pStyle w:val="Caption"/>
        <w:keepNext/>
      </w:pPr>
      <w:bookmarkStart w:id="258" w:name="_Ref16509434"/>
      <w:bookmarkStart w:id="259" w:name="_Toc17463788"/>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F</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258"/>
      <w:r w:rsidR="006008EF">
        <w:t xml:space="preserve">: </w:t>
      </w:r>
      <w:r w:rsidR="00CB1174">
        <w:t>Environmental water</w:t>
      </w:r>
      <w:r>
        <w:t xml:space="preserve"> </w:t>
      </w:r>
      <w:r w:rsidR="0069383A">
        <w:t xml:space="preserve">(EW) </w:t>
      </w:r>
      <w:r>
        <w:t xml:space="preserve">events in the Darling River during the LTIM </w:t>
      </w:r>
      <w:r w:rsidR="00024BC6">
        <w:t>P</w:t>
      </w:r>
      <w:r>
        <w:t>roject (2014-19).</w:t>
      </w:r>
      <w:bookmarkEnd w:id="259"/>
    </w:p>
    <w:tbl>
      <w:tblPr>
        <w:tblStyle w:val="StandardELAFormat"/>
        <w:tblW w:w="9300" w:type="dxa"/>
        <w:tblLook w:val="04A0" w:firstRow="1" w:lastRow="0" w:firstColumn="1" w:lastColumn="0" w:noHBand="0" w:noVBand="1"/>
      </w:tblPr>
      <w:tblGrid>
        <w:gridCol w:w="1120"/>
        <w:gridCol w:w="1160"/>
        <w:gridCol w:w="1120"/>
        <w:gridCol w:w="1120"/>
        <w:gridCol w:w="1120"/>
        <w:gridCol w:w="1513"/>
        <w:gridCol w:w="1056"/>
        <w:gridCol w:w="1091"/>
      </w:tblGrid>
      <w:tr w:rsidR="008709F7" w:rsidRPr="004E3128" w14:paraId="79FE6BF4" w14:textId="77777777" w:rsidTr="00BF2751">
        <w:trPr>
          <w:cnfStyle w:val="100000000000" w:firstRow="1" w:lastRow="0" w:firstColumn="0" w:lastColumn="0" w:oddVBand="0" w:evenVBand="0" w:oddHBand="0" w:evenHBand="0" w:firstRowFirstColumn="0" w:firstRowLastColumn="0" w:lastRowFirstColumn="0" w:lastRowLastColumn="0"/>
          <w:trHeight w:val="300"/>
        </w:trPr>
        <w:tc>
          <w:tcPr>
            <w:tcW w:w="1120" w:type="dxa"/>
            <w:vMerge w:val="restart"/>
            <w:noWrap/>
            <w:hideMark/>
          </w:tcPr>
          <w:p w14:paraId="749DA4DC" w14:textId="5D6161BF" w:rsidR="008709F7" w:rsidRPr="008709F7" w:rsidRDefault="008709F7" w:rsidP="00BF2751">
            <w:pPr>
              <w:spacing w:after="60"/>
              <w:jc w:val="center"/>
              <w:rPr>
                <w:rFonts w:cs="Arial"/>
                <w:bCs/>
                <w:color w:val="000000"/>
                <w:sz w:val="18"/>
                <w:szCs w:val="18"/>
              </w:rPr>
            </w:pPr>
            <w:r w:rsidRPr="008709F7">
              <w:rPr>
                <w:rFonts w:cs="Arial"/>
                <w:color w:val="000000"/>
                <w:sz w:val="18"/>
                <w:szCs w:val="18"/>
              </w:rPr>
              <w:t>EW event</w:t>
            </w:r>
          </w:p>
        </w:tc>
        <w:tc>
          <w:tcPr>
            <w:tcW w:w="1160" w:type="dxa"/>
            <w:vMerge w:val="restart"/>
            <w:noWrap/>
            <w:hideMark/>
          </w:tcPr>
          <w:p w14:paraId="5ECA8AD9" w14:textId="77777777" w:rsidR="008709F7" w:rsidRPr="008709F7" w:rsidRDefault="008709F7" w:rsidP="00BF2751">
            <w:pPr>
              <w:spacing w:after="60"/>
              <w:jc w:val="center"/>
              <w:rPr>
                <w:rFonts w:cs="Arial"/>
                <w:bCs/>
                <w:color w:val="000000"/>
                <w:sz w:val="18"/>
                <w:szCs w:val="18"/>
              </w:rPr>
            </w:pPr>
            <w:r w:rsidRPr="008709F7">
              <w:rPr>
                <w:rFonts w:cs="Arial"/>
                <w:color w:val="000000"/>
                <w:sz w:val="18"/>
                <w:szCs w:val="18"/>
              </w:rPr>
              <w:t>Water Year</w:t>
            </w:r>
          </w:p>
        </w:tc>
        <w:tc>
          <w:tcPr>
            <w:tcW w:w="1120" w:type="dxa"/>
            <w:vMerge w:val="restart"/>
            <w:noWrap/>
            <w:hideMark/>
          </w:tcPr>
          <w:p w14:paraId="1B3D9BA6" w14:textId="77777777" w:rsidR="008709F7" w:rsidRPr="008709F7" w:rsidRDefault="008709F7" w:rsidP="00BF2751">
            <w:pPr>
              <w:spacing w:after="60"/>
              <w:jc w:val="center"/>
              <w:rPr>
                <w:rFonts w:cs="Arial"/>
                <w:bCs/>
                <w:color w:val="000000"/>
                <w:sz w:val="18"/>
                <w:szCs w:val="18"/>
              </w:rPr>
            </w:pPr>
            <w:r w:rsidRPr="008709F7">
              <w:rPr>
                <w:rFonts w:cs="Arial"/>
                <w:color w:val="000000"/>
                <w:sz w:val="18"/>
                <w:szCs w:val="18"/>
              </w:rPr>
              <w:t>Event</w:t>
            </w:r>
          </w:p>
        </w:tc>
        <w:tc>
          <w:tcPr>
            <w:tcW w:w="1120" w:type="dxa"/>
            <w:vMerge w:val="restart"/>
            <w:noWrap/>
            <w:hideMark/>
          </w:tcPr>
          <w:p w14:paraId="2588E99A" w14:textId="77777777" w:rsidR="008709F7" w:rsidRPr="008709F7" w:rsidRDefault="008709F7" w:rsidP="00BF2751">
            <w:pPr>
              <w:spacing w:after="60"/>
              <w:jc w:val="center"/>
              <w:rPr>
                <w:rFonts w:cs="Arial"/>
                <w:bCs/>
                <w:color w:val="000000"/>
                <w:sz w:val="18"/>
                <w:szCs w:val="18"/>
              </w:rPr>
            </w:pPr>
            <w:r w:rsidRPr="008709F7">
              <w:rPr>
                <w:rFonts w:cs="Arial"/>
                <w:color w:val="000000"/>
                <w:sz w:val="18"/>
                <w:szCs w:val="18"/>
              </w:rPr>
              <w:t>Start date</w:t>
            </w:r>
          </w:p>
        </w:tc>
        <w:tc>
          <w:tcPr>
            <w:tcW w:w="1120" w:type="dxa"/>
            <w:vMerge w:val="restart"/>
            <w:noWrap/>
            <w:hideMark/>
          </w:tcPr>
          <w:p w14:paraId="10767890" w14:textId="77777777" w:rsidR="008709F7" w:rsidRPr="008709F7" w:rsidRDefault="008709F7" w:rsidP="00BF2751">
            <w:pPr>
              <w:spacing w:after="60"/>
              <w:jc w:val="center"/>
              <w:rPr>
                <w:rFonts w:cs="Arial"/>
                <w:bCs/>
                <w:color w:val="000000"/>
                <w:sz w:val="18"/>
                <w:szCs w:val="18"/>
              </w:rPr>
            </w:pPr>
            <w:r w:rsidRPr="008709F7">
              <w:rPr>
                <w:rFonts w:cs="Arial"/>
                <w:color w:val="000000"/>
                <w:sz w:val="18"/>
                <w:szCs w:val="18"/>
              </w:rPr>
              <w:t>End date</w:t>
            </w:r>
          </w:p>
        </w:tc>
        <w:tc>
          <w:tcPr>
            <w:tcW w:w="3660" w:type="dxa"/>
            <w:gridSpan w:val="3"/>
            <w:noWrap/>
            <w:hideMark/>
          </w:tcPr>
          <w:p w14:paraId="2BFBE7F5" w14:textId="77777777" w:rsidR="008709F7" w:rsidRPr="008709F7" w:rsidRDefault="008709F7" w:rsidP="00BF2751">
            <w:pPr>
              <w:spacing w:after="60"/>
              <w:jc w:val="center"/>
              <w:rPr>
                <w:rFonts w:cs="Arial"/>
                <w:bCs/>
                <w:color w:val="000000"/>
                <w:sz w:val="18"/>
                <w:szCs w:val="18"/>
              </w:rPr>
            </w:pPr>
            <w:r w:rsidRPr="008709F7">
              <w:rPr>
                <w:rFonts w:cs="Arial"/>
                <w:color w:val="000000"/>
                <w:sz w:val="18"/>
                <w:szCs w:val="18"/>
              </w:rPr>
              <w:t>Flow (ML)</w:t>
            </w:r>
          </w:p>
        </w:tc>
      </w:tr>
      <w:tr w:rsidR="008709F7" w:rsidRPr="004E3128" w14:paraId="7AB61E03" w14:textId="77777777" w:rsidTr="00BF2751">
        <w:trPr>
          <w:trHeight w:val="300"/>
        </w:trPr>
        <w:tc>
          <w:tcPr>
            <w:tcW w:w="1120" w:type="dxa"/>
            <w:vMerge/>
            <w:vAlign w:val="center"/>
            <w:hideMark/>
          </w:tcPr>
          <w:p w14:paraId="30807A8F" w14:textId="77777777" w:rsidR="008709F7" w:rsidRPr="008709F7" w:rsidRDefault="008709F7" w:rsidP="00BF2751">
            <w:pPr>
              <w:spacing w:after="60"/>
              <w:jc w:val="center"/>
              <w:rPr>
                <w:rFonts w:cs="Arial"/>
                <w:bCs/>
                <w:color w:val="000000"/>
                <w:sz w:val="18"/>
                <w:szCs w:val="18"/>
              </w:rPr>
            </w:pPr>
          </w:p>
        </w:tc>
        <w:tc>
          <w:tcPr>
            <w:tcW w:w="1160" w:type="dxa"/>
            <w:vMerge/>
            <w:vAlign w:val="center"/>
            <w:hideMark/>
          </w:tcPr>
          <w:p w14:paraId="4BEA90CC" w14:textId="77777777" w:rsidR="008709F7" w:rsidRPr="008709F7" w:rsidRDefault="008709F7" w:rsidP="00BF2751">
            <w:pPr>
              <w:spacing w:after="60"/>
              <w:jc w:val="center"/>
              <w:rPr>
                <w:rFonts w:cs="Arial"/>
                <w:bCs/>
                <w:color w:val="000000"/>
                <w:sz w:val="18"/>
                <w:szCs w:val="18"/>
              </w:rPr>
            </w:pPr>
          </w:p>
        </w:tc>
        <w:tc>
          <w:tcPr>
            <w:tcW w:w="1120" w:type="dxa"/>
            <w:vMerge/>
            <w:vAlign w:val="center"/>
            <w:hideMark/>
          </w:tcPr>
          <w:p w14:paraId="00C1BB94" w14:textId="77777777" w:rsidR="008709F7" w:rsidRPr="008709F7" w:rsidRDefault="008709F7" w:rsidP="00BF2751">
            <w:pPr>
              <w:spacing w:after="60"/>
              <w:jc w:val="center"/>
              <w:rPr>
                <w:rFonts w:cs="Arial"/>
                <w:bCs/>
                <w:color w:val="000000"/>
                <w:sz w:val="18"/>
                <w:szCs w:val="18"/>
              </w:rPr>
            </w:pPr>
          </w:p>
        </w:tc>
        <w:tc>
          <w:tcPr>
            <w:tcW w:w="1120" w:type="dxa"/>
            <w:vMerge/>
            <w:vAlign w:val="center"/>
            <w:hideMark/>
          </w:tcPr>
          <w:p w14:paraId="2345CB99" w14:textId="77777777" w:rsidR="008709F7" w:rsidRPr="008709F7" w:rsidRDefault="008709F7" w:rsidP="00BF2751">
            <w:pPr>
              <w:spacing w:after="60"/>
              <w:jc w:val="center"/>
              <w:rPr>
                <w:rFonts w:cs="Arial"/>
                <w:bCs/>
                <w:color w:val="000000"/>
                <w:sz w:val="18"/>
                <w:szCs w:val="18"/>
              </w:rPr>
            </w:pPr>
          </w:p>
        </w:tc>
        <w:tc>
          <w:tcPr>
            <w:tcW w:w="1120" w:type="dxa"/>
            <w:vMerge/>
            <w:vAlign w:val="center"/>
            <w:hideMark/>
          </w:tcPr>
          <w:p w14:paraId="47A07437" w14:textId="77777777" w:rsidR="008709F7" w:rsidRPr="008709F7" w:rsidRDefault="008709F7" w:rsidP="00BF2751">
            <w:pPr>
              <w:spacing w:after="60"/>
              <w:jc w:val="center"/>
              <w:rPr>
                <w:rFonts w:cs="Arial"/>
                <w:bCs/>
                <w:color w:val="000000"/>
                <w:sz w:val="18"/>
                <w:szCs w:val="18"/>
              </w:rPr>
            </w:pPr>
          </w:p>
        </w:tc>
        <w:tc>
          <w:tcPr>
            <w:tcW w:w="1513" w:type="dxa"/>
            <w:shd w:val="clear" w:color="auto" w:fill="D9D9D9" w:themeFill="background1" w:themeFillShade="D9"/>
            <w:noWrap/>
            <w:vAlign w:val="center"/>
            <w:hideMark/>
          </w:tcPr>
          <w:p w14:paraId="719739D5" w14:textId="77777777" w:rsidR="008709F7" w:rsidRPr="008709F7" w:rsidRDefault="008709F7" w:rsidP="00BF2751">
            <w:pPr>
              <w:spacing w:after="60"/>
              <w:jc w:val="center"/>
              <w:rPr>
                <w:rFonts w:cs="Arial"/>
                <w:bCs/>
                <w:color w:val="000000"/>
                <w:sz w:val="18"/>
                <w:szCs w:val="18"/>
              </w:rPr>
            </w:pPr>
            <w:r w:rsidRPr="008709F7">
              <w:rPr>
                <w:rFonts w:cs="Arial"/>
                <w:bCs/>
                <w:color w:val="000000"/>
                <w:sz w:val="18"/>
                <w:szCs w:val="18"/>
              </w:rPr>
              <w:t>Total</w:t>
            </w:r>
          </w:p>
        </w:tc>
        <w:tc>
          <w:tcPr>
            <w:tcW w:w="1056" w:type="dxa"/>
            <w:shd w:val="clear" w:color="auto" w:fill="D9D9D9" w:themeFill="background1" w:themeFillShade="D9"/>
            <w:noWrap/>
            <w:vAlign w:val="center"/>
            <w:hideMark/>
          </w:tcPr>
          <w:p w14:paraId="51928C6D" w14:textId="7BEFB16D" w:rsidR="008709F7" w:rsidRPr="008709F7" w:rsidRDefault="008709F7" w:rsidP="00BF2751">
            <w:pPr>
              <w:spacing w:after="60"/>
              <w:jc w:val="center"/>
              <w:rPr>
                <w:rFonts w:cs="Arial"/>
                <w:bCs/>
                <w:color w:val="000000"/>
                <w:sz w:val="18"/>
                <w:szCs w:val="18"/>
              </w:rPr>
            </w:pPr>
            <w:r w:rsidRPr="008709F7">
              <w:rPr>
                <w:rFonts w:cs="Arial"/>
                <w:bCs/>
                <w:color w:val="000000"/>
                <w:sz w:val="18"/>
                <w:szCs w:val="18"/>
              </w:rPr>
              <w:t>EW</w:t>
            </w:r>
          </w:p>
        </w:tc>
        <w:tc>
          <w:tcPr>
            <w:tcW w:w="1091" w:type="dxa"/>
            <w:shd w:val="clear" w:color="auto" w:fill="D9D9D9" w:themeFill="background1" w:themeFillShade="D9"/>
            <w:noWrap/>
            <w:vAlign w:val="center"/>
            <w:hideMark/>
          </w:tcPr>
          <w:p w14:paraId="7E2208BC" w14:textId="5E6963F8" w:rsidR="008709F7" w:rsidRPr="008709F7" w:rsidRDefault="008709F7" w:rsidP="00BF2751">
            <w:pPr>
              <w:spacing w:after="60"/>
              <w:jc w:val="center"/>
              <w:rPr>
                <w:rFonts w:cs="Arial"/>
                <w:bCs/>
                <w:color w:val="000000"/>
                <w:sz w:val="18"/>
                <w:szCs w:val="18"/>
              </w:rPr>
            </w:pPr>
            <w:r w:rsidRPr="008709F7">
              <w:rPr>
                <w:rFonts w:cs="Arial"/>
                <w:bCs/>
                <w:color w:val="000000"/>
                <w:sz w:val="18"/>
                <w:szCs w:val="18"/>
              </w:rPr>
              <w:t>EW</w:t>
            </w:r>
            <w:r w:rsidR="00BA24B2">
              <w:rPr>
                <w:rFonts w:cs="Arial"/>
                <w:bCs/>
                <w:color w:val="000000"/>
                <w:sz w:val="18"/>
                <w:szCs w:val="18"/>
              </w:rPr>
              <w:t>%</w:t>
            </w:r>
          </w:p>
        </w:tc>
      </w:tr>
      <w:tr w:rsidR="008709F7" w:rsidRPr="004E3128" w14:paraId="3C864012" w14:textId="77777777" w:rsidTr="00BF2751">
        <w:trPr>
          <w:trHeight w:val="300"/>
        </w:trPr>
        <w:tc>
          <w:tcPr>
            <w:tcW w:w="1120" w:type="dxa"/>
            <w:noWrap/>
            <w:vAlign w:val="center"/>
            <w:hideMark/>
          </w:tcPr>
          <w:p w14:paraId="37AA53E6" w14:textId="77777777" w:rsidR="008709F7" w:rsidRPr="008709F7" w:rsidRDefault="008709F7" w:rsidP="00BF2751">
            <w:pPr>
              <w:spacing w:after="60"/>
              <w:jc w:val="center"/>
              <w:rPr>
                <w:rFonts w:cs="Arial"/>
                <w:sz w:val="18"/>
                <w:szCs w:val="18"/>
              </w:rPr>
            </w:pPr>
            <w:r w:rsidRPr="008709F7">
              <w:rPr>
                <w:rFonts w:cs="Arial"/>
                <w:sz w:val="18"/>
                <w:szCs w:val="18"/>
              </w:rPr>
              <w:t>1</w:t>
            </w:r>
          </w:p>
        </w:tc>
        <w:tc>
          <w:tcPr>
            <w:tcW w:w="1160" w:type="dxa"/>
            <w:vMerge w:val="restart"/>
            <w:noWrap/>
            <w:vAlign w:val="center"/>
            <w:hideMark/>
          </w:tcPr>
          <w:p w14:paraId="1C616D4F" w14:textId="77777777" w:rsidR="008709F7" w:rsidRPr="008709F7" w:rsidRDefault="008709F7" w:rsidP="00BF2751">
            <w:pPr>
              <w:spacing w:after="60"/>
              <w:jc w:val="center"/>
              <w:rPr>
                <w:rFonts w:cs="Arial"/>
                <w:sz w:val="18"/>
                <w:szCs w:val="18"/>
              </w:rPr>
            </w:pPr>
            <w:r w:rsidRPr="008709F7">
              <w:rPr>
                <w:rFonts w:cs="Arial"/>
                <w:sz w:val="18"/>
                <w:szCs w:val="18"/>
              </w:rPr>
              <w:t>2014-15</w:t>
            </w:r>
          </w:p>
        </w:tc>
        <w:tc>
          <w:tcPr>
            <w:tcW w:w="1120" w:type="dxa"/>
            <w:noWrap/>
            <w:vAlign w:val="center"/>
            <w:hideMark/>
          </w:tcPr>
          <w:p w14:paraId="60AB1F80" w14:textId="77777777" w:rsidR="008709F7" w:rsidRPr="008709F7" w:rsidRDefault="008709F7" w:rsidP="00BF2751">
            <w:pPr>
              <w:spacing w:after="60"/>
              <w:jc w:val="center"/>
              <w:rPr>
                <w:rFonts w:cs="Arial"/>
                <w:sz w:val="18"/>
                <w:szCs w:val="18"/>
              </w:rPr>
            </w:pPr>
            <w:r w:rsidRPr="008709F7">
              <w:rPr>
                <w:rFonts w:cs="Arial"/>
                <w:sz w:val="18"/>
                <w:szCs w:val="18"/>
              </w:rPr>
              <w:t>Event 1</w:t>
            </w:r>
          </w:p>
        </w:tc>
        <w:tc>
          <w:tcPr>
            <w:tcW w:w="1120" w:type="dxa"/>
            <w:noWrap/>
            <w:vAlign w:val="center"/>
            <w:hideMark/>
          </w:tcPr>
          <w:p w14:paraId="1FE46D5C" w14:textId="77777777" w:rsidR="008709F7" w:rsidRPr="008709F7" w:rsidRDefault="008709F7" w:rsidP="00BF2751">
            <w:pPr>
              <w:spacing w:after="60"/>
              <w:jc w:val="center"/>
              <w:rPr>
                <w:rFonts w:cs="Arial"/>
                <w:sz w:val="18"/>
                <w:szCs w:val="18"/>
              </w:rPr>
            </w:pPr>
            <w:r w:rsidRPr="008709F7">
              <w:rPr>
                <w:rFonts w:cs="Arial"/>
                <w:sz w:val="18"/>
                <w:szCs w:val="18"/>
              </w:rPr>
              <w:t>1/02/2015</w:t>
            </w:r>
          </w:p>
        </w:tc>
        <w:tc>
          <w:tcPr>
            <w:tcW w:w="1120" w:type="dxa"/>
            <w:noWrap/>
            <w:vAlign w:val="center"/>
            <w:hideMark/>
          </w:tcPr>
          <w:p w14:paraId="19441F91" w14:textId="77777777" w:rsidR="008709F7" w:rsidRPr="008709F7" w:rsidRDefault="008709F7" w:rsidP="00BF2751">
            <w:pPr>
              <w:spacing w:after="60"/>
              <w:jc w:val="center"/>
              <w:rPr>
                <w:rFonts w:cs="Arial"/>
                <w:sz w:val="18"/>
                <w:szCs w:val="18"/>
              </w:rPr>
            </w:pPr>
            <w:r w:rsidRPr="008709F7">
              <w:rPr>
                <w:rFonts w:cs="Arial"/>
                <w:sz w:val="18"/>
                <w:szCs w:val="18"/>
              </w:rPr>
              <w:t>25/03/2015</w:t>
            </w:r>
          </w:p>
        </w:tc>
        <w:tc>
          <w:tcPr>
            <w:tcW w:w="1513" w:type="dxa"/>
            <w:noWrap/>
            <w:vAlign w:val="center"/>
            <w:hideMark/>
          </w:tcPr>
          <w:p w14:paraId="657BB98B" w14:textId="77777777" w:rsidR="008709F7" w:rsidRPr="008709F7" w:rsidRDefault="008709F7" w:rsidP="00BF2751">
            <w:pPr>
              <w:spacing w:after="60"/>
              <w:jc w:val="center"/>
              <w:rPr>
                <w:rFonts w:cs="Arial"/>
                <w:sz w:val="18"/>
                <w:szCs w:val="18"/>
              </w:rPr>
            </w:pPr>
            <w:r w:rsidRPr="008709F7">
              <w:rPr>
                <w:rFonts w:cs="Arial"/>
                <w:sz w:val="18"/>
                <w:szCs w:val="18"/>
              </w:rPr>
              <w:t>37,390</w:t>
            </w:r>
          </w:p>
        </w:tc>
        <w:tc>
          <w:tcPr>
            <w:tcW w:w="1056" w:type="dxa"/>
            <w:noWrap/>
            <w:vAlign w:val="center"/>
            <w:hideMark/>
          </w:tcPr>
          <w:p w14:paraId="5689E85B" w14:textId="77777777" w:rsidR="008709F7" w:rsidRPr="008709F7" w:rsidRDefault="008709F7" w:rsidP="00BF2751">
            <w:pPr>
              <w:spacing w:after="60"/>
              <w:jc w:val="center"/>
              <w:rPr>
                <w:rFonts w:cs="Arial"/>
                <w:sz w:val="18"/>
                <w:szCs w:val="18"/>
              </w:rPr>
            </w:pPr>
            <w:r w:rsidRPr="008709F7">
              <w:rPr>
                <w:rFonts w:cs="Arial"/>
                <w:sz w:val="18"/>
                <w:szCs w:val="18"/>
              </w:rPr>
              <w:t>9,593</w:t>
            </w:r>
          </w:p>
        </w:tc>
        <w:tc>
          <w:tcPr>
            <w:tcW w:w="1091" w:type="dxa"/>
            <w:noWrap/>
            <w:vAlign w:val="center"/>
            <w:hideMark/>
          </w:tcPr>
          <w:p w14:paraId="03A3C341" w14:textId="77777777" w:rsidR="008709F7" w:rsidRPr="008709F7" w:rsidRDefault="008709F7" w:rsidP="00BF2751">
            <w:pPr>
              <w:spacing w:after="60"/>
              <w:jc w:val="center"/>
              <w:rPr>
                <w:rFonts w:cs="Arial"/>
                <w:sz w:val="18"/>
                <w:szCs w:val="18"/>
              </w:rPr>
            </w:pPr>
            <w:r w:rsidRPr="008709F7">
              <w:rPr>
                <w:rFonts w:cs="Arial"/>
                <w:sz w:val="18"/>
                <w:szCs w:val="18"/>
              </w:rPr>
              <w:t>25.7</w:t>
            </w:r>
          </w:p>
        </w:tc>
      </w:tr>
      <w:tr w:rsidR="008709F7" w:rsidRPr="004E3128" w14:paraId="014CB57A" w14:textId="77777777" w:rsidTr="00BF2751">
        <w:trPr>
          <w:trHeight w:val="300"/>
        </w:trPr>
        <w:tc>
          <w:tcPr>
            <w:tcW w:w="1120" w:type="dxa"/>
            <w:noWrap/>
            <w:vAlign w:val="center"/>
            <w:hideMark/>
          </w:tcPr>
          <w:p w14:paraId="0554D9DE" w14:textId="77777777" w:rsidR="008709F7" w:rsidRPr="008709F7" w:rsidRDefault="008709F7" w:rsidP="00BF2751">
            <w:pPr>
              <w:spacing w:after="60"/>
              <w:jc w:val="center"/>
              <w:rPr>
                <w:rFonts w:cs="Arial"/>
                <w:sz w:val="18"/>
                <w:szCs w:val="18"/>
              </w:rPr>
            </w:pPr>
            <w:r w:rsidRPr="008709F7">
              <w:rPr>
                <w:rFonts w:cs="Arial"/>
                <w:sz w:val="18"/>
                <w:szCs w:val="18"/>
              </w:rPr>
              <w:t>2</w:t>
            </w:r>
          </w:p>
        </w:tc>
        <w:tc>
          <w:tcPr>
            <w:tcW w:w="1160" w:type="dxa"/>
            <w:vMerge/>
            <w:vAlign w:val="center"/>
            <w:hideMark/>
          </w:tcPr>
          <w:p w14:paraId="2336DFA2" w14:textId="77777777" w:rsidR="008709F7" w:rsidRPr="008709F7" w:rsidRDefault="008709F7" w:rsidP="00BF2751">
            <w:pPr>
              <w:spacing w:after="60"/>
              <w:jc w:val="center"/>
              <w:rPr>
                <w:rFonts w:cs="Arial"/>
                <w:sz w:val="18"/>
                <w:szCs w:val="18"/>
              </w:rPr>
            </w:pPr>
          </w:p>
        </w:tc>
        <w:tc>
          <w:tcPr>
            <w:tcW w:w="1120" w:type="dxa"/>
            <w:noWrap/>
            <w:vAlign w:val="center"/>
            <w:hideMark/>
          </w:tcPr>
          <w:p w14:paraId="0B2E165B" w14:textId="77777777" w:rsidR="008709F7" w:rsidRPr="008709F7" w:rsidRDefault="008709F7" w:rsidP="00BF2751">
            <w:pPr>
              <w:spacing w:after="60"/>
              <w:jc w:val="center"/>
              <w:rPr>
                <w:rFonts w:cs="Arial"/>
                <w:sz w:val="18"/>
                <w:szCs w:val="18"/>
              </w:rPr>
            </w:pPr>
            <w:r w:rsidRPr="008709F7">
              <w:rPr>
                <w:rFonts w:cs="Arial"/>
                <w:sz w:val="18"/>
                <w:szCs w:val="18"/>
              </w:rPr>
              <w:t>Event 2</w:t>
            </w:r>
          </w:p>
        </w:tc>
        <w:tc>
          <w:tcPr>
            <w:tcW w:w="1120" w:type="dxa"/>
            <w:noWrap/>
            <w:vAlign w:val="center"/>
            <w:hideMark/>
          </w:tcPr>
          <w:p w14:paraId="021C65FF" w14:textId="77777777" w:rsidR="008709F7" w:rsidRPr="008709F7" w:rsidRDefault="008709F7" w:rsidP="00BF2751">
            <w:pPr>
              <w:spacing w:after="60"/>
              <w:jc w:val="center"/>
              <w:rPr>
                <w:rFonts w:cs="Arial"/>
                <w:sz w:val="18"/>
                <w:szCs w:val="18"/>
              </w:rPr>
            </w:pPr>
            <w:r w:rsidRPr="008709F7">
              <w:rPr>
                <w:rFonts w:cs="Arial"/>
                <w:sz w:val="18"/>
                <w:szCs w:val="18"/>
              </w:rPr>
              <w:t>26/04/2015</w:t>
            </w:r>
          </w:p>
        </w:tc>
        <w:tc>
          <w:tcPr>
            <w:tcW w:w="1120" w:type="dxa"/>
            <w:noWrap/>
            <w:vAlign w:val="center"/>
            <w:hideMark/>
          </w:tcPr>
          <w:p w14:paraId="16819F50" w14:textId="77777777" w:rsidR="008709F7" w:rsidRPr="008709F7" w:rsidRDefault="008709F7" w:rsidP="00BF2751">
            <w:pPr>
              <w:spacing w:after="60"/>
              <w:jc w:val="center"/>
              <w:rPr>
                <w:rFonts w:cs="Arial"/>
                <w:sz w:val="18"/>
                <w:szCs w:val="18"/>
              </w:rPr>
            </w:pPr>
            <w:r w:rsidRPr="008709F7">
              <w:rPr>
                <w:rFonts w:cs="Arial"/>
                <w:sz w:val="18"/>
                <w:szCs w:val="18"/>
              </w:rPr>
              <w:t>7/06/2015</w:t>
            </w:r>
          </w:p>
        </w:tc>
        <w:tc>
          <w:tcPr>
            <w:tcW w:w="1513" w:type="dxa"/>
            <w:noWrap/>
            <w:vAlign w:val="center"/>
            <w:hideMark/>
          </w:tcPr>
          <w:p w14:paraId="05C971F9" w14:textId="77777777" w:rsidR="008709F7" w:rsidRPr="008709F7" w:rsidRDefault="008709F7" w:rsidP="00BF2751">
            <w:pPr>
              <w:spacing w:after="60"/>
              <w:jc w:val="center"/>
              <w:rPr>
                <w:rFonts w:cs="Arial"/>
                <w:sz w:val="18"/>
                <w:szCs w:val="18"/>
              </w:rPr>
            </w:pPr>
            <w:r w:rsidRPr="008709F7">
              <w:rPr>
                <w:rFonts w:cs="Arial"/>
                <w:sz w:val="18"/>
                <w:szCs w:val="18"/>
              </w:rPr>
              <w:t>28,529</w:t>
            </w:r>
          </w:p>
        </w:tc>
        <w:tc>
          <w:tcPr>
            <w:tcW w:w="1056" w:type="dxa"/>
            <w:noWrap/>
            <w:vAlign w:val="center"/>
            <w:hideMark/>
          </w:tcPr>
          <w:p w14:paraId="1C260087" w14:textId="77777777" w:rsidR="008709F7" w:rsidRPr="008709F7" w:rsidRDefault="008709F7" w:rsidP="00BF2751">
            <w:pPr>
              <w:spacing w:after="60"/>
              <w:jc w:val="center"/>
              <w:rPr>
                <w:rFonts w:cs="Arial"/>
                <w:sz w:val="18"/>
                <w:szCs w:val="18"/>
              </w:rPr>
            </w:pPr>
            <w:r w:rsidRPr="008709F7">
              <w:rPr>
                <w:rFonts w:cs="Arial"/>
                <w:sz w:val="18"/>
                <w:szCs w:val="18"/>
              </w:rPr>
              <w:t>1,135</w:t>
            </w:r>
          </w:p>
        </w:tc>
        <w:tc>
          <w:tcPr>
            <w:tcW w:w="1091" w:type="dxa"/>
            <w:noWrap/>
            <w:vAlign w:val="center"/>
            <w:hideMark/>
          </w:tcPr>
          <w:p w14:paraId="78EEEED1" w14:textId="77777777" w:rsidR="008709F7" w:rsidRPr="008709F7" w:rsidRDefault="008709F7" w:rsidP="00BF2751">
            <w:pPr>
              <w:spacing w:after="60"/>
              <w:jc w:val="center"/>
              <w:rPr>
                <w:rFonts w:cs="Arial"/>
                <w:sz w:val="18"/>
                <w:szCs w:val="18"/>
              </w:rPr>
            </w:pPr>
            <w:r w:rsidRPr="008709F7">
              <w:rPr>
                <w:rFonts w:cs="Arial"/>
                <w:sz w:val="18"/>
                <w:szCs w:val="18"/>
              </w:rPr>
              <w:t>4.0</w:t>
            </w:r>
          </w:p>
        </w:tc>
      </w:tr>
      <w:tr w:rsidR="008709F7" w:rsidRPr="004E3128" w14:paraId="5A47D488" w14:textId="77777777" w:rsidTr="00BF2751">
        <w:trPr>
          <w:trHeight w:val="300"/>
        </w:trPr>
        <w:tc>
          <w:tcPr>
            <w:tcW w:w="1120" w:type="dxa"/>
            <w:noWrap/>
            <w:vAlign w:val="center"/>
            <w:hideMark/>
          </w:tcPr>
          <w:p w14:paraId="76DAAC02" w14:textId="77777777" w:rsidR="008709F7" w:rsidRPr="008709F7" w:rsidRDefault="008709F7" w:rsidP="00BF2751">
            <w:pPr>
              <w:spacing w:after="60"/>
              <w:jc w:val="center"/>
              <w:rPr>
                <w:rFonts w:cs="Arial"/>
                <w:sz w:val="18"/>
                <w:szCs w:val="18"/>
              </w:rPr>
            </w:pPr>
            <w:r w:rsidRPr="008709F7">
              <w:rPr>
                <w:rFonts w:cs="Arial"/>
                <w:sz w:val="18"/>
                <w:szCs w:val="18"/>
              </w:rPr>
              <w:t>3</w:t>
            </w:r>
          </w:p>
        </w:tc>
        <w:tc>
          <w:tcPr>
            <w:tcW w:w="1160" w:type="dxa"/>
            <w:vMerge w:val="restart"/>
            <w:noWrap/>
            <w:vAlign w:val="center"/>
            <w:hideMark/>
          </w:tcPr>
          <w:p w14:paraId="3E05CCC0" w14:textId="77777777" w:rsidR="008709F7" w:rsidRPr="008709F7" w:rsidRDefault="008709F7" w:rsidP="00BF2751">
            <w:pPr>
              <w:spacing w:after="60"/>
              <w:jc w:val="center"/>
              <w:rPr>
                <w:rFonts w:cs="Arial"/>
                <w:sz w:val="18"/>
                <w:szCs w:val="18"/>
              </w:rPr>
            </w:pPr>
            <w:r w:rsidRPr="008709F7">
              <w:rPr>
                <w:rFonts w:cs="Arial"/>
                <w:sz w:val="18"/>
                <w:szCs w:val="18"/>
              </w:rPr>
              <w:t>2015-16</w:t>
            </w:r>
          </w:p>
        </w:tc>
        <w:tc>
          <w:tcPr>
            <w:tcW w:w="1120" w:type="dxa"/>
            <w:noWrap/>
            <w:vAlign w:val="center"/>
            <w:hideMark/>
          </w:tcPr>
          <w:p w14:paraId="7F8CC913" w14:textId="77777777" w:rsidR="008709F7" w:rsidRPr="008709F7" w:rsidRDefault="008709F7" w:rsidP="00BF2751">
            <w:pPr>
              <w:spacing w:after="60"/>
              <w:jc w:val="center"/>
              <w:rPr>
                <w:rFonts w:cs="Arial"/>
                <w:sz w:val="18"/>
                <w:szCs w:val="18"/>
              </w:rPr>
            </w:pPr>
            <w:r w:rsidRPr="008709F7">
              <w:rPr>
                <w:rFonts w:cs="Arial"/>
                <w:sz w:val="18"/>
                <w:szCs w:val="18"/>
              </w:rPr>
              <w:t>Event 1</w:t>
            </w:r>
          </w:p>
        </w:tc>
        <w:tc>
          <w:tcPr>
            <w:tcW w:w="1120" w:type="dxa"/>
            <w:noWrap/>
            <w:vAlign w:val="center"/>
            <w:hideMark/>
          </w:tcPr>
          <w:p w14:paraId="570ACA3F" w14:textId="77777777" w:rsidR="008709F7" w:rsidRPr="008709F7" w:rsidRDefault="008709F7" w:rsidP="00BF2751">
            <w:pPr>
              <w:spacing w:after="60"/>
              <w:jc w:val="center"/>
              <w:rPr>
                <w:rFonts w:cs="Arial"/>
                <w:sz w:val="18"/>
                <w:szCs w:val="18"/>
              </w:rPr>
            </w:pPr>
            <w:r w:rsidRPr="008709F7">
              <w:rPr>
                <w:rFonts w:cs="Arial"/>
                <w:sz w:val="18"/>
                <w:szCs w:val="18"/>
              </w:rPr>
              <w:t>2/07/2015</w:t>
            </w:r>
          </w:p>
        </w:tc>
        <w:tc>
          <w:tcPr>
            <w:tcW w:w="1120" w:type="dxa"/>
            <w:noWrap/>
            <w:vAlign w:val="center"/>
            <w:hideMark/>
          </w:tcPr>
          <w:p w14:paraId="53FDC5E7" w14:textId="77777777" w:rsidR="008709F7" w:rsidRPr="008709F7" w:rsidRDefault="008709F7" w:rsidP="00BF2751">
            <w:pPr>
              <w:spacing w:after="60"/>
              <w:jc w:val="center"/>
              <w:rPr>
                <w:rFonts w:cs="Arial"/>
                <w:sz w:val="18"/>
                <w:szCs w:val="18"/>
              </w:rPr>
            </w:pPr>
            <w:r w:rsidRPr="008709F7">
              <w:rPr>
                <w:rFonts w:cs="Arial"/>
                <w:sz w:val="18"/>
                <w:szCs w:val="18"/>
              </w:rPr>
              <w:t>30/10/2015</w:t>
            </w:r>
          </w:p>
        </w:tc>
        <w:tc>
          <w:tcPr>
            <w:tcW w:w="1513" w:type="dxa"/>
            <w:noWrap/>
            <w:vAlign w:val="center"/>
            <w:hideMark/>
          </w:tcPr>
          <w:p w14:paraId="499E01CA" w14:textId="77777777" w:rsidR="008709F7" w:rsidRPr="008709F7" w:rsidRDefault="008709F7" w:rsidP="00BF2751">
            <w:pPr>
              <w:spacing w:after="60"/>
              <w:jc w:val="center"/>
              <w:rPr>
                <w:rFonts w:cs="Arial"/>
                <w:sz w:val="18"/>
                <w:szCs w:val="18"/>
              </w:rPr>
            </w:pPr>
            <w:r w:rsidRPr="008709F7">
              <w:rPr>
                <w:rFonts w:cs="Arial"/>
                <w:sz w:val="18"/>
                <w:szCs w:val="18"/>
              </w:rPr>
              <w:t>56,324</w:t>
            </w:r>
          </w:p>
        </w:tc>
        <w:tc>
          <w:tcPr>
            <w:tcW w:w="1056" w:type="dxa"/>
            <w:noWrap/>
            <w:vAlign w:val="center"/>
            <w:hideMark/>
          </w:tcPr>
          <w:p w14:paraId="4DB7782D" w14:textId="77777777" w:rsidR="008709F7" w:rsidRPr="008709F7" w:rsidRDefault="008709F7" w:rsidP="00BF2751">
            <w:pPr>
              <w:spacing w:after="60"/>
              <w:jc w:val="center"/>
              <w:rPr>
                <w:rFonts w:cs="Arial"/>
                <w:sz w:val="18"/>
                <w:szCs w:val="18"/>
              </w:rPr>
            </w:pPr>
            <w:r w:rsidRPr="008709F7">
              <w:rPr>
                <w:rFonts w:cs="Arial"/>
                <w:sz w:val="18"/>
                <w:szCs w:val="18"/>
              </w:rPr>
              <w:t>2,824</w:t>
            </w:r>
          </w:p>
        </w:tc>
        <w:tc>
          <w:tcPr>
            <w:tcW w:w="1091" w:type="dxa"/>
            <w:noWrap/>
            <w:vAlign w:val="center"/>
            <w:hideMark/>
          </w:tcPr>
          <w:p w14:paraId="128A2F5E" w14:textId="77777777" w:rsidR="008709F7" w:rsidRPr="008709F7" w:rsidRDefault="008709F7" w:rsidP="00BF2751">
            <w:pPr>
              <w:spacing w:after="60"/>
              <w:jc w:val="center"/>
              <w:rPr>
                <w:rFonts w:cs="Arial"/>
                <w:sz w:val="18"/>
                <w:szCs w:val="18"/>
              </w:rPr>
            </w:pPr>
            <w:r w:rsidRPr="008709F7">
              <w:rPr>
                <w:rFonts w:cs="Arial"/>
                <w:sz w:val="18"/>
                <w:szCs w:val="18"/>
              </w:rPr>
              <w:t>5.0</w:t>
            </w:r>
          </w:p>
        </w:tc>
      </w:tr>
      <w:tr w:rsidR="008709F7" w:rsidRPr="004E3128" w14:paraId="6059CB74" w14:textId="77777777" w:rsidTr="00BF2751">
        <w:trPr>
          <w:trHeight w:val="300"/>
        </w:trPr>
        <w:tc>
          <w:tcPr>
            <w:tcW w:w="1120" w:type="dxa"/>
            <w:noWrap/>
            <w:vAlign w:val="center"/>
            <w:hideMark/>
          </w:tcPr>
          <w:p w14:paraId="10B145C4" w14:textId="77777777" w:rsidR="008709F7" w:rsidRPr="008709F7" w:rsidRDefault="008709F7" w:rsidP="00BF2751">
            <w:pPr>
              <w:spacing w:after="60"/>
              <w:jc w:val="center"/>
              <w:rPr>
                <w:rFonts w:cs="Arial"/>
                <w:sz w:val="18"/>
                <w:szCs w:val="18"/>
              </w:rPr>
            </w:pPr>
            <w:r w:rsidRPr="008709F7">
              <w:rPr>
                <w:rFonts w:cs="Arial"/>
                <w:sz w:val="18"/>
                <w:szCs w:val="18"/>
              </w:rPr>
              <w:t>4</w:t>
            </w:r>
          </w:p>
        </w:tc>
        <w:tc>
          <w:tcPr>
            <w:tcW w:w="1160" w:type="dxa"/>
            <w:vMerge/>
            <w:vAlign w:val="center"/>
            <w:hideMark/>
          </w:tcPr>
          <w:p w14:paraId="7BCE3A4E" w14:textId="77777777" w:rsidR="008709F7" w:rsidRPr="008709F7" w:rsidRDefault="008709F7" w:rsidP="00BF2751">
            <w:pPr>
              <w:spacing w:after="60"/>
              <w:jc w:val="center"/>
              <w:rPr>
                <w:rFonts w:cs="Arial"/>
                <w:sz w:val="18"/>
                <w:szCs w:val="18"/>
              </w:rPr>
            </w:pPr>
          </w:p>
        </w:tc>
        <w:tc>
          <w:tcPr>
            <w:tcW w:w="1120" w:type="dxa"/>
            <w:noWrap/>
            <w:vAlign w:val="center"/>
            <w:hideMark/>
          </w:tcPr>
          <w:p w14:paraId="319FB4D4" w14:textId="77777777" w:rsidR="008709F7" w:rsidRPr="008709F7" w:rsidRDefault="008709F7" w:rsidP="00BF2751">
            <w:pPr>
              <w:spacing w:after="60"/>
              <w:jc w:val="center"/>
              <w:rPr>
                <w:rFonts w:cs="Arial"/>
                <w:sz w:val="18"/>
                <w:szCs w:val="18"/>
              </w:rPr>
            </w:pPr>
            <w:r w:rsidRPr="008709F7">
              <w:rPr>
                <w:rFonts w:cs="Arial"/>
                <w:sz w:val="18"/>
                <w:szCs w:val="18"/>
              </w:rPr>
              <w:t>Event 2</w:t>
            </w:r>
          </w:p>
        </w:tc>
        <w:tc>
          <w:tcPr>
            <w:tcW w:w="1120" w:type="dxa"/>
            <w:noWrap/>
            <w:vAlign w:val="center"/>
            <w:hideMark/>
          </w:tcPr>
          <w:p w14:paraId="56E8F178" w14:textId="77777777" w:rsidR="008709F7" w:rsidRPr="008709F7" w:rsidRDefault="008709F7" w:rsidP="00BF2751">
            <w:pPr>
              <w:spacing w:after="60"/>
              <w:jc w:val="center"/>
              <w:rPr>
                <w:rFonts w:cs="Arial"/>
                <w:sz w:val="18"/>
                <w:szCs w:val="18"/>
              </w:rPr>
            </w:pPr>
            <w:r w:rsidRPr="008709F7">
              <w:rPr>
                <w:rFonts w:cs="Arial"/>
                <w:sz w:val="18"/>
                <w:szCs w:val="18"/>
              </w:rPr>
              <w:t>2/11/2015</w:t>
            </w:r>
          </w:p>
        </w:tc>
        <w:tc>
          <w:tcPr>
            <w:tcW w:w="1120" w:type="dxa"/>
            <w:noWrap/>
            <w:vAlign w:val="center"/>
            <w:hideMark/>
          </w:tcPr>
          <w:p w14:paraId="41847B3C" w14:textId="77777777" w:rsidR="008709F7" w:rsidRPr="008709F7" w:rsidRDefault="008709F7" w:rsidP="00BF2751">
            <w:pPr>
              <w:spacing w:after="60"/>
              <w:jc w:val="center"/>
              <w:rPr>
                <w:rFonts w:cs="Arial"/>
                <w:sz w:val="18"/>
                <w:szCs w:val="18"/>
              </w:rPr>
            </w:pPr>
            <w:r w:rsidRPr="008709F7">
              <w:rPr>
                <w:rFonts w:cs="Arial"/>
                <w:sz w:val="18"/>
                <w:szCs w:val="18"/>
              </w:rPr>
              <w:t>10/12/2015</w:t>
            </w:r>
          </w:p>
        </w:tc>
        <w:tc>
          <w:tcPr>
            <w:tcW w:w="1513" w:type="dxa"/>
            <w:noWrap/>
            <w:vAlign w:val="center"/>
            <w:hideMark/>
          </w:tcPr>
          <w:p w14:paraId="12788331" w14:textId="77777777" w:rsidR="008709F7" w:rsidRPr="008709F7" w:rsidRDefault="008709F7" w:rsidP="00BF2751">
            <w:pPr>
              <w:spacing w:after="60"/>
              <w:jc w:val="center"/>
              <w:rPr>
                <w:rFonts w:cs="Arial"/>
                <w:sz w:val="18"/>
                <w:szCs w:val="18"/>
              </w:rPr>
            </w:pPr>
            <w:r w:rsidRPr="008709F7">
              <w:rPr>
                <w:rFonts w:cs="Arial"/>
                <w:sz w:val="18"/>
                <w:szCs w:val="18"/>
              </w:rPr>
              <w:t>12,589</w:t>
            </w:r>
          </w:p>
        </w:tc>
        <w:tc>
          <w:tcPr>
            <w:tcW w:w="1056" w:type="dxa"/>
            <w:noWrap/>
            <w:vAlign w:val="center"/>
            <w:hideMark/>
          </w:tcPr>
          <w:p w14:paraId="344DB2D6" w14:textId="77777777" w:rsidR="008709F7" w:rsidRPr="008709F7" w:rsidRDefault="008709F7" w:rsidP="00BF2751">
            <w:pPr>
              <w:spacing w:after="60"/>
              <w:jc w:val="center"/>
              <w:rPr>
                <w:rFonts w:cs="Arial"/>
                <w:sz w:val="18"/>
                <w:szCs w:val="18"/>
              </w:rPr>
            </w:pPr>
            <w:r w:rsidRPr="008709F7">
              <w:rPr>
                <w:rFonts w:cs="Arial"/>
                <w:sz w:val="18"/>
                <w:szCs w:val="18"/>
              </w:rPr>
              <w:t>428</w:t>
            </w:r>
          </w:p>
        </w:tc>
        <w:tc>
          <w:tcPr>
            <w:tcW w:w="1091" w:type="dxa"/>
            <w:noWrap/>
            <w:vAlign w:val="center"/>
            <w:hideMark/>
          </w:tcPr>
          <w:p w14:paraId="23D292E3" w14:textId="77777777" w:rsidR="008709F7" w:rsidRPr="008709F7" w:rsidRDefault="008709F7" w:rsidP="00BF2751">
            <w:pPr>
              <w:spacing w:after="60"/>
              <w:jc w:val="center"/>
              <w:rPr>
                <w:rFonts w:cs="Arial"/>
                <w:sz w:val="18"/>
                <w:szCs w:val="18"/>
              </w:rPr>
            </w:pPr>
            <w:r w:rsidRPr="008709F7">
              <w:rPr>
                <w:rFonts w:cs="Arial"/>
                <w:sz w:val="18"/>
                <w:szCs w:val="18"/>
              </w:rPr>
              <w:t>3.4</w:t>
            </w:r>
          </w:p>
        </w:tc>
      </w:tr>
      <w:tr w:rsidR="008709F7" w:rsidRPr="004E3128" w14:paraId="458ADFEE" w14:textId="77777777" w:rsidTr="00BF2751">
        <w:trPr>
          <w:trHeight w:val="300"/>
        </w:trPr>
        <w:tc>
          <w:tcPr>
            <w:tcW w:w="1120" w:type="dxa"/>
            <w:noWrap/>
            <w:vAlign w:val="center"/>
            <w:hideMark/>
          </w:tcPr>
          <w:p w14:paraId="6FDF1BCC" w14:textId="77777777" w:rsidR="008709F7" w:rsidRPr="008709F7" w:rsidRDefault="008709F7" w:rsidP="00BF2751">
            <w:pPr>
              <w:spacing w:after="60"/>
              <w:jc w:val="center"/>
              <w:rPr>
                <w:rFonts w:cs="Arial"/>
                <w:sz w:val="18"/>
                <w:szCs w:val="18"/>
              </w:rPr>
            </w:pPr>
            <w:r w:rsidRPr="008709F7">
              <w:rPr>
                <w:rFonts w:cs="Arial"/>
                <w:sz w:val="18"/>
                <w:szCs w:val="18"/>
              </w:rPr>
              <w:t>5</w:t>
            </w:r>
          </w:p>
        </w:tc>
        <w:tc>
          <w:tcPr>
            <w:tcW w:w="1160" w:type="dxa"/>
            <w:vMerge/>
            <w:vAlign w:val="center"/>
            <w:hideMark/>
          </w:tcPr>
          <w:p w14:paraId="5D3A4836" w14:textId="77777777" w:rsidR="008709F7" w:rsidRPr="008709F7" w:rsidRDefault="008709F7" w:rsidP="00BF2751">
            <w:pPr>
              <w:spacing w:after="60"/>
              <w:jc w:val="center"/>
              <w:rPr>
                <w:rFonts w:cs="Arial"/>
                <w:sz w:val="18"/>
                <w:szCs w:val="18"/>
              </w:rPr>
            </w:pPr>
          </w:p>
        </w:tc>
        <w:tc>
          <w:tcPr>
            <w:tcW w:w="1120" w:type="dxa"/>
            <w:noWrap/>
            <w:vAlign w:val="center"/>
            <w:hideMark/>
          </w:tcPr>
          <w:p w14:paraId="1FF11710" w14:textId="77777777" w:rsidR="008709F7" w:rsidRPr="008709F7" w:rsidRDefault="008709F7" w:rsidP="00BF2751">
            <w:pPr>
              <w:spacing w:after="60"/>
              <w:jc w:val="center"/>
              <w:rPr>
                <w:rFonts w:cs="Arial"/>
                <w:sz w:val="18"/>
                <w:szCs w:val="18"/>
              </w:rPr>
            </w:pPr>
            <w:r w:rsidRPr="008709F7">
              <w:rPr>
                <w:rFonts w:cs="Arial"/>
                <w:sz w:val="18"/>
                <w:szCs w:val="18"/>
              </w:rPr>
              <w:t>Event 3</w:t>
            </w:r>
          </w:p>
        </w:tc>
        <w:tc>
          <w:tcPr>
            <w:tcW w:w="1120" w:type="dxa"/>
            <w:noWrap/>
            <w:vAlign w:val="center"/>
            <w:hideMark/>
          </w:tcPr>
          <w:p w14:paraId="7F0E7350" w14:textId="77777777" w:rsidR="008709F7" w:rsidRPr="008709F7" w:rsidRDefault="008709F7" w:rsidP="00BF2751">
            <w:pPr>
              <w:spacing w:after="60"/>
              <w:jc w:val="center"/>
              <w:rPr>
                <w:rFonts w:cs="Arial"/>
                <w:sz w:val="18"/>
                <w:szCs w:val="18"/>
              </w:rPr>
            </w:pPr>
            <w:r w:rsidRPr="008709F7">
              <w:rPr>
                <w:rFonts w:cs="Arial"/>
                <w:sz w:val="18"/>
                <w:szCs w:val="18"/>
              </w:rPr>
              <w:t>31/01/2016</w:t>
            </w:r>
          </w:p>
        </w:tc>
        <w:tc>
          <w:tcPr>
            <w:tcW w:w="1120" w:type="dxa"/>
            <w:noWrap/>
            <w:vAlign w:val="center"/>
            <w:hideMark/>
          </w:tcPr>
          <w:p w14:paraId="686AAE3C" w14:textId="77777777" w:rsidR="008709F7" w:rsidRPr="008709F7" w:rsidRDefault="008709F7" w:rsidP="00BF2751">
            <w:pPr>
              <w:spacing w:after="60"/>
              <w:jc w:val="center"/>
              <w:rPr>
                <w:rFonts w:cs="Arial"/>
                <w:sz w:val="18"/>
                <w:szCs w:val="18"/>
              </w:rPr>
            </w:pPr>
            <w:r w:rsidRPr="008709F7">
              <w:rPr>
                <w:rFonts w:cs="Arial"/>
                <w:sz w:val="18"/>
                <w:szCs w:val="18"/>
              </w:rPr>
              <w:t>25/03/2016</w:t>
            </w:r>
          </w:p>
        </w:tc>
        <w:tc>
          <w:tcPr>
            <w:tcW w:w="1513" w:type="dxa"/>
            <w:noWrap/>
            <w:vAlign w:val="center"/>
            <w:hideMark/>
          </w:tcPr>
          <w:p w14:paraId="5FAB1C78" w14:textId="77777777" w:rsidR="008709F7" w:rsidRPr="008709F7" w:rsidRDefault="008709F7" w:rsidP="00BF2751">
            <w:pPr>
              <w:spacing w:after="60"/>
              <w:jc w:val="center"/>
              <w:rPr>
                <w:rFonts w:cs="Arial"/>
                <w:sz w:val="18"/>
                <w:szCs w:val="18"/>
              </w:rPr>
            </w:pPr>
            <w:r w:rsidRPr="008709F7">
              <w:rPr>
                <w:rFonts w:cs="Arial"/>
                <w:sz w:val="18"/>
                <w:szCs w:val="18"/>
              </w:rPr>
              <w:t>22,098</w:t>
            </w:r>
          </w:p>
        </w:tc>
        <w:tc>
          <w:tcPr>
            <w:tcW w:w="1056" w:type="dxa"/>
            <w:noWrap/>
            <w:vAlign w:val="center"/>
            <w:hideMark/>
          </w:tcPr>
          <w:p w14:paraId="42701E48" w14:textId="77777777" w:rsidR="008709F7" w:rsidRPr="008709F7" w:rsidRDefault="008709F7" w:rsidP="00BF2751">
            <w:pPr>
              <w:spacing w:after="60"/>
              <w:jc w:val="center"/>
              <w:rPr>
                <w:rFonts w:cs="Arial"/>
                <w:sz w:val="18"/>
                <w:szCs w:val="18"/>
              </w:rPr>
            </w:pPr>
            <w:r w:rsidRPr="008709F7">
              <w:rPr>
                <w:rFonts w:cs="Arial"/>
                <w:sz w:val="18"/>
                <w:szCs w:val="18"/>
              </w:rPr>
              <w:t>6,621</w:t>
            </w:r>
          </w:p>
        </w:tc>
        <w:tc>
          <w:tcPr>
            <w:tcW w:w="1091" w:type="dxa"/>
            <w:noWrap/>
            <w:vAlign w:val="center"/>
            <w:hideMark/>
          </w:tcPr>
          <w:p w14:paraId="62467F34" w14:textId="77777777" w:rsidR="008709F7" w:rsidRPr="008709F7" w:rsidRDefault="008709F7" w:rsidP="00BF2751">
            <w:pPr>
              <w:spacing w:after="60"/>
              <w:jc w:val="center"/>
              <w:rPr>
                <w:rFonts w:cs="Arial"/>
                <w:sz w:val="18"/>
                <w:szCs w:val="18"/>
              </w:rPr>
            </w:pPr>
            <w:r w:rsidRPr="008709F7">
              <w:rPr>
                <w:rFonts w:cs="Arial"/>
                <w:sz w:val="18"/>
                <w:szCs w:val="18"/>
              </w:rPr>
              <w:t>30.0</w:t>
            </w:r>
          </w:p>
        </w:tc>
      </w:tr>
      <w:tr w:rsidR="008709F7" w:rsidRPr="004E3128" w14:paraId="4F6130BE" w14:textId="77777777" w:rsidTr="00BF2751">
        <w:trPr>
          <w:trHeight w:val="300"/>
        </w:trPr>
        <w:tc>
          <w:tcPr>
            <w:tcW w:w="1120" w:type="dxa"/>
            <w:noWrap/>
            <w:vAlign w:val="center"/>
            <w:hideMark/>
          </w:tcPr>
          <w:p w14:paraId="7BBD98D4" w14:textId="77777777" w:rsidR="008709F7" w:rsidRPr="008709F7" w:rsidRDefault="008709F7" w:rsidP="00BF2751">
            <w:pPr>
              <w:spacing w:after="60"/>
              <w:jc w:val="center"/>
              <w:rPr>
                <w:rFonts w:cs="Arial"/>
                <w:sz w:val="18"/>
                <w:szCs w:val="18"/>
              </w:rPr>
            </w:pPr>
            <w:r w:rsidRPr="008709F7">
              <w:rPr>
                <w:rFonts w:cs="Arial"/>
                <w:sz w:val="18"/>
                <w:szCs w:val="18"/>
              </w:rPr>
              <w:t>6</w:t>
            </w:r>
          </w:p>
        </w:tc>
        <w:tc>
          <w:tcPr>
            <w:tcW w:w="1160" w:type="dxa"/>
            <w:vMerge w:val="restart"/>
            <w:noWrap/>
            <w:vAlign w:val="center"/>
            <w:hideMark/>
          </w:tcPr>
          <w:p w14:paraId="339D0862" w14:textId="77777777" w:rsidR="008709F7" w:rsidRPr="008709F7" w:rsidRDefault="008709F7" w:rsidP="00BF2751">
            <w:pPr>
              <w:spacing w:after="60"/>
              <w:jc w:val="center"/>
              <w:rPr>
                <w:rFonts w:cs="Arial"/>
                <w:sz w:val="18"/>
                <w:szCs w:val="18"/>
              </w:rPr>
            </w:pPr>
            <w:r w:rsidRPr="008709F7">
              <w:rPr>
                <w:rFonts w:cs="Arial"/>
                <w:sz w:val="18"/>
                <w:szCs w:val="18"/>
              </w:rPr>
              <w:t>2016-17</w:t>
            </w:r>
          </w:p>
        </w:tc>
        <w:tc>
          <w:tcPr>
            <w:tcW w:w="1120" w:type="dxa"/>
            <w:noWrap/>
            <w:vAlign w:val="center"/>
            <w:hideMark/>
          </w:tcPr>
          <w:p w14:paraId="2A576BBF" w14:textId="77777777" w:rsidR="008709F7" w:rsidRPr="008709F7" w:rsidRDefault="008709F7" w:rsidP="00BF2751">
            <w:pPr>
              <w:spacing w:after="60"/>
              <w:jc w:val="center"/>
              <w:rPr>
                <w:rFonts w:cs="Arial"/>
                <w:sz w:val="18"/>
                <w:szCs w:val="18"/>
              </w:rPr>
            </w:pPr>
            <w:r w:rsidRPr="008709F7">
              <w:rPr>
                <w:rFonts w:cs="Arial"/>
                <w:sz w:val="18"/>
                <w:szCs w:val="18"/>
              </w:rPr>
              <w:t>Event 1</w:t>
            </w:r>
          </w:p>
        </w:tc>
        <w:tc>
          <w:tcPr>
            <w:tcW w:w="1120" w:type="dxa"/>
            <w:noWrap/>
            <w:vAlign w:val="center"/>
            <w:hideMark/>
          </w:tcPr>
          <w:p w14:paraId="76CD578C" w14:textId="77777777" w:rsidR="008709F7" w:rsidRPr="008709F7" w:rsidRDefault="008709F7" w:rsidP="00BF2751">
            <w:pPr>
              <w:spacing w:after="60"/>
              <w:jc w:val="center"/>
              <w:rPr>
                <w:rFonts w:cs="Arial"/>
                <w:sz w:val="18"/>
                <w:szCs w:val="18"/>
              </w:rPr>
            </w:pPr>
            <w:r w:rsidRPr="008709F7">
              <w:rPr>
                <w:rFonts w:cs="Arial"/>
                <w:sz w:val="18"/>
                <w:szCs w:val="18"/>
              </w:rPr>
              <w:t>20/06/2016</w:t>
            </w:r>
          </w:p>
        </w:tc>
        <w:tc>
          <w:tcPr>
            <w:tcW w:w="1120" w:type="dxa"/>
            <w:noWrap/>
            <w:vAlign w:val="center"/>
            <w:hideMark/>
          </w:tcPr>
          <w:p w14:paraId="3EA49BE8" w14:textId="77777777" w:rsidR="008709F7" w:rsidRPr="008709F7" w:rsidRDefault="008709F7" w:rsidP="00BF2751">
            <w:pPr>
              <w:spacing w:after="60"/>
              <w:jc w:val="center"/>
              <w:rPr>
                <w:rFonts w:cs="Arial"/>
                <w:sz w:val="18"/>
                <w:szCs w:val="18"/>
              </w:rPr>
            </w:pPr>
            <w:r w:rsidRPr="008709F7">
              <w:rPr>
                <w:rFonts w:cs="Arial"/>
                <w:sz w:val="18"/>
                <w:szCs w:val="18"/>
              </w:rPr>
              <w:t>30/07/2016</w:t>
            </w:r>
          </w:p>
        </w:tc>
        <w:tc>
          <w:tcPr>
            <w:tcW w:w="1513" w:type="dxa"/>
            <w:noWrap/>
            <w:vAlign w:val="center"/>
            <w:hideMark/>
          </w:tcPr>
          <w:p w14:paraId="4BFDEB79" w14:textId="77777777" w:rsidR="008709F7" w:rsidRPr="008709F7" w:rsidRDefault="008709F7" w:rsidP="00BF2751">
            <w:pPr>
              <w:spacing w:after="60"/>
              <w:jc w:val="center"/>
              <w:rPr>
                <w:rFonts w:cs="Arial"/>
                <w:sz w:val="18"/>
                <w:szCs w:val="18"/>
              </w:rPr>
            </w:pPr>
            <w:r w:rsidRPr="008709F7">
              <w:rPr>
                <w:rFonts w:cs="Arial"/>
                <w:sz w:val="18"/>
                <w:szCs w:val="18"/>
              </w:rPr>
              <w:t>129,820</w:t>
            </w:r>
          </w:p>
        </w:tc>
        <w:tc>
          <w:tcPr>
            <w:tcW w:w="1056" w:type="dxa"/>
            <w:noWrap/>
            <w:vAlign w:val="center"/>
            <w:hideMark/>
          </w:tcPr>
          <w:p w14:paraId="673F52C7" w14:textId="77777777" w:rsidR="008709F7" w:rsidRPr="008709F7" w:rsidRDefault="008709F7" w:rsidP="00BF2751">
            <w:pPr>
              <w:spacing w:after="60"/>
              <w:jc w:val="center"/>
              <w:rPr>
                <w:rFonts w:cs="Arial"/>
                <w:sz w:val="18"/>
                <w:szCs w:val="18"/>
              </w:rPr>
            </w:pPr>
            <w:r w:rsidRPr="008709F7">
              <w:rPr>
                <w:rFonts w:cs="Arial"/>
                <w:sz w:val="18"/>
                <w:szCs w:val="18"/>
              </w:rPr>
              <w:t>7,818</w:t>
            </w:r>
          </w:p>
        </w:tc>
        <w:tc>
          <w:tcPr>
            <w:tcW w:w="1091" w:type="dxa"/>
            <w:noWrap/>
            <w:vAlign w:val="center"/>
            <w:hideMark/>
          </w:tcPr>
          <w:p w14:paraId="035783A0" w14:textId="77777777" w:rsidR="008709F7" w:rsidRPr="008709F7" w:rsidRDefault="008709F7" w:rsidP="00BF2751">
            <w:pPr>
              <w:spacing w:after="60"/>
              <w:jc w:val="center"/>
              <w:rPr>
                <w:rFonts w:cs="Arial"/>
                <w:sz w:val="18"/>
                <w:szCs w:val="18"/>
              </w:rPr>
            </w:pPr>
            <w:r w:rsidRPr="008709F7">
              <w:rPr>
                <w:rFonts w:cs="Arial"/>
                <w:sz w:val="18"/>
                <w:szCs w:val="18"/>
              </w:rPr>
              <w:t>6.0</w:t>
            </w:r>
          </w:p>
        </w:tc>
      </w:tr>
      <w:tr w:rsidR="008709F7" w:rsidRPr="004E3128" w14:paraId="35D79FE9" w14:textId="77777777" w:rsidTr="00BF2751">
        <w:trPr>
          <w:trHeight w:val="300"/>
        </w:trPr>
        <w:tc>
          <w:tcPr>
            <w:tcW w:w="1120" w:type="dxa"/>
            <w:noWrap/>
            <w:vAlign w:val="center"/>
            <w:hideMark/>
          </w:tcPr>
          <w:p w14:paraId="5E97DBE3" w14:textId="77777777" w:rsidR="008709F7" w:rsidRPr="008709F7" w:rsidRDefault="008709F7" w:rsidP="00BF2751">
            <w:pPr>
              <w:spacing w:after="60"/>
              <w:jc w:val="center"/>
              <w:rPr>
                <w:rFonts w:cs="Arial"/>
                <w:sz w:val="18"/>
                <w:szCs w:val="18"/>
              </w:rPr>
            </w:pPr>
            <w:r w:rsidRPr="008709F7">
              <w:rPr>
                <w:rFonts w:cs="Arial"/>
                <w:sz w:val="18"/>
                <w:szCs w:val="18"/>
              </w:rPr>
              <w:t>7</w:t>
            </w:r>
          </w:p>
        </w:tc>
        <w:tc>
          <w:tcPr>
            <w:tcW w:w="1160" w:type="dxa"/>
            <w:vMerge/>
            <w:vAlign w:val="center"/>
            <w:hideMark/>
          </w:tcPr>
          <w:p w14:paraId="02DB7EC4" w14:textId="77777777" w:rsidR="008709F7" w:rsidRPr="008709F7" w:rsidRDefault="008709F7" w:rsidP="00BF2751">
            <w:pPr>
              <w:spacing w:after="60"/>
              <w:jc w:val="center"/>
              <w:rPr>
                <w:rFonts w:cs="Arial"/>
                <w:sz w:val="18"/>
                <w:szCs w:val="18"/>
              </w:rPr>
            </w:pPr>
          </w:p>
        </w:tc>
        <w:tc>
          <w:tcPr>
            <w:tcW w:w="1120" w:type="dxa"/>
            <w:noWrap/>
            <w:vAlign w:val="center"/>
            <w:hideMark/>
          </w:tcPr>
          <w:p w14:paraId="399ADCE0" w14:textId="77777777" w:rsidR="008709F7" w:rsidRPr="008709F7" w:rsidRDefault="008709F7" w:rsidP="00BF2751">
            <w:pPr>
              <w:spacing w:after="60"/>
              <w:jc w:val="center"/>
              <w:rPr>
                <w:rFonts w:cs="Arial"/>
                <w:sz w:val="18"/>
                <w:szCs w:val="18"/>
              </w:rPr>
            </w:pPr>
            <w:r w:rsidRPr="008709F7">
              <w:rPr>
                <w:rFonts w:cs="Arial"/>
                <w:sz w:val="18"/>
                <w:szCs w:val="18"/>
              </w:rPr>
              <w:t>Event 2</w:t>
            </w:r>
          </w:p>
        </w:tc>
        <w:tc>
          <w:tcPr>
            <w:tcW w:w="1120" w:type="dxa"/>
            <w:noWrap/>
            <w:vAlign w:val="center"/>
            <w:hideMark/>
          </w:tcPr>
          <w:p w14:paraId="051855A6" w14:textId="77777777" w:rsidR="008709F7" w:rsidRPr="008709F7" w:rsidRDefault="008709F7" w:rsidP="00BF2751">
            <w:pPr>
              <w:spacing w:after="60"/>
              <w:jc w:val="center"/>
              <w:rPr>
                <w:rFonts w:cs="Arial"/>
                <w:sz w:val="18"/>
                <w:szCs w:val="18"/>
              </w:rPr>
            </w:pPr>
            <w:r w:rsidRPr="008709F7">
              <w:rPr>
                <w:rFonts w:cs="Arial"/>
                <w:sz w:val="18"/>
                <w:szCs w:val="18"/>
              </w:rPr>
              <w:t>2/08/2016</w:t>
            </w:r>
          </w:p>
        </w:tc>
        <w:tc>
          <w:tcPr>
            <w:tcW w:w="1120" w:type="dxa"/>
            <w:noWrap/>
            <w:vAlign w:val="center"/>
            <w:hideMark/>
          </w:tcPr>
          <w:p w14:paraId="119A6460" w14:textId="77777777" w:rsidR="008709F7" w:rsidRPr="008709F7" w:rsidRDefault="008709F7" w:rsidP="00BF2751">
            <w:pPr>
              <w:spacing w:after="60"/>
              <w:jc w:val="center"/>
              <w:rPr>
                <w:rFonts w:cs="Arial"/>
                <w:sz w:val="18"/>
                <w:szCs w:val="18"/>
              </w:rPr>
            </w:pPr>
            <w:r w:rsidRPr="008709F7">
              <w:rPr>
                <w:rFonts w:cs="Arial"/>
                <w:sz w:val="18"/>
                <w:szCs w:val="18"/>
              </w:rPr>
              <w:t>8/09/2016</w:t>
            </w:r>
          </w:p>
        </w:tc>
        <w:tc>
          <w:tcPr>
            <w:tcW w:w="1513" w:type="dxa"/>
            <w:noWrap/>
            <w:vAlign w:val="center"/>
            <w:hideMark/>
          </w:tcPr>
          <w:p w14:paraId="6B096AA6" w14:textId="77777777" w:rsidR="008709F7" w:rsidRPr="008709F7" w:rsidRDefault="008709F7" w:rsidP="00BF2751">
            <w:pPr>
              <w:spacing w:after="60"/>
              <w:jc w:val="center"/>
              <w:rPr>
                <w:rFonts w:cs="Arial"/>
                <w:sz w:val="18"/>
                <w:szCs w:val="18"/>
              </w:rPr>
            </w:pPr>
            <w:r w:rsidRPr="008709F7">
              <w:rPr>
                <w:rFonts w:cs="Arial"/>
                <w:sz w:val="18"/>
                <w:szCs w:val="18"/>
              </w:rPr>
              <w:t>171,909</w:t>
            </w:r>
          </w:p>
        </w:tc>
        <w:tc>
          <w:tcPr>
            <w:tcW w:w="1056" w:type="dxa"/>
            <w:noWrap/>
            <w:vAlign w:val="center"/>
            <w:hideMark/>
          </w:tcPr>
          <w:p w14:paraId="634D4FD9" w14:textId="77777777" w:rsidR="008709F7" w:rsidRPr="008709F7" w:rsidRDefault="008709F7" w:rsidP="00BF2751">
            <w:pPr>
              <w:spacing w:after="60"/>
              <w:jc w:val="center"/>
              <w:rPr>
                <w:rFonts w:cs="Arial"/>
                <w:sz w:val="18"/>
                <w:szCs w:val="18"/>
              </w:rPr>
            </w:pPr>
            <w:r w:rsidRPr="008709F7">
              <w:rPr>
                <w:rFonts w:cs="Arial"/>
                <w:sz w:val="18"/>
                <w:szCs w:val="18"/>
              </w:rPr>
              <w:t>3,102</w:t>
            </w:r>
          </w:p>
        </w:tc>
        <w:tc>
          <w:tcPr>
            <w:tcW w:w="1091" w:type="dxa"/>
            <w:noWrap/>
            <w:vAlign w:val="center"/>
            <w:hideMark/>
          </w:tcPr>
          <w:p w14:paraId="27FD2741" w14:textId="77777777" w:rsidR="008709F7" w:rsidRPr="008709F7" w:rsidRDefault="008709F7" w:rsidP="00BF2751">
            <w:pPr>
              <w:spacing w:after="60"/>
              <w:jc w:val="center"/>
              <w:rPr>
                <w:rFonts w:cs="Arial"/>
                <w:sz w:val="18"/>
                <w:szCs w:val="18"/>
              </w:rPr>
            </w:pPr>
            <w:r w:rsidRPr="008709F7">
              <w:rPr>
                <w:rFonts w:cs="Arial"/>
                <w:sz w:val="18"/>
                <w:szCs w:val="18"/>
              </w:rPr>
              <w:t>1.8</w:t>
            </w:r>
          </w:p>
        </w:tc>
      </w:tr>
      <w:tr w:rsidR="008709F7" w:rsidRPr="004E3128" w14:paraId="0719F04E" w14:textId="77777777" w:rsidTr="00BF2751">
        <w:trPr>
          <w:trHeight w:val="300"/>
        </w:trPr>
        <w:tc>
          <w:tcPr>
            <w:tcW w:w="1120" w:type="dxa"/>
            <w:noWrap/>
            <w:vAlign w:val="center"/>
            <w:hideMark/>
          </w:tcPr>
          <w:p w14:paraId="2C1E896F" w14:textId="77777777" w:rsidR="008709F7" w:rsidRPr="008709F7" w:rsidRDefault="008709F7" w:rsidP="00BF2751">
            <w:pPr>
              <w:spacing w:after="60"/>
              <w:jc w:val="center"/>
              <w:rPr>
                <w:rFonts w:cs="Arial"/>
                <w:sz w:val="18"/>
                <w:szCs w:val="18"/>
              </w:rPr>
            </w:pPr>
            <w:r w:rsidRPr="008709F7">
              <w:rPr>
                <w:rFonts w:cs="Arial"/>
                <w:sz w:val="18"/>
                <w:szCs w:val="18"/>
              </w:rPr>
              <w:t>8</w:t>
            </w:r>
          </w:p>
        </w:tc>
        <w:tc>
          <w:tcPr>
            <w:tcW w:w="1160" w:type="dxa"/>
            <w:vMerge/>
            <w:vAlign w:val="center"/>
            <w:hideMark/>
          </w:tcPr>
          <w:p w14:paraId="2A8B2E5C" w14:textId="77777777" w:rsidR="008709F7" w:rsidRPr="008709F7" w:rsidRDefault="008709F7" w:rsidP="00BF2751">
            <w:pPr>
              <w:spacing w:after="60"/>
              <w:jc w:val="center"/>
              <w:rPr>
                <w:rFonts w:cs="Arial"/>
                <w:sz w:val="18"/>
                <w:szCs w:val="18"/>
              </w:rPr>
            </w:pPr>
          </w:p>
        </w:tc>
        <w:tc>
          <w:tcPr>
            <w:tcW w:w="1120" w:type="dxa"/>
            <w:noWrap/>
            <w:vAlign w:val="center"/>
            <w:hideMark/>
          </w:tcPr>
          <w:p w14:paraId="387E3A64" w14:textId="77777777" w:rsidR="008709F7" w:rsidRPr="008709F7" w:rsidRDefault="008709F7" w:rsidP="00BF2751">
            <w:pPr>
              <w:spacing w:after="60"/>
              <w:jc w:val="center"/>
              <w:rPr>
                <w:rFonts w:cs="Arial"/>
                <w:sz w:val="18"/>
                <w:szCs w:val="18"/>
              </w:rPr>
            </w:pPr>
            <w:r w:rsidRPr="008709F7">
              <w:rPr>
                <w:rFonts w:cs="Arial"/>
                <w:sz w:val="18"/>
                <w:szCs w:val="18"/>
              </w:rPr>
              <w:t>Event 3</w:t>
            </w:r>
          </w:p>
        </w:tc>
        <w:tc>
          <w:tcPr>
            <w:tcW w:w="1120" w:type="dxa"/>
            <w:noWrap/>
            <w:vAlign w:val="center"/>
            <w:hideMark/>
          </w:tcPr>
          <w:p w14:paraId="5D92E64B" w14:textId="77777777" w:rsidR="008709F7" w:rsidRPr="008709F7" w:rsidRDefault="008709F7" w:rsidP="00BF2751">
            <w:pPr>
              <w:spacing w:after="60"/>
              <w:jc w:val="center"/>
              <w:rPr>
                <w:rFonts w:cs="Arial"/>
                <w:sz w:val="18"/>
                <w:szCs w:val="18"/>
              </w:rPr>
            </w:pPr>
            <w:r w:rsidRPr="008709F7">
              <w:rPr>
                <w:rFonts w:cs="Arial"/>
                <w:sz w:val="18"/>
                <w:szCs w:val="18"/>
              </w:rPr>
              <w:t>11/09/2016</w:t>
            </w:r>
          </w:p>
        </w:tc>
        <w:tc>
          <w:tcPr>
            <w:tcW w:w="1120" w:type="dxa"/>
            <w:noWrap/>
            <w:vAlign w:val="center"/>
            <w:hideMark/>
          </w:tcPr>
          <w:p w14:paraId="6799AE86" w14:textId="77777777" w:rsidR="008709F7" w:rsidRPr="008709F7" w:rsidRDefault="008709F7" w:rsidP="00BF2751">
            <w:pPr>
              <w:spacing w:after="60"/>
              <w:jc w:val="center"/>
              <w:rPr>
                <w:rFonts w:cs="Arial"/>
                <w:sz w:val="18"/>
                <w:szCs w:val="18"/>
              </w:rPr>
            </w:pPr>
            <w:r w:rsidRPr="008709F7">
              <w:rPr>
                <w:rFonts w:cs="Arial"/>
                <w:sz w:val="18"/>
                <w:szCs w:val="18"/>
              </w:rPr>
              <w:t>25/12/2016</w:t>
            </w:r>
          </w:p>
        </w:tc>
        <w:tc>
          <w:tcPr>
            <w:tcW w:w="1513" w:type="dxa"/>
            <w:noWrap/>
            <w:vAlign w:val="center"/>
            <w:hideMark/>
          </w:tcPr>
          <w:p w14:paraId="0DC93E5F" w14:textId="77777777" w:rsidR="008709F7" w:rsidRPr="008709F7" w:rsidRDefault="008709F7" w:rsidP="00BF2751">
            <w:pPr>
              <w:spacing w:after="60"/>
              <w:jc w:val="center"/>
              <w:rPr>
                <w:rFonts w:cs="Arial"/>
                <w:sz w:val="18"/>
                <w:szCs w:val="18"/>
              </w:rPr>
            </w:pPr>
            <w:r w:rsidRPr="008709F7">
              <w:rPr>
                <w:rFonts w:cs="Arial"/>
                <w:sz w:val="18"/>
                <w:szCs w:val="18"/>
              </w:rPr>
              <w:t>1,772,486</w:t>
            </w:r>
          </w:p>
        </w:tc>
        <w:tc>
          <w:tcPr>
            <w:tcW w:w="1056" w:type="dxa"/>
            <w:noWrap/>
            <w:vAlign w:val="center"/>
            <w:hideMark/>
          </w:tcPr>
          <w:p w14:paraId="7C6A875E" w14:textId="77777777" w:rsidR="008709F7" w:rsidRPr="008709F7" w:rsidRDefault="008709F7" w:rsidP="00BF2751">
            <w:pPr>
              <w:spacing w:after="60"/>
              <w:jc w:val="center"/>
              <w:rPr>
                <w:rFonts w:cs="Arial"/>
                <w:sz w:val="18"/>
                <w:szCs w:val="18"/>
              </w:rPr>
            </w:pPr>
            <w:r w:rsidRPr="008709F7">
              <w:rPr>
                <w:rFonts w:cs="Arial"/>
                <w:sz w:val="18"/>
                <w:szCs w:val="18"/>
              </w:rPr>
              <w:t>42,228</w:t>
            </w:r>
          </w:p>
        </w:tc>
        <w:tc>
          <w:tcPr>
            <w:tcW w:w="1091" w:type="dxa"/>
            <w:noWrap/>
            <w:vAlign w:val="center"/>
            <w:hideMark/>
          </w:tcPr>
          <w:p w14:paraId="1DD81E95" w14:textId="77777777" w:rsidR="008709F7" w:rsidRPr="008709F7" w:rsidRDefault="008709F7" w:rsidP="00BF2751">
            <w:pPr>
              <w:spacing w:after="60"/>
              <w:jc w:val="center"/>
              <w:rPr>
                <w:rFonts w:cs="Arial"/>
                <w:sz w:val="18"/>
                <w:szCs w:val="18"/>
              </w:rPr>
            </w:pPr>
            <w:r w:rsidRPr="008709F7">
              <w:rPr>
                <w:rFonts w:cs="Arial"/>
                <w:sz w:val="18"/>
                <w:szCs w:val="18"/>
              </w:rPr>
              <w:t>2.4</w:t>
            </w:r>
          </w:p>
        </w:tc>
      </w:tr>
      <w:tr w:rsidR="008709F7" w:rsidRPr="004E3128" w14:paraId="02AD227A" w14:textId="77777777" w:rsidTr="00BF2751">
        <w:trPr>
          <w:trHeight w:val="300"/>
        </w:trPr>
        <w:tc>
          <w:tcPr>
            <w:tcW w:w="1120" w:type="dxa"/>
            <w:noWrap/>
            <w:vAlign w:val="center"/>
            <w:hideMark/>
          </w:tcPr>
          <w:p w14:paraId="0924A054" w14:textId="77777777" w:rsidR="008709F7" w:rsidRPr="008709F7" w:rsidRDefault="008709F7" w:rsidP="00BF2751">
            <w:pPr>
              <w:spacing w:after="60"/>
              <w:jc w:val="center"/>
              <w:rPr>
                <w:rFonts w:cs="Arial"/>
                <w:sz w:val="18"/>
                <w:szCs w:val="18"/>
              </w:rPr>
            </w:pPr>
            <w:r w:rsidRPr="008709F7">
              <w:rPr>
                <w:rFonts w:cs="Arial"/>
                <w:sz w:val="18"/>
                <w:szCs w:val="18"/>
              </w:rPr>
              <w:t>9</w:t>
            </w:r>
          </w:p>
        </w:tc>
        <w:tc>
          <w:tcPr>
            <w:tcW w:w="1160" w:type="dxa"/>
            <w:vMerge/>
            <w:vAlign w:val="center"/>
            <w:hideMark/>
          </w:tcPr>
          <w:p w14:paraId="5D276EA3" w14:textId="77777777" w:rsidR="008709F7" w:rsidRPr="008709F7" w:rsidRDefault="008709F7" w:rsidP="00BF2751">
            <w:pPr>
              <w:spacing w:after="60"/>
              <w:jc w:val="center"/>
              <w:rPr>
                <w:rFonts w:cs="Arial"/>
                <w:sz w:val="18"/>
                <w:szCs w:val="18"/>
              </w:rPr>
            </w:pPr>
          </w:p>
        </w:tc>
        <w:tc>
          <w:tcPr>
            <w:tcW w:w="1120" w:type="dxa"/>
            <w:noWrap/>
            <w:vAlign w:val="center"/>
            <w:hideMark/>
          </w:tcPr>
          <w:p w14:paraId="4CCC3EED" w14:textId="77777777" w:rsidR="008709F7" w:rsidRPr="008709F7" w:rsidRDefault="008709F7" w:rsidP="00BF2751">
            <w:pPr>
              <w:spacing w:after="60"/>
              <w:jc w:val="center"/>
              <w:rPr>
                <w:rFonts w:cs="Arial"/>
                <w:sz w:val="18"/>
                <w:szCs w:val="18"/>
              </w:rPr>
            </w:pPr>
            <w:r w:rsidRPr="008709F7">
              <w:rPr>
                <w:rFonts w:cs="Arial"/>
                <w:sz w:val="18"/>
                <w:szCs w:val="18"/>
              </w:rPr>
              <w:t>Event 4</w:t>
            </w:r>
          </w:p>
        </w:tc>
        <w:tc>
          <w:tcPr>
            <w:tcW w:w="1120" w:type="dxa"/>
            <w:noWrap/>
            <w:vAlign w:val="center"/>
            <w:hideMark/>
          </w:tcPr>
          <w:p w14:paraId="5296F086" w14:textId="77777777" w:rsidR="008709F7" w:rsidRPr="008709F7" w:rsidRDefault="008709F7" w:rsidP="00BF2751">
            <w:pPr>
              <w:spacing w:after="60"/>
              <w:jc w:val="center"/>
              <w:rPr>
                <w:rFonts w:cs="Arial"/>
                <w:sz w:val="18"/>
                <w:szCs w:val="18"/>
              </w:rPr>
            </w:pPr>
            <w:r w:rsidRPr="008709F7">
              <w:rPr>
                <w:rFonts w:cs="Arial"/>
                <w:sz w:val="18"/>
                <w:szCs w:val="18"/>
              </w:rPr>
              <w:t>21/04/2017</w:t>
            </w:r>
          </w:p>
        </w:tc>
        <w:tc>
          <w:tcPr>
            <w:tcW w:w="1120" w:type="dxa"/>
            <w:noWrap/>
            <w:vAlign w:val="center"/>
            <w:hideMark/>
          </w:tcPr>
          <w:p w14:paraId="03962A23" w14:textId="77777777" w:rsidR="008709F7" w:rsidRPr="008709F7" w:rsidRDefault="008709F7" w:rsidP="00BF2751">
            <w:pPr>
              <w:spacing w:after="60"/>
              <w:jc w:val="center"/>
              <w:rPr>
                <w:rFonts w:cs="Arial"/>
                <w:sz w:val="18"/>
                <w:szCs w:val="18"/>
              </w:rPr>
            </w:pPr>
            <w:r w:rsidRPr="008709F7">
              <w:rPr>
                <w:rFonts w:cs="Arial"/>
                <w:sz w:val="18"/>
                <w:szCs w:val="18"/>
              </w:rPr>
              <w:t>17/05/2017</w:t>
            </w:r>
          </w:p>
        </w:tc>
        <w:tc>
          <w:tcPr>
            <w:tcW w:w="1513" w:type="dxa"/>
            <w:noWrap/>
            <w:vAlign w:val="center"/>
            <w:hideMark/>
          </w:tcPr>
          <w:p w14:paraId="32DB31F2" w14:textId="77777777" w:rsidR="008709F7" w:rsidRPr="008709F7" w:rsidRDefault="008709F7" w:rsidP="00BF2751">
            <w:pPr>
              <w:spacing w:after="60"/>
              <w:jc w:val="center"/>
              <w:rPr>
                <w:rFonts w:cs="Arial"/>
                <w:sz w:val="18"/>
                <w:szCs w:val="18"/>
              </w:rPr>
            </w:pPr>
            <w:r w:rsidRPr="008709F7">
              <w:rPr>
                <w:rFonts w:cs="Arial"/>
                <w:sz w:val="18"/>
                <w:szCs w:val="18"/>
              </w:rPr>
              <w:t>44,161</w:t>
            </w:r>
          </w:p>
        </w:tc>
        <w:tc>
          <w:tcPr>
            <w:tcW w:w="1056" w:type="dxa"/>
            <w:noWrap/>
            <w:vAlign w:val="center"/>
            <w:hideMark/>
          </w:tcPr>
          <w:p w14:paraId="1E17D15B" w14:textId="77777777" w:rsidR="008709F7" w:rsidRPr="008709F7" w:rsidRDefault="008709F7" w:rsidP="00BF2751">
            <w:pPr>
              <w:spacing w:after="60"/>
              <w:jc w:val="center"/>
              <w:rPr>
                <w:rFonts w:cs="Arial"/>
                <w:sz w:val="18"/>
                <w:szCs w:val="18"/>
              </w:rPr>
            </w:pPr>
            <w:r w:rsidRPr="008709F7">
              <w:rPr>
                <w:rFonts w:cs="Arial"/>
                <w:sz w:val="18"/>
                <w:szCs w:val="18"/>
              </w:rPr>
              <w:t>16,101</w:t>
            </w:r>
          </w:p>
        </w:tc>
        <w:tc>
          <w:tcPr>
            <w:tcW w:w="1091" w:type="dxa"/>
            <w:noWrap/>
            <w:vAlign w:val="center"/>
            <w:hideMark/>
          </w:tcPr>
          <w:p w14:paraId="12C74BA1" w14:textId="77777777" w:rsidR="008709F7" w:rsidRPr="008709F7" w:rsidRDefault="008709F7" w:rsidP="00BF2751">
            <w:pPr>
              <w:spacing w:after="60"/>
              <w:jc w:val="center"/>
              <w:rPr>
                <w:rFonts w:cs="Arial"/>
                <w:sz w:val="18"/>
                <w:szCs w:val="18"/>
              </w:rPr>
            </w:pPr>
            <w:r w:rsidRPr="008709F7">
              <w:rPr>
                <w:rFonts w:cs="Arial"/>
                <w:sz w:val="18"/>
                <w:szCs w:val="18"/>
              </w:rPr>
              <w:t>36.5</w:t>
            </w:r>
          </w:p>
        </w:tc>
      </w:tr>
      <w:tr w:rsidR="008709F7" w:rsidRPr="004E3128" w14:paraId="67FDDC7A" w14:textId="77777777" w:rsidTr="00BF2751">
        <w:trPr>
          <w:trHeight w:val="300"/>
        </w:trPr>
        <w:tc>
          <w:tcPr>
            <w:tcW w:w="1120" w:type="dxa"/>
            <w:noWrap/>
            <w:vAlign w:val="center"/>
            <w:hideMark/>
          </w:tcPr>
          <w:p w14:paraId="471064A2" w14:textId="77777777" w:rsidR="008709F7" w:rsidRPr="008709F7" w:rsidRDefault="008709F7" w:rsidP="00BF2751">
            <w:pPr>
              <w:spacing w:after="60"/>
              <w:jc w:val="center"/>
              <w:rPr>
                <w:rFonts w:cs="Arial"/>
                <w:sz w:val="18"/>
                <w:szCs w:val="18"/>
              </w:rPr>
            </w:pPr>
            <w:r w:rsidRPr="008709F7">
              <w:rPr>
                <w:rFonts w:cs="Arial"/>
                <w:sz w:val="18"/>
                <w:szCs w:val="18"/>
              </w:rPr>
              <w:t>10</w:t>
            </w:r>
          </w:p>
        </w:tc>
        <w:tc>
          <w:tcPr>
            <w:tcW w:w="1160" w:type="dxa"/>
            <w:vMerge w:val="restart"/>
            <w:noWrap/>
            <w:vAlign w:val="center"/>
            <w:hideMark/>
          </w:tcPr>
          <w:p w14:paraId="5AF16B2D" w14:textId="77777777" w:rsidR="008709F7" w:rsidRPr="008709F7" w:rsidRDefault="008709F7" w:rsidP="00BF2751">
            <w:pPr>
              <w:spacing w:after="60"/>
              <w:jc w:val="center"/>
              <w:rPr>
                <w:rFonts w:cs="Arial"/>
                <w:sz w:val="18"/>
                <w:szCs w:val="18"/>
              </w:rPr>
            </w:pPr>
            <w:r w:rsidRPr="008709F7">
              <w:rPr>
                <w:rFonts w:cs="Arial"/>
                <w:sz w:val="18"/>
                <w:szCs w:val="18"/>
              </w:rPr>
              <w:t>2017-18</w:t>
            </w:r>
          </w:p>
        </w:tc>
        <w:tc>
          <w:tcPr>
            <w:tcW w:w="1120" w:type="dxa"/>
            <w:noWrap/>
            <w:vAlign w:val="center"/>
            <w:hideMark/>
          </w:tcPr>
          <w:p w14:paraId="7AA98366" w14:textId="77777777" w:rsidR="008709F7" w:rsidRPr="008709F7" w:rsidRDefault="008709F7" w:rsidP="00BF2751">
            <w:pPr>
              <w:spacing w:after="60"/>
              <w:jc w:val="center"/>
              <w:rPr>
                <w:rFonts w:cs="Arial"/>
                <w:sz w:val="18"/>
                <w:szCs w:val="18"/>
              </w:rPr>
            </w:pPr>
            <w:r w:rsidRPr="008709F7">
              <w:rPr>
                <w:rFonts w:cs="Arial"/>
                <w:sz w:val="18"/>
                <w:szCs w:val="18"/>
              </w:rPr>
              <w:t>Event 1</w:t>
            </w:r>
          </w:p>
        </w:tc>
        <w:tc>
          <w:tcPr>
            <w:tcW w:w="1120" w:type="dxa"/>
            <w:noWrap/>
            <w:vAlign w:val="center"/>
            <w:hideMark/>
          </w:tcPr>
          <w:p w14:paraId="5422C907" w14:textId="77777777" w:rsidR="008709F7" w:rsidRPr="008709F7" w:rsidRDefault="008709F7" w:rsidP="00BF2751">
            <w:pPr>
              <w:spacing w:after="60"/>
              <w:jc w:val="center"/>
              <w:rPr>
                <w:rFonts w:cs="Arial"/>
                <w:sz w:val="18"/>
                <w:szCs w:val="18"/>
              </w:rPr>
            </w:pPr>
            <w:r w:rsidRPr="008709F7">
              <w:rPr>
                <w:rFonts w:cs="Arial"/>
                <w:sz w:val="18"/>
                <w:szCs w:val="18"/>
              </w:rPr>
              <w:t>14/10/2017</w:t>
            </w:r>
          </w:p>
        </w:tc>
        <w:tc>
          <w:tcPr>
            <w:tcW w:w="1120" w:type="dxa"/>
            <w:noWrap/>
            <w:vAlign w:val="center"/>
            <w:hideMark/>
          </w:tcPr>
          <w:p w14:paraId="5586FDD0" w14:textId="77777777" w:rsidR="008709F7" w:rsidRPr="008709F7" w:rsidRDefault="008709F7" w:rsidP="00BF2751">
            <w:pPr>
              <w:spacing w:after="60"/>
              <w:jc w:val="center"/>
              <w:rPr>
                <w:rFonts w:cs="Arial"/>
                <w:sz w:val="18"/>
                <w:szCs w:val="18"/>
              </w:rPr>
            </w:pPr>
            <w:r w:rsidRPr="008709F7">
              <w:rPr>
                <w:rFonts w:cs="Arial"/>
                <w:sz w:val="18"/>
                <w:szCs w:val="18"/>
              </w:rPr>
              <w:t>29/11/2017</w:t>
            </w:r>
          </w:p>
        </w:tc>
        <w:tc>
          <w:tcPr>
            <w:tcW w:w="1513" w:type="dxa"/>
            <w:noWrap/>
            <w:vAlign w:val="center"/>
            <w:hideMark/>
          </w:tcPr>
          <w:p w14:paraId="36C40076" w14:textId="77777777" w:rsidR="008709F7" w:rsidRPr="008709F7" w:rsidRDefault="008709F7" w:rsidP="00BF2751">
            <w:pPr>
              <w:spacing w:after="60"/>
              <w:jc w:val="center"/>
              <w:rPr>
                <w:rFonts w:cs="Arial"/>
                <w:sz w:val="18"/>
                <w:szCs w:val="18"/>
              </w:rPr>
            </w:pPr>
            <w:r w:rsidRPr="008709F7">
              <w:rPr>
                <w:rFonts w:cs="Arial"/>
                <w:sz w:val="18"/>
                <w:szCs w:val="18"/>
              </w:rPr>
              <w:t>50,514</w:t>
            </w:r>
          </w:p>
        </w:tc>
        <w:tc>
          <w:tcPr>
            <w:tcW w:w="1056" w:type="dxa"/>
            <w:noWrap/>
            <w:vAlign w:val="center"/>
            <w:hideMark/>
          </w:tcPr>
          <w:p w14:paraId="185277ED" w14:textId="77777777" w:rsidR="008709F7" w:rsidRPr="008709F7" w:rsidRDefault="008709F7" w:rsidP="00BF2751">
            <w:pPr>
              <w:spacing w:after="60"/>
              <w:jc w:val="center"/>
              <w:rPr>
                <w:rFonts w:cs="Arial"/>
                <w:sz w:val="18"/>
                <w:szCs w:val="18"/>
              </w:rPr>
            </w:pPr>
            <w:r w:rsidRPr="008709F7">
              <w:rPr>
                <w:rFonts w:cs="Arial"/>
                <w:sz w:val="18"/>
                <w:szCs w:val="18"/>
              </w:rPr>
              <w:t>21,669</w:t>
            </w:r>
          </w:p>
        </w:tc>
        <w:tc>
          <w:tcPr>
            <w:tcW w:w="1091" w:type="dxa"/>
            <w:noWrap/>
            <w:vAlign w:val="center"/>
            <w:hideMark/>
          </w:tcPr>
          <w:p w14:paraId="2ECF7665" w14:textId="77777777" w:rsidR="008709F7" w:rsidRPr="008709F7" w:rsidRDefault="008709F7" w:rsidP="00BF2751">
            <w:pPr>
              <w:spacing w:after="60"/>
              <w:jc w:val="center"/>
              <w:rPr>
                <w:rFonts w:cs="Arial"/>
                <w:sz w:val="18"/>
                <w:szCs w:val="18"/>
              </w:rPr>
            </w:pPr>
            <w:r w:rsidRPr="008709F7">
              <w:rPr>
                <w:rFonts w:cs="Arial"/>
                <w:sz w:val="18"/>
                <w:szCs w:val="18"/>
              </w:rPr>
              <w:t>42.9</w:t>
            </w:r>
          </w:p>
        </w:tc>
      </w:tr>
      <w:tr w:rsidR="008709F7" w:rsidRPr="004E3128" w14:paraId="5346D734" w14:textId="77777777" w:rsidTr="00BF2751">
        <w:trPr>
          <w:trHeight w:val="300"/>
        </w:trPr>
        <w:tc>
          <w:tcPr>
            <w:tcW w:w="1120" w:type="dxa"/>
            <w:noWrap/>
            <w:vAlign w:val="center"/>
            <w:hideMark/>
          </w:tcPr>
          <w:p w14:paraId="110021B8" w14:textId="77777777" w:rsidR="008709F7" w:rsidRPr="008709F7" w:rsidRDefault="008709F7" w:rsidP="00BF2751">
            <w:pPr>
              <w:spacing w:after="60"/>
              <w:jc w:val="center"/>
              <w:rPr>
                <w:rFonts w:cs="Arial"/>
                <w:sz w:val="18"/>
                <w:szCs w:val="18"/>
              </w:rPr>
            </w:pPr>
            <w:r w:rsidRPr="008709F7">
              <w:rPr>
                <w:rFonts w:cs="Arial"/>
                <w:sz w:val="18"/>
                <w:szCs w:val="18"/>
              </w:rPr>
              <w:t>11</w:t>
            </w:r>
          </w:p>
        </w:tc>
        <w:tc>
          <w:tcPr>
            <w:tcW w:w="1160" w:type="dxa"/>
            <w:vMerge/>
            <w:vAlign w:val="center"/>
            <w:hideMark/>
          </w:tcPr>
          <w:p w14:paraId="4D1A4AD0" w14:textId="77777777" w:rsidR="008709F7" w:rsidRPr="008709F7" w:rsidRDefault="008709F7" w:rsidP="00BF2751">
            <w:pPr>
              <w:spacing w:after="60"/>
              <w:jc w:val="center"/>
              <w:rPr>
                <w:rFonts w:cs="Arial"/>
                <w:sz w:val="18"/>
                <w:szCs w:val="18"/>
              </w:rPr>
            </w:pPr>
          </w:p>
        </w:tc>
        <w:tc>
          <w:tcPr>
            <w:tcW w:w="1120" w:type="dxa"/>
            <w:noWrap/>
            <w:vAlign w:val="center"/>
            <w:hideMark/>
          </w:tcPr>
          <w:p w14:paraId="04B4E588" w14:textId="77777777" w:rsidR="008709F7" w:rsidRPr="008709F7" w:rsidRDefault="008709F7" w:rsidP="00BF2751">
            <w:pPr>
              <w:spacing w:after="60"/>
              <w:jc w:val="center"/>
              <w:rPr>
                <w:rFonts w:cs="Arial"/>
                <w:sz w:val="18"/>
                <w:szCs w:val="18"/>
              </w:rPr>
            </w:pPr>
            <w:r w:rsidRPr="008709F7">
              <w:rPr>
                <w:rFonts w:cs="Arial"/>
                <w:sz w:val="18"/>
                <w:szCs w:val="18"/>
              </w:rPr>
              <w:t>Event 2</w:t>
            </w:r>
          </w:p>
        </w:tc>
        <w:tc>
          <w:tcPr>
            <w:tcW w:w="1120" w:type="dxa"/>
            <w:noWrap/>
            <w:vAlign w:val="center"/>
            <w:hideMark/>
          </w:tcPr>
          <w:p w14:paraId="2AD64F53" w14:textId="77777777" w:rsidR="008709F7" w:rsidRPr="008709F7" w:rsidRDefault="008709F7" w:rsidP="00BF2751">
            <w:pPr>
              <w:spacing w:after="60"/>
              <w:jc w:val="center"/>
              <w:rPr>
                <w:rFonts w:cs="Arial"/>
                <w:sz w:val="18"/>
                <w:szCs w:val="18"/>
              </w:rPr>
            </w:pPr>
            <w:r w:rsidRPr="008709F7">
              <w:rPr>
                <w:rFonts w:cs="Arial"/>
                <w:sz w:val="18"/>
                <w:szCs w:val="18"/>
              </w:rPr>
              <w:t>26/03/2018</w:t>
            </w:r>
          </w:p>
        </w:tc>
        <w:tc>
          <w:tcPr>
            <w:tcW w:w="1120" w:type="dxa"/>
            <w:noWrap/>
            <w:vAlign w:val="center"/>
            <w:hideMark/>
          </w:tcPr>
          <w:p w14:paraId="7AADF07A" w14:textId="77777777" w:rsidR="008709F7" w:rsidRPr="008709F7" w:rsidRDefault="008709F7" w:rsidP="00BF2751">
            <w:pPr>
              <w:spacing w:after="60"/>
              <w:jc w:val="center"/>
              <w:rPr>
                <w:rFonts w:cs="Arial"/>
                <w:sz w:val="18"/>
                <w:szCs w:val="18"/>
              </w:rPr>
            </w:pPr>
            <w:r w:rsidRPr="008709F7">
              <w:rPr>
                <w:rFonts w:cs="Arial"/>
                <w:sz w:val="18"/>
                <w:szCs w:val="18"/>
              </w:rPr>
              <w:t>29/04/2018</w:t>
            </w:r>
          </w:p>
        </w:tc>
        <w:tc>
          <w:tcPr>
            <w:tcW w:w="1513" w:type="dxa"/>
            <w:noWrap/>
            <w:vAlign w:val="center"/>
            <w:hideMark/>
          </w:tcPr>
          <w:p w14:paraId="7DEF638A" w14:textId="77777777" w:rsidR="008709F7" w:rsidRPr="008709F7" w:rsidRDefault="008709F7" w:rsidP="00BF2751">
            <w:pPr>
              <w:spacing w:after="60"/>
              <w:jc w:val="center"/>
              <w:rPr>
                <w:rFonts w:cs="Arial"/>
                <w:sz w:val="18"/>
                <w:szCs w:val="18"/>
              </w:rPr>
            </w:pPr>
            <w:r w:rsidRPr="008709F7">
              <w:rPr>
                <w:rFonts w:cs="Arial"/>
                <w:sz w:val="18"/>
                <w:szCs w:val="18"/>
              </w:rPr>
              <w:t>14,157</w:t>
            </w:r>
          </w:p>
        </w:tc>
        <w:tc>
          <w:tcPr>
            <w:tcW w:w="1056" w:type="dxa"/>
            <w:noWrap/>
            <w:vAlign w:val="center"/>
            <w:hideMark/>
          </w:tcPr>
          <w:p w14:paraId="63CAA2A3" w14:textId="77777777" w:rsidR="008709F7" w:rsidRPr="008709F7" w:rsidRDefault="008709F7" w:rsidP="00BF2751">
            <w:pPr>
              <w:spacing w:after="60"/>
              <w:jc w:val="center"/>
              <w:rPr>
                <w:rFonts w:cs="Arial"/>
                <w:sz w:val="18"/>
                <w:szCs w:val="18"/>
              </w:rPr>
            </w:pPr>
            <w:r w:rsidRPr="008709F7">
              <w:rPr>
                <w:rFonts w:cs="Arial"/>
                <w:sz w:val="18"/>
                <w:szCs w:val="18"/>
              </w:rPr>
              <w:t>3,446</w:t>
            </w:r>
          </w:p>
        </w:tc>
        <w:tc>
          <w:tcPr>
            <w:tcW w:w="1091" w:type="dxa"/>
            <w:noWrap/>
            <w:vAlign w:val="center"/>
            <w:hideMark/>
          </w:tcPr>
          <w:p w14:paraId="6FCE2AA4" w14:textId="77777777" w:rsidR="008709F7" w:rsidRPr="008709F7" w:rsidRDefault="008709F7" w:rsidP="00BF2751">
            <w:pPr>
              <w:spacing w:after="60"/>
              <w:jc w:val="center"/>
              <w:rPr>
                <w:rFonts w:cs="Arial"/>
                <w:sz w:val="18"/>
                <w:szCs w:val="18"/>
              </w:rPr>
            </w:pPr>
            <w:r w:rsidRPr="008709F7">
              <w:rPr>
                <w:rFonts w:cs="Arial"/>
                <w:sz w:val="18"/>
                <w:szCs w:val="18"/>
              </w:rPr>
              <w:t>24.3</w:t>
            </w:r>
          </w:p>
        </w:tc>
      </w:tr>
      <w:tr w:rsidR="008709F7" w:rsidRPr="004E3128" w14:paraId="3FDB0A00" w14:textId="77777777" w:rsidTr="00BF2751">
        <w:trPr>
          <w:trHeight w:val="300"/>
        </w:trPr>
        <w:tc>
          <w:tcPr>
            <w:tcW w:w="1120" w:type="dxa"/>
            <w:noWrap/>
            <w:vAlign w:val="center"/>
            <w:hideMark/>
          </w:tcPr>
          <w:p w14:paraId="5FBAC905" w14:textId="77777777" w:rsidR="008709F7" w:rsidRPr="008709F7" w:rsidRDefault="008709F7" w:rsidP="00BF2751">
            <w:pPr>
              <w:spacing w:after="60"/>
              <w:jc w:val="center"/>
              <w:rPr>
                <w:rFonts w:cs="Arial"/>
                <w:sz w:val="18"/>
                <w:szCs w:val="18"/>
              </w:rPr>
            </w:pPr>
            <w:r w:rsidRPr="008709F7">
              <w:rPr>
                <w:rFonts w:cs="Arial"/>
                <w:sz w:val="18"/>
                <w:szCs w:val="18"/>
              </w:rPr>
              <w:t>12</w:t>
            </w:r>
          </w:p>
        </w:tc>
        <w:tc>
          <w:tcPr>
            <w:tcW w:w="1160" w:type="dxa"/>
            <w:vMerge/>
            <w:vAlign w:val="center"/>
            <w:hideMark/>
          </w:tcPr>
          <w:p w14:paraId="1BBEAA92" w14:textId="77777777" w:rsidR="008709F7" w:rsidRPr="008709F7" w:rsidRDefault="008709F7" w:rsidP="00BF2751">
            <w:pPr>
              <w:spacing w:after="60"/>
              <w:jc w:val="center"/>
              <w:rPr>
                <w:rFonts w:cs="Arial"/>
                <w:sz w:val="18"/>
                <w:szCs w:val="18"/>
              </w:rPr>
            </w:pPr>
          </w:p>
        </w:tc>
        <w:tc>
          <w:tcPr>
            <w:tcW w:w="1120" w:type="dxa"/>
            <w:noWrap/>
            <w:vAlign w:val="center"/>
            <w:hideMark/>
          </w:tcPr>
          <w:p w14:paraId="7CA27023" w14:textId="77777777" w:rsidR="008709F7" w:rsidRPr="008709F7" w:rsidRDefault="008709F7" w:rsidP="00BF2751">
            <w:pPr>
              <w:spacing w:after="60"/>
              <w:jc w:val="center"/>
              <w:rPr>
                <w:rFonts w:cs="Arial"/>
                <w:sz w:val="18"/>
                <w:szCs w:val="18"/>
              </w:rPr>
            </w:pPr>
            <w:r w:rsidRPr="008709F7">
              <w:rPr>
                <w:rFonts w:cs="Arial"/>
                <w:sz w:val="18"/>
                <w:szCs w:val="18"/>
              </w:rPr>
              <w:t>Event 3</w:t>
            </w:r>
          </w:p>
        </w:tc>
        <w:tc>
          <w:tcPr>
            <w:tcW w:w="1120" w:type="dxa"/>
            <w:noWrap/>
            <w:vAlign w:val="center"/>
            <w:hideMark/>
          </w:tcPr>
          <w:p w14:paraId="7EB4EB64" w14:textId="77777777" w:rsidR="008709F7" w:rsidRPr="008709F7" w:rsidRDefault="008709F7" w:rsidP="00BF2751">
            <w:pPr>
              <w:spacing w:after="60"/>
              <w:jc w:val="center"/>
              <w:rPr>
                <w:rFonts w:cs="Arial"/>
                <w:sz w:val="18"/>
                <w:szCs w:val="18"/>
              </w:rPr>
            </w:pPr>
            <w:r w:rsidRPr="008709F7">
              <w:rPr>
                <w:rFonts w:cs="Arial"/>
                <w:sz w:val="18"/>
                <w:szCs w:val="18"/>
              </w:rPr>
              <w:t>25/05/2018</w:t>
            </w:r>
          </w:p>
        </w:tc>
        <w:tc>
          <w:tcPr>
            <w:tcW w:w="1120" w:type="dxa"/>
            <w:noWrap/>
            <w:vAlign w:val="center"/>
            <w:hideMark/>
          </w:tcPr>
          <w:p w14:paraId="7DB7651E" w14:textId="77777777" w:rsidR="008709F7" w:rsidRPr="008709F7" w:rsidRDefault="008709F7" w:rsidP="00BF2751">
            <w:pPr>
              <w:spacing w:after="60"/>
              <w:jc w:val="center"/>
              <w:rPr>
                <w:rFonts w:cs="Arial"/>
                <w:sz w:val="18"/>
                <w:szCs w:val="18"/>
              </w:rPr>
            </w:pPr>
            <w:r w:rsidRPr="008709F7">
              <w:rPr>
                <w:rFonts w:cs="Arial"/>
                <w:sz w:val="18"/>
                <w:szCs w:val="18"/>
              </w:rPr>
              <w:t>26/06/2018</w:t>
            </w:r>
          </w:p>
        </w:tc>
        <w:tc>
          <w:tcPr>
            <w:tcW w:w="1513" w:type="dxa"/>
            <w:noWrap/>
            <w:vAlign w:val="center"/>
            <w:hideMark/>
          </w:tcPr>
          <w:p w14:paraId="7FAF3199" w14:textId="77777777" w:rsidR="008709F7" w:rsidRPr="008709F7" w:rsidRDefault="008709F7" w:rsidP="00BF2751">
            <w:pPr>
              <w:spacing w:after="60"/>
              <w:jc w:val="center"/>
              <w:rPr>
                <w:rFonts w:cs="Arial"/>
                <w:sz w:val="18"/>
                <w:szCs w:val="18"/>
              </w:rPr>
            </w:pPr>
            <w:r w:rsidRPr="008709F7">
              <w:rPr>
                <w:rFonts w:cs="Arial"/>
                <w:sz w:val="18"/>
                <w:szCs w:val="18"/>
              </w:rPr>
              <w:t>13,385</w:t>
            </w:r>
          </w:p>
        </w:tc>
        <w:tc>
          <w:tcPr>
            <w:tcW w:w="1056" w:type="dxa"/>
            <w:noWrap/>
            <w:vAlign w:val="center"/>
            <w:hideMark/>
          </w:tcPr>
          <w:p w14:paraId="7F0EA49A" w14:textId="77777777" w:rsidR="008709F7" w:rsidRPr="008709F7" w:rsidRDefault="008709F7" w:rsidP="00BF2751">
            <w:pPr>
              <w:spacing w:after="60"/>
              <w:jc w:val="center"/>
              <w:rPr>
                <w:rFonts w:cs="Arial"/>
                <w:sz w:val="18"/>
                <w:szCs w:val="18"/>
              </w:rPr>
            </w:pPr>
            <w:r w:rsidRPr="008709F7">
              <w:rPr>
                <w:rFonts w:cs="Arial"/>
                <w:sz w:val="18"/>
                <w:szCs w:val="18"/>
              </w:rPr>
              <w:t>13,332</w:t>
            </w:r>
          </w:p>
        </w:tc>
        <w:tc>
          <w:tcPr>
            <w:tcW w:w="1091" w:type="dxa"/>
            <w:noWrap/>
            <w:vAlign w:val="center"/>
            <w:hideMark/>
          </w:tcPr>
          <w:p w14:paraId="6FCDA90B" w14:textId="77777777" w:rsidR="008709F7" w:rsidRPr="008709F7" w:rsidRDefault="008709F7" w:rsidP="00BF2751">
            <w:pPr>
              <w:spacing w:after="60"/>
              <w:jc w:val="center"/>
              <w:rPr>
                <w:rFonts w:cs="Arial"/>
                <w:sz w:val="18"/>
                <w:szCs w:val="18"/>
              </w:rPr>
            </w:pPr>
            <w:r w:rsidRPr="008709F7">
              <w:rPr>
                <w:rFonts w:cs="Arial"/>
                <w:sz w:val="18"/>
                <w:szCs w:val="18"/>
              </w:rPr>
              <w:t>99.6</w:t>
            </w:r>
          </w:p>
        </w:tc>
      </w:tr>
      <w:tr w:rsidR="008709F7" w:rsidRPr="004E3128" w14:paraId="01CD12A5" w14:textId="77777777" w:rsidTr="00BF2751">
        <w:trPr>
          <w:trHeight w:val="300"/>
        </w:trPr>
        <w:tc>
          <w:tcPr>
            <w:tcW w:w="1120" w:type="dxa"/>
            <w:noWrap/>
            <w:vAlign w:val="center"/>
            <w:hideMark/>
          </w:tcPr>
          <w:p w14:paraId="511B7758" w14:textId="77777777" w:rsidR="008709F7" w:rsidRPr="008709F7" w:rsidRDefault="008709F7" w:rsidP="00BF2751">
            <w:pPr>
              <w:spacing w:after="60"/>
              <w:jc w:val="center"/>
              <w:rPr>
                <w:rFonts w:cs="Arial"/>
                <w:sz w:val="18"/>
                <w:szCs w:val="18"/>
              </w:rPr>
            </w:pPr>
            <w:r w:rsidRPr="008709F7">
              <w:rPr>
                <w:rFonts w:cs="Arial"/>
                <w:sz w:val="18"/>
                <w:szCs w:val="18"/>
              </w:rPr>
              <w:t>13</w:t>
            </w:r>
          </w:p>
        </w:tc>
        <w:tc>
          <w:tcPr>
            <w:tcW w:w="1160" w:type="dxa"/>
            <w:noWrap/>
            <w:vAlign w:val="center"/>
            <w:hideMark/>
          </w:tcPr>
          <w:p w14:paraId="25BE408A" w14:textId="77777777" w:rsidR="008709F7" w:rsidRPr="008709F7" w:rsidRDefault="008709F7" w:rsidP="00BF2751">
            <w:pPr>
              <w:spacing w:after="60"/>
              <w:jc w:val="center"/>
              <w:rPr>
                <w:rFonts w:cs="Arial"/>
                <w:sz w:val="18"/>
                <w:szCs w:val="18"/>
              </w:rPr>
            </w:pPr>
            <w:r w:rsidRPr="008709F7">
              <w:rPr>
                <w:rFonts w:cs="Arial"/>
                <w:sz w:val="18"/>
                <w:szCs w:val="18"/>
              </w:rPr>
              <w:t>2018-19</w:t>
            </w:r>
          </w:p>
        </w:tc>
        <w:tc>
          <w:tcPr>
            <w:tcW w:w="1120" w:type="dxa"/>
            <w:noWrap/>
            <w:vAlign w:val="center"/>
            <w:hideMark/>
          </w:tcPr>
          <w:p w14:paraId="0EBEB23F" w14:textId="77777777" w:rsidR="008709F7" w:rsidRPr="008709F7" w:rsidRDefault="008709F7" w:rsidP="00BF2751">
            <w:pPr>
              <w:spacing w:after="60"/>
              <w:jc w:val="center"/>
              <w:rPr>
                <w:rFonts w:cs="Arial"/>
                <w:sz w:val="18"/>
                <w:szCs w:val="18"/>
              </w:rPr>
            </w:pPr>
            <w:r w:rsidRPr="008709F7">
              <w:rPr>
                <w:rFonts w:cs="Arial"/>
                <w:sz w:val="18"/>
                <w:szCs w:val="18"/>
              </w:rPr>
              <w:t>Event 1</w:t>
            </w:r>
          </w:p>
        </w:tc>
        <w:tc>
          <w:tcPr>
            <w:tcW w:w="1120" w:type="dxa"/>
            <w:noWrap/>
            <w:vAlign w:val="center"/>
            <w:hideMark/>
          </w:tcPr>
          <w:p w14:paraId="44C8D2A2" w14:textId="77777777" w:rsidR="008709F7" w:rsidRPr="008709F7" w:rsidRDefault="008709F7" w:rsidP="00BF2751">
            <w:pPr>
              <w:spacing w:after="60"/>
              <w:jc w:val="center"/>
              <w:rPr>
                <w:rFonts w:cs="Arial"/>
                <w:sz w:val="18"/>
                <w:szCs w:val="18"/>
              </w:rPr>
            </w:pPr>
            <w:r w:rsidRPr="008709F7">
              <w:rPr>
                <w:rFonts w:cs="Arial"/>
                <w:sz w:val="18"/>
                <w:szCs w:val="18"/>
              </w:rPr>
              <w:t>23/04/2019</w:t>
            </w:r>
          </w:p>
        </w:tc>
        <w:tc>
          <w:tcPr>
            <w:tcW w:w="1120" w:type="dxa"/>
            <w:noWrap/>
            <w:vAlign w:val="center"/>
            <w:hideMark/>
          </w:tcPr>
          <w:p w14:paraId="67457015" w14:textId="77777777" w:rsidR="008709F7" w:rsidRPr="008709F7" w:rsidRDefault="008709F7" w:rsidP="00BF2751">
            <w:pPr>
              <w:spacing w:after="60"/>
              <w:jc w:val="center"/>
              <w:rPr>
                <w:rFonts w:cs="Arial"/>
                <w:sz w:val="18"/>
                <w:szCs w:val="18"/>
              </w:rPr>
            </w:pPr>
            <w:r w:rsidRPr="008709F7">
              <w:rPr>
                <w:rFonts w:cs="Arial"/>
                <w:sz w:val="18"/>
                <w:szCs w:val="18"/>
              </w:rPr>
              <w:t>1/06/2019</w:t>
            </w:r>
          </w:p>
        </w:tc>
        <w:tc>
          <w:tcPr>
            <w:tcW w:w="1513" w:type="dxa"/>
            <w:noWrap/>
            <w:vAlign w:val="center"/>
            <w:hideMark/>
          </w:tcPr>
          <w:p w14:paraId="6DE9D0A9" w14:textId="77777777" w:rsidR="008709F7" w:rsidRPr="008709F7" w:rsidRDefault="008709F7" w:rsidP="00BF2751">
            <w:pPr>
              <w:spacing w:after="60"/>
              <w:jc w:val="center"/>
              <w:rPr>
                <w:rFonts w:cs="Arial"/>
                <w:sz w:val="18"/>
                <w:szCs w:val="18"/>
              </w:rPr>
            </w:pPr>
            <w:r w:rsidRPr="008709F7">
              <w:rPr>
                <w:rFonts w:cs="Arial"/>
                <w:sz w:val="18"/>
                <w:szCs w:val="18"/>
              </w:rPr>
              <w:t>23,364</w:t>
            </w:r>
          </w:p>
        </w:tc>
        <w:tc>
          <w:tcPr>
            <w:tcW w:w="1056" w:type="dxa"/>
            <w:noWrap/>
            <w:vAlign w:val="center"/>
            <w:hideMark/>
          </w:tcPr>
          <w:p w14:paraId="3DF6C6FA" w14:textId="77777777" w:rsidR="008709F7" w:rsidRPr="008709F7" w:rsidRDefault="008709F7" w:rsidP="00BF2751">
            <w:pPr>
              <w:spacing w:after="60"/>
              <w:jc w:val="center"/>
              <w:rPr>
                <w:rFonts w:cs="Arial"/>
                <w:sz w:val="18"/>
                <w:szCs w:val="18"/>
              </w:rPr>
            </w:pPr>
            <w:r w:rsidRPr="008709F7">
              <w:rPr>
                <w:rFonts w:cs="Arial"/>
                <w:sz w:val="18"/>
                <w:szCs w:val="18"/>
              </w:rPr>
              <w:t>2,624</w:t>
            </w:r>
          </w:p>
        </w:tc>
        <w:tc>
          <w:tcPr>
            <w:tcW w:w="1091" w:type="dxa"/>
            <w:noWrap/>
            <w:vAlign w:val="center"/>
            <w:hideMark/>
          </w:tcPr>
          <w:p w14:paraId="3F3C27BB" w14:textId="77777777" w:rsidR="008709F7" w:rsidRPr="008709F7" w:rsidRDefault="008709F7" w:rsidP="00BF2751">
            <w:pPr>
              <w:spacing w:after="60"/>
              <w:jc w:val="center"/>
              <w:rPr>
                <w:rFonts w:cs="Arial"/>
                <w:sz w:val="18"/>
                <w:szCs w:val="18"/>
              </w:rPr>
            </w:pPr>
            <w:r w:rsidRPr="008709F7">
              <w:rPr>
                <w:rFonts w:cs="Arial"/>
                <w:sz w:val="18"/>
                <w:szCs w:val="18"/>
              </w:rPr>
              <w:t>11.2</w:t>
            </w:r>
          </w:p>
        </w:tc>
      </w:tr>
    </w:tbl>
    <w:p w14:paraId="3350F206" w14:textId="3CCB7A64" w:rsidR="008709F7" w:rsidRDefault="008709F7" w:rsidP="008709F7">
      <w:r>
        <w:br w:type="page"/>
      </w:r>
    </w:p>
    <w:p w14:paraId="43619EDB" w14:textId="77777777" w:rsidR="008709F7" w:rsidRDefault="008709F7" w:rsidP="001F2A8B">
      <w:pPr>
        <w:pStyle w:val="Heading7"/>
      </w:pPr>
      <w:r w:rsidRPr="001F2A8B">
        <w:t>Results</w:t>
      </w:r>
      <w:r>
        <w:t xml:space="preserve"> and Discussion</w:t>
      </w:r>
    </w:p>
    <w:p w14:paraId="13181DC4" w14:textId="77777777" w:rsidR="008709F7" w:rsidRPr="008709F7" w:rsidRDefault="008709F7" w:rsidP="008709F7">
      <w:pPr>
        <w:rPr>
          <w:u w:val="single"/>
        </w:rPr>
      </w:pPr>
      <w:bookmarkStart w:id="260" w:name="_Ref15905765"/>
      <w:r w:rsidRPr="008709F7">
        <w:rPr>
          <w:u w:val="single"/>
        </w:rPr>
        <w:t>Hydrological patterns</w:t>
      </w:r>
    </w:p>
    <w:p w14:paraId="1F3A9264" w14:textId="4E91A3C9" w:rsidR="008709F7" w:rsidRDefault="008709F7" w:rsidP="008709F7">
      <w:bookmarkStart w:id="261" w:name="_Ref16498053"/>
      <w:r>
        <w:t xml:space="preserve">Throughout the LTIM project, 13 in-channel flow pulses containing </w:t>
      </w:r>
      <w:r w:rsidR="00CB1174">
        <w:t>environmental water</w:t>
      </w:r>
      <w:r>
        <w:t xml:space="preserve"> were recorded and used to examine responses in water quality parameters </w:t>
      </w:r>
      <w:r>
        <w:rPr>
          <w:rFonts w:cs="Arial"/>
        </w:rPr>
        <w:t>(</w:t>
      </w:r>
      <w:r>
        <w:rPr>
          <w:rFonts w:cs="Arial"/>
        </w:rPr>
        <w:fldChar w:fldCharType="begin"/>
      </w:r>
      <w:r>
        <w:rPr>
          <w:rFonts w:cs="Arial"/>
        </w:rPr>
        <w:instrText xml:space="preserve"> REF _Ref16509434 \h  \* MERGEFORMAT </w:instrText>
      </w:r>
      <w:r>
        <w:rPr>
          <w:rFonts w:cs="Arial"/>
        </w:rPr>
      </w:r>
      <w:r>
        <w:rPr>
          <w:rFonts w:cs="Arial"/>
        </w:rPr>
        <w:fldChar w:fldCharType="separate"/>
      </w:r>
      <w:r w:rsidR="00754AB7">
        <w:t xml:space="preserve">Table </w:t>
      </w:r>
      <w:r w:rsidR="00754AB7">
        <w:rPr>
          <w:noProof/>
        </w:rPr>
        <w:t>F</w:t>
      </w:r>
      <w:r w:rsidR="00754AB7">
        <w:rPr>
          <w:noProof/>
        </w:rPr>
        <w:noBreakHyphen/>
        <w:t>2</w:t>
      </w:r>
      <w:r>
        <w:rPr>
          <w:rFonts w:cs="Arial"/>
        </w:rPr>
        <w:fldChar w:fldCharType="end"/>
      </w:r>
      <w:r>
        <w:rPr>
          <w:rFonts w:cs="Arial"/>
        </w:rPr>
        <w:t xml:space="preserve"> and </w:t>
      </w:r>
      <w:r>
        <w:rPr>
          <w:rFonts w:cs="Arial"/>
        </w:rPr>
        <w:fldChar w:fldCharType="begin"/>
      </w:r>
      <w:r>
        <w:rPr>
          <w:rFonts w:cs="Arial"/>
        </w:rPr>
        <w:instrText xml:space="preserve"> REF _Ref16509442 \h  \* MERGEFORMAT </w:instrText>
      </w:r>
      <w:r>
        <w:rPr>
          <w:rFonts w:cs="Arial"/>
        </w:rPr>
      </w:r>
      <w:r>
        <w:rPr>
          <w:rFonts w:cs="Arial"/>
        </w:rPr>
        <w:fldChar w:fldCharType="separate"/>
      </w:r>
      <w:r w:rsidR="00754AB7">
        <w:t xml:space="preserve">Figure </w:t>
      </w:r>
      <w:r w:rsidR="00754AB7">
        <w:rPr>
          <w:noProof/>
        </w:rPr>
        <w:t>F</w:t>
      </w:r>
      <w:r w:rsidR="00754AB7">
        <w:rPr>
          <w:noProof/>
        </w:rPr>
        <w:noBreakHyphen/>
        <w:t>2</w:t>
      </w:r>
      <w:r>
        <w:rPr>
          <w:rFonts w:cs="Arial"/>
        </w:rPr>
        <w:fldChar w:fldCharType="end"/>
      </w:r>
      <w:r>
        <w:rPr>
          <w:rFonts w:cs="Arial"/>
        </w:rPr>
        <w:t>)</w:t>
      </w:r>
      <w:r w:rsidR="00465825">
        <w:rPr>
          <w:rFonts w:cs="Arial"/>
        </w:rPr>
        <w:t xml:space="preserve">.  </w:t>
      </w:r>
      <w:r>
        <w:t xml:space="preserve">The contributions of </w:t>
      </w:r>
      <w:r w:rsidR="00CB1174">
        <w:t>environmental water</w:t>
      </w:r>
      <w:r>
        <w:t xml:space="preserve"> in each in-channel flow pulse event ranged from 1.8% to 99.6%</w:t>
      </w:r>
      <w:r w:rsidR="000A0C00">
        <w:t>,</w:t>
      </w:r>
      <w:r>
        <w:t xml:space="preserve"> and were sourced from various </w:t>
      </w:r>
      <w:r>
        <w:rPr>
          <w:rFonts w:cs="Arial"/>
          <w:color w:val="000000"/>
        </w:rPr>
        <w:t>upstream tributaries (</w:t>
      </w:r>
      <w:r>
        <w:rPr>
          <w:rFonts w:cs="Arial"/>
          <w:color w:val="000000"/>
        </w:rPr>
        <w:fldChar w:fldCharType="begin"/>
      </w:r>
      <w:r>
        <w:rPr>
          <w:rFonts w:cs="Arial"/>
          <w:color w:val="000000"/>
        </w:rPr>
        <w:instrText xml:space="preserve"> REF _Ref16509434 \h  \* MERGEFORMAT </w:instrText>
      </w:r>
      <w:r>
        <w:rPr>
          <w:rFonts w:cs="Arial"/>
          <w:color w:val="000000"/>
        </w:rPr>
      </w:r>
      <w:r>
        <w:rPr>
          <w:rFonts w:cs="Arial"/>
          <w:color w:val="000000"/>
        </w:rPr>
        <w:fldChar w:fldCharType="separate"/>
      </w:r>
      <w:r w:rsidR="00754AB7">
        <w:t xml:space="preserve">Table </w:t>
      </w:r>
      <w:r w:rsidR="00754AB7">
        <w:rPr>
          <w:noProof/>
        </w:rPr>
        <w:t>F</w:t>
      </w:r>
      <w:r w:rsidR="00754AB7">
        <w:rPr>
          <w:noProof/>
        </w:rPr>
        <w:noBreakHyphen/>
        <w:t>2</w:t>
      </w:r>
      <w:r>
        <w:rPr>
          <w:rFonts w:cs="Arial"/>
          <w:color w:val="000000"/>
        </w:rPr>
        <w:fldChar w:fldCharType="end"/>
      </w:r>
      <w:r w:rsidR="00BF2751">
        <w:rPr>
          <w:rFonts w:cs="Arial"/>
          <w:color w:val="000000"/>
        </w:rPr>
        <w:t>;</w:t>
      </w:r>
      <w:r>
        <w:rPr>
          <w:rFonts w:cs="Arial"/>
          <w:color w:val="000000"/>
        </w:rPr>
        <w:t xml:space="preserve"> </w:t>
      </w:r>
      <w:r>
        <w:rPr>
          <w:rFonts w:cs="Arial"/>
          <w:color w:val="000000"/>
          <w:highlight w:val="yellow"/>
        </w:rPr>
        <w:fldChar w:fldCharType="begin"/>
      </w:r>
      <w:r>
        <w:rPr>
          <w:rFonts w:cs="Arial"/>
          <w:color w:val="000000"/>
        </w:rPr>
        <w:instrText xml:space="preserve"> REF _Ref458586236 \r \h </w:instrText>
      </w:r>
      <w:r>
        <w:rPr>
          <w:rFonts w:cs="Arial"/>
          <w:color w:val="000000"/>
          <w:highlight w:val="yellow"/>
        </w:rPr>
      </w:r>
      <w:r>
        <w:rPr>
          <w:rFonts w:cs="Arial"/>
          <w:color w:val="000000"/>
          <w:highlight w:val="yellow"/>
        </w:rPr>
        <w:fldChar w:fldCharType="separate"/>
      </w:r>
      <w:r w:rsidR="00754AB7">
        <w:rPr>
          <w:rFonts w:cs="Arial"/>
          <w:color w:val="000000"/>
        </w:rPr>
        <w:t>Appendix C</w:t>
      </w:r>
      <w:r>
        <w:rPr>
          <w:rFonts w:cs="Arial"/>
          <w:color w:val="000000"/>
          <w:highlight w:val="yellow"/>
        </w:rPr>
        <w:fldChar w:fldCharType="end"/>
      </w:r>
      <w:r>
        <w:rPr>
          <w:rFonts w:cs="Arial"/>
          <w:color w:val="000000"/>
        </w:rPr>
        <w:t>)</w:t>
      </w:r>
      <w:r w:rsidR="00465825">
        <w:rPr>
          <w:rFonts w:cs="Arial"/>
          <w:color w:val="000000"/>
        </w:rPr>
        <w:t xml:space="preserve">.  </w:t>
      </w:r>
      <w:r>
        <w:rPr>
          <w:rFonts w:cs="Arial"/>
        </w:rPr>
        <w:t>In the northern Murray-Darling Basin, seasonal variation also leads to higher long-ter</w:t>
      </w:r>
      <w:r w:rsidR="00BF2751">
        <w:rPr>
          <w:rFonts w:cs="Arial"/>
        </w:rPr>
        <w:t>m</w:t>
      </w:r>
      <w:r>
        <w:rPr>
          <w:rFonts w:cs="Arial"/>
        </w:rPr>
        <w:t xml:space="preserve"> average annual rainfall during summer months and</w:t>
      </w:r>
      <w:r w:rsidR="000A0C00">
        <w:rPr>
          <w:rFonts w:cs="Arial"/>
        </w:rPr>
        <w:t>,</w:t>
      </w:r>
      <w:r>
        <w:rPr>
          <w:rFonts w:cs="Arial"/>
        </w:rPr>
        <w:t xml:space="preserve"> therefore</w:t>
      </w:r>
      <w:r w:rsidR="000A0C00">
        <w:rPr>
          <w:rFonts w:cs="Arial"/>
        </w:rPr>
        <w:t>,</w:t>
      </w:r>
      <w:r>
        <w:rPr>
          <w:rFonts w:cs="Arial"/>
        </w:rPr>
        <w:t xml:space="preserve"> higher hydrological variability in summer in contrast to the southern Basin</w:t>
      </w:r>
      <w:r w:rsidR="00465825">
        <w:rPr>
          <w:rFonts w:cs="Arial"/>
        </w:rPr>
        <w:t xml:space="preserve">.  </w:t>
      </w:r>
    </w:p>
    <w:p w14:paraId="250EC3EC" w14:textId="429F7EB8" w:rsidR="008709F7" w:rsidRDefault="008709F7" w:rsidP="008709F7">
      <w:r>
        <w:t>The Darling River upstream and downstream stations exhibited similar discharge magnitudes, with a short time lag for the downstream station (</w:t>
      </w:r>
      <w:r>
        <w:fldChar w:fldCharType="begin"/>
      </w:r>
      <w:r>
        <w:instrText xml:space="preserve"> REF _Ref16509442 \h  \* MERGEFORMAT </w:instrText>
      </w:r>
      <w:r>
        <w:fldChar w:fldCharType="separate"/>
      </w:r>
      <w:r w:rsidR="00754AB7">
        <w:t xml:space="preserve">Figure </w:t>
      </w:r>
      <w:r w:rsidR="00754AB7">
        <w:rPr>
          <w:noProof/>
        </w:rPr>
        <w:t>F</w:t>
      </w:r>
      <w:r w:rsidR="00754AB7">
        <w:rPr>
          <w:noProof/>
        </w:rPr>
        <w:noBreakHyphen/>
        <w:t>2</w:t>
      </w:r>
      <w:r>
        <w:fldChar w:fldCharType="end"/>
      </w:r>
      <w:r>
        <w:t>)</w:t>
      </w:r>
      <w:r w:rsidR="00465825">
        <w:t xml:space="preserve">.  </w:t>
      </w:r>
      <w:r>
        <w:t>The magnitude of flow events in 2016-17 (‘wet year’</w:t>
      </w:r>
      <w:r w:rsidR="000A0C00">
        <w:t>;</w:t>
      </w:r>
      <w:r>
        <w:t xml:space="preserve"> a bankfull event with peak flow around 39,000</w:t>
      </w:r>
      <w:r w:rsidR="00297A0C">
        <w:t> ML</w:t>
      </w:r>
      <w:r>
        <w:t>/d</w:t>
      </w:r>
      <w:r w:rsidR="000A0C00">
        <w:t>;</w:t>
      </w:r>
      <w:r>
        <w:t xml:space="preserve"> </w:t>
      </w:r>
      <w:r w:rsidR="000A0C00">
        <w:t>e</w:t>
      </w:r>
      <w:r>
        <w:t>vents 6, 7 and 8) was much higher than other years (‘dry year’)</w:t>
      </w:r>
      <w:r w:rsidR="000A0C00">
        <w:t>,</w:t>
      </w:r>
      <w:r>
        <w:t xml:space="preserve"> due to high rainfall in the upstream Barwon and Darling catchments</w:t>
      </w:r>
      <w:r w:rsidR="00465825">
        <w:t xml:space="preserve">.  </w:t>
      </w:r>
      <w:r>
        <w:t>All other flow events were in-channel fresh events with peak flow</w:t>
      </w:r>
      <w:r w:rsidR="00BF2751">
        <w:t xml:space="preserve"> of</w:t>
      </w:r>
      <w:r>
        <w:t xml:space="preserve"> less than 5,000</w:t>
      </w:r>
      <w:r w:rsidR="00297A0C">
        <w:t> ML</w:t>
      </w:r>
      <w:r>
        <w:t>/d (</w:t>
      </w:r>
      <w:r>
        <w:fldChar w:fldCharType="begin"/>
      </w:r>
      <w:r>
        <w:instrText xml:space="preserve"> REF _Ref16509434 \h  \* MERGEFORMAT </w:instrText>
      </w:r>
      <w:r>
        <w:fldChar w:fldCharType="separate"/>
      </w:r>
      <w:r w:rsidR="00754AB7">
        <w:t xml:space="preserve">Table </w:t>
      </w:r>
      <w:r w:rsidR="00754AB7">
        <w:rPr>
          <w:noProof/>
        </w:rPr>
        <w:t>F</w:t>
      </w:r>
      <w:r w:rsidR="00754AB7">
        <w:rPr>
          <w:noProof/>
        </w:rPr>
        <w:noBreakHyphen/>
        <w:t>2</w:t>
      </w:r>
      <w:r>
        <w:fldChar w:fldCharType="end"/>
      </w:r>
      <w:r>
        <w:t>)</w:t>
      </w:r>
      <w:r w:rsidR="00465825">
        <w:t xml:space="preserve">.  </w:t>
      </w:r>
      <w:r>
        <w:t>Water quality indicators were highly variable during the monitoring program in response to a large range of event volumes.</w:t>
      </w:r>
    </w:p>
    <w:p w14:paraId="427EF40D" w14:textId="2CB38B1A" w:rsidR="008709F7" w:rsidRDefault="008709F7" w:rsidP="008709F7">
      <w:pPr>
        <w:keepNext/>
        <w:spacing w:line="240" w:lineRule="auto"/>
      </w:pPr>
      <w:r>
        <w:rPr>
          <w:noProof/>
          <w:lang w:eastAsia="en-AU"/>
        </w:rPr>
        <w:drawing>
          <wp:inline distT="0" distB="0" distL="0" distR="0" wp14:anchorId="2295D7FD" wp14:editId="1FE9C200">
            <wp:extent cx="5854889" cy="3186508"/>
            <wp:effectExtent l="0" t="0" r="0" b="0"/>
            <wp:docPr id="267" name="Picture 267" descr="Figure F 2: Mean daily discharge (ML/d) at upstream station (Darling @ D/S Weir 19a (NSW425037)) and downstream station (Darling @ Louth (NSW425004)) with shaded areas representing 13 EW events details in Table F 2." title="Figure F 2: Mean daily discharge (ML/d) at upstream station (Darling @ D/S Weir 19a (NSW425037)) and downstream station (Darling @ Louth (NSW425004)) with shaded areas representing 13 EW events details in Table 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oud.une.edu.au\Aquatic Ecology Lab\CEWO\02.Warrego\Warrego Reports\Warrego Report 2015-16\Hydrolab_WQ\discharge.png"/>
                    <pic:cNvPicPr>
                      <a:picLocks noChangeAspect="1" noChangeArrowheads="1"/>
                    </pic:cNvPicPr>
                  </pic:nvPicPr>
                  <pic:blipFill rotWithShape="1">
                    <a:blip r:embed="rId199" cstate="email">
                      <a:extLst>
                        <a:ext uri="{28A0092B-C50C-407E-A947-70E740481C1C}">
                          <a14:useLocalDpi xmlns:a14="http://schemas.microsoft.com/office/drawing/2010/main"/>
                        </a:ext>
                      </a:extLst>
                    </a:blip>
                    <a:srcRect/>
                    <a:stretch/>
                  </pic:blipFill>
                  <pic:spPr bwMode="auto">
                    <a:xfrm>
                      <a:off x="0" y="0"/>
                      <a:ext cx="5960729" cy="3244111"/>
                    </a:xfrm>
                    <a:prstGeom prst="rect">
                      <a:avLst/>
                    </a:prstGeom>
                    <a:noFill/>
                    <a:ln>
                      <a:noFill/>
                    </a:ln>
                    <a:extLst>
                      <a:ext uri="{53640926-AAD7-44D8-BBD7-CCE9431645EC}">
                        <a14:shadowObscured xmlns:a14="http://schemas.microsoft.com/office/drawing/2010/main"/>
                      </a:ext>
                    </a:extLst>
                  </pic:spPr>
                </pic:pic>
              </a:graphicData>
            </a:graphic>
          </wp:inline>
        </w:drawing>
      </w:r>
    </w:p>
    <w:p w14:paraId="1B655CDC" w14:textId="4CA9950A" w:rsidR="008709F7" w:rsidRDefault="008709F7" w:rsidP="008709F7">
      <w:pPr>
        <w:pStyle w:val="Caption"/>
      </w:pPr>
      <w:bookmarkStart w:id="262" w:name="_Ref16509442"/>
      <w:bookmarkStart w:id="263" w:name="_Toc1746362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F</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262"/>
      <w:r w:rsidR="006008EF">
        <w:t xml:space="preserve">: </w:t>
      </w:r>
      <w:r w:rsidRPr="00D06E17">
        <w:t xml:space="preserve">Mean daily discharge (ML/d) at upstream station (Darling @ D/S Weir 19a (NSW425037)) and downstream station (Darling @ Louth (NSW425004)) with shaded areas representing 13 EW events details in </w:t>
      </w:r>
      <w:r w:rsidR="00EA06CF">
        <w:fldChar w:fldCharType="begin"/>
      </w:r>
      <w:r w:rsidR="00EA06CF">
        <w:instrText xml:space="preserve"> REF _Ref16509434 \h </w:instrText>
      </w:r>
      <w:r w:rsidR="00EA06CF">
        <w:fldChar w:fldCharType="separate"/>
      </w:r>
      <w:r w:rsidR="00754AB7">
        <w:t xml:space="preserve">Table </w:t>
      </w:r>
      <w:r w:rsidR="00754AB7">
        <w:rPr>
          <w:noProof/>
        </w:rPr>
        <w:t>F</w:t>
      </w:r>
      <w:r w:rsidR="00754AB7">
        <w:noBreakHyphen/>
      </w:r>
      <w:r w:rsidR="00754AB7">
        <w:rPr>
          <w:noProof/>
        </w:rPr>
        <w:t>2</w:t>
      </w:r>
      <w:r w:rsidR="00EA06CF">
        <w:fldChar w:fldCharType="end"/>
      </w:r>
      <w:r w:rsidRPr="00D06E17">
        <w:t>.</w:t>
      </w:r>
      <w:bookmarkEnd w:id="263"/>
    </w:p>
    <w:p w14:paraId="1AA81800" w14:textId="77777777" w:rsidR="008709F7" w:rsidRPr="00D06E17" w:rsidRDefault="008709F7" w:rsidP="008709F7">
      <w:pPr>
        <w:autoSpaceDE w:val="0"/>
        <w:autoSpaceDN w:val="0"/>
        <w:adjustRightInd w:val="0"/>
        <w:spacing w:after="0" w:line="240" w:lineRule="auto"/>
        <w:rPr>
          <w:rFonts w:cs="Arial"/>
          <w:b/>
          <w:i/>
        </w:rPr>
      </w:pPr>
    </w:p>
    <w:bookmarkEnd w:id="260"/>
    <w:bookmarkEnd w:id="261"/>
    <w:p w14:paraId="3DAD74B1" w14:textId="77777777" w:rsidR="008709F7" w:rsidRPr="008709F7" w:rsidRDefault="008709F7" w:rsidP="008709F7">
      <w:pPr>
        <w:rPr>
          <w:u w:val="single"/>
        </w:rPr>
      </w:pPr>
      <w:r w:rsidRPr="008709F7">
        <w:rPr>
          <w:u w:val="single"/>
        </w:rPr>
        <w:t>Stream metabolism regime</w:t>
      </w:r>
    </w:p>
    <w:p w14:paraId="42628916" w14:textId="6B83CA2A" w:rsidR="008709F7" w:rsidRDefault="008709F7" w:rsidP="008709F7">
      <w:r>
        <w:t>A total of 351 valid daily stream metabolism records were recorded from the Darling River stations</w:t>
      </w:r>
      <w:r w:rsidR="00465825">
        <w:t xml:space="preserve">.  </w:t>
      </w:r>
      <w:r>
        <w:t xml:space="preserve">The low number of valid records was due to a low percentage of data that met the BASE model output requirements in the Standard Operating Procedure </w:t>
      </w:r>
      <w:r>
        <w:fldChar w:fldCharType="begin"/>
      </w:r>
      <w:r>
        <w:instrText xml:space="preserve"> ADDIN EN.CITE &lt;EndNote&gt;&lt;Cite&gt;&lt;Author&gt;CEWO&lt;/Author&gt;&lt;Year&gt;2017&lt;/Year&gt;&lt;RecNum&gt;93&lt;/RecNum&gt;&lt;DisplayText&gt;(CEWO, 2017)&lt;/DisplayText&gt;&lt;record&gt;&lt;rec-number&gt;93&lt;/rec-number&gt;&lt;foreign-keys&gt;&lt;key app="EN" db-id="vpsd0p950dzvpnexx92xfvtcwsw5dzd0sp0x" timestamp="1556415665"&gt;93&lt;/key&gt;&lt;/foreign-keys&gt;&lt;ref-type name="Government Document"&gt;46&lt;/ref-type&gt;&lt;contributors&gt;&lt;authors&gt;&lt;author&gt;CEWO&lt;/author&gt;&lt;/authors&gt;&lt;secondary-authors&gt;&lt;author&gt;Commonwealth of Australia&lt;/author&gt;&lt;/secondary-authors&gt;&lt;/contributors&gt;&lt;titles&gt;&lt;title&gt;Commonwealth Environmental Water Office Long Term Intervention Monitoring Project Junction of the Warrego and Darling rivers Selected Area - 2016-17 Final Evaluation Report&lt;/title&gt;&lt;/titles&gt;&lt;dates&gt;&lt;year&gt;2017&lt;/year&gt;&lt;/dates&gt;&lt;pub-location&gt;Commonwealth of Australia&lt;/pub-location&gt;&lt;publisher&gt;Commonwealth of Australia&lt;/publisher&gt;&lt;urls&gt;&lt;/urls&gt;&lt;/record&gt;&lt;/Cite&gt;&lt;/EndNote&gt;</w:instrText>
      </w:r>
      <w:r>
        <w:fldChar w:fldCharType="separate"/>
      </w:r>
      <w:r>
        <w:rPr>
          <w:noProof/>
        </w:rPr>
        <w:t>(C</w:t>
      </w:r>
      <w:r w:rsidR="00DA4987">
        <w:rPr>
          <w:noProof/>
        </w:rPr>
        <w:t>ommonwealth of Australia</w:t>
      </w:r>
      <w:r>
        <w:rPr>
          <w:noProof/>
        </w:rPr>
        <w:t>, 2017)</w:t>
      </w:r>
      <w:r>
        <w:fldChar w:fldCharType="end"/>
      </w:r>
      <w:r w:rsidR="00465825">
        <w:t xml:space="preserve">.  </w:t>
      </w:r>
      <w:r>
        <w:t>Stream metabolism rates were highly variable at both stations in the Darling River (</w:t>
      </w:r>
      <w:r>
        <w:fldChar w:fldCharType="begin"/>
      </w:r>
      <w:r>
        <w:instrText xml:space="preserve"> REF _Ref16498066 \h  \* MERGEFORMAT </w:instrText>
      </w:r>
      <w:r>
        <w:fldChar w:fldCharType="separate"/>
      </w:r>
      <w:r w:rsidR="00754AB7">
        <w:t xml:space="preserve">Figure </w:t>
      </w:r>
      <w:r w:rsidR="00754AB7">
        <w:rPr>
          <w:noProof/>
        </w:rPr>
        <w:t>F</w:t>
      </w:r>
      <w:r w:rsidR="00754AB7">
        <w:rPr>
          <w:noProof/>
        </w:rPr>
        <w:noBreakHyphen/>
        <w:t>3</w:t>
      </w:r>
      <w:r>
        <w:fldChar w:fldCharType="end"/>
      </w:r>
      <w:r>
        <w:t xml:space="preserve"> and </w:t>
      </w:r>
      <w:r>
        <w:fldChar w:fldCharType="begin"/>
      </w:r>
      <w:r>
        <w:instrText xml:space="preserve"> REF _Ref16509495 \h  \* MERGEFORMAT </w:instrText>
      </w:r>
      <w:r>
        <w:fldChar w:fldCharType="separate"/>
      </w:r>
      <w:r w:rsidR="00754AB7">
        <w:t xml:space="preserve">Table </w:t>
      </w:r>
      <w:r w:rsidR="00754AB7">
        <w:rPr>
          <w:noProof/>
        </w:rPr>
        <w:t>F</w:t>
      </w:r>
      <w:r w:rsidR="00754AB7">
        <w:rPr>
          <w:noProof/>
        </w:rPr>
        <w:noBreakHyphen/>
        <w:t>3</w:t>
      </w:r>
      <w:r>
        <w:fldChar w:fldCharType="end"/>
      </w:r>
      <w:r>
        <w:t>)</w:t>
      </w:r>
      <w:r w:rsidR="00465825">
        <w:t xml:space="preserve">.  </w:t>
      </w:r>
      <w:r>
        <w:t xml:space="preserve">The highest GPP and ER rates were recorded </w:t>
      </w:r>
      <w:r w:rsidR="00EA06CF">
        <w:t>at</w:t>
      </w:r>
      <w:r>
        <w:t xml:space="preserve"> the downstream station in March 2019, associated with high algal production and high total nitrogen concentrations in the water column during an extended low flow period</w:t>
      </w:r>
      <w:r w:rsidR="00465825">
        <w:t xml:space="preserve">.  </w:t>
      </w:r>
    </w:p>
    <w:p w14:paraId="5931E237" w14:textId="38094403" w:rsidR="008709F7" w:rsidRDefault="008709F7" w:rsidP="008709F7">
      <w:r w:rsidRPr="00D06E17">
        <w:t>Generally, the Darling River zone was a carbon sink</w:t>
      </w:r>
      <w:r>
        <w:t xml:space="preserve"> during the project period (2014-2019)</w:t>
      </w:r>
      <w:r w:rsidR="000A0C00">
        <w:t>,</w:t>
      </w:r>
      <w:r w:rsidRPr="00D06E17">
        <w:t xml:space="preserve"> with more net carbon consumed than produced, reflect</w:t>
      </w:r>
      <w:r w:rsidR="00EA06CF">
        <w:t>ed</w:t>
      </w:r>
      <w:r w:rsidRPr="00D06E17">
        <w:t xml:space="preserve"> </w:t>
      </w:r>
      <w:r>
        <w:t>as</w:t>
      </w:r>
      <w:r w:rsidRPr="00D06E17">
        <w:t xml:space="preserve"> negative NPP (</w:t>
      </w:r>
      <w:r>
        <w:fldChar w:fldCharType="begin"/>
      </w:r>
      <w:r>
        <w:instrText xml:space="preserve"> REF _Ref16498066 \h  \* MERGEFORMAT </w:instrText>
      </w:r>
      <w:r>
        <w:fldChar w:fldCharType="separate"/>
      </w:r>
      <w:r w:rsidR="00754AB7">
        <w:t xml:space="preserve">Figure </w:t>
      </w:r>
      <w:r w:rsidR="00754AB7">
        <w:rPr>
          <w:noProof/>
        </w:rPr>
        <w:t>F</w:t>
      </w:r>
      <w:r w:rsidR="00754AB7">
        <w:rPr>
          <w:noProof/>
        </w:rPr>
        <w:noBreakHyphen/>
        <w:t>3</w:t>
      </w:r>
      <w:r>
        <w:fldChar w:fldCharType="end"/>
      </w:r>
      <w:r w:rsidRPr="00D06E17">
        <w:t>)</w:t>
      </w:r>
      <w:r w:rsidR="00465825">
        <w:t xml:space="preserve">.  </w:t>
      </w:r>
      <w:r>
        <w:t>The major reason for heterotrophy in this system was consistently low rates of GPP</w:t>
      </w:r>
      <w:r w:rsidR="000A0C00">
        <w:t>,</w:t>
      </w:r>
      <w:r>
        <w:t xml:space="preserve"> linked to low chlorophyll</w:t>
      </w:r>
      <w:r w:rsidRPr="006B6489">
        <w:rPr>
          <w:i/>
          <w:iCs/>
        </w:rPr>
        <w:t xml:space="preserve"> a</w:t>
      </w:r>
      <w:r>
        <w:t xml:space="preserve"> concentrations</w:t>
      </w:r>
      <w:r w:rsidR="000A0C00">
        <w:t>,</w:t>
      </w:r>
      <w:r>
        <w:t xml:space="preserve"> and high rates of ER</w:t>
      </w:r>
      <w:r w:rsidR="000A0C00">
        <w:t>,</w:t>
      </w:r>
      <w:r>
        <w:t xml:space="preserve"> fuelled by dissolved organic matter and respiring algae (</w:t>
      </w:r>
      <w:r>
        <w:fldChar w:fldCharType="begin"/>
      </w:r>
      <w:r>
        <w:instrText xml:space="preserve"> REF _Ref16498066 \h  \* MERGEFORMAT </w:instrText>
      </w:r>
      <w:r>
        <w:fldChar w:fldCharType="separate"/>
      </w:r>
      <w:r w:rsidR="00754AB7">
        <w:t xml:space="preserve">Figure </w:t>
      </w:r>
      <w:r w:rsidR="00754AB7">
        <w:rPr>
          <w:noProof/>
        </w:rPr>
        <w:t>F</w:t>
      </w:r>
      <w:r w:rsidR="00754AB7">
        <w:rPr>
          <w:noProof/>
        </w:rPr>
        <w:noBreakHyphen/>
        <w:t>3</w:t>
      </w:r>
      <w:r>
        <w:fldChar w:fldCharType="end"/>
      </w:r>
      <w:r>
        <w:t>)</w:t>
      </w:r>
      <w:r w:rsidR="00465825">
        <w:t xml:space="preserve">.  </w:t>
      </w:r>
      <w:r>
        <w:t xml:space="preserve">Energy flow and organic matter cycling through these systems appears to be dominated by a heterotrophic (detritus-decomposer-consumer) pathway, in which organic matter is colonised by microbes and fungi or consumed by detritivores that then fuel the invertebrate, fish and waterbird food webs </w:t>
      </w:r>
      <w:r>
        <w:fldChar w:fldCharType="begin"/>
      </w:r>
      <w:r>
        <w:instrText xml:space="preserve"> ADDIN EN.CITE &lt;EndNote&gt;&lt;Cite&gt;&lt;Author&gt;Kobayashi&lt;/Author&gt;&lt;Year&gt;2009&lt;/Year&gt;&lt;RecNum&gt;97&lt;/RecNum&gt;&lt;DisplayText&gt;(Kobayashi et al., 2009)&lt;/DisplayText&gt;&lt;record&gt;&lt;rec-number&gt;97&lt;/rec-number&gt;&lt;foreign-keys&gt;&lt;key app="EN" db-id="vpsd0p950dzvpnexx92xfvtcwsw5dzd0sp0x" timestamp="1562827777"&gt;97&lt;/key&gt;&lt;/foreign-keys&gt;&lt;ref-type name="Journal Article"&gt;17&lt;/ref-type&gt;&lt;contributors&gt;&lt;authors&gt;&lt;author&gt;Kobayashi, Tsuyoshi&lt;/author&gt;&lt;author&gt;Ryder, Darren S.&lt;/author&gt;&lt;author&gt;Gordon, Geoff&lt;/author&gt;&lt;author&gt;Shannon, Ian&lt;/author&gt;&lt;author&gt;Ingleton, Timothy&lt;/author&gt;&lt;author&gt;Carpenter, Max&lt;/author&gt;&lt;author&gt;Jacobs, Stephen J.&lt;/author&gt;&lt;/authors&gt;&lt;/contributors&gt;&lt;titles&gt;&lt;title&gt;Short-term response of nutrients, carbon and planktonic microbial communities to floodplain wetland inundation&lt;/title&gt;&lt;secondary-title&gt;Aquatic Ecology&lt;/secondary-title&gt;&lt;/titles&gt;&lt;periodical&gt;&lt;full-title&gt;Aquatic Ecology&lt;/full-title&gt;&lt;/periodical&gt;&lt;pages&gt;843-858&lt;/pages&gt;&lt;volume&gt;43&lt;/volume&gt;&lt;number&gt;4&lt;/number&gt;&lt;dates&gt;&lt;year&gt;2009&lt;/year&gt;&lt;pub-dates&gt;&lt;date&gt;December 01&lt;/date&gt;&lt;/pub-dates&gt;&lt;/dates&gt;&lt;isbn&gt;1573-5125&lt;/isbn&gt;&lt;label&gt;Kobayashi2009&lt;/label&gt;&lt;work-type&gt;journal article&lt;/work-type&gt;&lt;urls&gt;&lt;related-urls&gt;&lt;url&gt;https://doi.org/10.1007/s10452-008-9219-2&lt;/url&gt;&lt;/related-urls&gt;&lt;/urls&gt;&lt;electronic-resource-num&gt;10.1007/s10452-008-9219-2&lt;/electronic-resource-num&gt;&lt;/record&gt;&lt;/Cite&gt;&lt;/EndNote&gt;</w:instrText>
      </w:r>
      <w:r>
        <w:fldChar w:fldCharType="separate"/>
      </w:r>
      <w:r>
        <w:rPr>
          <w:noProof/>
        </w:rPr>
        <w:t xml:space="preserve">(Kobayashi </w:t>
      </w:r>
      <w:r w:rsidRPr="006B6489">
        <w:rPr>
          <w:i/>
          <w:iCs/>
          <w:noProof/>
        </w:rPr>
        <w:t>et al.</w:t>
      </w:r>
      <w:r>
        <w:rPr>
          <w:noProof/>
        </w:rPr>
        <w:t>, 2009)</w:t>
      </w:r>
      <w:r>
        <w:fldChar w:fldCharType="end"/>
      </w:r>
      <w:r>
        <w:t>.</w:t>
      </w:r>
    </w:p>
    <w:p w14:paraId="69C02DEC" w14:textId="5311F83E" w:rsidR="008709F7" w:rsidRDefault="008709F7" w:rsidP="008709F7">
      <w:r>
        <w:t xml:space="preserve">GPP rates increased with increasing in-stream total nitrogen and chlorophyll </w:t>
      </w:r>
      <w:r w:rsidRPr="006B6489">
        <w:rPr>
          <w:i/>
          <w:iCs/>
        </w:rPr>
        <w:t>a</w:t>
      </w:r>
      <w:r>
        <w:t xml:space="preserve"> concentrations (</w:t>
      </w:r>
      <w:r>
        <w:fldChar w:fldCharType="begin"/>
      </w:r>
      <w:r>
        <w:instrText xml:space="preserve"> REF _Ref16509521 \h  \* MERGEFORMAT </w:instrText>
      </w:r>
      <w:r>
        <w:fldChar w:fldCharType="separate"/>
      </w:r>
      <w:r w:rsidR="00754AB7">
        <w:t xml:space="preserve">Figure </w:t>
      </w:r>
      <w:r w:rsidR="00754AB7">
        <w:rPr>
          <w:noProof/>
        </w:rPr>
        <w:t>F</w:t>
      </w:r>
      <w:r w:rsidR="00754AB7">
        <w:rPr>
          <w:noProof/>
        </w:rPr>
        <w:noBreakHyphen/>
        <w:t>4</w:t>
      </w:r>
      <w:r>
        <w:fldChar w:fldCharType="end"/>
      </w:r>
      <w:r>
        <w:t>)</w:t>
      </w:r>
      <w:r w:rsidR="00465825">
        <w:t xml:space="preserve">.  </w:t>
      </w:r>
      <w:r>
        <w:t xml:space="preserve">This positive correlation was mainly driven by high total nitrogen and chlorophyll </w:t>
      </w:r>
      <w:r w:rsidRPr="006B6489">
        <w:rPr>
          <w:i/>
          <w:iCs/>
        </w:rPr>
        <w:t>a</w:t>
      </w:r>
      <w:r>
        <w:t xml:space="preserve"> concentrations in two downstream records</w:t>
      </w:r>
      <w:r w:rsidR="00465825">
        <w:t xml:space="preserve">.  </w:t>
      </w:r>
      <w:r>
        <w:t>GPP rates also increased with increasing temperature, with rates consistently above 5 mg/O</w:t>
      </w:r>
      <w:r w:rsidRPr="00162B78">
        <w:rPr>
          <w:vertAlign w:val="subscript"/>
        </w:rPr>
        <w:t>2</w:t>
      </w:r>
      <w:r>
        <w:t>/L/day when temperature was above 24 °C</w:t>
      </w:r>
      <w:r w:rsidR="00465825">
        <w:t xml:space="preserve">.  </w:t>
      </w:r>
      <w:r>
        <w:t>Moreover, GPP rates were highly variable during base flow conditions and were constrained to below 5 mg/O</w:t>
      </w:r>
      <w:r w:rsidRPr="00162B78">
        <w:rPr>
          <w:vertAlign w:val="subscript"/>
        </w:rPr>
        <w:t>2</w:t>
      </w:r>
      <w:r>
        <w:t>/L/day when discharge was above 150</w:t>
      </w:r>
      <w:r w:rsidR="00297A0C">
        <w:t> ML</w:t>
      </w:r>
      <w:r>
        <w:t>/d (</w:t>
      </w:r>
      <w:r>
        <w:fldChar w:fldCharType="begin"/>
      </w:r>
      <w:r>
        <w:instrText xml:space="preserve"> REF _Ref16509521 \h  \* MERGEFORMAT </w:instrText>
      </w:r>
      <w:r>
        <w:fldChar w:fldCharType="separate"/>
      </w:r>
      <w:r w:rsidR="00754AB7">
        <w:t xml:space="preserve">Figure </w:t>
      </w:r>
      <w:r w:rsidR="00754AB7">
        <w:rPr>
          <w:noProof/>
        </w:rPr>
        <w:t>F</w:t>
      </w:r>
      <w:r w:rsidR="00754AB7">
        <w:rPr>
          <w:noProof/>
        </w:rPr>
        <w:noBreakHyphen/>
        <w:t>4</w:t>
      </w:r>
      <w:r>
        <w:fldChar w:fldCharType="end"/>
      </w:r>
      <w:r>
        <w:t>)</w:t>
      </w:r>
      <w:r w:rsidR="00465825">
        <w:t xml:space="preserve">.  </w:t>
      </w:r>
      <w:r>
        <w:t>This means flow events generally led to a lower net carbon production</w:t>
      </w:r>
      <w:r w:rsidR="00465825">
        <w:t xml:space="preserve">.  </w:t>
      </w:r>
      <w:r>
        <w:t>GPP rates also fell in higher turbidity from decreased light penetration</w:t>
      </w:r>
      <w:r w:rsidR="00465825">
        <w:t xml:space="preserve">.  </w:t>
      </w:r>
      <w:r>
        <w:t>Above 100 NTU, GPP rates generally dropped to below 5 mg/O</w:t>
      </w:r>
      <w:r w:rsidRPr="00162B78">
        <w:rPr>
          <w:vertAlign w:val="subscript"/>
        </w:rPr>
        <w:t>2</w:t>
      </w:r>
      <w:r>
        <w:t>/L/day (</w:t>
      </w:r>
      <w:r>
        <w:fldChar w:fldCharType="begin"/>
      </w:r>
      <w:r>
        <w:instrText xml:space="preserve"> REF _Ref16509521 \h  \* MERGEFORMAT </w:instrText>
      </w:r>
      <w:r>
        <w:fldChar w:fldCharType="separate"/>
      </w:r>
      <w:r w:rsidR="00754AB7">
        <w:t xml:space="preserve">Figure </w:t>
      </w:r>
      <w:r w:rsidR="00754AB7">
        <w:rPr>
          <w:noProof/>
        </w:rPr>
        <w:t>F</w:t>
      </w:r>
      <w:r w:rsidR="00754AB7">
        <w:rPr>
          <w:noProof/>
        </w:rPr>
        <w:noBreakHyphen/>
        <w:t>4</w:t>
      </w:r>
      <w:r>
        <w:fldChar w:fldCharType="end"/>
      </w:r>
      <w:r>
        <w:t>)</w:t>
      </w:r>
      <w:r w:rsidR="00465825">
        <w:t xml:space="preserve">.  </w:t>
      </w:r>
      <w:r>
        <w:t>This indicates that primary production rates were predominantly affected by the decline in available light (</w:t>
      </w:r>
      <w:r>
        <w:fldChar w:fldCharType="begin"/>
      </w:r>
      <w:r>
        <w:instrText xml:space="preserve"> REF _Ref16509521 \h  \* MERGEFORMAT </w:instrText>
      </w:r>
      <w:r>
        <w:fldChar w:fldCharType="separate"/>
      </w:r>
      <w:r w:rsidR="00754AB7">
        <w:t xml:space="preserve">Figure </w:t>
      </w:r>
      <w:r w:rsidR="00754AB7">
        <w:rPr>
          <w:noProof/>
        </w:rPr>
        <w:t>F</w:t>
      </w:r>
      <w:r w:rsidR="00754AB7">
        <w:rPr>
          <w:noProof/>
        </w:rPr>
        <w:noBreakHyphen/>
        <w:t>4</w:t>
      </w:r>
      <w:r>
        <w:fldChar w:fldCharType="end"/>
      </w:r>
      <w:r w:rsidR="000A0C00">
        <w:t xml:space="preserve">; </w:t>
      </w:r>
      <w:r w:rsidRPr="00CF01CC">
        <w:t xml:space="preserve">Appendix </w:t>
      </w:r>
      <w:r w:rsidR="001D03BF">
        <w:t>D</w:t>
      </w:r>
      <w:r>
        <w:t>), nutrient availability and in-stream temperature</w:t>
      </w:r>
      <w:r w:rsidR="00465825">
        <w:t xml:space="preserve">.  </w:t>
      </w:r>
      <w:r>
        <w:t>Metabolism indicators appear to respond to change in specific thresholds in discharge, rather than following a linear trend</w:t>
      </w:r>
      <w:r w:rsidR="00465825">
        <w:t xml:space="preserve">.  </w:t>
      </w:r>
      <w:r>
        <w:t>The relationship between discharge and turbidity, the effect of flocculation</w:t>
      </w:r>
      <w:r w:rsidR="000A0C00">
        <w:t>,</w:t>
      </w:r>
      <w:r>
        <w:t xml:space="preserve"> and </w:t>
      </w:r>
      <w:r w:rsidR="000A0C00">
        <w:t xml:space="preserve">the </w:t>
      </w:r>
      <w:r>
        <w:t>complex interaction</w:t>
      </w:r>
      <w:r w:rsidR="000A0C00">
        <w:t>s</w:t>
      </w:r>
      <w:r>
        <w:t xml:space="preserve"> between conductivity, turbidity and chlorophyll </w:t>
      </w:r>
      <w:r w:rsidRPr="006B6489">
        <w:rPr>
          <w:i/>
          <w:iCs/>
        </w:rPr>
        <w:t>a</w:t>
      </w:r>
      <w:r>
        <w:t xml:space="preserve"> concentrations observed in the </w:t>
      </w:r>
      <w:r w:rsidR="00D82E0C">
        <w:t>Warrego-Darling Selected Area</w:t>
      </w:r>
      <w:r>
        <w:t xml:space="preserve"> need further investigation</w:t>
      </w:r>
      <w:r w:rsidR="00465825">
        <w:t xml:space="preserve">.  </w:t>
      </w:r>
    </w:p>
    <w:p w14:paraId="0CAE9DB0" w14:textId="15CB3CB5" w:rsidR="008709F7" w:rsidRDefault="008709F7" w:rsidP="008709F7">
      <w:r>
        <w:t>The Darling downstream station generally had lower metabolism rates than the upstream station when comparing all available records around similar periods (</w:t>
      </w:r>
      <w:r>
        <w:fldChar w:fldCharType="begin"/>
      </w:r>
      <w:r>
        <w:instrText xml:space="preserve"> REF _Ref16498066 \h  \* MERGEFORMAT </w:instrText>
      </w:r>
      <w:r>
        <w:fldChar w:fldCharType="separate"/>
      </w:r>
      <w:r w:rsidR="00754AB7">
        <w:t xml:space="preserve">Figure </w:t>
      </w:r>
      <w:r w:rsidR="00754AB7">
        <w:rPr>
          <w:noProof/>
        </w:rPr>
        <w:t>F</w:t>
      </w:r>
      <w:r w:rsidR="00754AB7">
        <w:rPr>
          <w:noProof/>
        </w:rPr>
        <w:noBreakHyphen/>
        <w:t>3</w:t>
      </w:r>
      <w:r>
        <w:fldChar w:fldCharType="end"/>
      </w:r>
      <w:r>
        <w:t>)</w:t>
      </w:r>
      <w:r w:rsidR="00465825">
        <w:t xml:space="preserve">.  </w:t>
      </w:r>
      <w:r>
        <w:t xml:space="preserve">Additional water quality sampling in the 2016-17 peak flow event showed a dilution effect in pH, conductivity, chlorophyll </w:t>
      </w:r>
      <w:r w:rsidRPr="006B6489">
        <w:rPr>
          <w:i/>
          <w:iCs/>
        </w:rPr>
        <w:t>a</w:t>
      </w:r>
      <w:r>
        <w:t xml:space="preserve"> and total nitrogen concentrations that was caused by Warrego River inflow during the connection event</w:t>
      </w:r>
      <w:r w:rsidR="00465825">
        <w:t xml:space="preserve">.  </w:t>
      </w:r>
      <w:r>
        <w:t>The effect of Warrego–Darling connection on stream metabolism and water quality patterns need</w:t>
      </w:r>
      <w:r w:rsidR="000A0C00">
        <w:t>s</w:t>
      </w:r>
      <w:r>
        <w:t xml:space="preserve"> further investigation, as the LTIM </w:t>
      </w:r>
      <w:r w:rsidR="006B4633">
        <w:t>P</w:t>
      </w:r>
      <w:r>
        <w:t>roject does not have similar temporally intensive data to compare the condition</w:t>
      </w:r>
      <w:r w:rsidR="00465825">
        <w:t xml:space="preserve">.  </w:t>
      </w:r>
    </w:p>
    <w:p w14:paraId="21E43272" w14:textId="77777777" w:rsidR="008709F7" w:rsidRDefault="008709F7" w:rsidP="008709F7"/>
    <w:p w14:paraId="4A6FFA28" w14:textId="260D4D65" w:rsidR="008709F7" w:rsidRDefault="008709F7" w:rsidP="008709F7">
      <w:pPr>
        <w:pStyle w:val="Caption"/>
        <w:keepNext/>
      </w:pPr>
      <w:bookmarkStart w:id="264" w:name="_Ref16509495"/>
      <w:bookmarkStart w:id="265" w:name="_Toc17463789"/>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F</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264"/>
      <w:r w:rsidR="006008EF">
        <w:t xml:space="preserve">: </w:t>
      </w:r>
      <w:r w:rsidRPr="00D06E17">
        <w:t>The minimum, 20</w:t>
      </w:r>
      <w:r w:rsidRPr="000A0C00">
        <w:rPr>
          <w:vertAlign w:val="superscript"/>
        </w:rPr>
        <w:t>th</w:t>
      </w:r>
      <w:r w:rsidRPr="00D06E17">
        <w:t>, 50</w:t>
      </w:r>
      <w:r w:rsidRPr="000A0C00">
        <w:rPr>
          <w:vertAlign w:val="superscript"/>
        </w:rPr>
        <w:t>th</w:t>
      </w:r>
      <w:r w:rsidRPr="00D06E17">
        <w:t xml:space="preserve"> (median) and 80</w:t>
      </w:r>
      <w:r w:rsidRPr="000A0C00">
        <w:rPr>
          <w:vertAlign w:val="superscript"/>
        </w:rPr>
        <w:t>t</w:t>
      </w:r>
      <w:r w:rsidR="000A0C00" w:rsidRPr="000A0C00">
        <w:rPr>
          <w:vertAlign w:val="superscript"/>
        </w:rPr>
        <w:t>h</w:t>
      </w:r>
      <w:r w:rsidRPr="00D06E17">
        <w:t xml:space="preserve"> percentile and maximum values of each stream metabolism indicators at two stations between 2015 and 2019 within the</w:t>
      </w:r>
      <w:r>
        <w:t xml:space="preserve"> Warrego-Darling</w:t>
      </w:r>
      <w:r w:rsidRPr="00D06E17">
        <w:t xml:space="preserve"> Selected Area.</w:t>
      </w:r>
      <w:bookmarkEnd w:id="265"/>
    </w:p>
    <w:tbl>
      <w:tblPr>
        <w:tblStyle w:val="StandardELAFormat"/>
        <w:tblW w:w="0" w:type="auto"/>
        <w:tblLayout w:type="fixed"/>
        <w:tblLook w:val="04A0" w:firstRow="1" w:lastRow="0" w:firstColumn="1" w:lastColumn="0" w:noHBand="0" w:noVBand="1"/>
      </w:tblPr>
      <w:tblGrid>
        <w:gridCol w:w="1228"/>
        <w:gridCol w:w="1466"/>
        <w:gridCol w:w="1134"/>
        <w:gridCol w:w="945"/>
        <w:gridCol w:w="945"/>
        <w:gridCol w:w="945"/>
        <w:gridCol w:w="1134"/>
        <w:gridCol w:w="1411"/>
      </w:tblGrid>
      <w:tr w:rsidR="00F23DAB" w:rsidRPr="000A0C00" w14:paraId="6803FBA6" w14:textId="77777777" w:rsidTr="00F23DAB">
        <w:trPr>
          <w:cnfStyle w:val="100000000000" w:firstRow="1" w:lastRow="0" w:firstColumn="0" w:lastColumn="0" w:oddVBand="0" w:evenVBand="0" w:oddHBand="0" w:evenHBand="0" w:firstRowFirstColumn="0" w:firstRowLastColumn="0" w:lastRowFirstColumn="0" w:lastRowLastColumn="0"/>
          <w:trHeight w:val="300"/>
        </w:trPr>
        <w:tc>
          <w:tcPr>
            <w:tcW w:w="1228" w:type="dxa"/>
            <w:vMerge w:val="restart"/>
            <w:hideMark/>
          </w:tcPr>
          <w:p w14:paraId="44DCB9F5" w14:textId="77777777" w:rsidR="008709F7" w:rsidRPr="000A0C00" w:rsidRDefault="008709F7" w:rsidP="00F23DAB">
            <w:pPr>
              <w:spacing w:after="60"/>
              <w:jc w:val="center"/>
              <w:rPr>
                <w:rFonts w:cs="Arial"/>
                <w:bCs/>
                <w:color w:val="000000"/>
                <w:sz w:val="18"/>
                <w:szCs w:val="18"/>
              </w:rPr>
            </w:pPr>
            <w:r w:rsidRPr="000A0C00">
              <w:rPr>
                <w:rFonts w:cs="Arial"/>
                <w:color w:val="000000"/>
                <w:sz w:val="18"/>
                <w:szCs w:val="18"/>
              </w:rPr>
              <w:t>Indicator</w:t>
            </w:r>
          </w:p>
        </w:tc>
        <w:tc>
          <w:tcPr>
            <w:tcW w:w="1466" w:type="dxa"/>
            <w:vMerge w:val="restart"/>
            <w:noWrap/>
            <w:hideMark/>
          </w:tcPr>
          <w:p w14:paraId="62D6B548" w14:textId="77777777" w:rsidR="008709F7" w:rsidRPr="000A0C00" w:rsidRDefault="008709F7" w:rsidP="00F23DAB">
            <w:pPr>
              <w:spacing w:after="60"/>
              <w:jc w:val="center"/>
              <w:rPr>
                <w:rFonts w:cs="Arial"/>
                <w:bCs/>
                <w:color w:val="000000"/>
                <w:sz w:val="18"/>
                <w:szCs w:val="18"/>
              </w:rPr>
            </w:pPr>
            <w:r w:rsidRPr="000A0C00">
              <w:rPr>
                <w:rFonts w:cs="Arial"/>
                <w:color w:val="000000"/>
                <w:sz w:val="18"/>
                <w:szCs w:val="18"/>
              </w:rPr>
              <w:t>Station</w:t>
            </w:r>
          </w:p>
        </w:tc>
        <w:tc>
          <w:tcPr>
            <w:tcW w:w="1134" w:type="dxa"/>
            <w:vMerge w:val="restart"/>
            <w:noWrap/>
            <w:hideMark/>
          </w:tcPr>
          <w:p w14:paraId="61F57DB8" w14:textId="77777777" w:rsidR="008709F7" w:rsidRPr="000A0C00" w:rsidRDefault="008709F7" w:rsidP="00F23DAB">
            <w:pPr>
              <w:spacing w:after="60"/>
              <w:jc w:val="center"/>
              <w:rPr>
                <w:rFonts w:cs="Arial"/>
                <w:bCs/>
                <w:color w:val="000000"/>
                <w:sz w:val="18"/>
                <w:szCs w:val="18"/>
              </w:rPr>
            </w:pPr>
            <w:r w:rsidRPr="000A0C00">
              <w:rPr>
                <w:rFonts w:cs="Arial"/>
                <w:color w:val="000000"/>
                <w:sz w:val="18"/>
                <w:szCs w:val="18"/>
              </w:rPr>
              <w:t>Minimum</w:t>
            </w:r>
          </w:p>
        </w:tc>
        <w:tc>
          <w:tcPr>
            <w:tcW w:w="2835" w:type="dxa"/>
            <w:gridSpan w:val="3"/>
            <w:noWrap/>
            <w:hideMark/>
          </w:tcPr>
          <w:p w14:paraId="21E4F1A2" w14:textId="77777777" w:rsidR="008709F7" w:rsidRPr="000A0C00" w:rsidRDefault="008709F7" w:rsidP="00F23DAB">
            <w:pPr>
              <w:spacing w:after="60"/>
              <w:jc w:val="center"/>
              <w:rPr>
                <w:rFonts w:cs="Arial"/>
                <w:bCs/>
                <w:color w:val="000000"/>
                <w:sz w:val="18"/>
                <w:szCs w:val="18"/>
              </w:rPr>
            </w:pPr>
            <w:r w:rsidRPr="000A0C00">
              <w:rPr>
                <w:rFonts w:cs="Arial"/>
                <w:color w:val="000000"/>
                <w:sz w:val="18"/>
                <w:szCs w:val="18"/>
              </w:rPr>
              <w:t>Percentile</w:t>
            </w:r>
          </w:p>
        </w:tc>
        <w:tc>
          <w:tcPr>
            <w:tcW w:w="1134" w:type="dxa"/>
            <w:vMerge w:val="restart"/>
            <w:noWrap/>
            <w:hideMark/>
          </w:tcPr>
          <w:p w14:paraId="67169C01" w14:textId="77777777" w:rsidR="008709F7" w:rsidRPr="000A0C00" w:rsidRDefault="008709F7" w:rsidP="00F23DAB">
            <w:pPr>
              <w:spacing w:after="60"/>
              <w:jc w:val="center"/>
              <w:rPr>
                <w:rFonts w:cs="Arial"/>
                <w:bCs/>
                <w:color w:val="000000"/>
                <w:sz w:val="18"/>
                <w:szCs w:val="18"/>
              </w:rPr>
            </w:pPr>
            <w:r w:rsidRPr="000A0C00">
              <w:rPr>
                <w:rFonts w:cs="Arial"/>
                <w:color w:val="000000"/>
                <w:sz w:val="18"/>
                <w:szCs w:val="18"/>
              </w:rPr>
              <w:t>Maximum</w:t>
            </w:r>
          </w:p>
        </w:tc>
        <w:tc>
          <w:tcPr>
            <w:tcW w:w="1411" w:type="dxa"/>
            <w:vMerge w:val="restart"/>
            <w:hideMark/>
          </w:tcPr>
          <w:p w14:paraId="696BCF7E" w14:textId="77777777" w:rsidR="008709F7" w:rsidRPr="000A0C00" w:rsidRDefault="008709F7" w:rsidP="00F23DAB">
            <w:pPr>
              <w:spacing w:after="60"/>
              <w:jc w:val="center"/>
              <w:rPr>
                <w:rFonts w:cs="Arial"/>
                <w:bCs/>
                <w:color w:val="000000"/>
                <w:sz w:val="18"/>
                <w:szCs w:val="18"/>
              </w:rPr>
            </w:pPr>
            <w:r w:rsidRPr="000A0C00">
              <w:rPr>
                <w:rFonts w:cs="Arial"/>
                <w:color w:val="000000"/>
                <w:sz w:val="18"/>
                <w:szCs w:val="18"/>
              </w:rPr>
              <w:t>Number of samples</w:t>
            </w:r>
          </w:p>
        </w:tc>
      </w:tr>
      <w:tr w:rsidR="000A0C00" w:rsidRPr="000A0C00" w14:paraId="22AEAD87" w14:textId="77777777" w:rsidTr="00F23DAB">
        <w:trPr>
          <w:trHeight w:val="300"/>
        </w:trPr>
        <w:tc>
          <w:tcPr>
            <w:tcW w:w="1228" w:type="dxa"/>
            <w:vMerge/>
            <w:vAlign w:val="center"/>
            <w:hideMark/>
          </w:tcPr>
          <w:p w14:paraId="7BD9F833" w14:textId="77777777" w:rsidR="008709F7" w:rsidRPr="000A0C00" w:rsidRDefault="008709F7" w:rsidP="00F23DAB">
            <w:pPr>
              <w:spacing w:after="60"/>
              <w:jc w:val="center"/>
              <w:rPr>
                <w:rFonts w:cs="Arial"/>
                <w:bCs/>
                <w:color w:val="000000"/>
                <w:sz w:val="18"/>
                <w:szCs w:val="18"/>
              </w:rPr>
            </w:pPr>
          </w:p>
        </w:tc>
        <w:tc>
          <w:tcPr>
            <w:tcW w:w="1466" w:type="dxa"/>
            <w:vMerge/>
            <w:hideMark/>
          </w:tcPr>
          <w:p w14:paraId="7413C81E" w14:textId="77777777" w:rsidR="008709F7" w:rsidRPr="000A0C00" w:rsidRDefault="008709F7" w:rsidP="00F23DAB">
            <w:pPr>
              <w:spacing w:after="60"/>
              <w:rPr>
                <w:rFonts w:cs="Arial"/>
                <w:bCs/>
                <w:color w:val="000000"/>
                <w:sz w:val="18"/>
                <w:szCs w:val="18"/>
              </w:rPr>
            </w:pPr>
          </w:p>
        </w:tc>
        <w:tc>
          <w:tcPr>
            <w:tcW w:w="1134" w:type="dxa"/>
            <w:vMerge/>
            <w:hideMark/>
          </w:tcPr>
          <w:p w14:paraId="35F11006" w14:textId="77777777" w:rsidR="008709F7" w:rsidRPr="000A0C00" w:rsidRDefault="008709F7" w:rsidP="00F23DAB">
            <w:pPr>
              <w:spacing w:after="60"/>
              <w:rPr>
                <w:rFonts w:cs="Arial"/>
                <w:bCs/>
                <w:color w:val="000000"/>
                <w:sz w:val="18"/>
                <w:szCs w:val="18"/>
              </w:rPr>
            </w:pPr>
          </w:p>
        </w:tc>
        <w:tc>
          <w:tcPr>
            <w:tcW w:w="945" w:type="dxa"/>
            <w:shd w:val="clear" w:color="auto" w:fill="D9D9D9" w:themeFill="background1" w:themeFillShade="D9"/>
            <w:noWrap/>
            <w:hideMark/>
          </w:tcPr>
          <w:p w14:paraId="7C008A05" w14:textId="3433F3DA" w:rsidR="008709F7" w:rsidRPr="000A0C00" w:rsidRDefault="008709F7" w:rsidP="00F23DAB">
            <w:pPr>
              <w:spacing w:after="60"/>
              <w:jc w:val="center"/>
              <w:rPr>
                <w:rFonts w:cs="Arial"/>
                <w:bCs/>
                <w:color w:val="000000"/>
                <w:sz w:val="18"/>
                <w:szCs w:val="18"/>
              </w:rPr>
            </w:pPr>
            <w:r w:rsidRPr="000A0C00">
              <w:rPr>
                <w:rFonts w:cs="Arial"/>
                <w:bCs/>
                <w:color w:val="000000"/>
                <w:sz w:val="18"/>
                <w:szCs w:val="18"/>
              </w:rPr>
              <w:t>20</w:t>
            </w:r>
            <w:r w:rsidRPr="000A0C00">
              <w:rPr>
                <w:rFonts w:cs="Arial"/>
                <w:bCs/>
                <w:color w:val="000000"/>
                <w:sz w:val="18"/>
                <w:szCs w:val="18"/>
                <w:vertAlign w:val="superscript"/>
              </w:rPr>
              <w:t>th</w:t>
            </w:r>
          </w:p>
        </w:tc>
        <w:tc>
          <w:tcPr>
            <w:tcW w:w="945" w:type="dxa"/>
            <w:shd w:val="clear" w:color="auto" w:fill="D9D9D9" w:themeFill="background1" w:themeFillShade="D9"/>
            <w:noWrap/>
            <w:hideMark/>
          </w:tcPr>
          <w:p w14:paraId="3BBBEBD6" w14:textId="5E3BE153" w:rsidR="008709F7" w:rsidRPr="000A0C00" w:rsidRDefault="008709F7" w:rsidP="00F23DAB">
            <w:pPr>
              <w:spacing w:after="60"/>
              <w:jc w:val="center"/>
              <w:rPr>
                <w:rFonts w:cs="Arial"/>
                <w:bCs/>
                <w:color w:val="000000"/>
                <w:sz w:val="18"/>
                <w:szCs w:val="18"/>
              </w:rPr>
            </w:pPr>
            <w:r w:rsidRPr="000A0C00">
              <w:rPr>
                <w:rFonts w:cs="Arial"/>
                <w:bCs/>
                <w:color w:val="000000"/>
                <w:sz w:val="18"/>
                <w:szCs w:val="18"/>
              </w:rPr>
              <w:t>50</w:t>
            </w:r>
            <w:r w:rsidRPr="000A0C00">
              <w:rPr>
                <w:rFonts w:cs="Arial"/>
                <w:bCs/>
                <w:color w:val="000000"/>
                <w:sz w:val="18"/>
                <w:szCs w:val="18"/>
                <w:vertAlign w:val="superscript"/>
              </w:rPr>
              <w:t>th</w:t>
            </w:r>
          </w:p>
        </w:tc>
        <w:tc>
          <w:tcPr>
            <w:tcW w:w="945" w:type="dxa"/>
            <w:shd w:val="clear" w:color="auto" w:fill="D9D9D9" w:themeFill="background1" w:themeFillShade="D9"/>
            <w:noWrap/>
            <w:hideMark/>
          </w:tcPr>
          <w:p w14:paraId="33533AB3" w14:textId="44C95669" w:rsidR="008709F7" w:rsidRPr="000A0C00" w:rsidRDefault="008709F7" w:rsidP="00F23DAB">
            <w:pPr>
              <w:spacing w:after="60"/>
              <w:jc w:val="center"/>
              <w:rPr>
                <w:rFonts w:cs="Arial"/>
                <w:bCs/>
                <w:color w:val="000000"/>
                <w:sz w:val="18"/>
                <w:szCs w:val="18"/>
              </w:rPr>
            </w:pPr>
            <w:r w:rsidRPr="000A0C00">
              <w:rPr>
                <w:rFonts w:cs="Arial"/>
                <w:bCs/>
                <w:color w:val="000000"/>
                <w:sz w:val="18"/>
                <w:szCs w:val="18"/>
              </w:rPr>
              <w:t>80</w:t>
            </w:r>
            <w:r w:rsidRPr="000A0C00">
              <w:rPr>
                <w:rFonts w:cs="Arial"/>
                <w:bCs/>
                <w:color w:val="000000"/>
                <w:sz w:val="18"/>
                <w:szCs w:val="18"/>
                <w:vertAlign w:val="superscript"/>
              </w:rPr>
              <w:t>th</w:t>
            </w:r>
          </w:p>
        </w:tc>
        <w:tc>
          <w:tcPr>
            <w:tcW w:w="1134" w:type="dxa"/>
            <w:vMerge/>
            <w:hideMark/>
          </w:tcPr>
          <w:p w14:paraId="1AFFA338" w14:textId="77777777" w:rsidR="008709F7" w:rsidRPr="000A0C00" w:rsidRDefault="008709F7" w:rsidP="00F23DAB">
            <w:pPr>
              <w:spacing w:after="60"/>
              <w:rPr>
                <w:rFonts w:cs="Arial"/>
                <w:bCs/>
                <w:color w:val="000000"/>
                <w:sz w:val="18"/>
                <w:szCs w:val="18"/>
              </w:rPr>
            </w:pPr>
          </w:p>
        </w:tc>
        <w:tc>
          <w:tcPr>
            <w:tcW w:w="1411" w:type="dxa"/>
            <w:vMerge/>
            <w:hideMark/>
          </w:tcPr>
          <w:p w14:paraId="5C256C0A" w14:textId="77777777" w:rsidR="008709F7" w:rsidRPr="000A0C00" w:rsidRDefault="008709F7" w:rsidP="00F23DAB">
            <w:pPr>
              <w:spacing w:after="60"/>
              <w:rPr>
                <w:rFonts w:cs="Arial"/>
                <w:bCs/>
                <w:color w:val="000000"/>
                <w:sz w:val="18"/>
                <w:szCs w:val="18"/>
              </w:rPr>
            </w:pPr>
          </w:p>
        </w:tc>
      </w:tr>
      <w:tr w:rsidR="00F23DAB" w:rsidRPr="00915579" w14:paraId="34AB8D5E" w14:textId="77777777" w:rsidTr="00F23DAB">
        <w:trPr>
          <w:trHeight w:val="300"/>
        </w:trPr>
        <w:tc>
          <w:tcPr>
            <w:tcW w:w="1228" w:type="dxa"/>
            <w:vMerge w:val="restart"/>
            <w:noWrap/>
            <w:vAlign w:val="center"/>
            <w:hideMark/>
          </w:tcPr>
          <w:p w14:paraId="2243CB1E"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GPP</w:t>
            </w:r>
          </w:p>
        </w:tc>
        <w:tc>
          <w:tcPr>
            <w:tcW w:w="1466" w:type="dxa"/>
            <w:hideMark/>
          </w:tcPr>
          <w:p w14:paraId="1DD404C8"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Up</w:t>
            </w:r>
          </w:p>
        </w:tc>
        <w:tc>
          <w:tcPr>
            <w:tcW w:w="1134" w:type="dxa"/>
            <w:noWrap/>
            <w:hideMark/>
          </w:tcPr>
          <w:p w14:paraId="69C8400D"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0.00</w:t>
            </w:r>
          </w:p>
        </w:tc>
        <w:tc>
          <w:tcPr>
            <w:tcW w:w="945" w:type="dxa"/>
            <w:noWrap/>
            <w:hideMark/>
          </w:tcPr>
          <w:p w14:paraId="424E12EE"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1.42</w:t>
            </w:r>
          </w:p>
        </w:tc>
        <w:tc>
          <w:tcPr>
            <w:tcW w:w="945" w:type="dxa"/>
            <w:noWrap/>
            <w:hideMark/>
          </w:tcPr>
          <w:p w14:paraId="483916FE"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4.57</w:t>
            </w:r>
          </w:p>
        </w:tc>
        <w:tc>
          <w:tcPr>
            <w:tcW w:w="945" w:type="dxa"/>
            <w:noWrap/>
            <w:hideMark/>
          </w:tcPr>
          <w:p w14:paraId="5133E2A4"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7.66</w:t>
            </w:r>
          </w:p>
        </w:tc>
        <w:tc>
          <w:tcPr>
            <w:tcW w:w="1134" w:type="dxa"/>
            <w:noWrap/>
            <w:hideMark/>
          </w:tcPr>
          <w:p w14:paraId="4E8A9BA6"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26.19</w:t>
            </w:r>
          </w:p>
        </w:tc>
        <w:tc>
          <w:tcPr>
            <w:tcW w:w="1411" w:type="dxa"/>
            <w:noWrap/>
            <w:hideMark/>
          </w:tcPr>
          <w:p w14:paraId="368202A0"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154</w:t>
            </w:r>
          </w:p>
        </w:tc>
      </w:tr>
      <w:tr w:rsidR="00F23DAB" w:rsidRPr="00915579" w14:paraId="352BEA7B" w14:textId="77777777" w:rsidTr="00F23DAB">
        <w:trPr>
          <w:trHeight w:val="300"/>
        </w:trPr>
        <w:tc>
          <w:tcPr>
            <w:tcW w:w="1228" w:type="dxa"/>
            <w:vMerge/>
            <w:vAlign w:val="center"/>
            <w:hideMark/>
          </w:tcPr>
          <w:p w14:paraId="345B0F70" w14:textId="77777777" w:rsidR="008709F7" w:rsidRPr="008709F7" w:rsidRDefault="008709F7" w:rsidP="00F23DAB">
            <w:pPr>
              <w:spacing w:after="60"/>
              <w:jc w:val="center"/>
              <w:rPr>
                <w:rFonts w:cs="Arial"/>
                <w:color w:val="000000"/>
                <w:sz w:val="18"/>
                <w:szCs w:val="18"/>
              </w:rPr>
            </w:pPr>
          </w:p>
        </w:tc>
        <w:tc>
          <w:tcPr>
            <w:tcW w:w="1466" w:type="dxa"/>
            <w:hideMark/>
          </w:tcPr>
          <w:p w14:paraId="246C0FAF"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Down</w:t>
            </w:r>
          </w:p>
        </w:tc>
        <w:tc>
          <w:tcPr>
            <w:tcW w:w="1134" w:type="dxa"/>
            <w:noWrap/>
            <w:hideMark/>
          </w:tcPr>
          <w:p w14:paraId="60A277CD"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0.02</w:t>
            </w:r>
          </w:p>
        </w:tc>
        <w:tc>
          <w:tcPr>
            <w:tcW w:w="945" w:type="dxa"/>
            <w:noWrap/>
            <w:hideMark/>
          </w:tcPr>
          <w:p w14:paraId="53DADB66"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0.55</w:t>
            </w:r>
          </w:p>
        </w:tc>
        <w:tc>
          <w:tcPr>
            <w:tcW w:w="945" w:type="dxa"/>
            <w:noWrap/>
            <w:hideMark/>
          </w:tcPr>
          <w:p w14:paraId="0E1FAF6D"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1.83</w:t>
            </w:r>
          </w:p>
        </w:tc>
        <w:tc>
          <w:tcPr>
            <w:tcW w:w="945" w:type="dxa"/>
            <w:noWrap/>
            <w:hideMark/>
          </w:tcPr>
          <w:p w14:paraId="70999421"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6.02</w:t>
            </w:r>
          </w:p>
        </w:tc>
        <w:tc>
          <w:tcPr>
            <w:tcW w:w="1134" w:type="dxa"/>
            <w:noWrap/>
            <w:hideMark/>
          </w:tcPr>
          <w:p w14:paraId="4ED4A448"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35.93</w:t>
            </w:r>
          </w:p>
        </w:tc>
        <w:tc>
          <w:tcPr>
            <w:tcW w:w="1411" w:type="dxa"/>
            <w:noWrap/>
            <w:hideMark/>
          </w:tcPr>
          <w:p w14:paraId="4EAF4662"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197</w:t>
            </w:r>
          </w:p>
        </w:tc>
      </w:tr>
      <w:tr w:rsidR="00F23DAB" w:rsidRPr="00915579" w14:paraId="66DF77CF" w14:textId="77777777" w:rsidTr="00F23DAB">
        <w:trPr>
          <w:trHeight w:val="300"/>
        </w:trPr>
        <w:tc>
          <w:tcPr>
            <w:tcW w:w="1228" w:type="dxa"/>
            <w:vMerge w:val="restart"/>
            <w:noWrap/>
            <w:vAlign w:val="center"/>
            <w:hideMark/>
          </w:tcPr>
          <w:p w14:paraId="70CF3218"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ER</w:t>
            </w:r>
          </w:p>
        </w:tc>
        <w:tc>
          <w:tcPr>
            <w:tcW w:w="1466" w:type="dxa"/>
            <w:hideMark/>
          </w:tcPr>
          <w:p w14:paraId="57C1B283"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Up</w:t>
            </w:r>
          </w:p>
        </w:tc>
        <w:tc>
          <w:tcPr>
            <w:tcW w:w="1134" w:type="dxa"/>
            <w:noWrap/>
            <w:hideMark/>
          </w:tcPr>
          <w:p w14:paraId="3CEA25BB"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0.03</w:t>
            </w:r>
          </w:p>
        </w:tc>
        <w:tc>
          <w:tcPr>
            <w:tcW w:w="945" w:type="dxa"/>
            <w:noWrap/>
            <w:hideMark/>
          </w:tcPr>
          <w:p w14:paraId="7DB63E1D"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1.60</w:t>
            </w:r>
          </w:p>
        </w:tc>
        <w:tc>
          <w:tcPr>
            <w:tcW w:w="945" w:type="dxa"/>
            <w:noWrap/>
            <w:hideMark/>
          </w:tcPr>
          <w:p w14:paraId="5379CDCE"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7.06</w:t>
            </w:r>
          </w:p>
        </w:tc>
        <w:tc>
          <w:tcPr>
            <w:tcW w:w="945" w:type="dxa"/>
            <w:noWrap/>
            <w:hideMark/>
          </w:tcPr>
          <w:p w14:paraId="02D927A3"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16.67</w:t>
            </w:r>
          </w:p>
        </w:tc>
        <w:tc>
          <w:tcPr>
            <w:tcW w:w="1134" w:type="dxa"/>
            <w:noWrap/>
            <w:hideMark/>
          </w:tcPr>
          <w:p w14:paraId="5FD25CD9"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47.03</w:t>
            </w:r>
          </w:p>
        </w:tc>
        <w:tc>
          <w:tcPr>
            <w:tcW w:w="1411" w:type="dxa"/>
            <w:noWrap/>
            <w:hideMark/>
          </w:tcPr>
          <w:p w14:paraId="2440D95D"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154</w:t>
            </w:r>
          </w:p>
        </w:tc>
      </w:tr>
      <w:tr w:rsidR="00F23DAB" w:rsidRPr="00915579" w14:paraId="099E0A8B" w14:textId="77777777" w:rsidTr="00F23DAB">
        <w:trPr>
          <w:trHeight w:val="300"/>
        </w:trPr>
        <w:tc>
          <w:tcPr>
            <w:tcW w:w="1228" w:type="dxa"/>
            <w:vMerge/>
            <w:vAlign w:val="center"/>
            <w:hideMark/>
          </w:tcPr>
          <w:p w14:paraId="260434CA" w14:textId="77777777" w:rsidR="008709F7" w:rsidRPr="008709F7" w:rsidRDefault="008709F7" w:rsidP="00F23DAB">
            <w:pPr>
              <w:spacing w:after="60"/>
              <w:jc w:val="center"/>
              <w:rPr>
                <w:rFonts w:cs="Arial"/>
                <w:color w:val="000000"/>
                <w:sz w:val="18"/>
                <w:szCs w:val="18"/>
              </w:rPr>
            </w:pPr>
          </w:p>
        </w:tc>
        <w:tc>
          <w:tcPr>
            <w:tcW w:w="1466" w:type="dxa"/>
            <w:hideMark/>
          </w:tcPr>
          <w:p w14:paraId="0A69F524"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Down</w:t>
            </w:r>
          </w:p>
        </w:tc>
        <w:tc>
          <w:tcPr>
            <w:tcW w:w="1134" w:type="dxa"/>
            <w:noWrap/>
            <w:hideMark/>
          </w:tcPr>
          <w:p w14:paraId="1DEE0BB2"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0.00</w:t>
            </w:r>
          </w:p>
        </w:tc>
        <w:tc>
          <w:tcPr>
            <w:tcW w:w="945" w:type="dxa"/>
            <w:noWrap/>
            <w:hideMark/>
          </w:tcPr>
          <w:p w14:paraId="5043662F"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0.40</w:t>
            </w:r>
          </w:p>
        </w:tc>
        <w:tc>
          <w:tcPr>
            <w:tcW w:w="945" w:type="dxa"/>
            <w:noWrap/>
            <w:hideMark/>
          </w:tcPr>
          <w:p w14:paraId="44B3ED98"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2.90</w:t>
            </w:r>
          </w:p>
        </w:tc>
        <w:tc>
          <w:tcPr>
            <w:tcW w:w="945" w:type="dxa"/>
            <w:noWrap/>
            <w:hideMark/>
          </w:tcPr>
          <w:p w14:paraId="45AEB5DD"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7.81</w:t>
            </w:r>
          </w:p>
        </w:tc>
        <w:tc>
          <w:tcPr>
            <w:tcW w:w="1134" w:type="dxa"/>
            <w:noWrap/>
            <w:hideMark/>
          </w:tcPr>
          <w:p w14:paraId="5A83AA5D"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115.30</w:t>
            </w:r>
          </w:p>
        </w:tc>
        <w:tc>
          <w:tcPr>
            <w:tcW w:w="1411" w:type="dxa"/>
            <w:noWrap/>
            <w:hideMark/>
          </w:tcPr>
          <w:p w14:paraId="082B8BC7"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197</w:t>
            </w:r>
          </w:p>
        </w:tc>
      </w:tr>
      <w:tr w:rsidR="00F23DAB" w:rsidRPr="00915579" w14:paraId="24C1316B" w14:textId="77777777" w:rsidTr="00F23DAB">
        <w:trPr>
          <w:trHeight w:val="300"/>
        </w:trPr>
        <w:tc>
          <w:tcPr>
            <w:tcW w:w="1228" w:type="dxa"/>
            <w:vMerge w:val="restart"/>
            <w:noWrap/>
            <w:vAlign w:val="center"/>
            <w:hideMark/>
          </w:tcPr>
          <w:p w14:paraId="0F072149"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NPP</w:t>
            </w:r>
          </w:p>
        </w:tc>
        <w:tc>
          <w:tcPr>
            <w:tcW w:w="1466" w:type="dxa"/>
            <w:hideMark/>
          </w:tcPr>
          <w:p w14:paraId="1F949622"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Up</w:t>
            </w:r>
          </w:p>
        </w:tc>
        <w:tc>
          <w:tcPr>
            <w:tcW w:w="1134" w:type="dxa"/>
            <w:noWrap/>
            <w:hideMark/>
          </w:tcPr>
          <w:p w14:paraId="22505B10"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-23.23</w:t>
            </w:r>
          </w:p>
        </w:tc>
        <w:tc>
          <w:tcPr>
            <w:tcW w:w="945" w:type="dxa"/>
            <w:noWrap/>
            <w:hideMark/>
          </w:tcPr>
          <w:p w14:paraId="7FC23DF0"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-9.62</w:t>
            </w:r>
          </w:p>
        </w:tc>
        <w:tc>
          <w:tcPr>
            <w:tcW w:w="945" w:type="dxa"/>
            <w:noWrap/>
            <w:hideMark/>
          </w:tcPr>
          <w:p w14:paraId="59CF2B2E"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-0.98</w:t>
            </w:r>
          </w:p>
        </w:tc>
        <w:tc>
          <w:tcPr>
            <w:tcW w:w="945" w:type="dxa"/>
            <w:noWrap/>
            <w:hideMark/>
          </w:tcPr>
          <w:p w14:paraId="7BB85B73"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0.79</w:t>
            </w:r>
          </w:p>
        </w:tc>
        <w:tc>
          <w:tcPr>
            <w:tcW w:w="1134" w:type="dxa"/>
            <w:noWrap/>
            <w:hideMark/>
          </w:tcPr>
          <w:p w14:paraId="6A993F83"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25.23</w:t>
            </w:r>
          </w:p>
        </w:tc>
        <w:tc>
          <w:tcPr>
            <w:tcW w:w="1411" w:type="dxa"/>
            <w:noWrap/>
            <w:hideMark/>
          </w:tcPr>
          <w:p w14:paraId="142684CC"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154</w:t>
            </w:r>
          </w:p>
        </w:tc>
      </w:tr>
      <w:tr w:rsidR="00F23DAB" w:rsidRPr="00915579" w14:paraId="2604731A" w14:textId="77777777" w:rsidTr="00F23DAB">
        <w:trPr>
          <w:trHeight w:val="300"/>
        </w:trPr>
        <w:tc>
          <w:tcPr>
            <w:tcW w:w="1228" w:type="dxa"/>
            <w:vMerge/>
            <w:vAlign w:val="center"/>
            <w:hideMark/>
          </w:tcPr>
          <w:p w14:paraId="2291AF43" w14:textId="77777777" w:rsidR="008709F7" w:rsidRPr="008709F7" w:rsidRDefault="008709F7" w:rsidP="00F23DAB">
            <w:pPr>
              <w:spacing w:after="60"/>
              <w:jc w:val="center"/>
              <w:rPr>
                <w:rFonts w:cs="Arial"/>
                <w:color w:val="000000"/>
                <w:sz w:val="18"/>
                <w:szCs w:val="18"/>
              </w:rPr>
            </w:pPr>
          </w:p>
        </w:tc>
        <w:tc>
          <w:tcPr>
            <w:tcW w:w="1466" w:type="dxa"/>
            <w:hideMark/>
          </w:tcPr>
          <w:p w14:paraId="49FD6B91"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Down</w:t>
            </w:r>
          </w:p>
        </w:tc>
        <w:tc>
          <w:tcPr>
            <w:tcW w:w="1134" w:type="dxa"/>
            <w:noWrap/>
            <w:hideMark/>
          </w:tcPr>
          <w:p w14:paraId="1A14656E"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-79.33</w:t>
            </w:r>
          </w:p>
        </w:tc>
        <w:tc>
          <w:tcPr>
            <w:tcW w:w="945" w:type="dxa"/>
            <w:noWrap/>
            <w:hideMark/>
          </w:tcPr>
          <w:p w14:paraId="1B83F8F1"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-3.70</w:t>
            </w:r>
          </w:p>
        </w:tc>
        <w:tc>
          <w:tcPr>
            <w:tcW w:w="945" w:type="dxa"/>
            <w:noWrap/>
            <w:hideMark/>
          </w:tcPr>
          <w:p w14:paraId="30F1F012"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-0.55</w:t>
            </w:r>
          </w:p>
        </w:tc>
        <w:tc>
          <w:tcPr>
            <w:tcW w:w="945" w:type="dxa"/>
            <w:noWrap/>
            <w:hideMark/>
          </w:tcPr>
          <w:p w14:paraId="4C93B70F"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0.53</w:t>
            </w:r>
          </w:p>
        </w:tc>
        <w:tc>
          <w:tcPr>
            <w:tcW w:w="1134" w:type="dxa"/>
            <w:noWrap/>
            <w:hideMark/>
          </w:tcPr>
          <w:p w14:paraId="59E29017"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8.12</w:t>
            </w:r>
          </w:p>
        </w:tc>
        <w:tc>
          <w:tcPr>
            <w:tcW w:w="1411" w:type="dxa"/>
            <w:noWrap/>
            <w:hideMark/>
          </w:tcPr>
          <w:p w14:paraId="63BEB3CC" w14:textId="77777777" w:rsidR="008709F7" w:rsidRPr="008709F7" w:rsidRDefault="008709F7" w:rsidP="00F23DAB">
            <w:pPr>
              <w:spacing w:after="60"/>
              <w:jc w:val="center"/>
              <w:rPr>
                <w:rFonts w:cs="Arial"/>
                <w:color w:val="000000"/>
                <w:sz w:val="18"/>
                <w:szCs w:val="18"/>
              </w:rPr>
            </w:pPr>
            <w:r w:rsidRPr="008709F7">
              <w:rPr>
                <w:rFonts w:cs="Arial"/>
                <w:color w:val="000000"/>
                <w:sz w:val="18"/>
                <w:szCs w:val="18"/>
              </w:rPr>
              <w:t>197</w:t>
            </w:r>
          </w:p>
        </w:tc>
      </w:tr>
    </w:tbl>
    <w:p w14:paraId="13C065B2" w14:textId="77777777" w:rsidR="008709F7" w:rsidRDefault="008709F7" w:rsidP="008709F7">
      <w:pPr>
        <w:sectPr w:rsidR="008709F7" w:rsidSect="00426F98">
          <w:headerReference w:type="default" r:id="rId200"/>
          <w:footerReference w:type="default" r:id="rId201"/>
          <w:pgSz w:w="11907" w:h="16839" w:code="9"/>
          <w:pgMar w:top="1418" w:right="1219" w:bottom="1276" w:left="1480" w:header="811" w:footer="306" w:gutter="0"/>
          <w:pgNumType w:start="1" w:chapStyle="6"/>
          <w:cols w:space="708"/>
          <w:docGrid w:linePitch="360"/>
        </w:sectPr>
      </w:pPr>
    </w:p>
    <w:p w14:paraId="07FE38D9" w14:textId="77777777" w:rsidR="00F23DAB" w:rsidRDefault="008709F7" w:rsidP="008709F7">
      <w:pPr>
        <w:spacing w:line="240" w:lineRule="auto"/>
      </w:pPr>
      <w:r>
        <w:rPr>
          <w:rFonts w:cs="Arial"/>
          <w:noProof/>
          <w:color w:val="000000"/>
          <w:lang w:eastAsia="en-AU"/>
        </w:rPr>
        <w:drawing>
          <wp:inline distT="0" distB="0" distL="0" distR="0" wp14:anchorId="33D6957A" wp14:editId="65C44CF2">
            <wp:extent cx="5819457" cy="2517569"/>
            <wp:effectExtent l="0" t="0" r="0" b="0"/>
            <wp:docPr id="268" name="Picture 268" descr="Figure F 3: Daily GPP, ER and NPP at two Darling River sites with black line represents discharge at Darling @ D/S Weir 19a (NSW425037) near the upstream station.  Shaded areas representing 13 EW events details in Table F 2." title="Figure F 3: Daily GPP, ER and NPP at two Darling River sites with black line represents discharge at Darling @ D/S Weir 19a (NSW425037) near the upstream station.  Shaded areas representing 13 EW events details in Table 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tsoi\Desktop\LTIM R script\inputs\GPP.png"/>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5821799" cy="2518582"/>
                    </a:xfrm>
                    <a:prstGeom prst="rect">
                      <a:avLst/>
                    </a:prstGeom>
                    <a:noFill/>
                    <a:ln>
                      <a:noFill/>
                    </a:ln>
                  </pic:spPr>
                </pic:pic>
              </a:graphicData>
            </a:graphic>
          </wp:inline>
        </w:drawing>
      </w:r>
    </w:p>
    <w:p w14:paraId="6E076109" w14:textId="77777777" w:rsidR="00F23DAB" w:rsidRDefault="008709F7" w:rsidP="008709F7">
      <w:pPr>
        <w:spacing w:line="240" w:lineRule="auto"/>
      </w:pPr>
      <w:r>
        <w:rPr>
          <w:rFonts w:cs="Arial"/>
          <w:noProof/>
          <w:color w:val="000000"/>
          <w:lang w:eastAsia="en-AU"/>
        </w:rPr>
        <w:drawing>
          <wp:inline distT="0" distB="0" distL="0" distR="0" wp14:anchorId="5EBC4FA2" wp14:editId="36C8BCAD">
            <wp:extent cx="5819140" cy="2490319"/>
            <wp:effectExtent l="0" t="0" r="0" b="5715"/>
            <wp:docPr id="269" name="Picture 269" descr="Figure F 3: Daily GPP, ER and NPP at two Darling River sites with black line represents discharge at Darling @ D/S Weir 19a (NSW425037) near the upstream station.  Shaded areas representing 13 EW events details in Table F 2." title="Figure F 3: Daily GPP, ER and NPP at two Darling River sites with black line represents discharge at Darling @ D/S Weir 19a (NSW425037) near the upstream station.  Shaded areas representing 13 EW events details in Table 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tsoi\Desktop\LTIM R script\inputs\ER.png"/>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5825509" cy="2493045"/>
                    </a:xfrm>
                    <a:prstGeom prst="rect">
                      <a:avLst/>
                    </a:prstGeom>
                    <a:noFill/>
                    <a:ln>
                      <a:noFill/>
                    </a:ln>
                  </pic:spPr>
                </pic:pic>
              </a:graphicData>
            </a:graphic>
          </wp:inline>
        </w:drawing>
      </w:r>
    </w:p>
    <w:p w14:paraId="570A0872" w14:textId="2C22773A" w:rsidR="008709F7" w:rsidRDefault="008709F7" w:rsidP="008709F7">
      <w:pPr>
        <w:spacing w:line="240" w:lineRule="auto"/>
      </w:pPr>
      <w:r>
        <w:rPr>
          <w:noProof/>
          <w:lang w:eastAsia="en-AU"/>
        </w:rPr>
        <w:drawing>
          <wp:inline distT="0" distB="0" distL="0" distR="0" wp14:anchorId="57A19028" wp14:editId="4DFB0DBE">
            <wp:extent cx="5819140" cy="2468839"/>
            <wp:effectExtent l="0" t="0" r="0" b="8255"/>
            <wp:docPr id="270" name="Picture 270" descr="Figure F 3: Daily GPP, ER and NPP at two Darling River sites with black line represents discharge at Darling @ D/S Weir 19a (NSW425037) near the upstream station.  Shaded areas representing 13 EW events details in Table F 2." title="Figure F 3: Daily GPP, ER and NPP at two Darling River sites with black line represents discharge at Darling @ D/S Weir 19a (NSW425037) near the upstream station.  Shaded areas representing 13 EW events details in Table 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tsoi\Desktop\LTIM R script\inputs\NPP.png"/>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5840872" cy="2478059"/>
                    </a:xfrm>
                    <a:prstGeom prst="rect">
                      <a:avLst/>
                    </a:prstGeom>
                    <a:noFill/>
                    <a:ln>
                      <a:noFill/>
                    </a:ln>
                  </pic:spPr>
                </pic:pic>
              </a:graphicData>
            </a:graphic>
          </wp:inline>
        </w:drawing>
      </w:r>
    </w:p>
    <w:p w14:paraId="4144C7B5" w14:textId="77777777" w:rsidR="00F23DAB" w:rsidRDefault="00F23DAB" w:rsidP="008709F7">
      <w:pPr>
        <w:spacing w:line="240" w:lineRule="auto"/>
      </w:pPr>
    </w:p>
    <w:p w14:paraId="36F2F2C1" w14:textId="3F1AD68D" w:rsidR="008709F7" w:rsidRDefault="008709F7" w:rsidP="008709F7">
      <w:pPr>
        <w:pStyle w:val="Caption"/>
      </w:pPr>
      <w:bookmarkStart w:id="266" w:name="_Ref16498066"/>
      <w:bookmarkStart w:id="267" w:name="_Toc1746363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F</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266"/>
      <w:r w:rsidR="006008EF">
        <w:t xml:space="preserve">: </w:t>
      </w:r>
      <w:r>
        <w:rPr>
          <w:rFonts w:cs="Arial"/>
          <w:color w:val="000000"/>
        </w:rPr>
        <w:t>D</w:t>
      </w:r>
      <w:r>
        <w:rPr>
          <w:rFonts w:cs="Arial"/>
        </w:rPr>
        <w:t xml:space="preserve">aily GPP, ER and NPP at two Darling River sites with black line represents discharge at </w:t>
      </w:r>
      <w:r w:rsidRPr="00F560A2">
        <w:t>Darling @ D/S Weir 19a (NSW425037) near</w:t>
      </w:r>
      <w:r>
        <w:t xml:space="preserve"> the upstream station</w:t>
      </w:r>
      <w:r w:rsidR="00465825">
        <w:t xml:space="preserve">.  </w:t>
      </w:r>
      <w:r>
        <w:t xml:space="preserve">Shaded areas representing 13 EW events details in </w:t>
      </w:r>
      <w:r w:rsidR="00F23DAB">
        <w:fldChar w:fldCharType="begin"/>
      </w:r>
      <w:r w:rsidR="00F23DAB">
        <w:instrText xml:space="preserve"> REF _Ref16509434 \h </w:instrText>
      </w:r>
      <w:r w:rsidR="00F23DAB">
        <w:fldChar w:fldCharType="separate"/>
      </w:r>
      <w:r w:rsidR="00754AB7">
        <w:t xml:space="preserve">Table </w:t>
      </w:r>
      <w:r w:rsidR="00754AB7">
        <w:rPr>
          <w:noProof/>
        </w:rPr>
        <w:t>F</w:t>
      </w:r>
      <w:r w:rsidR="00754AB7">
        <w:noBreakHyphen/>
      </w:r>
      <w:r w:rsidR="00754AB7">
        <w:rPr>
          <w:noProof/>
        </w:rPr>
        <w:t>2</w:t>
      </w:r>
      <w:r w:rsidR="00F23DAB">
        <w:fldChar w:fldCharType="end"/>
      </w:r>
      <w:r>
        <w:t>.</w:t>
      </w:r>
      <w:bookmarkEnd w:id="267"/>
      <w:r>
        <w:br w:type="page"/>
      </w:r>
    </w:p>
    <w:p w14:paraId="23C0F51F" w14:textId="022C4442" w:rsidR="00F23DAB" w:rsidRDefault="008709F7" w:rsidP="008709F7">
      <w:pPr>
        <w:pStyle w:val="Caption"/>
        <w:keepNext/>
      </w:pPr>
      <w:r>
        <w:rPr>
          <w:rFonts w:cs="Arial"/>
          <w:noProof/>
          <w:color w:val="000000"/>
          <w:lang w:eastAsia="en-AU"/>
        </w:rPr>
        <w:drawing>
          <wp:inline distT="0" distB="0" distL="0" distR="0" wp14:anchorId="42C30F75" wp14:editId="334B0425">
            <wp:extent cx="2569029" cy="2654869"/>
            <wp:effectExtent l="0" t="0" r="3175" b="0"/>
            <wp:docPr id="271" name="Picture 271" descr="Figure F 4: Regressions between GPP and environmental variables within the Warrego-Darling Selected Area in 2015-19." title="Figure F 4: Regressions between GPP and environmental variables within the Warrego-Darling Selected Area in 20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tsoi\Desktop\LTIM R script\inputs\Net primary production.png"/>
                    <pic:cNvPicPr>
                      <a:picLocks noChangeAspect="1" noChangeArrowheads="1"/>
                    </pic:cNvPicPr>
                  </pic:nvPicPr>
                  <pic:blipFill rotWithShape="1">
                    <a:blip r:embed="rId205" cstate="email">
                      <a:extLst>
                        <a:ext uri="{28A0092B-C50C-407E-A947-70E740481C1C}">
                          <a14:useLocalDpi xmlns:a14="http://schemas.microsoft.com/office/drawing/2010/main"/>
                        </a:ext>
                      </a:extLst>
                    </a:blip>
                    <a:srcRect r="19361"/>
                    <a:stretch/>
                  </pic:blipFill>
                  <pic:spPr bwMode="auto">
                    <a:xfrm>
                      <a:off x="0" y="0"/>
                      <a:ext cx="2587200" cy="2673647"/>
                    </a:xfrm>
                    <a:prstGeom prst="rect">
                      <a:avLst/>
                    </a:prstGeom>
                    <a:noFill/>
                    <a:ln>
                      <a:noFill/>
                    </a:ln>
                    <a:extLst>
                      <a:ext uri="{53640926-AAD7-44D8-BBD7-CCE9431645EC}">
                        <a14:shadowObscured xmlns:a14="http://schemas.microsoft.com/office/drawing/2010/main"/>
                      </a:ext>
                    </a:extLst>
                  </pic:spPr>
                </pic:pic>
              </a:graphicData>
            </a:graphic>
          </wp:inline>
        </w:drawing>
      </w:r>
      <w:r w:rsidR="00F23DAB">
        <w:t xml:space="preserve">   </w:t>
      </w:r>
      <w:r>
        <w:rPr>
          <w:rFonts w:cs="Arial"/>
          <w:noProof/>
          <w:color w:val="000000"/>
          <w:lang w:eastAsia="en-AU"/>
        </w:rPr>
        <w:drawing>
          <wp:inline distT="0" distB="0" distL="0" distR="0" wp14:anchorId="183F47BE" wp14:editId="5FEADC47">
            <wp:extent cx="3106057" cy="2588380"/>
            <wp:effectExtent l="0" t="0" r="0" b="2540"/>
            <wp:docPr id="272" name="Picture 272" descr="Figure F 4: Regressions between GPP and environmental variables within the Warrego-Darling Selected Area in 2015-19." title="Figure F 4: Regressions between GPP and environmental variables within the Warrego-Darling Selected Area in 20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tsoi\Desktop\LTIM R script\inputs\Gross primary production.png"/>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3106057" cy="2588380"/>
                    </a:xfrm>
                    <a:prstGeom prst="rect">
                      <a:avLst/>
                    </a:prstGeom>
                    <a:noFill/>
                    <a:ln>
                      <a:noFill/>
                    </a:ln>
                  </pic:spPr>
                </pic:pic>
              </a:graphicData>
            </a:graphic>
          </wp:inline>
        </w:drawing>
      </w:r>
    </w:p>
    <w:p w14:paraId="57C4A3DD" w14:textId="36342354" w:rsidR="00F23DAB" w:rsidRDefault="008709F7" w:rsidP="008709F7">
      <w:pPr>
        <w:pStyle w:val="Caption"/>
        <w:keepNext/>
      </w:pPr>
      <w:r>
        <w:rPr>
          <w:rFonts w:ascii="Calibri" w:hAnsi="Calibri"/>
          <w:noProof/>
          <w:color w:val="000000"/>
          <w:lang w:eastAsia="en-AU"/>
        </w:rPr>
        <w:drawing>
          <wp:inline distT="0" distB="0" distL="0" distR="0" wp14:anchorId="536B507E" wp14:editId="50116BA8">
            <wp:extent cx="2567305" cy="2683404"/>
            <wp:effectExtent l="0" t="0" r="4445" b="3175"/>
            <wp:docPr id="273" name="Picture 273" descr="Figure F 4: Regressions between GPP and environmental variables within the Warrego-Darling Selected Area in 2015-19." title="Figure F 4: Regressions between GPP and environmental variables within the Warrego-Darling Selected Area in 20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tsoi\Desktop\LTIM R script\inputs\Net primary production.png"/>
                    <pic:cNvPicPr>
                      <a:picLocks noChangeAspect="1" noChangeArrowheads="1"/>
                    </pic:cNvPicPr>
                  </pic:nvPicPr>
                  <pic:blipFill rotWithShape="1">
                    <a:blip r:embed="rId207" cstate="email">
                      <a:extLst>
                        <a:ext uri="{28A0092B-C50C-407E-A947-70E740481C1C}">
                          <a14:useLocalDpi xmlns:a14="http://schemas.microsoft.com/office/drawing/2010/main"/>
                        </a:ext>
                      </a:extLst>
                    </a:blip>
                    <a:srcRect r="20272"/>
                    <a:stretch/>
                  </pic:blipFill>
                  <pic:spPr bwMode="auto">
                    <a:xfrm>
                      <a:off x="0" y="0"/>
                      <a:ext cx="2588419" cy="2705473"/>
                    </a:xfrm>
                    <a:prstGeom prst="rect">
                      <a:avLst/>
                    </a:prstGeom>
                    <a:noFill/>
                    <a:ln>
                      <a:noFill/>
                    </a:ln>
                    <a:extLst>
                      <a:ext uri="{53640926-AAD7-44D8-BBD7-CCE9431645EC}">
                        <a14:shadowObscured xmlns:a14="http://schemas.microsoft.com/office/drawing/2010/main"/>
                      </a:ext>
                    </a:extLst>
                  </pic:spPr>
                </pic:pic>
              </a:graphicData>
            </a:graphic>
          </wp:inline>
        </w:drawing>
      </w:r>
      <w:r w:rsidR="00F23DAB">
        <w:t xml:space="preserve">   </w:t>
      </w:r>
      <w:r>
        <w:rPr>
          <w:rFonts w:cs="Arial"/>
          <w:noProof/>
          <w:color w:val="000000"/>
          <w:lang w:eastAsia="en-AU"/>
        </w:rPr>
        <w:drawing>
          <wp:inline distT="0" distB="0" distL="0" distR="0" wp14:anchorId="17D87404" wp14:editId="475BDA08">
            <wp:extent cx="2567330" cy="2679700"/>
            <wp:effectExtent l="0" t="0" r="4445" b="6350"/>
            <wp:docPr id="274" name="Picture 274" descr="Figure F 4: Regressions between GPP and environmental variables within the Warrego-Darling Selected Area in 2015-19." title="Figure F 4: Regressions between GPP and environmental variables within the Warrego-Darling Selected Area in 20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tsoi\Desktop\LTIM R script\inputs\Net primary production.png"/>
                    <pic:cNvPicPr>
                      <a:picLocks noChangeAspect="1" noChangeArrowheads="1"/>
                    </pic:cNvPicPr>
                  </pic:nvPicPr>
                  <pic:blipFill rotWithShape="1">
                    <a:blip r:embed="rId208" cstate="email">
                      <a:extLst>
                        <a:ext uri="{28A0092B-C50C-407E-A947-70E740481C1C}">
                          <a14:useLocalDpi xmlns:a14="http://schemas.microsoft.com/office/drawing/2010/main"/>
                        </a:ext>
                      </a:extLst>
                    </a:blip>
                    <a:srcRect r="20161"/>
                    <a:stretch/>
                  </pic:blipFill>
                  <pic:spPr bwMode="auto">
                    <a:xfrm>
                      <a:off x="0" y="0"/>
                      <a:ext cx="2578109" cy="2690951"/>
                    </a:xfrm>
                    <a:prstGeom prst="rect">
                      <a:avLst/>
                    </a:prstGeom>
                    <a:noFill/>
                    <a:ln>
                      <a:noFill/>
                    </a:ln>
                    <a:extLst>
                      <a:ext uri="{53640926-AAD7-44D8-BBD7-CCE9431645EC}">
                        <a14:shadowObscured xmlns:a14="http://schemas.microsoft.com/office/drawing/2010/main"/>
                      </a:ext>
                    </a:extLst>
                  </pic:spPr>
                </pic:pic>
              </a:graphicData>
            </a:graphic>
          </wp:inline>
        </w:drawing>
      </w:r>
    </w:p>
    <w:p w14:paraId="21579AD3" w14:textId="3C88662D" w:rsidR="008709F7" w:rsidRDefault="008709F7" w:rsidP="008709F7">
      <w:pPr>
        <w:pStyle w:val="Caption"/>
        <w:keepNext/>
      </w:pPr>
      <w:r>
        <w:rPr>
          <w:rFonts w:cs="Arial"/>
          <w:noProof/>
          <w:color w:val="000000"/>
          <w:lang w:eastAsia="en-AU"/>
        </w:rPr>
        <w:drawing>
          <wp:inline distT="0" distB="0" distL="0" distR="0" wp14:anchorId="7CD855A0" wp14:editId="29C8421E">
            <wp:extent cx="2481943" cy="2633514"/>
            <wp:effectExtent l="0" t="0" r="0" b="0"/>
            <wp:docPr id="275" name="Picture 275" descr="Figure F 4: Regressions between GPP and environmental variables within the Warrego-Darling Selected Area in 2015-19." title="Figure F 4: Regressions between GPP and environmental variables within the Warrego-Darling Selected Area in 20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tsoi\Desktop\LTIM R script\inputs\Net primary production.png"/>
                    <pic:cNvPicPr>
                      <a:picLocks noChangeAspect="1" noChangeArrowheads="1"/>
                    </pic:cNvPicPr>
                  </pic:nvPicPr>
                  <pic:blipFill rotWithShape="1">
                    <a:blip r:embed="rId209" cstate="email">
                      <a:extLst>
                        <a:ext uri="{28A0092B-C50C-407E-A947-70E740481C1C}">
                          <a14:useLocalDpi xmlns:a14="http://schemas.microsoft.com/office/drawing/2010/main"/>
                        </a:ext>
                      </a:extLst>
                    </a:blip>
                    <a:srcRect r="21463"/>
                    <a:stretch/>
                  </pic:blipFill>
                  <pic:spPr bwMode="auto">
                    <a:xfrm>
                      <a:off x="0" y="0"/>
                      <a:ext cx="2486025" cy="2637845"/>
                    </a:xfrm>
                    <a:prstGeom prst="rect">
                      <a:avLst/>
                    </a:prstGeom>
                    <a:noFill/>
                    <a:ln>
                      <a:noFill/>
                    </a:ln>
                    <a:extLst>
                      <a:ext uri="{53640926-AAD7-44D8-BBD7-CCE9431645EC}">
                        <a14:shadowObscured xmlns:a14="http://schemas.microsoft.com/office/drawing/2010/main"/>
                      </a:ext>
                    </a:extLst>
                  </pic:spPr>
                </pic:pic>
              </a:graphicData>
            </a:graphic>
          </wp:inline>
        </w:drawing>
      </w:r>
    </w:p>
    <w:p w14:paraId="38DB59C8" w14:textId="541A48C0" w:rsidR="008709F7" w:rsidRDefault="008709F7" w:rsidP="008709F7">
      <w:pPr>
        <w:pStyle w:val="Caption"/>
      </w:pPr>
      <w:bookmarkStart w:id="268" w:name="_Ref16509521"/>
      <w:bookmarkStart w:id="269" w:name="_Toc1746363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F</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268"/>
      <w:r w:rsidR="006008EF">
        <w:t xml:space="preserve">: </w:t>
      </w:r>
      <w:r w:rsidRPr="00544705">
        <w:t>Regressions between GPP and environmental variables within the</w:t>
      </w:r>
      <w:r>
        <w:t xml:space="preserve"> Warrego-Darling</w:t>
      </w:r>
      <w:r w:rsidRPr="00544705">
        <w:t xml:space="preserve"> Selected Area in 2015-19.</w:t>
      </w:r>
      <w:bookmarkEnd w:id="269"/>
      <w:r>
        <w:br w:type="page"/>
      </w:r>
    </w:p>
    <w:p w14:paraId="52103249" w14:textId="77777777" w:rsidR="008709F7" w:rsidRPr="008709F7" w:rsidRDefault="008709F7" w:rsidP="008709F7">
      <w:pPr>
        <w:rPr>
          <w:u w:val="single"/>
        </w:rPr>
      </w:pPr>
      <w:r w:rsidRPr="008709F7">
        <w:rPr>
          <w:u w:val="single"/>
        </w:rPr>
        <w:t>Carbon production</w:t>
      </w:r>
    </w:p>
    <w:p w14:paraId="5265F22F" w14:textId="48017870" w:rsidR="008709F7" w:rsidRDefault="008709F7" w:rsidP="008709F7">
      <w:r>
        <w:t>The estimated amount of carbon produced ranged from 3.2 to 1</w:t>
      </w:r>
      <w:r w:rsidR="00F23DAB">
        <w:t>,</w:t>
      </w:r>
      <w:r>
        <w:t>000 kg C/km/day assuming 100% efficiency in the conversion of oxygen to carbon (</w:t>
      </w:r>
      <w:r>
        <w:fldChar w:fldCharType="begin"/>
      </w:r>
      <w:r>
        <w:instrText xml:space="preserve"> REF _Ref16509576 \h  \* MERGEFORMAT </w:instrText>
      </w:r>
      <w:r>
        <w:fldChar w:fldCharType="separate"/>
      </w:r>
      <w:r w:rsidR="00754AB7">
        <w:t xml:space="preserve">Figure </w:t>
      </w:r>
      <w:r w:rsidR="00754AB7">
        <w:rPr>
          <w:noProof/>
        </w:rPr>
        <w:t>F</w:t>
      </w:r>
      <w:r w:rsidR="00754AB7">
        <w:rPr>
          <w:noProof/>
        </w:rPr>
        <w:noBreakHyphen/>
        <w:t>5</w:t>
      </w:r>
      <w:r>
        <w:fldChar w:fldCharType="end"/>
      </w:r>
      <w:r>
        <w:t>)</w:t>
      </w:r>
      <w:r w:rsidR="00465825">
        <w:t xml:space="preserve">.  </w:t>
      </w:r>
      <w:r>
        <w:t>Seasonal change in temperature exerts a strong influence on carbon production with generally lower carbon production in winter (</w:t>
      </w:r>
      <w:r>
        <w:fldChar w:fldCharType="begin"/>
      </w:r>
      <w:r>
        <w:instrText xml:space="preserve"> REF _Ref16509576 \h  \* MERGEFORMAT </w:instrText>
      </w:r>
      <w:r>
        <w:fldChar w:fldCharType="separate"/>
      </w:r>
      <w:r w:rsidR="00754AB7">
        <w:t xml:space="preserve">Figure </w:t>
      </w:r>
      <w:r w:rsidR="00754AB7">
        <w:rPr>
          <w:noProof/>
        </w:rPr>
        <w:t>F</w:t>
      </w:r>
      <w:r w:rsidR="00754AB7">
        <w:rPr>
          <w:noProof/>
        </w:rPr>
        <w:noBreakHyphen/>
        <w:t>5</w:t>
      </w:r>
      <w:r>
        <w:fldChar w:fldCharType="end"/>
      </w:r>
      <w:r>
        <w:t>)</w:t>
      </w:r>
      <w:r w:rsidR="00465825">
        <w:t xml:space="preserve">.  </w:t>
      </w:r>
      <w:r>
        <w:t>In 2018-19, carbon production per unit area was higher than other years</w:t>
      </w:r>
      <w:r w:rsidR="00465825">
        <w:t xml:space="preserve">.  </w:t>
      </w:r>
      <w:r>
        <w:t xml:space="preserve">Total carbon production during each event in the </w:t>
      </w:r>
      <w:r w:rsidR="00D82E0C">
        <w:t>Warrego-Darling Selected Area</w:t>
      </w:r>
      <w:r>
        <w:t xml:space="preserve"> was calculated using percentage of </w:t>
      </w:r>
      <w:r w:rsidR="00CB1174">
        <w:t>environmental water</w:t>
      </w:r>
      <w:r>
        <w:t xml:space="preserve"> contribution of total flow (</w:t>
      </w:r>
      <w:r>
        <w:fldChar w:fldCharType="begin"/>
      </w:r>
      <w:r>
        <w:instrText xml:space="preserve"> REF _Ref16509820 \h  \* MERGEFORMAT </w:instrText>
      </w:r>
      <w:r>
        <w:fldChar w:fldCharType="separate"/>
      </w:r>
      <w:r w:rsidR="00754AB7">
        <w:t xml:space="preserve">Table </w:t>
      </w:r>
      <w:r w:rsidR="00754AB7">
        <w:rPr>
          <w:noProof/>
        </w:rPr>
        <w:t>F</w:t>
      </w:r>
      <w:r w:rsidR="00754AB7">
        <w:rPr>
          <w:noProof/>
        </w:rPr>
        <w:noBreakHyphen/>
        <w:t>4</w:t>
      </w:r>
      <w:r>
        <w:fldChar w:fldCharType="end"/>
      </w:r>
      <w:r>
        <w:t xml:space="preserve"> and </w:t>
      </w:r>
      <w:r>
        <w:fldChar w:fldCharType="begin"/>
      </w:r>
      <w:r>
        <w:instrText xml:space="preserve"> REF _Ref16509591 \h  \* MERGEFORMAT </w:instrText>
      </w:r>
      <w:r>
        <w:fldChar w:fldCharType="separate"/>
      </w:r>
      <w:r w:rsidR="00754AB7">
        <w:t xml:space="preserve">Figure </w:t>
      </w:r>
      <w:r w:rsidR="00754AB7">
        <w:rPr>
          <w:noProof/>
        </w:rPr>
        <w:t>F</w:t>
      </w:r>
      <w:r w:rsidR="00754AB7">
        <w:rPr>
          <w:noProof/>
        </w:rPr>
        <w:noBreakHyphen/>
        <w:t>6</w:t>
      </w:r>
      <w:r>
        <w:fldChar w:fldCharType="end"/>
      </w:r>
      <w:r>
        <w:t>)</w:t>
      </w:r>
      <w:r w:rsidR="00465825">
        <w:t xml:space="preserve">.  </w:t>
      </w:r>
      <w:r>
        <w:t>The Darling downstream station generally had higher carbon production than the upstream station due to larger channel volume, thus more carbon was produced (</w:t>
      </w:r>
      <w:r>
        <w:fldChar w:fldCharType="begin"/>
      </w:r>
      <w:r>
        <w:instrText xml:space="preserve"> REF _Ref16509820 \h  \* MERGEFORMAT </w:instrText>
      </w:r>
      <w:r>
        <w:fldChar w:fldCharType="separate"/>
      </w:r>
      <w:r w:rsidR="00754AB7">
        <w:t xml:space="preserve">Table </w:t>
      </w:r>
      <w:r w:rsidR="00754AB7">
        <w:rPr>
          <w:noProof/>
        </w:rPr>
        <w:t>F</w:t>
      </w:r>
      <w:r w:rsidR="00754AB7">
        <w:rPr>
          <w:noProof/>
        </w:rPr>
        <w:noBreakHyphen/>
        <w:t>4</w:t>
      </w:r>
      <w:r>
        <w:fldChar w:fldCharType="end"/>
      </w:r>
      <w:r>
        <w:t>)</w:t>
      </w:r>
      <w:r w:rsidR="00465825">
        <w:t xml:space="preserve">.  </w:t>
      </w:r>
      <w:r>
        <w:t xml:space="preserve">In 2015-17, there was less carbon produced from the </w:t>
      </w:r>
      <w:r w:rsidR="00CB1174">
        <w:t>environmental water</w:t>
      </w:r>
      <w:r>
        <w:t xml:space="preserve"> contribution because the proportion of </w:t>
      </w:r>
      <w:r w:rsidR="00CB1174">
        <w:t>environmental water</w:t>
      </w:r>
      <w:r>
        <w:t xml:space="preserve"> in those flow events was smaller (</w:t>
      </w:r>
      <w:r>
        <w:fldChar w:fldCharType="begin"/>
      </w:r>
      <w:r>
        <w:instrText xml:space="preserve"> REF _Ref16509591 \h  \* MERGEFORMAT </w:instrText>
      </w:r>
      <w:r>
        <w:fldChar w:fldCharType="separate"/>
      </w:r>
      <w:r w:rsidR="00754AB7">
        <w:t xml:space="preserve">Figure </w:t>
      </w:r>
      <w:r w:rsidR="00754AB7">
        <w:rPr>
          <w:noProof/>
        </w:rPr>
        <w:t>F</w:t>
      </w:r>
      <w:r w:rsidR="00754AB7">
        <w:rPr>
          <w:noProof/>
        </w:rPr>
        <w:noBreakHyphen/>
        <w:t>6</w:t>
      </w:r>
      <w:r>
        <w:fldChar w:fldCharType="end"/>
      </w:r>
      <w:r>
        <w:t>)</w:t>
      </w:r>
      <w:r w:rsidR="00465825">
        <w:t xml:space="preserve">.  </w:t>
      </w:r>
      <w:r>
        <w:t>In 2017-19 (event</w:t>
      </w:r>
      <w:r w:rsidR="00F23DAB">
        <w:t>s</w:t>
      </w:r>
      <w:r>
        <w:t xml:space="preserve"> 10-13), more carbon production was supported by </w:t>
      </w:r>
      <w:r w:rsidR="00CB1174">
        <w:t>environmental water</w:t>
      </w:r>
      <w:r>
        <w:t xml:space="preserve"> (</w:t>
      </w:r>
      <w:r>
        <w:fldChar w:fldCharType="begin"/>
      </w:r>
      <w:r>
        <w:instrText xml:space="preserve"> REF _Ref16509591 \h  \* MERGEFORMAT </w:instrText>
      </w:r>
      <w:r>
        <w:fldChar w:fldCharType="separate"/>
      </w:r>
      <w:r w:rsidR="00754AB7">
        <w:t xml:space="preserve">Figure </w:t>
      </w:r>
      <w:r w:rsidR="00754AB7">
        <w:rPr>
          <w:noProof/>
        </w:rPr>
        <w:t>F</w:t>
      </w:r>
      <w:r w:rsidR="00754AB7">
        <w:rPr>
          <w:noProof/>
        </w:rPr>
        <w:noBreakHyphen/>
        <w:t>6</w:t>
      </w:r>
      <w:r>
        <w:fldChar w:fldCharType="end"/>
      </w:r>
      <w:r>
        <w:t>)</w:t>
      </w:r>
      <w:r w:rsidR="00465825">
        <w:t xml:space="preserve">.  </w:t>
      </w:r>
    </w:p>
    <w:p w14:paraId="2C08E2D9" w14:textId="77777777" w:rsidR="008709F7" w:rsidRDefault="008709F7" w:rsidP="008709F7">
      <w:pPr>
        <w:keepNext/>
        <w:spacing w:after="160" w:line="259" w:lineRule="auto"/>
        <w:jc w:val="left"/>
      </w:pPr>
      <w:r>
        <w:rPr>
          <w:b/>
          <w:noProof/>
          <w:lang w:eastAsia="en-AU"/>
        </w:rPr>
        <w:drawing>
          <wp:inline distT="0" distB="0" distL="0" distR="0" wp14:anchorId="1DF4E39B" wp14:editId="029D513E">
            <wp:extent cx="5884601" cy="2909454"/>
            <wp:effectExtent l="0" t="0" r="1905" b="5715"/>
            <wp:docPr id="276" name="Picture 276" descr="Figure F 5: Boxplot of carbon production within the Warrego-Darling Selected Area in 2015-19." title="Figure F 5: Boxplot of carbon production within the Warrego-Darling Selected Area in 20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tsoi\Desktop\LTIM R script\inputs\WD_carbon.png"/>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904191" cy="2919140"/>
                    </a:xfrm>
                    <a:prstGeom prst="rect">
                      <a:avLst/>
                    </a:prstGeom>
                    <a:noFill/>
                    <a:ln>
                      <a:noFill/>
                    </a:ln>
                  </pic:spPr>
                </pic:pic>
              </a:graphicData>
            </a:graphic>
          </wp:inline>
        </w:drawing>
      </w:r>
      <w:r>
        <w:rPr>
          <w:b/>
          <w:noProof/>
          <w:lang w:eastAsia="en-AU"/>
        </w:rPr>
        <w:drawing>
          <wp:inline distT="0" distB="0" distL="0" distR="0" wp14:anchorId="7F1A2CF3" wp14:editId="684270EB">
            <wp:extent cx="5884060" cy="2755075"/>
            <wp:effectExtent l="0" t="0" r="2540" b="7620"/>
            <wp:docPr id="277" name="Picture 277" descr="Figure F 5: Boxplot of carbon production within the Warrego-Darling Selected Area in 2015-19." title="Figure F 5: Boxplot of carbon production within the Warrego-Darling Selected Area in 20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tsoi\Desktop\LTIM R script\inputs\WD_carbon.png"/>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5909449" cy="2766963"/>
                    </a:xfrm>
                    <a:prstGeom prst="rect">
                      <a:avLst/>
                    </a:prstGeom>
                    <a:noFill/>
                    <a:ln>
                      <a:noFill/>
                    </a:ln>
                  </pic:spPr>
                </pic:pic>
              </a:graphicData>
            </a:graphic>
          </wp:inline>
        </w:drawing>
      </w:r>
    </w:p>
    <w:p w14:paraId="6BF35647" w14:textId="4A1BE8B4" w:rsidR="008709F7" w:rsidRDefault="008709F7" w:rsidP="008709F7">
      <w:pPr>
        <w:pStyle w:val="Caption"/>
        <w:jc w:val="left"/>
      </w:pPr>
      <w:bookmarkStart w:id="270" w:name="_Ref16509576"/>
      <w:bookmarkStart w:id="271" w:name="_Toc17463632"/>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F</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5</w:t>
      </w:r>
      <w:r w:rsidR="002A5C4D">
        <w:rPr>
          <w:noProof/>
        </w:rPr>
        <w:fldChar w:fldCharType="end"/>
      </w:r>
      <w:bookmarkEnd w:id="270"/>
      <w:r w:rsidR="006008EF">
        <w:t xml:space="preserve">: </w:t>
      </w:r>
      <w:r w:rsidRPr="00544705">
        <w:t xml:space="preserve">Boxplot of carbon production within the </w:t>
      </w:r>
      <w:r>
        <w:t xml:space="preserve">Warrego-Darling </w:t>
      </w:r>
      <w:r w:rsidRPr="00544705">
        <w:t>Selected Area in 2015-19.</w:t>
      </w:r>
      <w:bookmarkEnd w:id="271"/>
      <w:r>
        <w:br w:type="page"/>
      </w:r>
    </w:p>
    <w:p w14:paraId="7141CB84" w14:textId="4BDB0356" w:rsidR="008709F7" w:rsidRDefault="008709F7" w:rsidP="008709F7">
      <w:pPr>
        <w:pStyle w:val="Caption"/>
        <w:keepNext/>
      </w:pPr>
      <w:bookmarkStart w:id="272" w:name="_Ref16509820"/>
      <w:bookmarkStart w:id="273" w:name="_Toc17463790"/>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F</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4</w:t>
      </w:r>
      <w:r w:rsidR="00C30CFA">
        <w:rPr>
          <w:noProof/>
        </w:rPr>
        <w:fldChar w:fldCharType="end"/>
      </w:r>
      <w:bookmarkEnd w:id="272"/>
      <w:r w:rsidR="006008EF">
        <w:t xml:space="preserve">: </w:t>
      </w:r>
      <w:r w:rsidRPr="00E54DC3">
        <w:t xml:space="preserve">Average carbon production (kg C/km/day) of each </w:t>
      </w:r>
      <w:r w:rsidR="00CB1174">
        <w:t>environmental water</w:t>
      </w:r>
      <w:r w:rsidR="0069383A">
        <w:t xml:space="preserve"> (EW)</w:t>
      </w:r>
      <w:r w:rsidRPr="00E54DC3">
        <w:t xml:space="preserve"> event at two stations between 2015 and 2019 in the </w:t>
      </w:r>
      <w:r>
        <w:t xml:space="preserve">Warrego-Darling </w:t>
      </w:r>
      <w:r w:rsidRPr="00E54DC3">
        <w:t>Selected Area.</w:t>
      </w:r>
      <w:bookmarkEnd w:id="273"/>
    </w:p>
    <w:tbl>
      <w:tblPr>
        <w:tblStyle w:val="StandardELAFormat"/>
        <w:tblW w:w="5000" w:type="pct"/>
        <w:tblLayout w:type="fixed"/>
        <w:tblLook w:val="04A0" w:firstRow="1" w:lastRow="0" w:firstColumn="1" w:lastColumn="0" w:noHBand="0" w:noVBand="1"/>
      </w:tblPr>
      <w:tblGrid>
        <w:gridCol w:w="998"/>
        <w:gridCol w:w="1836"/>
        <w:gridCol w:w="851"/>
        <w:gridCol w:w="1562"/>
        <w:gridCol w:w="786"/>
        <w:gridCol w:w="915"/>
        <w:gridCol w:w="1560"/>
        <w:gridCol w:w="700"/>
      </w:tblGrid>
      <w:tr w:rsidR="008709F7" w:rsidRPr="008709F7" w14:paraId="25BA31B8" w14:textId="77777777" w:rsidTr="00B75FC6">
        <w:trPr>
          <w:cnfStyle w:val="100000000000" w:firstRow="1" w:lastRow="0" w:firstColumn="0" w:lastColumn="0" w:oddVBand="0" w:evenVBand="0" w:oddHBand="0" w:evenHBand="0" w:firstRowFirstColumn="0" w:firstRowLastColumn="0" w:lastRowFirstColumn="0" w:lastRowLastColumn="0"/>
          <w:trHeight w:val="300"/>
        </w:trPr>
        <w:tc>
          <w:tcPr>
            <w:tcW w:w="542" w:type="pct"/>
            <w:vMerge w:val="restart"/>
            <w:noWrap/>
            <w:hideMark/>
          </w:tcPr>
          <w:p w14:paraId="04296C2F" w14:textId="22D34BBC"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EW event</w:t>
            </w:r>
          </w:p>
        </w:tc>
        <w:tc>
          <w:tcPr>
            <w:tcW w:w="997" w:type="pct"/>
            <w:vMerge w:val="restart"/>
            <w:noWrap/>
            <w:hideMark/>
          </w:tcPr>
          <w:p w14:paraId="442809D6"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Event</w:t>
            </w:r>
          </w:p>
        </w:tc>
        <w:tc>
          <w:tcPr>
            <w:tcW w:w="1737" w:type="pct"/>
            <w:gridSpan w:val="3"/>
            <w:noWrap/>
            <w:hideMark/>
          </w:tcPr>
          <w:p w14:paraId="4F0E2A83"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Upstream carbon production</w:t>
            </w:r>
          </w:p>
        </w:tc>
        <w:tc>
          <w:tcPr>
            <w:tcW w:w="1724" w:type="pct"/>
            <w:gridSpan w:val="3"/>
            <w:noWrap/>
            <w:hideMark/>
          </w:tcPr>
          <w:p w14:paraId="6D81C046"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Downstream carbon production</w:t>
            </w:r>
          </w:p>
        </w:tc>
      </w:tr>
      <w:tr w:rsidR="00F23DAB" w:rsidRPr="008709F7" w14:paraId="4F96867A" w14:textId="77777777" w:rsidTr="00B75FC6">
        <w:trPr>
          <w:trHeight w:val="300"/>
        </w:trPr>
        <w:tc>
          <w:tcPr>
            <w:tcW w:w="542" w:type="pct"/>
            <w:vMerge/>
            <w:shd w:val="clear" w:color="auto" w:fill="D9D9D9" w:themeFill="background1" w:themeFillShade="D9"/>
            <w:hideMark/>
          </w:tcPr>
          <w:p w14:paraId="73123615" w14:textId="77777777" w:rsidR="008709F7" w:rsidRPr="008709F7" w:rsidRDefault="008709F7" w:rsidP="00B75FC6">
            <w:pPr>
              <w:spacing w:after="60" w:line="260" w:lineRule="exact"/>
              <w:rPr>
                <w:rFonts w:cs="Arial"/>
                <w:color w:val="000000"/>
                <w:sz w:val="18"/>
                <w:szCs w:val="18"/>
              </w:rPr>
            </w:pPr>
          </w:p>
        </w:tc>
        <w:tc>
          <w:tcPr>
            <w:tcW w:w="997" w:type="pct"/>
            <w:vMerge/>
            <w:shd w:val="clear" w:color="auto" w:fill="D9D9D9" w:themeFill="background1" w:themeFillShade="D9"/>
            <w:hideMark/>
          </w:tcPr>
          <w:p w14:paraId="1CB1C675" w14:textId="77777777" w:rsidR="008709F7" w:rsidRPr="008709F7" w:rsidRDefault="008709F7" w:rsidP="00B75FC6">
            <w:pPr>
              <w:spacing w:after="60" w:line="260" w:lineRule="exact"/>
              <w:rPr>
                <w:rFonts w:cs="Arial"/>
                <w:color w:val="000000"/>
                <w:sz w:val="18"/>
                <w:szCs w:val="18"/>
              </w:rPr>
            </w:pPr>
          </w:p>
        </w:tc>
        <w:tc>
          <w:tcPr>
            <w:tcW w:w="462" w:type="pct"/>
            <w:shd w:val="clear" w:color="auto" w:fill="D9D9D9" w:themeFill="background1" w:themeFillShade="D9"/>
            <w:noWrap/>
            <w:hideMark/>
          </w:tcPr>
          <w:p w14:paraId="6B172FAC"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Total</w:t>
            </w:r>
          </w:p>
        </w:tc>
        <w:tc>
          <w:tcPr>
            <w:tcW w:w="848" w:type="pct"/>
            <w:shd w:val="clear" w:color="auto" w:fill="D9D9D9" w:themeFill="background1" w:themeFillShade="D9"/>
            <w:noWrap/>
            <w:hideMark/>
          </w:tcPr>
          <w:p w14:paraId="738CCA06" w14:textId="095C91C8"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EW contribution</w:t>
            </w:r>
          </w:p>
        </w:tc>
        <w:tc>
          <w:tcPr>
            <w:tcW w:w="427" w:type="pct"/>
            <w:shd w:val="clear" w:color="auto" w:fill="D9D9D9" w:themeFill="background1" w:themeFillShade="D9"/>
            <w:noWrap/>
            <w:hideMark/>
          </w:tcPr>
          <w:p w14:paraId="7B2F41C9"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n</w:t>
            </w:r>
          </w:p>
        </w:tc>
        <w:tc>
          <w:tcPr>
            <w:tcW w:w="497" w:type="pct"/>
            <w:shd w:val="clear" w:color="auto" w:fill="D9D9D9" w:themeFill="background1" w:themeFillShade="D9"/>
            <w:noWrap/>
            <w:hideMark/>
          </w:tcPr>
          <w:p w14:paraId="5EFBB4BA"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Total</w:t>
            </w:r>
          </w:p>
        </w:tc>
        <w:tc>
          <w:tcPr>
            <w:tcW w:w="847" w:type="pct"/>
            <w:shd w:val="clear" w:color="auto" w:fill="D9D9D9" w:themeFill="background1" w:themeFillShade="D9"/>
            <w:noWrap/>
            <w:hideMark/>
          </w:tcPr>
          <w:p w14:paraId="79513562" w14:textId="4CF00553"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EW contribution</w:t>
            </w:r>
          </w:p>
        </w:tc>
        <w:tc>
          <w:tcPr>
            <w:tcW w:w="380" w:type="pct"/>
            <w:shd w:val="clear" w:color="auto" w:fill="D9D9D9" w:themeFill="background1" w:themeFillShade="D9"/>
            <w:noWrap/>
            <w:hideMark/>
          </w:tcPr>
          <w:p w14:paraId="3B79ED6F"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n</w:t>
            </w:r>
          </w:p>
        </w:tc>
      </w:tr>
      <w:tr w:rsidR="00F23DAB" w:rsidRPr="008709F7" w14:paraId="27DC6460" w14:textId="77777777" w:rsidTr="00B75FC6">
        <w:trPr>
          <w:trHeight w:val="300"/>
        </w:trPr>
        <w:tc>
          <w:tcPr>
            <w:tcW w:w="542" w:type="pct"/>
            <w:noWrap/>
            <w:hideMark/>
          </w:tcPr>
          <w:p w14:paraId="5CB1D747"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3</w:t>
            </w:r>
          </w:p>
        </w:tc>
        <w:tc>
          <w:tcPr>
            <w:tcW w:w="997" w:type="pct"/>
            <w:noWrap/>
            <w:hideMark/>
          </w:tcPr>
          <w:p w14:paraId="2D9C9A48"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2015-16_EW1</w:t>
            </w:r>
          </w:p>
        </w:tc>
        <w:tc>
          <w:tcPr>
            <w:tcW w:w="462" w:type="pct"/>
            <w:noWrap/>
            <w:hideMark/>
          </w:tcPr>
          <w:p w14:paraId="6BD78DAD"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30.64</w:t>
            </w:r>
          </w:p>
        </w:tc>
        <w:tc>
          <w:tcPr>
            <w:tcW w:w="848" w:type="pct"/>
            <w:noWrap/>
            <w:hideMark/>
          </w:tcPr>
          <w:p w14:paraId="476317AA"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1.53</w:t>
            </w:r>
          </w:p>
        </w:tc>
        <w:tc>
          <w:tcPr>
            <w:tcW w:w="427" w:type="pct"/>
            <w:noWrap/>
            <w:hideMark/>
          </w:tcPr>
          <w:p w14:paraId="3F8FAB4D"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7</w:t>
            </w:r>
          </w:p>
        </w:tc>
        <w:tc>
          <w:tcPr>
            <w:tcW w:w="497" w:type="pct"/>
            <w:noWrap/>
            <w:hideMark/>
          </w:tcPr>
          <w:p w14:paraId="05AB7AF3"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26.58</w:t>
            </w:r>
          </w:p>
        </w:tc>
        <w:tc>
          <w:tcPr>
            <w:tcW w:w="847" w:type="pct"/>
            <w:noWrap/>
            <w:hideMark/>
          </w:tcPr>
          <w:p w14:paraId="1E9864D1"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1.33</w:t>
            </w:r>
          </w:p>
        </w:tc>
        <w:tc>
          <w:tcPr>
            <w:tcW w:w="380" w:type="pct"/>
            <w:noWrap/>
            <w:hideMark/>
          </w:tcPr>
          <w:p w14:paraId="576063AA"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4</w:t>
            </w:r>
          </w:p>
        </w:tc>
      </w:tr>
      <w:tr w:rsidR="00F23DAB" w:rsidRPr="008709F7" w14:paraId="58A75CEC" w14:textId="77777777" w:rsidTr="00B75FC6">
        <w:trPr>
          <w:trHeight w:val="300"/>
        </w:trPr>
        <w:tc>
          <w:tcPr>
            <w:tcW w:w="542" w:type="pct"/>
            <w:noWrap/>
            <w:hideMark/>
          </w:tcPr>
          <w:p w14:paraId="4D0374C4"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4</w:t>
            </w:r>
          </w:p>
        </w:tc>
        <w:tc>
          <w:tcPr>
            <w:tcW w:w="997" w:type="pct"/>
            <w:noWrap/>
            <w:hideMark/>
          </w:tcPr>
          <w:p w14:paraId="18A35E65"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2015-16_EW2</w:t>
            </w:r>
          </w:p>
        </w:tc>
        <w:tc>
          <w:tcPr>
            <w:tcW w:w="462" w:type="pct"/>
            <w:noWrap/>
            <w:hideMark/>
          </w:tcPr>
          <w:p w14:paraId="4E68FE57"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68.99</w:t>
            </w:r>
          </w:p>
        </w:tc>
        <w:tc>
          <w:tcPr>
            <w:tcW w:w="848" w:type="pct"/>
            <w:noWrap/>
            <w:hideMark/>
          </w:tcPr>
          <w:p w14:paraId="2CF22B8B"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2.35</w:t>
            </w:r>
          </w:p>
        </w:tc>
        <w:tc>
          <w:tcPr>
            <w:tcW w:w="427" w:type="pct"/>
            <w:noWrap/>
            <w:hideMark/>
          </w:tcPr>
          <w:p w14:paraId="617D4877"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22</w:t>
            </w:r>
          </w:p>
        </w:tc>
        <w:tc>
          <w:tcPr>
            <w:tcW w:w="497" w:type="pct"/>
            <w:noWrap/>
            <w:hideMark/>
          </w:tcPr>
          <w:p w14:paraId="1E51D653"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188.05</w:t>
            </w:r>
          </w:p>
        </w:tc>
        <w:tc>
          <w:tcPr>
            <w:tcW w:w="847" w:type="pct"/>
            <w:noWrap/>
            <w:hideMark/>
          </w:tcPr>
          <w:p w14:paraId="4497E081"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6.39</w:t>
            </w:r>
          </w:p>
        </w:tc>
        <w:tc>
          <w:tcPr>
            <w:tcW w:w="380" w:type="pct"/>
            <w:noWrap/>
            <w:hideMark/>
          </w:tcPr>
          <w:p w14:paraId="118C911A"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11</w:t>
            </w:r>
          </w:p>
        </w:tc>
      </w:tr>
      <w:tr w:rsidR="00F23DAB" w:rsidRPr="008709F7" w14:paraId="107011C5" w14:textId="77777777" w:rsidTr="00B75FC6">
        <w:trPr>
          <w:trHeight w:val="300"/>
        </w:trPr>
        <w:tc>
          <w:tcPr>
            <w:tcW w:w="542" w:type="pct"/>
            <w:noWrap/>
            <w:hideMark/>
          </w:tcPr>
          <w:p w14:paraId="27A4B8B4"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5</w:t>
            </w:r>
          </w:p>
        </w:tc>
        <w:tc>
          <w:tcPr>
            <w:tcW w:w="997" w:type="pct"/>
            <w:noWrap/>
            <w:hideMark/>
          </w:tcPr>
          <w:p w14:paraId="754EAB9A"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2015-16_EW3</w:t>
            </w:r>
          </w:p>
        </w:tc>
        <w:tc>
          <w:tcPr>
            <w:tcW w:w="462" w:type="pct"/>
            <w:noWrap/>
            <w:hideMark/>
          </w:tcPr>
          <w:p w14:paraId="661A2775"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848" w:type="pct"/>
            <w:noWrap/>
            <w:hideMark/>
          </w:tcPr>
          <w:p w14:paraId="14689EBB"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427" w:type="pct"/>
            <w:noWrap/>
            <w:hideMark/>
          </w:tcPr>
          <w:p w14:paraId="0C9E1CA4"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497" w:type="pct"/>
            <w:noWrap/>
            <w:hideMark/>
          </w:tcPr>
          <w:p w14:paraId="28BD759A"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847" w:type="pct"/>
            <w:noWrap/>
            <w:hideMark/>
          </w:tcPr>
          <w:p w14:paraId="07556D5D"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380" w:type="pct"/>
            <w:noWrap/>
            <w:hideMark/>
          </w:tcPr>
          <w:p w14:paraId="73514925"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r>
      <w:tr w:rsidR="00F23DAB" w:rsidRPr="008709F7" w14:paraId="7C76842B" w14:textId="77777777" w:rsidTr="00B75FC6">
        <w:trPr>
          <w:trHeight w:val="300"/>
        </w:trPr>
        <w:tc>
          <w:tcPr>
            <w:tcW w:w="542" w:type="pct"/>
            <w:noWrap/>
            <w:hideMark/>
          </w:tcPr>
          <w:p w14:paraId="366679D3"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6</w:t>
            </w:r>
          </w:p>
        </w:tc>
        <w:tc>
          <w:tcPr>
            <w:tcW w:w="997" w:type="pct"/>
            <w:noWrap/>
            <w:hideMark/>
          </w:tcPr>
          <w:p w14:paraId="145C6387"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2016-17_EW1</w:t>
            </w:r>
          </w:p>
        </w:tc>
        <w:tc>
          <w:tcPr>
            <w:tcW w:w="462" w:type="pct"/>
            <w:noWrap/>
            <w:hideMark/>
          </w:tcPr>
          <w:p w14:paraId="3762FDA5"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848" w:type="pct"/>
            <w:noWrap/>
            <w:hideMark/>
          </w:tcPr>
          <w:p w14:paraId="6BA98758"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427" w:type="pct"/>
            <w:noWrap/>
            <w:hideMark/>
          </w:tcPr>
          <w:p w14:paraId="61BA2417"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497" w:type="pct"/>
            <w:noWrap/>
            <w:hideMark/>
          </w:tcPr>
          <w:p w14:paraId="3D078090"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847" w:type="pct"/>
            <w:noWrap/>
            <w:hideMark/>
          </w:tcPr>
          <w:p w14:paraId="63DBF7F7"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380" w:type="pct"/>
            <w:noWrap/>
            <w:hideMark/>
          </w:tcPr>
          <w:p w14:paraId="08C4AEE7"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r>
      <w:tr w:rsidR="00F23DAB" w:rsidRPr="008709F7" w14:paraId="739DBD78" w14:textId="77777777" w:rsidTr="00B75FC6">
        <w:trPr>
          <w:trHeight w:val="300"/>
        </w:trPr>
        <w:tc>
          <w:tcPr>
            <w:tcW w:w="542" w:type="pct"/>
            <w:noWrap/>
            <w:hideMark/>
          </w:tcPr>
          <w:p w14:paraId="69B964EC"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7</w:t>
            </w:r>
          </w:p>
        </w:tc>
        <w:tc>
          <w:tcPr>
            <w:tcW w:w="997" w:type="pct"/>
            <w:noWrap/>
            <w:hideMark/>
          </w:tcPr>
          <w:p w14:paraId="0861A2F4"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2016-17_EW2</w:t>
            </w:r>
          </w:p>
        </w:tc>
        <w:tc>
          <w:tcPr>
            <w:tcW w:w="462" w:type="pct"/>
            <w:noWrap/>
            <w:hideMark/>
          </w:tcPr>
          <w:p w14:paraId="24B52FBA"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5.62</w:t>
            </w:r>
          </w:p>
        </w:tc>
        <w:tc>
          <w:tcPr>
            <w:tcW w:w="848" w:type="pct"/>
            <w:noWrap/>
            <w:hideMark/>
          </w:tcPr>
          <w:p w14:paraId="55F4B82D"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0.1</w:t>
            </w:r>
          </w:p>
        </w:tc>
        <w:tc>
          <w:tcPr>
            <w:tcW w:w="427" w:type="pct"/>
            <w:noWrap/>
            <w:hideMark/>
          </w:tcPr>
          <w:p w14:paraId="284A8CBC"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3</w:t>
            </w:r>
          </w:p>
        </w:tc>
        <w:tc>
          <w:tcPr>
            <w:tcW w:w="497" w:type="pct"/>
            <w:noWrap/>
            <w:hideMark/>
          </w:tcPr>
          <w:p w14:paraId="4F05E1D6"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6.06</w:t>
            </w:r>
          </w:p>
        </w:tc>
        <w:tc>
          <w:tcPr>
            <w:tcW w:w="847" w:type="pct"/>
            <w:noWrap/>
            <w:hideMark/>
          </w:tcPr>
          <w:p w14:paraId="2FB5AAE8"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0.11</w:t>
            </w:r>
          </w:p>
        </w:tc>
        <w:tc>
          <w:tcPr>
            <w:tcW w:w="380" w:type="pct"/>
            <w:noWrap/>
            <w:hideMark/>
          </w:tcPr>
          <w:p w14:paraId="676A49CA"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3</w:t>
            </w:r>
          </w:p>
        </w:tc>
      </w:tr>
      <w:tr w:rsidR="00F23DAB" w:rsidRPr="008709F7" w14:paraId="253435A5" w14:textId="77777777" w:rsidTr="00B75FC6">
        <w:trPr>
          <w:trHeight w:val="300"/>
        </w:trPr>
        <w:tc>
          <w:tcPr>
            <w:tcW w:w="542" w:type="pct"/>
            <w:noWrap/>
            <w:hideMark/>
          </w:tcPr>
          <w:p w14:paraId="057AA4CD"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8</w:t>
            </w:r>
          </w:p>
        </w:tc>
        <w:tc>
          <w:tcPr>
            <w:tcW w:w="997" w:type="pct"/>
            <w:noWrap/>
            <w:hideMark/>
          </w:tcPr>
          <w:p w14:paraId="4D10F7DB"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2016-17_EW3</w:t>
            </w:r>
          </w:p>
        </w:tc>
        <w:tc>
          <w:tcPr>
            <w:tcW w:w="462" w:type="pct"/>
            <w:noWrap/>
            <w:hideMark/>
          </w:tcPr>
          <w:p w14:paraId="1F016CEB"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13.01</w:t>
            </w:r>
          </w:p>
        </w:tc>
        <w:tc>
          <w:tcPr>
            <w:tcW w:w="848" w:type="pct"/>
            <w:noWrap/>
            <w:hideMark/>
          </w:tcPr>
          <w:p w14:paraId="14BC3D7A"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0.31</w:t>
            </w:r>
          </w:p>
        </w:tc>
        <w:tc>
          <w:tcPr>
            <w:tcW w:w="427" w:type="pct"/>
            <w:noWrap/>
            <w:hideMark/>
          </w:tcPr>
          <w:p w14:paraId="148F3D73"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3</w:t>
            </w:r>
          </w:p>
        </w:tc>
        <w:tc>
          <w:tcPr>
            <w:tcW w:w="497" w:type="pct"/>
            <w:noWrap/>
            <w:hideMark/>
          </w:tcPr>
          <w:p w14:paraId="56352D3B"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196.95</w:t>
            </w:r>
          </w:p>
        </w:tc>
        <w:tc>
          <w:tcPr>
            <w:tcW w:w="847" w:type="pct"/>
            <w:noWrap/>
            <w:hideMark/>
          </w:tcPr>
          <w:p w14:paraId="51152313"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4.69</w:t>
            </w:r>
          </w:p>
        </w:tc>
        <w:tc>
          <w:tcPr>
            <w:tcW w:w="380" w:type="pct"/>
            <w:noWrap/>
            <w:hideMark/>
          </w:tcPr>
          <w:p w14:paraId="32EF664C"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26</w:t>
            </w:r>
          </w:p>
        </w:tc>
      </w:tr>
      <w:tr w:rsidR="00F23DAB" w:rsidRPr="008709F7" w14:paraId="151755B0" w14:textId="77777777" w:rsidTr="00B75FC6">
        <w:trPr>
          <w:trHeight w:val="300"/>
        </w:trPr>
        <w:tc>
          <w:tcPr>
            <w:tcW w:w="542" w:type="pct"/>
            <w:noWrap/>
            <w:hideMark/>
          </w:tcPr>
          <w:p w14:paraId="5EFAD215"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9</w:t>
            </w:r>
          </w:p>
        </w:tc>
        <w:tc>
          <w:tcPr>
            <w:tcW w:w="997" w:type="pct"/>
            <w:noWrap/>
            <w:hideMark/>
          </w:tcPr>
          <w:p w14:paraId="575A52FC"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2016-17_EW4</w:t>
            </w:r>
          </w:p>
        </w:tc>
        <w:tc>
          <w:tcPr>
            <w:tcW w:w="462" w:type="pct"/>
            <w:noWrap/>
            <w:hideMark/>
          </w:tcPr>
          <w:p w14:paraId="3F2E61D7"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33.28</w:t>
            </w:r>
          </w:p>
        </w:tc>
        <w:tc>
          <w:tcPr>
            <w:tcW w:w="848" w:type="pct"/>
            <w:noWrap/>
            <w:hideMark/>
          </w:tcPr>
          <w:p w14:paraId="716C5C34"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12.13</w:t>
            </w:r>
          </w:p>
        </w:tc>
        <w:tc>
          <w:tcPr>
            <w:tcW w:w="427" w:type="pct"/>
            <w:noWrap/>
            <w:hideMark/>
          </w:tcPr>
          <w:p w14:paraId="651A34B1"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w:t>
            </w:r>
          </w:p>
        </w:tc>
        <w:tc>
          <w:tcPr>
            <w:tcW w:w="497" w:type="pct"/>
            <w:noWrap/>
            <w:hideMark/>
          </w:tcPr>
          <w:p w14:paraId="3964699B"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22.61</w:t>
            </w:r>
          </w:p>
        </w:tc>
        <w:tc>
          <w:tcPr>
            <w:tcW w:w="847" w:type="pct"/>
            <w:noWrap/>
            <w:hideMark/>
          </w:tcPr>
          <w:p w14:paraId="5C342A16"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8.24</w:t>
            </w:r>
          </w:p>
        </w:tc>
        <w:tc>
          <w:tcPr>
            <w:tcW w:w="380" w:type="pct"/>
            <w:noWrap/>
            <w:hideMark/>
          </w:tcPr>
          <w:p w14:paraId="583F7278"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w:t>
            </w:r>
          </w:p>
        </w:tc>
      </w:tr>
      <w:tr w:rsidR="00F23DAB" w:rsidRPr="008709F7" w14:paraId="2E8DB1FB" w14:textId="77777777" w:rsidTr="00B75FC6">
        <w:trPr>
          <w:trHeight w:val="300"/>
        </w:trPr>
        <w:tc>
          <w:tcPr>
            <w:tcW w:w="542" w:type="pct"/>
            <w:noWrap/>
            <w:hideMark/>
          </w:tcPr>
          <w:p w14:paraId="3B3F1096"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10</w:t>
            </w:r>
          </w:p>
        </w:tc>
        <w:tc>
          <w:tcPr>
            <w:tcW w:w="997" w:type="pct"/>
            <w:noWrap/>
            <w:hideMark/>
          </w:tcPr>
          <w:p w14:paraId="7D6C278D"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2017-18_EW1</w:t>
            </w:r>
          </w:p>
        </w:tc>
        <w:tc>
          <w:tcPr>
            <w:tcW w:w="462" w:type="pct"/>
            <w:noWrap/>
            <w:hideMark/>
          </w:tcPr>
          <w:p w14:paraId="39363CFE"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848" w:type="pct"/>
            <w:noWrap/>
            <w:hideMark/>
          </w:tcPr>
          <w:p w14:paraId="70CE9DFC"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427" w:type="pct"/>
            <w:noWrap/>
            <w:hideMark/>
          </w:tcPr>
          <w:p w14:paraId="418FB1DA"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 </w:t>
            </w:r>
          </w:p>
        </w:tc>
        <w:tc>
          <w:tcPr>
            <w:tcW w:w="497" w:type="pct"/>
            <w:noWrap/>
            <w:hideMark/>
          </w:tcPr>
          <w:p w14:paraId="40A6C1DA"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136.18</w:t>
            </w:r>
          </w:p>
        </w:tc>
        <w:tc>
          <w:tcPr>
            <w:tcW w:w="847" w:type="pct"/>
            <w:noWrap/>
            <w:hideMark/>
          </w:tcPr>
          <w:p w14:paraId="586790E0"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58.42</w:t>
            </w:r>
          </w:p>
        </w:tc>
        <w:tc>
          <w:tcPr>
            <w:tcW w:w="380" w:type="pct"/>
            <w:noWrap/>
            <w:hideMark/>
          </w:tcPr>
          <w:p w14:paraId="182DC28F"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3</w:t>
            </w:r>
          </w:p>
        </w:tc>
      </w:tr>
      <w:tr w:rsidR="00F23DAB" w:rsidRPr="008709F7" w14:paraId="2B6A5C00" w14:textId="77777777" w:rsidTr="00B75FC6">
        <w:trPr>
          <w:trHeight w:val="300"/>
        </w:trPr>
        <w:tc>
          <w:tcPr>
            <w:tcW w:w="542" w:type="pct"/>
            <w:noWrap/>
            <w:hideMark/>
          </w:tcPr>
          <w:p w14:paraId="0CF1AF59"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11</w:t>
            </w:r>
          </w:p>
        </w:tc>
        <w:tc>
          <w:tcPr>
            <w:tcW w:w="997" w:type="pct"/>
            <w:noWrap/>
            <w:hideMark/>
          </w:tcPr>
          <w:p w14:paraId="2EE08F8C"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2017-18_EW2</w:t>
            </w:r>
          </w:p>
        </w:tc>
        <w:tc>
          <w:tcPr>
            <w:tcW w:w="462" w:type="pct"/>
            <w:noWrap/>
            <w:hideMark/>
          </w:tcPr>
          <w:p w14:paraId="77EFB9C2"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848" w:type="pct"/>
            <w:noWrap/>
            <w:hideMark/>
          </w:tcPr>
          <w:p w14:paraId="42B647C1"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427" w:type="pct"/>
            <w:noWrap/>
            <w:hideMark/>
          </w:tcPr>
          <w:p w14:paraId="65EB8FC0"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497" w:type="pct"/>
            <w:noWrap/>
            <w:hideMark/>
          </w:tcPr>
          <w:p w14:paraId="18F6B462"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292.25</w:t>
            </w:r>
          </w:p>
        </w:tc>
        <w:tc>
          <w:tcPr>
            <w:tcW w:w="847" w:type="pct"/>
            <w:noWrap/>
            <w:hideMark/>
          </w:tcPr>
          <w:p w14:paraId="4B72E233"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71.13</w:t>
            </w:r>
          </w:p>
        </w:tc>
        <w:tc>
          <w:tcPr>
            <w:tcW w:w="380" w:type="pct"/>
            <w:noWrap/>
            <w:hideMark/>
          </w:tcPr>
          <w:p w14:paraId="115CAD20"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w:t>
            </w:r>
          </w:p>
        </w:tc>
      </w:tr>
      <w:tr w:rsidR="00F23DAB" w:rsidRPr="008709F7" w14:paraId="749E5217" w14:textId="77777777" w:rsidTr="00B75FC6">
        <w:trPr>
          <w:trHeight w:val="300"/>
        </w:trPr>
        <w:tc>
          <w:tcPr>
            <w:tcW w:w="542" w:type="pct"/>
            <w:noWrap/>
            <w:hideMark/>
          </w:tcPr>
          <w:p w14:paraId="2A582865"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12</w:t>
            </w:r>
          </w:p>
        </w:tc>
        <w:tc>
          <w:tcPr>
            <w:tcW w:w="997" w:type="pct"/>
            <w:noWrap/>
            <w:hideMark/>
          </w:tcPr>
          <w:p w14:paraId="13126D9B"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2017-18_EW3</w:t>
            </w:r>
          </w:p>
        </w:tc>
        <w:tc>
          <w:tcPr>
            <w:tcW w:w="462" w:type="pct"/>
            <w:noWrap/>
            <w:hideMark/>
          </w:tcPr>
          <w:p w14:paraId="45038EA7"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73.69</w:t>
            </w:r>
          </w:p>
        </w:tc>
        <w:tc>
          <w:tcPr>
            <w:tcW w:w="848" w:type="pct"/>
            <w:noWrap/>
            <w:hideMark/>
          </w:tcPr>
          <w:p w14:paraId="3484711D"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73.39</w:t>
            </w:r>
          </w:p>
        </w:tc>
        <w:tc>
          <w:tcPr>
            <w:tcW w:w="427" w:type="pct"/>
            <w:noWrap/>
            <w:hideMark/>
          </w:tcPr>
          <w:p w14:paraId="57F43435"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3</w:t>
            </w:r>
          </w:p>
        </w:tc>
        <w:tc>
          <w:tcPr>
            <w:tcW w:w="497" w:type="pct"/>
            <w:noWrap/>
            <w:hideMark/>
          </w:tcPr>
          <w:p w14:paraId="4E83CAD1"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21.44</w:t>
            </w:r>
          </w:p>
        </w:tc>
        <w:tc>
          <w:tcPr>
            <w:tcW w:w="847" w:type="pct"/>
            <w:noWrap/>
            <w:hideMark/>
          </w:tcPr>
          <w:p w14:paraId="31088D8B"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21.36</w:t>
            </w:r>
          </w:p>
        </w:tc>
        <w:tc>
          <w:tcPr>
            <w:tcW w:w="380" w:type="pct"/>
            <w:noWrap/>
            <w:hideMark/>
          </w:tcPr>
          <w:p w14:paraId="302ACA44"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3</w:t>
            </w:r>
          </w:p>
        </w:tc>
      </w:tr>
      <w:tr w:rsidR="00F23DAB" w:rsidRPr="008709F7" w14:paraId="519A98B6" w14:textId="77777777" w:rsidTr="00B75FC6">
        <w:trPr>
          <w:trHeight w:val="300"/>
        </w:trPr>
        <w:tc>
          <w:tcPr>
            <w:tcW w:w="542" w:type="pct"/>
            <w:noWrap/>
            <w:hideMark/>
          </w:tcPr>
          <w:p w14:paraId="78C02FD1"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13</w:t>
            </w:r>
          </w:p>
        </w:tc>
        <w:tc>
          <w:tcPr>
            <w:tcW w:w="997" w:type="pct"/>
            <w:noWrap/>
            <w:hideMark/>
          </w:tcPr>
          <w:p w14:paraId="7FF761AE"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2018-19_EW1</w:t>
            </w:r>
          </w:p>
        </w:tc>
        <w:tc>
          <w:tcPr>
            <w:tcW w:w="462" w:type="pct"/>
            <w:noWrap/>
            <w:hideMark/>
          </w:tcPr>
          <w:p w14:paraId="506B3AAF"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848" w:type="pct"/>
            <w:noWrap/>
            <w:hideMark/>
          </w:tcPr>
          <w:p w14:paraId="3CB729C2"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427" w:type="pct"/>
            <w:noWrap/>
            <w:hideMark/>
          </w:tcPr>
          <w:p w14:paraId="59C9DDAD"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w:t>
            </w:r>
          </w:p>
        </w:tc>
        <w:tc>
          <w:tcPr>
            <w:tcW w:w="497" w:type="pct"/>
            <w:noWrap/>
            <w:hideMark/>
          </w:tcPr>
          <w:p w14:paraId="304A2CC3"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283.65</w:t>
            </w:r>
          </w:p>
        </w:tc>
        <w:tc>
          <w:tcPr>
            <w:tcW w:w="847" w:type="pct"/>
            <w:noWrap/>
            <w:hideMark/>
          </w:tcPr>
          <w:p w14:paraId="28A3F26F"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31.85</w:t>
            </w:r>
          </w:p>
        </w:tc>
        <w:tc>
          <w:tcPr>
            <w:tcW w:w="380" w:type="pct"/>
            <w:noWrap/>
            <w:hideMark/>
          </w:tcPr>
          <w:p w14:paraId="34984BA4" w14:textId="77777777" w:rsidR="008709F7" w:rsidRPr="008709F7" w:rsidRDefault="008709F7" w:rsidP="00B75FC6">
            <w:pPr>
              <w:spacing w:after="60" w:line="260" w:lineRule="exact"/>
              <w:jc w:val="center"/>
              <w:rPr>
                <w:rFonts w:cs="Arial"/>
                <w:color w:val="000000"/>
                <w:sz w:val="18"/>
                <w:szCs w:val="18"/>
              </w:rPr>
            </w:pPr>
            <w:r w:rsidRPr="008709F7">
              <w:rPr>
                <w:rFonts w:cs="Arial"/>
                <w:color w:val="000000"/>
                <w:sz w:val="18"/>
                <w:szCs w:val="18"/>
              </w:rPr>
              <w:t>1</w:t>
            </w:r>
          </w:p>
        </w:tc>
      </w:tr>
    </w:tbl>
    <w:p w14:paraId="0A0F22A5" w14:textId="77777777" w:rsidR="008709F7" w:rsidRPr="00130E88" w:rsidRDefault="008709F7" w:rsidP="008709F7"/>
    <w:p w14:paraId="01B0CC5E" w14:textId="77777777" w:rsidR="008709F7" w:rsidRDefault="008709F7" w:rsidP="008709F7">
      <w:pPr>
        <w:pStyle w:val="Caption"/>
        <w:keepNext/>
        <w:jc w:val="left"/>
      </w:pPr>
      <w:r>
        <w:rPr>
          <w:b w:val="0"/>
          <w:noProof/>
          <w:lang w:eastAsia="en-AU"/>
        </w:rPr>
        <w:drawing>
          <wp:inline distT="0" distB="0" distL="0" distR="0" wp14:anchorId="420E42EB" wp14:editId="57F2C675">
            <wp:extent cx="5771602" cy="1981835"/>
            <wp:effectExtent l="0" t="0" r="635" b="0"/>
            <wp:docPr id="278" name="Picture 278" descr="Figure F 6: Stalked boxplot of carbon production (kg C/km/day) of each environmental waterwater for the environment (EW) event at two stations between 2015 and 2019 in the Warrego-Darling Selected Area." title="Figure F 6: Stalked boxplot of carbon production (kg C/km/day) of each environmental waterwater for the environment (EW) event at two stations between 2015 and 2019 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tsoi\Desktop\LTIM R script\inputs\WD_carbon.png"/>
                    <pic:cNvPicPr>
                      <a:picLocks noChangeAspect="1" noChangeArrowheads="1"/>
                    </pic:cNvPicPr>
                  </pic:nvPicPr>
                  <pic:blipFill rotWithShape="1">
                    <a:blip r:embed="rId212" cstate="email">
                      <a:extLst>
                        <a:ext uri="{28A0092B-C50C-407E-A947-70E740481C1C}">
                          <a14:useLocalDpi xmlns:a14="http://schemas.microsoft.com/office/drawing/2010/main"/>
                        </a:ext>
                      </a:extLst>
                    </a:blip>
                    <a:srcRect l="-977" b="25649"/>
                    <a:stretch/>
                  </pic:blipFill>
                  <pic:spPr bwMode="auto">
                    <a:xfrm>
                      <a:off x="0" y="0"/>
                      <a:ext cx="5771602" cy="1981835"/>
                    </a:xfrm>
                    <a:prstGeom prst="rect">
                      <a:avLst/>
                    </a:prstGeom>
                    <a:noFill/>
                    <a:ln>
                      <a:noFill/>
                    </a:ln>
                    <a:extLst>
                      <a:ext uri="{53640926-AAD7-44D8-BBD7-CCE9431645EC}">
                        <a14:shadowObscured xmlns:a14="http://schemas.microsoft.com/office/drawing/2010/main"/>
                      </a:ext>
                    </a:extLst>
                  </pic:spPr>
                </pic:pic>
              </a:graphicData>
            </a:graphic>
          </wp:inline>
        </w:drawing>
      </w:r>
      <w:r>
        <w:rPr>
          <w:b w:val="0"/>
          <w:noProof/>
          <w:lang w:eastAsia="en-AU"/>
        </w:rPr>
        <w:drawing>
          <wp:inline distT="0" distB="0" distL="0" distR="0" wp14:anchorId="406183C3" wp14:editId="17B4543E">
            <wp:extent cx="5771515" cy="2666365"/>
            <wp:effectExtent l="0" t="0" r="635" b="635"/>
            <wp:docPr id="279" name="Picture 279" descr="Figure F 6: Stalked boxplot of carbon production (kg C/km/day) of each environmental waterwater for the environment (EW) event at two stations between 2015 and 2019 in the Warrego-Darling Selected Area." title="Figure F 6: Stalked boxplot of carbon production (kg C/km/day) of each environmental waterwater for the environment (EW) event at two stations between 2015 and 2019 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tsoi\Desktop\LTIM R script\inputs\WD_carbon.png"/>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5842635" cy="2699222"/>
                    </a:xfrm>
                    <a:prstGeom prst="rect">
                      <a:avLst/>
                    </a:prstGeom>
                    <a:noFill/>
                    <a:ln>
                      <a:noFill/>
                    </a:ln>
                  </pic:spPr>
                </pic:pic>
              </a:graphicData>
            </a:graphic>
          </wp:inline>
        </w:drawing>
      </w:r>
    </w:p>
    <w:p w14:paraId="769CDD01" w14:textId="0A88E85A" w:rsidR="008709F7" w:rsidRDefault="008709F7" w:rsidP="008709F7">
      <w:pPr>
        <w:pStyle w:val="Caption"/>
        <w:jc w:val="left"/>
      </w:pPr>
      <w:bookmarkStart w:id="274" w:name="_Ref16509591"/>
      <w:bookmarkStart w:id="275" w:name="_Toc1746363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F</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6</w:t>
      </w:r>
      <w:r w:rsidR="002A5C4D">
        <w:rPr>
          <w:noProof/>
        </w:rPr>
        <w:fldChar w:fldCharType="end"/>
      </w:r>
      <w:bookmarkEnd w:id="274"/>
      <w:r w:rsidR="006008EF">
        <w:t xml:space="preserve">: </w:t>
      </w:r>
      <w:r w:rsidRPr="00544705">
        <w:t xml:space="preserve">Stalked boxplot of carbon production (kg C/km/day) of each </w:t>
      </w:r>
      <w:r w:rsidR="00CB1174">
        <w:t>environmental water</w:t>
      </w:r>
      <w:r w:rsidR="0069383A">
        <w:t xml:space="preserve"> (EW)</w:t>
      </w:r>
      <w:r w:rsidR="0069383A" w:rsidRPr="00E54DC3">
        <w:t xml:space="preserve"> </w:t>
      </w:r>
      <w:r w:rsidRPr="00544705">
        <w:t>event at two stations between 2015 and 2019 in the</w:t>
      </w:r>
      <w:r>
        <w:t xml:space="preserve"> Warrego-Darling</w:t>
      </w:r>
      <w:r w:rsidRPr="00544705">
        <w:t xml:space="preserve"> Selected Area.</w:t>
      </w:r>
      <w:bookmarkEnd w:id="275"/>
      <w:r>
        <w:br w:type="page"/>
      </w:r>
    </w:p>
    <w:p w14:paraId="7AD76BAB" w14:textId="77777777" w:rsidR="008709F7" w:rsidRPr="008709F7" w:rsidRDefault="008709F7" w:rsidP="008709F7">
      <w:pPr>
        <w:rPr>
          <w:u w:val="single"/>
        </w:rPr>
      </w:pPr>
      <w:bookmarkStart w:id="276" w:name="_Ref16498101"/>
      <w:r w:rsidRPr="008709F7">
        <w:rPr>
          <w:u w:val="single"/>
        </w:rPr>
        <w:t>Water nutrients</w:t>
      </w:r>
    </w:p>
    <w:p w14:paraId="354A7D14" w14:textId="72FB83F9" w:rsidR="008709F7" w:rsidRDefault="008709F7" w:rsidP="008709F7">
      <w:r>
        <w:t xml:space="preserve">A total of 45 </w:t>
      </w:r>
      <w:r w:rsidR="007730C7">
        <w:t>Category I</w:t>
      </w:r>
      <w:r>
        <w:t xml:space="preserve"> water nutrient records (20 from upstream and 25 from downstream) were recorded from two Darling River stations (</w:t>
      </w:r>
      <w:r>
        <w:fldChar w:fldCharType="begin"/>
      </w:r>
      <w:r>
        <w:instrText xml:space="preserve"> REF _Ref16509868 \h  \* MERGEFORMAT </w:instrText>
      </w:r>
      <w:r>
        <w:fldChar w:fldCharType="separate"/>
      </w:r>
      <w:r w:rsidR="00754AB7">
        <w:t xml:space="preserve">Table </w:t>
      </w:r>
      <w:r w:rsidR="00754AB7">
        <w:rPr>
          <w:noProof/>
        </w:rPr>
        <w:t>F</w:t>
      </w:r>
      <w:r w:rsidR="00754AB7">
        <w:rPr>
          <w:noProof/>
        </w:rPr>
        <w:noBreakHyphen/>
        <w:t>5</w:t>
      </w:r>
      <w:r>
        <w:fldChar w:fldCharType="end"/>
      </w:r>
      <w:r>
        <w:t>)</w:t>
      </w:r>
      <w:r w:rsidR="00465825">
        <w:t xml:space="preserve">.  </w:t>
      </w:r>
      <w:r>
        <w:t>All nutrient concentrations were highly variable at both stations in the Darling River and were higher than the ANZECC guideline values on most occasions</w:t>
      </w:r>
      <w:r w:rsidRPr="00053B2D">
        <w:t xml:space="preserve"> </w:t>
      </w:r>
      <w:r>
        <w:t>(</w:t>
      </w:r>
      <w:r>
        <w:fldChar w:fldCharType="begin"/>
      </w:r>
      <w:r>
        <w:instrText xml:space="preserve"> REF _Ref16509868 \h  \* MERGEFORMAT </w:instrText>
      </w:r>
      <w:r>
        <w:fldChar w:fldCharType="separate"/>
      </w:r>
      <w:r w:rsidR="00754AB7">
        <w:t xml:space="preserve">Table </w:t>
      </w:r>
      <w:r w:rsidR="00754AB7">
        <w:rPr>
          <w:noProof/>
        </w:rPr>
        <w:t>F</w:t>
      </w:r>
      <w:r w:rsidR="00754AB7">
        <w:rPr>
          <w:noProof/>
        </w:rPr>
        <w:noBreakHyphen/>
        <w:t>5</w:t>
      </w:r>
      <w:r>
        <w:fldChar w:fldCharType="end"/>
      </w:r>
      <w:r w:rsidR="00B75FC6">
        <w:t>,</w:t>
      </w:r>
      <w:r>
        <w:t xml:space="preserve"> </w:t>
      </w:r>
      <w:r>
        <w:fldChar w:fldCharType="begin"/>
      </w:r>
      <w:r>
        <w:instrText xml:space="preserve"> REF _Ref16509884 \h  \* MERGEFORMAT </w:instrText>
      </w:r>
      <w:r>
        <w:fldChar w:fldCharType="separate"/>
      </w:r>
      <w:r w:rsidR="00754AB7">
        <w:t xml:space="preserve">Figure </w:t>
      </w:r>
      <w:r w:rsidR="00754AB7">
        <w:rPr>
          <w:noProof/>
        </w:rPr>
        <w:t>F</w:t>
      </w:r>
      <w:r w:rsidR="00754AB7">
        <w:rPr>
          <w:noProof/>
        </w:rPr>
        <w:noBreakHyphen/>
        <w:t>7</w:t>
      </w:r>
      <w:r>
        <w:fldChar w:fldCharType="end"/>
      </w:r>
      <w:r>
        <w:t xml:space="preserve"> and </w:t>
      </w:r>
      <w:r>
        <w:fldChar w:fldCharType="begin"/>
      </w:r>
      <w:r>
        <w:instrText xml:space="preserve"> REF _Ref16509888 \h  \* MERGEFORMAT </w:instrText>
      </w:r>
      <w:r>
        <w:fldChar w:fldCharType="separate"/>
      </w:r>
      <w:r w:rsidR="00754AB7">
        <w:t xml:space="preserve">Figure </w:t>
      </w:r>
      <w:r w:rsidR="00754AB7">
        <w:rPr>
          <w:noProof/>
        </w:rPr>
        <w:t>F</w:t>
      </w:r>
      <w:r w:rsidR="00754AB7">
        <w:rPr>
          <w:noProof/>
        </w:rPr>
        <w:noBreakHyphen/>
        <w:t>8</w:t>
      </w:r>
      <w:r>
        <w:fldChar w:fldCharType="end"/>
      </w:r>
      <w:r>
        <w:t>).</w:t>
      </w:r>
    </w:p>
    <w:p w14:paraId="05AD28C8" w14:textId="02207F85" w:rsidR="008709F7" w:rsidRDefault="008709F7" w:rsidP="008709F7">
      <w:r w:rsidRPr="00B35989">
        <w:t xml:space="preserve">All nutrient concentrations were highly variable during base flow and low flow conditions (discharge </w:t>
      </w:r>
      <w:r w:rsidR="00B75FC6">
        <w:t>&lt;</w:t>
      </w:r>
      <w:r w:rsidRPr="00B35989">
        <w:t>500</w:t>
      </w:r>
      <w:r w:rsidR="00297A0C">
        <w:t> ML</w:t>
      </w:r>
      <w:r w:rsidRPr="00B35989">
        <w:t>/d</w:t>
      </w:r>
      <w:r w:rsidR="00B75FC6">
        <w:t>;</w:t>
      </w:r>
      <w:r w:rsidRPr="00B35989">
        <w:t xml:space="preserve"> </w:t>
      </w:r>
      <w:r>
        <w:fldChar w:fldCharType="begin"/>
      </w:r>
      <w:r>
        <w:instrText xml:space="preserve"> REF _Ref16509901 \h  \* MERGEFORMAT </w:instrText>
      </w:r>
      <w:r>
        <w:fldChar w:fldCharType="separate"/>
      </w:r>
      <w:r w:rsidR="00754AB7">
        <w:t xml:space="preserve">Figure </w:t>
      </w:r>
      <w:r w:rsidR="00754AB7">
        <w:rPr>
          <w:noProof/>
        </w:rPr>
        <w:t>F</w:t>
      </w:r>
      <w:r w:rsidR="00754AB7">
        <w:rPr>
          <w:noProof/>
        </w:rPr>
        <w:noBreakHyphen/>
        <w:t>9</w:t>
      </w:r>
      <w:r>
        <w:fldChar w:fldCharType="end"/>
      </w:r>
      <w:r w:rsidRPr="00B35989">
        <w:t xml:space="preserve"> and </w:t>
      </w:r>
      <w:r>
        <w:fldChar w:fldCharType="begin"/>
      </w:r>
      <w:r>
        <w:instrText xml:space="preserve"> REF _Ref16509909 \h  \* MERGEFORMAT </w:instrText>
      </w:r>
      <w:r>
        <w:fldChar w:fldCharType="separate"/>
      </w:r>
      <w:r w:rsidR="00754AB7">
        <w:t xml:space="preserve">Figure </w:t>
      </w:r>
      <w:r w:rsidR="00754AB7">
        <w:rPr>
          <w:noProof/>
        </w:rPr>
        <w:t>F</w:t>
      </w:r>
      <w:r w:rsidR="00754AB7">
        <w:rPr>
          <w:noProof/>
        </w:rPr>
        <w:noBreakHyphen/>
        <w:t>10</w:t>
      </w:r>
      <w:r>
        <w:fldChar w:fldCharType="end"/>
      </w:r>
      <w:r w:rsidRPr="00B35989">
        <w:t>)</w:t>
      </w:r>
      <w:r w:rsidR="00465825">
        <w:t xml:space="preserve">.  </w:t>
      </w:r>
      <w:r>
        <w:t>The highest total nitrogen concentration occurred at the downstream station in March 2019, associated with high algal production in the water column during an extended low flow period</w:t>
      </w:r>
      <w:r w:rsidRPr="004D7859">
        <w:t xml:space="preserve"> </w:t>
      </w:r>
      <w:r>
        <w:t>after event 12</w:t>
      </w:r>
      <w:r w:rsidR="00465825">
        <w:t xml:space="preserve">.  </w:t>
      </w:r>
      <w:r w:rsidRPr="00B35989">
        <w:t xml:space="preserve">It is </w:t>
      </w:r>
      <w:r>
        <w:t>likely that</w:t>
      </w:r>
      <w:r w:rsidRPr="00B35989">
        <w:t xml:space="preserve"> increased total nitrogen </w:t>
      </w:r>
      <w:r>
        <w:t xml:space="preserve">was </w:t>
      </w:r>
      <w:r w:rsidRPr="00B35989">
        <w:t xml:space="preserve">due to internal recycling of nutrients from the sediment and water column during </w:t>
      </w:r>
      <w:r>
        <w:t xml:space="preserve">the </w:t>
      </w:r>
      <w:r w:rsidRPr="00B35989">
        <w:t>contraction period as flow receded</w:t>
      </w:r>
      <w:r w:rsidR="00465825">
        <w:t xml:space="preserve">.  </w:t>
      </w:r>
      <w:r w:rsidR="00B75FC6">
        <w:t>In contrast</w:t>
      </w:r>
      <w:r>
        <w:t>, the highest total and dissolved carbon and phosphorus concentrations were found at the downstream station in August 2016 during event 7, likely due to the delivery of carbon and phosphorus from inflow with increasing discharge</w:t>
      </w:r>
      <w:r w:rsidR="00465825">
        <w:t xml:space="preserve">.  </w:t>
      </w:r>
      <w:r>
        <w:t xml:space="preserve">However, there was no clear correlation between </w:t>
      </w:r>
      <w:r w:rsidR="00EA06CF">
        <w:t>the</w:t>
      </w:r>
      <w:r>
        <w:t xml:space="preserve"> measured nutrient indicators and discharge</w:t>
      </w:r>
      <w:r w:rsidR="00465825">
        <w:t xml:space="preserve">.  </w:t>
      </w:r>
      <w:r>
        <w:t>Nutrient indicators appear to respond to change in discharge thresholds, rather than following a linear trend</w:t>
      </w:r>
      <w:r w:rsidR="00465825">
        <w:t xml:space="preserve">.  </w:t>
      </w:r>
      <w:r>
        <w:t xml:space="preserve">The relationship between water nutrients and discharge patterns need further investigation, as the LTIM project did not capture a wide range of discharge variability in </w:t>
      </w:r>
      <w:r w:rsidR="007730C7">
        <w:t>Category I</w:t>
      </w:r>
      <w:r>
        <w:t xml:space="preserve"> water nutrient samples.</w:t>
      </w:r>
    </w:p>
    <w:p w14:paraId="5F024331" w14:textId="77777777" w:rsidR="008709F7" w:rsidRDefault="008709F7" w:rsidP="008709F7"/>
    <w:p w14:paraId="74D89407" w14:textId="3D06E799" w:rsidR="008709F7" w:rsidRDefault="008709F7" w:rsidP="008709F7">
      <w:pPr>
        <w:pStyle w:val="Caption"/>
        <w:keepNext/>
      </w:pPr>
      <w:bookmarkStart w:id="277" w:name="_Ref16509868"/>
      <w:bookmarkStart w:id="278" w:name="_Toc17463791"/>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F</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5</w:t>
      </w:r>
      <w:r w:rsidR="00C30CFA">
        <w:rPr>
          <w:noProof/>
        </w:rPr>
        <w:fldChar w:fldCharType="end"/>
      </w:r>
      <w:bookmarkEnd w:id="277"/>
      <w:r w:rsidR="006008EF">
        <w:t xml:space="preserve">: </w:t>
      </w:r>
      <w:r w:rsidRPr="00544705">
        <w:t>The minimum, 20</w:t>
      </w:r>
      <w:r w:rsidRPr="00B75FC6">
        <w:rPr>
          <w:vertAlign w:val="superscript"/>
        </w:rPr>
        <w:t>th</w:t>
      </w:r>
      <w:r w:rsidRPr="00544705">
        <w:t>, 50</w:t>
      </w:r>
      <w:r w:rsidRPr="00B75FC6">
        <w:rPr>
          <w:vertAlign w:val="superscript"/>
        </w:rPr>
        <w:t>th</w:t>
      </w:r>
      <w:r w:rsidRPr="00544705">
        <w:t xml:space="preserve"> (median) and 80</w:t>
      </w:r>
      <w:r w:rsidRPr="00B75FC6">
        <w:rPr>
          <w:vertAlign w:val="superscript"/>
        </w:rPr>
        <w:t>th</w:t>
      </w:r>
      <w:r w:rsidRPr="00544705">
        <w:t xml:space="preserve"> percentile and maximum values of each water nutrient indicators at two stations between 2015 and 2019 in the</w:t>
      </w:r>
      <w:r>
        <w:t xml:space="preserve"> Warrego-Darling</w:t>
      </w:r>
      <w:r w:rsidRPr="00544705">
        <w:t xml:space="preserve"> Selected Area.</w:t>
      </w:r>
      <w:bookmarkEnd w:id="278"/>
    </w:p>
    <w:tbl>
      <w:tblPr>
        <w:tblStyle w:val="StandardELAFormat"/>
        <w:tblpPr w:leftFromText="180" w:rightFromText="180" w:vertAnchor="text" w:horzAnchor="margin" w:tblpXSpec="center" w:tblpY="24"/>
        <w:tblW w:w="9493" w:type="dxa"/>
        <w:tblLook w:val="04A0" w:firstRow="1" w:lastRow="0" w:firstColumn="1" w:lastColumn="0" w:noHBand="0" w:noVBand="1"/>
      </w:tblPr>
      <w:tblGrid>
        <w:gridCol w:w="1980"/>
        <w:gridCol w:w="992"/>
        <w:gridCol w:w="982"/>
        <w:gridCol w:w="1111"/>
        <w:gridCol w:w="718"/>
        <w:gridCol w:w="718"/>
        <w:gridCol w:w="718"/>
        <w:gridCol w:w="1148"/>
        <w:gridCol w:w="1126"/>
      </w:tblGrid>
      <w:tr w:rsidR="008709F7" w:rsidRPr="00915579" w14:paraId="0BA72EF1" w14:textId="77777777" w:rsidTr="008709F7">
        <w:trPr>
          <w:cnfStyle w:val="100000000000" w:firstRow="1" w:lastRow="0" w:firstColumn="0" w:lastColumn="0" w:oddVBand="0" w:evenVBand="0" w:oddHBand="0" w:evenHBand="0" w:firstRowFirstColumn="0" w:firstRowLastColumn="0" w:lastRowFirstColumn="0" w:lastRowLastColumn="0"/>
          <w:trHeight w:val="300"/>
        </w:trPr>
        <w:tc>
          <w:tcPr>
            <w:tcW w:w="1980" w:type="dxa"/>
            <w:vMerge w:val="restart"/>
            <w:hideMark/>
          </w:tcPr>
          <w:p w14:paraId="10E3C92C" w14:textId="41E3B119" w:rsidR="008709F7" w:rsidRPr="008709F7" w:rsidRDefault="008709F7" w:rsidP="00B75FC6">
            <w:pPr>
              <w:spacing w:after="60"/>
              <w:jc w:val="center"/>
              <w:rPr>
                <w:rFonts w:cs="Arial"/>
                <w:bCs/>
                <w:color w:val="000000"/>
                <w:sz w:val="18"/>
                <w:szCs w:val="18"/>
              </w:rPr>
            </w:pPr>
            <w:r w:rsidRPr="008709F7">
              <w:rPr>
                <w:rFonts w:cs="Arial"/>
                <w:color w:val="000000"/>
                <w:sz w:val="18"/>
                <w:szCs w:val="18"/>
              </w:rPr>
              <w:t>Indicator</w:t>
            </w:r>
            <w:r w:rsidR="00B75FC6">
              <w:rPr>
                <w:rFonts w:cs="Arial"/>
                <w:color w:val="000000"/>
                <w:sz w:val="18"/>
                <w:szCs w:val="18"/>
              </w:rPr>
              <w:br/>
            </w:r>
            <w:r w:rsidRPr="008709F7">
              <w:rPr>
                <w:rFonts w:cs="Arial"/>
                <w:color w:val="000000"/>
                <w:sz w:val="18"/>
                <w:szCs w:val="18"/>
              </w:rPr>
              <w:t>(mg/L)</w:t>
            </w:r>
          </w:p>
        </w:tc>
        <w:tc>
          <w:tcPr>
            <w:tcW w:w="992" w:type="dxa"/>
            <w:vMerge w:val="restart"/>
            <w:noWrap/>
            <w:hideMark/>
          </w:tcPr>
          <w:p w14:paraId="0DA9655E" w14:textId="77777777" w:rsidR="008709F7" w:rsidRPr="008709F7" w:rsidRDefault="008709F7" w:rsidP="00B75FC6">
            <w:pPr>
              <w:spacing w:after="60"/>
              <w:jc w:val="center"/>
              <w:rPr>
                <w:rFonts w:cs="Arial"/>
                <w:bCs/>
                <w:sz w:val="18"/>
                <w:szCs w:val="18"/>
              </w:rPr>
            </w:pPr>
            <w:r w:rsidRPr="008709F7">
              <w:rPr>
                <w:rFonts w:cs="Arial"/>
                <w:sz w:val="18"/>
                <w:szCs w:val="18"/>
              </w:rPr>
              <w:t>ANZECC (mg/L)</w:t>
            </w:r>
          </w:p>
        </w:tc>
        <w:tc>
          <w:tcPr>
            <w:tcW w:w="982" w:type="dxa"/>
            <w:vMerge w:val="restart"/>
            <w:noWrap/>
            <w:hideMark/>
          </w:tcPr>
          <w:p w14:paraId="36A28C75" w14:textId="77777777" w:rsidR="008709F7" w:rsidRPr="008709F7" w:rsidRDefault="008709F7" w:rsidP="00B75FC6">
            <w:pPr>
              <w:spacing w:after="60"/>
              <w:jc w:val="center"/>
              <w:rPr>
                <w:rFonts w:cs="Arial"/>
                <w:bCs/>
                <w:color w:val="000000"/>
                <w:sz w:val="18"/>
                <w:szCs w:val="18"/>
              </w:rPr>
            </w:pPr>
            <w:r w:rsidRPr="008709F7">
              <w:rPr>
                <w:rFonts w:cs="Arial"/>
                <w:color w:val="000000"/>
                <w:sz w:val="18"/>
                <w:szCs w:val="18"/>
              </w:rPr>
              <w:t>Station</w:t>
            </w:r>
          </w:p>
        </w:tc>
        <w:tc>
          <w:tcPr>
            <w:tcW w:w="1111" w:type="dxa"/>
            <w:vMerge w:val="restart"/>
            <w:noWrap/>
            <w:hideMark/>
          </w:tcPr>
          <w:p w14:paraId="14F33F05" w14:textId="77777777" w:rsidR="008709F7" w:rsidRPr="008709F7" w:rsidRDefault="008709F7" w:rsidP="00B75FC6">
            <w:pPr>
              <w:spacing w:after="60"/>
              <w:jc w:val="center"/>
              <w:rPr>
                <w:rFonts w:cs="Arial"/>
                <w:bCs/>
                <w:color w:val="000000"/>
                <w:sz w:val="18"/>
                <w:szCs w:val="18"/>
              </w:rPr>
            </w:pPr>
            <w:r w:rsidRPr="008709F7">
              <w:rPr>
                <w:rFonts w:cs="Arial"/>
                <w:color w:val="000000"/>
                <w:sz w:val="18"/>
                <w:szCs w:val="18"/>
              </w:rPr>
              <w:t>Minimum</w:t>
            </w:r>
          </w:p>
        </w:tc>
        <w:tc>
          <w:tcPr>
            <w:tcW w:w="2154" w:type="dxa"/>
            <w:gridSpan w:val="3"/>
            <w:noWrap/>
            <w:hideMark/>
          </w:tcPr>
          <w:p w14:paraId="52C5667A" w14:textId="77777777" w:rsidR="008709F7" w:rsidRPr="008709F7" w:rsidRDefault="008709F7" w:rsidP="00B75FC6">
            <w:pPr>
              <w:spacing w:after="60"/>
              <w:jc w:val="center"/>
              <w:rPr>
                <w:rFonts w:cs="Arial"/>
                <w:bCs/>
                <w:color w:val="000000"/>
                <w:sz w:val="18"/>
                <w:szCs w:val="18"/>
              </w:rPr>
            </w:pPr>
            <w:r w:rsidRPr="008709F7">
              <w:rPr>
                <w:rFonts w:cs="Arial"/>
                <w:color w:val="000000"/>
                <w:sz w:val="18"/>
                <w:szCs w:val="18"/>
              </w:rPr>
              <w:t>Percentile</w:t>
            </w:r>
          </w:p>
        </w:tc>
        <w:tc>
          <w:tcPr>
            <w:tcW w:w="1148" w:type="dxa"/>
            <w:vMerge w:val="restart"/>
            <w:noWrap/>
            <w:hideMark/>
          </w:tcPr>
          <w:p w14:paraId="79F930FB" w14:textId="77777777" w:rsidR="008709F7" w:rsidRPr="008709F7" w:rsidRDefault="008709F7" w:rsidP="00B75FC6">
            <w:pPr>
              <w:spacing w:after="60"/>
              <w:jc w:val="center"/>
              <w:rPr>
                <w:rFonts w:cs="Arial"/>
                <w:bCs/>
                <w:color w:val="000000"/>
                <w:sz w:val="18"/>
                <w:szCs w:val="18"/>
              </w:rPr>
            </w:pPr>
            <w:r w:rsidRPr="008709F7">
              <w:rPr>
                <w:rFonts w:cs="Arial"/>
                <w:color w:val="000000"/>
                <w:sz w:val="18"/>
                <w:szCs w:val="18"/>
              </w:rPr>
              <w:t>Maximum</w:t>
            </w:r>
          </w:p>
        </w:tc>
        <w:tc>
          <w:tcPr>
            <w:tcW w:w="1126" w:type="dxa"/>
            <w:vMerge w:val="restart"/>
            <w:hideMark/>
          </w:tcPr>
          <w:p w14:paraId="67D90524" w14:textId="77777777" w:rsidR="008709F7" w:rsidRPr="008709F7" w:rsidRDefault="008709F7" w:rsidP="00B75FC6">
            <w:pPr>
              <w:spacing w:after="60"/>
              <w:jc w:val="center"/>
              <w:rPr>
                <w:rFonts w:cs="Arial"/>
                <w:bCs/>
                <w:color w:val="000000"/>
                <w:sz w:val="18"/>
                <w:szCs w:val="18"/>
              </w:rPr>
            </w:pPr>
            <w:r w:rsidRPr="008709F7">
              <w:rPr>
                <w:rFonts w:cs="Arial"/>
                <w:color w:val="000000"/>
                <w:sz w:val="18"/>
                <w:szCs w:val="18"/>
              </w:rPr>
              <w:t>Number of samples</w:t>
            </w:r>
          </w:p>
        </w:tc>
      </w:tr>
      <w:tr w:rsidR="008709F7" w:rsidRPr="00915579" w14:paraId="0DD6D3C5" w14:textId="77777777" w:rsidTr="008709F7">
        <w:trPr>
          <w:trHeight w:val="300"/>
        </w:trPr>
        <w:tc>
          <w:tcPr>
            <w:tcW w:w="1980" w:type="dxa"/>
            <w:vMerge/>
            <w:hideMark/>
          </w:tcPr>
          <w:p w14:paraId="27C08681" w14:textId="77777777" w:rsidR="008709F7" w:rsidRPr="008709F7" w:rsidRDefault="008709F7" w:rsidP="00B75FC6">
            <w:pPr>
              <w:spacing w:after="60"/>
              <w:rPr>
                <w:rFonts w:cs="Arial"/>
                <w:b/>
                <w:bCs/>
                <w:color w:val="000000"/>
                <w:sz w:val="18"/>
                <w:szCs w:val="18"/>
              </w:rPr>
            </w:pPr>
          </w:p>
        </w:tc>
        <w:tc>
          <w:tcPr>
            <w:tcW w:w="992" w:type="dxa"/>
            <w:vMerge/>
            <w:hideMark/>
          </w:tcPr>
          <w:p w14:paraId="1FF4CA1F" w14:textId="77777777" w:rsidR="008709F7" w:rsidRPr="008709F7" w:rsidRDefault="008709F7" w:rsidP="00B75FC6">
            <w:pPr>
              <w:spacing w:after="60"/>
              <w:rPr>
                <w:rFonts w:cs="Arial"/>
                <w:b/>
                <w:bCs/>
                <w:sz w:val="18"/>
                <w:szCs w:val="18"/>
              </w:rPr>
            </w:pPr>
          </w:p>
        </w:tc>
        <w:tc>
          <w:tcPr>
            <w:tcW w:w="982" w:type="dxa"/>
            <w:vMerge/>
            <w:hideMark/>
          </w:tcPr>
          <w:p w14:paraId="0CFAD724" w14:textId="77777777" w:rsidR="008709F7" w:rsidRPr="008709F7" w:rsidRDefault="008709F7" w:rsidP="00B75FC6">
            <w:pPr>
              <w:spacing w:after="60"/>
              <w:rPr>
                <w:rFonts w:cs="Arial"/>
                <w:b/>
                <w:bCs/>
                <w:color w:val="000000"/>
                <w:sz w:val="18"/>
                <w:szCs w:val="18"/>
              </w:rPr>
            </w:pPr>
          </w:p>
        </w:tc>
        <w:tc>
          <w:tcPr>
            <w:tcW w:w="1111" w:type="dxa"/>
            <w:vMerge/>
            <w:hideMark/>
          </w:tcPr>
          <w:p w14:paraId="0E1C2552" w14:textId="77777777" w:rsidR="008709F7" w:rsidRPr="008709F7" w:rsidRDefault="008709F7" w:rsidP="00B75FC6">
            <w:pPr>
              <w:spacing w:after="60"/>
              <w:rPr>
                <w:rFonts w:cs="Arial"/>
                <w:b/>
                <w:bCs/>
                <w:color w:val="000000"/>
                <w:sz w:val="18"/>
                <w:szCs w:val="18"/>
              </w:rPr>
            </w:pPr>
          </w:p>
        </w:tc>
        <w:tc>
          <w:tcPr>
            <w:tcW w:w="718" w:type="dxa"/>
            <w:shd w:val="clear" w:color="auto" w:fill="D9D9D9" w:themeFill="background1" w:themeFillShade="D9"/>
            <w:noWrap/>
            <w:hideMark/>
          </w:tcPr>
          <w:p w14:paraId="68D078D4" w14:textId="41177E20" w:rsidR="008709F7" w:rsidRPr="008709F7" w:rsidRDefault="008709F7" w:rsidP="00B75FC6">
            <w:pPr>
              <w:spacing w:after="60"/>
              <w:jc w:val="center"/>
              <w:rPr>
                <w:rFonts w:cs="Arial"/>
                <w:bCs/>
                <w:color w:val="000000"/>
                <w:sz w:val="18"/>
                <w:szCs w:val="18"/>
              </w:rPr>
            </w:pPr>
            <w:r w:rsidRPr="008709F7">
              <w:rPr>
                <w:rFonts w:cs="Arial"/>
                <w:bCs/>
                <w:color w:val="000000"/>
                <w:sz w:val="18"/>
                <w:szCs w:val="18"/>
              </w:rPr>
              <w:t>20</w:t>
            </w:r>
            <w:r w:rsidRPr="00B75FC6">
              <w:rPr>
                <w:rFonts w:cs="Arial"/>
                <w:bCs/>
                <w:color w:val="000000"/>
                <w:sz w:val="18"/>
                <w:szCs w:val="18"/>
                <w:vertAlign w:val="superscript"/>
              </w:rPr>
              <w:t>th</w:t>
            </w:r>
          </w:p>
        </w:tc>
        <w:tc>
          <w:tcPr>
            <w:tcW w:w="718" w:type="dxa"/>
            <w:shd w:val="clear" w:color="auto" w:fill="D9D9D9" w:themeFill="background1" w:themeFillShade="D9"/>
            <w:noWrap/>
            <w:hideMark/>
          </w:tcPr>
          <w:p w14:paraId="20B84624" w14:textId="04275540" w:rsidR="008709F7" w:rsidRPr="008709F7" w:rsidRDefault="008709F7" w:rsidP="00B75FC6">
            <w:pPr>
              <w:spacing w:after="60"/>
              <w:jc w:val="center"/>
              <w:rPr>
                <w:rFonts w:cs="Arial"/>
                <w:bCs/>
                <w:color w:val="000000"/>
                <w:sz w:val="18"/>
                <w:szCs w:val="18"/>
              </w:rPr>
            </w:pPr>
            <w:r w:rsidRPr="008709F7">
              <w:rPr>
                <w:rFonts w:cs="Arial"/>
                <w:bCs/>
                <w:color w:val="000000"/>
                <w:sz w:val="18"/>
                <w:szCs w:val="18"/>
              </w:rPr>
              <w:t>50</w:t>
            </w:r>
            <w:r w:rsidRPr="00B75FC6">
              <w:rPr>
                <w:rFonts w:cs="Arial"/>
                <w:bCs/>
                <w:color w:val="000000"/>
                <w:sz w:val="18"/>
                <w:szCs w:val="18"/>
                <w:vertAlign w:val="superscript"/>
              </w:rPr>
              <w:t>th</w:t>
            </w:r>
          </w:p>
        </w:tc>
        <w:tc>
          <w:tcPr>
            <w:tcW w:w="718" w:type="dxa"/>
            <w:shd w:val="clear" w:color="auto" w:fill="D9D9D9" w:themeFill="background1" w:themeFillShade="D9"/>
            <w:noWrap/>
            <w:hideMark/>
          </w:tcPr>
          <w:p w14:paraId="5867A6D9" w14:textId="78E3301C" w:rsidR="008709F7" w:rsidRPr="008709F7" w:rsidRDefault="008709F7" w:rsidP="00B75FC6">
            <w:pPr>
              <w:spacing w:after="60"/>
              <w:jc w:val="center"/>
              <w:rPr>
                <w:rFonts w:cs="Arial"/>
                <w:bCs/>
                <w:color w:val="000000"/>
                <w:sz w:val="18"/>
                <w:szCs w:val="18"/>
              </w:rPr>
            </w:pPr>
            <w:r w:rsidRPr="008709F7">
              <w:rPr>
                <w:rFonts w:cs="Arial"/>
                <w:bCs/>
                <w:color w:val="000000"/>
                <w:sz w:val="18"/>
                <w:szCs w:val="18"/>
              </w:rPr>
              <w:t>80</w:t>
            </w:r>
            <w:r w:rsidRPr="00B75FC6">
              <w:rPr>
                <w:rFonts w:cs="Arial"/>
                <w:bCs/>
                <w:color w:val="000000"/>
                <w:sz w:val="18"/>
                <w:szCs w:val="18"/>
                <w:vertAlign w:val="superscript"/>
              </w:rPr>
              <w:t>th</w:t>
            </w:r>
          </w:p>
        </w:tc>
        <w:tc>
          <w:tcPr>
            <w:tcW w:w="1148" w:type="dxa"/>
            <w:vMerge/>
            <w:hideMark/>
          </w:tcPr>
          <w:p w14:paraId="1B78AF85" w14:textId="77777777" w:rsidR="008709F7" w:rsidRPr="008709F7" w:rsidRDefault="008709F7" w:rsidP="00B75FC6">
            <w:pPr>
              <w:spacing w:after="60"/>
              <w:rPr>
                <w:rFonts w:cs="Arial"/>
                <w:b/>
                <w:bCs/>
                <w:color w:val="000000"/>
                <w:sz w:val="18"/>
                <w:szCs w:val="18"/>
              </w:rPr>
            </w:pPr>
          </w:p>
        </w:tc>
        <w:tc>
          <w:tcPr>
            <w:tcW w:w="1126" w:type="dxa"/>
            <w:vMerge/>
            <w:hideMark/>
          </w:tcPr>
          <w:p w14:paraId="7FF24F3D" w14:textId="77777777" w:rsidR="008709F7" w:rsidRPr="008709F7" w:rsidRDefault="008709F7" w:rsidP="00B75FC6">
            <w:pPr>
              <w:spacing w:after="60"/>
              <w:rPr>
                <w:rFonts w:cs="Arial"/>
                <w:b/>
                <w:bCs/>
                <w:color w:val="000000"/>
                <w:sz w:val="18"/>
                <w:szCs w:val="18"/>
              </w:rPr>
            </w:pPr>
          </w:p>
        </w:tc>
      </w:tr>
      <w:tr w:rsidR="008709F7" w:rsidRPr="00915579" w14:paraId="2342DA88" w14:textId="77777777" w:rsidTr="008709F7">
        <w:trPr>
          <w:trHeight w:val="300"/>
        </w:trPr>
        <w:tc>
          <w:tcPr>
            <w:tcW w:w="1980" w:type="dxa"/>
            <w:vMerge w:val="restart"/>
            <w:noWrap/>
            <w:hideMark/>
          </w:tcPr>
          <w:p w14:paraId="0586E2BE" w14:textId="77777777" w:rsidR="008709F7" w:rsidRPr="008709F7" w:rsidRDefault="008709F7" w:rsidP="00B75FC6">
            <w:pPr>
              <w:spacing w:after="60"/>
              <w:jc w:val="center"/>
              <w:rPr>
                <w:rFonts w:cs="Arial"/>
                <w:sz w:val="18"/>
                <w:szCs w:val="18"/>
              </w:rPr>
            </w:pPr>
            <w:r w:rsidRPr="008709F7">
              <w:rPr>
                <w:rFonts w:cs="Arial"/>
                <w:sz w:val="18"/>
                <w:szCs w:val="18"/>
              </w:rPr>
              <w:t>Total Nitrogen</w:t>
            </w:r>
          </w:p>
        </w:tc>
        <w:tc>
          <w:tcPr>
            <w:tcW w:w="992" w:type="dxa"/>
            <w:vMerge w:val="restart"/>
            <w:noWrap/>
            <w:hideMark/>
          </w:tcPr>
          <w:p w14:paraId="22B55304" w14:textId="77777777" w:rsidR="008709F7" w:rsidRPr="008709F7" w:rsidRDefault="008709F7" w:rsidP="00B75FC6">
            <w:pPr>
              <w:spacing w:after="60"/>
              <w:jc w:val="center"/>
              <w:rPr>
                <w:rFonts w:cs="Arial"/>
                <w:sz w:val="18"/>
                <w:szCs w:val="18"/>
              </w:rPr>
            </w:pPr>
            <w:r w:rsidRPr="008709F7">
              <w:rPr>
                <w:rFonts w:cs="Arial"/>
                <w:sz w:val="18"/>
                <w:szCs w:val="18"/>
              </w:rPr>
              <w:t>0.50</w:t>
            </w:r>
          </w:p>
        </w:tc>
        <w:tc>
          <w:tcPr>
            <w:tcW w:w="982" w:type="dxa"/>
            <w:hideMark/>
          </w:tcPr>
          <w:p w14:paraId="213E7894"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Up</w:t>
            </w:r>
          </w:p>
        </w:tc>
        <w:tc>
          <w:tcPr>
            <w:tcW w:w="1111" w:type="dxa"/>
            <w:noWrap/>
            <w:hideMark/>
          </w:tcPr>
          <w:p w14:paraId="74A47B1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0.390</w:t>
            </w:r>
          </w:p>
        </w:tc>
        <w:tc>
          <w:tcPr>
            <w:tcW w:w="718" w:type="dxa"/>
            <w:noWrap/>
            <w:hideMark/>
          </w:tcPr>
          <w:p w14:paraId="6513EDF6"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0.464</w:t>
            </w:r>
          </w:p>
        </w:tc>
        <w:tc>
          <w:tcPr>
            <w:tcW w:w="718" w:type="dxa"/>
            <w:noWrap/>
            <w:hideMark/>
          </w:tcPr>
          <w:p w14:paraId="489CDBE5"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0.545</w:t>
            </w:r>
          </w:p>
        </w:tc>
        <w:tc>
          <w:tcPr>
            <w:tcW w:w="718" w:type="dxa"/>
            <w:noWrap/>
            <w:hideMark/>
          </w:tcPr>
          <w:p w14:paraId="44ACBEC0"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0.680</w:t>
            </w:r>
          </w:p>
        </w:tc>
        <w:tc>
          <w:tcPr>
            <w:tcW w:w="1148" w:type="dxa"/>
            <w:noWrap/>
            <w:hideMark/>
          </w:tcPr>
          <w:p w14:paraId="321EAE6F"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0.860</w:t>
            </w:r>
          </w:p>
        </w:tc>
        <w:tc>
          <w:tcPr>
            <w:tcW w:w="1126" w:type="dxa"/>
            <w:noWrap/>
            <w:hideMark/>
          </w:tcPr>
          <w:p w14:paraId="5E169444"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20</w:t>
            </w:r>
          </w:p>
        </w:tc>
      </w:tr>
      <w:tr w:rsidR="008709F7" w:rsidRPr="00915579" w14:paraId="4003E409" w14:textId="77777777" w:rsidTr="008709F7">
        <w:trPr>
          <w:trHeight w:val="300"/>
        </w:trPr>
        <w:tc>
          <w:tcPr>
            <w:tcW w:w="1980" w:type="dxa"/>
            <w:vMerge/>
            <w:hideMark/>
          </w:tcPr>
          <w:p w14:paraId="56C6677A" w14:textId="77777777" w:rsidR="008709F7" w:rsidRPr="008709F7" w:rsidRDefault="008709F7" w:rsidP="00B75FC6">
            <w:pPr>
              <w:spacing w:after="60"/>
              <w:rPr>
                <w:rFonts w:cs="Arial"/>
                <w:sz w:val="18"/>
                <w:szCs w:val="18"/>
              </w:rPr>
            </w:pPr>
          </w:p>
        </w:tc>
        <w:tc>
          <w:tcPr>
            <w:tcW w:w="992" w:type="dxa"/>
            <w:vMerge/>
            <w:hideMark/>
          </w:tcPr>
          <w:p w14:paraId="147C8585" w14:textId="77777777" w:rsidR="008709F7" w:rsidRPr="008709F7" w:rsidRDefault="008709F7" w:rsidP="00B75FC6">
            <w:pPr>
              <w:spacing w:after="60"/>
              <w:rPr>
                <w:rFonts w:cs="Arial"/>
                <w:sz w:val="18"/>
                <w:szCs w:val="18"/>
              </w:rPr>
            </w:pPr>
          </w:p>
        </w:tc>
        <w:tc>
          <w:tcPr>
            <w:tcW w:w="982" w:type="dxa"/>
            <w:hideMark/>
          </w:tcPr>
          <w:p w14:paraId="081AFCC3"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Down</w:t>
            </w:r>
          </w:p>
        </w:tc>
        <w:tc>
          <w:tcPr>
            <w:tcW w:w="1111" w:type="dxa"/>
            <w:noWrap/>
            <w:hideMark/>
          </w:tcPr>
          <w:p w14:paraId="0E5F7639"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0.310</w:t>
            </w:r>
          </w:p>
        </w:tc>
        <w:tc>
          <w:tcPr>
            <w:tcW w:w="718" w:type="dxa"/>
            <w:noWrap/>
            <w:hideMark/>
          </w:tcPr>
          <w:p w14:paraId="7F4710B7"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0.456</w:t>
            </w:r>
          </w:p>
        </w:tc>
        <w:tc>
          <w:tcPr>
            <w:tcW w:w="718" w:type="dxa"/>
            <w:noWrap/>
            <w:hideMark/>
          </w:tcPr>
          <w:p w14:paraId="64593C88"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0.520</w:t>
            </w:r>
          </w:p>
        </w:tc>
        <w:tc>
          <w:tcPr>
            <w:tcW w:w="718" w:type="dxa"/>
            <w:noWrap/>
            <w:hideMark/>
          </w:tcPr>
          <w:p w14:paraId="4E741794"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0.796</w:t>
            </w:r>
          </w:p>
        </w:tc>
        <w:tc>
          <w:tcPr>
            <w:tcW w:w="1148" w:type="dxa"/>
            <w:noWrap/>
            <w:hideMark/>
          </w:tcPr>
          <w:p w14:paraId="56B9715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1.700</w:t>
            </w:r>
          </w:p>
        </w:tc>
        <w:tc>
          <w:tcPr>
            <w:tcW w:w="1126" w:type="dxa"/>
            <w:noWrap/>
            <w:hideMark/>
          </w:tcPr>
          <w:p w14:paraId="233EEC81"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25</w:t>
            </w:r>
          </w:p>
        </w:tc>
      </w:tr>
      <w:tr w:rsidR="008709F7" w:rsidRPr="00915579" w14:paraId="3C0D7932" w14:textId="77777777" w:rsidTr="008709F7">
        <w:trPr>
          <w:trHeight w:val="300"/>
        </w:trPr>
        <w:tc>
          <w:tcPr>
            <w:tcW w:w="1980" w:type="dxa"/>
            <w:vMerge w:val="restart"/>
            <w:noWrap/>
            <w:hideMark/>
          </w:tcPr>
          <w:p w14:paraId="704FF892" w14:textId="77777777" w:rsidR="008709F7" w:rsidRPr="008709F7" w:rsidRDefault="008709F7" w:rsidP="00B75FC6">
            <w:pPr>
              <w:spacing w:after="60"/>
              <w:jc w:val="center"/>
              <w:rPr>
                <w:rFonts w:cs="Arial"/>
                <w:sz w:val="18"/>
                <w:szCs w:val="18"/>
              </w:rPr>
            </w:pPr>
            <w:r w:rsidRPr="008709F7">
              <w:rPr>
                <w:rFonts w:cs="Arial"/>
                <w:sz w:val="18"/>
                <w:szCs w:val="18"/>
              </w:rPr>
              <w:t>Nitrate-nitrite</w:t>
            </w:r>
          </w:p>
        </w:tc>
        <w:tc>
          <w:tcPr>
            <w:tcW w:w="992" w:type="dxa"/>
            <w:vMerge w:val="restart"/>
            <w:noWrap/>
            <w:hideMark/>
          </w:tcPr>
          <w:p w14:paraId="46FFE7EF" w14:textId="77777777" w:rsidR="008709F7" w:rsidRPr="008709F7" w:rsidRDefault="008709F7" w:rsidP="00B75FC6">
            <w:pPr>
              <w:spacing w:after="60"/>
              <w:jc w:val="center"/>
              <w:rPr>
                <w:rFonts w:cs="Arial"/>
                <w:sz w:val="18"/>
                <w:szCs w:val="18"/>
              </w:rPr>
            </w:pPr>
            <w:r w:rsidRPr="008709F7">
              <w:rPr>
                <w:rFonts w:cs="Arial"/>
                <w:sz w:val="18"/>
                <w:szCs w:val="18"/>
              </w:rPr>
              <w:t>0.04</w:t>
            </w:r>
          </w:p>
        </w:tc>
        <w:tc>
          <w:tcPr>
            <w:tcW w:w="982" w:type="dxa"/>
            <w:hideMark/>
          </w:tcPr>
          <w:p w14:paraId="62718F11"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Up</w:t>
            </w:r>
          </w:p>
        </w:tc>
        <w:tc>
          <w:tcPr>
            <w:tcW w:w="1111" w:type="dxa"/>
            <w:noWrap/>
            <w:hideMark/>
          </w:tcPr>
          <w:p w14:paraId="398A77D0"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0.000</w:t>
            </w:r>
          </w:p>
        </w:tc>
        <w:tc>
          <w:tcPr>
            <w:tcW w:w="718" w:type="dxa"/>
            <w:noWrap/>
            <w:hideMark/>
          </w:tcPr>
          <w:p w14:paraId="10232AFA"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0.000</w:t>
            </w:r>
          </w:p>
        </w:tc>
        <w:tc>
          <w:tcPr>
            <w:tcW w:w="718" w:type="dxa"/>
            <w:noWrap/>
            <w:hideMark/>
          </w:tcPr>
          <w:p w14:paraId="30346614"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0.003</w:t>
            </w:r>
          </w:p>
        </w:tc>
        <w:tc>
          <w:tcPr>
            <w:tcW w:w="718" w:type="dxa"/>
            <w:noWrap/>
            <w:hideMark/>
          </w:tcPr>
          <w:p w14:paraId="653CDC03"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0.007</w:t>
            </w:r>
          </w:p>
        </w:tc>
        <w:tc>
          <w:tcPr>
            <w:tcW w:w="1148" w:type="dxa"/>
            <w:noWrap/>
            <w:hideMark/>
          </w:tcPr>
          <w:p w14:paraId="6AD15B9E"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0.390</w:t>
            </w:r>
          </w:p>
        </w:tc>
        <w:tc>
          <w:tcPr>
            <w:tcW w:w="1126" w:type="dxa"/>
            <w:noWrap/>
            <w:hideMark/>
          </w:tcPr>
          <w:p w14:paraId="7CB4B840"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20</w:t>
            </w:r>
          </w:p>
        </w:tc>
      </w:tr>
      <w:tr w:rsidR="008709F7" w:rsidRPr="00915579" w14:paraId="6A60F434" w14:textId="77777777" w:rsidTr="008709F7">
        <w:trPr>
          <w:trHeight w:val="300"/>
        </w:trPr>
        <w:tc>
          <w:tcPr>
            <w:tcW w:w="1980" w:type="dxa"/>
            <w:vMerge/>
            <w:hideMark/>
          </w:tcPr>
          <w:p w14:paraId="6BEF3613" w14:textId="77777777" w:rsidR="008709F7" w:rsidRPr="008709F7" w:rsidRDefault="008709F7" w:rsidP="00B75FC6">
            <w:pPr>
              <w:spacing w:after="60"/>
              <w:rPr>
                <w:rFonts w:cs="Arial"/>
                <w:sz w:val="18"/>
                <w:szCs w:val="18"/>
              </w:rPr>
            </w:pPr>
          </w:p>
        </w:tc>
        <w:tc>
          <w:tcPr>
            <w:tcW w:w="992" w:type="dxa"/>
            <w:vMerge/>
            <w:hideMark/>
          </w:tcPr>
          <w:p w14:paraId="52FA589C" w14:textId="77777777" w:rsidR="008709F7" w:rsidRPr="008709F7" w:rsidRDefault="008709F7" w:rsidP="00B75FC6">
            <w:pPr>
              <w:spacing w:after="60"/>
              <w:rPr>
                <w:rFonts w:cs="Arial"/>
                <w:sz w:val="18"/>
                <w:szCs w:val="18"/>
              </w:rPr>
            </w:pPr>
          </w:p>
        </w:tc>
        <w:tc>
          <w:tcPr>
            <w:tcW w:w="982" w:type="dxa"/>
            <w:hideMark/>
          </w:tcPr>
          <w:p w14:paraId="69262D1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Down</w:t>
            </w:r>
          </w:p>
        </w:tc>
        <w:tc>
          <w:tcPr>
            <w:tcW w:w="1111" w:type="dxa"/>
            <w:noWrap/>
            <w:hideMark/>
          </w:tcPr>
          <w:p w14:paraId="789DA692"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0.000</w:t>
            </w:r>
          </w:p>
        </w:tc>
        <w:tc>
          <w:tcPr>
            <w:tcW w:w="718" w:type="dxa"/>
            <w:noWrap/>
            <w:hideMark/>
          </w:tcPr>
          <w:p w14:paraId="530C249A"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0.000</w:t>
            </w:r>
          </w:p>
        </w:tc>
        <w:tc>
          <w:tcPr>
            <w:tcW w:w="718" w:type="dxa"/>
            <w:noWrap/>
            <w:hideMark/>
          </w:tcPr>
          <w:p w14:paraId="13E501A3"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0.000</w:t>
            </w:r>
          </w:p>
        </w:tc>
        <w:tc>
          <w:tcPr>
            <w:tcW w:w="718" w:type="dxa"/>
            <w:noWrap/>
            <w:hideMark/>
          </w:tcPr>
          <w:p w14:paraId="537C8DF3"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0.007</w:t>
            </w:r>
          </w:p>
        </w:tc>
        <w:tc>
          <w:tcPr>
            <w:tcW w:w="1148" w:type="dxa"/>
            <w:noWrap/>
            <w:hideMark/>
          </w:tcPr>
          <w:p w14:paraId="6C5E84E8"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0.154</w:t>
            </w:r>
          </w:p>
        </w:tc>
        <w:tc>
          <w:tcPr>
            <w:tcW w:w="1126" w:type="dxa"/>
            <w:noWrap/>
            <w:hideMark/>
          </w:tcPr>
          <w:p w14:paraId="011DAC20"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25</w:t>
            </w:r>
          </w:p>
        </w:tc>
      </w:tr>
      <w:tr w:rsidR="008709F7" w:rsidRPr="00915579" w14:paraId="33455101" w14:textId="77777777" w:rsidTr="008709F7">
        <w:trPr>
          <w:trHeight w:val="300"/>
        </w:trPr>
        <w:tc>
          <w:tcPr>
            <w:tcW w:w="1980" w:type="dxa"/>
            <w:vMerge w:val="restart"/>
            <w:noWrap/>
            <w:hideMark/>
          </w:tcPr>
          <w:p w14:paraId="24857205" w14:textId="77777777" w:rsidR="008709F7" w:rsidRPr="008709F7" w:rsidRDefault="008709F7" w:rsidP="00B75FC6">
            <w:pPr>
              <w:spacing w:after="60"/>
              <w:jc w:val="center"/>
              <w:rPr>
                <w:rFonts w:cs="Arial"/>
                <w:sz w:val="18"/>
                <w:szCs w:val="18"/>
              </w:rPr>
            </w:pPr>
            <w:r w:rsidRPr="008709F7">
              <w:rPr>
                <w:rFonts w:cs="Arial"/>
                <w:sz w:val="18"/>
                <w:szCs w:val="18"/>
              </w:rPr>
              <w:t>Ammonium</w:t>
            </w:r>
          </w:p>
        </w:tc>
        <w:tc>
          <w:tcPr>
            <w:tcW w:w="992" w:type="dxa"/>
            <w:vMerge w:val="restart"/>
            <w:noWrap/>
            <w:hideMark/>
          </w:tcPr>
          <w:p w14:paraId="2E73E3D0" w14:textId="77777777" w:rsidR="008709F7" w:rsidRPr="008709F7" w:rsidRDefault="008709F7" w:rsidP="00B75FC6">
            <w:pPr>
              <w:spacing w:after="60"/>
              <w:jc w:val="center"/>
              <w:rPr>
                <w:rFonts w:cs="Arial"/>
                <w:sz w:val="18"/>
                <w:szCs w:val="18"/>
              </w:rPr>
            </w:pPr>
            <w:r w:rsidRPr="008709F7">
              <w:rPr>
                <w:rFonts w:cs="Arial"/>
                <w:sz w:val="18"/>
                <w:szCs w:val="18"/>
              </w:rPr>
              <w:t>0.02</w:t>
            </w:r>
          </w:p>
        </w:tc>
        <w:tc>
          <w:tcPr>
            <w:tcW w:w="982" w:type="dxa"/>
            <w:hideMark/>
          </w:tcPr>
          <w:p w14:paraId="2EF76CAB"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Up</w:t>
            </w:r>
          </w:p>
        </w:tc>
        <w:tc>
          <w:tcPr>
            <w:tcW w:w="1111" w:type="dxa"/>
            <w:noWrap/>
            <w:hideMark/>
          </w:tcPr>
          <w:p w14:paraId="6510A83F"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0.000</w:t>
            </w:r>
          </w:p>
        </w:tc>
        <w:tc>
          <w:tcPr>
            <w:tcW w:w="718" w:type="dxa"/>
            <w:noWrap/>
            <w:hideMark/>
          </w:tcPr>
          <w:p w14:paraId="4B1367B5"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0.006</w:t>
            </w:r>
          </w:p>
        </w:tc>
        <w:tc>
          <w:tcPr>
            <w:tcW w:w="718" w:type="dxa"/>
            <w:noWrap/>
            <w:hideMark/>
          </w:tcPr>
          <w:p w14:paraId="427E5708"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0.021</w:t>
            </w:r>
          </w:p>
        </w:tc>
        <w:tc>
          <w:tcPr>
            <w:tcW w:w="718" w:type="dxa"/>
            <w:noWrap/>
            <w:hideMark/>
          </w:tcPr>
          <w:p w14:paraId="03DDA44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0.046</w:t>
            </w:r>
          </w:p>
        </w:tc>
        <w:tc>
          <w:tcPr>
            <w:tcW w:w="1148" w:type="dxa"/>
            <w:noWrap/>
            <w:hideMark/>
          </w:tcPr>
          <w:p w14:paraId="68F4E201"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0.055</w:t>
            </w:r>
          </w:p>
        </w:tc>
        <w:tc>
          <w:tcPr>
            <w:tcW w:w="1126" w:type="dxa"/>
            <w:noWrap/>
            <w:hideMark/>
          </w:tcPr>
          <w:p w14:paraId="158F3DDF"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20</w:t>
            </w:r>
          </w:p>
        </w:tc>
      </w:tr>
      <w:tr w:rsidR="008709F7" w:rsidRPr="00915579" w14:paraId="66A02BA0" w14:textId="77777777" w:rsidTr="008709F7">
        <w:trPr>
          <w:trHeight w:val="300"/>
        </w:trPr>
        <w:tc>
          <w:tcPr>
            <w:tcW w:w="1980" w:type="dxa"/>
            <w:vMerge/>
            <w:hideMark/>
          </w:tcPr>
          <w:p w14:paraId="054167A9" w14:textId="77777777" w:rsidR="008709F7" w:rsidRPr="008709F7" w:rsidRDefault="008709F7" w:rsidP="00B75FC6">
            <w:pPr>
              <w:spacing w:after="60"/>
              <w:rPr>
                <w:rFonts w:cs="Arial"/>
                <w:sz w:val="18"/>
                <w:szCs w:val="18"/>
              </w:rPr>
            </w:pPr>
          </w:p>
        </w:tc>
        <w:tc>
          <w:tcPr>
            <w:tcW w:w="992" w:type="dxa"/>
            <w:vMerge/>
            <w:hideMark/>
          </w:tcPr>
          <w:p w14:paraId="39327F22" w14:textId="77777777" w:rsidR="008709F7" w:rsidRPr="008709F7" w:rsidRDefault="008709F7" w:rsidP="00B75FC6">
            <w:pPr>
              <w:spacing w:after="60"/>
              <w:rPr>
                <w:rFonts w:cs="Arial"/>
                <w:sz w:val="18"/>
                <w:szCs w:val="18"/>
              </w:rPr>
            </w:pPr>
          </w:p>
        </w:tc>
        <w:tc>
          <w:tcPr>
            <w:tcW w:w="982" w:type="dxa"/>
            <w:hideMark/>
          </w:tcPr>
          <w:p w14:paraId="614412CB"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Down</w:t>
            </w:r>
          </w:p>
        </w:tc>
        <w:tc>
          <w:tcPr>
            <w:tcW w:w="1111" w:type="dxa"/>
            <w:noWrap/>
            <w:hideMark/>
          </w:tcPr>
          <w:p w14:paraId="0B91CE9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0.000</w:t>
            </w:r>
          </w:p>
        </w:tc>
        <w:tc>
          <w:tcPr>
            <w:tcW w:w="718" w:type="dxa"/>
            <w:noWrap/>
            <w:hideMark/>
          </w:tcPr>
          <w:p w14:paraId="73B020D8"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0.007</w:t>
            </w:r>
          </w:p>
        </w:tc>
        <w:tc>
          <w:tcPr>
            <w:tcW w:w="718" w:type="dxa"/>
            <w:noWrap/>
            <w:hideMark/>
          </w:tcPr>
          <w:p w14:paraId="46E8E712"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0.020</w:t>
            </w:r>
          </w:p>
        </w:tc>
        <w:tc>
          <w:tcPr>
            <w:tcW w:w="718" w:type="dxa"/>
            <w:noWrap/>
            <w:hideMark/>
          </w:tcPr>
          <w:p w14:paraId="6FF566E4"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0.046</w:t>
            </w:r>
          </w:p>
        </w:tc>
        <w:tc>
          <w:tcPr>
            <w:tcW w:w="1148" w:type="dxa"/>
            <w:noWrap/>
            <w:hideMark/>
          </w:tcPr>
          <w:p w14:paraId="3479325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0.102</w:t>
            </w:r>
          </w:p>
        </w:tc>
        <w:tc>
          <w:tcPr>
            <w:tcW w:w="1126" w:type="dxa"/>
            <w:noWrap/>
            <w:hideMark/>
          </w:tcPr>
          <w:p w14:paraId="288DE53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25</w:t>
            </w:r>
          </w:p>
        </w:tc>
      </w:tr>
      <w:tr w:rsidR="008709F7" w:rsidRPr="00915579" w14:paraId="04ED0391" w14:textId="77777777" w:rsidTr="008709F7">
        <w:trPr>
          <w:trHeight w:val="300"/>
        </w:trPr>
        <w:tc>
          <w:tcPr>
            <w:tcW w:w="1980" w:type="dxa"/>
            <w:vMerge w:val="restart"/>
            <w:noWrap/>
            <w:hideMark/>
          </w:tcPr>
          <w:p w14:paraId="29B68A7E" w14:textId="77777777" w:rsidR="008709F7" w:rsidRPr="008709F7" w:rsidRDefault="008709F7" w:rsidP="00B75FC6">
            <w:pPr>
              <w:spacing w:after="60"/>
              <w:jc w:val="center"/>
              <w:rPr>
                <w:rFonts w:cs="Arial"/>
                <w:sz w:val="18"/>
                <w:szCs w:val="18"/>
              </w:rPr>
            </w:pPr>
            <w:r w:rsidRPr="008709F7">
              <w:rPr>
                <w:rFonts w:cs="Arial"/>
                <w:sz w:val="18"/>
                <w:szCs w:val="18"/>
              </w:rPr>
              <w:t>Total Phosphorus</w:t>
            </w:r>
          </w:p>
        </w:tc>
        <w:tc>
          <w:tcPr>
            <w:tcW w:w="992" w:type="dxa"/>
            <w:vMerge w:val="restart"/>
            <w:noWrap/>
            <w:hideMark/>
          </w:tcPr>
          <w:p w14:paraId="5AEBD6CB" w14:textId="77777777" w:rsidR="008709F7" w:rsidRPr="008709F7" w:rsidRDefault="008709F7" w:rsidP="00B75FC6">
            <w:pPr>
              <w:spacing w:after="60"/>
              <w:jc w:val="center"/>
              <w:rPr>
                <w:rFonts w:cs="Arial"/>
                <w:sz w:val="18"/>
                <w:szCs w:val="18"/>
              </w:rPr>
            </w:pPr>
            <w:r w:rsidRPr="008709F7">
              <w:rPr>
                <w:rFonts w:cs="Arial"/>
                <w:sz w:val="18"/>
                <w:szCs w:val="18"/>
              </w:rPr>
              <w:t>0.05</w:t>
            </w:r>
          </w:p>
        </w:tc>
        <w:tc>
          <w:tcPr>
            <w:tcW w:w="982" w:type="dxa"/>
            <w:hideMark/>
          </w:tcPr>
          <w:p w14:paraId="249C0D7A"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Up</w:t>
            </w:r>
          </w:p>
        </w:tc>
        <w:tc>
          <w:tcPr>
            <w:tcW w:w="1111" w:type="dxa"/>
            <w:noWrap/>
            <w:hideMark/>
          </w:tcPr>
          <w:p w14:paraId="11BDD219"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0.050</w:t>
            </w:r>
          </w:p>
        </w:tc>
        <w:tc>
          <w:tcPr>
            <w:tcW w:w="718" w:type="dxa"/>
            <w:noWrap/>
            <w:hideMark/>
          </w:tcPr>
          <w:p w14:paraId="3A31B537"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0.060</w:t>
            </w:r>
          </w:p>
        </w:tc>
        <w:tc>
          <w:tcPr>
            <w:tcW w:w="718" w:type="dxa"/>
            <w:noWrap/>
            <w:hideMark/>
          </w:tcPr>
          <w:p w14:paraId="2001D84C"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0.080</w:t>
            </w:r>
          </w:p>
        </w:tc>
        <w:tc>
          <w:tcPr>
            <w:tcW w:w="718" w:type="dxa"/>
            <w:noWrap/>
            <w:hideMark/>
          </w:tcPr>
          <w:p w14:paraId="01D3A2DF"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0.120</w:t>
            </w:r>
          </w:p>
        </w:tc>
        <w:tc>
          <w:tcPr>
            <w:tcW w:w="1148" w:type="dxa"/>
            <w:noWrap/>
            <w:hideMark/>
          </w:tcPr>
          <w:p w14:paraId="2F1BEE86"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0.180</w:t>
            </w:r>
          </w:p>
        </w:tc>
        <w:tc>
          <w:tcPr>
            <w:tcW w:w="1126" w:type="dxa"/>
            <w:noWrap/>
            <w:hideMark/>
          </w:tcPr>
          <w:p w14:paraId="5D9A5648"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20</w:t>
            </w:r>
          </w:p>
        </w:tc>
      </w:tr>
      <w:tr w:rsidR="008709F7" w:rsidRPr="00915579" w14:paraId="1D996F4F" w14:textId="77777777" w:rsidTr="008709F7">
        <w:trPr>
          <w:trHeight w:val="300"/>
        </w:trPr>
        <w:tc>
          <w:tcPr>
            <w:tcW w:w="1980" w:type="dxa"/>
            <w:vMerge/>
            <w:hideMark/>
          </w:tcPr>
          <w:p w14:paraId="13AE8B60" w14:textId="77777777" w:rsidR="008709F7" w:rsidRPr="008709F7" w:rsidRDefault="008709F7" w:rsidP="00B75FC6">
            <w:pPr>
              <w:spacing w:after="60"/>
              <w:rPr>
                <w:rFonts w:cs="Arial"/>
                <w:sz w:val="18"/>
                <w:szCs w:val="18"/>
              </w:rPr>
            </w:pPr>
          </w:p>
        </w:tc>
        <w:tc>
          <w:tcPr>
            <w:tcW w:w="992" w:type="dxa"/>
            <w:vMerge/>
            <w:hideMark/>
          </w:tcPr>
          <w:p w14:paraId="2A25901B" w14:textId="77777777" w:rsidR="008709F7" w:rsidRPr="008709F7" w:rsidRDefault="008709F7" w:rsidP="00B75FC6">
            <w:pPr>
              <w:spacing w:after="60"/>
              <w:rPr>
                <w:rFonts w:cs="Arial"/>
                <w:sz w:val="18"/>
                <w:szCs w:val="18"/>
              </w:rPr>
            </w:pPr>
          </w:p>
        </w:tc>
        <w:tc>
          <w:tcPr>
            <w:tcW w:w="982" w:type="dxa"/>
            <w:hideMark/>
          </w:tcPr>
          <w:p w14:paraId="7E16386B"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Down</w:t>
            </w:r>
          </w:p>
        </w:tc>
        <w:tc>
          <w:tcPr>
            <w:tcW w:w="1111" w:type="dxa"/>
            <w:noWrap/>
            <w:hideMark/>
          </w:tcPr>
          <w:p w14:paraId="357F4E31"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0.030</w:t>
            </w:r>
          </w:p>
        </w:tc>
        <w:tc>
          <w:tcPr>
            <w:tcW w:w="718" w:type="dxa"/>
            <w:noWrap/>
            <w:hideMark/>
          </w:tcPr>
          <w:p w14:paraId="6FE7883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0.050</w:t>
            </w:r>
          </w:p>
        </w:tc>
        <w:tc>
          <w:tcPr>
            <w:tcW w:w="718" w:type="dxa"/>
            <w:noWrap/>
            <w:hideMark/>
          </w:tcPr>
          <w:p w14:paraId="20626F38"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0.090</w:t>
            </w:r>
          </w:p>
        </w:tc>
        <w:tc>
          <w:tcPr>
            <w:tcW w:w="718" w:type="dxa"/>
            <w:noWrap/>
            <w:hideMark/>
          </w:tcPr>
          <w:p w14:paraId="7B516FE9"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0.156</w:t>
            </w:r>
          </w:p>
        </w:tc>
        <w:tc>
          <w:tcPr>
            <w:tcW w:w="1148" w:type="dxa"/>
            <w:noWrap/>
            <w:hideMark/>
          </w:tcPr>
          <w:p w14:paraId="7E3F432A"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0.230</w:t>
            </w:r>
          </w:p>
        </w:tc>
        <w:tc>
          <w:tcPr>
            <w:tcW w:w="1126" w:type="dxa"/>
            <w:noWrap/>
            <w:hideMark/>
          </w:tcPr>
          <w:p w14:paraId="5C009678"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25</w:t>
            </w:r>
          </w:p>
        </w:tc>
      </w:tr>
      <w:tr w:rsidR="008709F7" w:rsidRPr="00915579" w14:paraId="333D19F6" w14:textId="77777777" w:rsidTr="008709F7">
        <w:trPr>
          <w:trHeight w:val="300"/>
        </w:trPr>
        <w:tc>
          <w:tcPr>
            <w:tcW w:w="1980" w:type="dxa"/>
            <w:vMerge w:val="restart"/>
            <w:noWrap/>
            <w:hideMark/>
          </w:tcPr>
          <w:p w14:paraId="224FEAE4" w14:textId="77777777" w:rsidR="008709F7" w:rsidRPr="008709F7" w:rsidRDefault="008709F7" w:rsidP="00B75FC6">
            <w:pPr>
              <w:spacing w:after="60"/>
              <w:jc w:val="center"/>
              <w:rPr>
                <w:rFonts w:cs="Arial"/>
                <w:sz w:val="18"/>
                <w:szCs w:val="18"/>
              </w:rPr>
            </w:pPr>
            <w:r w:rsidRPr="008709F7">
              <w:rPr>
                <w:rFonts w:cs="Arial"/>
                <w:sz w:val="18"/>
                <w:szCs w:val="18"/>
              </w:rPr>
              <w:t>Filterable Reactive Phosphorus</w:t>
            </w:r>
          </w:p>
        </w:tc>
        <w:tc>
          <w:tcPr>
            <w:tcW w:w="992" w:type="dxa"/>
            <w:vMerge w:val="restart"/>
            <w:noWrap/>
            <w:hideMark/>
          </w:tcPr>
          <w:p w14:paraId="6EF2E15A" w14:textId="77777777" w:rsidR="008709F7" w:rsidRPr="008709F7" w:rsidRDefault="008709F7" w:rsidP="00B75FC6">
            <w:pPr>
              <w:spacing w:after="60"/>
              <w:jc w:val="center"/>
              <w:rPr>
                <w:rFonts w:cs="Arial"/>
                <w:sz w:val="18"/>
                <w:szCs w:val="18"/>
              </w:rPr>
            </w:pPr>
            <w:r w:rsidRPr="008709F7">
              <w:rPr>
                <w:rFonts w:cs="Arial"/>
                <w:sz w:val="18"/>
                <w:szCs w:val="18"/>
              </w:rPr>
              <w:t>0.02</w:t>
            </w:r>
          </w:p>
        </w:tc>
        <w:tc>
          <w:tcPr>
            <w:tcW w:w="982" w:type="dxa"/>
            <w:hideMark/>
          </w:tcPr>
          <w:p w14:paraId="76BC2032"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Up</w:t>
            </w:r>
          </w:p>
        </w:tc>
        <w:tc>
          <w:tcPr>
            <w:tcW w:w="1111" w:type="dxa"/>
            <w:noWrap/>
            <w:hideMark/>
          </w:tcPr>
          <w:p w14:paraId="2A2C0A96"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0.011</w:t>
            </w:r>
          </w:p>
        </w:tc>
        <w:tc>
          <w:tcPr>
            <w:tcW w:w="718" w:type="dxa"/>
            <w:noWrap/>
            <w:hideMark/>
          </w:tcPr>
          <w:p w14:paraId="769EF009"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0.015</w:t>
            </w:r>
          </w:p>
        </w:tc>
        <w:tc>
          <w:tcPr>
            <w:tcW w:w="718" w:type="dxa"/>
            <w:noWrap/>
            <w:hideMark/>
          </w:tcPr>
          <w:p w14:paraId="4A6B776A"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0.024</w:t>
            </w:r>
          </w:p>
        </w:tc>
        <w:tc>
          <w:tcPr>
            <w:tcW w:w="718" w:type="dxa"/>
            <w:noWrap/>
            <w:hideMark/>
          </w:tcPr>
          <w:p w14:paraId="17D0F7F3"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0.036</w:t>
            </w:r>
          </w:p>
        </w:tc>
        <w:tc>
          <w:tcPr>
            <w:tcW w:w="1148" w:type="dxa"/>
            <w:noWrap/>
            <w:hideMark/>
          </w:tcPr>
          <w:p w14:paraId="46C4E1F8"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0.075</w:t>
            </w:r>
          </w:p>
        </w:tc>
        <w:tc>
          <w:tcPr>
            <w:tcW w:w="1126" w:type="dxa"/>
            <w:noWrap/>
            <w:hideMark/>
          </w:tcPr>
          <w:p w14:paraId="0A1DC5E2"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20</w:t>
            </w:r>
          </w:p>
        </w:tc>
      </w:tr>
      <w:tr w:rsidR="008709F7" w:rsidRPr="00915579" w14:paraId="0E9E63BA" w14:textId="77777777" w:rsidTr="008709F7">
        <w:trPr>
          <w:trHeight w:val="300"/>
        </w:trPr>
        <w:tc>
          <w:tcPr>
            <w:tcW w:w="1980" w:type="dxa"/>
            <w:vMerge/>
            <w:hideMark/>
          </w:tcPr>
          <w:p w14:paraId="4A19C84F" w14:textId="77777777" w:rsidR="008709F7" w:rsidRPr="008709F7" w:rsidRDefault="008709F7" w:rsidP="00B75FC6">
            <w:pPr>
              <w:spacing w:after="60"/>
              <w:rPr>
                <w:rFonts w:cs="Arial"/>
                <w:sz w:val="18"/>
                <w:szCs w:val="18"/>
              </w:rPr>
            </w:pPr>
          </w:p>
        </w:tc>
        <w:tc>
          <w:tcPr>
            <w:tcW w:w="992" w:type="dxa"/>
            <w:vMerge/>
            <w:hideMark/>
          </w:tcPr>
          <w:p w14:paraId="5A2665A6" w14:textId="77777777" w:rsidR="008709F7" w:rsidRPr="008709F7" w:rsidRDefault="008709F7" w:rsidP="00B75FC6">
            <w:pPr>
              <w:spacing w:after="60"/>
              <w:rPr>
                <w:rFonts w:cs="Arial"/>
                <w:sz w:val="18"/>
                <w:szCs w:val="18"/>
              </w:rPr>
            </w:pPr>
          </w:p>
        </w:tc>
        <w:tc>
          <w:tcPr>
            <w:tcW w:w="982" w:type="dxa"/>
            <w:hideMark/>
          </w:tcPr>
          <w:p w14:paraId="0E16812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Down</w:t>
            </w:r>
          </w:p>
        </w:tc>
        <w:tc>
          <w:tcPr>
            <w:tcW w:w="1111" w:type="dxa"/>
            <w:noWrap/>
            <w:hideMark/>
          </w:tcPr>
          <w:p w14:paraId="10665618"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0.007</w:t>
            </w:r>
          </w:p>
        </w:tc>
        <w:tc>
          <w:tcPr>
            <w:tcW w:w="718" w:type="dxa"/>
            <w:noWrap/>
            <w:hideMark/>
          </w:tcPr>
          <w:p w14:paraId="410199C8"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0.016</w:t>
            </w:r>
          </w:p>
        </w:tc>
        <w:tc>
          <w:tcPr>
            <w:tcW w:w="718" w:type="dxa"/>
            <w:noWrap/>
            <w:hideMark/>
          </w:tcPr>
          <w:p w14:paraId="757556EF"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0.027</w:t>
            </w:r>
          </w:p>
        </w:tc>
        <w:tc>
          <w:tcPr>
            <w:tcW w:w="718" w:type="dxa"/>
            <w:noWrap/>
            <w:hideMark/>
          </w:tcPr>
          <w:p w14:paraId="31950164"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0.039</w:t>
            </w:r>
          </w:p>
        </w:tc>
        <w:tc>
          <w:tcPr>
            <w:tcW w:w="1148" w:type="dxa"/>
            <w:noWrap/>
            <w:hideMark/>
          </w:tcPr>
          <w:p w14:paraId="3C6328D4"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0.093</w:t>
            </w:r>
          </w:p>
        </w:tc>
        <w:tc>
          <w:tcPr>
            <w:tcW w:w="1126" w:type="dxa"/>
            <w:noWrap/>
            <w:hideMark/>
          </w:tcPr>
          <w:p w14:paraId="43221C24"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25</w:t>
            </w:r>
          </w:p>
        </w:tc>
      </w:tr>
      <w:tr w:rsidR="008709F7" w:rsidRPr="00915579" w14:paraId="39B6EC73" w14:textId="77777777" w:rsidTr="008709F7">
        <w:trPr>
          <w:trHeight w:val="300"/>
        </w:trPr>
        <w:tc>
          <w:tcPr>
            <w:tcW w:w="1980" w:type="dxa"/>
            <w:vMerge w:val="restart"/>
            <w:noWrap/>
            <w:hideMark/>
          </w:tcPr>
          <w:p w14:paraId="6D649775" w14:textId="77777777" w:rsidR="008709F7" w:rsidRPr="008709F7" w:rsidRDefault="008709F7" w:rsidP="00B75FC6">
            <w:pPr>
              <w:spacing w:after="60"/>
              <w:jc w:val="center"/>
              <w:rPr>
                <w:rFonts w:cs="Arial"/>
                <w:sz w:val="18"/>
                <w:szCs w:val="18"/>
              </w:rPr>
            </w:pPr>
            <w:r w:rsidRPr="008709F7">
              <w:rPr>
                <w:rFonts w:cs="Arial"/>
                <w:sz w:val="18"/>
                <w:szCs w:val="18"/>
              </w:rPr>
              <w:t>Dissolved Organic Carbon</w:t>
            </w:r>
          </w:p>
        </w:tc>
        <w:tc>
          <w:tcPr>
            <w:tcW w:w="992" w:type="dxa"/>
            <w:vMerge w:val="restart"/>
            <w:noWrap/>
            <w:hideMark/>
          </w:tcPr>
          <w:p w14:paraId="471348E2" w14:textId="77777777" w:rsidR="008709F7" w:rsidRPr="008709F7" w:rsidRDefault="008709F7" w:rsidP="00B75FC6">
            <w:pPr>
              <w:spacing w:after="60"/>
              <w:jc w:val="center"/>
              <w:rPr>
                <w:rFonts w:cs="Arial"/>
                <w:sz w:val="18"/>
                <w:szCs w:val="18"/>
              </w:rPr>
            </w:pPr>
            <w:r w:rsidRPr="008709F7">
              <w:rPr>
                <w:rFonts w:cs="Arial"/>
                <w:sz w:val="18"/>
                <w:szCs w:val="18"/>
              </w:rPr>
              <w:t>-</w:t>
            </w:r>
          </w:p>
        </w:tc>
        <w:tc>
          <w:tcPr>
            <w:tcW w:w="982" w:type="dxa"/>
            <w:hideMark/>
          </w:tcPr>
          <w:p w14:paraId="49DFD6C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Up</w:t>
            </w:r>
          </w:p>
        </w:tc>
        <w:tc>
          <w:tcPr>
            <w:tcW w:w="1111" w:type="dxa"/>
            <w:noWrap/>
            <w:hideMark/>
          </w:tcPr>
          <w:p w14:paraId="2B404201"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5.60</w:t>
            </w:r>
          </w:p>
        </w:tc>
        <w:tc>
          <w:tcPr>
            <w:tcW w:w="718" w:type="dxa"/>
            <w:noWrap/>
            <w:hideMark/>
          </w:tcPr>
          <w:p w14:paraId="5B30D76F"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7.54</w:t>
            </w:r>
          </w:p>
        </w:tc>
        <w:tc>
          <w:tcPr>
            <w:tcW w:w="718" w:type="dxa"/>
            <w:noWrap/>
            <w:hideMark/>
          </w:tcPr>
          <w:p w14:paraId="7BC5AA91"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8.25</w:t>
            </w:r>
          </w:p>
        </w:tc>
        <w:tc>
          <w:tcPr>
            <w:tcW w:w="718" w:type="dxa"/>
            <w:noWrap/>
            <w:hideMark/>
          </w:tcPr>
          <w:p w14:paraId="692D766F"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9.30</w:t>
            </w:r>
          </w:p>
        </w:tc>
        <w:tc>
          <w:tcPr>
            <w:tcW w:w="1148" w:type="dxa"/>
            <w:noWrap/>
            <w:hideMark/>
          </w:tcPr>
          <w:p w14:paraId="1025609C"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10.50</w:t>
            </w:r>
          </w:p>
        </w:tc>
        <w:tc>
          <w:tcPr>
            <w:tcW w:w="1126" w:type="dxa"/>
            <w:noWrap/>
            <w:hideMark/>
          </w:tcPr>
          <w:p w14:paraId="04F803D0"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20</w:t>
            </w:r>
          </w:p>
        </w:tc>
      </w:tr>
      <w:tr w:rsidR="008709F7" w:rsidRPr="00915579" w14:paraId="495F786F" w14:textId="77777777" w:rsidTr="008709F7">
        <w:trPr>
          <w:trHeight w:val="300"/>
        </w:trPr>
        <w:tc>
          <w:tcPr>
            <w:tcW w:w="1980" w:type="dxa"/>
            <w:vMerge/>
            <w:hideMark/>
          </w:tcPr>
          <w:p w14:paraId="3999BFDC" w14:textId="77777777" w:rsidR="008709F7" w:rsidRPr="008709F7" w:rsidRDefault="008709F7" w:rsidP="00B75FC6">
            <w:pPr>
              <w:spacing w:after="60"/>
              <w:rPr>
                <w:rFonts w:cs="Arial"/>
                <w:sz w:val="18"/>
                <w:szCs w:val="18"/>
              </w:rPr>
            </w:pPr>
          </w:p>
        </w:tc>
        <w:tc>
          <w:tcPr>
            <w:tcW w:w="992" w:type="dxa"/>
            <w:vMerge/>
            <w:hideMark/>
          </w:tcPr>
          <w:p w14:paraId="5A622AB8" w14:textId="77777777" w:rsidR="008709F7" w:rsidRPr="008709F7" w:rsidRDefault="008709F7" w:rsidP="00B75FC6">
            <w:pPr>
              <w:spacing w:after="60"/>
              <w:rPr>
                <w:rFonts w:cs="Arial"/>
                <w:sz w:val="18"/>
                <w:szCs w:val="18"/>
              </w:rPr>
            </w:pPr>
          </w:p>
        </w:tc>
        <w:tc>
          <w:tcPr>
            <w:tcW w:w="982" w:type="dxa"/>
            <w:hideMark/>
          </w:tcPr>
          <w:p w14:paraId="030DBFD8"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Down</w:t>
            </w:r>
          </w:p>
        </w:tc>
        <w:tc>
          <w:tcPr>
            <w:tcW w:w="1111" w:type="dxa"/>
            <w:noWrap/>
            <w:hideMark/>
          </w:tcPr>
          <w:p w14:paraId="418583A1"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5.60</w:t>
            </w:r>
          </w:p>
        </w:tc>
        <w:tc>
          <w:tcPr>
            <w:tcW w:w="718" w:type="dxa"/>
            <w:noWrap/>
            <w:hideMark/>
          </w:tcPr>
          <w:p w14:paraId="3A17A03E"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8.12</w:t>
            </w:r>
          </w:p>
        </w:tc>
        <w:tc>
          <w:tcPr>
            <w:tcW w:w="718" w:type="dxa"/>
            <w:noWrap/>
            <w:hideMark/>
          </w:tcPr>
          <w:p w14:paraId="376B3275"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9.60</w:t>
            </w:r>
          </w:p>
        </w:tc>
        <w:tc>
          <w:tcPr>
            <w:tcW w:w="718" w:type="dxa"/>
            <w:noWrap/>
            <w:hideMark/>
          </w:tcPr>
          <w:p w14:paraId="267B745E"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11.30</w:t>
            </w:r>
          </w:p>
        </w:tc>
        <w:tc>
          <w:tcPr>
            <w:tcW w:w="1148" w:type="dxa"/>
            <w:noWrap/>
            <w:hideMark/>
          </w:tcPr>
          <w:p w14:paraId="692C0706"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12.70</w:t>
            </w:r>
          </w:p>
        </w:tc>
        <w:tc>
          <w:tcPr>
            <w:tcW w:w="1126" w:type="dxa"/>
            <w:noWrap/>
            <w:hideMark/>
          </w:tcPr>
          <w:p w14:paraId="591658F4"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25</w:t>
            </w:r>
          </w:p>
        </w:tc>
      </w:tr>
      <w:tr w:rsidR="008709F7" w:rsidRPr="00915579" w14:paraId="1CA4ABFF" w14:textId="77777777" w:rsidTr="008709F7">
        <w:trPr>
          <w:trHeight w:val="300"/>
        </w:trPr>
        <w:tc>
          <w:tcPr>
            <w:tcW w:w="1980" w:type="dxa"/>
            <w:vMerge w:val="restart"/>
            <w:noWrap/>
            <w:hideMark/>
          </w:tcPr>
          <w:p w14:paraId="6E9C1476" w14:textId="77777777" w:rsidR="008709F7" w:rsidRPr="008709F7" w:rsidRDefault="008709F7" w:rsidP="00B75FC6">
            <w:pPr>
              <w:spacing w:after="60"/>
              <w:jc w:val="center"/>
              <w:rPr>
                <w:rFonts w:cs="Arial"/>
                <w:sz w:val="18"/>
                <w:szCs w:val="18"/>
              </w:rPr>
            </w:pPr>
            <w:r w:rsidRPr="008709F7">
              <w:rPr>
                <w:rFonts w:cs="Arial"/>
                <w:sz w:val="18"/>
                <w:szCs w:val="18"/>
              </w:rPr>
              <w:t xml:space="preserve">Chlorophyll </w:t>
            </w:r>
            <w:r w:rsidRPr="008709F7">
              <w:rPr>
                <w:rFonts w:cs="Arial"/>
                <w:i/>
                <w:iCs/>
                <w:sz w:val="18"/>
                <w:szCs w:val="18"/>
              </w:rPr>
              <w:t>a</w:t>
            </w:r>
          </w:p>
        </w:tc>
        <w:tc>
          <w:tcPr>
            <w:tcW w:w="992" w:type="dxa"/>
            <w:vMerge w:val="restart"/>
            <w:noWrap/>
            <w:hideMark/>
          </w:tcPr>
          <w:p w14:paraId="74C9E069" w14:textId="77777777" w:rsidR="008709F7" w:rsidRPr="008709F7" w:rsidRDefault="008709F7" w:rsidP="00B75FC6">
            <w:pPr>
              <w:spacing w:after="60"/>
              <w:jc w:val="center"/>
              <w:rPr>
                <w:rFonts w:cs="Arial"/>
                <w:sz w:val="18"/>
                <w:szCs w:val="18"/>
              </w:rPr>
            </w:pPr>
            <w:r w:rsidRPr="008709F7">
              <w:rPr>
                <w:rFonts w:cs="Arial"/>
                <w:sz w:val="18"/>
                <w:szCs w:val="18"/>
              </w:rPr>
              <w:t>0.005</w:t>
            </w:r>
          </w:p>
        </w:tc>
        <w:tc>
          <w:tcPr>
            <w:tcW w:w="982" w:type="dxa"/>
            <w:hideMark/>
          </w:tcPr>
          <w:p w14:paraId="7FB30B8F"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Up</w:t>
            </w:r>
          </w:p>
        </w:tc>
        <w:tc>
          <w:tcPr>
            <w:tcW w:w="1111" w:type="dxa"/>
            <w:noWrap/>
            <w:hideMark/>
          </w:tcPr>
          <w:p w14:paraId="12CF710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0.008</w:t>
            </w:r>
          </w:p>
        </w:tc>
        <w:tc>
          <w:tcPr>
            <w:tcW w:w="718" w:type="dxa"/>
            <w:noWrap/>
            <w:hideMark/>
          </w:tcPr>
          <w:p w14:paraId="3B30BC31"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0.013</w:t>
            </w:r>
          </w:p>
        </w:tc>
        <w:tc>
          <w:tcPr>
            <w:tcW w:w="718" w:type="dxa"/>
            <w:noWrap/>
            <w:hideMark/>
          </w:tcPr>
          <w:p w14:paraId="57B06DAE"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0.019</w:t>
            </w:r>
          </w:p>
        </w:tc>
        <w:tc>
          <w:tcPr>
            <w:tcW w:w="718" w:type="dxa"/>
            <w:noWrap/>
            <w:hideMark/>
          </w:tcPr>
          <w:p w14:paraId="266C89CC"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0.034</w:t>
            </w:r>
          </w:p>
        </w:tc>
        <w:tc>
          <w:tcPr>
            <w:tcW w:w="1148" w:type="dxa"/>
            <w:noWrap/>
            <w:hideMark/>
          </w:tcPr>
          <w:p w14:paraId="2CEF2BEE"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0.062</w:t>
            </w:r>
          </w:p>
        </w:tc>
        <w:tc>
          <w:tcPr>
            <w:tcW w:w="1126" w:type="dxa"/>
            <w:noWrap/>
            <w:hideMark/>
          </w:tcPr>
          <w:p w14:paraId="6E75149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20</w:t>
            </w:r>
          </w:p>
        </w:tc>
      </w:tr>
      <w:tr w:rsidR="008709F7" w:rsidRPr="00915579" w14:paraId="082238FC" w14:textId="77777777" w:rsidTr="008709F7">
        <w:trPr>
          <w:trHeight w:val="300"/>
        </w:trPr>
        <w:tc>
          <w:tcPr>
            <w:tcW w:w="1980" w:type="dxa"/>
            <w:vMerge/>
            <w:hideMark/>
          </w:tcPr>
          <w:p w14:paraId="74670AE8" w14:textId="77777777" w:rsidR="008709F7" w:rsidRPr="008709F7" w:rsidRDefault="008709F7" w:rsidP="00B75FC6">
            <w:pPr>
              <w:spacing w:after="60"/>
              <w:rPr>
                <w:rFonts w:cs="Arial"/>
                <w:sz w:val="18"/>
                <w:szCs w:val="18"/>
              </w:rPr>
            </w:pPr>
          </w:p>
        </w:tc>
        <w:tc>
          <w:tcPr>
            <w:tcW w:w="992" w:type="dxa"/>
            <w:vMerge/>
            <w:hideMark/>
          </w:tcPr>
          <w:p w14:paraId="301A6C1B" w14:textId="77777777" w:rsidR="008709F7" w:rsidRPr="008709F7" w:rsidRDefault="008709F7" w:rsidP="00B75FC6">
            <w:pPr>
              <w:spacing w:after="60"/>
              <w:rPr>
                <w:rFonts w:cs="Arial"/>
                <w:sz w:val="18"/>
                <w:szCs w:val="18"/>
              </w:rPr>
            </w:pPr>
          </w:p>
        </w:tc>
        <w:tc>
          <w:tcPr>
            <w:tcW w:w="982" w:type="dxa"/>
            <w:hideMark/>
          </w:tcPr>
          <w:p w14:paraId="00B20B2C"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Down</w:t>
            </w:r>
          </w:p>
        </w:tc>
        <w:tc>
          <w:tcPr>
            <w:tcW w:w="1111" w:type="dxa"/>
            <w:noWrap/>
            <w:hideMark/>
          </w:tcPr>
          <w:p w14:paraId="496355C6"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0.002</w:t>
            </w:r>
          </w:p>
        </w:tc>
        <w:tc>
          <w:tcPr>
            <w:tcW w:w="718" w:type="dxa"/>
            <w:noWrap/>
            <w:hideMark/>
          </w:tcPr>
          <w:p w14:paraId="02DE6F04"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0.011</w:t>
            </w:r>
          </w:p>
        </w:tc>
        <w:tc>
          <w:tcPr>
            <w:tcW w:w="718" w:type="dxa"/>
            <w:noWrap/>
            <w:hideMark/>
          </w:tcPr>
          <w:p w14:paraId="2A55A27A"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0.025</w:t>
            </w:r>
          </w:p>
        </w:tc>
        <w:tc>
          <w:tcPr>
            <w:tcW w:w="718" w:type="dxa"/>
            <w:noWrap/>
            <w:hideMark/>
          </w:tcPr>
          <w:p w14:paraId="3246FABD"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0.036</w:t>
            </w:r>
          </w:p>
        </w:tc>
        <w:tc>
          <w:tcPr>
            <w:tcW w:w="1148" w:type="dxa"/>
            <w:noWrap/>
            <w:hideMark/>
          </w:tcPr>
          <w:p w14:paraId="680DFC06"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0.223</w:t>
            </w:r>
          </w:p>
        </w:tc>
        <w:tc>
          <w:tcPr>
            <w:tcW w:w="1126" w:type="dxa"/>
            <w:noWrap/>
            <w:hideMark/>
          </w:tcPr>
          <w:p w14:paraId="7B8A6A70" w14:textId="77777777" w:rsidR="008709F7" w:rsidRPr="008709F7" w:rsidRDefault="008709F7" w:rsidP="00B75FC6">
            <w:pPr>
              <w:spacing w:after="60"/>
              <w:jc w:val="center"/>
              <w:rPr>
                <w:rFonts w:cs="Arial"/>
                <w:color w:val="000000"/>
                <w:sz w:val="18"/>
                <w:szCs w:val="18"/>
              </w:rPr>
            </w:pPr>
            <w:r w:rsidRPr="008709F7">
              <w:rPr>
                <w:rFonts w:cs="Arial"/>
                <w:color w:val="000000"/>
                <w:sz w:val="18"/>
                <w:szCs w:val="18"/>
              </w:rPr>
              <w:t>25</w:t>
            </w:r>
          </w:p>
        </w:tc>
      </w:tr>
    </w:tbl>
    <w:p w14:paraId="23F0DD69" w14:textId="77777777" w:rsidR="008709F7" w:rsidRDefault="008709F7" w:rsidP="008709F7">
      <w:pPr>
        <w:sectPr w:rsidR="008709F7" w:rsidSect="00426F98">
          <w:pgSz w:w="11907" w:h="16839" w:code="9"/>
          <w:pgMar w:top="1418" w:right="1219" w:bottom="1276" w:left="1480" w:header="811" w:footer="306" w:gutter="0"/>
          <w:pgNumType w:chapStyle="6"/>
          <w:cols w:space="708"/>
          <w:docGrid w:linePitch="360"/>
        </w:sectPr>
      </w:pPr>
    </w:p>
    <w:p w14:paraId="6A6AD205" w14:textId="77777777" w:rsidR="008709F7" w:rsidRDefault="008709F7" w:rsidP="008709F7">
      <w:pPr>
        <w:keepNext/>
        <w:spacing w:line="240" w:lineRule="auto"/>
      </w:pPr>
      <w:r>
        <w:rPr>
          <w:noProof/>
          <w:lang w:eastAsia="en-AU"/>
        </w:rPr>
        <w:drawing>
          <wp:inline distT="0" distB="0" distL="0" distR="0" wp14:anchorId="00B29AC1" wp14:editId="7C108AEA">
            <wp:extent cx="5724525" cy="1914525"/>
            <wp:effectExtent l="0" t="0" r="9525" b="9525"/>
            <wp:docPr id="280" name="Picture 280" descr="Figure F 7: Category I water nutrient concentrations at two Darling stations.  Black line represents discharge at Darling @ D/S Weir 19a (NSW425037) near the upstream station." title="Figure F 7: Category I water nutrient concentrations at two Darling stations.  Black line represents discharge at Darling @ D/S Weir 19a (NSW425037) near the upstream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724525" cy="1914525"/>
                    </a:xfrm>
                    <a:prstGeom prst="rect">
                      <a:avLst/>
                    </a:prstGeom>
                    <a:noFill/>
                  </pic:spPr>
                </pic:pic>
              </a:graphicData>
            </a:graphic>
          </wp:inline>
        </w:drawing>
      </w:r>
      <w:r>
        <w:rPr>
          <w:b/>
          <w:noProof/>
          <w:lang w:eastAsia="en-AU"/>
        </w:rPr>
        <w:drawing>
          <wp:inline distT="0" distB="0" distL="0" distR="0" wp14:anchorId="77360397" wp14:editId="21AE1C49">
            <wp:extent cx="5723890" cy="1911985"/>
            <wp:effectExtent l="0" t="0" r="0" b="0"/>
            <wp:docPr id="281" name="Picture 281" descr="Figure F 7: Category I water nutrient concentrations at two Darling stations.  Black line represents discharge at Darling @ D/S Weir 19a (NSW425037) near the upstream station." title="Figure F 7: Category I water nutrient concentrations at two Darling stations.  Black line represents discharge at Darling @ D/S Weir 19a (NSW425037) near the upstream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tsoi\Desktop\LTIM R script\inputs\NOx.png"/>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5723890" cy="1911985"/>
                    </a:xfrm>
                    <a:prstGeom prst="rect">
                      <a:avLst/>
                    </a:prstGeom>
                    <a:noFill/>
                    <a:ln>
                      <a:noFill/>
                    </a:ln>
                  </pic:spPr>
                </pic:pic>
              </a:graphicData>
            </a:graphic>
          </wp:inline>
        </w:drawing>
      </w:r>
      <w:r>
        <w:rPr>
          <w:b/>
          <w:noProof/>
          <w:lang w:eastAsia="en-AU"/>
        </w:rPr>
        <w:drawing>
          <wp:inline distT="0" distB="0" distL="0" distR="0" wp14:anchorId="780183B5" wp14:editId="2F7FD7F0">
            <wp:extent cx="5723890" cy="1911985"/>
            <wp:effectExtent l="0" t="0" r="0" b="0"/>
            <wp:docPr id="282" name="Picture 282" descr="Figure F 7: Category I water nutrient concentrations at two Darling stations.  Black line represents discharge at Darling @ D/S Weir 19a (NSW425037) near the upstream station." title="Figure F 7: Category I water nutrient concentrations at two Darling stations.  Black line represents discharge at Darling @ D/S Weir 19a (NSW425037) near the upstream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tsoi\Desktop\LTIM R script\inputs\NH4.png"/>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5723890" cy="1911985"/>
                    </a:xfrm>
                    <a:prstGeom prst="rect">
                      <a:avLst/>
                    </a:prstGeom>
                    <a:noFill/>
                    <a:ln>
                      <a:noFill/>
                    </a:ln>
                  </pic:spPr>
                </pic:pic>
              </a:graphicData>
            </a:graphic>
          </wp:inline>
        </w:drawing>
      </w:r>
      <w:r>
        <w:rPr>
          <w:b/>
          <w:noProof/>
          <w:lang w:eastAsia="en-AU"/>
        </w:rPr>
        <w:drawing>
          <wp:inline distT="0" distB="0" distL="0" distR="0" wp14:anchorId="7FBEB856" wp14:editId="568BED99">
            <wp:extent cx="5723890" cy="1911985"/>
            <wp:effectExtent l="0" t="0" r="0" b="0"/>
            <wp:docPr id="283" name="Picture 283" descr="Figure F 7: Category I water nutrient concentrations at two Darling stations.  Black line represents discharge at Darling @ D/S Weir 19a (NSW425037) near the upstream station." title="Figure F 7: Category I water nutrient concentrations at two Darling stations.  Black line represents discharge at Darling @ D/S Weir 19a (NSW425037) near the upstream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tsoi\Desktop\LTIM R script\inputs\chla.png"/>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5723890" cy="1911985"/>
                    </a:xfrm>
                    <a:prstGeom prst="rect">
                      <a:avLst/>
                    </a:prstGeom>
                    <a:noFill/>
                    <a:ln>
                      <a:noFill/>
                    </a:ln>
                  </pic:spPr>
                </pic:pic>
              </a:graphicData>
            </a:graphic>
          </wp:inline>
        </w:drawing>
      </w:r>
    </w:p>
    <w:p w14:paraId="1F07F198" w14:textId="19DB9011" w:rsidR="008709F7" w:rsidRDefault="008709F7" w:rsidP="008709F7">
      <w:pPr>
        <w:pStyle w:val="Caption"/>
      </w:pPr>
      <w:bookmarkStart w:id="279" w:name="_Ref16509884"/>
      <w:bookmarkStart w:id="280" w:name="_Toc1746363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F</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7</w:t>
      </w:r>
      <w:r w:rsidR="002A5C4D">
        <w:rPr>
          <w:noProof/>
        </w:rPr>
        <w:fldChar w:fldCharType="end"/>
      </w:r>
      <w:bookmarkEnd w:id="279"/>
      <w:r w:rsidR="006008EF">
        <w:t xml:space="preserve">: </w:t>
      </w:r>
      <w:r w:rsidRPr="00544705">
        <w:t>Category I water nutrient concentrations at two Darling stations</w:t>
      </w:r>
      <w:r w:rsidR="00465825">
        <w:t xml:space="preserve">.  </w:t>
      </w:r>
      <w:r w:rsidRPr="00544705">
        <w:t>Black line represents discharge at Darling @ D/S Weir 19a (NSW425037) near the upstream station.</w:t>
      </w:r>
      <w:bookmarkEnd w:id="280"/>
      <w:r>
        <w:br w:type="page"/>
      </w:r>
    </w:p>
    <w:p w14:paraId="0ECC1DA7" w14:textId="77777777" w:rsidR="008709F7" w:rsidRDefault="008709F7" w:rsidP="008709F7">
      <w:pPr>
        <w:pStyle w:val="Caption"/>
        <w:keepNext/>
      </w:pPr>
      <w:r>
        <w:rPr>
          <w:noProof/>
          <w:lang w:eastAsia="en-AU"/>
        </w:rPr>
        <w:drawing>
          <wp:inline distT="0" distB="0" distL="0" distR="0" wp14:anchorId="2C8BE4A6" wp14:editId="5126F780">
            <wp:extent cx="5724525" cy="1914525"/>
            <wp:effectExtent l="0" t="0" r="9525" b="9525"/>
            <wp:docPr id="284" name="Picture 284" descr="Figure F 8: Category I water nutrient concentrations at two Darling stations.  Black line represents discharge at Darling @ D/S Weir 19a (NSW425037) near the upstream station." title="Figure F 8: Category I water nutrient concentrations at two Darling stations.  Black line represents discharge at Darling @ D/S Weir 19a (NSW425037) near the upstream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5724525" cy="1914525"/>
                    </a:xfrm>
                    <a:prstGeom prst="rect">
                      <a:avLst/>
                    </a:prstGeom>
                    <a:noFill/>
                  </pic:spPr>
                </pic:pic>
              </a:graphicData>
            </a:graphic>
          </wp:inline>
        </w:drawing>
      </w:r>
      <w:r>
        <w:rPr>
          <w:b w:val="0"/>
          <w:noProof/>
          <w:lang w:eastAsia="en-AU"/>
        </w:rPr>
        <w:drawing>
          <wp:inline distT="0" distB="0" distL="0" distR="0" wp14:anchorId="69F54801" wp14:editId="5EF1B913">
            <wp:extent cx="5723890" cy="1911985"/>
            <wp:effectExtent l="0" t="0" r="0" b="0"/>
            <wp:docPr id="285" name="Picture 285" descr="Figure F 8: Category I water nutrient concentrations at two Darling stations.  Black line represents discharge at Darling @ D/S Weir 19a (NSW425037) near the upstream station." title="Figure F 8: Category I water nutrient concentrations at two Darling stations.  Black line represents discharge at Darling @ D/S Weir 19a (NSW425037) near the upstream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tsoi\Desktop\LTIM R script\inputs\TP.png"/>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5723890" cy="1911985"/>
                    </a:xfrm>
                    <a:prstGeom prst="rect">
                      <a:avLst/>
                    </a:prstGeom>
                    <a:noFill/>
                    <a:ln>
                      <a:noFill/>
                    </a:ln>
                  </pic:spPr>
                </pic:pic>
              </a:graphicData>
            </a:graphic>
          </wp:inline>
        </w:drawing>
      </w:r>
      <w:r>
        <w:rPr>
          <w:b w:val="0"/>
          <w:noProof/>
          <w:lang w:eastAsia="en-AU"/>
        </w:rPr>
        <w:drawing>
          <wp:inline distT="0" distB="0" distL="0" distR="0" wp14:anchorId="61DAC764" wp14:editId="7A55E3FE">
            <wp:extent cx="5723890" cy="1911985"/>
            <wp:effectExtent l="0" t="0" r="0" b="0"/>
            <wp:docPr id="286" name="Picture 286" descr="Figure F 8: Category I water nutrient concentrations at two Darling stations.  Black line represents discharge at Darling @ D/S Weir 19a (NSW425037) near the upstream station." title="Figure F 8: Category I water nutrient concentrations at two Darling stations.  Black line represents discharge at Darling @ D/S Weir 19a (NSW425037) near the upstream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tsoi\Desktop\LTIM R script\inputs\SRP.png"/>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5723890" cy="1911985"/>
                    </a:xfrm>
                    <a:prstGeom prst="rect">
                      <a:avLst/>
                    </a:prstGeom>
                    <a:noFill/>
                    <a:ln>
                      <a:noFill/>
                    </a:ln>
                  </pic:spPr>
                </pic:pic>
              </a:graphicData>
            </a:graphic>
          </wp:inline>
        </w:drawing>
      </w:r>
    </w:p>
    <w:p w14:paraId="479A4371" w14:textId="531E5617" w:rsidR="008709F7" w:rsidRDefault="008709F7" w:rsidP="008709F7">
      <w:pPr>
        <w:pStyle w:val="Caption"/>
      </w:pPr>
      <w:bookmarkStart w:id="281" w:name="_Ref16509888"/>
      <w:bookmarkStart w:id="282" w:name="_Toc1746363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F</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8</w:t>
      </w:r>
      <w:r w:rsidR="002A5C4D">
        <w:rPr>
          <w:noProof/>
        </w:rPr>
        <w:fldChar w:fldCharType="end"/>
      </w:r>
      <w:bookmarkEnd w:id="281"/>
      <w:r w:rsidR="006008EF">
        <w:t xml:space="preserve">: </w:t>
      </w:r>
      <w:r w:rsidRPr="00544705">
        <w:t>Category I water nutrient concentrations at two Darling stations</w:t>
      </w:r>
      <w:r w:rsidR="00465825">
        <w:t xml:space="preserve">.  </w:t>
      </w:r>
      <w:r w:rsidRPr="00544705">
        <w:t>Black line represents discharge at Darling @ D/S Weir 19a (NSW425037) near the upstream station.</w:t>
      </w:r>
      <w:bookmarkEnd w:id="282"/>
      <w:r>
        <w:br w:type="page"/>
      </w:r>
    </w:p>
    <w:p w14:paraId="724D8F60" w14:textId="77777777" w:rsidR="00000525" w:rsidRDefault="00000525" w:rsidP="008709F7">
      <w:pPr>
        <w:pStyle w:val="Caption"/>
        <w:keepNext/>
      </w:pPr>
    </w:p>
    <w:p w14:paraId="49ADD31C" w14:textId="63B35841" w:rsidR="00000525" w:rsidRDefault="008709F7" w:rsidP="008709F7">
      <w:pPr>
        <w:pStyle w:val="Caption"/>
        <w:keepNext/>
      </w:pPr>
      <w:r>
        <w:rPr>
          <w:noProof/>
          <w:lang w:eastAsia="en-AU"/>
        </w:rPr>
        <w:drawing>
          <wp:inline distT="0" distB="0" distL="0" distR="0" wp14:anchorId="69AAEB86" wp14:editId="4C187C29">
            <wp:extent cx="2499360" cy="2676525"/>
            <wp:effectExtent l="0" t="0" r="0" b="9525"/>
            <wp:docPr id="2112" name="Picture 2112" descr="Figure F 9: Regressions between discharge and Category I water nutrient indicators in the Warrego-Darling Selected Area between 2015 and 2019." title="Figure F 9: Regressions between discharge and Category I water nutrient indicators in the Warrego-Darling Selected Area between 2015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499360" cy="2676525"/>
                    </a:xfrm>
                    <a:prstGeom prst="rect">
                      <a:avLst/>
                    </a:prstGeom>
                    <a:noFill/>
                  </pic:spPr>
                </pic:pic>
              </a:graphicData>
            </a:graphic>
          </wp:inline>
        </w:drawing>
      </w:r>
      <w:r w:rsidR="00B75FC6">
        <w:t xml:space="preserve">  </w:t>
      </w:r>
      <w:r>
        <w:rPr>
          <w:noProof/>
          <w:lang w:eastAsia="en-AU"/>
        </w:rPr>
        <w:drawing>
          <wp:inline distT="0" distB="0" distL="0" distR="0" wp14:anchorId="5AB9F853" wp14:editId="62601885">
            <wp:extent cx="3164205" cy="2664460"/>
            <wp:effectExtent l="0" t="0" r="0" b="2540"/>
            <wp:docPr id="2113" name="Picture 2113" descr="Figure F 9: Regressions between discharge and Category I water nutrient indicators in the Warrego-Darling Selected Area between 2015 and 2019." title="Figure F 9: Regressions between discharge and Category I water nutrient indicators in the Warrego-Darling Selected Area between 2015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3164205" cy="2664460"/>
                    </a:xfrm>
                    <a:prstGeom prst="rect">
                      <a:avLst/>
                    </a:prstGeom>
                    <a:noFill/>
                  </pic:spPr>
                </pic:pic>
              </a:graphicData>
            </a:graphic>
          </wp:inline>
        </w:drawing>
      </w:r>
    </w:p>
    <w:p w14:paraId="11542244" w14:textId="77777777" w:rsidR="00000525" w:rsidRDefault="00000525" w:rsidP="008709F7">
      <w:pPr>
        <w:pStyle w:val="Caption"/>
        <w:keepNext/>
      </w:pPr>
    </w:p>
    <w:p w14:paraId="041A339A" w14:textId="2C88A5FA" w:rsidR="008709F7" w:rsidRDefault="008709F7" w:rsidP="008709F7">
      <w:pPr>
        <w:pStyle w:val="Caption"/>
        <w:keepNext/>
      </w:pPr>
      <w:r>
        <w:rPr>
          <w:noProof/>
          <w:lang w:eastAsia="en-AU"/>
        </w:rPr>
        <w:drawing>
          <wp:inline distT="0" distB="0" distL="0" distR="0" wp14:anchorId="45EC4C95" wp14:editId="1B99882D">
            <wp:extent cx="2499360" cy="2646045"/>
            <wp:effectExtent l="0" t="0" r="0" b="1905"/>
            <wp:docPr id="2114" name="Picture 2114" descr="Figure F 9: Regressions between discharge and Category I water nutrient indicators in the Warrego-Darling Selected Area between 2015 and 2019." title="Figure F 9: Regressions between discharge and Category I water nutrient indicators in the Warrego-Darling Selected Area between 2015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2499360" cy="2646045"/>
                    </a:xfrm>
                    <a:prstGeom prst="rect">
                      <a:avLst/>
                    </a:prstGeom>
                    <a:noFill/>
                  </pic:spPr>
                </pic:pic>
              </a:graphicData>
            </a:graphic>
          </wp:inline>
        </w:drawing>
      </w:r>
      <w:r w:rsidR="00B75FC6">
        <w:t xml:space="preserve">  </w:t>
      </w:r>
      <w:r>
        <w:rPr>
          <w:noProof/>
          <w:lang w:eastAsia="en-AU"/>
        </w:rPr>
        <w:drawing>
          <wp:inline distT="0" distB="0" distL="0" distR="0" wp14:anchorId="3CC4125B" wp14:editId="6C09E25D">
            <wp:extent cx="2481580" cy="2646045"/>
            <wp:effectExtent l="0" t="0" r="0" b="1905"/>
            <wp:docPr id="2115" name="Picture 2115" descr="Figure F 9: Regressions between discharge and Category I water nutrient indicators in the Warrego-Darling Selected Area between 2015 and 2019." title="Figure F 9: Regressions between discharge and Category I water nutrient indicators in the Warrego-Darling Selected Area between 2015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2481580" cy="2646045"/>
                    </a:xfrm>
                    <a:prstGeom prst="rect">
                      <a:avLst/>
                    </a:prstGeom>
                    <a:noFill/>
                  </pic:spPr>
                </pic:pic>
              </a:graphicData>
            </a:graphic>
          </wp:inline>
        </w:drawing>
      </w:r>
    </w:p>
    <w:p w14:paraId="3CFB1F57" w14:textId="77777777" w:rsidR="00B75FC6" w:rsidRPr="00B75FC6" w:rsidRDefault="00B75FC6" w:rsidP="00B75FC6"/>
    <w:p w14:paraId="1DDC414D" w14:textId="63F25D1D" w:rsidR="008709F7" w:rsidRDefault="008709F7" w:rsidP="008709F7">
      <w:pPr>
        <w:pStyle w:val="Caption"/>
      </w:pPr>
      <w:bookmarkStart w:id="283" w:name="_Ref16509901"/>
      <w:bookmarkStart w:id="284" w:name="_Toc1746363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F</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9</w:t>
      </w:r>
      <w:r w:rsidR="002A5C4D">
        <w:rPr>
          <w:noProof/>
        </w:rPr>
        <w:fldChar w:fldCharType="end"/>
      </w:r>
      <w:bookmarkEnd w:id="283"/>
      <w:r w:rsidR="006008EF">
        <w:t xml:space="preserve">: </w:t>
      </w:r>
      <w:r w:rsidRPr="00544705">
        <w:t xml:space="preserve">Regressions between discharge and </w:t>
      </w:r>
      <w:r w:rsidR="007730C7">
        <w:t>Category I</w:t>
      </w:r>
      <w:r w:rsidRPr="00544705">
        <w:t xml:space="preserve"> water nutrient indicators in the </w:t>
      </w:r>
      <w:r>
        <w:t xml:space="preserve">Warrego-Darling </w:t>
      </w:r>
      <w:r w:rsidRPr="00544705">
        <w:t xml:space="preserve">Selected Area </w:t>
      </w:r>
      <w:r w:rsidR="00885AAB">
        <w:t>between</w:t>
      </w:r>
      <w:r w:rsidRPr="00544705">
        <w:t xml:space="preserve"> 2015</w:t>
      </w:r>
      <w:r w:rsidR="00885AAB">
        <w:t xml:space="preserve"> and 20</w:t>
      </w:r>
      <w:r w:rsidRPr="00544705">
        <w:t>19</w:t>
      </w:r>
      <w:r w:rsidR="00B75FC6">
        <w:t>.</w:t>
      </w:r>
      <w:bookmarkEnd w:id="284"/>
      <w:r>
        <w:br w:type="page"/>
      </w:r>
    </w:p>
    <w:p w14:paraId="7A9B5CCB" w14:textId="77777777" w:rsidR="00885AAB" w:rsidRDefault="00885AAB" w:rsidP="008709F7">
      <w:pPr>
        <w:pStyle w:val="Caption"/>
        <w:keepNext/>
      </w:pPr>
    </w:p>
    <w:p w14:paraId="7B969869" w14:textId="05AA8ACC" w:rsidR="00885AAB" w:rsidRDefault="008709F7" w:rsidP="008709F7">
      <w:pPr>
        <w:pStyle w:val="Caption"/>
        <w:keepNext/>
      </w:pPr>
      <w:r>
        <w:rPr>
          <w:noProof/>
          <w:lang w:eastAsia="en-AU"/>
        </w:rPr>
        <w:drawing>
          <wp:inline distT="0" distB="0" distL="0" distR="0" wp14:anchorId="452251DE" wp14:editId="523DF695">
            <wp:extent cx="2499360" cy="2676525"/>
            <wp:effectExtent l="0" t="0" r="0" b="9525"/>
            <wp:docPr id="42" name="Picture 42" descr="Figure F 10: Regressions between discharge and Category I water nutrient indicators in the Warrego-Darling Selected Area between 2015 and 2019" title="Figure F 10: Regressions between discharge and Category I water nutrient indicators in the Warrego-Darling Selected Area between 2015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2499360" cy="2676525"/>
                    </a:xfrm>
                    <a:prstGeom prst="rect">
                      <a:avLst/>
                    </a:prstGeom>
                    <a:noFill/>
                  </pic:spPr>
                </pic:pic>
              </a:graphicData>
            </a:graphic>
          </wp:inline>
        </w:drawing>
      </w:r>
      <w:r w:rsidR="00885AAB">
        <w:t xml:space="preserve"> </w:t>
      </w:r>
      <w:r>
        <w:rPr>
          <w:noProof/>
          <w:lang w:eastAsia="en-AU"/>
        </w:rPr>
        <w:drawing>
          <wp:inline distT="0" distB="0" distL="0" distR="0" wp14:anchorId="60BF8452" wp14:editId="2E298214">
            <wp:extent cx="3200280" cy="2687386"/>
            <wp:effectExtent l="0" t="0" r="635" b="0"/>
            <wp:docPr id="2116" name="Picture 2116" descr="Figure F 10: Regressions between discharge and Category I water nutrient indicators in the Warrego-Darling Selected Area between 2015 and 2019" title="Figure F 10: Regressions between discharge and Category I water nutrient indicators in the Warrego-Darling Selected Area between 2015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3201310" cy="2688251"/>
                    </a:xfrm>
                    <a:prstGeom prst="rect">
                      <a:avLst/>
                    </a:prstGeom>
                    <a:noFill/>
                  </pic:spPr>
                </pic:pic>
              </a:graphicData>
            </a:graphic>
          </wp:inline>
        </w:drawing>
      </w:r>
    </w:p>
    <w:p w14:paraId="54589526" w14:textId="77777777" w:rsidR="00885AAB" w:rsidRDefault="00885AAB" w:rsidP="008709F7">
      <w:pPr>
        <w:pStyle w:val="Caption"/>
        <w:keepNext/>
      </w:pPr>
    </w:p>
    <w:p w14:paraId="6155B422" w14:textId="655EBC27" w:rsidR="008709F7" w:rsidRDefault="008709F7" w:rsidP="008709F7">
      <w:pPr>
        <w:pStyle w:val="Caption"/>
        <w:keepNext/>
      </w:pPr>
      <w:r>
        <w:rPr>
          <w:noProof/>
          <w:lang w:eastAsia="en-AU"/>
        </w:rPr>
        <w:drawing>
          <wp:inline distT="0" distB="0" distL="0" distR="0" wp14:anchorId="086A6936" wp14:editId="09700BD7">
            <wp:extent cx="2566662" cy="2717297"/>
            <wp:effectExtent l="0" t="0" r="5715" b="6985"/>
            <wp:docPr id="2117" name="Picture 2117" descr="Figure F 10: Regressions between discharge and Category I water nutrient indicators in the Warrego-Darling Selected Area between 2015 and 2019" title="Figure F 10: Regressions between discharge and Category I water nutrient indicators in the Warrego-Darling Selected Area between 2015 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2573141" cy="2724156"/>
                    </a:xfrm>
                    <a:prstGeom prst="rect">
                      <a:avLst/>
                    </a:prstGeom>
                    <a:noFill/>
                  </pic:spPr>
                </pic:pic>
              </a:graphicData>
            </a:graphic>
          </wp:inline>
        </w:drawing>
      </w:r>
    </w:p>
    <w:p w14:paraId="7E650CD7" w14:textId="77777777" w:rsidR="00885AAB" w:rsidRPr="00885AAB" w:rsidRDefault="00885AAB" w:rsidP="00885AAB"/>
    <w:p w14:paraId="2FEC6062" w14:textId="5215BB8F" w:rsidR="008709F7" w:rsidRDefault="008709F7" w:rsidP="008709F7">
      <w:pPr>
        <w:pStyle w:val="Caption"/>
      </w:pPr>
      <w:bookmarkStart w:id="285" w:name="_Ref16509909"/>
      <w:bookmarkStart w:id="286" w:name="_Toc1746363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F</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10</w:t>
      </w:r>
      <w:r w:rsidR="002A5C4D">
        <w:rPr>
          <w:noProof/>
        </w:rPr>
        <w:fldChar w:fldCharType="end"/>
      </w:r>
      <w:bookmarkEnd w:id="285"/>
      <w:r w:rsidR="006008EF">
        <w:t xml:space="preserve">: </w:t>
      </w:r>
      <w:r w:rsidRPr="00544705">
        <w:t xml:space="preserve">Regressions between discharge and </w:t>
      </w:r>
      <w:r w:rsidR="007730C7">
        <w:t>Category I</w:t>
      </w:r>
      <w:r w:rsidRPr="00544705">
        <w:t xml:space="preserve"> water nutrient indicators in the</w:t>
      </w:r>
      <w:r>
        <w:t xml:space="preserve"> Warrego-Darling</w:t>
      </w:r>
      <w:r w:rsidRPr="00544705">
        <w:t xml:space="preserve"> Selected Area </w:t>
      </w:r>
      <w:r w:rsidR="00885AAB">
        <w:t>between</w:t>
      </w:r>
      <w:r w:rsidRPr="00544705">
        <w:t xml:space="preserve"> 2015</w:t>
      </w:r>
      <w:r w:rsidR="00885AAB">
        <w:t xml:space="preserve"> and 20</w:t>
      </w:r>
      <w:r w:rsidRPr="00544705">
        <w:t>19.</w:t>
      </w:r>
      <w:bookmarkEnd w:id="286"/>
      <w:r>
        <w:br w:type="page"/>
      </w:r>
    </w:p>
    <w:bookmarkEnd w:id="276"/>
    <w:p w14:paraId="4AFDA77A" w14:textId="77777777" w:rsidR="008709F7" w:rsidRPr="008709F7" w:rsidRDefault="008709F7" w:rsidP="008709F7">
      <w:pPr>
        <w:pStyle w:val="Heading7"/>
        <w:rPr>
          <w:rStyle w:val="Emphasis"/>
          <w:i w:val="0"/>
          <w:iCs w:val="0"/>
        </w:rPr>
      </w:pPr>
      <w:r w:rsidRPr="008709F7">
        <w:rPr>
          <w:rStyle w:val="Emphasis"/>
          <w:i w:val="0"/>
        </w:rPr>
        <w:t>Conclusion</w:t>
      </w:r>
    </w:p>
    <w:p w14:paraId="000ECE23" w14:textId="7EBC8D99" w:rsidR="008709F7" w:rsidRDefault="008709F7" w:rsidP="00F13008">
      <w:r>
        <w:t>Stream metabolism rates were highly variable at both stations in the Darling River</w:t>
      </w:r>
      <w:r w:rsidR="00465825">
        <w:t xml:space="preserve">.  </w:t>
      </w:r>
      <w:r>
        <w:t xml:space="preserve">GPP rates increased with increasing in-stream total nitrogen and chlorophyll </w:t>
      </w:r>
      <w:r w:rsidRPr="00F71A96">
        <w:rPr>
          <w:i/>
        </w:rPr>
        <w:t>a</w:t>
      </w:r>
      <w:r>
        <w:t xml:space="preserve"> concentrations</w:t>
      </w:r>
      <w:r w:rsidR="00465825">
        <w:t xml:space="preserve">.  </w:t>
      </w:r>
      <w:r>
        <w:t>This reflects primary productivity rates that were predominantly driven by nutrient availability and temperature</w:t>
      </w:r>
      <w:r w:rsidR="00465825">
        <w:t xml:space="preserve">.  </w:t>
      </w:r>
      <w:r>
        <w:t>On the other hand, increases in discharge and turbidity are likely to have limited GPP rates</w:t>
      </w:r>
      <w:r w:rsidR="00465825">
        <w:t xml:space="preserve">.  </w:t>
      </w:r>
      <w:r>
        <w:t>It is proposed that metabolism indicators respond to discharge thresholds rather than following a simple linear trend</w:t>
      </w:r>
      <w:r w:rsidR="00465825">
        <w:t xml:space="preserve">.  </w:t>
      </w:r>
      <w:r>
        <w:t xml:space="preserve">The relationship between discharge and turbidity, the effect of flocculation and complex interactions between conductivity, turbidity and chlorophyll </w:t>
      </w:r>
      <w:r w:rsidRPr="006B6489">
        <w:rPr>
          <w:i/>
          <w:iCs/>
        </w:rPr>
        <w:t>a</w:t>
      </w:r>
      <w:r>
        <w:t xml:space="preserve"> concentrations were observed</w:t>
      </w:r>
      <w:r w:rsidR="00465825">
        <w:t xml:space="preserve">.  </w:t>
      </w:r>
      <w:r>
        <w:t>These interactions require further study under a range of flow conditions</w:t>
      </w:r>
      <w:r w:rsidR="00465825">
        <w:t xml:space="preserve">.  </w:t>
      </w:r>
    </w:p>
    <w:p w14:paraId="26151DD1" w14:textId="1CC6AEA4" w:rsidR="00584648" w:rsidRDefault="008709F7" w:rsidP="00F13008">
      <w:r w:rsidRPr="00E54DC3">
        <w:t>Generally, the Darling River zone was a carbon sink</w:t>
      </w:r>
      <w:r w:rsidR="00465825">
        <w:rPr>
          <w:rFonts w:ascii="Calibri" w:hAnsi="Calibri"/>
          <w:color w:val="000000"/>
        </w:rPr>
        <w:t xml:space="preserve">.  </w:t>
      </w:r>
      <w:r>
        <w:t>The major reason for heterotrophy in this system was the low GPP rate and high ER rate</w:t>
      </w:r>
      <w:r w:rsidR="00465825">
        <w:t xml:space="preserve">.  </w:t>
      </w:r>
      <w:r>
        <w:t xml:space="preserve">Energy flow and organic matter cycling through these systems appears to be dominated by a heterotrophic (detritus-decomposer-consumer) pathway, in which organic matter is colonised by microbes and fungi or consumed by detritivores that then fuel the invertebrate, fish and waterbird food webs </w:t>
      </w:r>
      <w:r>
        <w:fldChar w:fldCharType="begin"/>
      </w:r>
      <w:r>
        <w:instrText xml:space="preserve"> ADDIN EN.CITE &lt;EndNote&gt;&lt;Cite&gt;&lt;Author&gt;Kobayashi&lt;/Author&gt;&lt;Year&gt;2009&lt;/Year&gt;&lt;RecNum&gt;97&lt;/RecNum&gt;&lt;DisplayText&gt;(Kobayashi et al., 2009)&lt;/DisplayText&gt;&lt;record&gt;&lt;rec-number&gt;97&lt;/rec-number&gt;&lt;foreign-keys&gt;&lt;key app="EN" db-id="vpsd0p950dzvpnexx92xfvtcwsw5dzd0sp0x" timestamp="1562827777"&gt;97&lt;/key&gt;&lt;/foreign-keys&gt;&lt;ref-type name="Journal Article"&gt;17&lt;/ref-type&gt;&lt;contributors&gt;&lt;authors&gt;&lt;author&gt;Kobayashi, Tsuyoshi&lt;/author&gt;&lt;author&gt;Ryder, Darren S.&lt;/author&gt;&lt;author&gt;Gordon, Geoff&lt;/author&gt;&lt;author&gt;Shannon, Ian&lt;/author&gt;&lt;author&gt;Ingleton, Timothy&lt;/author&gt;&lt;author&gt;Carpenter, Max&lt;/author&gt;&lt;author&gt;Jacobs, Stephen J.&lt;/author&gt;&lt;/authors&gt;&lt;/contributors&gt;&lt;titles&gt;&lt;title&gt;Short-term response of nutrients, carbon and planktonic microbial communities to floodplain wetland inundation&lt;/title&gt;&lt;secondary-title&gt;Aquatic Ecology&lt;/secondary-title&gt;&lt;/titles&gt;&lt;periodical&gt;&lt;full-title&gt;Aquatic Ecology&lt;/full-title&gt;&lt;/periodical&gt;&lt;pages&gt;843-858&lt;/pages&gt;&lt;volume&gt;43&lt;/volume&gt;&lt;number&gt;4&lt;/number&gt;&lt;dates&gt;&lt;year&gt;2009&lt;/year&gt;&lt;pub-dates&gt;&lt;date&gt;December 01&lt;/date&gt;&lt;/pub-dates&gt;&lt;/dates&gt;&lt;isbn&gt;1573-5125&lt;/isbn&gt;&lt;label&gt;Kobayashi2009&lt;/label&gt;&lt;work-type&gt;journal article&lt;/work-type&gt;&lt;urls&gt;&lt;related-urls&gt;&lt;url&gt;https://doi.org/10.1007/s10452-008-9219-2&lt;/url&gt;&lt;/related-urls&gt;&lt;/urls&gt;&lt;electronic-resource-num&gt;10.1007/s10452-008-9219-2&lt;/electronic-resource-num&gt;&lt;/record&gt;&lt;/Cite&gt;&lt;/EndNote&gt;</w:instrText>
      </w:r>
      <w:r>
        <w:fldChar w:fldCharType="separate"/>
      </w:r>
      <w:r>
        <w:rPr>
          <w:noProof/>
        </w:rPr>
        <w:t xml:space="preserve">(Kobayashi </w:t>
      </w:r>
      <w:r w:rsidRPr="006B6489">
        <w:rPr>
          <w:i/>
          <w:iCs/>
          <w:noProof/>
        </w:rPr>
        <w:t>et al.,</w:t>
      </w:r>
      <w:r>
        <w:rPr>
          <w:noProof/>
        </w:rPr>
        <w:t xml:space="preserve"> 2009)</w:t>
      </w:r>
      <w:r>
        <w:fldChar w:fldCharType="end"/>
      </w:r>
      <w:r w:rsidR="00465825">
        <w:t xml:space="preserve">.  </w:t>
      </w:r>
    </w:p>
    <w:p w14:paraId="471547A5" w14:textId="77777777" w:rsidR="008709F7" w:rsidRPr="008709F7" w:rsidRDefault="008709F7" w:rsidP="008709F7">
      <w:pPr>
        <w:pStyle w:val="Heading7"/>
      </w:pPr>
      <w:r w:rsidRPr="008709F7">
        <w:t>References</w:t>
      </w:r>
    </w:p>
    <w:p w14:paraId="166A65AD" w14:textId="1C003B60" w:rsidR="008709F7" w:rsidRDefault="008709F7" w:rsidP="00DA4987">
      <w:r>
        <w:rPr>
          <w:rFonts w:ascii="Calibri" w:hAnsi="Calibri" w:cstheme="minorBidi"/>
          <w:sz w:val="22"/>
        </w:rPr>
        <w:fldChar w:fldCharType="begin"/>
      </w:r>
      <w:r>
        <w:instrText xml:space="preserve"> ADDIN EN.REFLIST </w:instrText>
      </w:r>
      <w:r>
        <w:rPr>
          <w:rFonts w:ascii="Calibri" w:hAnsi="Calibri" w:cstheme="minorBidi"/>
          <w:sz w:val="22"/>
        </w:rPr>
        <w:fldChar w:fldCharType="separate"/>
      </w:r>
      <w:r w:rsidRPr="00264425">
        <w:t>C</w:t>
      </w:r>
      <w:r w:rsidR="00DA4987">
        <w:t>ommonwealth of Australia</w:t>
      </w:r>
      <w:r w:rsidR="00584648">
        <w:t xml:space="preserve">. </w:t>
      </w:r>
      <w:r w:rsidRPr="00264425">
        <w:t xml:space="preserve"> 2017</w:t>
      </w:r>
      <w:r w:rsidR="00465825">
        <w:t xml:space="preserve">.  </w:t>
      </w:r>
      <w:r w:rsidRPr="00264425">
        <w:t>Commonwealth Environmental Water Office Long Term Intervention Monitoring Project Junction of the Warrego and Darling rivers Selected Area - 2016-17 Final Evaluation Report</w:t>
      </w:r>
      <w:r w:rsidR="00465825">
        <w:t xml:space="preserve">.  </w:t>
      </w:r>
      <w:r w:rsidRPr="00264425">
        <w:t>Commonwealth of Australia: Commonwealth of Australia.</w:t>
      </w:r>
    </w:p>
    <w:p w14:paraId="37D8ADD9" w14:textId="72EBB9AA" w:rsidR="008709F7" w:rsidRPr="00264425" w:rsidRDefault="008709F7" w:rsidP="00DA4987">
      <w:r w:rsidRPr="00264425">
        <w:t>Kobayashi, T., Ryder, D</w:t>
      </w:r>
      <w:r w:rsidR="00465825">
        <w:t xml:space="preserve">. </w:t>
      </w:r>
      <w:r w:rsidRPr="00264425">
        <w:t>S., Gordon, G., Shannon, I., Ingleton, T., Carpenter, M., &amp; Jacobs, S</w:t>
      </w:r>
      <w:r w:rsidR="00465825">
        <w:t xml:space="preserve">. J.  </w:t>
      </w:r>
      <w:r w:rsidRPr="00264425">
        <w:t>(2009)</w:t>
      </w:r>
      <w:r w:rsidR="00465825">
        <w:t xml:space="preserve">.  </w:t>
      </w:r>
      <w:r w:rsidRPr="00264425">
        <w:t>Short-term response of nutrients, carbon and planktonic microbial communities to floodplain wetland inundation</w:t>
      </w:r>
      <w:r w:rsidR="00465825">
        <w:t xml:space="preserve">.  </w:t>
      </w:r>
      <w:r w:rsidRPr="00264425">
        <w:t>Aquatic Ecology, 43(4), 843-858</w:t>
      </w:r>
      <w:r w:rsidR="00465825">
        <w:t xml:space="preserve">.  </w:t>
      </w:r>
      <w:r w:rsidRPr="00264425">
        <w:t>doi:10.1007/s10452-008-9219-2</w:t>
      </w:r>
    </w:p>
    <w:p w14:paraId="0E92282A" w14:textId="77777777" w:rsidR="008709F7" w:rsidRPr="000C43C6" w:rsidRDefault="008709F7" w:rsidP="00DA4987">
      <w:r>
        <w:fldChar w:fldCharType="end"/>
      </w:r>
    </w:p>
    <w:p w14:paraId="14B8E786" w14:textId="77777777" w:rsidR="00A7657B" w:rsidRPr="00595617" w:rsidRDefault="00A7657B" w:rsidP="00A7657B">
      <w:pPr>
        <w:pStyle w:val="Heading6"/>
      </w:pPr>
      <w:bookmarkStart w:id="287" w:name="_Ref16673494"/>
      <w:r>
        <w:t>Mi</w:t>
      </w:r>
      <w:r w:rsidRPr="00595617">
        <w:t>croinvertebrate</w:t>
      </w:r>
      <w:r>
        <w:t>s</w:t>
      </w:r>
      <w:bookmarkEnd w:id="287"/>
    </w:p>
    <w:p w14:paraId="1496C4FE" w14:textId="77777777" w:rsidR="00A7657B" w:rsidRPr="0060657A" w:rsidRDefault="00A7657B" w:rsidP="00A7657B">
      <w:pPr>
        <w:pStyle w:val="Heading7"/>
      </w:pPr>
      <w:r w:rsidRPr="0060657A">
        <w:t>Introduction</w:t>
      </w:r>
    </w:p>
    <w:p w14:paraId="770FF86C" w14:textId="14A488CF" w:rsidR="00A7657B" w:rsidRPr="0060657A" w:rsidRDefault="00A7657B" w:rsidP="00A7657B">
      <w:r w:rsidRPr="0060657A">
        <w:t xml:space="preserve">The Microinvertebrate indicator aimed to assess the contribution of Commonwealth </w:t>
      </w:r>
      <w:r w:rsidR="00CB1174">
        <w:t>environmental water</w:t>
      </w:r>
      <w:r w:rsidRPr="0060657A">
        <w:t xml:space="preserve"> to microinvertebrate abundance and diversity </w:t>
      </w:r>
      <w:r w:rsidRPr="00836F5D">
        <w:rPr>
          <w:rFonts w:cs="Arial"/>
        </w:rPr>
        <w:t>within the Junction of the Warrego and Darling rivers Selected Area (</w:t>
      </w:r>
      <w:r w:rsidR="00D82E0C" w:rsidRPr="00836F5D">
        <w:rPr>
          <w:rFonts w:cs="Arial"/>
        </w:rPr>
        <w:t>Warrego-Darling Selected Area</w:t>
      </w:r>
      <w:r w:rsidRPr="00836F5D">
        <w:rPr>
          <w:rFonts w:cs="Arial"/>
        </w:rPr>
        <w:t>)</w:t>
      </w:r>
      <w:r w:rsidR="00465825" w:rsidRPr="00836F5D">
        <w:rPr>
          <w:rFonts w:cs="Arial"/>
        </w:rPr>
        <w:t xml:space="preserve">.  </w:t>
      </w:r>
      <w:r w:rsidRPr="0060657A">
        <w:t xml:space="preserve">Several specific questions were addressed through this indicator in the 2015-19 </w:t>
      </w:r>
      <w:r w:rsidR="00EA06CF" w:rsidRPr="0060657A">
        <w:t>project period</w:t>
      </w:r>
      <w:r w:rsidRPr="0060657A">
        <w:t xml:space="preserve">: </w:t>
      </w:r>
    </w:p>
    <w:p w14:paraId="3ABA3142" w14:textId="07211FB4" w:rsidR="00A7657B" w:rsidRPr="0060657A" w:rsidRDefault="00A7657B" w:rsidP="00D17992">
      <w:pPr>
        <w:pStyle w:val="ListBullet"/>
        <w:tabs>
          <w:tab w:val="clear" w:pos="360"/>
          <w:tab w:val="num" w:pos="720"/>
        </w:tabs>
        <w:ind w:left="720"/>
      </w:pPr>
      <w:r w:rsidRPr="0060657A">
        <w:t xml:space="preserve">What did Commonwealth </w:t>
      </w:r>
      <w:r w:rsidR="00CB1174">
        <w:t>environmental water</w:t>
      </w:r>
      <w:r w:rsidRPr="0060657A">
        <w:t xml:space="preserve"> contribute to microinvertebrate productivity? </w:t>
      </w:r>
    </w:p>
    <w:p w14:paraId="14008BB8" w14:textId="1CCA0034" w:rsidR="00A7657B" w:rsidRPr="0060657A" w:rsidRDefault="00A7657B" w:rsidP="00D17992">
      <w:pPr>
        <w:pStyle w:val="ListBullet"/>
        <w:tabs>
          <w:tab w:val="clear" w:pos="360"/>
          <w:tab w:val="num" w:pos="720"/>
        </w:tabs>
        <w:ind w:left="720"/>
      </w:pPr>
      <w:r w:rsidRPr="0060657A">
        <w:t xml:space="preserve">What did Commonwealth </w:t>
      </w:r>
      <w:r w:rsidR="00CB1174">
        <w:t>environmental water</w:t>
      </w:r>
      <w:r w:rsidRPr="0060657A">
        <w:t xml:space="preserve"> contribute to microinvertebrate diversity?</w:t>
      </w:r>
    </w:p>
    <w:p w14:paraId="73FCC40B" w14:textId="0C768D21" w:rsidR="00A7657B" w:rsidRPr="0060657A" w:rsidRDefault="00A7657B" w:rsidP="00D17992">
      <w:pPr>
        <w:pStyle w:val="ListBullet"/>
        <w:tabs>
          <w:tab w:val="clear" w:pos="360"/>
          <w:tab w:val="num" w:pos="720"/>
        </w:tabs>
        <w:ind w:left="720"/>
      </w:pPr>
      <w:r w:rsidRPr="0060657A">
        <w:t xml:space="preserve">What did Commonwealth </w:t>
      </w:r>
      <w:r w:rsidR="00CB1174">
        <w:t>environmental water</w:t>
      </w:r>
      <w:r w:rsidRPr="0060657A">
        <w:t xml:space="preserve"> contribute to microinvertebrate community composition? </w:t>
      </w:r>
    </w:p>
    <w:p w14:paraId="42F9CEA9" w14:textId="3B10F458" w:rsidR="00A7657B" w:rsidRPr="00D17992" w:rsidRDefault="00A7657B" w:rsidP="00D17992">
      <w:pPr>
        <w:pStyle w:val="ListBullet"/>
        <w:tabs>
          <w:tab w:val="clear" w:pos="360"/>
          <w:tab w:val="num" w:pos="720"/>
        </w:tabs>
        <w:ind w:left="720"/>
      </w:pPr>
      <w:r w:rsidRPr="00D17992">
        <w:t xml:space="preserve">What did Commonwealth </w:t>
      </w:r>
      <w:r w:rsidR="00CB1174">
        <w:t>environmental water</w:t>
      </w:r>
      <w:r w:rsidRPr="00D17992">
        <w:t xml:space="preserve"> contribute to connectivity of microinvertebrate communities in floodplain watercourse</w:t>
      </w:r>
      <w:r w:rsidR="00425048">
        <w:t>s</w:t>
      </w:r>
      <w:r w:rsidRPr="00D17992">
        <w:t xml:space="preserve">? </w:t>
      </w:r>
    </w:p>
    <w:p w14:paraId="0479FC32" w14:textId="77777777" w:rsidR="00A7657B" w:rsidRPr="00F40F41" w:rsidRDefault="00A7657B" w:rsidP="00B27475">
      <w:pPr>
        <w:pStyle w:val="Heading7"/>
        <w:spacing w:after="0"/>
      </w:pPr>
      <w:r w:rsidRPr="00B27475">
        <w:t>Methods</w:t>
      </w:r>
    </w:p>
    <w:p w14:paraId="56CCB2A0" w14:textId="77777777" w:rsidR="00A7657B" w:rsidRDefault="00A7657B" w:rsidP="00A7657B">
      <w:pPr>
        <w:pStyle w:val="Heading8"/>
      </w:pPr>
      <w:r w:rsidRPr="00CA24E7">
        <w:rPr>
          <w:lang w:eastAsia="zh-TW"/>
        </w:rPr>
        <w:t xml:space="preserve">Field </w:t>
      </w:r>
      <w:r w:rsidRPr="00A7657B">
        <w:t>and</w:t>
      </w:r>
      <w:r w:rsidRPr="00CA24E7">
        <w:rPr>
          <w:lang w:eastAsia="zh-TW"/>
        </w:rPr>
        <w:t xml:space="preserve"> laboratory methods</w:t>
      </w:r>
      <w:r>
        <w:t xml:space="preserve"> </w:t>
      </w:r>
    </w:p>
    <w:p w14:paraId="05ED8144" w14:textId="6B315530" w:rsidR="00A7657B" w:rsidRPr="00D07A60" w:rsidRDefault="00A7657B" w:rsidP="00A7657B">
      <w:r w:rsidRPr="00D07A60">
        <w:t xml:space="preserve">Microinvertebrates were sampled in association with Category III Water </w:t>
      </w:r>
      <w:r w:rsidRPr="001D03BF">
        <w:t>Quality (</w:t>
      </w:r>
      <w:r w:rsidRPr="00094E28">
        <w:t>Appendix</w:t>
      </w:r>
      <w:r w:rsidRPr="001D03BF">
        <w:t xml:space="preserve"> </w:t>
      </w:r>
      <w:r w:rsidR="001D03BF" w:rsidRPr="001D03BF">
        <w:t>E</w:t>
      </w:r>
      <w:r w:rsidRPr="001D03BF">
        <w:t>) and Macroinvertebrate (</w:t>
      </w:r>
      <w:r w:rsidRPr="00094E28">
        <w:t xml:space="preserve">Appendix </w:t>
      </w:r>
      <w:r w:rsidR="001D03BF" w:rsidRPr="001D03BF">
        <w:t>H</w:t>
      </w:r>
      <w:r w:rsidRPr="001D03BF">
        <w:t>) indicators on eight sampling occasions between 2015 and 2018</w:t>
      </w:r>
      <w:r w:rsidR="00465825">
        <w:t xml:space="preserve">.  </w:t>
      </w:r>
      <w:r w:rsidRPr="001D03BF">
        <w:t>Sampling</w:t>
      </w:r>
      <w:r w:rsidRPr="00D07A60">
        <w:t xml:space="preserve"> sites were located </w:t>
      </w:r>
      <w:r>
        <w:t xml:space="preserve">across all </w:t>
      </w:r>
      <w:r w:rsidRPr="00D07A60">
        <w:t xml:space="preserve">three </w:t>
      </w:r>
      <w:r w:rsidR="00D82E0C">
        <w:t>Warrego-Darling Selected Area</w:t>
      </w:r>
      <w:r>
        <w:t xml:space="preserve"> Monitoring zone</w:t>
      </w:r>
      <w:r w:rsidR="00EA06CF">
        <w:t>s</w:t>
      </w:r>
      <w:r w:rsidRPr="00D07A60">
        <w:t xml:space="preserve">: Darling River, </w:t>
      </w:r>
      <w:r w:rsidR="00A50B31">
        <w:t>Warrego Channel</w:t>
      </w:r>
      <w:r w:rsidRPr="00D07A60">
        <w:t xml:space="preserve"> and the Western Floodplain (</w:t>
      </w:r>
      <w:r>
        <w:fldChar w:fldCharType="begin"/>
      </w:r>
      <w:r>
        <w:instrText xml:space="preserve"> REF _Ref16671314 \h </w:instrText>
      </w:r>
      <w:r>
        <w:fldChar w:fldCharType="separate"/>
      </w:r>
      <w:r w:rsidR="00754AB7">
        <w:t xml:space="preserve">Figure </w:t>
      </w:r>
      <w:r w:rsidR="00754AB7">
        <w:rPr>
          <w:noProof/>
        </w:rPr>
        <w:t>G</w:t>
      </w:r>
      <w:r w:rsidR="00754AB7">
        <w:noBreakHyphen/>
      </w:r>
      <w:r w:rsidR="00754AB7">
        <w:rPr>
          <w:noProof/>
        </w:rPr>
        <w:t>1</w:t>
      </w:r>
      <w:r>
        <w:fldChar w:fldCharType="end"/>
      </w:r>
      <w:r w:rsidRPr="00D07A60">
        <w:t>)</w:t>
      </w:r>
      <w:r w:rsidR="00465825">
        <w:t xml:space="preserve">.  </w:t>
      </w:r>
    </w:p>
    <w:p w14:paraId="0384B8B7" w14:textId="73E3D69F" w:rsidR="00A7657B" w:rsidRDefault="00A7657B" w:rsidP="00A7657B">
      <w:r w:rsidRPr="00D07A60">
        <w:t>Benthic microinvertebrates were haphazardly sampled by combining five cores (50 mm diameter x</w:t>
      </w:r>
      <w:r>
        <w:t xml:space="preserve"> </w:t>
      </w:r>
      <w:r w:rsidRPr="00D07A60">
        <w:t>120 mm long with 250 mL volume of water from immediately above the sediment surface) for each site</w:t>
      </w:r>
      <w:r w:rsidR="00465825">
        <w:t xml:space="preserve">.  </w:t>
      </w:r>
      <w:r w:rsidRPr="00D07A60">
        <w:t>Replicates were separated by a minimum of 20 linear metres</w:t>
      </w:r>
      <w:r w:rsidR="00465825">
        <w:t xml:space="preserve">.  </w:t>
      </w:r>
      <w:r w:rsidRPr="00D07A60">
        <w:t>The composite sample was allowed to</w:t>
      </w:r>
      <w:r>
        <w:t xml:space="preserve"> </w:t>
      </w:r>
      <w:r w:rsidRPr="00D07A60">
        <w:t>settle for a minimum of 15 minutes and then the supernatant was poured through a 63 μm sieve</w:t>
      </w:r>
      <w:r w:rsidR="00465825">
        <w:t xml:space="preserve">.  </w:t>
      </w:r>
      <w:r w:rsidRPr="00D07A60">
        <w:t>The</w:t>
      </w:r>
      <w:r>
        <w:t xml:space="preserve"> </w:t>
      </w:r>
      <w:r w:rsidRPr="00D07A60">
        <w:t>retained sample was washed into a labelled jar and stored in ethanol (70% w/v with Rose Bengal stain)</w:t>
      </w:r>
      <w:r>
        <w:t xml:space="preserve"> </w:t>
      </w:r>
      <w:r w:rsidRPr="00D07A60">
        <w:t>until laboratory analysis.</w:t>
      </w:r>
    </w:p>
    <w:p w14:paraId="15AF0200" w14:textId="3653FD16" w:rsidR="00A7657B" w:rsidRDefault="00A7657B" w:rsidP="00A7657B">
      <w:r w:rsidRPr="00D07A60">
        <w:t>Pelagic microinvertebrates were sampled by haphazardly sampling 100 L of the water column at each</w:t>
      </w:r>
      <w:r>
        <w:t xml:space="preserve"> </w:t>
      </w:r>
      <w:r w:rsidRPr="00D07A60">
        <w:t>site</w:t>
      </w:r>
      <w:r w:rsidR="00465825">
        <w:t xml:space="preserve">.  </w:t>
      </w:r>
      <w:r w:rsidRPr="00D07A60">
        <w:t>Samples were poured through a plankton net (63 μm)</w:t>
      </w:r>
      <w:r w:rsidR="00465825">
        <w:t xml:space="preserve">.  </w:t>
      </w:r>
      <w:r w:rsidRPr="00D07A60">
        <w:t>Retained samples were stored</w:t>
      </w:r>
      <w:r>
        <w:t xml:space="preserve"> </w:t>
      </w:r>
      <w:r w:rsidRPr="00D07A60">
        <w:t>in ethanol (70% w/v with Rose Bengal stain) until laboratory analysis</w:t>
      </w:r>
      <w:r w:rsidR="00465825">
        <w:t xml:space="preserve">.  </w:t>
      </w:r>
      <w:r w:rsidRPr="00D07A60">
        <w:t>Samples were mixed thoroughly, and a sub</w:t>
      </w:r>
      <w:r w:rsidR="00373F22">
        <w:t>-</w:t>
      </w:r>
      <w:r w:rsidRPr="00D07A60">
        <w:t>sample was sorted on a Bogorov tray under a stereo</w:t>
      </w:r>
      <w:r>
        <w:t xml:space="preserve"> </w:t>
      </w:r>
      <w:r w:rsidRPr="00D07A60">
        <w:t>microscope at up to 400x magnification</w:t>
      </w:r>
      <w:r w:rsidR="00465825">
        <w:t xml:space="preserve">.  </w:t>
      </w:r>
    </w:p>
    <w:p w14:paraId="49C5C5C9" w14:textId="64BE3193" w:rsidR="006008EF" w:rsidRDefault="00A7657B" w:rsidP="001D03BF">
      <w:r>
        <w:t>Microinvertebrate samples</w:t>
      </w:r>
      <w:r w:rsidRPr="00D07A60">
        <w:t xml:space="preserve"> wer</w:t>
      </w:r>
      <w:r>
        <w:t>e identified in the laboratory to vari</w:t>
      </w:r>
      <w:r w:rsidR="00EA06CF">
        <w:t>ous</w:t>
      </w:r>
      <w:r>
        <w:t xml:space="preserve"> taxonomic levels: </w:t>
      </w:r>
      <w:r w:rsidRPr="00D07A60">
        <w:t xml:space="preserve">Rotifer to </w:t>
      </w:r>
      <w:r w:rsidR="00D17992">
        <w:t>F</w:t>
      </w:r>
      <w:r w:rsidRPr="00D07A60">
        <w:t>amily</w:t>
      </w:r>
      <w:r>
        <w:t xml:space="preserve">, Cladocera to </w:t>
      </w:r>
      <w:r w:rsidR="00D17992">
        <w:t>F</w:t>
      </w:r>
      <w:r>
        <w:t xml:space="preserve">amily, </w:t>
      </w:r>
      <w:r w:rsidRPr="00D07A60">
        <w:t xml:space="preserve">Copepoda to </w:t>
      </w:r>
      <w:r w:rsidR="00D17992">
        <w:t>O</w:t>
      </w:r>
      <w:r w:rsidRPr="00D07A60">
        <w:t>rder</w:t>
      </w:r>
      <w:r>
        <w:t xml:space="preserve">, </w:t>
      </w:r>
      <w:r w:rsidRPr="00D07A60">
        <w:t>Anostracina</w:t>
      </w:r>
      <w:r>
        <w:t xml:space="preserve"> to sub-</w:t>
      </w:r>
      <w:r w:rsidR="00D17992">
        <w:t>O</w:t>
      </w:r>
      <w:r>
        <w:t>rder,</w:t>
      </w:r>
      <w:r w:rsidR="00EA06CF">
        <w:t xml:space="preserve"> </w:t>
      </w:r>
      <w:r w:rsidRPr="00D07A60">
        <w:t>Ostracoda</w:t>
      </w:r>
      <w:r>
        <w:t xml:space="preserve"> to </w:t>
      </w:r>
      <w:r w:rsidR="00D17992">
        <w:t>C</w:t>
      </w:r>
      <w:r>
        <w:t xml:space="preserve">lass, </w:t>
      </w:r>
      <w:r w:rsidRPr="00D07A60">
        <w:t>Collembolan</w:t>
      </w:r>
      <w:r>
        <w:t xml:space="preserve"> and </w:t>
      </w:r>
      <w:r w:rsidRPr="00D07A60">
        <w:t>Oligochaeta</w:t>
      </w:r>
      <w:r>
        <w:t xml:space="preserve"> to sub-</w:t>
      </w:r>
      <w:r w:rsidR="00D17992">
        <w:t>C</w:t>
      </w:r>
      <w:r>
        <w:t>lass</w:t>
      </w:r>
      <w:r w:rsidR="00D17992">
        <w:t>,</w:t>
      </w:r>
      <w:r>
        <w:t xml:space="preserve"> and </w:t>
      </w:r>
      <w:r w:rsidRPr="00D07A60">
        <w:t>Nematoda</w:t>
      </w:r>
      <w:r>
        <w:t xml:space="preserve"> and Tardigrada to </w:t>
      </w:r>
      <w:r w:rsidR="00D17992">
        <w:t>P</w:t>
      </w:r>
      <w:r>
        <w:t>hylum</w:t>
      </w:r>
      <w:r w:rsidR="00465825">
        <w:t xml:space="preserve">.  </w:t>
      </w:r>
    </w:p>
    <w:p w14:paraId="782C0F38" w14:textId="57F44BF0" w:rsidR="001D03BF" w:rsidRDefault="00A7657B" w:rsidP="001D03BF">
      <w:r w:rsidRPr="00D07A60">
        <w:t>The volumes of the total samples were recorded, and</w:t>
      </w:r>
      <w:r>
        <w:t xml:space="preserve"> </w:t>
      </w:r>
      <w:r w:rsidRPr="00D07A60">
        <w:t>sub</w:t>
      </w:r>
      <w:r w:rsidR="00373F22">
        <w:t>-</w:t>
      </w:r>
      <w:r w:rsidRPr="00D07A60">
        <w:t xml:space="preserve">sample totals were scaled to each total sample volume and reported as </w:t>
      </w:r>
      <w:r>
        <w:t xml:space="preserve">microinvertebrate </w:t>
      </w:r>
      <w:r w:rsidRPr="00D07A60">
        <w:t>density</w:t>
      </w:r>
      <w:r>
        <w:t xml:space="preserve"> (individual</w:t>
      </w:r>
      <w:r w:rsidRPr="00D07A60">
        <w:t>/L</w:t>
      </w:r>
      <w:r>
        <w:t>)</w:t>
      </w:r>
      <w:r w:rsidR="00465825">
        <w:t xml:space="preserve">.  </w:t>
      </w:r>
      <w:r w:rsidRPr="00D07A60">
        <w:t>Samples were</w:t>
      </w:r>
      <w:r>
        <w:t xml:space="preserve"> </w:t>
      </w:r>
      <w:r w:rsidRPr="00D07A60">
        <w:t>stored in 70% ethanol with Rose Bengal for auditing purposes</w:t>
      </w:r>
      <w:r w:rsidR="00465825">
        <w:t xml:space="preserve">.  </w:t>
      </w:r>
      <w:r>
        <w:t xml:space="preserve">Four microinvertebrate </w:t>
      </w:r>
      <w:r w:rsidR="006008EF">
        <w:t>indices</w:t>
      </w:r>
      <w:r>
        <w:t xml:space="preserve"> were measured: density, diversity, richness and community composition (</w:t>
      </w:r>
      <w:r>
        <w:fldChar w:fldCharType="begin"/>
      </w:r>
      <w:r>
        <w:instrText xml:space="preserve"> REF _Ref16671339 \h </w:instrText>
      </w:r>
      <w:r>
        <w:fldChar w:fldCharType="separate"/>
      </w:r>
      <w:r w:rsidR="00754AB7">
        <w:t xml:space="preserve">Table </w:t>
      </w:r>
      <w:r w:rsidR="00754AB7">
        <w:rPr>
          <w:noProof/>
        </w:rPr>
        <w:t>G</w:t>
      </w:r>
      <w:r w:rsidR="00754AB7">
        <w:noBreakHyphen/>
      </w:r>
      <w:r w:rsidR="00754AB7">
        <w:rPr>
          <w:noProof/>
        </w:rPr>
        <w:t>1</w:t>
      </w:r>
      <w:r>
        <w:fldChar w:fldCharType="end"/>
      </w:r>
      <w:r>
        <w:t>).</w:t>
      </w:r>
    </w:p>
    <w:p w14:paraId="093076A2" w14:textId="4F4EC343" w:rsidR="00A7657B" w:rsidRDefault="00A7657B" w:rsidP="00094E28">
      <w:pPr>
        <w:spacing w:line="240" w:lineRule="auto"/>
        <w:jc w:val="center"/>
      </w:pPr>
      <w:r>
        <w:rPr>
          <w:noProof/>
          <w:lang w:eastAsia="en-AU"/>
        </w:rPr>
        <w:drawing>
          <wp:inline distT="0" distB="0" distL="0" distR="0" wp14:anchorId="25EED345" wp14:editId="2A82F107">
            <wp:extent cx="5660300" cy="7528956"/>
            <wp:effectExtent l="0" t="0" r="0" b="0"/>
            <wp:docPr id="2118" name="Picture 2118" descr="Figure G 1: Location of eleven microinvertebrate sites within the Warrego-Darling Selected Area. " title="Figure G 1: Location of eleven microinvertebrate sites within the Warrego-Darling Selected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8" cstate="email">
                      <a:extLst>
                        <a:ext uri="{28A0092B-C50C-407E-A947-70E740481C1C}">
                          <a14:useLocalDpi xmlns:a14="http://schemas.microsoft.com/office/drawing/2010/main"/>
                        </a:ext>
                      </a:extLst>
                    </a:blip>
                    <a:srcRect/>
                    <a:stretch/>
                  </pic:blipFill>
                  <pic:spPr bwMode="auto">
                    <a:xfrm>
                      <a:off x="0" y="0"/>
                      <a:ext cx="5679319" cy="7554254"/>
                    </a:xfrm>
                    <a:prstGeom prst="rect">
                      <a:avLst/>
                    </a:prstGeom>
                    <a:noFill/>
                    <a:ln>
                      <a:noFill/>
                    </a:ln>
                    <a:extLst>
                      <a:ext uri="{53640926-AAD7-44D8-BBD7-CCE9431645EC}">
                        <a14:shadowObscured xmlns:a14="http://schemas.microsoft.com/office/drawing/2010/main"/>
                      </a:ext>
                    </a:extLst>
                  </pic:spPr>
                </pic:pic>
              </a:graphicData>
            </a:graphic>
          </wp:inline>
        </w:drawing>
      </w:r>
    </w:p>
    <w:p w14:paraId="2343EC09" w14:textId="4EC01646" w:rsidR="00A7657B" w:rsidRDefault="00A7657B" w:rsidP="00A7657B">
      <w:pPr>
        <w:pStyle w:val="Caption"/>
        <w:sectPr w:rsidR="00A7657B" w:rsidSect="00426F98">
          <w:headerReference w:type="default" r:id="rId229"/>
          <w:footerReference w:type="default" r:id="rId230"/>
          <w:pgSz w:w="11906" w:h="16838" w:code="9"/>
          <w:pgMar w:top="1440" w:right="1440" w:bottom="1440" w:left="1440" w:header="811" w:footer="306" w:gutter="0"/>
          <w:pgNumType w:start="1" w:chapStyle="6"/>
          <w:cols w:space="720"/>
          <w:docGrid w:linePitch="360"/>
        </w:sectPr>
      </w:pPr>
      <w:bookmarkStart w:id="288" w:name="_Ref16671314"/>
      <w:bookmarkStart w:id="289" w:name="_Toc1746363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288"/>
      <w:r w:rsidR="006008EF">
        <w:t xml:space="preserve">: </w:t>
      </w:r>
      <w:r w:rsidRPr="00CA24E7">
        <w:t xml:space="preserve">Location of eleven microinvertebrate sites within the </w:t>
      </w:r>
      <w:r w:rsidR="00D82E0C">
        <w:t>Warrego-Darling Selected Area</w:t>
      </w:r>
      <w:r w:rsidRPr="00CA24E7">
        <w:t>.</w:t>
      </w:r>
      <w:bookmarkEnd w:id="289"/>
    </w:p>
    <w:p w14:paraId="7FC2DE2C" w14:textId="07CED58D" w:rsidR="00A7657B" w:rsidRDefault="00A7657B" w:rsidP="00A7657B">
      <w:pPr>
        <w:pStyle w:val="Caption"/>
        <w:keepNext/>
      </w:pPr>
      <w:bookmarkStart w:id="290" w:name="_Ref16671339"/>
      <w:bookmarkStart w:id="291" w:name="_Toc17463792"/>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G</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290"/>
      <w:r w:rsidR="006008EF">
        <w:t xml:space="preserve">: </w:t>
      </w:r>
      <w:r w:rsidRPr="00CA24E7">
        <w:t>Category III Microinvertebrate indicators measured in eight sampling occasion in 2015-18.</w:t>
      </w:r>
      <w:bookmarkEnd w:id="291"/>
    </w:p>
    <w:tbl>
      <w:tblPr>
        <w:tblStyle w:val="StandardELAFormat"/>
        <w:tblW w:w="0" w:type="auto"/>
        <w:jc w:val="center"/>
        <w:tblLook w:val="04A0" w:firstRow="1" w:lastRow="0" w:firstColumn="1" w:lastColumn="0" w:noHBand="0" w:noVBand="1"/>
      </w:tblPr>
      <w:tblGrid>
        <w:gridCol w:w="1891"/>
        <w:gridCol w:w="396"/>
        <w:gridCol w:w="3148"/>
        <w:gridCol w:w="1117"/>
        <w:gridCol w:w="647"/>
      </w:tblGrid>
      <w:tr w:rsidR="00A7657B" w:rsidRPr="003F7631" w14:paraId="71733AF5" w14:textId="77777777" w:rsidTr="00A16592">
        <w:trPr>
          <w:cnfStyle w:val="100000000000" w:firstRow="1" w:lastRow="0" w:firstColumn="0" w:lastColumn="0" w:oddVBand="0" w:evenVBand="0" w:oddHBand="0" w:evenHBand="0" w:firstRowFirstColumn="0" w:firstRowLastColumn="0" w:lastRowFirstColumn="0" w:lastRowLastColumn="0"/>
          <w:trHeight w:val="300"/>
          <w:jc w:val="center"/>
        </w:trPr>
        <w:tc>
          <w:tcPr>
            <w:tcW w:w="1891" w:type="dxa"/>
            <w:noWrap/>
            <w:hideMark/>
          </w:tcPr>
          <w:p w14:paraId="71D23412" w14:textId="77777777" w:rsidR="00A7657B" w:rsidRPr="00A7657B" w:rsidRDefault="00A7657B" w:rsidP="00A16592">
            <w:pPr>
              <w:spacing w:after="60" w:line="240" w:lineRule="exact"/>
              <w:rPr>
                <w:rFonts w:cs="Arial"/>
                <w:bCs/>
                <w:color w:val="000000"/>
                <w:sz w:val="18"/>
                <w:szCs w:val="18"/>
              </w:rPr>
            </w:pPr>
            <w:r w:rsidRPr="00A7657B">
              <w:rPr>
                <w:rFonts w:cs="Arial"/>
                <w:color w:val="000000"/>
                <w:sz w:val="18"/>
                <w:szCs w:val="18"/>
              </w:rPr>
              <w:t>Indicators</w:t>
            </w:r>
          </w:p>
        </w:tc>
        <w:tc>
          <w:tcPr>
            <w:tcW w:w="0" w:type="auto"/>
            <w:gridSpan w:val="2"/>
            <w:noWrap/>
            <w:hideMark/>
          </w:tcPr>
          <w:p w14:paraId="28247A92" w14:textId="77777777" w:rsidR="00A7657B" w:rsidRPr="00A7657B" w:rsidRDefault="00A7657B" w:rsidP="00A16592">
            <w:pPr>
              <w:spacing w:after="60" w:line="240" w:lineRule="exact"/>
              <w:rPr>
                <w:rFonts w:cs="Arial"/>
                <w:bCs/>
                <w:color w:val="000000"/>
                <w:sz w:val="18"/>
                <w:szCs w:val="18"/>
              </w:rPr>
            </w:pPr>
            <w:r w:rsidRPr="00A7657B">
              <w:rPr>
                <w:rFonts w:cs="Arial"/>
                <w:color w:val="000000"/>
                <w:sz w:val="18"/>
                <w:szCs w:val="18"/>
              </w:rPr>
              <w:t>Variables</w:t>
            </w:r>
          </w:p>
        </w:tc>
        <w:tc>
          <w:tcPr>
            <w:tcW w:w="0" w:type="auto"/>
            <w:noWrap/>
            <w:hideMark/>
          </w:tcPr>
          <w:p w14:paraId="1A7EF966" w14:textId="77777777" w:rsidR="00A7657B" w:rsidRPr="00A7657B" w:rsidRDefault="00A7657B" w:rsidP="00A16592">
            <w:pPr>
              <w:spacing w:after="60" w:line="240" w:lineRule="exact"/>
              <w:jc w:val="center"/>
              <w:rPr>
                <w:rFonts w:cs="Arial"/>
                <w:bCs/>
                <w:color w:val="000000"/>
                <w:sz w:val="18"/>
                <w:szCs w:val="18"/>
              </w:rPr>
            </w:pPr>
            <w:r w:rsidRPr="00A7657B">
              <w:rPr>
                <w:rFonts w:cs="Arial"/>
                <w:color w:val="000000"/>
                <w:sz w:val="18"/>
                <w:szCs w:val="18"/>
              </w:rPr>
              <w:t>Units</w:t>
            </w:r>
          </w:p>
        </w:tc>
        <w:tc>
          <w:tcPr>
            <w:tcW w:w="0" w:type="auto"/>
            <w:noWrap/>
            <w:hideMark/>
          </w:tcPr>
          <w:p w14:paraId="1432870A" w14:textId="77777777" w:rsidR="00A7657B" w:rsidRPr="00A7657B" w:rsidRDefault="00A7657B" w:rsidP="00A16592">
            <w:pPr>
              <w:spacing w:after="60" w:line="240" w:lineRule="exact"/>
              <w:jc w:val="center"/>
              <w:rPr>
                <w:rFonts w:cs="Arial"/>
                <w:bCs/>
                <w:color w:val="000000"/>
                <w:sz w:val="18"/>
                <w:szCs w:val="18"/>
              </w:rPr>
            </w:pPr>
            <w:r w:rsidRPr="00A7657B">
              <w:rPr>
                <w:rFonts w:cs="Arial"/>
                <w:color w:val="000000"/>
                <w:sz w:val="18"/>
                <w:szCs w:val="18"/>
              </w:rPr>
              <w:t>Code</w:t>
            </w:r>
          </w:p>
        </w:tc>
      </w:tr>
      <w:tr w:rsidR="00A7657B" w:rsidRPr="003F7631" w14:paraId="78A0422B" w14:textId="77777777" w:rsidTr="00A16592">
        <w:trPr>
          <w:trHeight w:val="300"/>
          <w:jc w:val="center"/>
        </w:trPr>
        <w:tc>
          <w:tcPr>
            <w:tcW w:w="1891" w:type="dxa"/>
            <w:vMerge w:val="restart"/>
            <w:noWrap/>
            <w:hideMark/>
          </w:tcPr>
          <w:p w14:paraId="49819D73" w14:textId="6BCD2394" w:rsidR="00A7657B" w:rsidRPr="00A7657B" w:rsidRDefault="00A7657B" w:rsidP="00A16592">
            <w:pPr>
              <w:spacing w:after="60" w:line="240" w:lineRule="exact"/>
              <w:rPr>
                <w:rFonts w:cs="Arial"/>
                <w:color w:val="000000"/>
                <w:sz w:val="18"/>
                <w:szCs w:val="18"/>
              </w:rPr>
            </w:pPr>
            <w:r w:rsidRPr="00A7657B">
              <w:rPr>
                <w:rFonts w:cs="Arial"/>
                <w:color w:val="000000"/>
                <w:sz w:val="18"/>
                <w:szCs w:val="18"/>
              </w:rPr>
              <w:t>Microinvertebrate</w:t>
            </w:r>
          </w:p>
        </w:tc>
        <w:tc>
          <w:tcPr>
            <w:tcW w:w="0" w:type="auto"/>
            <w:noWrap/>
            <w:hideMark/>
          </w:tcPr>
          <w:p w14:paraId="0C8229B6" w14:textId="77777777" w:rsidR="00A7657B" w:rsidRPr="00A7657B" w:rsidRDefault="00A7657B" w:rsidP="00A16592">
            <w:pPr>
              <w:spacing w:after="60" w:line="240" w:lineRule="exact"/>
              <w:rPr>
                <w:rFonts w:cs="Arial"/>
                <w:color w:val="000000"/>
                <w:sz w:val="18"/>
                <w:szCs w:val="18"/>
              </w:rPr>
            </w:pPr>
            <w:r w:rsidRPr="00A7657B">
              <w:rPr>
                <w:rFonts w:cs="Arial"/>
                <w:color w:val="000000"/>
                <w:sz w:val="18"/>
                <w:szCs w:val="18"/>
              </w:rPr>
              <w:t>i.</w:t>
            </w:r>
          </w:p>
        </w:tc>
        <w:tc>
          <w:tcPr>
            <w:tcW w:w="0" w:type="auto"/>
            <w:noWrap/>
            <w:hideMark/>
          </w:tcPr>
          <w:p w14:paraId="7886D1ED" w14:textId="77777777" w:rsidR="00A7657B" w:rsidRPr="00A7657B" w:rsidRDefault="00A7657B" w:rsidP="00A16592">
            <w:pPr>
              <w:spacing w:after="60" w:line="240" w:lineRule="exact"/>
              <w:rPr>
                <w:rFonts w:cs="Arial"/>
                <w:color w:val="000000"/>
                <w:sz w:val="18"/>
                <w:szCs w:val="18"/>
              </w:rPr>
            </w:pPr>
            <w:r w:rsidRPr="00A7657B">
              <w:rPr>
                <w:rFonts w:cs="Arial"/>
                <w:color w:val="000000"/>
                <w:sz w:val="18"/>
                <w:szCs w:val="18"/>
              </w:rPr>
              <w:t xml:space="preserve">Density </w:t>
            </w:r>
          </w:p>
        </w:tc>
        <w:tc>
          <w:tcPr>
            <w:tcW w:w="0" w:type="auto"/>
            <w:noWrap/>
            <w:hideMark/>
          </w:tcPr>
          <w:p w14:paraId="673074BF" w14:textId="77777777" w:rsidR="00A7657B" w:rsidRPr="00A7657B" w:rsidRDefault="00A7657B" w:rsidP="00A16592">
            <w:pPr>
              <w:spacing w:after="60" w:line="240" w:lineRule="exact"/>
              <w:jc w:val="center"/>
              <w:rPr>
                <w:rFonts w:cs="Arial"/>
                <w:color w:val="000000"/>
                <w:sz w:val="18"/>
                <w:szCs w:val="18"/>
              </w:rPr>
            </w:pPr>
            <w:r w:rsidRPr="00A7657B">
              <w:rPr>
                <w:rFonts w:cs="Arial"/>
                <w:color w:val="000000"/>
                <w:sz w:val="18"/>
                <w:szCs w:val="18"/>
              </w:rPr>
              <w:t>individual/L</w:t>
            </w:r>
          </w:p>
        </w:tc>
        <w:tc>
          <w:tcPr>
            <w:tcW w:w="0" w:type="auto"/>
            <w:noWrap/>
            <w:hideMark/>
          </w:tcPr>
          <w:p w14:paraId="48FBA2C5" w14:textId="77777777" w:rsidR="00A7657B" w:rsidRPr="00A7657B" w:rsidRDefault="00A7657B" w:rsidP="00A16592">
            <w:pPr>
              <w:spacing w:after="60" w:line="240" w:lineRule="exact"/>
              <w:jc w:val="center"/>
              <w:rPr>
                <w:rFonts w:cs="Arial"/>
                <w:color w:val="000000"/>
                <w:sz w:val="18"/>
                <w:szCs w:val="18"/>
              </w:rPr>
            </w:pPr>
            <w:r w:rsidRPr="00A7657B">
              <w:rPr>
                <w:rFonts w:cs="Arial"/>
                <w:color w:val="000000"/>
                <w:sz w:val="18"/>
                <w:szCs w:val="18"/>
              </w:rPr>
              <w:t>N</w:t>
            </w:r>
          </w:p>
        </w:tc>
      </w:tr>
      <w:tr w:rsidR="00A7657B" w:rsidRPr="003F7631" w14:paraId="1C41CCD8" w14:textId="77777777" w:rsidTr="00A16592">
        <w:trPr>
          <w:trHeight w:val="300"/>
          <w:jc w:val="center"/>
        </w:trPr>
        <w:tc>
          <w:tcPr>
            <w:tcW w:w="1891" w:type="dxa"/>
            <w:vMerge/>
            <w:noWrap/>
            <w:hideMark/>
          </w:tcPr>
          <w:p w14:paraId="37176D53" w14:textId="77777777" w:rsidR="00A7657B" w:rsidRPr="00A7657B" w:rsidRDefault="00A7657B" w:rsidP="00A16592">
            <w:pPr>
              <w:spacing w:after="60" w:line="240" w:lineRule="exact"/>
              <w:rPr>
                <w:rFonts w:cs="Arial"/>
                <w:color w:val="000000"/>
                <w:sz w:val="18"/>
                <w:szCs w:val="18"/>
              </w:rPr>
            </w:pPr>
          </w:p>
        </w:tc>
        <w:tc>
          <w:tcPr>
            <w:tcW w:w="0" w:type="auto"/>
            <w:noWrap/>
            <w:hideMark/>
          </w:tcPr>
          <w:p w14:paraId="18C9CCD1" w14:textId="77777777" w:rsidR="00A7657B" w:rsidRPr="00A7657B" w:rsidRDefault="00A7657B" w:rsidP="00A16592">
            <w:pPr>
              <w:spacing w:after="60" w:line="240" w:lineRule="exact"/>
              <w:rPr>
                <w:rFonts w:cs="Arial"/>
                <w:color w:val="000000"/>
                <w:sz w:val="18"/>
                <w:szCs w:val="18"/>
              </w:rPr>
            </w:pPr>
            <w:r w:rsidRPr="00A7657B">
              <w:rPr>
                <w:rFonts w:cs="Arial"/>
                <w:color w:val="000000"/>
                <w:sz w:val="18"/>
                <w:szCs w:val="18"/>
              </w:rPr>
              <w:t>ii.</w:t>
            </w:r>
          </w:p>
        </w:tc>
        <w:tc>
          <w:tcPr>
            <w:tcW w:w="0" w:type="auto"/>
            <w:noWrap/>
            <w:hideMark/>
          </w:tcPr>
          <w:p w14:paraId="10C3223B" w14:textId="77777777" w:rsidR="00A7657B" w:rsidRPr="00A7657B" w:rsidRDefault="00A7657B" w:rsidP="00A16592">
            <w:pPr>
              <w:spacing w:after="60" w:line="240" w:lineRule="exact"/>
              <w:rPr>
                <w:rFonts w:cs="Arial"/>
                <w:color w:val="000000"/>
                <w:sz w:val="18"/>
                <w:szCs w:val="18"/>
              </w:rPr>
            </w:pPr>
            <w:r w:rsidRPr="00A7657B">
              <w:rPr>
                <w:rFonts w:cs="Arial"/>
                <w:color w:val="000000"/>
                <w:sz w:val="18"/>
                <w:szCs w:val="18"/>
              </w:rPr>
              <w:t>Diversity</w:t>
            </w:r>
          </w:p>
        </w:tc>
        <w:tc>
          <w:tcPr>
            <w:tcW w:w="0" w:type="auto"/>
            <w:noWrap/>
            <w:hideMark/>
          </w:tcPr>
          <w:p w14:paraId="2904DCAB" w14:textId="77777777" w:rsidR="00A7657B" w:rsidRPr="00A7657B" w:rsidRDefault="00A7657B" w:rsidP="00A16592">
            <w:pPr>
              <w:spacing w:after="60" w:line="240" w:lineRule="exact"/>
              <w:jc w:val="center"/>
              <w:rPr>
                <w:rFonts w:cs="Arial"/>
                <w:color w:val="000000"/>
                <w:sz w:val="18"/>
                <w:szCs w:val="18"/>
              </w:rPr>
            </w:pPr>
            <w:r w:rsidRPr="00A7657B">
              <w:rPr>
                <w:rFonts w:cs="Arial"/>
                <w:color w:val="000000"/>
                <w:sz w:val="18"/>
                <w:szCs w:val="18"/>
              </w:rPr>
              <w:t>-</w:t>
            </w:r>
          </w:p>
        </w:tc>
        <w:tc>
          <w:tcPr>
            <w:tcW w:w="0" w:type="auto"/>
            <w:noWrap/>
            <w:hideMark/>
          </w:tcPr>
          <w:p w14:paraId="3A925E8B" w14:textId="77777777" w:rsidR="00A7657B" w:rsidRPr="00A7657B" w:rsidRDefault="00A7657B" w:rsidP="00A16592">
            <w:pPr>
              <w:spacing w:after="60" w:line="240" w:lineRule="exact"/>
              <w:jc w:val="center"/>
              <w:rPr>
                <w:rFonts w:cs="Arial"/>
                <w:color w:val="000000"/>
                <w:sz w:val="18"/>
                <w:szCs w:val="18"/>
              </w:rPr>
            </w:pPr>
            <w:r w:rsidRPr="00A7657B">
              <w:rPr>
                <w:rFonts w:cs="Arial"/>
                <w:color w:val="000000"/>
                <w:sz w:val="18"/>
                <w:szCs w:val="18"/>
              </w:rPr>
              <w:t>H'</w:t>
            </w:r>
          </w:p>
        </w:tc>
      </w:tr>
      <w:tr w:rsidR="00A7657B" w:rsidRPr="003F7631" w14:paraId="2F599533" w14:textId="77777777" w:rsidTr="00A16592">
        <w:trPr>
          <w:trHeight w:val="300"/>
          <w:jc w:val="center"/>
        </w:trPr>
        <w:tc>
          <w:tcPr>
            <w:tcW w:w="1891" w:type="dxa"/>
            <w:vMerge/>
            <w:noWrap/>
            <w:hideMark/>
          </w:tcPr>
          <w:p w14:paraId="235C45D9" w14:textId="77777777" w:rsidR="00A7657B" w:rsidRPr="00A7657B" w:rsidRDefault="00A7657B" w:rsidP="00A16592">
            <w:pPr>
              <w:spacing w:after="60" w:line="240" w:lineRule="exact"/>
              <w:rPr>
                <w:rFonts w:cs="Arial"/>
                <w:color w:val="000000"/>
                <w:sz w:val="18"/>
                <w:szCs w:val="18"/>
              </w:rPr>
            </w:pPr>
          </w:p>
        </w:tc>
        <w:tc>
          <w:tcPr>
            <w:tcW w:w="0" w:type="auto"/>
            <w:noWrap/>
            <w:hideMark/>
          </w:tcPr>
          <w:p w14:paraId="25F06555" w14:textId="77777777" w:rsidR="00A7657B" w:rsidRPr="00A7657B" w:rsidRDefault="00A7657B" w:rsidP="00A16592">
            <w:pPr>
              <w:spacing w:after="60" w:line="240" w:lineRule="exact"/>
              <w:rPr>
                <w:rFonts w:cs="Arial"/>
                <w:color w:val="000000"/>
                <w:sz w:val="18"/>
                <w:szCs w:val="18"/>
              </w:rPr>
            </w:pPr>
            <w:r w:rsidRPr="00A7657B">
              <w:rPr>
                <w:rFonts w:cs="Arial"/>
                <w:color w:val="000000"/>
                <w:sz w:val="18"/>
                <w:szCs w:val="18"/>
              </w:rPr>
              <w:t>iii.</w:t>
            </w:r>
          </w:p>
        </w:tc>
        <w:tc>
          <w:tcPr>
            <w:tcW w:w="0" w:type="auto"/>
            <w:noWrap/>
            <w:hideMark/>
          </w:tcPr>
          <w:p w14:paraId="126C3D02" w14:textId="77777777" w:rsidR="00A7657B" w:rsidRPr="00A7657B" w:rsidRDefault="00A7657B" w:rsidP="00A16592">
            <w:pPr>
              <w:spacing w:after="60" w:line="240" w:lineRule="exact"/>
              <w:rPr>
                <w:rFonts w:cs="Arial"/>
                <w:color w:val="000000"/>
                <w:sz w:val="18"/>
                <w:szCs w:val="18"/>
              </w:rPr>
            </w:pPr>
            <w:r w:rsidRPr="00A7657B">
              <w:rPr>
                <w:rFonts w:cs="Arial"/>
                <w:color w:val="000000"/>
                <w:sz w:val="18"/>
                <w:szCs w:val="18"/>
              </w:rPr>
              <w:t>Richness</w:t>
            </w:r>
          </w:p>
        </w:tc>
        <w:tc>
          <w:tcPr>
            <w:tcW w:w="0" w:type="auto"/>
            <w:noWrap/>
            <w:hideMark/>
          </w:tcPr>
          <w:p w14:paraId="5D6D2202" w14:textId="77777777" w:rsidR="00A7657B" w:rsidRPr="00A7657B" w:rsidRDefault="00A7657B" w:rsidP="00A16592">
            <w:pPr>
              <w:spacing w:after="60" w:line="240" w:lineRule="exact"/>
              <w:jc w:val="center"/>
              <w:rPr>
                <w:rFonts w:cs="Arial"/>
                <w:color w:val="000000"/>
                <w:sz w:val="18"/>
                <w:szCs w:val="18"/>
              </w:rPr>
            </w:pPr>
            <w:r w:rsidRPr="00A7657B">
              <w:rPr>
                <w:rFonts w:cs="Arial"/>
                <w:color w:val="000000"/>
                <w:sz w:val="18"/>
                <w:szCs w:val="18"/>
              </w:rPr>
              <w:t>-</w:t>
            </w:r>
          </w:p>
        </w:tc>
        <w:tc>
          <w:tcPr>
            <w:tcW w:w="0" w:type="auto"/>
            <w:noWrap/>
            <w:hideMark/>
          </w:tcPr>
          <w:p w14:paraId="3EBE8DFA" w14:textId="77777777" w:rsidR="00A7657B" w:rsidRPr="00A7657B" w:rsidRDefault="00A7657B" w:rsidP="00A16592">
            <w:pPr>
              <w:spacing w:after="60" w:line="240" w:lineRule="exact"/>
              <w:jc w:val="center"/>
              <w:rPr>
                <w:rFonts w:cs="Arial"/>
                <w:color w:val="000000"/>
                <w:sz w:val="18"/>
                <w:szCs w:val="18"/>
              </w:rPr>
            </w:pPr>
            <w:r w:rsidRPr="00A7657B">
              <w:rPr>
                <w:rFonts w:cs="Arial"/>
                <w:color w:val="000000"/>
                <w:sz w:val="18"/>
                <w:szCs w:val="18"/>
              </w:rPr>
              <w:t>S</w:t>
            </w:r>
          </w:p>
        </w:tc>
      </w:tr>
      <w:tr w:rsidR="00A7657B" w:rsidRPr="003F7631" w14:paraId="23403552" w14:textId="77777777" w:rsidTr="00A16592">
        <w:trPr>
          <w:trHeight w:val="300"/>
          <w:jc w:val="center"/>
        </w:trPr>
        <w:tc>
          <w:tcPr>
            <w:tcW w:w="1891" w:type="dxa"/>
            <w:vMerge/>
            <w:noWrap/>
            <w:hideMark/>
          </w:tcPr>
          <w:p w14:paraId="1ABD9627" w14:textId="77777777" w:rsidR="00A7657B" w:rsidRPr="00A7657B" w:rsidRDefault="00A7657B" w:rsidP="00A16592">
            <w:pPr>
              <w:spacing w:after="60" w:line="240" w:lineRule="exact"/>
              <w:rPr>
                <w:rFonts w:cs="Arial"/>
                <w:color w:val="000000"/>
                <w:sz w:val="18"/>
                <w:szCs w:val="18"/>
              </w:rPr>
            </w:pPr>
          </w:p>
        </w:tc>
        <w:tc>
          <w:tcPr>
            <w:tcW w:w="0" w:type="auto"/>
            <w:noWrap/>
            <w:hideMark/>
          </w:tcPr>
          <w:p w14:paraId="76361AB9" w14:textId="77777777" w:rsidR="00A7657B" w:rsidRPr="00A7657B" w:rsidRDefault="00A7657B" w:rsidP="00A16592">
            <w:pPr>
              <w:spacing w:after="60" w:line="240" w:lineRule="exact"/>
              <w:rPr>
                <w:rFonts w:cs="Arial"/>
                <w:color w:val="000000"/>
                <w:sz w:val="18"/>
                <w:szCs w:val="18"/>
              </w:rPr>
            </w:pPr>
            <w:r w:rsidRPr="00A7657B">
              <w:rPr>
                <w:rFonts w:cs="Arial"/>
                <w:color w:val="000000"/>
                <w:sz w:val="18"/>
                <w:szCs w:val="18"/>
              </w:rPr>
              <w:t>iv.</w:t>
            </w:r>
          </w:p>
        </w:tc>
        <w:tc>
          <w:tcPr>
            <w:tcW w:w="0" w:type="auto"/>
            <w:noWrap/>
            <w:hideMark/>
          </w:tcPr>
          <w:p w14:paraId="14AC3321" w14:textId="65D84421" w:rsidR="00A7657B" w:rsidRPr="00A7657B" w:rsidRDefault="00A7657B" w:rsidP="00A16592">
            <w:pPr>
              <w:spacing w:after="60" w:line="240" w:lineRule="exact"/>
              <w:rPr>
                <w:rFonts w:cs="Arial"/>
                <w:color w:val="000000"/>
                <w:sz w:val="18"/>
                <w:szCs w:val="18"/>
              </w:rPr>
            </w:pPr>
            <w:r w:rsidRPr="00A7657B">
              <w:rPr>
                <w:rFonts w:cs="Arial"/>
                <w:color w:val="000000"/>
                <w:sz w:val="18"/>
                <w:szCs w:val="18"/>
              </w:rPr>
              <w:t>Community abundance (sq</w:t>
            </w:r>
            <w:r w:rsidR="00A16592">
              <w:rPr>
                <w:rFonts w:cs="Arial"/>
                <w:color w:val="000000"/>
                <w:sz w:val="18"/>
                <w:szCs w:val="18"/>
              </w:rPr>
              <w:t>uare</w:t>
            </w:r>
            <w:r w:rsidRPr="00A7657B">
              <w:rPr>
                <w:rFonts w:cs="Arial"/>
                <w:color w:val="000000"/>
                <w:sz w:val="18"/>
                <w:szCs w:val="18"/>
              </w:rPr>
              <w:t xml:space="preserve"> root)</w:t>
            </w:r>
            <w:r w:rsidR="00A16592">
              <w:rPr>
                <w:rFonts w:cs="Arial"/>
                <w:color w:val="000000"/>
                <w:sz w:val="18"/>
                <w:szCs w:val="18"/>
              </w:rPr>
              <w:t xml:space="preserve">  </w:t>
            </w:r>
          </w:p>
        </w:tc>
        <w:tc>
          <w:tcPr>
            <w:tcW w:w="0" w:type="auto"/>
            <w:noWrap/>
            <w:hideMark/>
          </w:tcPr>
          <w:p w14:paraId="2D323FA6" w14:textId="77777777" w:rsidR="00A7657B" w:rsidRPr="00A7657B" w:rsidRDefault="00A7657B" w:rsidP="00A16592">
            <w:pPr>
              <w:spacing w:after="60" w:line="240" w:lineRule="exact"/>
              <w:jc w:val="center"/>
              <w:rPr>
                <w:rFonts w:cs="Arial"/>
                <w:color w:val="000000"/>
                <w:sz w:val="18"/>
                <w:szCs w:val="18"/>
              </w:rPr>
            </w:pPr>
            <w:r w:rsidRPr="00A7657B">
              <w:rPr>
                <w:rFonts w:cs="Arial"/>
                <w:color w:val="000000"/>
                <w:sz w:val="18"/>
                <w:szCs w:val="18"/>
              </w:rPr>
              <w:t>-</w:t>
            </w:r>
          </w:p>
        </w:tc>
        <w:tc>
          <w:tcPr>
            <w:tcW w:w="0" w:type="auto"/>
            <w:noWrap/>
            <w:hideMark/>
          </w:tcPr>
          <w:p w14:paraId="7BC081CB" w14:textId="77777777" w:rsidR="00A7657B" w:rsidRPr="00A7657B" w:rsidRDefault="00A7657B" w:rsidP="00A16592">
            <w:pPr>
              <w:spacing w:after="60" w:line="240" w:lineRule="exact"/>
              <w:jc w:val="center"/>
              <w:rPr>
                <w:rFonts w:cs="Arial"/>
                <w:color w:val="000000"/>
                <w:sz w:val="18"/>
                <w:szCs w:val="18"/>
              </w:rPr>
            </w:pPr>
            <w:r w:rsidRPr="00A7657B">
              <w:rPr>
                <w:rFonts w:cs="Arial"/>
                <w:color w:val="000000"/>
                <w:sz w:val="18"/>
                <w:szCs w:val="18"/>
              </w:rPr>
              <w:t>-</w:t>
            </w:r>
          </w:p>
        </w:tc>
      </w:tr>
    </w:tbl>
    <w:p w14:paraId="714A45E8" w14:textId="77777777" w:rsidR="00A7657B" w:rsidRPr="00CA24E7" w:rsidRDefault="00A7657B" w:rsidP="00A7657B">
      <w:pPr>
        <w:pStyle w:val="Caption"/>
      </w:pPr>
    </w:p>
    <w:p w14:paraId="4968BB2F" w14:textId="77777777" w:rsidR="00A7657B" w:rsidRPr="00EC718F" w:rsidRDefault="00A7657B" w:rsidP="00A7657B">
      <w:pPr>
        <w:pStyle w:val="Heading8"/>
      </w:pPr>
      <w:r w:rsidRPr="00A7657B">
        <w:t>Microinvertebrate</w:t>
      </w:r>
      <w:r w:rsidRPr="00EC718F">
        <w:t xml:space="preserve"> Diversity Indices</w:t>
      </w:r>
    </w:p>
    <w:p w14:paraId="51E1D51C" w14:textId="77777777" w:rsidR="00A7657B" w:rsidRPr="00A7657B" w:rsidRDefault="00A7657B" w:rsidP="00A7657B">
      <w:pPr>
        <w:spacing w:line="240" w:lineRule="auto"/>
        <w:rPr>
          <w:u w:val="single"/>
        </w:rPr>
      </w:pPr>
      <w:r w:rsidRPr="00A7657B">
        <w:rPr>
          <w:u w:val="single"/>
        </w:rPr>
        <w:t>Shannon Weiner diversity index (H’)</w:t>
      </w:r>
    </w:p>
    <w:p w14:paraId="5FB9879C" w14:textId="71AF5ACB" w:rsidR="00A7657B" w:rsidRDefault="00A7657B" w:rsidP="00A7657B">
      <w:r w:rsidRPr="007D2BE0">
        <w:t xml:space="preserve">Diversity </w:t>
      </w:r>
      <w:r>
        <w:t>account</w:t>
      </w:r>
      <w:r w:rsidRPr="007D2BE0">
        <w:t xml:space="preserve">s </w:t>
      </w:r>
      <w:r>
        <w:t>for</w:t>
      </w:r>
      <w:r w:rsidRPr="007D2BE0">
        <w:t xml:space="preserve"> taxo</w:t>
      </w:r>
      <w:r>
        <w:t xml:space="preserve">nomic </w:t>
      </w:r>
      <w:r w:rsidRPr="007D2BE0">
        <w:t>richness and evenness</w:t>
      </w:r>
      <w:r w:rsidR="00465825">
        <w:t xml:space="preserve">.  </w:t>
      </w:r>
      <w:r>
        <w:t xml:space="preserve">Evenness measures the relative abundance of different taxa in each sample to show how even the distribution is between all </w:t>
      </w:r>
      <w:r w:rsidR="00EA06CF">
        <w:t xml:space="preserve">taxa </w:t>
      </w:r>
      <w:r>
        <w:t>present in a sample</w:t>
      </w:r>
      <w:r w:rsidR="00465825">
        <w:t xml:space="preserve">.  </w:t>
      </w:r>
      <w:r>
        <w:t>The higher diversity in a sample, the ‘more diverse’ the sample</w:t>
      </w:r>
      <w:r w:rsidR="00465825">
        <w:t xml:space="preserve">.  </w:t>
      </w:r>
      <w:r>
        <w:t xml:space="preserve">Shannon Weiner diversity </w:t>
      </w:r>
      <w:r w:rsidRPr="00595617">
        <w:t>w</w:t>
      </w:r>
      <w:r w:rsidR="006008EF">
        <w:t>as</w:t>
      </w:r>
      <w:r w:rsidRPr="00595617">
        <w:t xml:space="preserve"> calculated in PRIMER v6.1.13 using the DIVERSE function.</w:t>
      </w:r>
    </w:p>
    <w:p w14:paraId="6B944FD9" w14:textId="77777777" w:rsidR="00A7657B" w:rsidRPr="00A7657B" w:rsidRDefault="00A7657B" w:rsidP="00A7657B">
      <w:pPr>
        <w:spacing w:line="240" w:lineRule="auto"/>
        <w:rPr>
          <w:u w:val="single"/>
        </w:rPr>
      </w:pPr>
      <w:r w:rsidRPr="00A7657B">
        <w:rPr>
          <w:u w:val="single"/>
        </w:rPr>
        <w:t>Taxa richness (S)</w:t>
      </w:r>
    </w:p>
    <w:p w14:paraId="33C8326A" w14:textId="7AF2A9DA" w:rsidR="00A7657B" w:rsidRDefault="00A7657B" w:rsidP="00A7657B">
      <w:r w:rsidRPr="007D2BE0">
        <w:t xml:space="preserve">Taxa richness is the number of </w:t>
      </w:r>
      <w:r>
        <w:t>micro</w:t>
      </w:r>
      <w:r w:rsidRPr="007D2BE0">
        <w:t>invertebrate taxa identified in each sample</w:t>
      </w:r>
      <w:r w:rsidR="00465825">
        <w:t xml:space="preserve">.  </w:t>
      </w:r>
      <w:r w:rsidRPr="007D2BE0">
        <w:t xml:space="preserve">This </w:t>
      </w:r>
      <w:r>
        <w:t xml:space="preserve">index is used commonly in biodiversity monitoring </w:t>
      </w:r>
      <w:r w:rsidR="007049F6">
        <w:t>programs and</w:t>
      </w:r>
      <w:r>
        <w:t xml:space="preserve"> does not </w:t>
      </w:r>
      <w:r w:rsidR="007049F6">
        <w:t>consider</w:t>
      </w:r>
      <w:r>
        <w:t xml:space="preserve"> the abundances of the taxa or their relative abundance</w:t>
      </w:r>
      <w:r w:rsidR="00465825">
        <w:t xml:space="preserve">.  </w:t>
      </w:r>
      <w:r>
        <w:t>The more taxa present in a sample, the ‘richer’ the sample</w:t>
      </w:r>
      <w:r w:rsidR="00465825">
        <w:t xml:space="preserve">.  </w:t>
      </w:r>
      <w:r>
        <w:t xml:space="preserve">Taxa richness </w:t>
      </w:r>
      <w:r w:rsidRPr="00595617">
        <w:t>w</w:t>
      </w:r>
      <w:r w:rsidR="006008EF">
        <w:t>as</w:t>
      </w:r>
      <w:r w:rsidRPr="00595617">
        <w:t xml:space="preserve"> calculated in PRIMER v6.1.13 using the DIVERSE function</w:t>
      </w:r>
      <w:r w:rsidR="00465825">
        <w:t xml:space="preserve">.  </w:t>
      </w:r>
    </w:p>
    <w:p w14:paraId="2242ECA5" w14:textId="77777777" w:rsidR="00A7657B" w:rsidRDefault="00A7657B" w:rsidP="00A7657B">
      <w:pPr>
        <w:pStyle w:val="Heading8"/>
        <w:rPr>
          <w:lang w:eastAsia="zh-TW"/>
        </w:rPr>
      </w:pPr>
      <w:r w:rsidRPr="00CA24E7">
        <w:rPr>
          <w:lang w:eastAsia="zh-TW"/>
        </w:rPr>
        <w:t xml:space="preserve">Explanatory </w:t>
      </w:r>
      <w:r w:rsidRPr="00A7657B">
        <w:t>factors</w:t>
      </w:r>
    </w:p>
    <w:p w14:paraId="7C7D2B23" w14:textId="126330C4" w:rsidR="00A7657B" w:rsidRDefault="00A7657B" w:rsidP="00A7657B">
      <w:r>
        <w:t>Spatial and temporal factors were used to test if microinvertebrate indicators were spatio-temporally dependent</w:t>
      </w:r>
      <w:r w:rsidR="00465825">
        <w:t xml:space="preserve">.  </w:t>
      </w:r>
      <w:r>
        <w:t>Eleven s</w:t>
      </w:r>
      <w:r w:rsidRPr="00053B2D">
        <w:t xml:space="preserve">ampling sites were </w:t>
      </w:r>
      <w:r>
        <w:t>analysed in three categories;</w:t>
      </w:r>
      <w:r w:rsidRPr="00053B2D">
        <w:t xml:space="preserve"> </w:t>
      </w:r>
      <w:r w:rsidRPr="00532AF4">
        <w:rPr>
          <w:b/>
          <w:u w:val="single"/>
        </w:rPr>
        <w:t>ZONE</w:t>
      </w:r>
      <w:r w:rsidRPr="00053B2D">
        <w:t xml:space="preserve">: Darling River, </w:t>
      </w:r>
      <w:r w:rsidR="00A50B31">
        <w:t>Warrego Channel</w:t>
      </w:r>
      <w:r w:rsidRPr="00053B2D">
        <w:t xml:space="preserve"> and the Western Floodplain</w:t>
      </w:r>
      <w:r>
        <w:t xml:space="preserve"> (</w:t>
      </w:r>
      <w:r>
        <w:fldChar w:fldCharType="begin"/>
      </w:r>
      <w:r>
        <w:instrText xml:space="preserve"> REF _Ref16497870 \h  \* MERGEFORMAT </w:instrText>
      </w:r>
      <w:r>
        <w:fldChar w:fldCharType="separate"/>
      </w:r>
      <w:r w:rsidR="00754AB7">
        <w:t xml:space="preserve">Table </w:t>
      </w:r>
      <w:r w:rsidR="00754AB7">
        <w:rPr>
          <w:noProof/>
        </w:rPr>
        <w:t>G</w:t>
      </w:r>
      <w:r w:rsidR="00754AB7">
        <w:rPr>
          <w:noProof/>
        </w:rPr>
        <w:noBreakHyphen/>
        <w:t>2</w:t>
      </w:r>
      <w:r>
        <w:fldChar w:fldCharType="end"/>
      </w:r>
      <w:r>
        <w:t>)</w:t>
      </w:r>
      <w:r w:rsidR="00465825">
        <w:t xml:space="preserve">.  </w:t>
      </w:r>
      <w:r>
        <w:t xml:space="preserve">Eight sampling occasions were placed into three </w:t>
      </w:r>
      <w:r w:rsidRPr="00532AF4">
        <w:rPr>
          <w:b/>
          <w:u w:val="single"/>
        </w:rPr>
        <w:t>YEAR</w:t>
      </w:r>
      <w:r>
        <w:t xml:space="preserve"> and two </w:t>
      </w:r>
      <w:r w:rsidRPr="00532AF4">
        <w:rPr>
          <w:b/>
          <w:u w:val="single"/>
        </w:rPr>
        <w:t>SEASON</w:t>
      </w:r>
      <w:r>
        <w:t xml:space="preserve"> categories (</w:t>
      </w:r>
      <w:r w:rsidR="00465825">
        <w:t xml:space="preserve">i.e. </w:t>
      </w:r>
      <w:r>
        <w:t>summer from October to April and winter from May to September) (</w:t>
      </w:r>
      <w:r>
        <w:fldChar w:fldCharType="begin"/>
      </w:r>
      <w:r>
        <w:instrText xml:space="preserve"> REF _Ref16497876 \h  \* MERGEFORMAT </w:instrText>
      </w:r>
      <w:r>
        <w:fldChar w:fldCharType="separate"/>
      </w:r>
      <w:r w:rsidR="00754AB7">
        <w:t xml:space="preserve">Table </w:t>
      </w:r>
      <w:r w:rsidR="00754AB7">
        <w:rPr>
          <w:noProof/>
        </w:rPr>
        <w:t>G</w:t>
      </w:r>
      <w:r w:rsidR="00754AB7">
        <w:rPr>
          <w:noProof/>
        </w:rPr>
        <w:noBreakHyphen/>
        <w:t>3</w:t>
      </w:r>
      <w:r>
        <w:fldChar w:fldCharType="end"/>
      </w:r>
      <w:r>
        <w:t>)</w:t>
      </w:r>
      <w:r w:rsidR="00465825">
        <w:t xml:space="preserve">.  </w:t>
      </w:r>
    </w:p>
    <w:p w14:paraId="68ECDC91" w14:textId="4241872E" w:rsidR="00A7657B" w:rsidRDefault="00A7657B" w:rsidP="00A7657B">
      <w:pPr>
        <w:sectPr w:rsidR="00A7657B" w:rsidSect="00A7657B">
          <w:pgSz w:w="11899" w:h="16838" w:code="9"/>
          <w:pgMar w:top="1508" w:right="1219" w:bottom="1457" w:left="1480" w:header="811" w:footer="306" w:gutter="0"/>
          <w:pgNumType w:chapStyle="6"/>
          <w:cols w:space="708"/>
        </w:sectPr>
      </w:pPr>
      <w:r>
        <w:t xml:space="preserve">Hydrological factors were used to test the influence of </w:t>
      </w:r>
      <w:r w:rsidR="00CB1174">
        <w:t>environmental water</w:t>
      </w:r>
      <w:r>
        <w:t xml:space="preserve"> and natural flow events</w:t>
      </w:r>
      <w:r w:rsidR="00465825">
        <w:t xml:space="preserve">.  </w:t>
      </w:r>
      <w:r>
        <w:t xml:space="preserve">In the Darling </w:t>
      </w:r>
      <w:r w:rsidR="00EA06CF">
        <w:t xml:space="preserve">River </w:t>
      </w:r>
      <w:r>
        <w:t>zone, daily discharge (ML/d) data was collated from the WaterNSW gauge 425003 Darling at Bourke Town to find hydrological thresholds in each microinvertebrate indicator (</w:t>
      </w:r>
      <w:r>
        <w:fldChar w:fldCharType="begin"/>
      </w:r>
      <w:r>
        <w:instrText xml:space="preserve"> REF _Ref16497876 \h  \* MERGEFORMAT </w:instrText>
      </w:r>
      <w:r>
        <w:fldChar w:fldCharType="separate"/>
      </w:r>
      <w:r w:rsidR="00754AB7">
        <w:t xml:space="preserve">Table </w:t>
      </w:r>
      <w:r w:rsidR="00754AB7">
        <w:rPr>
          <w:noProof/>
        </w:rPr>
        <w:t>G</w:t>
      </w:r>
      <w:r w:rsidR="00754AB7">
        <w:rPr>
          <w:noProof/>
        </w:rPr>
        <w:noBreakHyphen/>
        <w:t>3</w:t>
      </w:r>
      <w:r>
        <w:fldChar w:fldCharType="end"/>
      </w:r>
      <w:r>
        <w:t>)</w:t>
      </w:r>
      <w:r w:rsidR="00465825">
        <w:t xml:space="preserve">.  </w:t>
      </w:r>
      <w:r>
        <w:t xml:space="preserve">In the </w:t>
      </w:r>
      <w:r w:rsidR="00A50B31">
        <w:t>Warrego Channel</w:t>
      </w:r>
      <w:r w:rsidR="00EA06CF">
        <w:t xml:space="preserve"> </w:t>
      </w:r>
      <w:r>
        <w:t xml:space="preserve">zone, connection events were identified when Boera Dam gates were opened to allow water to connect the three </w:t>
      </w:r>
      <w:r w:rsidR="00A50B31">
        <w:t>Warrego Channel</w:t>
      </w:r>
      <w:r>
        <w:t xml:space="preserve"> sites</w:t>
      </w:r>
      <w:r w:rsidR="00465825">
        <w:t xml:space="preserve">.  </w:t>
      </w:r>
      <w:r>
        <w:t>Time since connection was calculated using days between Boera gate opening (</w:t>
      </w:r>
      <w:r w:rsidR="00465825">
        <w:t xml:space="preserve">i.e. </w:t>
      </w:r>
      <w:r>
        <w:t xml:space="preserve">water flow to the </w:t>
      </w:r>
      <w:r w:rsidR="00A50B31">
        <w:t>Warrego Channel</w:t>
      </w:r>
      <w:r>
        <w:t>) and the first day of each sampling trip to test the influence of five Warrego connectivity events (</w:t>
      </w:r>
      <w:r>
        <w:fldChar w:fldCharType="begin"/>
      </w:r>
      <w:r>
        <w:instrText xml:space="preserve"> REF _Ref16497876 \h  \* MERGEFORMAT </w:instrText>
      </w:r>
      <w:r>
        <w:fldChar w:fldCharType="separate"/>
      </w:r>
      <w:r w:rsidR="00754AB7">
        <w:t xml:space="preserve">Table </w:t>
      </w:r>
      <w:r w:rsidR="00754AB7">
        <w:rPr>
          <w:noProof/>
        </w:rPr>
        <w:t>G</w:t>
      </w:r>
      <w:r w:rsidR="00754AB7">
        <w:rPr>
          <w:noProof/>
        </w:rPr>
        <w:noBreakHyphen/>
        <w:t>3</w:t>
      </w:r>
      <w:r>
        <w:fldChar w:fldCharType="end"/>
      </w:r>
      <w:r>
        <w:t xml:space="preserve"> and </w:t>
      </w:r>
      <w:r>
        <w:fldChar w:fldCharType="begin"/>
      </w:r>
      <w:r>
        <w:instrText xml:space="preserve"> REF _Ref16497898 \h  \* MERGEFORMAT </w:instrText>
      </w:r>
      <w:r>
        <w:fldChar w:fldCharType="separate"/>
      </w:r>
      <w:r w:rsidR="00754AB7">
        <w:t xml:space="preserve">Figure </w:t>
      </w:r>
      <w:r w:rsidR="00754AB7">
        <w:rPr>
          <w:noProof/>
        </w:rPr>
        <w:t>G</w:t>
      </w:r>
      <w:r w:rsidR="00754AB7">
        <w:rPr>
          <w:noProof/>
        </w:rPr>
        <w:noBreakHyphen/>
        <w:t>2</w:t>
      </w:r>
      <w:r>
        <w:fldChar w:fldCharType="end"/>
      </w:r>
      <w:r>
        <w:t>a)</w:t>
      </w:r>
      <w:r w:rsidR="00465825">
        <w:t xml:space="preserve">.  </w:t>
      </w:r>
      <w:r>
        <w:t xml:space="preserve">In the Western Floodplain zone, inundation events were identified when </w:t>
      </w:r>
      <w:r w:rsidRPr="00FC3F69">
        <w:t>Boera Dam water</w:t>
      </w:r>
      <w:r>
        <w:t xml:space="preserve"> levels were above 2.26 m on Boera </w:t>
      </w:r>
      <w:r w:rsidRPr="00FC3F69">
        <w:t>gauge</w:t>
      </w:r>
      <w:r w:rsidR="00465825">
        <w:t xml:space="preserve">.  </w:t>
      </w:r>
      <w:r>
        <w:t xml:space="preserve">Time since inundation was calculated using days between when Boera gauge </w:t>
      </w:r>
      <w:r w:rsidR="006008EF">
        <w:t>was</w:t>
      </w:r>
      <w:r>
        <w:t xml:space="preserve"> above 2.26 m (</w:t>
      </w:r>
      <w:r w:rsidR="00465825">
        <w:t xml:space="preserve">i.e. </w:t>
      </w:r>
      <w:r>
        <w:t>water over flow to the Western Floodplain) and the first day of each sampling trip to test the influence of three Western Floodplain inundation events (</w:t>
      </w:r>
      <w:r>
        <w:fldChar w:fldCharType="begin"/>
      </w:r>
      <w:r>
        <w:instrText xml:space="preserve"> REF _Ref16497876 \h  \* MERGEFORMAT </w:instrText>
      </w:r>
      <w:r>
        <w:fldChar w:fldCharType="separate"/>
      </w:r>
      <w:r w:rsidR="00754AB7">
        <w:t xml:space="preserve">Table </w:t>
      </w:r>
      <w:r w:rsidR="00754AB7">
        <w:rPr>
          <w:noProof/>
        </w:rPr>
        <w:t>G</w:t>
      </w:r>
      <w:r w:rsidR="00754AB7">
        <w:rPr>
          <w:noProof/>
        </w:rPr>
        <w:noBreakHyphen/>
        <w:t>3</w:t>
      </w:r>
      <w:r>
        <w:fldChar w:fldCharType="end"/>
      </w:r>
      <w:r>
        <w:t xml:space="preserve"> and </w:t>
      </w:r>
      <w:r>
        <w:fldChar w:fldCharType="begin"/>
      </w:r>
      <w:r>
        <w:instrText xml:space="preserve"> REF _Ref16497898 \h  \* MERGEFORMAT </w:instrText>
      </w:r>
      <w:r>
        <w:fldChar w:fldCharType="separate"/>
      </w:r>
      <w:r w:rsidR="00754AB7">
        <w:t xml:space="preserve">Figure </w:t>
      </w:r>
      <w:r w:rsidR="00754AB7">
        <w:rPr>
          <w:noProof/>
        </w:rPr>
        <w:t>G</w:t>
      </w:r>
      <w:r w:rsidR="00754AB7">
        <w:rPr>
          <w:noProof/>
        </w:rPr>
        <w:noBreakHyphen/>
        <w:t>2</w:t>
      </w:r>
      <w:r>
        <w:fldChar w:fldCharType="end"/>
      </w:r>
      <w:r>
        <w:t>b)</w:t>
      </w:r>
      <w:r w:rsidR="00465825">
        <w:t xml:space="preserve">.  </w:t>
      </w:r>
      <w:r>
        <w:t>Three continuous hydrological factors were further transformed into three categorical hydrological factors to infer patterns in statistical analyses.</w:t>
      </w:r>
    </w:p>
    <w:p w14:paraId="61D69472" w14:textId="1D3EAFAA" w:rsidR="00A7657B" w:rsidRDefault="00A7657B" w:rsidP="00A7657B">
      <w:pPr>
        <w:pStyle w:val="Caption"/>
        <w:keepNext/>
      </w:pPr>
      <w:bookmarkStart w:id="292" w:name="_Ref16497870"/>
      <w:bookmarkStart w:id="293" w:name="_Toc17463793"/>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G</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292"/>
      <w:r w:rsidR="006008EF">
        <w:t xml:space="preserve">: </w:t>
      </w:r>
      <w:r w:rsidRPr="001D32A7">
        <w:t xml:space="preserve">Location of eleven microinvertebrate sites within the </w:t>
      </w:r>
      <w:r w:rsidR="00D82E0C">
        <w:t xml:space="preserve">Warrego-Darling Selected </w:t>
      </w:r>
      <w:r w:rsidR="00D82E0C" w:rsidRPr="006008EF">
        <w:t>Area</w:t>
      </w:r>
      <w:r w:rsidRPr="001D32A7">
        <w:t xml:space="preserve"> (n=68 in each habitat)</w:t>
      </w:r>
      <w:r w:rsidR="00465825">
        <w:t xml:space="preserve">.  </w:t>
      </w:r>
      <w:r w:rsidRPr="001D32A7">
        <w:t>Map projection GDA94 Zone 55</w:t>
      </w:r>
      <w:r w:rsidR="00465825">
        <w:t xml:space="preserve">.  </w:t>
      </w:r>
      <w:r w:rsidRPr="001D32A7">
        <w:t>Inundation condition Wet=sampled, Dry=no sample.</w:t>
      </w:r>
      <w:bookmarkEnd w:id="293"/>
    </w:p>
    <w:tbl>
      <w:tblPr>
        <w:tblStyle w:val="StandardELAFormat"/>
        <w:tblW w:w="13868" w:type="dxa"/>
        <w:tblLook w:val="04A0" w:firstRow="1" w:lastRow="0" w:firstColumn="1" w:lastColumn="0" w:noHBand="0" w:noVBand="1"/>
      </w:tblPr>
      <w:tblGrid>
        <w:gridCol w:w="1825"/>
        <w:gridCol w:w="3288"/>
        <w:gridCol w:w="1117"/>
        <w:gridCol w:w="817"/>
        <w:gridCol w:w="940"/>
        <w:gridCol w:w="698"/>
        <w:gridCol w:w="762"/>
        <w:gridCol w:w="747"/>
        <w:gridCol w:w="759"/>
        <w:gridCol w:w="774"/>
        <w:gridCol w:w="708"/>
        <w:gridCol w:w="716"/>
        <w:gridCol w:w="717"/>
      </w:tblGrid>
      <w:tr w:rsidR="00A7657B" w:rsidRPr="00B60E3F" w14:paraId="685CD771" w14:textId="77777777" w:rsidTr="006008EF">
        <w:trPr>
          <w:cnfStyle w:val="100000000000" w:firstRow="1" w:lastRow="0" w:firstColumn="0" w:lastColumn="0" w:oddVBand="0" w:evenVBand="0" w:oddHBand="0" w:evenHBand="0" w:firstRowFirstColumn="0" w:firstRowLastColumn="0" w:lastRowFirstColumn="0" w:lastRowLastColumn="0"/>
          <w:trHeight w:val="300"/>
        </w:trPr>
        <w:tc>
          <w:tcPr>
            <w:tcW w:w="1825" w:type="dxa"/>
            <w:vMerge w:val="restart"/>
            <w:hideMark/>
          </w:tcPr>
          <w:p w14:paraId="0009B73A" w14:textId="77777777" w:rsidR="00A7657B" w:rsidRPr="00F13008" w:rsidRDefault="00A7657B" w:rsidP="006008EF">
            <w:pPr>
              <w:spacing w:after="60" w:line="240" w:lineRule="auto"/>
              <w:jc w:val="center"/>
              <w:rPr>
                <w:rFonts w:cs="Arial"/>
                <w:bCs/>
                <w:color w:val="000000"/>
                <w:sz w:val="18"/>
                <w:szCs w:val="18"/>
              </w:rPr>
            </w:pPr>
            <w:r w:rsidRPr="00F13008">
              <w:rPr>
                <w:rFonts w:cs="Arial"/>
                <w:color w:val="000000"/>
                <w:sz w:val="18"/>
                <w:szCs w:val="18"/>
              </w:rPr>
              <w:t>Sampling Zone</w:t>
            </w:r>
          </w:p>
        </w:tc>
        <w:tc>
          <w:tcPr>
            <w:tcW w:w="3288" w:type="dxa"/>
            <w:vMerge w:val="restart"/>
            <w:noWrap/>
            <w:hideMark/>
          </w:tcPr>
          <w:p w14:paraId="0FC6EF6F" w14:textId="77777777" w:rsidR="00A7657B" w:rsidRPr="00F13008" w:rsidRDefault="00A7657B" w:rsidP="006008EF">
            <w:pPr>
              <w:spacing w:after="60" w:line="240" w:lineRule="auto"/>
              <w:jc w:val="center"/>
              <w:rPr>
                <w:rFonts w:cs="Arial"/>
                <w:bCs/>
                <w:color w:val="000000"/>
                <w:sz w:val="18"/>
                <w:szCs w:val="18"/>
              </w:rPr>
            </w:pPr>
            <w:r w:rsidRPr="00F13008">
              <w:rPr>
                <w:rFonts w:cs="Arial"/>
                <w:color w:val="000000"/>
                <w:sz w:val="18"/>
                <w:szCs w:val="18"/>
              </w:rPr>
              <w:t>Site Name</w:t>
            </w:r>
          </w:p>
        </w:tc>
        <w:tc>
          <w:tcPr>
            <w:tcW w:w="1117" w:type="dxa"/>
            <w:vMerge w:val="restart"/>
            <w:noWrap/>
            <w:hideMark/>
          </w:tcPr>
          <w:p w14:paraId="5DDC341D" w14:textId="77777777" w:rsidR="00A7657B" w:rsidRPr="00F13008" w:rsidRDefault="00A7657B" w:rsidP="006008EF">
            <w:pPr>
              <w:spacing w:after="60" w:line="240" w:lineRule="auto"/>
              <w:jc w:val="center"/>
              <w:rPr>
                <w:rFonts w:cs="Arial"/>
                <w:bCs/>
                <w:color w:val="000000"/>
                <w:sz w:val="18"/>
                <w:szCs w:val="18"/>
              </w:rPr>
            </w:pPr>
            <w:r w:rsidRPr="00F13008">
              <w:rPr>
                <w:rFonts w:cs="Arial"/>
                <w:color w:val="000000"/>
                <w:sz w:val="18"/>
                <w:szCs w:val="18"/>
              </w:rPr>
              <w:t>Site Code</w:t>
            </w:r>
          </w:p>
        </w:tc>
        <w:tc>
          <w:tcPr>
            <w:tcW w:w="817" w:type="dxa"/>
            <w:vMerge w:val="restart"/>
            <w:noWrap/>
            <w:hideMark/>
          </w:tcPr>
          <w:p w14:paraId="63C82C45" w14:textId="77777777" w:rsidR="00A7657B" w:rsidRPr="00F13008" w:rsidRDefault="00A7657B" w:rsidP="006008EF">
            <w:pPr>
              <w:spacing w:after="60" w:line="240" w:lineRule="auto"/>
              <w:jc w:val="center"/>
              <w:rPr>
                <w:rFonts w:cs="Arial"/>
                <w:bCs/>
                <w:color w:val="000000"/>
                <w:sz w:val="18"/>
                <w:szCs w:val="18"/>
              </w:rPr>
            </w:pPr>
            <w:r w:rsidRPr="00F13008">
              <w:rPr>
                <w:rFonts w:cs="Arial"/>
                <w:color w:val="000000"/>
                <w:sz w:val="18"/>
                <w:szCs w:val="18"/>
              </w:rPr>
              <w:t>Easting</w:t>
            </w:r>
          </w:p>
        </w:tc>
        <w:tc>
          <w:tcPr>
            <w:tcW w:w="940" w:type="dxa"/>
            <w:vMerge w:val="restart"/>
            <w:noWrap/>
            <w:hideMark/>
          </w:tcPr>
          <w:p w14:paraId="115744BC" w14:textId="77777777" w:rsidR="00A7657B" w:rsidRPr="00F13008" w:rsidRDefault="00A7657B" w:rsidP="006008EF">
            <w:pPr>
              <w:spacing w:after="60" w:line="240" w:lineRule="auto"/>
              <w:jc w:val="center"/>
              <w:rPr>
                <w:rFonts w:cs="Arial"/>
                <w:bCs/>
                <w:color w:val="000000"/>
                <w:sz w:val="18"/>
                <w:szCs w:val="18"/>
              </w:rPr>
            </w:pPr>
            <w:r w:rsidRPr="00F13008">
              <w:rPr>
                <w:rFonts w:cs="Arial"/>
                <w:color w:val="000000"/>
                <w:sz w:val="18"/>
                <w:szCs w:val="18"/>
              </w:rPr>
              <w:t>Northing</w:t>
            </w:r>
          </w:p>
        </w:tc>
        <w:tc>
          <w:tcPr>
            <w:tcW w:w="1460" w:type="dxa"/>
            <w:gridSpan w:val="2"/>
            <w:noWrap/>
            <w:hideMark/>
          </w:tcPr>
          <w:p w14:paraId="5BF4A8D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2015-16</w:t>
            </w:r>
          </w:p>
        </w:tc>
        <w:tc>
          <w:tcPr>
            <w:tcW w:w="2280" w:type="dxa"/>
            <w:gridSpan w:val="3"/>
            <w:noWrap/>
            <w:hideMark/>
          </w:tcPr>
          <w:p w14:paraId="53FDA04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2016-17</w:t>
            </w:r>
          </w:p>
        </w:tc>
        <w:tc>
          <w:tcPr>
            <w:tcW w:w="2141" w:type="dxa"/>
            <w:gridSpan w:val="3"/>
            <w:noWrap/>
            <w:hideMark/>
          </w:tcPr>
          <w:p w14:paraId="43F9FC9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2017-18</w:t>
            </w:r>
          </w:p>
        </w:tc>
      </w:tr>
      <w:tr w:rsidR="00094E28" w:rsidRPr="00B60E3F" w14:paraId="40A9DC99" w14:textId="77777777" w:rsidTr="006008EF">
        <w:trPr>
          <w:trHeight w:val="300"/>
        </w:trPr>
        <w:tc>
          <w:tcPr>
            <w:tcW w:w="1825" w:type="dxa"/>
            <w:vMerge/>
            <w:hideMark/>
          </w:tcPr>
          <w:p w14:paraId="4CC20409" w14:textId="77777777" w:rsidR="00A7657B" w:rsidRPr="00F13008" w:rsidRDefault="00A7657B" w:rsidP="006008EF">
            <w:pPr>
              <w:spacing w:after="60" w:line="240" w:lineRule="auto"/>
              <w:rPr>
                <w:rFonts w:cs="Arial"/>
                <w:b/>
                <w:bCs/>
                <w:color w:val="000000"/>
                <w:sz w:val="18"/>
                <w:szCs w:val="18"/>
              </w:rPr>
            </w:pPr>
          </w:p>
        </w:tc>
        <w:tc>
          <w:tcPr>
            <w:tcW w:w="3288" w:type="dxa"/>
            <w:vMerge/>
            <w:hideMark/>
          </w:tcPr>
          <w:p w14:paraId="4A219C05" w14:textId="77777777" w:rsidR="00A7657B" w:rsidRPr="00F13008" w:rsidRDefault="00A7657B" w:rsidP="006008EF">
            <w:pPr>
              <w:spacing w:after="60" w:line="240" w:lineRule="auto"/>
              <w:rPr>
                <w:rFonts w:cs="Arial"/>
                <w:b/>
                <w:bCs/>
                <w:color w:val="000000"/>
                <w:sz w:val="18"/>
                <w:szCs w:val="18"/>
              </w:rPr>
            </w:pPr>
          </w:p>
        </w:tc>
        <w:tc>
          <w:tcPr>
            <w:tcW w:w="1117" w:type="dxa"/>
            <w:vMerge/>
            <w:hideMark/>
          </w:tcPr>
          <w:p w14:paraId="066B41FD" w14:textId="77777777" w:rsidR="00A7657B" w:rsidRPr="00F13008" w:rsidRDefault="00A7657B" w:rsidP="006008EF">
            <w:pPr>
              <w:spacing w:after="60" w:line="240" w:lineRule="auto"/>
              <w:rPr>
                <w:rFonts w:cs="Arial"/>
                <w:b/>
                <w:bCs/>
                <w:color w:val="000000"/>
                <w:sz w:val="18"/>
                <w:szCs w:val="18"/>
              </w:rPr>
            </w:pPr>
          </w:p>
        </w:tc>
        <w:tc>
          <w:tcPr>
            <w:tcW w:w="817" w:type="dxa"/>
            <w:vMerge/>
            <w:hideMark/>
          </w:tcPr>
          <w:p w14:paraId="5BCF360A" w14:textId="77777777" w:rsidR="00A7657B" w:rsidRPr="00F13008" w:rsidRDefault="00A7657B" w:rsidP="006008EF">
            <w:pPr>
              <w:spacing w:after="60" w:line="240" w:lineRule="auto"/>
              <w:rPr>
                <w:rFonts w:cs="Arial"/>
                <w:b/>
                <w:bCs/>
                <w:color w:val="000000"/>
                <w:sz w:val="18"/>
                <w:szCs w:val="18"/>
              </w:rPr>
            </w:pPr>
          </w:p>
        </w:tc>
        <w:tc>
          <w:tcPr>
            <w:tcW w:w="940" w:type="dxa"/>
            <w:vMerge/>
            <w:hideMark/>
          </w:tcPr>
          <w:p w14:paraId="37590123" w14:textId="77777777" w:rsidR="00A7657B" w:rsidRPr="00F13008" w:rsidRDefault="00A7657B" w:rsidP="006008EF">
            <w:pPr>
              <w:spacing w:after="60" w:line="240" w:lineRule="auto"/>
              <w:rPr>
                <w:rFonts w:cs="Arial"/>
                <w:b/>
                <w:bCs/>
                <w:color w:val="000000"/>
                <w:sz w:val="18"/>
                <w:szCs w:val="18"/>
              </w:rPr>
            </w:pPr>
          </w:p>
        </w:tc>
        <w:tc>
          <w:tcPr>
            <w:tcW w:w="698" w:type="dxa"/>
            <w:shd w:val="clear" w:color="auto" w:fill="D9D9D9" w:themeFill="background1" w:themeFillShade="D9"/>
            <w:noWrap/>
            <w:hideMark/>
          </w:tcPr>
          <w:p w14:paraId="6C8D7DF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WD3</w:t>
            </w:r>
          </w:p>
        </w:tc>
        <w:tc>
          <w:tcPr>
            <w:tcW w:w="762" w:type="dxa"/>
            <w:shd w:val="clear" w:color="auto" w:fill="D9D9D9" w:themeFill="background1" w:themeFillShade="D9"/>
            <w:noWrap/>
            <w:hideMark/>
          </w:tcPr>
          <w:p w14:paraId="0B258BC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WD4</w:t>
            </w:r>
          </w:p>
        </w:tc>
        <w:tc>
          <w:tcPr>
            <w:tcW w:w="747" w:type="dxa"/>
            <w:shd w:val="clear" w:color="auto" w:fill="D9D9D9" w:themeFill="background1" w:themeFillShade="D9"/>
            <w:noWrap/>
            <w:hideMark/>
          </w:tcPr>
          <w:p w14:paraId="3A70034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WD5</w:t>
            </w:r>
          </w:p>
        </w:tc>
        <w:tc>
          <w:tcPr>
            <w:tcW w:w="759" w:type="dxa"/>
            <w:shd w:val="clear" w:color="auto" w:fill="D9D9D9" w:themeFill="background1" w:themeFillShade="D9"/>
            <w:noWrap/>
            <w:hideMark/>
          </w:tcPr>
          <w:p w14:paraId="763A4DD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WD6</w:t>
            </w:r>
          </w:p>
        </w:tc>
        <w:tc>
          <w:tcPr>
            <w:tcW w:w="774" w:type="dxa"/>
            <w:shd w:val="clear" w:color="auto" w:fill="D9D9D9" w:themeFill="background1" w:themeFillShade="D9"/>
            <w:noWrap/>
            <w:hideMark/>
          </w:tcPr>
          <w:p w14:paraId="35C876B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WD7</w:t>
            </w:r>
          </w:p>
        </w:tc>
        <w:tc>
          <w:tcPr>
            <w:tcW w:w="708" w:type="dxa"/>
            <w:shd w:val="clear" w:color="auto" w:fill="D9D9D9" w:themeFill="background1" w:themeFillShade="D9"/>
            <w:noWrap/>
            <w:hideMark/>
          </w:tcPr>
          <w:p w14:paraId="667FF77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WD8</w:t>
            </w:r>
          </w:p>
        </w:tc>
        <w:tc>
          <w:tcPr>
            <w:tcW w:w="716" w:type="dxa"/>
            <w:shd w:val="clear" w:color="auto" w:fill="D9D9D9" w:themeFill="background1" w:themeFillShade="D9"/>
            <w:noWrap/>
            <w:hideMark/>
          </w:tcPr>
          <w:p w14:paraId="5645830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WD9</w:t>
            </w:r>
          </w:p>
        </w:tc>
        <w:tc>
          <w:tcPr>
            <w:tcW w:w="717" w:type="dxa"/>
            <w:shd w:val="clear" w:color="auto" w:fill="D9D9D9" w:themeFill="background1" w:themeFillShade="D9"/>
            <w:noWrap/>
            <w:hideMark/>
          </w:tcPr>
          <w:p w14:paraId="43C03B2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WD10</w:t>
            </w:r>
          </w:p>
        </w:tc>
      </w:tr>
      <w:tr w:rsidR="00094E28" w:rsidRPr="00B60E3F" w14:paraId="393FA7EF" w14:textId="77777777" w:rsidTr="006008EF">
        <w:trPr>
          <w:trHeight w:val="300"/>
        </w:trPr>
        <w:tc>
          <w:tcPr>
            <w:tcW w:w="1825" w:type="dxa"/>
            <w:vMerge/>
            <w:hideMark/>
          </w:tcPr>
          <w:p w14:paraId="4F80B179" w14:textId="77777777" w:rsidR="00A7657B" w:rsidRPr="00F13008" w:rsidRDefault="00A7657B" w:rsidP="006008EF">
            <w:pPr>
              <w:spacing w:after="60" w:line="240" w:lineRule="auto"/>
              <w:rPr>
                <w:rFonts w:cs="Arial"/>
                <w:b/>
                <w:bCs/>
                <w:color w:val="000000"/>
                <w:sz w:val="18"/>
                <w:szCs w:val="18"/>
              </w:rPr>
            </w:pPr>
          </w:p>
        </w:tc>
        <w:tc>
          <w:tcPr>
            <w:tcW w:w="3288" w:type="dxa"/>
            <w:vMerge/>
            <w:hideMark/>
          </w:tcPr>
          <w:p w14:paraId="17254B46" w14:textId="77777777" w:rsidR="00A7657B" w:rsidRPr="00F13008" w:rsidRDefault="00A7657B" w:rsidP="006008EF">
            <w:pPr>
              <w:spacing w:after="60" w:line="240" w:lineRule="auto"/>
              <w:rPr>
                <w:rFonts w:cs="Arial"/>
                <w:b/>
                <w:bCs/>
                <w:color w:val="000000"/>
                <w:sz w:val="18"/>
                <w:szCs w:val="18"/>
              </w:rPr>
            </w:pPr>
          </w:p>
        </w:tc>
        <w:tc>
          <w:tcPr>
            <w:tcW w:w="1117" w:type="dxa"/>
            <w:vMerge/>
            <w:hideMark/>
          </w:tcPr>
          <w:p w14:paraId="0CC56784" w14:textId="77777777" w:rsidR="00A7657B" w:rsidRPr="00F13008" w:rsidRDefault="00A7657B" w:rsidP="006008EF">
            <w:pPr>
              <w:spacing w:after="60" w:line="240" w:lineRule="auto"/>
              <w:rPr>
                <w:rFonts w:cs="Arial"/>
                <w:b/>
                <w:bCs/>
                <w:color w:val="000000"/>
                <w:sz w:val="18"/>
                <w:szCs w:val="18"/>
              </w:rPr>
            </w:pPr>
          </w:p>
        </w:tc>
        <w:tc>
          <w:tcPr>
            <w:tcW w:w="817" w:type="dxa"/>
            <w:vMerge/>
            <w:hideMark/>
          </w:tcPr>
          <w:p w14:paraId="0C20F771" w14:textId="77777777" w:rsidR="00A7657B" w:rsidRPr="00F13008" w:rsidRDefault="00A7657B" w:rsidP="006008EF">
            <w:pPr>
              <w:spacing w:after="60" w:line="240" w:lineRule="auto"/>
              <w:rPr>
                <w:rFonts w:cs="Arial"/>
                <w:b/>
                <w:bCs/>
                <w:color w:val="000000"/>
                <w:sz w:val="18"/>
                <w:szCs w:val="18"/>
              </w:rPr>
            </w:pPr>
          </w:p>
        </w:tc>
        <w:tc>
          <w:tcPr>
            <w:tcW w:w="940" w:type="dxa"/>
            <w:vMerge/>
            <w:hideMark/>
          </w:tcPr>
          <w:p w14:paraId="67C15E46" w14:textId="77777777" w:rsidR="00A7657B" w:rsidRPr="00F13008" w:rsidRDefault="00A7657B" w:rsidP="006008EF">
            <w:pPr>
              <w:spacing w:after="60" w:line="240" w:lineRule="auto"/>
              <w:rPr>
                <w:rFonts w:cs="Arial"/>
                <w:b/>
                <w:bCs/>
                <w:color w:val="000000"/>
                <w:sz w:val="18"/>
                <w:szCs w:val="18"/>
              </w:rPr>
            </w:pPr>
          </w:p>
        </w:tc>
        <w:tc>
          <w:tcPr>
            <w:tcW w:w="698" w:type="dxa"/>
            <w:shd w:val="clear" w:color="auto" w:fill="D9D9D9" w:themeFill="background1" w:themeFillShade="D9"/>
            <w:noWrap/>
            <w:hideMark/>
          </w:tcPr>
          <w:p w14:paraId="004A946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Oct-15</w:t>
            </w:r>
          </w:p>
        </w:tc>
        <w:tc>
          <w:tcPr>
            <w:tcW w:w="762" w:type="dxa"/>
            <w:shd w:val="clear" w:color="auto" w:fill="D9D9D9" w:themeFill="background1" w:themeFillShade="D9"/>
            <w:noWrap/>
            <w:hideMark/>
          </w:tcPr>
          <w:p w14:paraId="482CC9C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Mar-16</w:t>
            </w:r>
          </w:p>
        </w:tc>
        <w:tc>
          <w:tcPr>
            <w:tcW w:w="747" w:type="dxa"/>
            <w:shd w:val="clear" w:color="auto" w:fill="D9D9D9" w:themeFill="background1" w:themeFillShade="D9"/>
            <w:noWrap/>
            <w:hideMark/>
          </w:tcPr>
          <w:p w14:paraId="7945A94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Aug-16</w:t>
            </w:r>
          </w:p>
        </w:tc>
        <w:tc>
          <w:tcPr>
            <w:tcW w:w="759" w:type="dxa"/>
            <w:shd w:val="clear" w:color="auto" w:fill="D9D9D9" w:themeFill="background1" w:themeFillShade="D9"/>
            <w:noWrap/>
            <w:hideMark/>
          </w:tcPr>
          <w:p w14:paraId="007B72FE"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Nov-16</w:t>
            </w:r>
          </w:p>
        </w:tc>
        <w:tc>
          <w:tcPr>
            <w:tcW w:w="774" w:type="dxa"/>
            <w:shd w:val="clear" w:color="auto" w:fill="D9D9D9" w:themeFill="background1" w:themeFillShade="D9"/>
            <w:noWrap/>
            <w:hideMark/>
          </w:tcPr>
          <w:p w14:paraId="1AF7334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Mar-17</w:t>
            </w:r>
          </w:p>
        </w:tc>
        <w:tc>
          <w:tcPr>
            <w:tcW w:w="708" w:type="dxa"/>
            <w:shd w:val="clear" w:color="auto" w:fill="D9D9D9" w:themeFill="background1" w:themeFillShade="D9"/>
            <w:noWrap/>
            <w:hideMark/>
          </w:tcPr>
          <w:p w14:paraId="1877A6D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Oct-17</w:t>
            </w:r>
          </w:p>
        </w:tc>
        <w:tc>
          <w:tcPr>
            <w:tcW w:w="716" w:type="dxa"/>
            <w:shd w:val="clear" w:color="auto" w:fill="D9D9D9" w:themeFill="background1" w:themeFillShade="D9"/>
            <w:noWrap/>
            <w:hideMark/>
          </w:tcPr>
          <w:p w14:paraId="4148E009"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Apr-18</w:t>
            </w:r>
          </w:p>
        </w:tc>
        <w:tc>
          <w:tcPr>
            <w:tcW w:w="717" w:type="dxa"/>
            <w:shd w:val="clear" w:color="auto" w:fill="D9D9D9" w:themeFill="background1" w:themeFillShade="D9"/>
            <w:noWrap/>
            <w:hideMark/>
          </w:tcPr>
          <w:p w14:paraId="23C78B8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Jun-18</w:t>
            </w:r>
          </w:p>
        </w:tc>
      </w:tr>
      <w:tr w:rsidR="00094E28" w:rsidRPr="00B60E3F" w14:paraId="4C52A18A" w14:textId="77777777" w:rsidTr="006008EF">
        <w:trPr>
          <w:trHeight w:val="300"/>
        </w:trPr>
        <w:tc>
          <w:tcPr>
            <w:tcW w:w="1825" w:type="dxa"/>
            <w:vMerge w:val="restart"/>
            <w:hideMark/>
          </w:tcPr>
          <w:p w14:paraId="5A1A4E0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Darling River</w:t>
            </w:r>
          </w:p>
        </w:tc>
        <w:tc>
          <w:tcPr>
            <w:tcW w:w="3288" w:type="dxa"/>
            <w:noWrap/>
            <w:hideMark/>
          </w:tcPr>
          <w:p w14:paraId="3E2FF99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Akuna</w:t>
            </w:r>
          </w:p>
        </w:tc>
        <w:tc>
          <w:tcPr>
            <w:tcW w:w="1117" w:type="dxa"/>
            <w:noWrap/>
            <w:hideMark/>
          </w:tcPr>
          <w:p w14:paraId="5188208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AKUNA</w:t>
            </w:r>
          </w:p>
        </w:tc>
        <w:tc>
          <w:tcPr>
            <w:tcW w:w="817" w:type="dxa"/>
            <w:noWrap/>
            <w:hideMark/>
          </w:tcPr>
          <w:p w14:paraId="6E53C33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340008</w:t>
            </w:r>
          </w:p>
        </w:tc>
        <w:tc>
          <w:tcPr>
            <w:tcW w:w="940" w:type="dxa"/>
            <w:noWrap/>
            <w:hideMark/>
          </w:tcPr>
          <w:p w14:paraId="1E75D4DA"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6634629</w:t>
            </w:r>
          </w:p>
        </w:tc>
        <w:tc>
          <w:tcPr>
            <w:tcW w:w="698" w:type="dxa"/>
            <w:shd w:val="clear" w:color="auto" w:fill="EAF1DD" w:themeFill="accent3" w:themeFillTint="33"/>
            <w:noWrap/>
            <w:hideMark/>
          </w:tcPr>
          <w:p w14:paraId="29737302"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62" w:type="dxa"/>
            <w:shd w:val="clear" w:color="auto" w:fill="EAF1DD" w:themeFill="accent3" w:themeFillTint="33"/>
            <w:noWrap/>
            <w:hideMark/>
          </w:tcPr>
          <w:p w14:paraId="4D0FD5F6"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47" w:type="dxa"/>
            <w:shd w:val="clear" w:color="auto" w:fill="EAF1DD" w:themeFill="accent3" w:themeFillTint="33"/>
            <w:noWrap/>
            <w:hideMark/>
          </w:tcPr>
          <w:p w14:paraId="73902E15"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59" w:type="dxa"/>
            <w:shd w:val="clear" w:color="auto" w:fill="EAF1DD" w:themeFill="accent3" w:themeFillTint="33"/>
            <w:noWrap/>
            <w:hideMark/>
          </w:tcPr>
          <w:p w14:paraId="7D44D529"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74" w:type="dxa"/>
            <w:shd w:val="clear" w:color="auto" w:fill="EAF1DD" w:themeFill="accent3" w:themeFillTint="33"/>
            <w:noWrap/>
            <w:hideMark/>
          </w:tcPr>
          <w:p w14:paraId="54B277B6"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08" w:type="dxa"/>
            <w:shd w:val="clear" w:color="auto" w:fill="EAF1DD" w:themeFill="accent3" w:themeFillTint="33"/>
            <w:noWrap/>
            <w:hideMark/>
          </w:tcPr>
          <w:p w14:paraId="5DA757A8"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6" w:type="dxa"/>
            <w:shd w:val="clear" w:color="auto" w:fill="EAF1DD" w:themeFill="accent3" w:themeFillTint="33"/>
            <w:noWrap/>
            <w:hideMark/>
          </w:tcPr>
          <w:p w14:paraId="77DAC05D"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7" w:type="dxa"/>
            <w:shd w:val="clear" w:color="auto" w:fill="EAF1DD" w:themeFill="accent3" w:themeFillTint="33"/>
            <w:noWrap/>
            <w:hideMark/>
          </w:tcPr>
          <w:p w14:paraId="1E12A50D"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r>
      <w:tr w:rsidR="00094E28" w:rsidRPr="00B60E3F" w14:paraId="771C563C" w14:textId="77777777" w:rsidTr="006008EF">
        <w:trPr>
          <w:trHeight w:val="300"/>
        </w:trPr>
        <w:tc>
          <w:tcPr>
            <w:tcW w:w="1825" w:type="dxa"/>
            <w:vMerge/>
            <w:hideMark/>
          </w:tcPr>
          <w:p w14:paraId="190BFF5B" w14:textId="77777777" w:rsidR="00A7657B" w:rsidRPr="00F13008" w:rsidRDefault="00A7657B" w:rsidP="006008EF">
            <w:pPr>
              <w:spacing w:after="60" w:line="240" w:lineRule="auto"/>
              <w:rPr>
                <w:rFonts w:cs="Arial"/>
                <w:color w:val="000000"/>
                <w:sz w:val="18"/>
                <w:szCs w:val="18"/>
              </w:rPr>
            </w:pPr>
          </w:p>
        </w:tc>
        <w:tc>
          <w:tcPr>
            <w:tcW w:w="3288" w:type="dxa"/>
            <w:noWrap/>
            <w:hideMark/>
          </w:tcPr>
          <w:p w14:paraId="7C4FFFD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Darling Pump</w:t>
            </w:r>
          </w:p>
        </w:tc>
        <w:tc>
          <w:tcPr>
            <w:tcW w:w="1117" w:type="dxa"/>
            <w:noWrap/>
            <w:hideMark/>
          </w:tcPr>
          <w:p w14:paraId="24164394"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DARPUMP</w:t>
            </w:r>
          </w:p>
        </w:tc>
        <w:tc>
          <w:tcPr>
            <w:tcW w:w="817" w:type="dxa"/>
            <w:noWrap/>
            <w:hideMark/>
          </w:tcPr>
          <w:p w14:paraId="052B5D69"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350768</w:t>
            </w:r>
          </w:p>
        </w:tc>
        <w:tc>
          <w:tcPr>
            <w:tcW w:w="940" w:type="dxa"/>
            <w:noWrap/>
            <w:hideMark/>
          </w:tcPr>
          <w:p w14:paraId="6BAB340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6635351</w:t>
            </w:r>
          </w:p>
        </w:tc>
        <w:tc>
          <w:tcPr>
            <w:tcW w:w="698" w:type="dxa"/>
            <w:shd w:val="clear" w:color="auto" w:fill="EAF1DD" w:themeFill="accent3" w:themeFillTint="33"/>
            <w:noWrap/>
            <w:hideMark/>
          </w:tcPr>
          <w:p w14:paraId="21F8A553"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62" w:type="dxa"/>
            <w:shd w:val="clear" w:color="auto" w:fill="EAF1DD" w:themeFill="accent3" w:themeFillTint="33"/>
            <w:noWrap/>
            <w:hideMark/>
          </w:tcPr>
          <w:p w14:paraId="5AEB2975"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47" w:type="dxa"/>
            <w:shd w:val="clear" w:color="auto" w:fill="EAF1DD" w:themeFill="accent3" w:themeFillTint="33"/>
            <w:noWrap/>
            <w:hideMark/>
          </w:tcPr>
          <w:p w14:paraId="0AA25236"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59" w:type="dxa"/>
            <w:shd w:val="clear" w:color="auto" w:fill="EAF1DD" w:themeFill="accent3" w:themeFillTint="33"/>
            <w:noWrap/>
            <w:hideMark/>
          </w:tcPr>
          <w:p w14:paraId="103899E4"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74" w:type="dxa"/>
            <w:shd w:val="clear" w:color="auto" w:fill="EAF1DD" w:themeFill="accent3" w:themeFillTint="33"/>
            <w:noWrap/>
            <w:hideMark/>
          </w:tcPr>
          <w:p w14:paraId="6674831D"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08" w:type="dxa"/>
            <w:shd w:val="clear" w:color="auto" w:fill="EAF1DD" w:themeFill="accent3" w:themeFillTint="33"/>
            <w:noWrap/>
            <w:hideMark/>
          </w:tcPr>
          <w:p w14:paraId="1ED6CDB9"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6" w:type="dxa"/>
            <w:shd w:val="clear" w:color="auto" w:fill="EAF1DD" w:themeFill="accent3" w:themeFillTint="33"/>
            <w:noWrap/>
            <w:hideMark/>
          </w:tcPr>
          <w:p w14:paraId="319EF20C"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7" w:type="dxa"/>
            <w:shd w:val="clear" w:color="auto" w:fill="EAF1DD" w:themeFill="accent3" w:themeFillTint="33"/>
            <w:noWrap/>
            <w:hideMark/>
          </w:tcPr>
          <w:p w14:paraId="39B886E8"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r>
      <w:tr w:rsidR="00094E28" w:rsidRPr="00B60E3F" w14:paraId="096F8E02" w14:textId="77777777" w:rsidTr="006008EF">
        <w:trPr>
          <w:trHeight w:val="300"/>
        </w:trPr>
        <w:tc>
          <w:tcPr>
            <w:tcW w:w="1825" w:type="dxa"/>
            <w:vMerge w:val="restart"/>
            <w:hideMark/>
          </w:tcPr>
          <w:p w14:paraId="1525217A" w14:textId="76C775C1" w:rsidR="00A7657B" w:rsidRPr="00F13008" w:rsidRDefault="00A50B31" w:rsidP="006008EF">
            <w:pPr>
              <w:spacing w:after="60" w:line="240" w:lineRule="auto"/>
              <w:jc w:val="center"/>
              <w:rPr>
                <w:rFonts w:cs="Arial"/>
                <w:color w:val="000000"/>
                <w:sz w:val="18"/>
                <w:szCs w:val="18"/>
              </w:rPr>
            </w:pPr>
            <w:r>
              <w:rPr>
                <w:rFonts w:cs="Arial"/>
                <w:color w:val="000000"/>
                <w:sz w:val="18"/>
                <w:szCs w:val="18"/>
              </w:rPr>
              <w:t>Warrego Channel</w:t>
            </w:r>
          </w:p>
        </w:tc>
        <w:tc>
          <w:tcPr>
            <w:tcW w:w="3288" w:type="dxa"/>
            <w:noWrap/>
            <w:hideMark/>
          </w:tcPr>
          <w:p w14:paraId="4C820B8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Boera Dam 1</w:t>
            </w:r>
          </w:p>
        </w:tc>
        <w:tc>
          <w:tcPr>
            <w:tcW w:w="1117" w:type="dxa"/>
            <w:noWrap/>
            <w:hideMark/>
          </w:tcPr>
          <w:p w14:paraId="34011B7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BOERA1</w:t>
            </w:r>
          </w:p>
        </w:tc>
        <w:tc>
          <w:tcPr>
            <w:tcW w:w="817" w:type="dxa"/>
            <w:noWrap/>
            <w:hideMark/>
          </w:tcPr>
          <w:p w14:paraId="2986E9B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348526</w:t>
            </w:r>
          </w:p>
        </w:tc>
        <w:tc>
          <w:tcPr>
            <w:tcW w:w="940" w:type="dxa"/>
            <w:noWrap/>
            <w:hideMark/>
          </w:tcPr>
          <w:p w14:paraId="37C0CA4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6669158</w:t>
            </w:r>
          </w:p>
        </w:tc>
        <w:tc>
          <w:tcPr>
            <w:tcW w:w="698" w:type="dxa"/>
            <w:shd w:val="clear" w:color="auto" w:fill="EAF1DD" w:themeFill="accent3" w:themeFillTint="33"/>
            <w:noWrap/>
            <w:hideMark/>
          </w:tcPr>
          <w:p w14:paraId="7A1CD37E"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62" w:type="dxa"/>
            <w:shd w:val="clear" w:color="auto" w:fill="EAF1DD" w:themeFill="accent3" w:themeFillTint="33"/>
            <w:noWrap/>
            <w:hideMark/>
          </w:tcPr>
          <w:p w14:paraId="3EEA7079"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47" w:type="dxa"/>
            <w:shd w:val="clear" w:color="auto" w:fill="EAF1DD" w:themeFill="accent3" w:themeFillTint="33"/>
            <w:noWrap/>
            <w:hideMark/>
          </w:tcPr>
          <w:p w14:paraId="42E9BAC8"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59" w:type="dxa"/>
            <w:shd w:val="clear" w:color="auto" w:fill="EAF1DD" w:themeFill="accent3" w:themeFillTint="33"/>
            <w:noWrap/>
            <w:hideMark/>
          </w:tcPr>
          <w:p w14:paraId="1BAF68EB"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74" w:type="dxa"/>
            <w:shd w:val="clear" w:color="auto" w:fill="EAF1DD" w:themeFill="accent3" w:themeFillTint="33"/>
            <w:noWrap/>
            <w:hideMark/>
          </w:tcPr>
          <w:p w14:paraId="3358C62E"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08" w:type="dxa"/>
            <w:shd w:val="clear" w:color="auto" w:fill="EAF1DD" w:themeFill="accent3" w:themeFillTint="33"/>
            <w:noWrap/>
            <w:hideMark/>
          </w:tcPr>
          <w:p w14:paraId="6FB79F23"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6" w:type="dxa"/>
            <w:shd w:val="clear" w:color="auto" w:fill="EAF1DD" w:themeFill="accent3" w:themeFillTint="33"/>
            <w:noWrap/>
            <w:hideMark/>
          </w:tcPr>
          <w:p w14:paraId="7260E60B"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7" w:type="dxa"/>
            <w:shd w:val="clear" w:color="auto" w:fill="EAF1DD" w:themeFill="accent3" w:themeFillTint="33"/>
            <w:noWrap/>
            <w:hideMark/>
          </w:tcPr>
          <w:p w14:paraId="0A66163B"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r>
      <w:tr w:rsidR="00094E28" w:rsidRPr="00B60E3F" w14:paraId="436CB2DC" w14:textId="77777777" w:rsidTr="006008EF">
        <w:trPr>
          <w:trHeight w:val="300"/>
        </w:trPr>
        <w:tc>
          <w:tcPr>
            <w:tcW w:w="1825" w:type="dxa"/>
            <w:vMerge/>
            <w:hideMark/>
          </w:tcPr>
          <w:p w14:paraId="17A79B86" w14:textId="77777777" w:rsidR="00A7657B" w:rsidRPr="00F13008" w:rsidRDefault="00A7657B" w:rsidP="006008EF">
            <w:pPr>
              <w:spacing w:after="60" w:line="240" w:lineRule="auto"/>
              <w:rPr>
                <w:rFonts w:cs="Arial"/>
                <w:color w:val="000000"/>
                <w:sz w:val="18"/>
                <w:szCs w:val="18"/>
              </w:rPr>
            </w:pPr>
          </w:p>
        </w:tc>
        <w:tc>
          <w:tcPr>
            <w:tcW w:w="3288" w:type="dxa"/>
            <w:noWrap/>
            <w:hideMark/>
          </w:tcPr>
          <w:p w14:paraId="1406316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Boera Dam 2</w:t>
            </w:r>
          </w:p>
        </w:tc>
        <w:tc>
          <w:tcPr>
            <w:tcW w:w="1117" w:type="dxa"/>
            <w:noWrap/>
            <w:hideMark/>
          </w:tcPr>
          <w:p w14:paraId="4CA13DF0"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BOERA2</w:t>
            </w:r>
          </w:p>
        </w:tc>
        <w:tc>
          <w:tcPr>
            <w:tcW w:w="817" w:type="dxa"/>
            <w:noWrap/>
            <w:hideMark/>
          </w:tcPr>
          <w:p w14:paraId="60D2090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348720</w:t>
            </w:r>
          </w:p>
        </w:tc>
        <w:tc>
          <w:tcPr>
            <w:tcW w:w="940" w:type="dxa"/>
            <w:noWrap/>
            <w:hideMark/>
          </w:tcPr>
          <w:p w14:paraId="74B09659"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6669094</w:t>
            </w:r>
          </w:p>
        </w:tc>
        <w:tc>
          <w:tcPr>
            <w:tcW w:w="698" w:type="dxa"/>
            <w:shd w:val="clear" w:color="auto" w:fill="EAF1DD" w:themeFill="accent3" w:themeFillTint="33"/>
            <w:noWrap/>
            <w:hideMark/>
          </w:tcPr>
          <w:p w14:paraId="3584C181"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62" w:type="dxa"/>
            <w:shd w:val="clear" w:color="auto" w:fill="EAF1DD" w:themeFill="accent3" w:themeFillTint="33"/>
            <w:noWrap/>
            <w:hideMark/>
          </w:tcPr>
          <w:p w14:paraId="41003E5E"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47" w:type="dxa"/>
            <w:shd w:val="clear" w:color="auto" w:fill="EAF1DD" w:themeFill="accent3" w:themeFillTint="33"/>
            <w:noWrap/>
            <w:hideMark/>
          </w:tcPr>
          <w:p w14:paraId="41656115"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59" w:type="dxa"/>
            <w:shd w:val="clear" w:color="auto" w:fill="EAF1DD" w:themeFill="accent3" w:themeFillTint="33"/>
            <w:noWrap/>
            <w:hideMark/>
          </w:tcPr>
          <w:p w14:paraId="694A40A9"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74" w:type="dxa"/>
            <w:shd w:val="clear" w:color="auto" w:fill="EAF1DD" w:themeFill="accent3" w:themeFillTint="33"/>
            <w:noWrap/>
            <w:hideMark/>
          </w:tcPr>
          <w:p w14:paraId="609F9206"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08" w:type="dxa"/>
            <w:shd w:val="clear" w:color="auto" w:fill="EAF1DD" w:themeFill="accent3" w:themeFillTint="33"/>
            <w:noWrap/>
            <w:hideMark/>
          </w:tcPr>
          <w:p w14:paraId="64B1C8F8"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6" w:type="dxa"/>
            <w:shd w:val="clear" w:color="auto" w:fill="EAF1DD" w:themeFill="accent3" w:themeFillTint="33"/>
            <w:noWrap/>
            <w:hideMark/>
          </w:tcPr>
          <w:p w14:paraId="1377B54D"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7" w:type="dxa"/>
            <w:shd w:val="clear" w:color="auto" w:fill="EAF1DD" w:themeFill="accent3" w:themeFillTint="33"/>
            <w:noWrap/>
            <w:hideMark/>
          </w:tcPr>
          <w:p w14:paraId="72731154"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r>
      <w:tr w:rsidR="00094E28" w:rsidRPr="00B60E3F" w14:paraId="726E9DFD" w14:textId="77777777" w:rsidTr="006008EF">
        <w:trPr>
          <w:trHeight w:val="300"/>
        </w:trPr>
        <w:tc>
          <w:tcPr>
            <w:tcW w:w="1825" w:type="dxa"/>
            <w:vMerge/>
            <w:hideMark/>
          </w:tcPr>
          <w:p w14:paraId="3C1678C4" w14:textId="77777777" w:rsidR="00A7657B" w:rsidRPr="00F13008" w:rsidRDefault="00A7657B" w:rsidP="006008EF">
            <w:pPr>
              <w:spacing w:after="60" w:line="240" w:lineRule="auto"/>
              <w:rPr>
                <w:rFonts w:cs="Arial"/>
                <w:color w:val="000000"/>
                <w:sz w:val="18"/>
                <w:szCs w:val="18"/>
              </w:rPr>
            </w:pPr>
          </w:p>
        </w:tc>
        <w:tc>
          <w:tcPr>
            <w:tcW w:w="3288" w:type="dxa"/>
            <w:noWrap/>
            <w:hideMark/>
          </w:tcPr>
          <w:p w14:paraId="4523BEA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Booka Dam 1</w:t>
            </w:r>
          </w:p>
        </w:tc>
        <w:tc>
          <w:tcPr>
            <w:tcW w:w="1117" w:type="dxa"/>
            <w:noWrap/>
            <w:hideMark/>
          </w:tcPr>
          <w:p w14:paraId="0757245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BOOKA1</w:t>
            </w:r>
          </w:p>
        </w:tc>
        <w:tc>
          <w:tcPr>
            <w:tcW w:w="817" w:type="dxa"/>
            <w:noWrap/>
            <w:hideMark/>
          </w:tcPr>
          <w:p w14:paraId="351A764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349357</w:t>
            </w:r>
          </w:p>
        </w:tc>
        <w:tc>
          <w:tcPr>
            <w:tcW w:w="940" w:type="dxa"/>
            <w:noWrap/>
            <w:hideMark/>
          </w:tcPr>
          <w:p w14:paraId="5339272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6658461</w:t>
            </w:r>
          </w:p>
        </w:tc>
        <w:tc>
          <w:tcPr>
            <w:tcW w:w="698" w:type="dxa"/>
            <w:shd w:val="clear" w:color="auto" w:fill="EAF1DD" w:themeFill="accent3" w:themeFillTint="33"/>
            <w:noWrap/>
            <w:hideMark/>
          </w:tcPr>
          <w:p w14:paraId="529F4846"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62" w:type="dxa"/>
            <w:shd w:val="clear" w:color="auto" w:fill="EAF1DD" w:themeFill="accent3" w:themeFillTint="33"/>
            <w:noWrap/>
            <w:hideMark/>
          </w:tcPr>
          <w:p w14:paraId="43A4881C"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47" w:type="dxa"/>
            <w:shd w:val="clear" w:color="auto" w:fill="EAF1DD" w:themeFill="accent3" w:themeFillTint="33"/>
            <w:noWrap/>
            <w:hideMark/>
          </w:tcPr>
          <w:p w14:paraId="1A067C7B"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59" w:type="dxa"/>
            <w:shd w:val="clear" w:color="auto" w:fill="EAF1DD" w:themeFill="accent3" w:themeFillTint="33"/>
            <w:noWrap/>
            <w:hideMark/>
          </w:tcPr>
          <w:p w14:paraId="05E23A27"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74" w:type="dxa"/>
            <w:shd w:val="clear" w:color="auto" w:fill="EAF1DD" w:themeFill="accent3" w:themeFillTint="33"/>
            <w:noWrap/>
            <w:hideMark/>
          </w:tcPr>
          <w:p w14:paraId="52DD97E0"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08" w:type="dxa"/>
            <w:shd w:val="clear" w:color="auto" w:fill="EAF1DD" w:themeFill="accent3" w:themeFillTint="33"/>
            <w:noWrap/>
            <w:hideMark/>
          </w:tcPr>
          <w:p w14:paraId="1A183E93"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6" w:type="dxa"/>
            <w:shd w:val="clear" w:color="auto" w:fill="EAF1DD" w:themeFill="accent3" w:themeFillTint="33"/>
            <w:noWrap/>
            <w:hideMark/>
          </w:tcPr>
          <w:p w14:paraId="2F254AD8"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7" w:type="dxa"/>
            <w:shd w:val="clear" w:color="auto" w:fill="EAF1DD" w:themeFill="accent3" w:themeFillTint="33"/>
            <w:noWrap/>
            <w:hideMark/>
          </w:tcPr>
          <w:p w14:paraId="44B51836"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r>
      <w:tr w:rsidR="00094E28" w:rsidRPr="00B60E3F" w14:paraId="5549B13F" w14:textId="77777777" w:rsidTr="006008EF">
        <w:trPr>
          <w:trHeight w:val="300"/>
        </w:trPr>
        <w:tc>
          <w:tcPr>
            <w:tcW w:w="1825" w:type="dxa"/>
            <w:vMerge/>
            <w:hideMark/>
          </w:tcPr>
          <w:p w14:paraId="18AFF2F7" w14:textId="77777777" w:rsidR="00A7657B" w:rsidRPr="00F13008" w:rsidRDefault="00A7657B" w:rsidP="006008EF">
            <w:pPr>
              <w:spacing w:after="60" w:line="240" w:lineRule="auto"/>
              <w:rPr>
                <w:rFonts w:cs="Arial"/>
                <w:color w:val="000000"/>
                <w:sz w:val="18"/>
                <w:szCs w:val="18"/>
              </w:rPr>
            </w:pPr>
          </w:p>
        </w:tc>
        <w:tc>
          <w:tcPr>
            <w:tcW w:w="3288" w:type="dxa"/>
            <w:noWrap/>
            <w:hideMark/>
          </w:tcPr>
          <w:p w14:paraId="3108B18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Booka Dam 2</w:t>
            </w:r>
          </w:p>
        </w:tc>
        <w:tc>
          <w:tcPr>
            <w:tcW w:w="1117" w:type="dxa"/>
            <w:noWrap/>
            <w:hideMark/>
          </w:tcPr>
          <w:p w14:paraId="358FE3B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BOOKA2</w:t>
            </w:r>
          </w:p>
        </w:tc>
        <w:tc>
          <w:tcPr>
            <w:tcW w:w="817" w:type="dxa"/>
            <w:noWrap/>
            <w:hideMark/>
          </w:tcPr>
          <w:p w14:paraId="6C206CA6"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349835</w:t>
            </w:r>
          </w:p>
        </w:tc>
        <w:tc>
          <w:tcPr>
            <w:tcW w:w="940" w:type="dxa"/>
            <w:noWrap/>
            <w:hideMark/>
          </w:tcPr>
          <w:p w14:paraId="32F515D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6658024</w:t>
            </w:r>
          </w:p>
        </w:tc>
        <w:tc>
          <w:tcPr>
            <w:tcW w:w="698" w:type="dxa"/>
            <w:shd w:val="clear" w:color="auto" w:fill="EAF1DD" w:themeFill="accent3" w:themeFillTint="33"/>
            <w:noWrap/>
            <w:hideMark/>
          </w:tcPr>
          <w:p w14:paraId="7F53A48E"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62" w:type="dxa"/>
            <w:shd w:val="clear" w:color="auto" w:fill="EAF1DD" w:themeFill="accent3" w:themeFillTint="33"/>
            <w:noWrap/>
            <w:hideMark/>
          </w:tcPr>
          <w:p w14:paraId="46DCD86B"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47" w:type="dxa"/>
            <w:shd w:val="clear" w:color="auto" w:fill="EAF1DD" w:themeFill="accent3" w:themeFillTint="33"/>
            <w:noWrap/>
            <w:hideMark/>
          </w:tcPr>
          <w:p w14:paraId="21674C07"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59" w:type="dxa"/>
            <w:shd w:val="clear" w:color="auto" w:fill="EAF1DD" w:themeFill="accent3" w:themeFillTint="33"/>
            <w:noWrap/>
            <w:hideMark/>
          </w:tcPr>
          <w:p w14:paraId="12DC6324"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74" w:type="dxa"/>
            <w:shd w:val="clear" w:color="auto" w:fill="EAF1DD" w:themeFill="accent3" w:themeFillTint="33"/>
            <w:noWrap/>
            <w:hideMark/>
          </w:tcPr>
          <w:p w14:paraId="2BD41134"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08" w:type="dxa"/>
            <w:shd w:val="clear" w:color="auto" w:fill="EAF1DD" w:themeFill="accent3" w:themeFillTint="33"/>
            <w:noWrap/>
            <w:hideMark/>
          </w:tcPr>
          <w:p w14:paraId="01A4C96B"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6" w:type="dxa"/>
            <w:shd w:val="clear" w:color="auto" w:fill="EAF1DD" w:themeFill="accent3" w:themeFillTint="33"/>
            <w:noWrap/>
            <w:hideMark/>
          </w:tcPr>
          <w:p w14:paraId="29CFB2F6"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7" w:type="dxa"/>
            <w:shd w:val="clear" w:color="auto" w:fill="EAF1DD" w:themeFill="accent3" w:themeFillTint="33"/>
            <w:noWrap/>
            <w:hideMark/>
          </w:tcPr>
          <w:p w14:paraId="20115DD6"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r>
      <w:tr w:rsidR="00094E28" w:rsidRPr="00B60E3F" w14:paraId="22C3D541" w14:textId="77777777" w:rsidTr="006008EF">
        <w:trPr>
          <w:trHeight w:val="300"/>
        </w:trPr>
        <w:tc>
          <w:tcPr>
            <w:tcW w:w="1825" w:type="dxa"/>
            <w:vMerge/>
            <w:hideMark/>
          </w:tcPr>
          <w:p w14:paraId="07219F8F" w14:textId="77777777" w:rsidR="00A7657B" w:rsidRPr="00F13008" w:rsidRDefault="00A7657B" w:rsidP="006008EF">
            <w:pPr>
              <w:spacing w:after="60" w:line="240" w:lineRule="auto"/>
              <w:rPr>
                <w:rFonts w:cs="Arial"/>
                <w:color w:val="000000"/>
                <w:sz w:val="18"/>
                <w:szCs w:val="18"/>
              </w:rPr>
            </w:pPr>
          </w:p>
        </w:tc>
        <w:tc>
          <w:tcPr>
            <w:tcW w:w="3288" w:type="dxa"/>
            <w:noWrap/>
            <w:hideMark/>
          </w:tcPr>
          <w:p w14:paraId="2FF2EEB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Ross Billabong 1</w:t>
            </w:r>
          </w:p>
        </w:tc>
        <w:tc>
          <w:tcPr>
            <w:tcW w:w="1117" w:type="dxa"/>
            <w:noWrap/>
            <w:hideMark/>
          </w:tcPr>
          <w:p w14:paraId="15BBC98E"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ROSS1</w:t>
            </w:r>
          </w:p>
        </w:tc>
        <w:tc>
          <w:tcPr>
            <w:tcW w:w="817" w:type="dxa"/>
            <w:noWrap/>
            <w:hideMark/>
          </w:tcPr>
          <w:p w14:paraId="60300A7A"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347281</w:t>
            </w:r>
          </w:p>
        </w:tc>
        <w:tc>
          <w:tcPr>
            <w:tcW w:w="940" w:type="dxa"/>
            <w:noWrap/>
            <w:hideMark/>
          </w:tcPr>
          <w:p w14:paraId="2E0EC58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6636893</w:t>
            </w:r>
          </w:p>
        </w:tc>
        <w:tc>
          <w:tcPr>
            <w:tcW w:w="698" w:type="dxa"/>
            <w:shd w:val="clear" w:color="auto" w:fill="EAF1DD" w:themeFill="accent3" w:themeFillTint="33"/>
            <w:noWrap/>
            <w:hideMark/>
          </w:tcPr>
          <w:p w14:paraId="07BBE83E"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62" w:type="dxa"/>
            <w:shd w:val="clear" w:color="auto" w:fill="EAF1DD" w:themeFill="accent3" w:themeFillTint="33"/>
            <w:noWrap/>
            <w:hideMark/>
          </w:tcPr>
          <w:p w14:paraId="4EC94819"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47" w:type="dxa"/>
            <w:shd w:val="clear" w:color="auto" w:fill="EAF1DD" w:themeFill="accent3" w:themeFillTint="33"/>
            <w:noWrap/>
            <w:hideMark/>
          </w:tcPr>
          <w:p w14:paraId="1ADFBC0E"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59" w:type="dxa"/>
            <w:shd w:val="clear" w:color="auto" w:fill="EAF1DD" w:themeFill="accent3" w:themeFillTint="33"/>
            <w:noWrap/>
            <w:hideMark/>
          </w:tcPr>
          <w:p w14:paraId="143E17D1"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74" w:type="dxa"/>
            <w:shd w:val="clear" w:color="auto" w:fill="EAF1DD" w:themeFill="accent3" w:themeFillTint="33"/>
            <w:noWrap/>
            <w:hideMark/>
          </w:tcPr>
          <w:p w14:paraId="2D245F47"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08" w:type="dxa"/>
            <w:shd w:val="clear" w:color="auto" w:fill="EAF1DD" w:themeFill="accent3" w:themeFillTint="33"/>
            <w:noWrap/>
            <w:hideMark/>
          </w:tcPr>
          <w:p w14:paraId="67680307"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6" w:type="dxa"/>
            <w:shd w:val="clear" w:color="auto" w:fill="F2DBDB" w:themeFill="accent2" w:themeFillTint="33"/>
            <w:noWrap/>
            <w:hideMark/>
          </w:tcPr>
          <w:p w14:paraId="1C491463"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17" w:type="dxa"/>
            <w:shd w:val="clear" w:color="auto" w:fill="EAF1DD" w:themeFill="accent3" w:themeFillTint="33"/>
            <w:noWrap/>
            <w:hideMark/>
          </w:tcPr>
          <w:p w14:paraId="3A9FE292"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r>
      <w:tr w:rsidR="00094E28" w:rsidRPr="00B60E3F" w14:paraId="0FC995CB" w14:textId="77777777" w:rsidTr="006008EF">
        <w:trPr>
          <w:trHeight w:val="300"/>
        </w:trPr>
        <w:tc>
          <w:tcPr>
            <w:tcW w:w="1825" w:type="dxa"/>
            <w:vMerge/>
            <w:hideMark/>
          </w:tcPr>
          <w:p w14:paraId="4DD8ECC3" w14:textId="77777777" w:rsidR="00A7657B" w:rsidRPr="00F13008" w:rsidRDefault="00A7657B" w:rsidP="006008EF">
            <w:pPr>
              <w:spacing w:after="60" w:line="240" w:lineRule="auto"/>
              <w:rPr>
                <w:rFonts w:cs="Arial"/>
                <w:color w:val="000000"/>
                <w:sz w:val="18"/>
                <w:szCs w:val="18"/>
              </w:rPr>
            </w:pPr>
          </w:p>
        </w:tc>
        <w:tc>
          <w:tcPr>
            <w:tcW w:w="3288" w:type="dxa"/>
            <w:noWrap/>
            <w:hideMark/>
          </w:tcPr>
          <w:p w14:paraId="15FFDFF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Ross Billabong 2</w:t>
            </w:r>
          </w:p>
        </w:tc>
        <w:tc>
          <w:tcPr>
            <w:tcW w:w="1117" w:type="dxa"/>
            <w:noWrap/>
            <w:hideMark/>
          </w:tcPr>
          <w:p w14:paraId="1440BD0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ROSS2</w:t>
            </w:r>
          </w:p>
        </w:tc>
        <w:tc>
          <w:tcPr>
            <w:tcW w:w="817" w:type="dxa"/>
            <w:noWrap/>
            <w:hideMark/>
          </w:tcPr>
          <w:p w14:paraId="129FD63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347242</w:t>
            </w:r>
          </w:p>
        </w:tc>
        <w:tc>
          <w:tcPr>
            <w:tcW w:w="940" w:type="dxa"/>
            <w:noWrap/>
            <w:hideMark/>
          </w:tcPr>
          <w:p w14:paraId="18EA93D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6636926</w:t>
            </w:r>
          </w:p>
        </w:tc>
        <w:tc>
          <w:tcPr>
            <w:tcW w:w="698" w:type="dxa"/>
            <w:shd w:val="clear" w:color="auto" w:fill="EAF1DD" w:themeFill="accent3" w:themeFillTint="33"/>
            <w:noWrap/>
            <w:hideMark/>
          </w:tcPr>
          <w:p w14:paraId="7A3662FD"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62" w:type="dxa"/>
            <w:shd w:val="clear" w:color="auto" w:fill="EAF1DD" w:themeFill="accent3" w:themeFillTint="33"/>
            <w:noWrap/>
            <w:hideMark/>
          </w:tcPr>
          <w:p w14:paraId="1380737B"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47" w:type="dxa"/>
            <w:shd w:val="clear" w:color="auto" w:fill="EAF1DD" w:themeFill="accent3" w:themeFillTint="33"/>
            <w:noWrap/>
            <w:hideMark/>
          </w:tcPr>
          <w:p w14:paraId="41DAFAFE"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59" w:type="dxa"/>
            <w:shd w:val="clear" w:color="auto" w:fill="EAF1DD" w:themeFill="accent3" w:themeFillTint="33"/>
            <w:noWrap/>
            <w:hideMark/>
          </w:tcPr>
          <w:p w14:paraId="08DBBCCA"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74" w:type="dxa"/>
            <w:shd w:val="clear" w:color="auto" w:fill="EAF1DD" w:themeFill="accent3" w:themeFillTint="33"/>
            <w:noWrap/>
            <w:hideMark/>
          </w:tcPr>
          <w:p w14:paraId="70E6550A"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08" w:type="dxa"/>
            <w:shd w:val="clear" w:color="auto" w:fill="EAF1DD" w:themeFill="accent3" w:themeFillTint="33"/>
            <w:noWrap/>
            <w:hideMark/>
          </w:tcPr>
          <w:p w14:paraId="4F5961A9"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16" w:type="dxa"/>
            <w:shd w:val="clear" w:color="auto" w:fill="F2DBDB" w:themeFill="accent2" w:themeFillTint="33"/>
            <w:noWrap/>
            <w:hideMark/>
          </w:tcPr>
          <w:p w14:paraId="33046224"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17" w:type="dxa"/>
            <w:shd w:val="clear" w:color="auto" w:fill="F2DBDB" w:themeFill="accent2" w:themeFillTint="33"/>
            <w:noWrap/>
            <w:hideMark/>
          </w:tcPr>
          <w:p w14:paraId="4A35DF70"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r>
      <w:tr w:rsidR="00094E28" w:rsidRPr="00B60E3F" w14:paraId="5B32ABF1" w14:textId="77777777" w:rsidTr="006008EF">
        <w:trPr>
          <w:trHeight w:val="300"/>
        </w:trPr>
        <w:tc>
          <w:tcPr>
            <w:tcW w:w="1825" w:type="dxa"/>
            <w:vMerge w:val="restart"/>
            <w:hideMark/>
          </w:tcPr>
          <w:p w14:paraId="438458E0"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Western Floodplain</w:t>
            </w:r>
          </w:p>
        </w:tc>
        <w:tc>
          <w:tcPr>
            <w:tcW w:w="3288" w:type="dxa"/>
            <w:noWrap/>
            <w:hideMark/>
          </w:tcPr>
          <w:p w14:paraId="475251D5" w14:textId="096400E9"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Cool</w:t>
            </w:r>
            <w:r w:rsidR="00D0126F">
              <w:rPr>
                <w:rFonts w:cs="Arial"/>
                <w:color w:val="000000"/>
                <w:sz w:val="18"/>
                <w:szCs w:val="18"/>
              </w:rPr>
              <w:t>i</w:t>
            </w:r>
            <w:r w:rsidRPr="00F13008">
              <w:rPr>
                <w:rFonts w:cs="Arial"/>
                <w:color w:val="000000"/>
                <w:sz w:val="18"/>
                <w:szCs w:val="18"/>
              </w:rPr>
              <w:t>bah</w:t>
            </w:r>
            <w:r w:rsidR="007049F6">
              <w:rPr>
                <w:rFonts w:cs="Arial"/>
                <w:color w:val="000000"/>
                <w:sz w:val="18"/>
                <w:szCs w:val="18"/>
              </w:rPr>
              <w:t>-</w:t>
            </w:r>
            <w:r w:rsidRPr="00F13008">
              <w:rPr>
                <w:rFonts w:cs="Arial"/>
                <w:color w:val="000000"/>
                <w:sz w:val="18"/>
                <w:szCs w:val="18"/>
              </w:rPr>
              <w:t>Cooba</w:t>
            </w:r>
            <w:r w:rsidR="007049F6">
              <w:rPr>
                <w:rFonts w:cs="Arial"/>
                <w:color w:val="000000"/>
                <w:sz w:val="18"/>
                <w:szCs w:val="18"/>
              </w:rPr>
              <w:t>-</w:t>
            </w:r>
            <w:r w:rsidRPr="00F13008">
              <w:rPr>
                <w:rFonts w:cs="Arial"/>
                <w:color w:val="000000"/>
                <w:sz w:val="18"/>
                <w:szCs w:val="18"/>
              </w:rPr>
              <w:t>Lignum woodland</w:t>
            </w:r>
          </w:p>
        </w:tc>
        <w:tc>
          <w:tcPr>
            <w:tcW w:w="1117" w:type="dxa"/>
            <w:noWrap/>
            <w:hideMark/>
          </w:tcPr>
          <w:p w14:paraId="3C1A24A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WF1</w:t>
            </w:r>
          </w:p>
        </w:tc>
        <w:tc>
          <w:tcPr>
            <w:tcW w:w="817" w:type="dxa"/>
            <w:noWrap/>
            <w:hideMark/>
          </w:tcPr>
          <w:p w14:paraId="51FD176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348083</w:t>
            </w:r>
          </w:p>
        </w:tc>
        <w:tc>
          <w:tcPr>
            <w:tcW w:w="940" w:type="dxa"/>
            <w:noWrap/>
            <w:hideMark/>
          </w:tcPr>
          <w:p w14:paraId="757874A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6667550</w:t>
            </w:r>
          </w:p>
        </w:tc>
        <w:tc>
          <w:tcPr>
            <w:tcW w:w="698" w:type="dxa"/>
            <w:shd w:val="clear" w:color="auto" w:fill="EAF1DD" w:themeFill="accent3" w:themeFillTint="33"/>
            <w:noWrap/>
            <w:hideMark/>
          </w:tcPr>
          <w:p w14:paraId="291F41FF"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62" w:type="dxa"/>
            <w:shd w:val="clear" w:color="auto" w:fill="F2DBDB" w:themeFill="accent2" w:themeFillTint="33"/>
            <w:noWrap/>
            <w:hideMark/>
          </w:tcPr>
          <w:p w14:paraId="2F3390B4"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47" w:type="dxa"/>
            <w:shd w:val="clear" w:color="auto" w:fill="EAF1DD" w:themeFill="accent3" w:themeFillTint="33"/>
            <w:noWrap/>
            <w:hideMark/>
          </w:tcPr>
          <w:p w14:paraId="684324A7"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59" w:type="dxa"/>
            <w:shd w:val="clear" w:color="auto" w:fill="F2DBDB" w:themeFill="accent2" w:themeFillTint="33"/>
            <w:noWrap/>
            <w:hideMark/>
          </w:tcPr>
          <w:p w14:paraId="72E1FDA5"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74" w:type="dxa"/>
            <w:shd w:val="clear" w:color="auto" w:fill="F2DBDB" w:themeFill="accent2" w:themeFillTint="33"/>
            <w:noWrap/>
            <w:hideMark/>
          </w:tcPr>
          <w:p w14:paraId="62CCA11E"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08" w:type="dxa"/>
            <w:shd w:val="clear" w:color="auto" w:fill="F2DBDB" w:themeFill="accent2" w:themeFillTint="33"/>
            <w:noWrap/>
            <w:hideMark/>
          </w:tcPr>
          <w:p w14:paraId="5F4DF79A"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16" w:type="dxa"/>
            <w:shd w:val="clear" w:color="auto" w:fill="F2DBDB" w:themeFill="accent2" w:themeFillTint="33"/>
            <w:noWrap/>
            <w:hideMark/>
          </w:tcPr>
          <w:p w14:paraId="4D20CAE0"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17" w:type="dxa"/>
            <w:shd w:val="clear" w:color="auto" w:fill="F2DBDB" w:themeFill="accent2" w:themeFillTint="33"/>
            <w:noWrap/>
            <w:hideMark/>
          </w:tcPr>
          <w:p w14:paraId="7E13DDD8"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r>
      <w:tr w:rsidR="00094E28" w:rsidRPr="00B60E3F" w14:paraId="1F63EF5D" w14:textId="77777777" w:rsidTr="006008EF">
        <w:trPr>
          <w:trHeight w:val="300"/>
        </w:trPr>
        <w:tc>
          <w:tcPr>
            <w:tcW w:w="1825" w:type="dxa"/>
            <w:vMerge/>
            <w:hideMark/>
          </w:tcPr>
          <w:p w14:paraId="41FB1BC9" w14:textId="77777777" w:rsidR="00A7657B" w:rsidRPr="00F13008" w:rsidRDefault="00A7657B" w:rsidP="006008EF">
            <w:pPr>
              <w:spacing w:after="60" w:line="240" w:lineRule="auto"/>
              <w:rPr>
                <w:rFonts w:cs="Arial"/>
                <w:color w:val="000000"/>
                <w:sz w:val="18"/>
                <w:szCs w:val="18"/>
              </w:rPr>
            </w:pPr>
          </w:p>
        </w:tc>
        <w:tc>
          <w:tcPr>
            <w:tcW w:w="3288" w:type="dxa"/>
            <w:noWrap/>
            <w:hideMark/>
          </w:tcPr>
          <w:p w14:paraId="5965C2B0" w14:textId="40A9392F"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Cool</w:t>
            </w:r>
            <w:r w:rsidR="00D0126F">
              <w:rPr>
                <w:rFonts w:cs="Arial"/>
                <w:color w:val="000000"/>
                <w:sz w:val="18"/>
                <w:szCs w:val="18"/>
              </w:rPr>
              <w:t>i</w:t>
            </w:r>
            <w:r w:rsidRPr="00F13008">
              <w:rPr>
                <w:rFonts w:cs="Arial"/>
                <w:color w:val="000000"/>
                <w:sz w:val="18"/>
                <w:szCs w:val="18"/>
              </w:rPr>
              <w:t>bah open woodland</w:t>
            </w:r>
          </w:p>
        </w:tc>
        <w:tc>
          <w:tcPr>
            <w:tcW w:w="1117" w:type="dxa"/>
            <w:noWrap/>
            <w:hideMark/>
          </w:tcPr>
          <w:p w14:paraId="2FEABD8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WF2</w:t>
            </w:r>
          </w:p>
        </w:tc>
        <w:tc>
          <w:tcPr>
            <w:tcW w:w="817" w:type="dxa"/>
            <w:noWrap/>
            <w:hideMark/>
          </w:tcPr>
          <w:p w14:paraId="5B755A2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347848</w:t>
            </w:r>
          </w:p>
        </w:tc>
        <w:tc>
          <w:tcPr>
            <w:tcW w:w="940" w:type="dxa"/>
            <w:noWrap/>
            <w:hideMark/>
          </w:tcPr>
          <w:p w14:paraId="401064E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6665662</w:t>
            </w:r>
          </w:p>
        </w:tc>
        <w:tc>
          <w:tcPr>
            <w:tcW w:w="698" w:type="dxa"/>
            <w:shd w:val="clear" w:color="auto" w:fill="F2DBDB" w:themeFill="accent2" w:themeFillTint="33"/>
            <w:noWrap/>
            <w:hideMark/>
          </w:tcPr>
          <w:p w14:paraId="4FFBF0D9"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62" w:type="dxa"/>
            <w:shd w:val="clear" w:color="auto" w:fill="F2DBDB" w:themeFill="accent2" w:themeFillTint="33"/>
            <w:noWrap/>
            <w:hideMark/>
          </w:tcPr>
          <w:p w14:paraId="0F538323"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47" w:type="dxa"/>
            <w:shd w:val="clear" w:color="auto" w:fill="EAF1DD" w:themeFill="accent3" w:themeFillTint="33"/>
            <w:noWrap/>
            <w:hideMark/>
          </w:tcPr>
          <w:p w14:paraId="11DA8213"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59" w:type="dxa"/>
            <w:shd w:val="clear" w:color="auto" w:fill="EAF1DD" w:themeFill="accent3" w:themeFillTint="33"/>
            <w:noWrap/>
            <w:hideMark/>
          </w:tcPr>
          <w:p w14:paraId="06BCDAC3"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74" w:type="dxa"/>
            <w:shd w:val="clear" w:color="auto" w:fill="F2DBDB" w:themeFill="accent2" w:themeFillTint="33"/>
            <w:noWrap/>
            <w:hideMark/>
          </w:tcPr>
          <w:p w14:paraId="162125BD"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08" w:type="dxa"/>
            <w:shd w:val="clear" w:color="auto" w:fill="F2DBDB" w:themeFill="accent2" w:themeFillTint="33"/>
            <w:noWrap/>
            <w:hideMark/>
          </w:tcPr>
          <w:p w14:paraId="10B16E4C"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16" w:type="dxa"/>
            <w:shd w:val="clear" w:color="auto" w:fill="F2DBDB" w:themeFill="accent2" w:themeFillTint="33"/>
            <w:noWrap/>
            <w:hideMark/>
          </w:tcPr>
          <w:p w14:paraId="01E11AA7"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17" w:type="dxa"/>
            <w:shd w:val="clear" w:color="auto" w:fill="F2DBDB" w:themeFill="accent2" w:themeFillTint="33"/>
            <w:noWrap/>
            <w:hideMark/>
          </w:tcPr>
          <w:p w14:paraId="33C81F42"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r>
      <w:tr w:rsidR="00094E28" w:rsidRPr="00B60E3F" w14:paraId="0181FE76" w14:textId="77777777" w:rsidTr="006008EF">
        <w:trPr>
          <w:trHeight w:val="300"/>
        </w:trPr>
        <w:tc>
          <w:tcPr>
            <w:tcW w:w="1825" w:type="dxa"/>
            <w:vMerge/>
            <w:hideMark/>
          </w:tcPr>
          <w:p w14:paraId="57E278BB" w14:textId="77777777" w:rsidR="00A7657B" w:rsidRPr="00F13008" w:rsidRDefault="00A7657B" w:rsidP="006008EF">
            <w:pPr>
              <w:spacing w:after="60" w:line="240" w:lineRule="auto"/>
              <w:rPr>
                <w:rFonts w:cs="Arial"/>
                <w:color w:val="000000"/>
                <w:sz w:val="18"/>
                <w:szCs w:val="18"/>
              </w:rPr>
            </w:pPr>
          </w:p>
        </w:tc>
        <w:tc>
          <w:tcPr>
            <w:tcW w:w="3288" w:type="dxa"/>
            <w:noWrap/>
            <w:hideMark/>
          </w:tcPr>
          <w:p w14:paraId="263E95B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Lignum shrubland</w:t>
            </w:r>
          </w:p>
        </w:tc>
        <w:tc>
          <w:tcPr>
            <w:tcW w:w="1117" w:type="dxa"/>
            <w:noWrap/>
            <w:hideMark/>
          </w:tcPr>
          <w:p w14:paraId="4A0384D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WF3</w:t>
            </w:r>
          </w:p>
        </w:tc>
        <w:tc>
          <w:tcPr>
            <w:tcW w:w="817" w:type="dxa"/>
            <w:noWrap/>
            <w:hideMark/>
          </w:tcPr>
          <w:p w14:paraId="040D399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347476</w:t>
            </w:r>
          </w:p>
        </w:tc>
        <w:tc>
          <w:tcPr>
            <w:tcW w:w="940" w:type="dxa"/>
            <w:noWrap/>
            <w:hideMark/>
          </w:tcPr>
          <w:p w14:paraId="0A679394"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6660850</w:t>
            </w:r>
          </w:p>
        </w:tc>
        <w:tc>
          <w:tcPr>
            <w:tcW w:w="698" w:type="dxa"/>
            <w:shd w:val="clear" w:color="auto" w:fill="F2DBDB" w:themeFill="accent2" w:themeFillTint="33"/>
            <w:noWrap/>
            <w:hideMark/>
          </w:tcPr>
          <w:p w14:paraId="429544F2"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62" w:type="dxa"/>
            <w:shd w:val="clear" w:color="auto" w:fill="F2DBDB" w:themeFill="accent2" w:themeFillTint="33"/>
            <w:noWrap/>
            <w:hideMark/>
          </w:tcPr>
          <w:p w14:paraId="7382C9E2"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47" w:type="dxa"/>
            <w:shd w:val="clear" w:color="auto" w:fill="EAF1DD" w:themeFill="accent3" w:themeFillTint="33"/>
            <w:noWrap/>
            <w:hideMark/>
          </w:tcPr>
          <w:p w14:paraId="7B87D85C"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59" w:type="dxa"/>
            <w:shd w:val="clear" w:color="auto" w:fill="EAF1DD" w:themeFill="accent3" w:themeFillTint="33"/>
            <w:noWrap/>
            <w:hideMark/>
          </w:tcPr>
          <w:p w14:paraId="25844BF7"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74" w:type="dxa"/>
            <w:shd w:val="clear" w:color="auto" w:fill="EAF1DD" w:themeFill="accent3" w:themeFillTint="33"/>
            <w:noWrap/>
            <w:hideMark/>
          </w:tcPr>
          <w:p w14:paraId="5F631706" w14:textId="77777777" w:rsidR="00A7657B" w:rsidRPr="00F13008" w:rsidRDefault="00A7657B" w:rsidP="006008EF">
            <w:pPr>
              <w:spacing w:after="60" w:line="240" w:lineRule="auto"/>
              <w:jc w:val="center"/>
              <w:rPr>
                <w:rFonts w:cs="Arial"/>
                <w:color w:val="006100"/>
                <w:sz w:val="18"/>
                <w:szCs w:val="18"/>
              </w:rPr>
            </w:pPr>
            <w:r w:rsidRPr="00F13008">
              <w:rPr>
                <w:rFonts w:cs="Arial"/>
                <w:color w:val="006100"/>
                <w:sz w:val="18"/>
                <w:szCs w:val="18"/>
              </w:rPr>
              <w:t>Wet</w:t>
            </w:r>
          </w:p>
        </w:tc>
        <w:tc>
          <w:tcPr>
            <w:tcW w:w="708" w:type="dxa"/>
            <w:shd w:val="clear" w:color="auto" w:fill="F2DBDB" w:themeFill="accent2" w:themeFillTint="33"/>
            <w:noWrap/>
            <w:hideMark/>
          </w:tcPr>
          <w:p w14:paraId="77772847"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16" w:type="dxa"/>
            <w:shd w:val="clear" w:color="auto" w:fill="F2DBDB" w:themeFill="accent2" w:themeFillTint="33"/>
            <w:noWrap/>
            <w:hideMark/>
          </w:tcPr>
          <w:p w14:paraId="31512999"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c>
          <w:tcPr>
            <w:tcW w:w="717" w:type="dxa"/>
            <w:shd w:val="clear" w:color="auto" w:fill="F2DBDB" w:themeFill="accent2" w:themeFillTint="33"/>
            <w:noWrap/>
            <w:hideMark/>
          </w:tcPr>
          <w:p w14:paraId="11B5AB86" w14:textId="77777777" w:rsidR="00A7657B" w:rsidRPr="00F13008" w:rsidRDefault="00A7657B" w:rsidP="006008EF">
            <w:pPr>
              <w:spacing w:after="60" w:line="240" w:lineRule="auto"/>
              <w:jc w:val="center"/>
              <w:rPr>
                <w:rFonts w:cs="Arial"/>
                <w:color w:val="9C0006"/>
                <w:sz w:val="18"/>
                <w:szCs w:val="18"/>
              </w:rPr>
            </w:pPr>
            <w:r w:rsidRPr="00F13008">
              <w:rPr>
                <w:rFonts w:cs="Arial"/>
                <w:color w:val="9C0006"/>
                <w:sz w:val="18"/>
                <w:szCs w:val="18"/>
              </w:rPr>
              <w:t>Dry</w:t>
            </w:r>
          </w:p>
        </w:tc>
      </w:tr>
    </w:tbl>
    <w:p w14:paraId="730BB2FB" w14:textId="77777777" w:rsidR="00A7657B" w:rsidRDefault="00A7657B" w:rsidP="00A7657B">
      <w:pPr>
        <w:sectPr w:rsidR="00A7657B" w:rsidSect="00A7657B">
          <w:headerReference w:type="default" r:id="rId231"/>
          <w:footerReference w:type="default" r:id="rId232"/>
          <w:pgSz w:w="16838" w:h="11899" w:orient="landscape" w:code="9"/>
          <w:pgMar w:top="1219" w:right="1457" w:bottom="1480" w:left="1508" w:header="811" w:footer="306" w:gutter="0"/>
          <w:pgNumType w:chapStyle="6"/>
          <w:cols w:space="708"/>
          <w:docGrid w:linePitch="272"/>
        </w:sectPr>
      </w:pPr>
    </w:p>
    <w:p w14:paraId="22DE3748" w14:textId="5989D08A" w:rsidR="00A7657B" w:rsidRPr="001D32A7" w:rsidRDefault="00A7657B" w:rsidP="00A7657B">
      <w:pPr>
        <w:pStyle w:val="Caption"/>
        <w:keepNext/>
      </w:pPr>
      <w:bookmarkStart w:id="294" w:name="_Ref16497876"/>
      <w:bookmarkStart w:id="295" w:name="_Toc17463794"/>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G</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294"/>
      <w:r w:rsidR="006008EF">
        <w:t xml:space="preserve">: </w:t>
      </w:r>
      <w:r>
        <w:t>Explanatory (temporal, continuous hydrological and categorical hydrological) factors to infer Microinvertebrate patterns in</w:t>
      </w:r>
      <w:r>
        <w:rPr>
          <w:rFonts w:cs="Arial"/>
        </w:rPr>
        <w:t xml:space="preserve"> statistical analyses.</w:t>
      </w:r>
      <w:bookmarkEnd w:id="295"/>
    </w:p>
    <w:tbl>
      <w:tblPr>
        <w:tblStyle w:val="StandardELAFormat"/>
        <w:tblW w:w="5000" w:type="pct"/>
        <w:tblLook w:val="04A0" w:firstRow="1" w:lastRow="0" w:firstColumn="1" w:lastColumn="0" w:noHBand="0" w:noVBand="1"/>
      </w:tblPr>
      <w:tblGrid>
        <w:gridCol w:w="1049"/>
        <w:gridCol w:w="1021"/>
        <w:gridCol w:w="946"/>
        <w:gridCol w:w="946"/>
        <w:gridCol w:w="1631"/>
        <w:gridCol w:w="1615"/>
        <w:gridCol w:w="946"/>
        <w:gridCol w:w="1199"/>
        <w:gridCol w:w="1224"/>
        <w:gridCol w:w="946"/>
        <w:gridCol w:w="1174"/>
        <w:gridCol w:w="1176"/>
      </w:tblGrid>
      <w:tr w:rsidR="00A7657B" w:rsidRPr="00B92219" w14:paraId="3827501A" w14:textId="77777777" w:rsidTr="006008EF">
        <w:trPr>
          <w:cnfStyle w:val="100000000000" w:firstRow="1" w:lastRow="0" w:firstColumn="0" w:lastColumn="0" w:oddVBand="0" w:evenVBand="0" w:oddHBand="0" w:evenHBand="0" w:firstRowFirstColumn="0" w:firstRowLastColumn="0" w:lastRowFirstColumn="0" w:lastRowLastColumn="0"/>
          <w:trHeight w:val="315"/>
        </w:trPr>
        <w:tc>
          <w:tcPr>
            <w:tcW w:w="1428" w:type="pct"/>
            <w:gridSpan w:val="4"/>
            <w:vMerge w:val="restart"/>
            <w:noWrap/>
            <w:hideMark/>
          </w:tcPr>
          <w:p w14:paraId="41FB79FB" w14:textId="77777777" w:rsidR="00A7657B" w:rsidRPr="00F13008" w:rsidRDefault="00A7657B" w:rsidP="006008EF">
            <w:pPr>
              <w:spacing w:after="60" w:line="240" w:lineRule="auto"/>
              <w:jc w:val="center"/>
              <w:rPr>
                <w:rFonts w:cs="Arial"/>
                <w:bCs/>
                <w:color w:val="000000"/>
                <w:sz w:val="18"/>
                <w:szCs w:val="18"/>
              </w:rPr>
            </w:pPr>
            <w:r w:rsidRPr="00F13008">
              <w:rPr>
                <w:rFonts w:cs="Arial"/>
                <w:color w:val="000000"/>
                <w:sz w:val="18"/>
                <w:szCs w:val="18"/>
              </w:rPr>
              <w:t>Temporal factor</w:t>
            </w:r>
          </w:p>
        </w:tc>
        <w:tc>
          <w:tcPr>
            <w:tcW w:w="3572" w:type="pct"/>
            <w:gridSpan w:val="8"/>
            <w:noWrap/>
            <w:hideMark/>
          </w:tcPr>
          <w:p w14:paraId="67836E32" w14:textId="77777777" w:rsidR="00A7657B" w:rsidRPr="00F13008" w:rsidRDefault="00A7657B" w:rsidP="006008EF">
            <w:pPr>
              <w:spacing w:after="60" w:line="240" w:lineRule="auto"/>
              <w:jc w:val="center"/>
              <w:rPr>
                <w:rFonts w:cs="Arial"/>
                <w:bCs/>
                <w:color w:val="000000"/>
                <w:sz w:val="18"/>
                <w:szCs w:val="18"/>
              </w:rPr>
            </w:pPr>
            <w:r w:rsidRPr="00F13008">
              <w:rPr>
                <w:rFonts w:cs="Arial"/>
                <w:color w:val="000000"/>
                <w:sz w:val="18"/>
                <w:szCs w:val="18"/>
              </w:rPr>
              <w:t>Hydrological factor (within each Zone)</w:t>
            </w:r>
          </w:p>
        </w:tc>
      </w:tr>
      <w:tr w:rsidR="00A7657B" w:rsidRPr="00B92219" w14:paraId="67E5394F" w14:textId="77777777" w:rsidTr="006008EF">
        <w:trPr>
          <w:trHeight w:val="315"/>
        </w:trPr>
        <w:tc>
          <w:tcPr>
            <w:tcW w:w="1428" w:type="pct"/>
            <w:gridSpan w:val="4"/>
            <w:vMerge/>
            <w:hideMark/>
          </w:tcPr>
          <w:p w14:paraId="5738CA6A" w14:textId="77777777" w:rsidR="00A7657B" w:rsidRPr="00F13008" w:rsidRDefault="00A7657B" w:rsidP="006008EF">
            <w:pPr>
              <w:spacing w:after="60" w:line="240" w:lineRule="auto"/>
              <w:rPr>
                <w:rFonts w:cs="Arial"/>
                <w:bCs/>
                <w:color w:val="000000"/>
                <w:sz w:val="18"/>
                <w:szCs w:val="18"/>
              </w:rPr>
            </w:pPr>
          </w:p>
        </w:tc>
        <w:tc>
          <w:tcPr>
            <w:tcW w:w="1170" w:type="pct"/>
            <w:gridSpan w:val="2"/>
            <w:shd w:val="clear" w:color="auto" w:fill="D9D9D9" w:themeFill="background1" w:themeFillShade="D9"/>
            <w:noWrap/>
            <w:hideMark/>
          </w:tcPr>
          <w:p w14:paraId="38BA1D99" w14:textId="77777777" w:rsidR="00A7657B" w:rsidRPr="00F13008" w:rsidRDefault="00A7657B" w:rsidP="006008EF">
            <w:pPr>
              <w:spacing w:after="60" w:line="240" w:lineRule="auto"/>
              <w:jc w:val="center"/>
              <w:rPr>
                <w:rFonts w:cs="Arial"/>
                <w:bCs/>
                <w:color w:val="000000"/>
                <w:sz w:val="18"/>
                <w:szCs w:val="18"/>
              </w:rPr>
            </w:pPr>
            <w:r w:rsidRPr="00F13008">
              <w:rPr>
                <w:rFonts w:cs="Arial"/>
                <w:bCs/>
                <w:color w:val="000000"/>
                <w:sz w:val="18"/>
                <w:szCs w:val="18"/>
              </w:rPr>
              <w:t>Darling</w:t>
            </w:r>
          </w:p>
        </w:tc>
        <w:tc>
          <w:tcPr>
            <w:tcW w:w="1214" w:type="pct"/>
            <w:gridSpan w:val="3"/>
            <w:shd w:val="clear" w:color="auto" w:fill="D9D9D9" w:themeFill="background1" w:themeFillShade="D9"/>
            <w:noWrap/>
            <w:hideMark/>
          </w:tcPr>
          <w:p w14:paraId="570E4F4C" w14:textId="77777777" w:rsidR="00A7657B" w:rsidRPr="00F13008" w:rsidRDefault="00A7657B" w:rsidP="006008EF">
            <w:pPr>
              <w:spacing w:after="60" w:line="240" w:lineRule="auto"/>
              <w:jc w:val="center"/>
              <w:rPr>
                <w:rFonts w:cs="Arial"/>
                <w:bCs/>
                <w:color w:val="000000"/>
                <w:sz w:val="18"/>
                <w:szCs w:val="18"/>
              </w:rPr>
            </w:pPr>
            <w:r w:rsidRPr="00F13008">
              <w:rPr>
                <w:rFonts w:cs="Arial"/>
                <w:bCs/>
                <w:color w:val="000000"/>
                <w:sz w:val="18"/>
                <w:szCs w:val="18"/>
              </w:rPr>
              <w:t>Warrego</w:t>
            </w:r>
          </w:p>
        </w:tc>
        <w:tc>
          <w:tcPr>
            <w:tcW w:w="1189" w:type="pct"/>
            <w:gridSpan w:val="3"/>
            <w:shd w:val="clear" w:color="auto" w:fill="D9D9D9" w:themeFill="background1" w:themeFillShade="D9"/>
            <w:noWrap/>
            <w:hideMark/>
          </w:tcPr>
          <w:p w14:paraId="5B04F2D8" w14:textId="77777777" w:rsidR="00A7657B" w:rsidRPr="00F13008" w:rsidRDefault="00A7657B" w:rsidP="006008EF">
            <w:pPr>
              <w:spacing w:after="60" w:line="240" w:lineRule="auto"/>
              <w:jc w:val="center"/>
              <w:rPr>
                <w:rFonts w:cs="Arial"/>
                <w:bCs/>
                <w:color w:val="000000"/>
                <w:sz w:val="18"/>
                <w:szCs w:val="18"/>
              </w:rPr>
            </w:pPr>
            <w:r w:rsidRPr="00F13008">
              <w:rPr>
                <w:rFonts w:cs="Arial"/>
                <w:bCs/>
                <w:color w:val="000000"/>
                <w:sz w:val="18"/>
                <w:szCs w:val="18"/>
              </w:rPr>
              <w:t>Western Floodplain</w:t>
            </w:r>
          </w:p>
        </w:tc>
      </w:tr>
      <w:tr w:rsidR="00A7657B" w:rsidRPr="00B92219" w14:paraId="3772042F" w14:textId="77777777" w:rsidTr="006008EF">
        <w:trPr>
          <w:trHeight w:val="772"/>
        </w:trPr>
        <w:tc>
          <w:tcPr>
            <w:tcW w:w="378" w:type="pct"/>
            <w:shd w:val="clear" w:color="auto" w:fill="D9D9D9" w:themeFill="background1" w:themeFillShade="D9"/>
            <w:vAlign w:val="center"/>
            <w:hideMark/>
          </w:tcPr>
          <w:p w14:paraId="5FD47AA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Year</w:t>
            </w:r>
          </w:p>
        </w:tc>
        <w:tc>
          <w:tcPr>
            <w:tcW w:w="368" w:type="pct"/>
            <w:shd w:val="clear" w:color="auto" w:fill="D9D9D9" w:themeFill="background1" w:themeFillShade="D9"/>
            <w:vAlign w:val="center"/>
            <w:hideMark/>
          </w:tcPr>
          <w:p w14:paraId="7572CC5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Sampling occasion</w:t>
            </w:r>
          </w:p>
        </w:tc>
        <w:tc>
          <w:tcPr>
            <w:tcW w:w="341" w:type="pct"/>
            <w:shd w:val="clear" w:color="auto" w:fill="D9D9D9" w:themeFill="background1" w:themeFillShade="D9"/>
            <w:vAlign w:val="center"/>
            <w:hideMark/>
          </w:tcPr>
          <w:p w14:paraId="5015CD64"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Month</w:t>
            </w:r>
          </w:p>
        </w:tc>
        <w:tc>
          <w:tcPr>
            <w:tcW w:w="341" w:type="pct"/>
            <w:shd w:val="clear" w:color="auto" w:fill="D9D9D9" w:themeFill="background1" w:themeFillShade="D9"/>
            <w:vAlign w:val="center"/>
            <w:hideMark/>
          </w:tcPr>
          <w:p w14:paraId="6F75608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Season</w:t>
            </w:r>
          </w:p>
        </w:tc>
        <w:tc>
          <w:tcPr>
            <w:tcW w:w="588" w:type="pct"/>
            <w:shd w:val="clear" w:color="auto" w:fill="D9D9D9" w:themeFill="background1" w:themeFillShade="D9"/>
            <w:vAlign w:val="center"/>
            <w:hideMark/>
          </w:tcPr>
          <w:p w14:paraId="0505D84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Discharge (ML/d)</w:t>
            </w:r>
          </w:p>
        </w:tc>
        <w:tc>
          <w:tcPr>
            <w:tcW w:w="582" w:type="pct"/>
            <w:shd w:val="clear" w:color="auto" w:fill="D9D9D9" w:themeFill="background1" w:themeFillShade="D9"/>
            <w:vAlign w:val="center"/>
            <w:hideMark/>
          </w:tcPr>
          <w:p w14:paraId="4C476B6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Discharge category</w:t>
            </w:r>
          </w:p>
        </w:tc>
        <w:tc>
          <w:tcPr>
            <w:tcW w:w="341" w:type="pct"/>
            <w:shd w:val="clear" w:color="auto" w:fill="D9D9D9" w:themeFill="background1" w:themeFillShade="D9"/>
            <w:vAlign w:val="center"/>
            <w:hideMark/>
          </w:tcPr>
          <w:p w14:paraId="6AF0CE39"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Flow event</w:t>
            </w:r>
          </w:p>
        </w:tc>
        <w:tc>
          <w:tcPr>
            <w:tcW w:w="432" w:type="pct"/>
            <w:shd w:val="clear" w:color="auto" w:fill="D9D9D9" w:themeFill="background1" w:themeFillShade="D9"/>
            <w:vAlign w:val="center"/>
            <w:hideMark/>
          </w:tcPr>
          <w:p w14:paraId="33243F3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Time since connection (day)</w:t>
            </w:r>
          </w:p>
        </w:tc>
        <w:tc>
          <w:tcPr>
            <w:tcW w:w="440" w:type="pct"/>
            <w:shd w:val="clear" w:color="auto" w:fill="D9D9D9" w:themeFill="background1" w:themeFillShade="D9"/>
            <w:vAlign w:val="center"/>
            <w:hideMark/>
          </w:tcPr>
          <w:p w14:paraId="1099169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Connection category</w:t>
            </w:r>
          </w:p>
        </w:tc>
        <w:tc>
          <w:tcPr>
            <w:tcW w:w="341" w:type="pct"/>
            <w:shd w:val="clear" w:color="auto" w:fill="D9D9D9" w:themeFill="background1" w:themeFillShade="D9"/>
            <w:vAlign w:val="center"/>
            <w:hideMark/>
          </w:tcPr>
          <w:p w14:paraId="5C0465E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Flow event</w:t>
            </w:r>
          </w:p>
        </w:tc>
        <w:tc>
          <w:tcPr>
            <w:tcW w:w="423" w:type="pct"/>
            <w:shd w:val="clear" w:color="auto" w:fill="D9D9D9" w:themeFill="background1" w:themeFillShade="D9"/>
            <w:vAlign w:val="center"/>
            <w:hideMark/>
          </w:tcPr>
          <w:p w14:paraId="2FC596C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Time since inundation (day)</w:t>
            </w:r>
          </w:p>
        </w:tc>
        <w:tc>
          <w:tcPr>
            <w:tcW w:w="425" w:type="pct"/>
            <w:shd w:val="clear" w:color="auto" w:fill="D9D9D9" w:themeFill="background1" w:themeFillShade="D9"/>
            <w:vAlign w:val="center"/>
            <w:hideMark/>
          </w:tcPr>
          <w:p w14:paraId="4A36E81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Inundation category</w:t>
            </w:r>
          </w:p>
        </w:tc>
      </w:tr>
      <w:tr w:rsidR="00A7657B" w:rsidRPr="00B92219" w14:paraId="462750DE" w14:textId="77777777" w:rsidTr="006008EF">
        <w:trPr>
          <w:trHeight w:val="315"/>
        </w:trPr>
        <w:tc>
          <w:tcPr>
            <w:tcW w:w="378" w:type="pct"/>
            <w:vMerge w:val="restart"/>
            <w:noWrap/>
            <w:hideMark/>
          </w:tcPr>
          <w:p w14:paraId="2C174C6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2015-16</w:t>
            </w:r>
          </w:p>
        </w:tc>
        <w:tc>
          <w:tcPr>
            <w:tcW w:w="368" w:type="pct"/>
            <w:noWrap/>
            <w:hideMark/>
          </w:tcPr>
          <w:p w14:paraId="14DAD04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w:t>
            </w:r>
          </w:p>
        </w:tc>
        <w:tc>
          <w:tcPr>
            <w:tcW w:w="341" w:type="pct"/>
            <w:noWrap/>
            <w:hideMark/>
          </w:tcPr>
          <w:p w14:paraId="29750AD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2015-10</w:t>
            </w:r>
          </w:p>
        </w:tc>
        <w:tc>
          <w:tcPr>
            <w:tcW w:w="341" w:type="pct"/>
            <w:noWrap/>
            <w:hideMark/>
          </w:tcPr>
          <w:p w14:paraId="0A2E7650"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summer</w:t>
            </w:r>
          </w:p>
        </w:tc>
        <w:tc>
          <w:tcPr>
            <w:tcW w:w="588" w:type="pct"/>
            <w:noWrap/>
            <w:hideMark/>
          </w:tcPr>
          <w:p w14:paraId="337D8D1E"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411</w:t>
            </w:r>
          </w:p>
        </w:tc>
        <w:tc>
          <w:tcPr>
            <w:tcW w:w="582" w:type="pct"/>
            <w:noWrap/>
            <w:hideMark/>
          </w:tcPr>
          <w:p w14:paraId="729B784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Base</w:t>
            </w:r>
          </w:p>
        </w:tc>
        <w:tc>
          <w:tcPr>
            <w:tcW w:w="341" w:type="pct"/>
            <w:noWrap/>
            <w:hideMark/>
          </w:tcPr>
          <w:p w14:paraId="51617D4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w:t>
            </w:r>
          </w:p>
        </w:tc>
        <w:tc>
          <w:tcPr>
            <w:tcW w:w="432" w:type="pct"/>
            <w:noWrap/>
            <w:hideMark/>
          </w:tcPr>
          <w:p w14:paraId="2410E09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242</w:t>
            </w:r>
          </w:p>
        </w:tc>
        <w:tc>
          <w:tcPr>
            <w:tcW w:w="440" w:type="pct"/>
            <w:noWrap/>
            <w:hideMark/>
          </w:tcPr>
          <w:p w14:paraId="3684F71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100-299</w:t>
            </w:r>
          </w:p>
        </w:tc>
        <w:tc>
          <w:tcPr>
            <w:tcW w:w="341" w:type="pct"/>
            <w:noWrap/>
            <w:hideMark/>
          </w:tcPr>
          <w:p w14:paraId="26081F5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w:t>
            </w:r>
          </w:p>
        </w:tc>
        <w:tc>
          <w:tcPr>
            <w:tcW w:w="423" w:type="pct"/>
            <w:noWrap/>
            <w:hideMark/>
          </w:tcPr>
          <w:p w14:paraId="20A6713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100</w:t>
            </w:r>
          </w:p>
        </w:tc>
        <w:tc>
          <w:tcPr>
            <w:tcW w:w="425" w:type="pct"/>
            <w:noWrap/>
            <w:hideMark/>
          </w:tcPr>
          <w:p w14:paraId="2C514DE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retention</w:t>
            </w:r>
          </w:p>
        </w:tc>
      </w:tr>
      <w:tr w:rsidR="00A7657B" w:rsidRPr="00B92219" w14:paraId="7B8472DC" w14:textId="77777777" w:rsidTr="006008EF">
        <w:trPr>
          <w:trHeight w:val="315"/>
        </w:trPr>
        <w:tc>
          <w:tcPr>
            <w:tcW w:w="378" w:type="pct"/>
            <w:vMerge/>
            <w:hideMark/>
          </w:tcPr>
          <w:p w14:paraId="6D563155" w14:textId="77777777" w:rsidR="00A7657B" w:rsidRPr="00F13008" w:rsidRDefault="00A7657B" w:rsidP="006008EF">
            <w:pPr>
              <w:spacing w:after="60" w:line="240" w:lineRule="auto"/>
              <w:rPr>
                <w:rFonts w:cs="Arial"/>
                <w:color w:val="000000"/>
                <w:sz w:val="18"/>
                <w:szCs w:val="18"/>
              </w:rPr>
            </w:pPr>
          </w:p>
        </w:tc>
        <w:tc>
          <w:tcPr>
            <w:tcW w:w="368" w:type="pct"/>
            <w:noWrap/>
            <w:hideMark/>
          </w:tcPr>
          <w:p w14:paraId="1EAF7E2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w:t>
            </w:r>
          </w:p>
        </w:tc>
        <w:tc>
          <w:tcPr>
            <w:tcW w:w="341" w:type="pct"/>
            <w:noWrap/>
            <w:hideMark/>
          </w:tcPr>
          <w:p w14:paraId="4D880DD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2016-03</w:t>
            </w:r>
          </w:p>
        </w:tc>
        <w:tc>
          <w:tcPr>
            <w:tcW w:w="341" w:type="pct"/>
            <w:noWrap/>
            <w:hideMark/>
          </w:tcPr>
          <w:p w14:paraId="7788B3BE"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summer</w:t>
            </w:r>
          </w:p>
        </w:tc>
        <w:tc>
          <w:tcPr>
            <w:tcW w:w="588" w:type="pct"/>
            <w:noWrap/>
            <w:hideMark/>
          </w:tcPr>
          <w:p w14:paraId="526485C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51</w:t>
            </w:r>
          </w:p>
        </w:tc>
        <w:tc>
          <w:tcPr>
            <w:tcW w:w="582" w:type="pct"/>
            <w:noWrap/>
            <w:hideMark/>
          </w:tcPr>
          <w:p w14:paraId="756CB93E"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Base</w:t>
            </w:r>
          </w:p>
        </w:tc>
        <w:tc>
          <w:tcPr>
            <w:tcW w:w="341" w:type="pct"/>
            <w:noWrap/>
            <w:hideMark/>
          </w:tcPr>
          <w:p w14:paraId="670B883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w:t>
            </w:r>
          </w:p>
        </w:tc>
        <w:tc>
          <w:tcPr>
            <w:tcW w:w="432" w:type="pct"/>
            <w:noWrap/>
            <w:hideMark/>
          </w:tcPr>
          <w:p w14:paraId="4074A5A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19</w:t>
            </w:r>
          </w:p>
        </w:tc>
        <w:tc>
          <w:tcPr>
            <w:tcW w:w="440" w:type="pct"/>
            <w:noWrap/>
            <w:hideMark/>
          </w:tcPr>
          <w:p w14:paraId="5602E58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&lt;50</w:t>
            </w:r>
          </w:p>
        </w:tc>
        <w:tc>
          <w:tcPr>
            <w:tcW w:w="341" w:type="pct"/>
            <w:noWrap/>
            <w:hideMark/>
          </w:tcPr>
          <w:p w14:paraId="482D712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c>
          <w:tcPr>
            <w:tcW w:w="423" w:type="pct"/>
            <w:noWrap/>
            <w:hideMark/>
          </w:tcPr>
          <w:p w14:paraId="125A7C40"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c>
          <w:tcPr>
            <w:tcW w:w="425" w:type="pct"/>
            <w:noWrap/>
            <w:hideMark/>
          </w:tcPr>
          <w:p w14:paraId="345D54A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r>
      <w:tr w:rsidR="00A7657B" w:rsidRPr="00B92219" w14:paraId="0614274E" w14:textId="77777777" w:rsidTr="006008EF">
        <w:trPr>
          <w:trHeight w:val="315"/>
        </w:trPr>
        <w:tc>
          <w:tcPr>
            <w:tcW w:w="378" w:type="pct"/>
            <w:vMerge w:val="restart"/>
            <w:noWrap/>
            <w:hideMark/>
          </w:tcPr>
          <w:p w14:paraId="233761FA"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2016-17</w:t>
            </w:r>
          </w:p>
        </w:tc>
        <w:tc>
          <w:tcPr>
            <w:tcW w:w="368" w:type="pct"/>
            <w:noWrap/>
            <w:hideMark/>
          </w:tcPr>
          <w:p w14:paraId="1EB677A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w:t>
            </w:r>
          </w:p>
        </w:tc>
        <w:tc>
          <w:tcPr>
            <w:tcW w:w="341" w:type="pct"/>
            <w:noWrap/>
            <w:hideMark/>
          </w:tcPr>
          <w:p w14:paraId="59184416"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2016-08</w:t>
            </w:r>
          </w:p>
        </w:tc>
        <w:tc>
          <w:tcPr>
            <w:tcW w:w="341" w:type="pct"/>
            <w:noWrap/>
            <w:hideMark/>
          </w:tcPr>
          <w:p w14:paraId="12F8EFB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winter</w:t>
            </w:r>
          </w:p>
        </w:tc>
        <w:tc>
          <w:tcPr>
            <w:tcW w:w="588" w:type="pct"/>
            <w:noWrap/>
            <w:hideMark/>
          </w:tcPr>
          <w:p w14:paraId="7310EC49" w14:textId="62458C5E"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7</w:t>
            </w:r>
            <w:r w:rsidR="006008EF">
              <w:rPr>
                <w:rFonts w:cs="Arial"/>
                <w:color w:val="000000"/>
                <w:sz w:val="18"/>
                <w:szCs w:val="18"/>
              </w:rPr>
              <w:t>,</w:t>
            </w:r>
            <w:r w:rsidRPr="00F13008">
              <w:rPr>
                <w:rFonts w:cs="Arial"/>
                <w:color w:val="000000"/>
                <w:sz w:val="18"/>
                <w:szCs w:val="18"/>
              </w:rPr>
              <w:t>613</w:t>
            </w:r>
          </w:p>
        </w:tc>
        <w:tc>
          <w:tcPr>
            <w:tcW w:w="582" w:type="pct"/>
            <w:noWrap/>
            <w:hideMark/>
          </w:tcPr>
          <w:p w14:paraId="6B459E2F" w14:textId="0837DDD3"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w:t>
            </w:r>
            <w:r w:rsidR="006008EF">
              <w:rPr>
                <w:rFonts w:cs="Arial"/>
                <w:color w:val="000000"/>
                <w:sz w:val="18"/>
                <w:szCs w:val="18"/>
              </w:rPr>
              <w:t>,</w:t>
            </w:r>
            <w:r w:rsidRPr="00F13008">
              <w:rPr>
                <w:rFonts w:cs="Arial"/>
                <w:color w:val="000000"/>
                <w:sz w:val="18"/>
                <w:szCs w:val="18"/>
              </w:rPr>
              <w:t>000-10</w:t>
            </w:r>
            <w:r w:rsidR="006008EF">
              <w:rPr>
                <w:rFonts w:cs="Arial"/>
                <w:color w:val="000000"/>
                <w:sz w:val="18"/>
                <w:szCs w:val="18"/>
              </w:rPr>
              <w:t>,</w:t>
            </w:r>
            <w:r w:rsidRPr="00F13008">
              <w:rPr>
                <w:rFonts w:cs="Arial"/>
                <w:color w:val="000000"/>
                <w:sz w:val="18"/>
                <w:szCs w:val="18"/>
              </w:rPr>
              <w:t>000</w:t>
            </w:r>
          </w:p>
        </w:tc>
        <w:tc>
          <w:tcPr>
            <w:tcW w:w="341" w:type="pct"/>
            <w:noWrap/>
            <w:hideMark/>
          </w:tcPr>
          <w:p w14:paraId="68D2600A"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w:t>
            </w:r>
          </w:p>
        </w:tc>
        <w:tc>
          <w:tcPr>
            <w:tcW w:w="432" w:type="pct"/>
            <w:noWrap/>
            <w:hideMark/>
          </w:tcPr>
          <w:p w14:paraId="69BB604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36</w:t>
            </w:r>
          </w:p>
        </w:tc>
        <w:tc>
          <w:tcPr>
            <w:tcW w:w="440" w:type="pct"/>
            <w:noWrap/>
            <w:hideMark/>
          </w:tcPr>
          <w:p w14:paraId="5469A5A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&lt;50</w:t>
            </w:r>
          </w:p>
        </w:tc>
        <w:tc>
          <w:tcPr>
            <w:tcW w:w="341" w:type="pct"/>
            <w:noWrap/>
            <w:hideMark/>
          </w:tcPr>
          <w:p w14:paraId="7404453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w:t>
            </w:r>
          </w:p>
        </w:tc>
        <w:tc>
          <w:tcPr>
            <w:tcW w:w="423" w:type="pct"/>
            <w:noWrap/>
            <w:hideMark/>
          </w:tcPr>
          <w:p w14:paraId="62E12BF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105</w:t>
            </w:r>
          </w:p>
        </w:tc>
        <w:tc>
          <w:tcPr>
            <w:tcW w:w="425" w:type="pct"/>
            <w:noWrap/>
            <w:hideMark/>
          </w:tcPr>
          <w:p w14:paraId="7361B2C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during</w:t>
            </w:r>
          </w:p>
        </w:tc>
      </w:tr>
      <w:tr w:rsidR="00A7657B" w:rsidRPr="00B92219" w14:paraId="5DA8D80F" w14:textId="77777777" w:rsidTr="006008EF">
        <w:trPr>
          <w:trHeight w:val="315"/>
        </w:trPr>
        <w:tc>
          <w:tcPr>
            <w:tcW w:w="378" w:type="pct"/>
            <w:vMerge/>
            <w:hideMark/>
          </w:tcPr>
          <w:p w14:paraId="4E349900" w14:textId="77777777" w:rsidR="00A7657B" w:rsidRPr="00F13008" w:rsidRDefault="00A7657B" w:rsidP="006008EF">
            <w:pPr>
              <w:spacing w:after="60" w:line="240" w:lineRule="auto"/>
              <w:rPr>
                <w:rFonts w:cs="Arial"/>
                <w:color w:val="000000"/>
                <w:sz w:val="18"/>
                <w:szCs w:val="18"/>
              </w:rPr>
            </w:pPr>
          </w:p>
        </w:tc>
        <w:tc>
          <w:tcPr>
            <w:tcW w:w="368" w:type="pct"/>
            <w:noWrap/>
            <w:hideMark/>
          </w:tcPr>
          <w:p w14:paraId="52DE81A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w:t>
            </w:r>
          </w:p>
        </w:tc>
        <w:tc>
          <w:tcPr>
            <w:tcW w:w="341" w:type="pct"/>
            <w:noWrap/>
            <w:hideMark/>
          </w:tcPr>
          <w:p w14:paraId="3D207F5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2016-11</w:t>
            </w:r>
          </w:p>
        </w:tc>
        <w:tc>
          <w:tcPr>
            <w:tcW w:w="341" w:type="pct"/>
            <w:noWrap/>
            <w:hideMark/>
          </w:tcPr>
          <w:p w14:paraId="22C1213E"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summer</w:t>
            </w:r>
          </w:p>
        </w:tc>
        <w:tc>
          <w:tcPr>
            <w:tcW w:w="588" w:type="pct"/>
            <w:noWrap/>
            <w:hideMark/>
          </w:tcPr>
          <w:p w14:paraId="662500B1" w14:textId="2126CC24"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w:t>
            </w:r>
            <w:r w:rsidR="006008EF">
              <w:rPr>
                <w:rFonts w:cs="Arial"/>
                <w:color w:val="000000"/>
                <w:sz w:val="18"/>
                <w:szCs w:val="18"/>
              </w:rPr>
              <w:t>,</w:t>
            </w:r>
            <w:r w:rsidRPr="00F13008">
              <w:rPr>
                <w:rFonts w:cs="Arial"/>
                <w:color w:val="000000"/>
                <w:sz w:val="18"/>
                <w:szCs w:val="18"/>
              </w:rPr>
              <w:t>993</w:t>
            </w:r>
          </w:p>
        </w:tc>
        <w:tc>
          <w:tcPr>
            <w:tcW w:w="582" w:type="pct"/>
            <w:noWrap/>
            <w:hideMark/>
          </w:tcPr>
          <w:p w14:paraId="349876D8" w14:textId="0134534E"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w:t>
            </w:r>
            <w:r w:rsidR="006008EF">
              <w:rPr>
                <w:rFonts w:cs="Arial"/>
                <w:color w:val="000000"/>
                <w:sz w:val="18"/>
                <w:szCs w:val="18"/>
              </w:rPr>
              <w:t>,</w:t>
            </w:r>
            <w:r w:rsidRPr="00F13008">
              <w:rPr>
                <w:rFonts w:cs="Arial"/>
                <w:color w:val="000000"/>
                <w:sz w:val="18"/>
                <w:szCs w:val="18"/>
              </w:rPr>
              <w:t>000-4</w:t>
            </w:r>
            <w:r w:rsidR="006008EF">
              <w:rPr>
                <w:rFonts w:cs="Arial"/>
                <w:color w:val="000000"/>
                <w:sz w:val="18"/>
                <w:szCs w:val="18"/>
              </w:rPr>
              <w:t>,</w:t>
            </w:r>
            <w:r w:rsidRPr="00F13008">
              <w:rPr>
                <w:rFonts w:cs="Arial"/>
                <w:color w:val="000000"/>
                <w:sz w:val="18"/>
                <w:szCs w:val="18"/>
              </w:rPr>
              <w:t>999</w:t>
            </w:r>
          </w:p>
        </w:tc>
        <w:tc>
          <w:tcPr>
            <w:tcW w:w="341" w:type="pct"/>
            <w:noWrap/>
            <w:hideMark/>
          </w:tcPr>
          <w:p w14:paraId="58140F90"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w:t>
            </w:r>
          </w:p>
        </w:tc>
        <w:tc>
          <w:tcPr>
            <w:tcW w:w="432" w:type="pct"/>
            <w:noWrap/>
            <w:hideMark/>
          </w:tcPr>
          <w:p w14:paraId="14A5F20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27</w:t>
            </w:r>
          </w:p>
        </w:tc>
        <w:tc>
          <w:tcPr>
            <w:tcW w:w="440" w:type="pct"/>
            <w:noWrap/>
            <w:hideMark/>
          </w:tcPr>
          <w:p w14:paraId="3D4229BE"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&lt;50</w:t>
            </w:r>
          </w:p>
        </w:tc>
        <w:tc>
          <w:tcPr>
            <w:tcW w:w="341" w:type="pct"/>
            <w:noWrap/>
            <w:hideMark/>
          </w:tcPr>
          <w:p w14:paraId="2E4830E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w:t>
            </w:r>
          </w:p>
        </w:tc>
        <w:tc>
          <w:tcPr>
            <w:tcW w:w="423" w:type="pct"/>
            <w:noWrap/>
            <w:hideMark/>
          </w:tcPr>
          <w:p w14:paraId="228896F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203</w:t>
            </w:r>
          </w:p>
        </w:tc>
        <w:tc>
          <w:tcPr>
            <w:tcW w:w="425" w:type="pct"/>
            <w:noWrap/>
            <w:hideMark/>
          </w:tcPr>
          <w:p w14:paraId="6D151A8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during</w:t>
            </w:r>
          </w:p>
        </w:tc>
      </w:tr>
      <w:tr w:rsidR="00A7657B" w:rsidRPr="00B92219" w14:paraId="553CC0AC" w14:textId="77777777" w:rsidTr="006008EF">
        <w:trPr>
          <w:trHeight w:val="315"/>
        </w:trPr>
        <w:tc>
          <w:tcPr>
            <w:tcW w:w="378" w:type="pct"/>
            <w:vMerge/>
            <w:hideMark/>
          </w:tcPr>
          <w:p w14:paraId="317597E2" w14:textId="77777777" w:rsidR="00A7657B" w:rsidRPr="00F13008" w:rsidRDefault="00A7657B" w:rsidP="006008EF">
            <w:pPr>
              <w:spacing w:after="60" w:line="240" w:lineRule="auto"/>
              <w:rPr>
                <w:rFonts w:cs="Arial"/>
                <w:color w:val="000000"/>
                <w:sz w:val="18"/>
                <w:szCs w:val="18"/>
              </w:rPr>
            </w:pPr>
          </w:p>
        </w:tc>
        <w:tc>
          <w:tcPr>
            <w:tcW w:w="368" w:type="pct"/>
            <w:noWrap/>
            <w:hideMark/>
          </w:tcPr>
          <w:p w14:paraId="07508A2E"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7</w:t>
            </w:r>
          </w:p>
        </w:tc>
        <w:tc>
          <w:tcPr>
            <w:tcW w:w="341" w:type="pct"/>
            <w:noWrap/>
            <w:hideMark/>
          </w:tcPr>
          <w:p w14:paraId="37D1A85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2017-03</w:t>
            </w:r>
          </w:p>
        </w:tc>
        <w:tc>
          <w:tcPr>
            <w:tcW w:w="341" w:type="pct"/>
            <w:noWrap/>
            <w:hideMark/>
          </w:tcPr>
          <w:p w14:paraId="013473E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summer</w:t>
            </w:r>
          </w:p>
        </w:tc>
        <w:tc>
          <w:tcPr>
            <w:tcW w:w="588" w:type="pct"/>
            <w:noWrap/>
            <w:hideMark/>
          </w:tcPr>
          <w:p w14:paraId="544EBA9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572</w:t>
            </w:r>
          </w:p>
        </w:tc>
        <w:tc>
          <w:tcPr>
            <w:tcW w:w="582" w:type="pct"/>
            <w:noWrap/>
            <w:hideMark/>
          </w:tcPr>
          <w:p w14:paraId="6B58CE4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500-999</w:t>
            </w:r>
          </w:p>
        </w:tc>
        <w:tc>
          <w:tcPr>
            <w:tcW w:w="341" w:type="pct"/>
            <w:noWrap/>
            <w:hideMark/>
          </w:tcPr>
          <w:p w14:paraId="48EE718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w:t>
            </w:r>
          </w:p>
        </w:tc>
        <w:tc>
          <w:tcPr>
            <w:tcW w:w="432" w:type="pct"/>
            <w:noWrap/>
            <w:hideMark/>
          </w:tcPr>
          <w:p w14:paraId="7E862C1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145</w:t>
            </w:r>
          </w:p>
        </w:tc>
        <w:tc>
          <w:tcPr>
            <w:tcW w:w="440" w:type="pct"/>
            <w:noWrap/>
            <w:hideMark/>
          </w:tcPr>
          <w:p w14:paraId="7C559B2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100-299</w:t>
            </w:r>
          </w:p>
        </w:tc>
        <w:tc>
          <w:tcPr>
            <w:tcW w:w="341" w:type="pct"/>
            <w:noWrap/>
            <w:hideMark/>
          </w:tcPr>
          <w:p w14:paraId="7B2F4299"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w:t>
            </w:r>
          </w:p>
        </w:tc>
        <w:tc>
          <w:tcPr>
            <w:tcW w:w="423" w:type="pct"/>
            <w:noWrap/>
            <w:hideMark/>
          </w:tcPr>
          <w:p w14:paraId="5F1AD06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321</w:t>
            </w:r>
          </w:p>
        </w:tc>
        <w:tc>
          <w:tcPr>
            <w:tcW w:w="425" w:type="pct"/>
            <w:noWrap/>
            <w:hideMark/>
          </w:tcPr>
          <w:p w14:paraId="22BA041E"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retention</w:t>
            </w:r>
          </w:p>
        </w:tc>
      </w:tr>
      <w:tr w:rsidR="00A7657B" w:rsidRPr="00B92219" w14:paraId="6003CA8C" w14:textId="77777777" w:rsidTr="006008EF">
        <w:trPr>
          <w:trHeight w:val="315"/>
        </w:trPr>
        <w:tc>
          <w:tcPr>
            <w:tcW w:w="378" w:type="pct"/>
            <w:vMerge w:val="restart"/>
            <w:noWrap/>
            <w:hideMark/>
          </w:tcPr>
          <w:p w14:paraId="16B8752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2017-18</w:t>
            </w:r>
          </w:p>
        </w:tc>
        <w:tc>
          <w:tcPr>
            <w:tcW w:w="368" w:type="pct"/>
            <w:noWrap/>
            <w:hideMark/>
          </w:tcPr>
          <w:p w14:paraId="3D733DD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8</w:t>
            </w:r>
          </w:p>
        </w:tc>
        <w:tc>
          <w:tcPr>
            <w:tcW w:w="341" w:type="pct"/>
            <w:noWrap/>
            <w:hideMark/>
          </w:tcPr>
          <w:p w14:paraId="091972A6"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2017-10</w:t>
            </w:r>
          </w:p>
        </w:tc>
        <w:tc>
          <w:tcPr>
            <w:tcW w:w="341" w:type="pct"/>
            <w:noWrap/>
            <w:hideMark/>
          </w:tcPr>
          <w:p w14:paraId="30500D9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summer</w:t>
            </w:r>
          </w:p>
        </w:tc>
        <w:tc>
          <w:tcPr>
            <w:tcW w:w="588" w:type="pct"/>
            <w:noWrap/>
            <w:hideMark/>
          </w:tcPr>
          <w:p w14:paraId="0A26380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184</w:t>
            </w:r>
          </w:p>
        </w:tc>
        <w:tc>
          <w:tcPr>
            <w:tcW w:w="582" w:type="pct"/>
            <w:noWrap/>
            <w:hideMark/>
          </w:tcPr>
          <w:p w14:paraId="7740BDD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Base</w:t>
            </w:r>
          </w:p>
        </w:tc>
        <w:tc>
          <w:tcPr>
            <w:tcW w:w="341" w:type="pct"/>
            <w:noWrap/>
            <w:hideMark/>
          </w:tcPr>
          <w:p w14:paraId="09BF8B4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w:t>
            </w:r>
          </w:p>
        </w:tc>
        <w:tc>
          <w:tcPr>
            <w:tcW w:w="432" w:type="pct"/>
            <w:noWrap/>
            <w:hideMark/>
          </w:tcPr>
          <w:p w14:paraId="144F79EA"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356</w:t>
            </w:r>
          </w:p>
        </w:tc>
        <w:tc>
          <w:tcPr>
            <w:tcW w:w="440" w:type="pct"/>
            <w:noWrap/>
            <w:hideMark/>
          </w:tcPr>
          <w:p w14:paraId="4804CC4A"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&gt;300</w:t>
            </w:r>
          </w:p>
        </w:tc>
        <w:tc>
          <w:tcPr>
            <w:tcW w:w="341" w:type="pct"/>
            <w:noWrap/>
            <w:hideMark/>
          </w:tcPr>
          <w:p w14:paraId="7B1E1B4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c>
          <w:tcPr>
            <w:tcW w:w="423" w:type="pct"/>
            <w:noWrap/>
            <w:hideMark/>
          </w:tcPr>
          <w:p w14:paraId="4D088DCA"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c>
          <w:tcPr>
            <w:tcW w:w="425" w:type="pct"/>
            <w:noWrap/>
            <w:hideMark/>
          </w:tcPr>
          <w:p w14:paraId="5C345DEA"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r>
      <w:tr w:rsidR="00A7657B" w:rsidRPr="00B92219" w14:paraId="2384BBB8" w14:textId="77777777" w:rsidTr="006008EF">
        <w:trPr>
          <w:trHeight w:val="315"/>
        </w:trPr>
        <w:tc>
          <w:tcPr>
            <w:tcW w:w="378" w:type="pct"/>
            <w:vMerge/>
            <w:hideMark/>
          </w:tcPr>
          <w:p w14:paraId="0C7E5652" w14:textId="77777777" w:rsidR="00A7657B" w:rsidRPr="00F13008" w:rsidRDefault="00A7657B" w:rsidP="006008EF">
            <w:pPr>
              <w:spacing w:after="60" w:line="240" w:lineRule="auto"/>
              <w:rPr>
                <w:rFonts w:cs="Arial"/>
                <w:color w:val="000000"/>
                <w:sz w:val="18"/>
                <w:szCs w:val="18"/>
              </w:rPr>
            </w:pPr>
          </w:p>
        </w:tc>
        <w:tc>
          <w:tcPr>
            <w:tcW w:w="368" w:type="pct"/>
            <w:noWrap/>
            <w:hideMark/>
          </w:tcPr>
          <w:p w14:paraId="65C24C1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9</w:t>
            </w:r>
          </w:p>
        </w:tc>
        <w:tc>
          <w:tcPr>
            <w:tcW w:w="341" w:type="pct"/>
            <w:noWrap/>
            <w:hideMark/>
          </w:tcPr>
          <w:p w14:paraId="69EF3446"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2018-04</w:t>
            </w:r>
          </w:p>
        </w:tc>
        <w:tc>
          <w:tcPr>
            <w:tcW w:w="341" w:type="pct"/>
            <w:noWrap/>
            <w:hideMark/>
          </w:tcPr>
          <w:p w14:paraId="18B55AA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summer</w:t>
            </w:r>
          </w:p>
        </w:tc>
        <w:tc>
          <w:tcPr>
            <w:tcW w:w="588" w:type="pct"/>
            <w:noWrap/>
            <w:hideMark/>
          </w:tcPr>
          <w:p w14:paraId="0064018E"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47</w:t>
            </w:r>
          </w:p>
        </w:tc>
        <w:tc>
          <w:tcPr>
            <w:tcW w:w="582" w:type="pct"/>
            <w:noWrap/>
            <w:hideMark/>
          </w:tcPr>
          <w:p w14:paraId="179C573E"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Base</w:t>
            </w:r>
          </w:p>
        </w:tc>
        <w:tc>
          <w:tcPr>
            <w:tcW w:w="341" w:type="pct"/>
            <w:noWrap/>
            <w:hideMark/>
          </w:tcPr>
          <w:p w14:paraId="63CB90E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w:t>
            </w:r>
          </w:p>
        </w:tc>
        <w:tc>
          <w:tcPr>
            <w:tcW w:w="432" w:type="pct"/>
            <w:noWrap/>
            <w:hideMark/>
          </w:tcPr>
          <w:p w14:paraId="1383030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w:t>
            </w:r>
          </w:p>
        </w:tc>
        <w:tc>
          <w:tcPr>
            <w:tcW w:w="440" w:type="pct"/>
            <w:noWrap/>
            <w:hideMark/>
          </w:tcPr>
          <w:p w14:paraId="241730E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&lt;50</w:t>
            </w:r>
          </w:p>
        </w:tc>
        <w:tc>
          <w:tcPr>
            <w:tcW w:w="341" w:type="pct"/>
            <w:noWrap/>
            <w:hideMark/>
          </w:tcPr>
          <w:p w14:paraId="28BBEB3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c>
          <w:tcPr>
            <w:tcW w:w="423" w:type="pct"/>
            <w:noWrap/>
            <w:hideMark/>
          </w:tcPr>
          <w:p w14:paraId="4C3B093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c>
          <w:tcPr>
            <w:tcW w:w="425" w:type="pct"/>
            <w:noWrap/>
            <w:hideMark/>
          </w:tcPr>
          <w:p w14:paraId="0FDCC52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r>
      <w:tr w:rsidR="00A7657B" w:rsidRPr="00B92219" w14:paraId="2982F90B" w14:textId="77777777" w:rsidTr="006008EF">
        <w:trPr>
          <w:trHeight w:val="315"/>
        </w:trPr>
        <w:tc>
          <w:tcPr>
            <w:tcW w:w="378" w:type="pct"/>
            <w:vMerge/>
            <w:hideMark/>
          </w:tcPr>
          <w:p w14:paraId="3622450E" w14:textId="77777777" w:rsidR="00A7657B" w:rsidRPr="00F13008" w:rsidRDefault="00A7657B" w:rsidP="006008EF">
            <w:pPr>
              <w:spacing w:after="60" w:line="240" w:lineRule="auto"/>
              <w:rPr>
                <w:rFonts w:cs="Arial"/>
                <w:color w:val="000000"/>
                <w:sz w:val="18"/>
                <w:szCs w:val="18"/>
              </w:rPr>
            </w:pPr>
          </w:p>
        </w:tc>
        <w:tc>
          <w:tcPr>
            <w:tcW w:w="368" w:type="pct"/>
            <w:noWrap/>
            <w:hideMark/>
          </w:tcPr>
          <w:p w14:paraId="5BC0014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10</w:t>
            </w:r>
          </w:p>
        </w:tc>
        <w:tc>
          <w:tcPr>
            <w:tcW w:w="341" w:type="pct"/>
            <w:noWrap/>
            <w:hideMark/>
          </w:tcPr>
          <w:p w14:paraId="6FFED14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2018-06</w:t>
            </w:r>
          </w:p>
        </w:tc>
        <w:tc>
          <w:tcPr>
            <w:tcW w:w="341" w:type="pct"/>
            <w:noWrap/>
            <w:hideMark/>
          </w:tcPr>
          <w:p w14:paraId="1DB020C9"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winter</w:t>
            </w:r>
          </w:p>
        </w:tc>
        <w:tc>
          <w:tcPr>
            <w:tcW w:w="588" w:type="pct"/>
            <w:noWrap/>
            <w:hideMark/>
          </w:tcPr>
          <w:p w14:paraId="08E68049"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145</w:t>
            </w:r>
          </w:p>
        </w:tc>
        <w:tc>
          <w:tcPr>
            <w:tcW w:w="582" w:type="pct"/>
            <w:noWrap/>
            <w:hideMark/>
          </w:tcPr>
          <w:p w14:paraId="0DD42C04"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Base</w:t>
            </w:r>
          </w:p>
        </w:tc>
        <w:tc>
          <w:tcPr>
            <w:tcW w:w="341" w:type="pct"/>
            <w:noWrap/>
            <w:hideMark/>
          </w:tcPr>
          <w:p w14:paraId="1FA95179"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w:t>
            </w:r>
          </w:p>
        </w:tc>
        <w:tc>
          <w:tcPr>
            <w:tcW w:w="432" w:type="pct"/>
            <w:noWrap/>
            <w:hideMark/>
          </w:tcPr>
          <w:p w14:paraId="3DA75564"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68</w:t>
            </w:r>
          </w:p>
        </w:tc>
        <w:tc>
          <w:tcPr>
            <w:tcW w:w="440" w:type="pct"/>
            <w:noWrap/>
            <w:hideMark/>
          </w:tcPr>
          <w:p w14:paraId="5783AD47"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50-99</w:t>
            </w:r>
          </w:p>
        </w:tc>
        <w:tc>
          <w:tcPr>
            <w:tcW w:w="341" w:type="pct"/>
            <w:noWrap/>
            <w:hideMark/>
          </w:tcPr>
          <w:p w14:paraId="719B4F5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c>
          <w:tcPr>
            <w:tcW w:w="423" w:type="pct"/>
            <w:noWrap/>
            <w:hideMark/>
          </w:tcPr>
          <w:p w14:paraId="6E40831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c>
          <w:tcPr>
            <w:tcW w:w="425" w:type="pct"/>
            <w:noWrap/>
            <w:hideMark/>
          </w:tcPr>
          <w:p w14:paraId="3BF10CC0"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t>
            </w:r>
          </w:p>
        </w:tc>
      </w:tr>
    </w:tbl>
    <w:p w14:paraId="2098E5ED" w14:textId="77777777" w:rsidR="00A7657B" w:rsidRDefault="00A7657B" w:rsidP="00A7657B">
      <w:pPr>
        <w:sectPr w:rsidR="00A7657B" w:rsidSect="00A7657B">
          <w:pgSz w:w="16838" w:h="11899" w:orient="landscape" w:code="9"/>
          <w:pgMar w:top="1219" w:right="1457" w:bottom="1480" w:left="1508" w:header="811" w:footer="306" w:gutter="0"/>
          <w:pgNumType w:chapStyle="6"/>
          <w:cols w:space="708"/>
          <w:docGrid w:linePitch="272"/>
        </w:sectPr>
      </w:pPr>
    </w:p>
    <w:p w14:paraId="24B98127" w14:textId="77777777" w:rsidR="00A7657B" w:rsidRDefault="00A7657B" w:rsidP="00A7657B">
      <w:pPr>
        <w:keepNext/>
        <w:spacing w:line="240" w:lineRule="auto"/>
      </w:pPr>
      <w:r>
        <w:rPr>
          <w:noProof/>
          <w:lang w:eastAsia="en-AU"/>
        </w:rPr>
        <w:drawing>
          <wp:inline distT="0" distB="0" distL="0" distR="0" wp14:anchorId="6A5A38B6" wp14:editId="7C655CAD">
            <wp:extent cx="5851085" cy="3016333"/>
            <wp:effectExtent l="0" t="0" r="0" b="0"/>
            <wp:docPr id="2119" name="Picture 2119" descr="Figure G 2: Mean daily water level in (a) the Warrego Channel and (b) the Western Floodplain with flow events and sampling occasions." title="Figure G 2: Mean daily water level in (a) the Warrego Channel and (b) the Western Floodplain with flow events and sampling occa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5865785" cy="3023911"/>
                    </a:xfrm>
                    <a:prstGeom prst="rect">
                      <a:avLst/>
                    </a:prstGeom>
                    <a:noFill/>
                  </pic:spPr>
                </pic:pic>
              </a:graphicData>
            </a:graphic>
          </wp:inline>
        </w:drawing>
      </w:r>
      <w:r>
        <w:rPr>
          <w:noProof/>
          <w:lang w:eastAsia="en-AU"/>
        </w:rPr>
        <w:drawing>
          <wp:inline distT="0" distB="0" distL="0" distR="0" wp14:anchorId="540AE6F7" wp14:editId="57A14F75">
            <wp:extent cx="5850890" cy="3203236"/>
            <wp:effectExtent l="0" t="0" r="0" b="0"/>
            <wp:docPr id="2120" name="Picture 2120" descr="Figure G 2: Mean daily water level in (a) the Warrego Channel and (b) the Western Floodplain with flow events and sampling occasions." title="Figure G 2: Mean daily water level in (a) the Warrego Channel and (b) the Western Floodplain with flow events and sampling occa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5890429" cy="3224883"/>
                    </a:xfrm>
                    <a:prstGeom prst="rect">
                      <a:avLst/>
                    </a:prstGeom>
                    <a:noFill/>
                  </pic:spPr>
                </pic:pic>
              </a:graphicData>
            </a:graphic>
          </wp:inline>
        </w:drawing>
      </w:r>
    </w:p>
    <w:p w14:paraId="7B9C76A7" w14:textId="5D854150" w:rsidR="00A7657B" w:rsidRDefault="00A7657B" w:rsidP="00A7657B">
      <w:pPr>
        <w:pStyle w:val="Caption"/>
      </w:pPr>
      <w:bookmarkStart w:id="296" w:name="_Ref16497898"/>
      <w:bookmarkStart w:id="297" w:name="_Toc1746363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296"/>
      <w:r w:rsidR="006008EF">
        <w:t xml:space="preserve">: </w:t>
      </w:r>
      <w:r>
        <w:rPr>
          <w:rFonts w:cs="Arial"/>
        </w:rPr>
        <w:t xml:space="preserve">Mean daily water level in (a) the </w:t>
      </w:r>
      <w:r w:rsidR="00A50B31">
        <w:rPr>
          <w:rFonts w:cs="Arial"/>
        </w:rPr>
        <w:t>Warrego Channel</w:t>
      </w:r>
      <w:r>
        <w:rPr>
          <w:rFonts w:cs="Arial"/>
        </w:rPr>
        <w:t xml:space="preserve"> and (b) the Western Floodplain with flow events and sampling occasions.</w:t>
      </w:r>
      <w:bookmarkEnd w:id="297"/>
    </w:p>
    <w:p w14:paraId="3C80DB6E" w14:textId="77777777" w:rsidR="00A7657B" w:rsidRPr="00715F94" w:rsidRDefault="00A7657B" w:rsidP="00F13008">
      <w:pPr>
        <w:pStyle w:val="Heading8"/>
      </w:pPr>
      <w:r w:rsidRPr="00715F94">
        <w:t>Statistical methods</w:t>
      </w:r>
    </w:p>
    <w:p w14:paraId="56BCA49C" w14:textId="77777777" w:rsidR="00A7657B" w:rsidRPr="00F13008" w:rsidRDefault="00A7657B" w:rsidP="00A7657B">
      <w:pPr>
        <w:rPr>
          <w:u w:val="single"/>
        </w:rPr>
      </w:pPr>
      <w:r w:rsidRPr="00F13008">
        <w:rPr>
          <w:u w:val="single"/>
        </w:rPr>
        <w:t>Two data sets by habitats</w:t>
      </w:r>
    </w:p>
    <w:p w14:paraId="1E03DC4D" w14:textId="77777777" w:rsidR="00A7657B" w:rsidRDefault="00A7657B" w:rsidP="00F13008">
      <w:r>
        <w:t xml:space="preserve">Benthic and pelagic microinvertebrate samples were analysed as separate datasets since </w:t>
      </w:r>
      <w:r w:rsidRPr="00F40F3B">
        <w:t xml:space="preserve">different sampling methods were used for </w:t>
      </w:r>
      <w:r>
        <w:t xml:space="preserve">each </w:t>
      </w:r>
      <w:r w:rsidRPr="00F40F3B">
        <w:t>habitat</w:t>
      </w:r>
      <w:r>
        <w:t>.</w:t>
      </w:r>
    </w:p>
    <w:p w14:paraId="15273178" w14:textId="77777777" w:rsidR="00A7657B" w:rsidRPr="00F13008" w:rsidRDefault="00A7657B" w:rsidP="00A7657B">
      <w:pPr>
        <w:rPr>
          <w:u w:val="single"/>
        </w:rPr>
      </w:pPr>
      <w:r w:rsidRPr="00F13008">
        <w:rPr>
          <w:u w:val="single"/>
        </w:rPr>
        <w:t>Summary statistics and water quality guidelines</w:t>
      </w:r>
    </w:p>
    <w:p w14:paraId="1BA1849D" w14:textId="5D0261A0" w:rsidR="00A7657B" w:rsidRDefault="00A7657B" w:rsidP="00F13008">
      <w:r>
        <w:t>The minimum, 20</w:t>
      </w:r>
      <w:r w:rsidRPr="00ED06A6">
        <w:rPr>
          <w:vertAlign w:val="superscript"/>
        </w:rPr>
        <w:t>th</w:t>
      </w:r>
      <w:r>
        <w:t>, 50</w:t>
      </w:r>
      <w:r w:rsidRPr="00ED06A6">
        <w:rPr>
          <w:vertAlign w:val="superscript"/>
        </w:rPr>
        <w:t>th</w:t>
      </w:r>
      <w:r>
        <w:t xml:space="preserve"> (median) and 80</w:t>
      </w:r>
      <w:r w:rsidRPr="00ED06A6">
        <w:rPr>
          <w:vertAlign w:val="superscript"/>
        </w:rPr>
        <w:t>th</w:t>
      </w:r>
      <w:r>
        <w:t xml:space="preserve"> percentile and maximum values of each microinvertebrate indicator in eight sampling occasions between 2015 and 2018 were calculated in three zones within the </w:t>
      </w:r>
      <w:r w:rsidR="00D82E0C">
        <w:t>Warrego-Darling Selected Area</w:t>
      </w:r>
      <w:r w:rsidR="00465825">
        <w:t xml:space="preserve">.  </w:t>
      </w:r>
    </w:p>
    <w:p w14:paraId="1E694178" w14:textId="77777777" w:rsidR="00A7657B" w:rsidRPr="00F13008" w:rsidRDefault="00A7657B" w:rsidP="00A7657B">
      <w:pPr>
        <w:rPr>
          <w:rFonts w:eastAsia="PMingLiU"/>
          <w:u w:val="single"/>
          <w:lang w:eastAsia="zh-TW"/>
        </w:rPr>
      </w:pPr>
      <w:r w:rsidRPr="00F13008">
        <w:rPr>
          <w:rFonts w:eastAsia="PMingLiU"/>
          <w:u w:val="single"/>
          <w:lang w:eastAsia="zh-TW"/>
        </w:rPr>
        <w:t>Regression</w:t>
      </w:r>
    </w:p>
    <w:p w14:paraId="4701688B" w14:textId="78C920E3" w:rsidR="00A7657B" w:rsidRPr="001D32A7" w:rsidRDefault="00A7657B" w:rsidP="00F13008">
      <w:pPr>
        <w:rPr>
          <w:rFonts w:eastAsia="PMingLiU"/>
          <w:lang w:eastAsia="zh-TW"/>
        </w:rPr>
      </w:pPr>
      <w:r w:rsidRPr="001D32A7">
        <w:rPr>
          <w:rFonts w:eastAsia="PMingLiU"/>
          <w:lang w:eastAsia="zh-TW"/>
        </w:rPr>
        <w:t>Relationships between microinvertebrate indicators (</w:t>
      </w:r>
      <w:r w:rsidR="00F13008">
        <w:rPr>
          <w:rFonts w:eastAsia="PMingLiU"/>
          <w:lang w:eastAsia="zh-TW"/>
        </w:rPr>
        <w:fldChar w:fldCharType="begin"/>
      </w:r>
      <w:r w:rsidR="00F13008">
        <w:rPr>
          <w:rFonts w:eastAsia="PMingLiU"/>
          <w:lang w:eastAsia="zh-TW"/>
        </w:rPr>
        <w:instrText xml:space="preserve"> REF _Ref16671339 \h </w:instrText>
      </w:r>
      <w:r w:rsidR="00F13008">
        <w:rPr>
          <w:rFonts w:eastAsia="PMingLiU"/>
          <w:lang w:eastAsia="zh-TW"/>
        </w:rPr>
      </w:r>
      <w:r w:rsidR="00F13008">
        <w:rPr>
          <w:rFonts w:eastAsia="PMingLiU"/>
          <w:lang w:eastAsia="zh-TW"/>
        </w:rPr>
        <w:fldChar w:fldCharType="separate"/>
      </w:r>
      <w:r w:rsidR="00754AB7">
        <w:t xml:space="preserve">Table </w:t>
      </w:r>
      <w:r w:rsidR="00754AB7">
        <w:rPr>
          <w:noProof/>
        </w:rPr>
        <w:t>G</w:t>
      </w:r>
      <w:r w:rsidR="00754AB7">
        <w:noBreakHyphen/>
      </w:r>
      <w:r w:rsidR="00754AB7">
        <w:rPr>
          <w:noProof/>
        </w:rPr>
        <w:t>1</w:t>
      </w:r>
      <w:r w:rsidR="00F13008">
        <w:rPr>
          <w:rFonts w:eastAsia="PMingLiU"/>
          <w:lang w:eastAsia="zh-TW"/>
        </w:rPr>
        <w:fldChar w:fldCharType="end"/>
      </w:r>
      <w:r w:rsidRPr="001D32A7">
        <w:rPr>
          <w:rFonts w:eastAsia="PMingLiU"/>
          <w:lang w:eastAsia="zh-TW"/>
        </w:rPr>
        <w:t>) and continuous hydrological factors (</w:t>
      </w:r>
      <w:r>
        <w:rPr>
          <w:rFonts w:eastAsia="PMingLiU"/>
          <w:lang w:eastAsia="zh-TW"/>
        </w:rPr>
        <w:fldChar w:fldCharType="begin"/>
      </w:r>
      <w:r>
        <w:rPr>
          <w:rFonts w:eastAsia="PMingLiU"/>
          <w:lang w:eastAsia="zh-TW"/>
        </w:rPr>
        <w:instrText xml:space="preserve"> REF _Ref16497876 \h </w:instrText>
      </w:r>
      <w:r w:rsidR="00F13008">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Table </w:t>
      </w:r>
      <w:r w:rsidR="00754AB7">
        <w:rPr>
          <w:noProof/>
        </w:rPr>
        <w:t>G</w:t>
      </w:r>
      <w:r w:rsidR="00754AB7">
        <w:rPr>
          <w:noProof/>
        </w:rPr>
        <w:noBreakHyphen/>
        <w:t>3</w:t>
      </w:r>
      <w:r>
        <w:rPr>
          <w:rFonts w:eastAsia="PMingLiU"/>
          <w:lang w:eastAsia="zh-TW"/>
        </w:rPr>
        <w:fldChar w:fldCharType="end"/>
      </w:r>
      <w:r w:rsidRPr="001D32A7">
        <w:rPr>
          <w:rFonts w:eastAsia="PMingLiU"/>
          <w:lang w:eastAsia="zh-TW"/>
        </w:rPr>
        <w:t>) were analysed using non-linear polynomial or logistic regression</w:t>
      </w:r>
      <w:r w:rsidR="00465825">
        <w:rPr>
          <w:rFonts w:eastAsia="PMingLiU"/>
          <w:lang w:eastAsia="zh-TW"/>
        </w:rPr>
        <w:t xml:space="preserve">.  </w:t>
      </w:r>
      <w:r w:rsidRPr="001D32A7">
        <w:rPr>
          <w:rFonts w:eastAsia="PMingLiU"/>
          <w:lang w:eastAsia="zh-TW"/>
        </w:rPr>
        <w:t xml:space="preserve">In the Darling </w:t>
      </w:r>
      <w:r w:rsidR="00021AA4">
        <w:rPr>
          <w:rFonts w:eastAsia="PMingLiU"/>
          <w:lang w:eastAsia="zh-TW"/>
        </w:rPr>
        <w:t xml:space="preserve">River </w:t>
      </w:r>
      <w:r w:rsidRPr="001D32A7">
        <w:rPr>
          <w:rFonts w:eastAsia="PMingLiU"/>
          <w:lang w:eastAsia="zh-TW"/>
        </w:rPr>
        <w:t>zone, regression was used to explore the relationships between microinvertebrate indicators and discharge</w:t>
      </w:r>
      <w:r w:rsidR="006008EF">
        <w:rPr>
          <w:rFonts w:eastAsia="PMingLiU"/>
          <w:lang w:eastAsia="zh-TW"/>
        </w:rPr>
        <w:t> </w:t>
      </w:r>
      <w:r w:rsidRPr="001D32A7">
        <w:rPr>
          <w:rFonts w:eastAsia="PMingLiU"/>
          <w:lang w:eastAsia="zh-TW"/>
        </w:rPr>
        <w:t>(ML/d)</w:t>
      </w:r>
      <w:r w:rsidR="00465825">
        <w:rPr>
          <w:rFonts w:eastAsia="PMingLiU"/>
          <w:lang w:eastAsia="zh-TW"/>
        </w:rPr>
        <w:t xml:space="preserve">.  </w:t>
      </w:r>
      <w:r w:rsidRPr="001D32A7">
        <w:rPr>
          <w:rFonts w:eastAsia="PMingLiU"/>
          <w:lang w:eastAsia="zh-TW"/>
        </w:rPr>
        <w:t xml:space="preserve">In the </w:t>
      </w:r>
      <w:r w:rsidR="00A50B31">
        <w:rPr>
          <w:rFonts w:eastAsia="PMingLiU"/>
          <w:lang w:eastAsia="zh-TW"/>
        </w:rPr>
        <w:t>Warrego Channel</w:t>
      </w:r>
      <w:r w:rsidRPr="001D32A7">
        <w:rPr>
          <w:rFonts w:eastAsia="PMingLiU"/>
          <w:lang w:eastAsia="zh-TW"/>
        </w:rPr>
        <w:t xml:space="preserve"> zone, regression was used to explore the relationships between microinvertebrate indicators and time since connection (days)</w:t>
      </w:r>
      <w:r w:rsidR="00465825">
        <w:rPr>
          <w:rFonts w:eastAsia="PMingLiU"/>
          <w:lang w:eastAsia="zh-TW"/>
        </w:rPr>
        <w:t xml:space="preserve">.  </w:t>
      </w:r>
      <w:r w:rsidRPr="001D32A7">
        <w:rPr>
          <w:rFonts w:eastAsia="PMingLiU"/>
          <w:lang w:eastAsia="zh-TW"/>
        </w:rPr>
        <w:t>In the Western Floodplain zone, regression was used to explore the relationships between microinvertebrate indicators and time since inundation (days)</w:t>
      </w:r>
      <w:r w:rsidR="00465825">
        <w:rPr>
          <w:rFonts w:eastAsia="PMingLiU"/>
          <w:lang w:eastAsia="zh-TW"/>
        </w:rPr>
        <w:t xml:space="preserve">.  </w:t>
      </w:r>
      <w:r w:rsidRPr="001D32A7">
        <w:rPr>
          <w:rFonts w:eastAsia="PMingLiU"/>
          <w:lang w:eastAsia="zh-TW"/>
        </w:rPr>
        <w:t>Regression outputs of F-statistic, degree</w:t>
      </w:r>
      <w:r w:rsidR="006008EF">
        <w:rPr>
          <w:rFonts w:eastAsia="PMingLiU"/>
          <w:lang w:eastAsia="zh-TW"/>
        </w:rPr>
        <w:t>s</w:t>
      </w:r>
      <w:r w:rsidRPr="001D32A7">
        <w:rPr>
          <w:rFonts w:eastAsia="PMingLiU"/>
          <w:lang w:eastAsia="zh-TW"/>
        </w:rPr>
        <w:t xml:space="preserve"> of freedom, p-value (levels of significance as p&lt;0.05) and R</w:t>
      </w:r>
      <w:r w:rsidRPr="001D32A7">
        <w:rPr>
          <w:rFonts w:eastAsia="PMingLiU"/>
          <w:vertAlign w:val="superscript"/>
          <w:lang w:eastAsia="zh-TW"/>
        </w:rPr>
        <w:t>2</w:t>
      </w:r>
      <w:r w:rsidRPr="001D32A7">
        <w:rPr>
          <w:rFonts w:eastAsia="PMingLiU"/>
          <w:lang w:eastAsia="zh-TW"/>
        </w:rPr>
        <w:t xml:space="preserve"> are reported</w:t>
      </w:r>
      <w:r w:rsidR="00465825">
        <w:rPr>
          <w:rFonts w:eastAsia="PMingLiU"/>
          <w:lang w:eastAsia="zh-TW"/>
        </w:rPr>
        <w:t xml:space="preserve">.  </w:t>
      </w:r>
      <w:r w:rsidRPr="001D32A7">
        <w:rPr>
          <w:rFonts w:eastAsia="PMingLiU"/>
          <w:lang w:eastAsia="zh-TW"/>
        </w:rPr>
        <w:t>Regression analyses were performed in R Studio v1.2.1335</w:t>
      </w:r>
      <w:r w:rsidR="00465825">
        <w:rPr>
          <w:rFonts w:eastAsia="PMingLiU"/>
          <w:lang w:eastAsia="zh-TW"/>
        </w:rPr>
        <w:t xml:space="preserve">.  </w:t>
      </w:r>
    </w:p>
    <w:p w14:paraId="1C146F12" w14:textId="77777777" w:rsidR="00A7657B" w:rsidRPr="00F13008" w:rsidRDefault="00A7657B" w:rsidP="00A7657B">
      <w:pPr>
        <w:rPr>
          <w:rFonts w:ascii="Calibri" w:eastAsia="PMingLiU" w:hAnsi="Calibri"/>
          <w:sz w:val="22"/>
          <w:szCs w:val="22"/>
          <w:u w:val="single"/>
          <w:lang w:eastAsia="zh-TW"/>
        </w:rPr>
      </w:pPr>
      <w:r w:rsidRPr="00F13008">
        <w:rPr>
          <w:rFonts w:ascii="Calibri" w:eastAsia="PMingLiU" w:hAnsi="Calibri"/>
          <w:sz w:val="22"/>
          <w:szCs w:val="22"/>
          <w:u w:val="single"/>
          <w:lang w:eastAsia="zh-TW"/>
        </w:rPr>
        <w:t>PERMANOVA</w:t>
      </w:r>
    </w:p>
    <w:p w14:paraId="56F5BF75" w14:textId="3FE7CA6C" w:rsidR="00A7657B" w:rsidRPr="001D32A7" w:rsidRDefault="006008EF" w:rsidP="00F13008">
      <w:pPr>
        <w:rPr>
          <w:rFonts w:eastAsia="PMingLiU"/>
          <w:lang w:eastAsia="zh-TW"/>
        </w:rPr>
      </w:pPr>
      <w:r>
        <w:rPr>
          <w:rFonts w:eastAsia="PMingLiU"/>
          <w:lang w:eastAsia="zh-TW"/>
        </w:rPr>
        <w:t>The p</w:t>
      </w:r>
      <w:r w:rsidR="00A7657B" w:rsidRPr="001D32A7">
        <w:rPr>
          <w:rFonts w:eastAsia="PMingLiU"/>
          <w:lang w:eastAsia="zh-TW"/>
        </w:rPr>
        <w:t>ermutational multivariate analysis of variance (PERMANOVA) routine was used to test differences in overall microinvertebrate attributes between spatial, temporal and categorical hydrological factors</w:t>
      </w:r>
      <w:r w:rsidR="00465825">
        <w:rPr>
          <w:rFonts w:eastAsia="PMingLiU"/>
          <w:lang w:eastAsia="zh-TW"/>
        </w:rPr>
        <w:t xml:space="preserve">.  </w:t>
      </w:r>
      <w:r w:rsidR="00A7657B" w:rsidRPr="001D32A7">
        <w:rPr>
          <w:rFonts w:eastAsia="PMingLiU"/>
          <w:lang w:eastAsia="zh-TW"/>
        </w:rPr>
        <w:t>This routine can analyse unbalanced experimental design</w:t>
      </w:r>
      <w:r w:rsidR="00A7657B">
        <w:rPr>
          <w:rFonts w:eastAsia="PMingLiU"/>
          <w:lang w:eastAsia="zh-TW"/>
        </w:rPr>
        <w:t>s</w:t>
      </w:r>
      <w:r w:rsidR="00A7657B" w:rsidRPr="001D32A7">
        <w:rPr>
          <w:rFonts w:eastAsia="PMingLiU"/>
          <w:lang w:eastAsia="zh-TW"/>
        </w:rPr>
        <w:t xml:space="preserve"> in an analysis of variance experimental design using permutation methods </w:t>
      </w:r>
      <w:r w:rsidR="00A7657B" w:rsidRPr="001D32A7">
        <w:rPr>
          <w:rFonts w:eastAsia="PMingLiU"/>
          <w:lang w:eastAsia="zh-TW"/>
        </w:rPr>
        <w:fldChar w:fldCharType="begin"/>
      </w:r>
      <w:r w:rsidR="00A7657B" w:rsidRPr="001D32A7">
        <w:rPr>
          <w:rFonts w:eastAsia="PMingLiU"/>
          <w:lang w:eastAsia="zh-TW"/>
        </w:rPr>
        <w:instrText xml:space="preserve"> ADDIN EN.CITE &lt;EndNote&gt;&lt;Cite&gt;&lt;Author&gt;Anderson&lt;/Author&gt;&lt;Year&gt;2008&lt;/Year&gt;&lt;RecNum&gt;101&lt;/RecNum&gt;&lt;DisplayText&gt;(Anderson, 2008)&lt;/DisplayText&gt;&lt;record&gt;&lt;rec-number&gt;101&lt;/rec-number&gt;&lt;foreign-keys&gt;&lt;key app="EN" db-id="vpsd0p950dzvpnexx92xfvtcwsw5dzd0sp0x" timestamp="1562913162"&gt;101&lt;/key&gt;&lt;/foreign-keys&gt;&lt;ref-type name="Book"&gt;6&lt;/ref-type&gt;&lt;contributors&gt;&lt;authors&gt;&lt;author&gt; Anderson, M.;Gorley, R. N. ;Clarke, R. K.&lt;/author&gt;&lt;/authors&gt;&lt;/contributors&gt;&lt;titles&gt;&lt;title&gt;Permanova+ for primer: Guide to software and statisticl methods&lt;/title&gt;&lt;/titles&gt;&lt;dates&gt;&lt;year&gt;2008&lt;/year&gt;&lt;/dates&gt;&lt;pub-location&gt;Plymouth, UK&lt;/pub-location&gt;&lt;publisher&gt;Plymouth, Primer-E Ltd&lt;/publisher&gt;&lt;urls&gt;&lt;/urls&gt;&lt;/record&gt;&lt;/Cite&gt;&lt;/EndNote&gt;</w:instrText>
      </w:r>
      <w:r w:rsidR="00A7657B" w:rsidRPr="001D32A7">
        <w:rPr>
          <w:rFonts w:eastAsia="PMingLiU"/>
          <w:lang w:eastAsia="zh-TW"/>
        </w:rPr>
        <w:fldChar w:fldCharType="separate"/>
      </w:r>
      <w:r w:rsidR="00A7657B" w:rsidRPr="001D32A7">
        <w:rPr>
          <w:rFonts w:eastAsia="PMingLiU"/>
          <w:noProof/>
          <w:lang w:eastAsia="zh-TW"/>
        </w:rPr>
        <w:t>(Anderson, 2008)</w:t>
      </w:r>
      <w:r w:rsidR="00A7657B" w:rsidRPr="001D32A7">
        <w:rPr>
          <w:rFonts w:eastAsia="PMingLiU"/>
          <w:lang w:eastAsia="zh-TW"/>
        </w:rPr>
        <w:fldChar w:fldCharType="end"/>
      </w:r>
      <w:r w:rsidR="00465825">
        <w:rPr>
          <w:rFonts w:eastAsia="PMingLiU"/>
          <w:lang w:eastAsia="zh-TW"/>
        </w:rPr>
        <w:t xml:space="preserve">.  </w:t>
      </w:r>
      <w:r w:rsidR="00A7657B" w:rsidRPr="001D32A7">
        <w:rPr>
          <w:rFonts w:eastAsia="PMingLiU"/>
          <w:lang w:eastAsia="zh-TW"/>
        </w:rPr>
        <w:t>Up to 999 random permutations estimated the probability of p-values, with levels of significance reported as p&lt;0.05</w:t>
      </w:r>
      <w:r w:rsidR="00465825">
        <w:rPr>
          <w:rFonts w:eastAsia="PMingLiU"/>
          <w:lang w:eastAsia="zh-TW"/>
        </w:rPr>
        <w:t xml:space="preserve">.  </w:t>
      </w:r>
      <w:r w:rsidR="00A7657B" w:rsidRPr="001D32A7">
        <w:rPr>
          <w:rFonts w:eastAsia="PMingLiU"/>
          <w:lang w:eastAsia="zh-TW"/>
        </w:rPr>
        <w:t>Where statistically significant differences were detected, pair-wise comparisons in PERMANOVA routine were used to determine the source of the significant differences</w:t>
      </w:r>
      <w:r w:rsidR="00465825">
        <w:rPr>
          <w:rFonts w:eastAsia="PMingLiU"/>
          <w:lang w:eastAsia="zh-TW"/>
        </w:rPr>
        <w:t xml:space="preserve">.  </w:t>
      </w:r>
      <w:r w:rsidR="00A7657B" w:rsidRPr="001D32A7">
        <w:rPr>
          <w:rFonts w:eastAsia="PMingLiU"/>
          <w:lang w:eastAsia="zh-TW"/>
        </w:rPr>
        <w:t>PERMANOVA analyses were performed in PRIMER v6.1.13 with the PERMANOVA+ v1.0.3 add-on package (PRIMER-E, 2009).</w:t>
      </w:r>
    </w:p>
    <w:p w14:paraId="2CBED501" w14:textId="40B5ABA8" w:rsidR="00A7657B" w:rsidRPr="001D32A7" w:rsidRDefault="00A7657B" w:rsidP="00F13008">
      <w:pPr>
        <w:rPr>
          <w:rFonts w:eastAsia="PMingLiU"/>
          <w:lang w:eastAsia="zh-TW"/>
        </w:rPr>
      </w:pPr>
      <w:r w:rsidRPr="001D32A7">
        <w:rPr>
          <w:rFonts w:eastAsia="PMingLiU"/>
          <w:lang w:eastAsia="zh-TW"/>
        </w:rPr>
        <w:t>Three-way PERMANOVA was used to test the overall difference in microinvertebrate indicators between YEAR, SEASON and ZONE and their interactions</w:t>
      </w:r>
      <w:r w:rsidR="00465825">
        <w:rPr>
          <w:rFonts w:eastAsia="PMingLiU"/>
          <w:lang w:eastAsia="zh-TW"/>
        </w:rPr>
        <w:t xml:space="preserve">.  </w:t>
      </w:r>
      <w:r w:rsidRPr="001D32A7">
        <w:rPr>
          <w:rFonts w:eastAsia="PMingLiU"/>
          <w:lang w:eastAsia="zh-TW"/>
        </w:rPr>
        <w:t>Within each zone, microinvertebrate patterns were mainly driven by different hydrological events and therefore were analysed separately</w:t>
      </w:r>
      <w:r w:rsidR="00465825">
        <w:rPr>
          <w:rFonts w:eastAsia="PMingLiU"/>
          <w:lang w:eastAsia="zh-TW"/>
        </w:rPr>
        <w:t xml:space="preserve">.  </w:t>
      </w:r>
      <w:r w:rsidRPr="001D32A7">
        <w:rPr>
          <w:rFonts w:eastAsia="PMingLiU"/>
          <w:lang w:eastAsia="zh-TW"/>
        </w:rPr>
        <w:t xml:space="preserve">In the Darling </w:t>
      </w:r>
      <w:r w:rsidR="00021AA4">
        <w:rPr>
          <w:rFonts w:eastAsia="PMingLiU"/>
          <w:lang w:eastAsia="zh-TW"/>
        </w:rPr>
        <w:t xml:space="preserve">River </w:t>
      </w:r>
      <w:r w:rsidRPr="001D32A7">
        <w:rPr>
          <w:rFonts w:eastAsia="PMingLiU"/>
          <w:lang w:eastAsia="zh-TW"/>
        </w:rPr>
        <w:t>zone, one-way PERMANOVA was used to test the difference in microinvertebrate indicators between discharge categories</w:t>
      </w:r>
      <w:r w:rsidR="00465825">
        <w:rPr>
          <w:rFonts w:eastAsia="PMingLiU"/>
          <w:lang w:eastAsia="zh-TW"/>
        </w:rPr>
        <w:t xml:space="preserve">.  </w:t>
      </w:r>
      <w:r w:rsidRPr="001D32A7">
        <w:rPr>
          <w:rFonts w:eastAsia="PMingLiU"/>
          <w:lang w:eastAsia="zh-TW"/>
        </w:rPr>
        <w:t xml:space="preserve">In the </w:t>
      </w:r>
      <w:r w:rsidR="00A50B31">
        <w:rPr>
          <w:rFonts w:eastAsia="PMingLiU"/>
          <w:lang w:eastAsia="zh-TW"/>
        </w:rPr>
        <w:t>Warrego Channel</w:t>
      </w:r>
      <w:r w:rsidR="00021AA4">
        <w:rPr>
          <w:rFonts w:eastAsia="PMingLiU"/>
          <w:lang w:eastAsia="zh-TW"/>
        </w:rPr>
        <w:t xml:space="preserve"> </w:t>
      </w:r>
      <w:r w:rsidRPr="001D32A7">
        <w:rPr>
          <w:rFonts w:eastAsia="PMingLiU"/>
          <w:lang w:eastAsia="zh-TW"/>
        </w:rPr>
        <w:t>zone, one-way PERMANOVA was used to test the difference in microinvertebrate indicators between connection categories</w:t>
      </w:r>
      <w:r w:rsidR="00465825">
        <w:rPr>
          <w:rFonts w:eastAsia="PMingLiU"/>
          <w:lang w:eastAsia="zh-TW"/>
        </w:rPr>
        <w:t xml:space="preserve">.  </w:t>
      </w:r>
      <w:r w:rsidRPr="001D32A7">
        <w:rPr>
          <w:rFonts w:eastAsia="PMingLiU"/>
          <w:lang w:eastAsia="zh-TW"/>
        </w:rPr>
        <w:t>In the Western Floodplain zone, one-way PERMANOVA was used to test the difference in microinvertebrate indicators between inundation categories.</w:t>
      </w:r>
    </w:p>
    <w:p w14:paraId="2FFE579D" w14:textId="77777777" w:rsidR="00A7657B" w:rsidRPr="00F13008" w:rsidRDefault="00A7657B" w:rsidP="00A7657B">
      <w:pPr>
        <w:rPr>
          <w:rFonts w:eastAsia="PMingLiU"/>
          <w:u w:val="single"/>
          <w:lang w:eastAsia="zh-TW"/>
        </w:rPr>
      </w:pPr>
      <w:r w:rsidRPr="00F13008">
        <w:rPr>
          <w:rFonts w:eastAsia="PMingLiU"/>
          <w:u w:val="single"/>
          <w:lang w:eastAsia="zh-TW"/>
        </w:rPr>
        <w:t>BIOENV</w:t>
      </w:r>
    </w:p>
    <w:p w14:paraId="4B73EA1E" w14:textId="5117CE2D" w:rsidR="00A7657B" w:rsidRPr="001D32A7" w:rsidRDefault="00A7657B" w:rsidP="00F13008">
      <w:pPr>
        <w:rPr>
          <w:rFonts w:eastAsia="PMingLiU"/>
          <w:lang w:eastAsia="zh-TW"/>
        </w:rPr>
      </w:pPr>
      <w:r w:rsidRPr="001D32A7">
        <w:rPr>
          <w:rFonts w:eastAsia="PMingLiU"/>
          <w:lang w:eastAsia="zh-TW"/>
        </w:rPr>
        <w:t xml:space="preserve">BIOENV analyses were used to examine eleven water quality indicators (Appendix </w:t>
      </w:r>
      <w:r w:rsidR="001D03BF">
        <w:rPr>
          <w:rFonts w:eastAsia="PMingLiU"/>
          <w:lang w:eastAsia="zh-TW"/>
        </w:rPr>
        <w:t>E</w:t>
      </w:r>
      <w:r w:rsidRPr="001D32A7">
        <w:rPr>
          <w:rFonts w:eastAsia="PMingLiU"/>
          <w:lang w:eastAsia="zh-TW"/>
        </w:rPr>
        <w:t>) and hydrological indicators (</w:t>
      </w:r>
      <w:r>
        <w:rPr>
          <w:rFonts w:eastAsia="PMingLiU"/>
          <w:lang w:eastAsia="zh-TW"/>
        </w:rPr>
        <w:fldChar w:fldCharType="begin"/>
      </w:r>
      <w:r>
        <w:rPr>
          <w:rFonts w:eastAsia="PMingLiU"/>
          <w:lang w:eastAsia="zh-TW"/>
        </w:rPr>
        <w:instrText xml:space="preserve"> REF _Ref16497876 \h </w:instrText>
      </w:r>
      <w:r w:rsidR="00F13008">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Table </w:t>
      </w:r>
      <w:r w:rsidR="00754AB7">
        <w:rPr>
          <w:noProof/>
        </w:rPr>
        <w:t>G</w:t>
      </w:r>
      <w:r w:rsidR="00754AB7">
        <w:rPr>
          <w:noProof/>
        </w:rPr>
        <w:noBreakHyphen/>
        <w:t>3</w:t>
      </w:r>
      <w:r>
        <w:rPr>
          <w:rFonts w:eastAsia="PMingLiU"/>
          <w:lang w:eastAsia="zh-TW"/>
        </w:rPr>
        <w:fldChar w:fldCharType="end"/>
      </w:r>
      <w:r w:rsidRPr="001D32A7">
        <w:rPr>
          <w:rFonts w:eastAsia="PMingLiU"/>
          <w:lang w:eastAsia="zh-TW"/>
        </w:rPr>
        <w:t>) that were linked to the patterns of microinvertebrate indicators</w:t>
      </w:r>
      <w:r w:rsidR="00465825">
        <w:rPr>
          <w:rFonts w:eastAsia="PMingLiU"/>
          <w:lang w:eastAsia="zh-TW"/>
        </w:rPr>
        <w:t xml:space="preserve">.  </w:t>
      </w:r>
      <w:r w:rsidRPr="001D32A7">
        <w:rPr>
          <w:rFonts w:eastAsia="PMingLiU"/>
          <w:lang w:eastAsia="zh-TW"/>
        </w:rPr>
        <w:t>BIOENV analyses were performed in PRIMER v6.1.13 with the PERMANOVA+ v1.0.3 add-on package (PRIMER-E, 2009).</w:t>
      </w:r>
    </w:p>
    <w:p w14:paraId="38E950B3" w14:textId="77777777" w:rsidR="00A7657B" w:rsidRPr="00F13008" w:rsidRDefault="00A7657B" w:rsidP="00A7657B">
      <w:pPr>
        <w:rPr>
          <w:rFonts w:eastAsia="PMingLiU"/>
          <w:u w:val="single"/>
          <w:lang w:eastAsia="zh-TW"/>
        </w:rPr>
      </w:pPr>
      <w:r w:rsidRPr="00F13008">
        <w:rPr>
          <w:rFonts w:eastAsia="PMingLiU"/>
          <w:u w:val="single"/>
          <w:lang w:eastAsia="zh-TW"/>
        </w:rPr>
        <w:t>nMDS and SIMPER</w:t>
      </w:r>
    </w:p>
    <w:p w14:paraId="69C9A7A9" w14:textId="429E75CB" w:rsidR="00A7657B" w:rsidRPr="001D32A7" w:rsidRDefault="00A7657B" w:rsidP="00F13008">
      <w:pPr>
        <w:rPr>
          <w:rFonts w:eastAsia="PMingLiU"/>
          <w:lang w:eastAsia="zh-TW"/>
        </w:rPr>
      </w:pPr>
      <w:r w:rsidRPr="001D32A7">
        <w:rPr>
          <w:rFonts w:eastAsia="PMingLiU"/>
          <w:lang w:eastAsia="zh-TW"/>
        </w:rPr>
        <w:t>Non-metric multidimensional scaling ordinations (nMDS) were used to visualise community patterns and similarity percentages (SIMPER) were used to determine the taxa contributing to the observed community patterns</w:t>
      </w:r>
      <w:r w:rsidR="00465825">
        <w:rPr>
          <w:rFonts w:eastAsia="PMingLiU"/>
          <w:lang w:eastAsia="zh-TW"/>
        </w:rPr>
        <w:t xml:space="preserve">.  </w:t>
      </w:r>
      <w:r w:rsidRPr="001D32A7">
        <w:rPr>
          <w:rFonts w:eastAsia="PMingLiU"/>
          <w:lang w:eastAsia="zh-TW"/>
        </w:rPr>
        <w:t xml:space="preserve">Community abundance data were square root transformed to stabilize variance and weigh the contributions of common and rare species and to improve normality </w:t>
      </w:r>
      <w:r w:rsidRPr="001D32A7">
        <w:rPr>
          <w:rFonts w:eastAsia="PMingLiU"/>
          <w:lang w:eastAsia="zh-TW"/>
        </w:rPr>
        <w:fldChar w:fldCharType="begin"/>
      </w:r>
      <w:r w:rsidRPr="001D32A7">
        <w:rPr>
          <w:rFonts w:eastAsia="PMingLiU"/>
          <w:lang w:eastAsia="zh-TW"/>
        </w:rPr>
        <w:instrText xml:space="preserve"> ADDIN EN.CITE &lt;EndNote&gt;&lt;Cite&gt;&lt;Author&gt;Clarke&lt;/Author&gt;&lt;Year&gt;2001&lt;/Year&gt;&lt;RecNum&gt;105&lt;/RecNum&gt;&lt;DisplayText&gt;(Clarke, 2001)&lt;/DisplayText&gt;&lt;record&gt;&lt;rec-number&gt;105&lt;/rec-number&gt;&lt;foreign-keys&gt;&lt;key app="EN" db-id="vpsd0p950dzvpnexx92xfvtcwsw5dzd0sp0x" timestamp="1562997572"&gt;105&lt;/key&gt;&lt;/foreign-keys&gt;&lt;ref-type name="Journal Article"&gt;17&lt;/ref-type&gt;&lt;contributors&gt;&lt;authors&gt;&lt;author&gt;Clarke, K. R.; Warwick, R. M.&lt;/author&gt;&lt;/authors&gt;&lt;/contributors&gt;&lt;titles&gt;&lt;title&gt;Change in Marine Communities: An Approach to Statistical Analysis and Interpretation. 2nd edition. &lt;/title&gt;&lt;secondary-title&gt;PRIMER-E&lt;/secondary-title&gt;&lt;/titles&gt;&lt;periodical&gt;&lt;full-title&gt;PRIMER-E&lt;/full-title&gt;&lt;/periodical&gt;&lt;dates&gt;&lt;year&gt;2001&lt;/year&gt;&lt;/dates&gt;&lt;pub-location&gt;Plymouth&lt;/pub-location&gt;&lt;publisher&gt;PRIMER-E&lt;/publisher&gt;&lt;urls&gt;&lt;/urls&gt;&lt;/record&gt;&lt;/Cite&gt;&lt;/EndNote&gt;</w:instrText>
      </w:r>
      <w:r w:rsidRPr="001D32A7">
        <w:rPr>
          <w:rFonts w:eastAsia="PMingLiU"/>
          <w:lang w:eastAsia="zh-TW"/>
        </w:rPr>
        <w:fldChar w:fldCharType="separate"/>
      </w:r>
      <w:r w:rsidRPr="001D32A7">
        <w:rPr>
          <w:rFonts w:eastAsia="PMingLiU"/>
          <w:noProof/>
          <w:lang w:eastAsia="zh-TW"/>
        </w:rPr>
        <w:t>(Clarke, 2001)</w:t>
      </w:r>
      <w:r w:rsidRPr="001D32A7">
        <w:rPr>
          <w:rFonts w:eastAsia="PMingLiU"/>
          <w:lang w:eastAsia="zh-TW"/>
        </w:rPr>
        <w:fldChar w:fldCharType="end"/>
      </w:r>
      <w:r w:rsidR="00465825">
        <w:rPr>
          <w:rFonts w:eastAsia="PMingLiU"/>
          <w:lang w:eastAsia="zh-TW"/>
        </w:rPr>
        <w:t xml:space="preserve">.  </w:t>
      </w:r>
      <w:r w:rsidRPr="001D32A7">
        <w:rPr>
          <w:rFonts w:eastAsia="PMingLiU"/>
          <w:lang w:eastAsia="zh-TW"/>
        </w:rPr>
        <w:t>A Bray-Curtis dissimilarity matrix was generated by rank correlating the community structure between samples</w:t>
      </w:r>
      <w:r w:rsidR="00465825">
        <w:rPr>
          <w:rFonts w:eastAsia="PMingLiU"/>
          <w:lang w:eastAsia="zh-TW"/>
        </w:rPr>
        <w:t xml:space="preserve">.  </w:t>
      </w:r>
      <w:r w:rsidRPr="001D32A7">
        <w:rPr>
          <w:rFonts w:eastAsia="PMingLiU"/>
          <w:lang w:eastAsia="zh-TW"/>
        </w:rPr>
        <w:t xml:space="preserve">Then, nMDS output with stress values of less than 0.2 were considered appropriate for interpretation </w:t>
      </w:r>
      <w:r w:rsidRPr="001D32A7">
        <w:rPr>
          <w:rFonts w:eastAsia="PMingLiU"/>
          <w:lang w:eastAsia="zh-TW"/>
        </w:rPr>
        <w:fldChar w:fldCharType="begin"/>
      </w:r>
      <w:r w:rsidRPr="001D32A7">
        <w:rPr>
          <w:rFonts w:eastAsia="PMingLiU"/>
          <w:lang w:eastAsia="zh-TW"/>
        </w:rPr>
        <w:instrText xml:space="preserve"> ADDIN EN.CITE &lt;EndNote&gt;&lt;Cite&gt;&lt;Author&gt;Clarke&lt;/Author&gt;&lt;Year&gt;2001&lt;/Year&gt;&lt;RecNum&gt;105&lt;/RecNum&gt;&lt;DisplayText&gt;(Clarke, 2001)&lt;/DisplayText&gt;&lt;record&gt;&lt;rec-number&gt;105&lt;/rec-number&gt;&lt;foreign-keys&gt;&lt;key app="EN" db-id="vpsd0p950dzvpnexx92xfvtcwsw5dzd0sp0x" timestamp="1562997572"&gt;105&lt;/key&gt;&lt;/foreign-keys&gt;&lt;ref-type name="Journal Article"&gt;17&lt;/ref-type&gt;&lt;contributors&gt;&lt;authors&gt;&lt;author&gt;Clarke, K. R.; Warwick, R. M.&lt;/author&gt;&lt;/authors&gt;&lt;/contributors&gt;&lt;titles&gt;&lt;title&gt;Change in Marine Communities: An Approach to Statistical Analysis and Interpretation. 2nd edition. &lt;/title&gt;&lt;secondary-title&gt;PRIMER-E&lt;/secondary-title&gt;&lt;/titles&gt;&lt;periodical&gt;&lt;full-title&gt;PRIMER-E&lt;/full-title&gt;&lt;/periodical&gt;&lt;dates&gt;&lt;year&gt;2001&lt;/year&gt;&lt;/dates&gt;&lt;pub-location&gt;Plymouth&lt;/pub-location&gt;&lt;publisher&gt;PRIMER-E&lt;/publisher&gt;&lt;urls&gt;&lt;/urls&gt;&lt;/record&gt;&lt;/Cite&gt;&lt;/EndNote&gt;</w:instrText>
      </w:r>
      <w:r w:rsidRPr="001D32A7">
        <w:rPr>
          <w:rFonts w:eastAsia="PMingLiU"/>
          <w:lang w:eastAsia="zh-TW"/>
        </w:rPr>
        <w:fldChar w:fldCharType="separate"/>
      </w:r>
      <w:r w:rsidRPr="001D32A7">
        <w:rPr>
          <w:rFonts w:eastAsia="PMingLiU"/>
          <w:noProof/>
          <w:lang w:eastAsia="zh-TW"/>
        </w:rPr>
        <w:t>(Clarke, 2001)</w:t>
      </w:r>
      <w:r w:rsidRPr="001D32A7">
        <w:rPr>
          <w:rFonts w:eastAsia="PMingLiU"/>
          <w:lang w:eastAsia="zh-TW"/>
        </w:rPr>
        <w:fldChar w:fldCharType="end"/>
      </w:r>
      <w:r w:rsidR="00465825">
        <w:rPr>
          <w:rFonts w:eastAsia="PMingLiU"/>
          <w:lang w:eastAsia="zh-TW"/>
        </w:rPr>
        <w:t xml:space="preserve">.  </w:t>
      </w:r>
      <w:r w:rsidRPr="001D32A7">
        <w:rPr>
          <w:rFonts w:eastAsia="PMingLiU"/>
          <w:lang w:eastAsia="zh-TW"/>
        </w:rPr>
        <w:t>nMDS and SIMPER analyses were performed in PRIMER v6.1.13 with the PERMANOVA+ v1.0.3 add-on package (PRIMER-E, 2009).</w:t>
      </w:r>
    </w:p>
    <w:p w14:paraId="7831E6EB" w14:textId="77777777" w:rsidR="00A7657B" w:rsidRDefault="00A7657B" w:rsidP="00A7657B">
      <w:pPr>
        <w:spacing w:before="200"/>
      </w:pPr>
    </w:p>
    <w:p w14:paraId="2D74AE1F" w14:textId="77777777" w:rsidR="00A7657B" w:rsidRDefault="00A7657B" w:rsidP="00A7657B">
      <w:pPr>
        <w:spacing w:before="200"/>
      </w:pPr>
    </w:p>
    <w:p w14:paraId="7048B2B3" w14:textId="77777777" w:rsidR="00A7657B" w:rsidRDefault="00A7657B" w:rsidP="00A7657B">
      <w:pPr>
        <w:pStyle w:val="Caption"/>
        <w:jc w:val="center"/>
        <w:sectPr w:rsidR="00A7657B" w:rsidSect="00A7657B">
          <w:headerReference w:type="default" r:id="rId235"/>
          <w:footerReference w:type="default" r:id="rId236"/>
          <w:pgSz w:w="11899" w:h="16838"/>
          <w:pgMar w:top="1457" w:right="1480" w:bottom="1508" w:left="1217" w:header="811" w:footer="305" w:gutter="0"/>
          <w:pgNumType w:chapStyle="6"/>
          <w:cols w:space="708"/>
          <w:docGrid w:linePitch="360"/>
        </w:sectPr>
      </w:pPr>
    </w:p>
    <w:p w14:paraId="2FFC7C42" w14:textId="77777777" w:rsidR="00A7657B" w:rsidRDefault="00A7657B" w:rsidP="00F13008">
      <w:pPr>
        <w:pStyle w:val="Heading7"/>
      </w:pPr>
      <w:r w:rsidRPr="00F13008">
        <w:t>Results</w:t>
      </w:r>
      <w:r>
        <w:t xml:space="preserve"> and Discussion</w:t>
      </w:r>
    </w:p>
    <w:p w14:paraId="0437B3F1" w14:textId="77777777" w:rsidR="00A7657B" w:rsidRDefault="00A7657B" w:rsidP="00F13008">
      <w:pPr>
        <w:pStyle w:val="Heading8"/>
      </w:pPr>
      <w:r w:rsidRPr="00F13008">
        <w:t>Overall</w:t>
      </w:r>
    </w:p>
    <w:p w14:paraId="67FECE5C" w14:textId="77777777" w:rsidR="00A7657B" w:rsidRPr="00F13008" w:rsidRDefault="00A7657B" w:rsidP="00F13008">
      <w:pPr>
        <w:rPr>
          <w:u w:val="single"/>
        </w:rPr>
      </w:pPr>
      <w:r w:rsidRPr="00F13008">
        <w:rPr>
          <w:u w:val="single"/>
        </w:rPr>
        <w:t>Overall microinvertebrate density pattern</w:t>
      </w:r>
    </w:p>
    <w:p w14:paraId="353F86E6" w14:textId="65F127F7" w:rsidR="00A7657B" w:rsidRPr="00F13008" w:rsidRDefault="00A7657B" w:rsidP="00F13008">
      <w:pPr>
        <w:rPr>
          <w:rStyle w:val="Emphasis"/>
          <w:i w:val="0"/>
        </w:rPr>
      </w:pPr>
      <w:r w:rsidRPr="00F13008">
        <w:rPr>
          <w:rStyle w:val="Emphasis"/>
          <w:i w:val="0"/>
        </w:rPr>
        <w:t>Across two habitats, three sampling zones and eight sampling occasions, microinvertebrate density ranged from 55 to 63,680 individuals/L (</w:t>
      </w:r>
      <w:r w:rsidR="00F13008" w:rsidRPr="00F13008">
        <w:rPr>
          <w:rStyle w:val="Emphasis"/>
          <w:i w:val="0"/>
        </w:rPr>
        <w:fldChar w:fldCharType="begin"/>
      </w:r>
      <w:r w:rsidR="00F13008" w:rsidRPr="00F13008">
        <w:rPr>
          <w:rStyle w:val="Emphasis"/>
          <w:i w:val="0"/>
        </w:rPr>
        <w:instrText xml:space="preserve"> REF _Ref16671795 \h  \* MERGEFORMAT </w:instrText>
      </w:r>
      <w:r w:rsidR="00F13008" w:rsidRPr="00F13008">
        <w:rPr>
          <w:rStyle w:val="Emphasis"/>
          <w:i w:val="0"/>
        </w:rPr>
      </w:r>
      <w:r w:rsidR="00F13008" w:rsidRPr="00F13008">
        <w:rPr>
          <w:rStyle w:val="Emphasis"/>
          <w:i w:val="0"/>
        </w:rPr>
        <w:fldChar w:fldCharType="separate"/>
      </w:r>
      <w:r w:rsidR="00754AB7" w:rsidRPr="00754AB7">
        <w:rPr>
          <w:rStyle w:val="Emphasis"/>
          <w:i w:val="0"/>
        </w:rPr>
        <w:t>Table G</w:t>
      </w:r>
      <w:r w:rsidR="00754AB7" w:rsidRPr="00754AB7">
        <w:rPr>
          <w:rStyle w:val="Emphasis"/>
          <w:i w:val="0"/>
        </w:rPr>
        <w:noBreakHyphen/>
        <w:t>4</w:t>
      </w:r>
      <w:r w:rsidR="00F13008" w:rsidRPr="00F13008">
        <w:rPr>
          <w:rStyle w:val="Emphasis"/>
          <w:i w:val="0"/>
        </w:rPr>
        <w:fldChar w:fldCharType="end"/>
      </w:r>
      <w:r w:rsidRPr="00F13008">
        <w:rPr>
          <w:rStyle w:val="Emphasis"/>
          <w:i w:val="0"/>
        </w:rPr>
        <w:t>)</w:t>
      </w:r>
      <w:r w:rsidR="00465825">
        <w:rPr>
          <w:rStyle w:val="Emphasis"/>
          <w:i w:val="0"/>
        </w:rPr>
        <w:t xml:space="preserve">.  </w:t>
      </w:r>
      <w:r w:rsidRPr="00F13008">
        <w:rPr>
          <w:rStyle w:val="Emphasis"/>
          <w:i w:val="0"/>
        </w:rPr>
        <w:t xml:space="preserve">The densities of microinvertebrates recorded in this period were similar to those reported in previous studies from the Murray, the Ovens and the Macquarie Marshes floodplain river and wetland within the </w:t>
      </w:r>
      <w:r w:rsidR="00A50B31">
        <w:rPr>
          <w:rStyle w:val="Emphasis"/>
          <w:i w:val="0"/>
        </w:rPr>
        <w:t>Murray-Darling Basin</w:t>
      </w:r>
      <w:r w:rsidRPr="00F13008">
        <w:rPr>
          <w:rStyle w:val="Emphasis"/>
          <w:i w:val="0"/>
        </w:rPr>
        <w:t xml:space="preserve">  </w:t>
      </w:r>
      <w:r w:rsidRPr="00F13008">
        <w:rPr>
          <w:rStyle w:val="Emphasis"/>
          <w:i w:val="0"/>
        </w:rPr>
        <w:fldChar w:fldCharType="begin"/>
      </w:r>
      <w:r w:rsidRPr="00F13008">
        <w:rPr>
          <w:rStyle w:val="Emphasis"/>
          <w:i w:val="0"/>
        </w:rPr>
        <w:instrText xml:space="preserve"> ADDIN EN.CITE &lt;EndNote&gt;&lt;Cite&gt;&lt;Author&gt;Ning&lt;/Author&gt;&lt;Year&gt;2013&lt;/Year&gt;&lt;RecNum&gt;62&lt;/RecNum&gt;&lt;DisplayText&gt;(Kobayashi et al., 2011; Ning, Gawne, Cook, &amp;amp; Nielsen, 2013)&lt;/DisplayText&gt;&lt;record&gt;&lt;rec-number&gt;62&lt;/rec-number&gt;&lt;foreign-keys&gt;&lt;key app="EN" db-id="vpsd0p950dzvpnexx92xfvtcwsw5dzd0sp0x" timestamp="1500614383"&gt;62&lt;/key&gt;&lt;/foreign-keys&gt;&lt;ref-type name="Journal Article"&gt;17&lt;/ref-type&gt;&lt;contributors&gt;&lt;authors&gt;&lt;author&gt;Ning, Nathan SP&lt;/author&gt;&lt;author&gt;Gawne, Ben&lt;/author&gt;&lt;author&gt;Cook, Robert A&lt;/author&gt;&lt;author&gt;Nielsen, Daryl L&lt;/author&gt;&lt;/authors&gt;&lt;/contributors&gt;&lt;titles&gt;&lt;title&gt;Zooplankton dynamics in response to the transition from drought to flooding in four Murray–Darling Basin rivers affected by differing levels of flow regulation&lt;/title&gt;&lt;secondary-title&gt;Hydrobiologia&lt;/secondary-title&gt;&lt;/titles&gt;&lt;periodical&gt;&lt;full-title&gt;Hydrobiologia&lt;/full-title&gt;&lt;/periodical&gt;&lt;pages&gt;45-62&lt;/pages&gt;&lt;volume&gt;702&lt;/volume&gt;&lt;number&gt;1&lt;/number&gt;&lt;dates&gt;&lt;year&gt;2013&lt;/year&gt;&lt;/dates&gt;&lt;isbn&gt;0018-8158&lt;/isbn&gt;&lt;urls&gt;&lt;/urls&gt;&lt;/record&gt;&lt;/Cite&gt;&lt;Cite&gt;&lt;Author&gt;Kobayashi&lt;/Author&gt;&lt;Year&gt;2011&lt;/Year&gt;&lt;RecNum&gt;68&lt;/RecNum&gt;&lt;record&gt;&lt;rec-number&gt;68&lt;/rec-number&gt;&lt;foreign-keys&gt;&lt;key app="EN" db-id="vpsd0p950dzvpnexx92xfvtcwsw5dzd0sp0x" timestamp="1500952430"&gt;68&lt;/key&gt;&lt;/foreign-keys&gt;&lt;ref-type name="Journal Article"&gt;17&lt;/ref-type&gt;&lt;contributors&gt;&lt;authors&gt;&lt;author&gt;Kobayashi, Tsuyoshi&lt;/author&gt;&lt;author&gt;Ryder, Darren S&lt;/author&gt;&lt;author&gt;Ralph, Timothy J&lt;/author&gt;&lt;author&gt;Mazumder, Debashish&lt;/author&gt;&lt;author&gt;Saintilan, Neil&lt;/author&gt;&lt;author&gt;Iles, Jordan&lt;/author&gt;&lt;author&gt;Knowles, Lisa&lt;/author&gt;&lt;author&gt;Thomas, Rachael&lt;/author&gt;&lt;author&gt;Hunter, Simon&lt;/author&gt;&lt;/authors&gt;&lt;/contributors&gt;&lt;titles&gt;&lt;title&gt;Longitudinal spatial variation in ecological conditions in an in</w:instrText>
      </w:r>
      <w:r w:rsidRPr="00F13008">
        <w:rPr>
          <w:rStyle w:val="Emphasis"/>
          <w:rFonts w:ascii="Cambria Math" w:hAnsi="Cambria Math" w:cs="Cambria Math"/>
          <w:i w:val="0"/>
        </w:rPr>
        <w:instrText>‐</w:instrText>
      </w:r>
      <w:r w:rsidRPr="00F13008">
        <w:rPr>
          <w:rStyle w:val="Emphasis"/>
          <w:i w:val="0"/>
        </w:rPr>
        <w:instrText>channel floodplain river system during flow pulses&lt;/title&gt;&lt;secondary-title&gt;River research and applications&lt;/secondary-title&gt;&lt;/titles&gt;&lt;periodical&gt;&lt;full-title&gt;River Research and Applications&lt;/full-title&gt;&lt;/periodical&gt;&lt;pages&gt;461-472&lt;/pages&gt;&lt;volume&gt;27&lt;/volume&gt;&lt;number&gt;4&lt;/number&gt;&lt;dates&gt;&lt;year&gt;2011&lt;/year&gt;&lt;/dates&gt;&lt;isbn&gt;1535-1467&lt;/isbn&gt;&lt;urls&gt;&lt;/urls&gt;&lt;/record&gt;&lt;/Cite&gt;&lt;/EndNote&gt;</w:instrText>
      </w:r>
      <w:r w:rsidRPr="00F13008">
        <w:rPr>
          <w:rStyle w:val="Emphasis"/>
          <w:i w:val="0"/>
        </w:rPr>
        <w:fldChar w:fldCharType="separate"/>
      </w:r>
      <w:r w:rsidRPr="00F13008">
        <w:rPr>
          <w:rStyle w:val="Emphasis"/>
          <w:i w:val="0"/>
        </w:rPr>
        <w:t xml:space="preserve">(Kobayashi </w:t>
      </w:r>
      <w:r w:rsidRPr="00021AA4">
        <w:rPr>
          <w:rStyle w:val="Emphasis"/>
        </w:rPr>
        <w:t>et</w:t>
      </w:r>
      <w:r w:rsidR="00465825">
        <w:rPr>
          <w:rStyle w:val="Emphasis"/>
        </w:rPr>
        <w:t xml:space="preserve"> al. </w:t>
      </w:r>
      <w:r w:rsidRPr="00F13008">
        <w:rPr>
          <w:rStyle w:val="Emphasis"/>
          <w:i w:val="0"/>
        </w:rPr>
        <w:t xml:space="preserve">2011; Ning </w:t>
      </w:r>
      <w:r w:rsidR="00021AA4" w:rsidRPr="00021AA4">
        <w:rPr>
          <w:rStyle w:val="Emphasis"/>
        </w:rPr>
        <w:t>et</w:t>
      </w:r>
      <w:r w:rsidR="00465825">
        <w:rPr>
          <w:rStyle w:val="Emphasis"/>
        </w:rPr>
        <w:t xml:space="preserve"> al. </w:t>
      </w:r>
      <w:r w:rsidRPr="00F13008">
        <w:rPr>
          <w:rStyle w:val="Emphasis"/>
          <w:i w:val="0"/>
        </w:rPr>
        <w:t>2013)</w:t>
      </w:r>
      <w:r w:rsidRPr="00F13008">
        <w:rPr>
          <w:rStyle w:val="Emphasis"/>
          <w:i w:val="0"/>
        </w:rPr>
        <w:fldChar w:fldCharType="end"/>
      </w:r>
      <w:r w:rsidR="00465825">
        <w:rPr>
          <w:rStyle w:val="Emphasis"/>
          <w:i w:val="0"/>
        </w:rPr>
        <w:t xml:space="preserve">.  </w:t>
      </w:r>
    </w:p>
    <w:p w14:paraId="2F3D8195" w14:textId="62E4B15B" w:rsidR="00A7657B" w:rsidRDefault="00A7657B" w:rsidP="00A7657B">
      <w:pPr>
        <w:rPr>
          <w:rFonts w:cs="Arial"/>
        </w:rPr>
      </w:pPr>
      <w:r w:rsidRPr="00F13008">
        <w:rPr>
          <w:rStyle w:val="Emphasis"/>
          <w:i w:val="0"/>
        </w:rPr>
        <w:t xml:space="preserve">Within the </w:t>
      </w:r>
      <w:r w:rsidR="00D82E0C">
        <w:rPr>
          <w:rStyle w:val="Emphasis"/>
          <w:i w:val="0"/>
        </w:rPr>
        <w:t>Warrego-Darling Selected Area</w:t>
      </w:r>
      <w:r w:rsidRPr="00F13008">
        <w:rPr>
          <w:rStyle w:val="Emphasis"/>
          <w:i w:val="0"/>
        </w:rPr>
        <w:t>, benthic habitat had higher microinvertebrate density than pelagic habitat (</w:t>
      </w:r>
      <w:r w:rsidR="00F13008">
        <w:rPr>
          <w:rStyle w:val="Emphasis"/>
          <w:i w:val="0"/>
        </w:rPr>
        <w:fldChar w:fldCharType="begin"/>
      </w:r>
      <w:r w:rsidR="00F13008">
        <w:rPr>
          <w:rStyle w:val="Emphasis"/>
          <w:i w:val="0"/>
        </w:rPr>
        <w:instrText xml:space="preserve"> REF _Ref16671855 \h </w:instrText>
      </w:r>
      <w:r w:rsidR="00F13008">
        <w:rPr>
          <w:rStyle w:val="Emphasis"/>
          <w:i w:val="0"/>
        </w:rPr>
      </w:r>
      <w:r w:rsidR="00F13008">
        <w:rPr>
          <w:rStyle w:val="Emphasis"/>
          <w:i w:val="0"/>
        </w:rPr>
        <w:fldChar w:fldCharType="separate"/>
      </w:r>
      <w:r w:rsidR="00754AB7">
        <w:t xml:space="preserve">Figure </w:t>
      </w:r>
      <w:r w:rsidR="00754AB7">
        <w:rPr>
          <w:noProof/>
        </w:rPr>
        <w:t>G</w:t>
      </w:r>
      <w:r w:rsidR="00754AB7">
        <w:noBreakHyphen/>
      </w:r>
      <w:r w:rsidR="00754AB7">
        <w:rPr>
          <w:noProof/>
        </w:rPr>
        <w:t>3</w:t>
      </w:r>
      <w:r w:rsidR="00F13008">
        <w:rPr>
          <w:rStyle w:val="Emphasis"/>
          <w:i w:val="0"/>
        </w:rPr>
        <w:fldChar w:fldCharType="end"/>
      </w:r>
      <w:r w:rsidRPr="00F13008">
        <w:rPr>
          <w:rStyle w:val="Emphasis"/>
          <w:i w:val="0"/>
        </w:rPr>
        <w:t>)</w:t>
      </w:r>
      <w:r w:rsidR="00465825">
        <w:rPr>
          <w:rStyle w:val="Emphasis"/>
          <w:i w:val="0"/>
        </w:rPr>
        <w:t xml:space="preserve">.  </w:t>
      </w:r>
      <w:r w:rsidRPr="00F13008">
        <w:rPr>
          <w:rStyle w:val="Emphasis"/>
          <w:i w:val="0"/>
        </w:rPr>
        <w:t xml:space="preserve">Overall, the Western Floodplain had the highest microinvertebrate density, followed by the </w:t>
      </w:r>
      <w:r w:rsidR="00A50B31">
        <w:rPr>
          <w:rStyle w:val="Emphasis"/>
          <w:i w:val="0"/>
        </w:rPr>
        <w:t>Warrego Channel</w:t>
      </w:r>
      <w:r w:rsidRPr="00F13008">
        <w:rPr>
          <w:rStyle w:val="Emphasis"/>
          <w:i w:val="0"/>
        </w:rPr>
        <w:t xml:space="preserve"> with the lowest density in the Darling River (</w:t>
      </w:r>
      <w:r w:rsidR="00F13008">
        <w:rPr>
          <w:rStyle w:val="Emphasis"/>
          <w:i w:val="0"/>
        </w:rPr>
        <w:fldChar w:fldCharType="begin"/>
      </w:r>
      <w:r w:rsidR="00F13008">
        <w:rPr>
          <w:rStyle w:val="Emphasis"/>
          <w:i w:val="0"/>
        </w:rPr>
        <w:instrText xml:space="preserve"> REF _Ref16671855 \h </w:instrText>
      </w:r>
      <w:r w:rsidR="00F13008">
        <w:rPr>
          <w:rStyle w:val="Emphasis"/>
          <w:i w:val="0"/>
        </w:rPr>
      </w:r>
      <w:r w:rsidR="00F13008">
        <w:rPr>
          <w:rStyle w:val="Emphasis"/>
          <w:i w:val="0"/>
        </w:rPr>
        <w:fldChar w:fldCharType="separate"/>
      </w:r>
      <w:r w:rsidR="00754AB7">
        <w:t xml:space="preserve">Figure </w:t>
      </w:r>
      <w:r w:rsidR="00754AB7">
        <w:rPr>
          <w:noProof/>
        </w:rPr>
        <w:t>G</w:t>
      </w:r>
      <w:r w:rsidR="00754AB7">
        <w:noBreakHyphen/>
      </w:r>
      <w:r w:rsidR="00754AB7">
        <w:rPr>
          <w:noProof/>
        </w:rPr>
        <w:t>3</w:t>
      </w:r>
      <w:r w:rsidR="00F13008">
        <w:rPr>
          <w:rStyle w:val="Emphasis"/>
          <w:i w:val="0"/>
        </w:rPr>
        <w:fldChar w:fldCharType="end"/>
      </w:r>
      <w:r w:rsidRPr="00F13008">
        <w:rPr>
          <w:rStyle w:val="Emphasis"/>
          <w:i w:val="0"/>
        </w:rPr>
        <w:t>)</w:t>
      </w:r>
      <w:r w:rsidR="00465825">
        <w:rPr>
          <w:rStyle w:val="Emphasis"/>
          <w:i w:val="0"/>
        </w:rPr>
        <w:t xml:space="preserve">.  </w:t>
      </w:r>
      <w:r w:rsidRPr="00F13008">
        <w:rPr>
          <w:rStyle w:val="Emphasis"/>
          <w:i w:val="0"/>
        </w:rPr>
        <w:t xml:space="preserve">The Western Floodplain displaying a higher density than other zones </w:t>
      </w:r>
      <w:r w:rsidR="006008EF">
        <w:rPr>
          <w:rStyle w:val="Emphasis"/>
          <w:i w:val="0"/>
        </w:rPr>
        <w:t>demonstrates</w:t>
      </w:r>
      <w:r w:rsidR="006008EF" w:rsidRPr="00F13008">
        <w:rPr>
          <w:rStyle w:val="Emphasis"/>
          <w:i w:val="0"/>
        </w:rPr>
        <w:t xml:space="preserve"> </w:t>
      </w:r>
      <w:r w:rsidRPr="00F13008">
        <w:rPr>
          <w:rStyle w:val="Emphasis"/>
          <w:i w:val="0"/>
        </w:rPr>
        <w:t xml:space="preserve">that lateral floodplain connection stimulated microinvertebrate </w:t>
      </w:r>
      <w:r w:rsidR="007049F6" w:rsidRPr="00F13008">
        <w:rPr>
          <w:rStyle w:val="Emphasis"/>
          <w:i w:val="0"/>
        </w:rPr>
        <w:t>productivity</w:t>
      </w:r>
      <w:r w:rsidR="00465825">
        <w:rPr>
          <w:rStyle w:val="Emphasis"/>
          <w:i w:val="0"/>
        </w:rPr>
        <w:t xml:space="preserve">.  </w:t>
      </w:r>
      <w:r w:rsidRPr="00F13008">
        <w:rPr>
          <w:rStyle w:val="Emphasis"/>
          <w:i w:val="0"/>
        </w:rPr>
        <w:t>This secondary production measured as microinvertebrate density provides a basal food resources to fuel wetland foodwebs</w:t>
      </w:r>
      <w:r w:rsidR="00465825">
        <w:rPr>
          <w:rStyle w:val="Emphasis"/>
          <w:i w:val="0"/>
        </w:rPr>
        <w:t xml:space="preserve">.  </w:t>
      </w:r>
    </w:p>
    <w:p w14:paraId="65A0F6CF" w14:textId="22C71FC2" w:rsidR="00A7657B" w:rsidRDefault="00A7657B" w:rsidP="00A7657B">
      <w:pPr>
        <w:pStyle w:val="Caption"/>
        <w:keepNext/>
      </w:pPr>
      <w:bookmarkStart w:id="298" w:name="_Ref16671795"/>
      <w:bookmarkStart w:id="299" w:name="_Toc17463795"/>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G</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4</w:t>
      </w:r>
      <w:r w:rsidR="00C30CFA">
        <w:rPr>
          <w:noProof/>
        </w:rPr>
        <w:fldChar w:fldCharType="end"/>
      </w:r>
      <w:bookmarkEnd w:id="298"/>
      <w:r w:rsidR="006008EF">
        <w:t xml:space="preserve">: </w:t>
      </w:r>
      <w:r w:rsidRPr="00F45507">
        <w:t>The minimum, 20</w:t>
      </w:r>
      <w:r w:rsidRPr="00330653">
        <w:rPr>
          <w:vertAlign w:val="superscript"/>
        </w:rPr>
        <w:t>th</w:t>
      </w:r>
      <w:r w:rsidRPr="00F45507">
        <w:t>, 50</w:t>
      </w:r>
      <w:r w:rsidRPr="00330653">
        <w:rPr>
          <w:vertAlign w:val="superscript"/>
        </w:rPr>
        <w:t>th</w:t>
      </w:r>
      <w:r w:rsidRPr="00F45507">
        <w:t xml:space="preserve"> (median) and 80</w:t>
      </w:r>
      <w:r w:rsidRPr="00330653">
        <w:rPr>
          <w:vertAlign w:val="superscript"/>
        </w:rPr>
        <w:t>th</w:t>
      </w:r>
      <w:r w:rsidRPr="00F45507">
        <w:t xml:space="preserve"> percentile and maximum values of microinvertebrate density in eight sampling occasions between 2015 and 2018 calculated in three zones in the </w:t>
      </w:r>
      <w:r w:rsidR="00D82E0C">
        <w:t>Warrego-Darling Selected Area</w:t>
      </w:r>
      <w:r w:rsidRPr="00F45507">
        <w:t>.</w:t>
      </w:r>
      <w:bookmarkEnd w:id="299"/>
    </w:p>
    <w:tbl>
      <w:tblPr>
        <w:tblStyle w:val="StandardELAFormat"/>
        <w:tblW w:w="9214" w:type="dxa"/>
        <w:tblLook w:val="04A0" w:firstRow="1" w:lastRow="0" w:firstColumn="1" w:lastColumn="0" w:noHBand="0" w:noVBand="1"/>
      </w:tblPr>
      <w:tblGrid>
        <w:gridCol w:w="894"/>
        <w:gridCol w:w="1000"/>
        <w:gridCol w:w="1088"/>
        <w:gridCol w:w="1271"/>
        <w:gridCol w:w="1276"/>
        <w:gridCol w:w="1134"/>
        <w:gridCol w:w="1282"/>
        <w:gridCol w:w="1269"/>
      </w:tblGrid>
      <w:tr w:rsidR="00A7657B" w:rsidRPr="00D94EBE" w14:paraId="370FE770" w14:textId="77777777" w:rsidTr="00021AA4">
        <w:trPr>
          <w:cnfStyle w:val="100000000000" w:firstRow="1" w:lastRow="0" w:firstColumn="0" w:lastColumn="0" w:oddVBand="0" w:evenVBand="0" w:oddHBand="0" w:evenHBand="0" w:firstRowFirstColumn="0" w:firstRowLastColumn="0" w:lastRowFirstColumn="0" w:lastRowLastColumn="0"/>
          <w:trHeight w:val="300"/>
        </w:trPr>
        <w:tc>
          <w:tcPr>
            <w:tcW w:w="894" w:type="dxa"/>
            <w:vMerge w:val="restart"/>
            <w:shd w:val="clear" w:color="auto" w:fill="D9D9D9" w:themeFill="background1" w:themeFillShade="D9"/>
            <w:noWrap/>
            <w:hideMark/>
          </w:tcPr>
          <w:p w14:paraId="6B29608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Habitat</w:t>
            </w:r>
          </w:p>
        </w:tc>
        <w:tc>
          <w:tcPr>
            <w:tcW w:w="1000" w:type="dxa"/>
            <w:vMerge w:val="restart"/>
            <w:shd w:val="clear" w:color="auto" w:fill="D9D9D9" w:themeFill="background1" w:themeFillShade="D9"/>
            <w:noWrap/>
            <w:hideMark/>
          </w:tcPr>
          <w:p w14:paraId="2D69FD0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Zone</w:t>
            </w:r>
          </w:p>
        </w:tc>
        <w:tc>
          <w:tcPr>
            <w:tcW w:w="1088" w:type="dxa"/>
            <w:vMerge w:val="restart"/>
            <w:shd w:val="clear" w:color="auto" w:fill="D9D9D9" w:themeFill="background1" w:themeFillShade="D9"/>
            <w:noWrap/>
            <w:hideMark/>
          </w:tcPr>
          <w:p w14:paraId="561BEBE6"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Minimum</w:t>
            </w:r>
          </w:p>
        </w:tc>
        <w:tc>
          <w:tcPr>
            <w:tcW w:w="3681" w:type="dxa"/>
            <w:gridSpan w:val="3"/>
            <w:shd w:val="clear" w:color="auto" w:fill="D9D9D9" w:themeFill="background1" w:themeFillShade="D9"/>
            <w:noWrap/>
            <w:hideMark/>
          </w:tcPr>
          <w:p w14:paraId="0835BCE9"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Percentile</w:t>
            </w:r>
          </w:p>
        </w:tc>
        <w:tc>
          <w:tcPr>
            <w:tcW w:w="1282" w:type="dxa"/>
            <w:vMerge w:val="restart"/>
            <w:shd w:val="clear" w:color="auto" w:fill="D9D9D9" w:themeFill="background1" w:themeFillShade="D9"/>
            <w:noWrap/>
            <w:hideMark/>
          </w:tcPr>
          <w:p w14:paraId="109CEEC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 xml:space="preserve">Maximum </w:t>
            </w:r>
          </w:p>
        </w:tc>
        <w:tc>
          <w:tcPr>
            <w:tcW w:w="1269" w:type="dxa"/>
            <w:vMerge w:val="restart"/>
            <w:shd w:val="clear" w:color="auto" w:fill="D9D9D9" w:themeFill="background1" w:themeFillShade="D9"/>
            <w:noWrap/>
            <w:hideMark/>
          </w:tcPr>
          <w:p w14:paraId="6F80B0EA"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Number of samples</w:t>
            </w:r>
          </w:p>
        </w:tc>
      </w:tr>
      <w:tr w:rsidR="00A7657B" w:rsidRPr="00D94EBE" w14:paraId="7D329D8C" w14:textId="77777777" w:rsidTr="00A7657B">
        <w:trPr>
          <w:trHeight w:val="300"/>
        </w:trPr>
        <w:tc>
          <w:tcPr>
            <w:tcW w:w="894" w:type="dxa"/>
            <w:vMerge/>
            <w:hideMark/>
          </w:tcPr>
          <w:p w14:paraId="782E72D9" w14:textId="77777777" w:rsidR="00A7657B" w:rsidRPr="00F13008" w:rsidRDefault="00A7657B" w:rsidP="006008EF">
            <w:pPr>
              <w:spacing w:after="60" w:line="240" w:lineRule="auto"/>
              <w:rPr>
                <w:rFonts w:cs="Arial"/>
                <w:color w:val="000000"/>
                <w:sz w:val="18"/>
                <w:szCs w:val="18"/>
              </w:rPr>
            </w:pPr>
          </w:p>
        </w:tc>
        <w:tc>
          <w:tcPr>
            <w:tcW w:w="1000" w:type="dxa"/>
            <w:vMerge/>
            <w:hideMark/>
          </w:tcPr>
          <w:p w14:paraId="28F8F3C2" w14:textId="77777777" w:rsidR="00A7657B" w:rsidRPr="00F13008" w:rsidRDefault="00A7657B" w:rsidP="006008EF">
            <w:pPr>
              <w:spacing w:after="60" w:line="240" w:lineRule="auto"/>
              <w:rPr>
                <w:rFonts w:cs="Arial"/>
                <w:color w:val="000000"/>
                <w:sz w:val="18"/>
                <w:szCs w:val="18"/>
              </w:rPr>
            </w:pPr>
          </w:p>
        </w:tc>
        <w:tc>
          <w:tcPr>
            <w:tcW w:w="1088" w:type="dxa"/>
            <w:vMerge/>
            <w:hideMark/>
          </w:tcPr>
          <w:p w14:paraId="71AC15F1" w14:textId="77777777" w:rsidR="00A7657B" w:rsidRPr="00F13008" w:rsidRDefault="00A7657B" w:rsidP="006008EF">
            <w:pPr>
              <w:spacing w:after="60" w:line="240" w:lineRule="auto"/>
              <w:rPr>
                <w:rFonts w:cs="Arial"/>
                <w:color w:val="000000"/>
                <w:sz w:val="18"/>
                <w:szCs w:val="18"/>
              </w:rPr>
            </w:pPr>
          </w:p>
        </w:tc>
        <w:tc>
          <w:tcPr>
            <w:tcW w:w="1271" w:type="dxa"/>
            <w:shd w:val="clear" w:color="auto" w:fill="D9D9D9" w:themeFill="background1" w:themeFillShade="D9"/>
            <w:noWrap/>
            <w:hideMark/>
          </w:tcPr>
          <w:p w14:paraId="71D2AECA"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20th percentile</w:t>
            </w:r>
          </w:p>
        </w:tc>
        <w:tc>
          <w:tcPr>
            <w:tcW w:w="1276" w:type="dxa"/>
            <w:shd w:val="clear" w:color="auto" w:fill="D9D9D9" w:themeFill="background1" w:themeFillShade="D9"/>
            <w:noWrap/>
            <w:hideMark/>
          </w:tcPr>
          <w:p w14:paraId="3A887F7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50th percentile</w:t>
            </w:r>
          </w:p>
        </w:tc>
        <w:tc>
          <w:tcPr>
            <w:tcW w:w="1134" w:type="dxa"/>
            <w:shd w:val="clear" w:color="auto" w:fill="D9D9D9" w:themeFill="background1" w:themeFillShade="D9"/>
            <w:noWrap/>
            <w:hideMark/>
          </w:tcPr>
          <w:p w14:paraId="218F7484"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80th percentile</w:t>
            </w:r>
          </w:p>
        </w:tc>
        <w:tc>
          <w:tcPr>
            <w:tcW w:w="1282" w:type="dxa"/>
            <w:vMerge/>
            <w:hideMark/>
          </w:tcPr>
          <w:p w14:paraId="1775B5D6" w14:textId="77777777" w:rsidR="00A7657B" w:rsidRPr="00F13008" w:rsidRDefault="00A7657B" w:rsidP="006008EF">
            <w:pPr>
              <w:spacing w:after="60" w:line="240" w:lineRule="auto"/>
              <w:rPr>
                <w:rFonts w:cs="Arial"/>
                <w:color w:val="000000"/>
                <w:sz w:val="18"/>
                <w:szCs w:val="18"/>
              </w:rPr>
            </w:pPr>
          </w:p>
        </w:tc>
        <w:tc>
          <w:tcPr>
            <w:tcW w:w="1269" w:type="dxa"/>
            <w:vMerge/>
            <w:hideMark/>
          </w:tcPr>
          <w:p w14:paraId="19CD89F8" w14:textId="77777777" w:rsidR="00A7657B" w:rsidRPr="00F13008" w:rsidRDefault="00A7657B" w:rsidP="006008EF">
            <w:pPr>
              <w:spacing w:after="60" w:line="240" w:lineRule="auto"/>
              <w:rPr>
                <w:rFonts w:cs="Arial"/>
                <w:color w:val="000000"/>
                <w:sz w:val="18"/>
                <w:szCs w:val="18"/>
              </w:rPr>
            </w:pPr>
          </w:p>
        </w:tc>
      </w:tr>
      <w:tr w:rsidR="00A7657B" w:rsidRPr="00D94EBE" w14:paraId="34AD8F09" w14:textId="77777777" w:rsidTr="00A7657B">
        <w:trPr>
          <w:trHeight w:val="300"/>
        </w:trPr>
        <w:tc>
          <w:tcPr>
            <w:tcW w:w="894" w:type="dxa"/>
            <w:vMerge w:val="restart"/>
            <w:noWrap/>
            <w:hideMark/>
          </w:tcPr>
          <w:p w14:paraId="19D2F56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Benthic</w:t>
            </w:r>
          </w:p>
        </w:tc>
        <w:tc>
          <w:tcPr>
            <w:tcW w:w="1000" w:type="dxa"/>
            <w:noWrap/>
            <w:hideMark/>
          </w:tcPr>
          <w:p w14:paraId="4D1C44E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Darling</w:t>
            </w:r>
          </w:p>
        </w:tc>
        <w:tc>
          <w:tcPr>
            <w:tcW w:w="1088" w:type="dxa"/>
            <w:noWrap/>
            <w:hideMark/>
          </w:tcPr>
          <w:p w14:paraId="508C5ABD"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505</w:t>
            </w:r>
          </w:p>
        </w:tc>
        <w:tc>
          <w:tcPr>
            <w:tcW w:w="1271" w:type="dxa"/>
            <w:noWrap/>
            <w:hideMark/>
          </w:tcPr>
          <w:p w14:paraId="3381D210" w14:textId="24258960"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w:t>
            </w:r>
            <w:r w:rsidR="006008EF">
              <w:rPr>
                <w:rFonts w:cs="Arial"/>
                <w:color w:val="000000"/>
                <w:sz w:val="18"/>
                <w:szCs w:val="18"/>
              </w:rPr>
              <w:t>,</w:t>
            </w:r>
            <w:r w:rsidRPr="00F13008">
              <w:rPr>
                <w:rFonts w:cs="Arial"/>
                <w:color w:val="000000"/>
                <w:sz w:val="18"/>
                <w:szCs w:val="18"/>
              </w:rPr>
              <w:t>080</w:t>
            </w:r>
          </w:p>
        </w:tc>
        <w:tc>
          <w:tcPr>
            <w:tcW w:w="1276" w:type="dxa"/>
            <w:noWrap/>
            <w:hideMark/>
          </w:tcPr>
          <w:p w14:paraId="16647BA5" w14:textId="0F09BA92"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w:t>
            </w:r>
            <w:r w:rsidR="006008EF">
              <w:rPr>
                <w:rFonts w:cs="Arial"/>
                <w:color w:val="000000"/>
                <w:sz w:val="18"/>
                <w:szCs w:val="18"/>
              </w:rPr>
              <w:t>,</w:t>
            </w:r>
            <w:r w:rsidRPr="00F13008">
              <w:rPr>
                <w:rFonts w:cs="Arial"/>
                <w:color w:val="000000"/>
                <w:sz w:val="18"/>
                <w:szCs w:val="18"/>
              </w:rPr>
              <w:t>589</w:t>
            </w:r>
          </w:p>
        </w:tc>
        <w:tc>
          <w:tcPr>
            <w:tcW w:w="1134" w:type="dxa"/>
            <w:noWrap/>
            <w:hideMark/>
          </w:tcPr>
          <w:p w14:paraId="27E81587" w14:textId="14E89D5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w:t>
            </w:r>
            <w:r w:rsidR="006008EF">
              <w:rPr>
                <w:rFonts w:cs="Arial"/>
                <w:color w:val="000000"/>
                <w:sz w:val="18"/>
                <w:szCs w:val="18"/>
              </w:rPr>
              <w:t>,</w:t>
            </w:r>
            <w:r w:rsidRPr="00F13008">
              <w:rPr>
                <w:rFonts w:cs="Arial"/>
                <w:color w:val="000000"/>
                <w:sz w:val="18"/>
                <w:szCs w:val="18"/>
              </w:rPr>
              <w:t>880</w:t>
            </w:r>
          </w:p>
        </w:tc>
        <w:tc>
          <w:tcPr>
            <w:tcW w:w="1282" w:type="dxa"/>
            <w:noWrap/>
            <w:hideMark/>
          </w:tcPr>
          <w:p w14:paraId="0D8E9272" w14:textId="210AFBE1"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8</w:t>
            </w:r>
            <w:r w:rsidR="006008EF">
              <w:rPr>
                <w:rFonts w:cs="Arial"/>
                <w:color w:val="000000"/>
                <w:sz w:val="18"/>
                <w:szCs w:val="18"/>
              </w:rPr>
              <w:t>,</w:t>
            </w:r>
            <w:r w:rsidRPr="00F13008">
              <w:rPr>
                <w:rFonts w:cs="Arial"/>
                <w:color w:val="000000"/>
                <w:sz w:val="18"/>
                <w:szCs w:val="18"/>
              </w:rPr>
              <w:t>448</w:t>
            </w:r>
          </w:p>
        </w:tc>
        <w:tc>
          <w:tcPr>
            <w:tcW w:w="1269" w:type="dxa"/>
            <w:noWrap/>
            <w:hideMark/>
          </w:tcPr>
          <w:p w14:paraId="3194CDF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16</w:t>
            </w:r>
          </w:p>
        </w:tc>
      </w:tr>
      <w:tr w:rsidR="00A7657B" w:rsidRPr="00D94EBE" w14:paraId="5ABE1800" w14:textId="77777777" w:rsidTr="00A7657B">
        <w:trPr>
          <w:trHeight w:val="300"/>
        </w:trPr>
        <w:tc>
          <w:tcPr>
            <w:tcW w:w="894" w:type="dxa"/>
            <w:vMerge/>
            <w:hideMark/>
          </w:tcPr>
          <w:p w14:paraId="0155291C" w14:textId="77777777" w:rsidR="00A7657B" w:rsidRPr="00F13008" w:rsidRDefault="00A7657B" w:rsidP="006008EF">
            <w:pPr>
              <w:spacing w:after="60" w:line="240" w:lineRule="auto"/>
              <w:rPr>
                <w:rFonts w:cs="Arial"/>
                <w:color w:val="000000"/>
                <w:sz w:val="18"/>
                <w:szCs w:val="18"/>
              </w:rPr>
            </w:pPr>
          </w:p>
        </w:tc>
        <w:tc>
          <w:tcPr>
            <w:tcW w:w="1000" w:type="dxa"/>
            <w:noWrap/>
            <w:hideMark/>
          </w:tcPr>
          <w:p w14:paraId="3B16CCA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Warrego</w:t>
            </w:r>
          </w:p>
        </w:tc>
        <w:tc>
          <w:tcPr>
            <w:tcW w:w="1088" w:type="dxa"/>
            <w:noWrap/>
            <w:hideMark/>
          </w:tcPr>
          <w:p w14:paraId="74B6B07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223</w:t>
            </w:r>
          </w:p>
        </w:tc>
        <w:tc>
          <w:tcPr>
            <w:tcW w:w="1271" w:type="dxa"/>
            <w:noWrap/>
            <w:hideMark/>
          </w:tcPr>
          <w:p w14:paraId="1F9D6DB9" w14:textId="4F13EC49"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w:t>
            </w:r>
            <w:r w:rsidR="006008EF">
              <w:rPr>
                <w:rFonts w:cs="Arial"/>
                <w:color w:val="000000"/>
                <w:sz w:val="18"/>
                <w:szCs w:val="18"/>
              </w:rPr>
              <w:t>,</w:t>
            </w:r>
            <w:r w:rsidRPr="00F13008">
              <w:rPr>
                <w:rFonts w:cs="Arial"/>
                <w:color w:val="000000"/>
                <w:sz w:val="18"/>
                <w:szCs w:val="18"/>
              </w:rPr>
              <w:t>678</w:t>
            </w:r>
          </w:p>
        </w:tc>
        <w:tc>
          <w:tcPr>
            <w:tcW w:w="1276" w:type="dxa"/>
            <w:noWrap/>
            <w:hideMark/>
          </w:tcPr>
          <w:p w14:paraId="7587229A" w14:textId="0347302F"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w:t>
            </w:r>
            <w:r w:rsidR="006008EF">
              <w:rPr>
                <w:rFonts w:cs="Arial"/>
                <w:color w:val="000000"/>
                <w:sz w:val="18"/>
                <w:szCs w:val="18"/>
              </w:rPr>
              <w:t>,</w:t>
            </w:r>
            <w:r w:rsidRPr="00F13008">
              <w:rPr>
                <w:rFonts w:cs="Arial"/>
                <w:color w:val="000000"/>
                <w:sz w:val="18"/>
                <w:szCs w:val="18"/>
              </w:rPr>
              <w:t>488</w:t>
            </w:r>
          </w:p>
        </w:tc>
        <w:tc>
          <w:tcPr>
            <w:tcW w:w="1134" w:type="dxa"/>
            <w:noWrap/>
            <w:hideMark/>
          </w:tcPr>
          <w:p w14:paraId="5C476A53" w14:textId="3AE8DB5D"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w:t>
            </w:r>
            <w:r w:rsidR="006008EF">
              <w:rPr>
                <w:rFonts w:cs="Arial"/>
                <w:color w:val="000000"/>
                <w:sz w:val="18"/>
                <w:szCs w:val="18"/>
              </w:rPr>
              <w:t>,</w:t>
            </w:r>
            <w:r w:rsidRPr="00F13008">
              <w:rPr>
                <w:rFonts w:cs="Arial"/>
                <w:color w:val="000000"/>
                <w:sz w:val="18"/>
                <w:szCs w:val="18"/>
              </w:rPr>
              <w:t>648</w:t>
            </w:r>
          </w:p>
        </w:tc>
        <w:tc>
          <w:tcPr>
            <w:tcW w:w="1282" w:type="dxa"/>
            <w:noWrap/>
            <w:hideMark/>
          </w:tcPr>
          <w:p w14:paraId="3AC6E013" w14:textId="3D6D9C50"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33</w:t>
            </w:r>
            <w:r w:rsidR="006008EF">
              <w:rPr>
                <w:rFonts w:cs="Arial"/>
                <w:color w:val="000000"/>
                <w:sz w:val="18"/>
                <w:szCs w:val="18"/>
              </w:rPr>
              <w:t>,</w:t>
            </w:r>
            <w:r w:rsidRPr="00F13008">
              <w:rPr>
                <w:rFonts w:cs="Arial"/>
                <w:color w:val="000000"/>
                <w:sz w:val="18"/>
                <w:szCs w:val="18"/>
              </w:rPr>
              <w:t>680</w:t>
            </w:r>
          </w:p>
        </w:tc>
        <w:tc>
          <w:tcPr>
            <w:tcW w:w="1269" w:type="dxa"/>
            <w:noWrap/>
            <w:hideMark/>
          </w:tcPr>
          <w:p w14:paraId="7A8EFE4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45</w:t>
            </w:r>
          </w:p>
        </w:tc>
      </w:tr>
      <w:tr w:rsidR="00A7657B" w:rsidRPr="00D94EBE" w14:paraId="2D874FE4" w14:textId="77777777" w:rsidTr="00A7657B">
        <w:trPr>
          <w:trHeight w:val="300"/>
        </w:trPr>
        <w:tc>
          <w:tcPr>
            <w:tcW w:w="894" w:type="dxa"/>
            <w:vMerge/>
            <w:hideMark/>
          </w:tcPr>
          <w:p w14:paraId="49AB9DFA" w14:textId="77777777" w:rsidR="00A7657B" w:rsidRPr="00F13008" w:rsidRDefault="00A7657B" w:rsidP="006008EF">
            <w:pPr>
              <w:spacing w:after="60" w:line="240" w:lineRule="auto"/>
              <w:rPr>
                <w:rFonts w:cs="Arial"/>
                <w:color w:val="000000"/>
                <w:sz w:val="18"/>
                <w:szCs w:val="18"/>
              </w:rPr>
            </w:pPr>
          </w:p>
        </w:tc>
        <w:tc>
          <w:tcPr>
            <w:tcW w:w="1000" w:type="dxa"/>
            <w:noWrap/>
            <w:hideMark/>
          </w:tcPr>
          <w:p w14:paraId="57D861D3"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WF</w:t>
            </w:r>
          </w:p>
        </w:tc>
        <w:tc>
          <w:tcPr>
            <w:tcW w:w="1088" w:type="dxa"/>
            <w:noWrap/>
            <w:hideMark/>
          </w:tcPr>
          <w:p w14:paraId="232DCBF9" w14:textId="517BA22F"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w:t>
            </w:r>
            <w:r w:rsidR="006008EF">
              <w:rPr>
                <w:rFonts w:cs="Arial"/>
                <w:color w:val="000000"/>
                <w:sz w:val="18"/>
                <w:szCs w:val="18"/>
              </w:rPr>
              <w:t>,</w:t>
            </w:r>
            <w:r w:rsidRPr="00F13008">
              <w:rPr>
                <w:rFonts w:cs="Arial"/>
                <w:color w:val="000000"/>
                <w:sz w:val="18"/>
                <w:szCs w:val="18"/>
              </w:rPr>
              <w:t>040</w:t>
            </w:r>
          </w:p>
        </w:tc>
        <w:tc>
          <w:tcPr>
            <w:tcW w:w="1271" w:type="dxa"/>
            <w:noWrap/>
            <w:hideMark/>
          </w:tcPr>
          <w:p w14:paraId="2EF6CDA6" w14:textId="4A5C8024"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w:t>
            </w:r>
            <w:r w:rsidR="006008EF">
              <w:rPr>
                <w:rFonts w:cs="Arial"/>
                <w:color w:val="000000"/>
                <w:sz w:val="18"/>
                <w:szCs w:val="18"/>
              </w:rPr>
              <w:t>,</w:t>
            </w:r>
            <w:r w:rsidRPr="00F13008">
              <w:rPr>
                <w:rFonts w:cs="Arial"/>
                <w:color w:val="000000"/>
                <w:sz w:val="18"/>
                <w:szCs w:val="18"/>
              </w:rPr>
              <w:t>738</w:t>
            </w:r>
          </w:p>
        </w:tc>
        <w:tc>
          <w:tcPr>
            <w:tcW w:w="1276" w:type="dxa"/>
            <w:noWrap/>
            <w:hideMark/>
          </w:tcPr>
          <w:p w14:paraId="4D3C2A01" w14:textId="5D1036F1"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w:t>
            </w:r>
            <w:r w:rsidR="006008EF">
              <w:rPr>
                <w:rFonts w:cs="Arial"/>
                <w:color w:val="000000"/>
                <w:sz w:val="18"/>
                <w:szCs w:val="18"/>
              </w:rPr>
              <w:t>,</w:t>
            </w:r>
            <w:r w:rsidRPr="00F13008">
              <w:rPr>
                <w:rFonts w:cs="Arial"/>
                <w:color w:val="000000"/>
                <w:sz w:val="18"/>
                <w:szCs w:val="18"/>
              </w:rPr>
              <w:t>200</w:t>
            </w:r>
          </w:p>
        </w:tc>
        <w:tc>
          <w:tcPr>
            <w:tcW w:w="1134" w:type="dxa"/>
            <w:noWrap/>
            <w:hideMark/>
          </w:tcPr>
          <w:p w14:paraId="182433E5" w14:textId="12344093"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8</w:t>
            </w:r>
            <w:r w:rsidR="006008EF">
              <w:rPr>
                <w:rFonts w:cs="Arial"/>
                <w:color w:val="000000"/>
                <w:sz w:val="18"/>
                <w:szCs w:val="18"/>
              </w:rPr>
              <w:t>,</w:t>
            </w:r>
            <w:r w:rsidRPr="00F13008">
              <w:rPr>
                <w:rFonts w:cs="Arial"/>
                <w:color w:val="000000"/>
                <w:sz w:val="18"/>
                <w:szCs w:val="18"/>
              </w:rPr>
              <w:t>602</w:t>
            </w:r>
          </w:p>
        </w:tc>
        <w:tc>
          <w:tcPr>
            <w:tcW w:w="1282" w:type="dxa"/>
            <w:noWrap/>
            <w:hideMark/>
          </w:tcPr>
          <w:p w14:paraId="3FE78F44" w14:textId="31127E08"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11</w:t>
            </w:r>
            <w:r w:rsidR="006008EF">
              <w:rPr>
                <w:rFonts w:cs="Arial"/>
                <w:color w:val="000000"/>
                <w:sz w:val="18"/>
                <w:szCs w:val="18"/>
              </w:rPr>
              <w:t>,</w:t>
            </w:r>
            <w:r w:rsidRPr="00F13008">
              <w:rPr>
                <w:rFonts w:cs="Arial"/>
                <w:color w:val="000000"/>
                <w:sz w:val="18"/>
                <w:szCs w:val="18"/>
              </w:rPr>
              <w:t>200</w:t>
            </w:r>
          </w:p>
        </w:tc>
        <w:tc>
          <w:tcPr>
            <w:tcW w:w="1269" w:type="dxa"/>
            <w:noWrap/>
            <w:hideMark/>
          </w:tcPr>
          <w:p w14:paraId="316FEA96"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7</w:t>
            </w:r>
          </w:p>
        </w:tc>
      </w:tr>
      <w:tr w:rsidR="00A7657B" w:rsidRPr="00D94EBE" w14:paraId="24F36ADE" w14:textId="77777777" w:rsidTr="00A7657B">
        <w:trPr>
          <w:trHeight w:val="300"/>
        </w:trPr>
        <w:tc>
          <w:tcPr>
            <w:tcW w:w="894" w:type="dxa"/>
            <w:vMerge w:val="restart"/>
            <w:noWrap/>
            <w:hideMark/>
          </w:tcPr>
          <w:p w14:paraId="3B1097A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Pelagic</w:t>
            </w:r>
          </w:p>
        </w:tc>
        <w:tc>
          <w:tcPr>
            <w:tcW w:w="1000" w:type="dxa"/>
            <w:noWrap/>
            <w:hideMark/>
          </w:tcPr>
          <w:p w14:paraId="06978405"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Darling</w:t>
            </w:r>
          </w:p>
        </w:tc>
        <w:tc>
          <w:tcPr>
            <w:tcW w:w="1088" w:type="dxa"/>
            <w:noWrap/>
            <w:hideMark/>
          </w:tcPr>
          <w:p w14:paraId="7DB061D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55</w:t>
            </w:r>
          </w:p>
        </w:tc>
        <w:tc>
          <w:tcPr>
            <w:tcW w:w="1271" w:type="dxa"/>
            <w:noWrap/>
            <w:hideMark/>
          </w:tcPr>
          <w:p w14:paraId="72A5A35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79</w:t>
            </w:r>
          </w:p>
        </w:tc>
        <w:tc>
          <w:tcPr>
            <w:tcW w:w="1276" w:type="dxa"/>
            <w:noWrap/>
            <w:hideMark/>
          </w:tcPr>
          <w:p w14:paraId="5778D3D1"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408</w:t>
            </w:r>
          </w:p>
        </w:tc>
        <w:tc>
          <w:tcPr>
            <w:tcW w:w="1134" w:type="dxa"/>
            <w:noWrap/>
            <w:hideMark/>
          </w:tcPr>
          <w:p w14:paraId="5162D935" w14:textId="799E0D4F"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w:t>
            </w:r>
            <w:r w:rsidR="006008EF">
              <w:rPr>
                <w:rFonts w:cs="Arial"/>
                <w:color w:val="000000"/>
                <w:sz w:val="18"/>
                <w:szCs w:val="18"/>
              </w:rPr>
              <w:t>,</w:t>
            </w:r>
            <w:r w:rsidRPr="00F13008">
              <w:rPr>
                <w:rFonts w:cs="Arial"/>
                <w:color w:val="000000"/>
                <w:sz w:val="18"/>
                <w:szCs w:val="18"/>
              </w:rPr>
              <w:t>620</w:t>
            </w:r>
          </w:p>
        </w:tc>
        <w:tc>
          <w:tcPr>
            <w:tcW w:w="1282" w:type="dxa"/>
            <w:noWrap/>
            <w:hideMark/>
          </w:tcPr>
          <w:p w14:paraId="5833AFC0" w14:textId="2D79D1FF"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2</w:t>
            </w:r>
            <w:r w:rsidR="006008EF">
              <w:rPr>
                <w:rFonts w:cs="Arial"/>
                <w:color w:val="000000"/>
                <w:sz w:val="18"/>
                <w:szCs w:val="18"/>
              </w:rPr>
              <w:t>,</w:t>
            </w:r>
            <w:r w:rsidRPr="00F13008">
              <w:rPr>
                <w:rFonts w:cs="Arial"/>
                <w:color w:val="000000"/>
                <w:sz w:val="18"/>
                <w:szCs w:val="18"/>
              </w:rPr>
              <w:t>816</w:t>
            </w:r>
          </w:p>
        </w:tc>
        <w:tc>
          <w:tcPr>
            <w:tcW w:w="1269" w:type="dxa"/>
            <w:noWrap/>
            <w:hideMark/>
          </w:tcPr>
          <w:p w14:paraId="51EA4F5C"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16</w:t>
            </w:r>
          </w:p>
        </w:tc>
      </w:tr>
      <w:tr w:rsidR="00A7657B" w:rsidRPr="00D94EBE" w14:paraId="18A690DF" w14:textId="77777777" w:rsidTr="00A7657B">
        <w:trPr>
          <w:trHeight w:val="300"/>
        </w:trPr>
        <w:tc>
          <w:tcPr>
            <w:tcW w:w="894" w:type="dxa"/>
            <w:vMerge/>
            <w:hideMark/>
          </w:tcPr>
          <w:p w14:paraId="29579673" w14:textId="77777777" w:rsidR="00A7657B" w:rsidRPr="00F13008" w:rsidRDefault="00A7657B" w:rsidP="006008EF">
            <w:pPr>
              <w:spacing w:after="60" w:line="240" w:lineRule="auto"/>
              <w:rPr>
                <w:rFonts w:cs="Arial"/>
                <w:color w:val="000000"/>
                <w:sz w:val="18"/>
                <w:szCs w:val="18"/>
              </w:rPr>
            </w:pPr>
          </w:p>
        </w:tc>
        <w:tc>
          <w:tcPr>
            <w:tcW w:w="1000" w:type="dxa"/>
            <w:noWrap/>
            <w:hideMark/>
          </w:tcPr>
          <w:p w14:paraId="20337E6A"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Warrego</w:t>
            </w:r>
          </w:p>
        </w:tc>
        <w:tc>
          <w:tcPr>
            <w:tcW w:w="1088" w:type="dxa"/>
            <w:noWrap/>
            <w:hideMark/>
          </w:tcPr>
          <w:p w14:paraId="72856AAB"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100</w:t>
            </w:r>
          </w:p>
        </w:tc>
        <w:tc>
          <w:tcPr>
            <w:tcW w:w="1271" w:type="dxa"/>
            <w:noWrap/>
            <w:hideMark/>
          </w:tcPr>
          <w:p w14:paraId="035A0AE0"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311</w:t>
            </w:r>
          </w:p>
        </w:tc>
        <w:tc>
          <w:tcPr>
            <w:tcW w:w="1276" w:type="dxa"/>
            <w:noWrap/>
            <w:hideMark/>
          </w:tcPr>
          <w:p w14:paraId="305FE474"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857</w:t>
            </w:r>
          </w:p>
        </w:tc>
        <w:tc>
          <w:tcPr>
            <w:tcW w:w="1134" w:type="dxa"/>
            <w:noWrap/>
            <w:hideMark/>
          </w:tcPr>
          <w:p w14:paraId="69CC0F01" w14:textId="3F717B99"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3</w:t>
            </w:r>
            <w:r w:rsidR="006008EF">
              <w:rPr>
                <w:rFonts w:cs="Arial"/>
                <w:color w:val="000000"/>
                <w:sz w:val="18"/>
                <w:szCs w:val="18"/>
              </w:rPr>
              <w:t>,</w:t>
            </w:r>
            <w:r w:rsidRPr="00F13008">
              <w:rPr>
                <w:rFonts w:cs="Arial"/>
                <w:color w:val="000000"/>
                <w:sz w:val="18"/>
                <w:szCs w:val="18"/>
              </w:rPr>
              <w:t>734</w:t>
            </w:r>
          </w:p>
        </w:tc>
        <w:tc>
          <w:tcPr>
            <w:tcW w:w="1282" w:type="dxa"/>
            <w:noWrap/>
            <w:hideMark/>
          </w:tcPr>
          <w:p w14:paraId="54688389" w14:textId="3579FC5A"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41</w:t>
            </w:r>
            <w:r w:rsidR="006008EF">
              <w:rPr>
                <w:rFonts w:cs="Arial"/>
                <w:color w:val="000000"/>
                <w:sz w:val="18"/>
                <w:szCs w:val="18"/>
              </w:rPr>
              <w:t>,</w:t>
            </w:r>
            <w:r w:rsidRPr="00F13008">
              <w:rPr>
                <w:rFonts w:cs="Arial"/>
                <w:color w:val="000000"/>
                <w:sz w:val="18"/>
                <w:szCs w:val="18"/>
              </w:rPr>
              <w:t>500</w:t>
            </w:r>
          </w:p>
        </w:tc>
        <w:tc>
          <w:tcPr>
            <w:tcW w:w="1269" w:type="dxa"/>
            <w:noWrap/>
            <w:hideMark/>
          </w:tcPr>
          <w:p w14:paraId="488B075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45</w:t>
            </w:r>
          </w:p>
        </w:tc>
      </w:tr>
      <w:tr w:rsidR="00A7657B" w:rsidRPr="00D94EBE" w14:paraId="52C2D508" w14:textId="77777777" w:rsidTr="00A7657B">
        <w:trPr>
          <w:trHeight w:val="300"/>
        </w:trPr>
        <w:tc>
          <w:tcPr>
            <w:tcW w:w="894" w:type="dxa"/>
            <w:vMerge/>
            <w:hideMark/>
          </w:tcPr>
          <w:p w14:paraId="491067D2" w14:textId="77777777" w:rsidR="00A7657B" w:rsidRPr="00F13008" w:rsidRDefault="00A7657B" w:rsidP="006008EF">
            <w:pPr>
              <w:spacing w:after="60" w:line="240" w:lineRule="auto"/>
              <w:rPr>
                <w:rFonts w:cs="Arial"/>
                <w:color w:val="000000"/>
                <w:sz w:val="18"/>
                <w:szCs w:val="18"/>
              </w:rPr>
            </w:pPr>
          </w:p>
        </w:tc>
        <w:tc>
          <w:tcPr>
            <w:tcW w:w="1000" w:type="dxa"/>
            <w:noWrap/>
            <w:hideMark/>
          </w:tcPr>
          <w:p w14:paraId="156BAE98"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WF</w:t>
            </w:r>
          </w:p>
        </w:tc>
        <w:tc>
          <w:tcPr>
            <w:tcW w:w="1088" w:type="dxa"/>
            <w:noWrap/>
            <w:hideMark/>
          </w:tcPr>
          <w:p w14:paraId="5F15C5BF"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434</w:t>
            </w:r>
          </w:p>
        </w:tc>
        <w:tc>
          <w:tcPr>
            <w:tcW w:w="1271" w:type="dxa"/>
            <w:noWrap/>
            <w:hideMark/>
          </w:tcPr>
          <w:p w14:paraId="615029FE" w14:textId="59ACB3D4"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w:t>
            </w:r>
            <w:r w:rsidR="006008EF">
              <w:rPr>
                <w:rFonts w:cs="Arial"/>
                <w:color w:val="000000"/>
                <w:sz w:val="18"/>
                <w:szCs w:val="18"/>
              </w:rPr>
              <w:t>,</w:t>
            </w:r>
            <w:r w:rsidRPr="00F13008">
              <w:rPr>
                <w:rFonts w:cs="Arial"/>
                <w:color w:val="000000"/>
                <w:sz w:val="18"/>
                <w:szCs w:val="18"/>
              </w:rPr>
              <w:t>342</w:t>
            </w:r>
          </w:p>
        </w:tc>
        <w:tc>
          <w:tcPr>
            <w:tcW w:w="1276" w:type="dxa"/>
            <w:noWrap/>
            <w:hideMark/>
          </w:tcPr>
          <w:p w14:paraId="5B67EDE8" w14:textId="52189A69"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4</w:t>
            </w:r>
            <w:r w:rsidR="006008EF">
              <w:rPr>
                <w:rFonts w:cs="Arial"/>
                <w:color w:val="000000"/>
                <w:sz w:val="18"/>
                <w:szCs w:val="18"/>
              </w:rPr>
              <w:t>,</w:t>
            </w:r>
            <w:r w:rsidRPr="00F13008">
              <w:rPr>
                <w:rFonts w:cs="Arial"/>
                <w:color w:val="000000"/>
                <w:sz w:val="18"/>
                <w:szCs w:val="18"/>
              </w:rPr>
              <w:t>525</w:t>
            </w:r>
          </w:p>
        </w:tc>
        <w:tc>
          <w:tcPr>
            <w:tcW w:w="1134" w:type="dxa"/>
            <w:noWrap/>
            <w:hideMark/>
          </w:tcPr>
          <w:p w14:paraId="3D1EC80E" w14:textId="7F9F65A2"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11</w:t>
            </w:r>
            <w:r w:rsidR="006008EF">
              <w:rPr>
                <w:rFonts w:cs="Arial"/>
                <w:color w:val="000000"/>
                <w:sz w:val="18"/>
                <w:szCs w:val="18"/>
              </w:rPr>
              <w:t>,</w:t>
            </w:r>
            <w:r w:rsidRPr="00F13008">
              <w:rPr>
                <w:rFonts w:cs="Arial"/>
                <w:color w:val="000000"/>
                <w:sz w:val="18"/>
                <w:szCs w:val="18"/>
              </w:rPr>
              <w:t>078</w:t>
            </w:r>
          </w:p>
        </w:tc>
        <w:tc>
          <w:tcPr>
            <w:tcW w:w="1282" w:type="dxa"/>
            <w:noWrap/>
            <w:hideMark/>
          </w:tcPr>
          <w:p w14:paraId="60ED94B4" w14:textId="23D2E4EF"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63</w:t>
            </w:r>
            <w:r w:rsidR="006008EF">
              <w:rPr>
                <w:rFonts w:cs="Arial"/>
                <w:color w:val="000000"/>
                <w:sz w:val="18"/>
                <w:szCs w:val="18"/>
              </w:rPr>
              <w:t>,</w:t>
            </w:r>
            <w:r w:rsidRPr="00F13008">
              <w:rPr>
                <w:rFonts w:cs="Arial"/>
                <w:color w:val="000000"/>
                <w:sz w:val="18"/>
                <w:szCs w:val="18"/>
              </w:rPr>
              <w:t>680</w:t>
            </w:r>
          </w:p>
        </w:tc>
        <w:tc>
          <w:tcPr>
            <w:tcW w:w="1269" w:type="dxa"/>
            <w:noWrap/>
            <w:hideMark/>
          </w:tcPr>
          <w:p w14:paraId="156EB282" w14:textId="77777777" w:rsidR="00A7657B" w:rsidRPr="00F13008" w:rsidRDefault="00A7657B" w:rsidP="006008EF">
            <w:pPr>
              <w:spacing w:after="60" w:line="240" w:lineRule="auto"/>
              <w:jc w:val="center"/>
              <w:rPr>
                <w:rFonts w:cs="Arial"/>
                <w:color w:val="000000"/>
                <w:sz w:val="18"/>
                <w:szCs w:val="18"/>
              </w:rPr>
            </w:pPr>
            <w:r w:rsidRPr="00F13008">
              <w:rPr>
                <w:rFonts w:cs="Arial"/>
                <w:color w:val="000000"/>
                <w:sz w:val="18"/>
                <w:szCs w:val="18"/>
              </w:rPr>
              <w:t>7</w:t>
            </w:r>
          </w:p>
        </w:tc>
      </w:tr>
    </w:tbl>
    <w:p w14:paraId="17736967" w14:textId="77777777" w:rsidR="00A7657B" w:rsidRDefault="00A7657B" w:rsidP="00A7657B"/>
    <w:p w14:paraId="419F518F" w14:textId="77777777" w:rsidR="00A7657B" w:rsidRDefault="00A7657B" w:rsidP="00A7657B">
      <w:pPr>
        <w:keepNext/>
        <w:spacing w:line="240" w:lineRule="auto"/>
      </w:pPr>
      <w:r>
        <w:rPr>
          <w:rFonts w:cs="Arial"/>
          <w:noProof/>
          <w:lang w:eastAsia="en-AU"/>
        </w:rPr>
        <w:drawing>
          <wp:inline distT="0" distB="0" distL="0" distR="0" wp14:anchorId="06398867" wp14:editId="62722A05">
            <wp:extent cx="5866410" cy="2364957"/>
            <wp:effectExtent l="0" t="0" r="1270" b="0"/>
            <wp:docPr id="2121" name="Picture 2121" descr="Figure G 3: Boxplot of microinvertebrate density among 136 samples in the Warrego-Darling Selected Area.  Outliers to 63,680 individual/L not shown." title="Figure G 3: Boxplot of microinvertebrate density among 136 samples in the Warrego-Darling Selected Area.  Outliers to 63,680 individual/L not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tsoi\Desktop\LTIM R script\inputs\WD_micro_WAR.png"/>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5918998" cy="2386157"/>
                    </a:xfrm>
                    <a:prstGeom prst="rect">
                      <a:avLst/>
                    </a:prstGeom>
                    <a:noFill/>
                    <a:ln>
                      <a:noFill/>
                    </a:ln>
                  </pic:spPr>
                </pic:pic>
              </a:graphicData>
            </a:graphic>
          </wp:inline>
        </w:drawing>
      </w:r>
    </w:p>
    <w:p w14:paraId="4B03524D" w14:textId="4ED48CAC" w:rsidR="00A7657B" w:rsidRPr="006008EF" w:rsidRDefault="00A7657B" w:rsidP="006008EF">
      <w:pPr>
        <w:pStyle w:val="Caption"/>
      </w:pPr>
      <w:bookmarkStart w:id="300" w:name="_Ref16671855"/>
      <w:bookmarkStart w:id="301" w:name="_Toc1746364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300"/>
      <w:r w:rsidR="006008EF">
        <w:t xml:space="preserve">: </w:t>
      </w:r>
      <w:r w:rsidRPr="00F45507">
        <w:t xml:space="preserve">Boxplot of microinvertebrate density among 136 samples in the </w:t>
      </w:r>
      <w:r w:rsidR="00D82E0C">
        <w:t>Warrego-Darling Selected Area</w:t>
      </w:r>
      <w:r w:rsidR="00465825">
        <w:t xml:space="preserve">.  </w:t>
      </w:r>
      <w:r w:rsidRPr="00F45507">
        <w:t>Outliers to 63</w:t>
      </w:r>
      <w:r w:rsidR="006008EF">
        <w:t>,</w:t>
      </w:r>
      <w:r w:rsidRPr="00F45507">
        <w:t>680 individual/L not shown.</w:t>
      </w:r>
      <w:bookmarkEnd w:id="301"/>
      <w:r w:rsidR="006008EF">
        <w:br w:type="page"/>
      </w:r>
    </w:p>
    <w:p w14:paraId="224E6C93" w14:textId="77777777" w:rsidR="00A7657B" w:rsidRPr="00F13008" w:rsidRDefault="00A7657B" w:rsidP="00A7657B">
      <w:pPr>
        <w:spacing w:after="160" w:line="259" w:lineRule="auto"/>
        <w:jc w:val="left"/>
        <w:rPr>
          <w:noProof/>
          <w:u w:val="single"/>
        </w:rPr>
      </w:pPr>
      <w:r w:rsidRPr="00F13008">
        <w:rPr>
          <w:noProof/>
          <w:u w:val="single"/>
        </w:rPr>
        <w:t>Overall microinvertebrate diversity pattern</w:t>
      </w:r>
    </w:p>
    <w:p w14:paraId="42D2E07F" w14:textId="36B7BD4F" w:rsidR="00F13008" w:rsidRPr="00F13008" w:rsidRDefault="00F13008" w:rsidP="00F13008">
      <w:pPr>
        <w:rPr>
          <w:rFonts w:eastAsia="PMingLiU" w:cs="Arial"/>
          <w:lang w:eastAsia="zh-TW"/>
        </w:rPr>
      </w:pPr>
      <w:r w:rsidRPr="00F13008">
        <w:rPr>
          <w:rFonts w:eastAsia="PMingLiU"/>
          <w:noProof/>
          <w:lang w:eastAsia="zh-TW"/>
        </w:rPr>
        <w:t>A total of 35 microinvertebrate taxa were identified from 136 samples (68 samples from each habitat) collected from 2015-</w:t>
      </w:r>
      <w:r w:rsidRPr="001D03BF">
        <w:rPr>
          <w:rFonts w:eastAsia="PMingLiU"/>
          <w:noProof/>
          <w:lang w:eastAsia="zh-TW"/>
        </w:rPr>
        <w:t>18 (</w:t>
      </w:r>
      <w:r w:rsidRPr="00094E28">
        <w:rPr>
          <w:rFonts w:eastAsia="PMingLiU"/>
        </w:rPr>
        <w:t>Supplement A</w:t>
      </w:r>
      <w:r w:rsidRPr="001D03BF">
        <w:rPr>
          <w:rFonts w:eastAsia="PMingLiU"/>
          <w:noProof/>
          <w:lang w:eastAsia="zh-TW"/>
        </w:rPr>
        <w:t>)</w:t>
      </w:r>
      <w:r w:rsidR="00465825">
        <w:rPr>
          <w:rFonts w:eastAsia="PMingLiU"/>
          <w:noProof/>
          <w:lang w:eastAsia="zh-TW"/>
        </w:rPr>
        <w:t xml:space="preserve">.  </w:t>
      </w:r>
      <w:r w:rsidRPr="001D03BF">
        <w:rPr>
          <w:rFonts w:eastAsia="PMingLiU"/>
          <w:noProof/>
          <w:lang w:eastAsia="zh-TW"/>
        </w:rPr>
        <w:t xml:space="preserve">Rotifers were the most abundant </w:t>
      </w:r>
      <w:r w:rsidR="00A2013D">
        <w:rPr>
          <w:rFonts w:eastAsia="PMingLiU"/>
          <w:noProof/>
          <w:lang w:eastAsia="zh-TW"/>
        </w:rPr>
        <w:t>taxonomic</w:t>
      </w:r>
      <w:r w:rsidRPr="001D03BF">
        <w:rPr>
          <w:rFonts w:eastAsia="PMingLiU"/>
          <w:noProof/>
          <w:lang w:eastAsia="zh-TW"/>
        </w:rPr>
        <w:t xml:space="preserve"> group (68%), followed by Copepoda (17%), Cladocera (7.6%)</w:t>
      </w:r>
      <w:r w:rsidRPr="00F13008">
        <w:rPr>
          <w:rFonts w:eastAsia="PMingLiU"/>
          <w:noProof/>
          <w:lang w:eastAsia="zh-TW"/>
        </w:rPr>
        <w:t xml:space="preserve"> and Ostracoda (3.4%)</w:t>
      </w:r>
      <w:r w:rsidR="00465825">
        <w:rPr>
          <w:rFonts w:eastAsia="PMingLiU"/>
          <w:noProof/>
          <w:lang w:eastAsia="zh-TW"/>
        </w:rPr>
        <w:t xml:space="preserve">.  </w:t>
      </w:r>
      <w:r w:rsidRPr="00F13008">
        <w:rPr>
          <w:rFonts w:eastAsia="PMingLiU" w:cs="Arial"/>
          <w:lang w:eastAsia="zh-TW"/>
        </w:rPr>
        <w:t xml:space="preserve">The 18 most abundant taxa (&gt;1% in total abundance) comprised 95% of the total abundance with the most abundant taxa </w:t>
      </w:r>
      <w:r w:rsidR="00A445CD">
        <w:rPr>
          <w:rFonts w:eastAsia="PMingLiU" w:cs="Arial"/>
          <w:lang w:eastAsia="zh-TW"/>
        </w:rPr>
        <w:t>Family</w:t>
      </w:r>
      <w:r w:rsidRPr="00F13008">
        <w:rPr>
          <w:rFonts w:eastAsia="PMingLiU" w:cs="Arial"/>
          <w:lang w:eastAsia="zh-TW"/>
        </w:rPr>
        <w:t xml:space="preserve"> Brachionidae (37% of the total abundance)</w:t>
      </w:r>
      <w:r w:rsidR="00465825">
        <w:rPr>
          <w:rFonts w:eastAsia="PMingLiU" w:cs="Arial"/>
          <w:lang w:eastAsia="zh-TW"/>
        </w:rPr>
        <w:t xml:space="preserve">.  </w:t>
      </w:r>
      <w:r w:rsidRPr="00F13008">
        <w:rPr>
          <w:rFonts w:eastAsia="PMingLiU" w:cs="Arial"/>
          <w:lang w:eastAsia="zh-TW"/>
        </w:rPr>
        <w:t xml:space="preserve">The other most abundant taxa were Copepod nauplii (12%), </w:t>
      </w:r>
      <w:r w:rsidR="00580D40">
        <w:rPr>
          <w:rFonts w:eastAsia="PMingLiU" w:cs="Arial"/>
          <w:lang w:eastAsia="zh-TW"/>
        </w:rPr>
        <w:t>O</w:t>
      </w:r>
      <w:r w:rsidRPr="00F13008">
        <w:rPr>
          <w:rFonts w:eastAsia="PMingLiU" w:cs="Arial"/>
          <w:lang w:eastAsia="zh-TW"/>
        </w:rPr>
        <w:t xml:space="preserve">rder Bdelloida (6%) and </w:t>
      </w:r>
      <w:r w:rsidR="00A445CD">
        <w:rPr>
          <w:rFonts w:eastAsia="PMingLiU" w:cs="Arial"/>
          <w:lang w:eastAsia="zh-TW"/>
        </w:rPr>
        <w:t>Family</w:t>
      </w:r>
      <w:r w:rsidRPr="00F13008">
        <w:rPr>
          <w:rFonts w:eastAsia="PMingLiU" w:cs="Arial"/>
          <w:lang w:eastAsia="zh-TW"/>
        </w:rPr>
        <w:t xml:space="preserve"> Notommatidae (6%) that occurred in more than 58% of sites and sampling occasions</w:t>
      </w:r>
      <w:r w:rsidR="00465825">
        <w:rPr>
          <w:rFonts w:eastAsia="PMingLiU" w:cs="Arial"/>
          <w:lang w:eastAsia="zh-TW"/>
        </w:rPr>
        <w:t xml:space="preserve">.  </w:t>
      </w:r>
    </w:p>
    <w:p w14:paraId="2EFB2F05" w14:textId="2BEB63E9" w:rsidR="00F13008" w:rsidRPr="00F13008" w:rsidRDefault="00F13008" w:rsidP="00F13008">
      <w:pPr>
        <w:rPr>
          <w:rFonts w:eastAsia="PMingLiU" w:cs="Arial"/>
          <w:lang w:eastAsia="zh-TW"/>
        </w:rPr>
      </w:pPr>
      <w:r w:rsidRPr="00F13008">
        <w:rPr>
          <w:rFonts w:eastAsia="PMingLiU"/>
          <w:noProof/>
          <w:lang w:eastAsia="zh-TW"/>
        </w:rPr>
        <w:t>Microinvertebrate taxonomic richness ranged from 4 to 21 and Shannon diversity index ranged from 0.47 to 2.45 (</w:t>
      </w:r>
      <w:r>
        <w:rPr>
          <w:rFonts w:eastAsia="PMingLiU"/>
          <w:noProof/>
          <w:lang w:eastAsia="zh-TW"/>
        </w:rPr>
        <w:fldChar w:fldCharType="begin"/>
      </w:r>
      <w:r>
        <w:rPr>
          <w:rFonts w:eastAsia="PMingLiU"/>
          <w:noProof/>
          <w:lang w:eastAsia="zh-TW"/>
        </w:rPr>
        <w:instrText xml:space="preserve"> REF _Ref16672041 \h  \* MERGEFORMAT </w:instrText>
      </w:r>
      <w:r>
        <w:rPr>
          <w:rFonts w:eastAsia="PMingLiU"/>
          <w:noProof/>
          <w:lang w:eastAsia="zh-TW"/>
        </w:rPr>
      </w:r>
      <w:r>
        <w:rPr>
          <w:rFonts w:eastAsia="PMingLiU"/>
          <w:noProof/>
          <w:lang w:eastAsia="zh-TW"/>
        </w:rPr>
        <w:fldChar w:fldCharType="separate"/>
      </w:r>
      <w:r w:rsidR="00754AB7">
        <w:t xml:space="preserve">Table </w:t>
      </w:r>
      <w:r w:rsidR="00754AB7">
        <w:rPr>
          <w:noProof/>
        </w:rPr>
        <w:t>G</w:t>
      </w:r>
      <w:r w:rsidR="00754AB7">
        <w:rPr>
          <w:noProof/>
        </w:rPr>
        <w:noBreakHyphen/>
        <w:t>5</w:t>
      </w:r>
      <w:r>
        <w:rPr>
          <w:rFonts w:eastAsia="PMingLiU"/>
          <w:noProof/>
          <w:lang w:eastAsia="zh-TW"/>
        </w:rPr>
        <w:fldChar w:fldCharType="end"/>
      </w:r>
      <w:r w:rsidRPr="00F13008">
        <w:rPr>
          <w:rFonts w:eastAsia="PMingLiU"/>
          <w:noProof/>
          <w:lang w:eastAsia="zh-TW"/>
        </w:rPr>
        <w:t>)</w:t>
      </w:r>
      <w:r w:rsidR="00465825">
        <w:rPr>
          <w:rFonts w:eastAsia="PMingLiU"/>
          <w:noProof/>
          <w:lang w:eastAsia="zh-TW"/>
        </w:rPr>
        <w:t xml:space="preserve">.  </w:t>
      </w:r>
      <w:r w:rsidRPr="00F13008">
        <w:rPr>
          <w:rFonts w:eastAsia="PMingLiU" w:cs="Arial"/>
          <w:lang w:eastAsia="zh-TW"/>
        </w:rPr>
        <w:t>There was a distinct temporal pattern in microinvertebrate diversity and richness</w:t>
      </w:r>
      <w:r w:rsidR="00465825">
        <w:rPr>
          <w:rFonts w:eastAsia="PMingLiU" w:cs="Arial"/>
          <w:lang w:eastAsia="zh-TW"/>
        </w:rPr>
        <w:t xml:space="preserve">.  </w:t>
      </w:r>
      <w:r w:rsidRPr="00F13008">
        <w:rPr>
          <w:rFonts w:eastAsia="PMingLiU"/>
          <w:lang w:eastAsia="zh-TW"/>
        </w:rPr>
        <w:t xml:space="preserve">Three-way </w:t>
      </w:r>
      <w:r w:rsidRPr="00F13008">
        <w:rPr>
          <w:rFonts w:eastAsia="PMingLiU" w:cs="Arial"/>
          <w:lang w:eastAsia="zh-TW"/>
        </w:rPr>
        <w:t>PERMANOVA analyses showed a significant interaction between year and season in both benthic richness (Pseudo-F=7.2</w:t>
      </w:r>
      <w:r w:rsidR="00A2013D">
        <w:rPr>
          <w:rFonts w:eastAsia="PMingLiU" w:cs="Arial"/>
          <w:lang w:eastAsia="zh-TW"/>
        </w:rPr>
        <w:t>5</w:t>
      </w:r>
      <w:r w:rsidRPr="00F13008">
        <w:rPr>
          <w:rFonts w:eastAsia="PMingLiU" w:cs="Arial"/>
          <w:lang w:eastAsia="zh-TW"/>
        </w:rPr>
        <w:t>, d.f.=1, p=0.011), pelagic richness (Pseudo-F=15.52, d.f.=1, p=0.001) and pelagic diversity (Pseudo-F=6.16, d.f.=1, p=0.015) (</w:t>
      </w:r>
      <w:r>
        <w:rPr>
          <w:rFonts w:eastAsia="PMingLiU" w:cs="Arial"/>
          <w:lang w:eastAsia="zh-TW"/>
        </w:rPr>
        <w:fldChar w:fldCharType="begin"/>
      </w:r>
      <w:r>
        <w:rPr>
          <w:rFonts w:eastAsia="PMingLiU" w:cs="Arial"/>
          <w:lang w:eastAsia="zh-TW"/>
        </w:rPr>
        <w:instrText xml:space="preserve"> REF _Ref16500231 \h  \* MERGEFORMAT </w:instrText>
      </w:r>
      <w:r>
        <w:rPr>
          <w:rFonts w:eastAsia="PMingLiU" w:cs="Arial"/>
          <w:lang w:eastAsia="zh-TW"/>
        </w:rPr>
      </w:r>
      <w:r>
        <w:rPr>
          <w:rFonts w:eastAsia="PMingLiU" w:cs="Arial"/>
          <w:lang w:eastAsia="zh-TW"/>
        </w:rPr>
        <w:fldChar w:fldCharType="separate"/>
      </w:r>
      <w:r w:rsidR="00754AB7">
        <w:t xml:space="preserve">Figure </w:t>
      </w:r>
      <w:r w:rsidR="00754AB7">
        <w:rPr>
          <w:noProof/>
        </w:rPr>
        <w:t>G</w:t>
      </w:r>
      <w:r w:rsidR="00754AB7">
        <w:rPr>
          <w:noProof/>
        </w:rPr>
        <w:noBreakHyphen/>
        <w:t>4</w:t>
      </w:r>
      <w:r>
        <w:rPr>
          <w:rFonts w:eastAsia="PMingLiU" w:cs="Arial"/>
          <w:lang w:eastAsia="zh-TW"/>
        </w:rPr>
        <w:fldChar w:fldCharType="end"/>
      </w:r>
      <w:r w:rsidRPr="00F13008">
        <w:rPr>
          <w:rFonts w:eastAsia="PMingLiU" w:cs="Arial"/>
          <w:lang w:eastAsia="zh-TW"/>
        </w:rPr>
        <w:t>)</w:t>
      </w:r>
      <w:r w:rsidR="00465825">
        <w:rPr>
          <w:rFonts w:eastAsia="PMingLiU" w:cs="Arial"/>
          <w:lang w:eastAsia="zh-TW"/>
        </w:rPr>
        <w:t xml:space="preserve">.  </w:t>
      </w:r>
      <w:r w:rsidRPr="00F13008">
        <w:rPr>
          <w:rFonts w:eastAsia="PMingLiU" w:cs="Arial"/>
          <w:lang w:eastAsia="zh-TW"/>
        </w:rPr>
        <w:t xml:space="preserve">In 2016-17 winter, microinvertebrate richness and diversity were significantly higher than other groups (p&lt;0.05), driven by higher richness and diversity in </w:t>
      </w:r>
      <w:r w:rsidRPr="00F13008">
        <w:rPr>
          <w:color w:val="000000"/>
          <w:lang w:eastAsia="zh-TW"/>
        </w:rPr>
        <w:t>2016-inundated samples</w:t>
      </w:r>
      <w:r w:rsidR="00465825">
        <w:rPr>
          <w:color w:val="000000"/>
          <w:lang w:eastAsia="zh-TW"/>
        </w:rPr>
        <w:t xml:space="preserve">.  </w:t>
      </w:r>
    </w:p>
    <w:p w14:paraId="7547A635" w14:textId="7372CD6C" w:rsidR="00F13008" w:rsidRPr="00F13008" w:rsidRDefault="00F13008" w:rsidP="00F13008">
      <w:pPr>
        <w:rPr>
          <w:rFonts w:eastAsia="PMingLiU"/>
          <w:lang w:eastAsia="zh-TW"/>
        </w:rPr>
      </w:pPr>
      <w:r w:rsidRPr="00F13008">
        <w:rPr>
          <w:rFonts w:eastAsia="PMingLiU"/>
          <w:noProof/>
          <w:lang w:eastAsia="zh-TW"/>
        </w:rPr>
        <w:t xml:space="preserve">The Western Floodplain had the highest microinvertebrate diversity, followed by the </w:t>
      </w:r>
      <w:r w:rsidR="00A50B31">
        <w:rPr>
          <w:rFonts w:eastAsia="PMingLiU"/>
          <w:noProof/>
          <w:lang w:eastAsia="zh-TW"/>
        </w:rPr>
        <w:t>Warrego Channel</w:t>
      </w:r>
      <w:r w:rsidRPr="00F13008">
        <w:rPr>
          <w:rFonts w:eastAsia="PMingLiU"/>
          <w:noProof/>
          <w:lang w:eastAsia="zh-TW"/>
        </w:rPr>
        <w:t xml:space="preserve"> and the lowest density in the Darling River</w:t>
      </w:r>
      <w:r w:rsidR="00465825">
        <w:rPr>
          <w:rFonts w:eastAsia="PMingLiU"/>
          <w:noProof/>
          <w:lang w:eastAsia="zh-TW"/>
        </w:rPr>
        <w:t xml:space="preserve">.  </w:t>
      </w:r>
      <w:r w:rsidRPr="00F13008">
        <w:rPr>
          <w:rFonts w:eastAsia="PMingLiU"/>
          <w:noProof/>
          <w:lang w:eastAsia="zh-TW"/>
        </w:rPr>
        <w:t xml:space="preserve">This spatial difference between zones </w:t>
      </w:r>
      <w:r w:rsidRPr="00F13008">
        <w:rPr>
          <w:rFonts w:eastAsia="PMingLiU"/>
          <w:lang w:eastAsia="zh-TW"/>
        </w:rPr>
        <w:t xml:space="preserve">highlights the importance of slower flow habitats such as waterholes and billabongs in the </w:t>
      </w:r>
      <w:r w:rsidR="00A50B31">
        <w:rPr>
          <w:rFonts w:eastAsia="PMingLiU"/>
          <w:lang w:eastAsia="zh-TW"/>
        </w:rPr>
        <w:t>Warrego Channel</w:t>
      </w:r>
      <w:r w:rsidRPr="00F13008">
        <w:rPr>
          <w:rFonts w:eastAsia="PMingLiU"/>
          <w:lang w:eastAsia="zh-TW"/>
        </w:rPr>
        <w:t xml:space="preserve"> and the Western Floodplain as microinvertebrate refuges and recruitment habitats to support long term diversity and abundance of microinvertebrate communities </w:t>
      </w:r>
      <w:r w:rsidRPr="00F13008">
        <w:rPr>
          <w:rFonts w:eastAsia="PMingLiU"/>
          <w:lang w:eastAsia="zh-TW"/>
        </w:rPr>
        <w:fldChar w:fldCharType="begin"/>
      </w:r>
      <w:r w:rsidRPr="00F13008">
        <w:rPr>
          <w:rFonts w:eastAsia="PMingLiU"/>
          <w:lang w:eastAsia="zh-TW"/>
        </w:rPr>
        <w:instrText xml:space="preserve"> ADDIN EN.CITE &lt;EndNote&gt;&lt;Cite&gt;&lt;Author&gt;Nielsen&lt;/Author&gt;&lt;Year&gt;2010&lt;/Year&gt;&lt;RecNum&gt;61&lt;/RecNum&gt;&lt;DisplayText&gt;(Daryl Lindsay Nielsen, Gigney, &amp;amp; Watson, 2010; D. L. Nielsen &amp;amp; Watson, 2008)&lt;/DisplayText&gt;&lt;record&gt;&lt;rec-number&gt;61&lt;/rec-number&gt;&lt;foreign-keys&gt;&lt;key app="EN" db-id="vpsd0p950dzvpnexx92xfvtcwsw5dzd0sp0x" timestamp="1500614317"&gt;61&lt;/key&gt;&lt;/foreign-keys&gt;&lt;ref-type name="Journal Article"&gt;17&lt;/ref-type&gt;&lt;contributors&gt;&lt;authors&gt;&lt;author&gt;Nielsen, Daryl Lindsay&lt;/author&gt;&lt;author&gt;Gigney, Helen&lt;/author&gt;&lt;author&gt;Watson, Garth&lt;/author&gt;&lt;/authors&gt;&lt;/contributors&gt;&lt;titles&gt;&lt;title&gt;Riverine habitat heterogeneity: the role of slackwaters in providing hydrologic buffers for benthic microfauna&lt;/title&gt;&lt;secondary-title&gt;Hydrobiologia&lt;/secondary-title&gt;&lt;/titles&gt;&lt;periodical&gt;&lt;full-title&gt;Hydrobiologia&lt;/full-title&gt;&lt;/periodical&gt;&lt;pages&gt;181&lt;/pages&gt;&lt;volume&gt;638&lt;/volume&gt;&lt;number&gt;1&lt;/number&gt;&lt;dates&gt;&lt;year&gt;2010&lt;/year&gt;&lt;/dates&gt;&lt;isbn&gt;0018-8158&lt;/isbn&gt;&lt;urls&gt;&lt;/urls&gt;&lt;/record&gt;&lt;/Cite&gt;&lt;Cite&gt;&lt;Author&gt;Nielsen&lt;/Author&gt;&lt;Year&gt;2008&lt;/Year&gt;&lt;RecNum&gt;63&lt;/RecNum&gt;&lt;record&gt;&lt;rec-number&gt;63&lt;/rec-number&gt;&lt;foreign-keys&gt;&lt;key app="EN" db-id="vpsd0p950dzvpnexx92xfvtcwsw5dzd0sp0x" timestamp="1500614508"&gt;63&lt;/key&gt;&lt;/foreign-keys&gt;&lt;ref-type name="Journal Article"&gt;17&lt;/ref-type&gt;&lt;contributors&gt;&lt;authors&gt;&lt;author&gt;Nielsen, D. L.&lt;/author&gt;&lt;author&gt;Watson, G.&lt;/author&gt;&lt;/authors&gt;&lt;/contributors&gt;&lt;titles&gt;&lt;title&gt;The response of epibenthic rotifers and microcrustacean communities to flow manipulations in lowland rivers&lt;/title&gt;&lt;secondary-title&gt;Hydrobiologia&lt;/secondary-title&gt;&lt;/titles&gt;&lt;periodical&gt;&lt;full-title&gt;Hydrobiologia&lt;/full-title&gt;&lt;/periodical&gt;&lt;pages&gt;117-128&lt;/pages&gt;&lt;volume&gt;603&lt;/volume&gt;&lt;number&gt;1&lt;/number&gt;&lt;dates&gt;&lt;year&gt;2008&lt;/year&gt;&lt;pub-dates&gt;&lt;date&gt;May 01&lt;/date&gt;&lt;/pub-dates&gt;&lt;/dates&gt;&lt;isbn&gt;1573-5117&lt;/isbn&gt;&lt;label&gt;Nielsen2008&lt;/label&gt;&lt;work-type&gt;journal article&lt;/work-type&gt;&lt;urls&gt;&lt;related-urls&gt;&lt;url&gt;https://doi.org/10.1007/s10750-007-9251-6&lt;/url&gt;&lt;url&gt;http://dx.doi.org/10.1007/s10750-007-9251-6&lt;/url&gt;&lt;/related-urls&gt;&lt;/urls&gt;&lt;electronic-resource-num&gt;10.1007/s10750-007-9251-6&lt;/electronic-resource-num&gt;&lt;/record&gt;&lt;/Cite&gt;&lt;/EndNote&gt;</w:instrText>
      </w:r>
      <w:r w:rsidRPr="00F13008">
        <w:rPr>
          <w:rFonts w:eastAsia="PMingLiU"/>
          <w:lang w:eastAsia="zh-TW"/>
        </w:rPr>
        <w:fldChar w:fldCharType="separate"/>
      </w:r>
      <w:r w:rsidRPr="00F13008">
        <w:rPr>
          <w:rFonts w:eastAsia="PMingLiU"/>
          <w:noProof/>
          <w:lang w:eastAsia="zh-TW"/>
        </w:rPr>
        <w:t xml:space="preserve">(Daryl </w:t>
      </w:r>
      <w:r w:rsidR="00021AA4" w:rsidRPr="00021AA4">
        <w:rPr>
          <w:rFonts w:eastAsia="PMingLiU"/>
          <w:i/>
          <w:noProof/>
          <w:lang w:eastAsia="zh-TW"/>
        </w:rPr>
        <w:t>et</w:t>
      </w:r>
      <w:r w:rsidR="00465825">
        <w:rPr>
          <w:rFonts w:eastAsia="PMingLiU"/>
          <w:i/>
          <w:noProof/>
          <w:lang w:eastAsia="zh-TW"/>
        </w:rPr>
        <w:t xml:space="preserve"> al. </w:t>
      </w:r>
      <w:r w:rsidRPr="00F13008">
        <w:rPr>
          <w:rFonts w:eastAsia="PMingLiU"/>
          <w:noProof/>
          <w:lang w:eastAsia="zh-TW"/>
        </w:rPr>
        <w:t>2010; Nielsen &amp; Watson, 2008)</w:t>
      </w:r>
      <w:r w:rsidRPr="00F13008">
        <w:rPr>
          <w:rFonts w:eastAsia="PMingLiU"/>
          <w:lang w:eastAsia="zh-TW"/>
        </w:rPr>
        <w:fldChar w:fldCharType="end"/>
      </w:r>
      <w:r w:rsidRPr="00F13008">
        <w:rPr>
          <w:rFonts w:eastAsia="PMingLiU"/>
          <w:lang w:eastAsia="zh-TW"/>
        </w:rPr>
        <w:t>.</w:t>
      </w:r>
    </w:p>
    <w:p w14:paraId="5A38F188" w14:textId="7FF5C4AB" w:rsidR="00A7657B" w:rsidRDefault="00A7657B" w:rsidP="00A7657B">
      <w:pPr>
        <w:pStyle w:val="Caption"/>
        <w:keepNext/>
      </w:pPr>
      <w:bookmarkStart w:id="302" w:name="_Ref16672041"/>
      <w:bookmarkStart w:id="303" w:name="_Toc17463796"/>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G</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5</w:t>
      </w:r>
      <w:r w:rsidR="00C30CFA">
        <w:rPr>
          <w:noProof/>
        </w:rPr>
        <w:fldChar w:fldCharType="end"/>
      </w:r>
      <w:bookmarkEnd w:id="302"/>
      <w:r>
        <w:t xml:space="preserve">: </w:t>
      </w:r>
      <w:r>
        <w:rPr>
          <w:rFonts w:cs="Arial"/>
        </w:rPr>
        <w:t>The minimum, 20</w:t>
      </w:r>
      <w:r w:rsidRPr="00ED06A6">
        <w:rPr>
          <w:rFonts w:cs="Arial"/>
          <w:vertAlign w:val="superscript"/>
        </w:rPr>
        <w:t>th</w:t>
      </w:r>
      <w:r>
        <w:rPr>
          <w:rFonts w:cs="Arial"/>
        </w:rPr>
        <w:t>, 50</w:t>
      </w:r>
      <w:r w:rsidRPr="00ED06A6">
        <w:rPr>
          <w:rFonts w:cs="Arial"/>
          <w:vertAlign w:val="superscript"/>
        </w:rPr>
        <w:t>th</w:t>
      </w:r>
      <w:r>
        <w:rPr>
          <w:rFonts w:cs="Arial"/>
        </w:rPr>
        <w:t xml:space="preserve"> (median) and 80</w:t>
      </w:r>
      <w:r w:rsidRPr="00ED06A6">
        <w:rPr>
          <w:rFonts w:cs="Arial"/>
          <w:vertAlign w:val="superscript"/>
        </w:rPr>
        <w:t>th</w:t>
      </w:r>
      <w:r>
        <w:rPr>
          <w:rFonts w:cs="Arial"/>
        </w:rPr>
        <w:t xml:space="preserve"> percentile and maximum values of each microinvertebrate diversity indicators in eight sampling occasions between 2015 and 2018 were calculated in three zones within the </w:t>
      </w:r>
      <w:r w:rsidR="00D82E0C">
        <w:rPr>
          <w:rFonts w:cs="Arial"/>
        </w:rPr>
        <w:t>Warrego-Darling Selected Area</w:t>
      </w:r>
      <w:r>
        <w:rPr>
          <w:rFonts w:cs="Arial"/>
        </w:rPr>
        <w:t>.</w:t>
      </w:r>
      <w:bookmarkEnd w:id="303"/>
    </w:p>
    <w:tbl>
      <w:tblPr>
        <w:tblStyle w:val="StandardELAFormat"/>
        <w:tblW w:w="8683" w:type="dxa"/>
        <w:tblLook w:val="04A0" w:firstRow="1" w:lastRow="0" w:firstColumn="1" w:lastColumn="0" w:noHBand="0" w:noVBand="1"/>
      </w:tblPr>
      <w:tblGrid>
        <w:gridCol w:w="998"/>
        <w:gridCol w:w="894"/>
        <w:gridCol w:w="1000"/>
        <w:gridCol w:w="794"/>
        <w:gridCol w:w="1123"/>
        <w:gridCol w:w="1120"/>
        <w:gridCol w:w="1120"/>
        <w:gridCol w:w="737"/>
        <w:gridCol w:w="897"/>
      </w:tblGrid>
      <w:tr w:rsidR="00A7657B" w:rsidRPr="003725FC" w14:paraId="0C0DA7E5" w14:textId="77777777" w:rsidTr="00283453">
        <w:trPr>
          <w:cnfStyle w:val="100000000000" w:firstRow="1" w:lastRow="0" w:firstColumn="0" w:lastColumn="0" w:oddVBand="0" w:evenVBand="0" w:oddHBand="0" w:evenHBand="0" w:firstRowFirstColumn="0" w:firstRowLastColumn="0" w:lastRowFirstColumn="0" w:lastRowLastColumn="0"/>
          <w:trHeight w:val="300"/>
        </w:trPr>
        <w:tc>
          <w:tcPr>
            <w:tcW w:w="998" w:type="dxa"/>
            <w:vMerge w:val="restart"/>
            <w:noWrap/>
            <w:hideMark/>
          </w:tcPr>
          <w:p w14:paraId="5596E145"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Variable</w:t>
            </w:r>
          </w:p>
        </w:tc>
        <w:tc>
          <w:tcPr>
            <w:tcW w:w="894" w:type="dxa"/>
            <w:vMerge w:val="restart"/>
            <w:noWrap/>
            <w:hideMark/>
          </w:tcPr>
          <w:p w14:paraId="184CFF5E"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Habitat</w:t>
            </w:r>
          </w:p>
        </w:tc>
        <w:tc>
          <w:tcPr>
            <w:tcW w:w="1000" w:type="dxa"/>
            <w:vMerge w:val="restart"/>
            <w:noWrap/>
            <w:hideMark/>
          </w:tcPr>
          <w:p w14:paraId="5CED70D2"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Zone</w:t>
            </w:r>
          </w:p>
        </w:tc>
        <w:tc>
          <w:tcPr>
            <w:tcW w:w="794" w:type="dxa"/>
            <w:vMerge w:val="restart"/>
            <w:noWrap/>
            <w:hideMark/>
          </w:tcPr>
          <w:p w14:paraId="1C0E008F" w14:textId="28205EA6"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Min</w:t>
            </w:r>
          </w:p>
        </w:tc>
        <w:tc>
          <w:tcPr>
            <w:tcW w:w="3363" w:type="dxa"/>
            <w:gridSpan w:val="3"/>
            <w:noWrap/>
            <w:hideMark/>
          </w:tcPr>
          <w:p w14:paraId="60382060"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Percentile</w:t>
            </w:r>
          </w:p>
        </w:tc>
        <w:tc>
          <w:tcPr>
            <w:tcW w:w="737" w:type="dxa"/>
            <w:vMerge w:val="restart"/>
            <w:noWrap/>
            <w:hideMark/>
          </w:tcPr>
          <w:p w14:paraId="643EE614" w14:textId="617A4AFE"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 xml:space="preserve">Max </w:t>
            </w:r>
          </w:p>
        </w:tc>
        <w:tc>
          <w:tcPr>
            <w:tcW w:w="897" w:type="dxa"/>
            <w:vMerge w:val="restart"/>
            <w:noWrap/>
            <w:hideMark/>
          </w:tcPr>
          <w:p w14:paraId="5C0D79FC"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Number of samples</w:t>
            </w:r>
          </w:p>
        </w:tc>
      </w:tr>
      <w:tr w:rsidR="00A7657B" w:rsidRPr="003725FC" w14:paraId="6C63869F" w14:textId="77777777" w:rsidTr="00283453">
        <w:trPr>
          <w:trHeight w:val="300"/>
        </w:trPr>
        <w:tc>
          <w:tcPr>
            <w:tcW w:w="998" w:type="dxa"/>
            <w:vMerge/>
            <w:hideMark/>
          </w:tcPr>
          <w:p w14:paraId="02EEAC86" w14:textId="77777777" w:rsidR="00A7657B" w:rsidRPr="00021AA4" w:rsidRDefault="00A7657B" w:rsidP="00A2013D">
            <w:pPr>
              <w:spacing w:after="60" w:line="240" w:lineRule="auto"/>
              <w:rPr>
                <w:rFonts w:cs="Arial"/>
                <w:color w:val="000000"/>
                <w:sz w:val="18"/>
                <w:szCs w:val="18"/>
              </w:rPr>
            </w:pPr>
          </w:p>
        </w:tc>
        <w:tc>
          <w:tcPr>
            <w:tcW w:w="894" w:type="dxa"/>
            <w:vMerge/>
            <w:hideMark/>
          </w:tcPr>
          <w:p w14:paraId="195D4A3A" w14:textId="77777777" w:rsidR="00A7657B" w:rsidRPr="00021AA4" w:rsidRDefault="00A7657B" w:rsidP="00A2013D">
            <w:pPr>
              <w:spacing w:after="60" w:line="240" w:lineRule="auto"/>
              <w:rPr>
                <w:rFonts w:cs="Arial"/>
                <w:color w:val="000000"/>
                <w:sz w:val="18"/>
                <w:szCs w:val="18"/>
              </w:rPr>
            </w:pPr>
          </w:p>
        </w:tc>
        <w:tc>
          <w:tcPr>
            <w:tcW w:w="1000" w:type="dxa"/>
            <w:vMerge/>
            <w:hideMark/>
          </w:tcPr>
          <w:p w14:paraId="2AF559BB" w14:textId="77777777" w:rsidR="00A7657B" w:rsidRPr="00021AA4" w:rsidRDefault="00A7657B" w:rsidP="00A2013D">
            <w:pPr>
              <w:spacing w:after="60" w:line="240" w:lineRule="auto"/>
              <w:rPr>
                <w:rFonts w:cs="Arial"/>
                <w:color w:val="000000"/>
                <w:sz w:val="18"/>
                <w:szCs w:val="18"/>
              </w:rPr>
            </w:pPr>
          </w:p>
        </w:tc>
        <w:tc>
          <w:tcPr>
            <w:tcW w:w="794" w:type="dxa"/>
            <w:vMerge/>
            <w:hideMark/>
          </w:tcPr>
          <w:p w14:paraId="2180306E" w14:textId="77777777" w:rsidR="00A7657B" w:rsidRPr="00021AA4" w:rsidRDefault="00A7657B" w:rsidP="00A2013D">
            <w:pPr>
              <w:spacing w:after="60" w:line="240" w:lineRule="auto"/>
              <w:rPr>
                <w:rFonts w:cs="Arial"/>
                <w:color w:val="000000"/>
                <w:sz w:val="18"/>
                <w:szCs w:val="18"/>
              </w:rPr>
            </w:pPr>
          </w:p>
        </w:tc>
        <w:tc>
          <w:tcPr>
            <w:tcW w:w="1123" w:type="dxa"/>
            <w:shd w:val="clear" w:color="auto" w:fill="D9D9D9" w:themeFill="background1" w:themeFillShade="D9"/>
            <w:noWrap/>
            <w:hideMark/>
          </w:tcPr>
          <w:p w14:paraId="4DCEA91A"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20th percentile</w:t>
            </w:r>
          </w:p>
        </w:tc>
        <w:tc>
          <w:tcPr>
            <w:tcW w:w="1120" w:type="dxa"/>
            <w:shd w:val="clear" w:color="auto" w:fill="D9D9D9" w:themeFill="background1" w:themeFillShade="D9"/>
            <w:noWrap/>
            <w:hideMark/>
          </w:tcPr>
          <w:p w14:paraId="0C3A2CAE"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50th percentile</w:t>
            </w:r>
          </w:p>
        </w:tc>
        <w:tc>
          <w:tcPr>
            <w:tcW w:w="1120" w:type="dxa"/>
            <w:shd w:val="clear" w:color="auto" w:fill="D9D9D9" w:themeFill="background1" w:themeFillShade="D9"/>
            <w:noWrap/>
            <w:hideMark/>
          </w:tcPr>
          <w:p w14:paraId="2ED0C7B5"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80th percentile</w:t>
            </w:r>
          </w:p>
        </w:tc>
        <w:tc>
          <w:tcPr>
            <w:tcW w:w="737" w:type="dxa"/>
            <w:vMerge/>
            <w:hideMark/>
          </w:tcPr>
          <w:p w14:paraId="1A8A42F2" w14:textId="77777777" w:rsidR="00A7657B" w:rsidRPr="00021AA4" w:rsidRDefault="00A7657B" w:rsidP="00A2013D">
            <w:pPr>
              <w:spacing w:after="60" w:line="240" w:lineRule="auto"/>
              <w:rPr>
                <w:rFonts w:cs="Arial"/>
                <w:b/>
                <w:color w:val="000000"/>
                <w:sz w:val="18"/>
                <w:szCs w:val="18"/>
              </w:rPr>
            </w:pPr>
          </w:p>
        </w:tc>
        <w:tc>
          <w:tcPr>
            <w:tcW w:w="897" w:type="dxa"/>
            <w:vMerge/>
            <w:hideMark/>
          </w:tcPr>
          <w:p w14:paraId="45370FBC" w14:textId="77777777" w:rsidR="00A7657B" w:rsidRPr="00021AA4" w:rsidRDefault="00A7657B" w:rsidP="00A2013D">
            <w:pPr>
              <w:spacing w:after="60" w:line="240" w:lineRule="auto"/>
              <w:rPr>
                <w:rFonts w:cs="Arial"/>
                <w:b/>
                <w:color w:val="000000"/>
                <w:sz w:val="18"/>
                <w:szCs w:val="18"/>
              </w:rPr>
            </w:pPr>
          </w:p>
        </w:tc>
      </w:tr>
      <w:tr w:rsidR="00A7657B" w:rsidRPr="003725FC" w14:paraId="2E98571C" w14:textId="77777777" w:rsidTr="00283453">
        <w:trPr>
          <w:trHeight w:val="300"/>
        </w:trPr>
        <w:tc>
          <w:tcPr>
            <w:tcW w:w="998" w:type="dxa"/>
            <w:vMerge w:val="restart"/>
            <w:noWrap/>
            <w:hideMark/>
          </w:tcPr>
          <w:p w14:paraId="41306E1C"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Richness</w:t>
            </w:r>
          </w:p>
        </w:tc>
        <w:tc>
          <w:tcPr>
            <w:tcW w:w="894" w:type="dxa"/>
            <w:vMerge w:val="restart"/>
            <w:noWrap/>
            <w:hideMark/>
          </w:tcPr>
          <w:p w14:paraId="79FCF4D2"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Benthic</w:t>
            </w:r>
          </w:p>
        </w:tc>
        <w:tc>
          <w:tcPr>
            <w:tcW w:w="1000" w:type="dxa"/>
            <w:noWrap/>
            <w:hideMark/>
          </w:tcPr>
          <w:p w14:paraId="78491585"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Darling</w:t>
            </w:r>
          </w:p>
        </w:tc>
        <w:tc>
          <w:tcPr>
            <w:tcW w:w="794" w:type="dxa"/>
            <w:noWrap/>
            <w:hideMark/>
          </w:tcPr>
          <w:p w14:paraId="26CB8BA0"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7</w:t>
            </w:r>
          </w:p>
        </w:tc>
        <w:tc>
          <w:tcPr>
            <w:tcW w:w="1123" w:type="dxa"/>
            <w:noWrap/>
            <w:hideMark/>
          </w:tcPr>
          <w:p w14:paraId="69B839C9"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10</w:t>
            </w:r>
          </w:p>
        </w:tc>
        <w:tc>
          <w:tcPr>
            <w:tcW w:w="1120" w:type="dxa"/>
            <w:noWrap/>
            <w:hideMark/>
          </w:tcPr>
          <w:p w14:paraId="5B8DCADB"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13</w:t>
            </w:r>
          </w:p>
        </w:tc>
        <w:tc>
          <w:tcPr>
            <w:tcW w:w="1120" w:type="dxa"/>
            <w:noWrap/>
            <w:hideMark/>
          </w:tcPr>
          <w:p w14:paraId="69AC108B"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14</w:t>
            </w:r>
          </w:p>
        </w:tc>
        <w:tc>
          <w:tcPr>
            <w:tcW w:w="737" w:type="dxa"/>
            <w:noWrap/>
            <w:hideMark/>
          </w:tcPr>
          <w:p w14:paraId="09038E4C"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15</w:t>
            </w:r>
          </w:p>
        </w:tc>
        <w:tc>
          <w:tcPr>
            <w:tcW w:w="897" w:type="dxa"/>
            <w:noWrap/>
            <w:hideMark/>
          </w:tcPr>
          <w:p w14:paraId="6876BF5E"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16</w:t>
            </w:r>
          </w:p>
        </w:tc>
      </w:tr>
      <w:tr w:rsidR="00A7657B" w:rsidRPr="003725FC" w14:paraId="257A09D7" w14:textId="77777777" w:rsidTr="00283453">
        <w:trPr>
          <w:trHeight w:val="300"/>
        </w:trPr>
        <w:tc>
          <w:tcPr>
            <w:tcW w:w="998" w:type="dxa"/>
            <w:vMerge/>
            <w:hideMark/>
          </w:tcPr>
          <w:p w14:paraId="25529E79" w14:textId="77777777" w:rsidR="00A7657B" w:rsidRPr="00021AA4" w:rsidRDefault="00A7657B" w:rsidP="00A2013D">
            <w:pPr>
              <w:spacing w:after="60" w:line="240" w:lineRule="auto"/>
              <w:rPr>
                <w:rFonts w:cs="Arial"/>
                <w:color w:val="000000"/>
                <w:sz w:val="18"/>
                <w:szCs w:val="18"/>
              </w:rPr>
            </w:pPr>
          </w:p>
        </w:tc>
        <w:tc>
          <w:tcPr>
            <w:tcW w:w="894" w:type="dxa"/>
            <w:vMerge/>
            <w:hideMark/>
          </w:tcPr>
          <w:p w14:paraId="6D963E81" w14:textId="77777777" w:rsidR="00A7657B" w:rsidRPr="00021AA4" w:rsidRDefault="00A7657B" w:rsidP="00A2013D">
            <w:pPr>
              <w:spacing w:after="60" w:line="240" w:lineRule="auto"/>
              <w:rPr>
                <w:rFonts w:cs="Arial"/>
                <w:color w:val="000000"/>
                <w:sz w:val="18"/>
                <w:szCs w:val="18"/>
              </w:rPr>
            </w:pPr>
          </w:p>
        </w:tc>
        <w:tc>
          <w:tcPr>
            <w:tcW w:w="1000" w:type="dxa"/>
            <w:noWrap/>
            <w:hideMark/>
          </w:tcPr>
          <w:p w14:paraId="37E8BDB2"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Warrego</w:t>
            </w:r>
          </w:p>
        </w:tc>
        <w:tc>
          <w:tcPr>
            <w:tcW w:w="794" w:type="dxa"/>
            <w:noWrap/>
            <w:hideMark/>
          </w:tcPr>
          <w:p w14:paraId="76C21F9E"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7</w:t>
            </w:r>
          </w:p>
        </w:tc>
        <w:tc>
          <w:tcPr>
            <w:tcW w:w="1123" w:type="dxa"/>
            <w:noWrap/>
            <w:hideMark/>
          </w:tcPr>
          <w:p w14:paraId="1043D4F5"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11</w:t>
            </w:r>
          </w:p>
        </w:tc>
        <w:tc>
          <w:tcPr>
            <w:tcW w:w="1120" w:type="dxa"/>
            <w:noWrap/>
            <w:hideMark/>
          </w:tcPr>
          <w:p w14:paraId="154D657E"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13</w:t>
            </w:r>
          </w:p>
        </w:tc>
        <w:tc>
          <w:tcPr>
            <w:tcW w:w="1120" w:type="dxa"/>
            <w:noWrap/>
            <w:hideMark/>
          </w:tcPr>
          <w:p w14:paraId="553B45E0"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16</w:t>
            </w:r>
          </w:p>
        </w:tc>
        <w:tc>
          <w:tcPr>
            <w:tcW w:w="737" w:type="dxa"/>
            <w:noWrap/>
            <w:hideMark/>
          </w:tcPr>
          <w:p w14:paraId="5DF47791"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18</w:t>
            </w:r>
          </w:p>
        </w:tc>
        <w:tc>
          <w:tcPr>
            <w:tcW w:w="897" w:type="dxa"/>
            <w:noWrap/>
            <w:hideMark/>
          </w:tcPr>
          <w:p w14:paraId="069BE3AD"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45</w:t>
            </w:r>
          </w:p>
        </w:tc>
      </w:tr>
      <w:tr w:rsidR="00A7657B" w:rsidRPr="003725FC" w14:paraId="3E080FC6" w14:textId="77777777" w:rsidTr="00283453">
        <w:trPr>
          <w:trHeight w:val="300"/>
        </w:trPr>
        <w:tc>
          <w:tcPr>
            <w:tcW w:w="998" w:type="dxa"/>
            <w:vMerge/>
            <w:hideMark/>
          </w:tcPr>
          <w:p w14:paraId="55D8341A" w14:textId="77777777" w:rsidR="00A7657B" w:rsidRPr="00021AA4" w:rsidRDefault="00A7657B" w:rsidP="00A2013D">
            <w:pPr>
              <w:spacing w:after="60" w:line="240" w:lineRule="auto"/>
              <w:rPr>
                <w:rFonts w:cs="Arial"/>
                <w:color w:val="000000"/>
                <w:sz w:val="18"/>
                <w:szCs w:val="18"/>
              </w:rPr>
            </w:pPr>
          </w:p>
        </w:tc>
        <w:tc>
          <w:tcPr>
            <w:tcW w:w="894" w:type="dxa"/>
            <w:vMerge/>
            <w:hideMark/>
          </w:tcPr>
          <w:p w14:paraId="6253AFB8" w14:textId="77777777" w:rsidR="00A7657B" w:rsidRPr="00021AA4" w:rsidRDefault="00A7657B" w:rsidP="00A2013D">
            <w:pPr>
              <w:spacing w:after="60" w:line="240" w:lineRule="auto"/>
              <w:rPr>
                <w:rFonts w:cs="Arial"/>
                <w:color w:val="000000"/>
                <w:sz w:val="18"/>
                <w:szCs w:val="18"/>
              </w:rPr>
            </w:pPr>
          </w:p>
        </w:tc>
        <w:tc>
          <w:tcPr>
            <w:tcW w:w="1000" w:type="dxa"/>
            <w:noWrap/>
            <w:hideMark/>
          </w:tcPr>
          <w:p w14:paraId="3F8923B9"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WF</w:t>
            </w:r>
          </w:p>
        </w:tc>
        <w:tc>
          <w:tcPr>
            <w:tcW w:w="794" w:type="dxa"/>
            <w:noWrap/>
            <w:hideMark/>
          </w:tcPr>
          <w:p w14:paraId="0B2C500B"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11</w:t>
            </w:r>
          </w:p>
        </w:tc>
        <w:tc>
          <w:tcPr>
            <w:tcW w:w="1123" w:type="dxa"/>
            <w:noWrap/>
            <w:hideMark/>
          </w:tcPr>
          <w:p w14:paraId="3E0775B0"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11</w:t>
            </w:r>
          </w:p>
        </w:tc>
        <w:tc>
          <w:tcPr>
            <w:tcW w:w="1120" w:type="dxa"/>
            <w:noWrap/>
            <w:hideMark/>
          </w:tcPr>
          <w:p w14:paraId="3F3AA38D"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12</w:t>
            </w:r>
          </w:p>
        </w:tc>
        <w:tc>
          <w:tcPr>
            <w:tcW w:w="1120" w:type="dxa"/>
            <w:noWrap/>
            <w:hideMark/>
          </w:tcPr>
          <w:p w14:paraId="47A11E0E"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13</w:t>
            </w:r>
          </w:p>
        </w:tc>
        <w:tc>
          <w:tcPr>
            <w:tcW w:w="737" w:type="dxa"/>
            <w:noWrap/>
            <w:hideMark/>
          </w:tcPr>
          <w:p w14:paraId="0B0AE405"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15</w:t>
            </w:r>
          </w:p>
        </w:tc>
        <w:tc>
          <w:tcPr>
            <w:tcW w:w="897" w:type="dxa"/>
            <w:noWrap/>
            <w:hideMark/>
          </w:tcPr>
          <w:p w14:paraId="3BDA3AA1"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7</w:t>
            </w:r>
          </w:p>
        </w:tc>
      </w:tr>
      <w:tr w:rsidR="00A7657B" w:rsidRPr="003725FC" w14:paraId="5E0A63C6" w14:textId="77777777" w:rsidTr="00283453">
        <w:trPr>
          <w:trHeight w:val="300"/>
        </w:trPr>
        <w:tc>
          <w:tcPr>
            <w:tcW w:w="998" w:type="dxa"/>
            <w:vMerge/>
            <w:hideMark/>
          </w:tcPr>
          <w:p w14:paraId="5651FE3D" w14:textId="77777777" w:rsidR="00A7657B" w:rsidRPr="00021AA4" w:rsidRDefault="00A7657B" w:rsidP="00A2013D">
            <w:pPr>
              <w:spacing w:after="60" w:line="240" w:lineRule="auto"/>
              <w:rPr>
                <w:rFonts w:cs="Arial"/>
                <w:color w:val="000000"/>
                <w:sz w:val="18"/>
                <w:szCs w:val="18"/>
              </w:rPr>
            </w:pPr>
          </w:p>
        </w:tc>
        <w:tc>
          <w:tcPr>
            <w:tcW w:w="894" w:type="dxa"/>
            <w:vMerge w:val="restart"/>
            <w:noWrap/>
            <w:hideMark/>
          </w:tcPr>
          <w:p w14:paraId="229345CD"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Pelagic</w:t>
            </w:r>
          </w:p>
        </w:tc>
        <w:tc>
          <w:tcPr>
            <w:tcW w:w="1000" w:type="dxa"/>
            <w:noWrap/>
            <w:hideMark/>
          </w:tcPr>
          <w:p w14:paraId="06E98292"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Darling</w:t>
            </w:r>
          </w:p>
        </w:tc>
        <w:tc>
          <w:tcPr>
            <w:tcW w:w="794" w:type="dxa"/>
            <w:noWrap/>
            <w:hideMark/>
          </w:tcPr>
          <w:p w14:paraId="4742DE40"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4</w:t>
            </w:r>
          </w:p>
        </w:tc>
        <w:tc>
          <w:tcPr>
            <w:tcW w:w="1123" w:type="dxa"/>
            <w:noWrap/>
            <w:hideMark/>
          </w:tcPr>
          <w:p w14:paraId="6B551477"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9</w:t>
            </w:r>
          </w:p>
        </w:tc>
        <w:tc>
          <w:tcPr>
            <w:tcW w:w="1120" w:type="dxa"/>
            <w:noWrap/>
            <w:hideMark/>
          </w:tcPr>
          <w:p w14:paraId="39FF038E"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14</w:t>
            </w:r>
          </w:p>
        </w:tc>
        <w:tc>
          <w:tcPr>
            <w:tcW w:w="1120" w:type="dxa"/>
            <w:noWrap/>
            <w:hideMark/>
          </w:tcPr>
          <w:p w14:paraId="07382ED7"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16</w:t>
            </w:r>
          </w:p>
        </w:tc>
        <w:tc>
          <w:tcPr>
            <w:tcW w:w="737" w:type="dxa"/>
            <w:noWrap/>
            <w:hideMark/>
          </w:tcPr>
          <w:p w14:paraId="11698FD4"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19</w:t>
            </w:r>
          </w:p>
        </w:tc>
        <w:tc>
          <w:tcPr>
            <w:tcW w:w="897" w:type="dxa"/>
            <w:noWrap/>
            <w:hideMark/>
          </w:tcPr>
          <w:p w14:paraId="19BF6174"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16</w:t>
            </w:r>
          </w:p>
        </w:tc>
      </w:tr>
      <w:tr w:rsidR="00A7657B" w:rsidRPr="003725FC" w14:paraId="52AAB46B" w14:textId="77777777" w:rsidTr="00283453">
        <w:trPr>
          <w:trHeight w:val="300"/>
        </w:trPr>
        <w:tc>
          <w:tcPr>
            <w:tcW w:w="998" w:type="dxa"/>
            <w:vMerge/>
            <w:hideMark/>
          </w:tcPr>
          <w:p w14:paraId="4FA28B74" w14:textId="77777777" w:rsidR="00A7657B" w:rsidRPr="00021AA4" w:rsidRDefault="00A7657B" w:rsidP="00A2013D">
            <w:pPr>
              <w:spacing w:after="60" w:line="240" w:lineRule="auto"/>
              <w:rPr>
                <w:rFonts w:cs="Arial"/>
                <w:color w:val="000000"/>
                <w:sz w:val="18"/>
                <w:szCs w:val="18"/>
              </w:rPr>
            </w:pPr>
          </w:p>
        </w:tc>
        <w:tc>
          <w:tcPr>
            <w:tcW w:w="894" w:type="dxa"/>
            <w:vMerge/>
            <w:hideMark/>
          </w:tcPr>
          <w:p w14:paraId="29CCC9E4" w14:textId="77777777" w:rsidR="00A7657B" w:rsidRPr="00021AA4" w:rsidRDefault="00A7657B" w:rsidP="00A2013D">
            <w:pPr>
              <w:spacing w:after="60" w:line="240" w:lineRule="auto"/>
              <w:rPr>
                <w:rFonts w:cs="Arial"/>
                <w:color w:val="000000"/>
                <w:sz w:val="18"/>
                <w:szCs w:val="18"/>
              </w:rPr>
            </w:pPr>
          </w:p>
        </w:tc>
        <w:tc>
          <w:tcPr>
            <w:tcW w:w="1000" w:type="dxa"/>
            <w:noWrap/>
            <w:hideMark/>
          </w:tcPr>
          <w:p w14:paraId="306A071F"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Warrego</w:t>
            </w:r>
          </w:p>
        </w:tc>
        <w:tc>
          <w:tcPr>
            <w:tcW w:w="794" w:type="dxa"/>
            <w:noWrap/>
            <w:hideMark/>
          </w:tcPr>
          <w:p w14:paraId="6E9FFB30"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5</w:t>
            </w:r>
          </w:p>
        </w:tc>
        <w:tc>
          <w:tcPr>
            <w:tcW w:w="1123" w:type="dxa"/>
            <w:noWrap/>
            <w:hideMark/>
          </w:tcPr>
          <w:p w14:paraId="0A7452DB"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9</w:t>
            </w:r>
          </w:p>
        </w:tc>
        <w:tc>
          <w:tcPr>
            <w:tcW w:w="1120" w:type="dxa"/>
            <w:noWrap/>
            <w:hideMark/>
          </w:tcPr>
          <w:p w14:paraId="2B9B5D1F"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12</w:t>
            </w:r>
          </w:p>
        </w:tc>
        <w:tc>
          <w:tcPr>
            <w:tcW w:w="1120" w:type="dxa"/>
            <w:noWrap/>
            <w:hideMark/>
          </w:tcPr>
          <w:p w14:paraId="025045A2"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14</w:t>
            </w:r>
          </w:p>
        </w:tc>
        <w:tc>
          <w:tcPr>
            <w:tcW w:w="737" w:type="dxa"/>
            <w:noWrap/>
            <w:hideMark/>
          </w:tcPr>
          <w:p w14:paraId="5C8C0362"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21</w:t>
            </w:r>
          </w:p>
        </w:tc>
        <w:tc>
          <w:tcPr>
            <w:tcW w:w="897" w:type="dxa"/>
            <w:noWrap/>
            <w:hideMark/>
          </w:tcPr>
          <w:p w14:paraId="026AB4E7"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45</w:t>
            </w:r>
          </w:p>
        </w:tc>
      </w:tr>
      <w:tr w:rsidR="00A7657B" w:rsidRPr="003725FC" w14:paraId="35BF0C58" w14:textId="77777777" w:rsidTr="00283453">
        <w:trPr>
          <w:trHeight w:val="300"/>
        </w:trPr>
        <w:tc>
          <w:tcPr>
            <w:tcW w:w="998" w:type="dxa"/>
            <w:vMerge/>
            <w:hideMark/>
          </w:tcPr>
          <w:p w14:paraId="79D8570B" w14:textId="77777777" w:rsidR="00A7657B" w:rsidRPr="00021AA4" w:rsidRDefault="00A7657B" w:rsidP="00A2013D">
            <w:pPr>
              <w:spacing w:after="60" w:line="240" w:lineRule="auto"/>
              <w:rPr>
                <w:rFonts w:cs="Arial"/>
                <w:color w:val="000000"/>
                <w:sz w:val="18"/>
                <w:szCs w:val="18"/>
              </w:rPr>
            </w:pPr>
          </w:p>
        </w:tc>
        <w:tc>
          <w:tcPr>
            <w:tcW w:w="894" w:type="dxa"/>
            <w:vMerge/>
            <w:hideMark/>
          </w:tcPr>
          <w:p w14:paraId="7B904098" w14:textId="77777777" w:rsidR="00A7657B" w:rsidRPr="00021AA4" w:rsidRDefault="00A7657B" w:rsidP="00A2013D">
            <w:pPr>
              <w:spacing w:after="60" w:line="240" w:lineRule="auto"/>
              <w:rPr>
                <w:rFonts w:cs="Arial"/>
                <w:color w:val="000000"/>
                <w:sz w:val="18"/>
                <w:szCs w:val="18"/>
              </w:rPr>
            </w:pPr>
          </w:p>
        </w:tc>
        <w:tc>
          <w:tcPr>
            <w:tcW w:w="1000" w:type="dxa"/>
            <w:noWrap/>
            <w:hideMark/>
          </w:tcPr>
          <w:p w14:paraId="680B144E"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WF</w:t>
            </w:r>
          </w:p>
        </w:tc>
        <w:tc>
          <w:tcPr>
            <w:tcW w:w="794" w:type="dxa"/>
            <w:noWrap/>
            <w:hideMark/>
          </w:tcPr>
          <w:p w14:paraId="0C16F5BE"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7</w:t>
            </w:r>
          </w:p>
        </w:tc>
        <w:tc>
          <w:tcPr>
            <w:tcW w:w="1123" w:type="dxa"/>
            <w:noWrap/>
            <w:hideMark/>
          </w:tcPr>
          <w:p w14:paraId="67DE21BC"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10</w:t>
            </w:r>
          </w:p>
        </w:tc>
        <w:tc>
          <w:tcPr>
            <w:tcW w:w="1120" w:type="dxa"/>
            <w:noWrap/>
            <w:hideMark/>
          </w:tcPr>
          <w:p w14:paraId="4FC10D7A"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14</w:t>
            </w:r>
          </w:p>
        </w:tc>
        <w:tc>
          <w:tcPr>
            <w:tcW w:w="1120" w:type="dxa"/>
            <w:noWrap/>
            <w:hideMark/>
          </w:tcPr>
          <w:p w14:paraId="3C2ED58A"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15</w:t>
            </w:r>
          </w:p>
        </w:tc>
        <w:tc>
          <w:tcPr>
            <w:tcW w:w="737" w:type="dxa"/>
            <w:noWrap/>
            <w:hideMark/>
          </w:tcPr>
          <w:p w14:paraId="6BC2EF43"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19</w:t>
            </w:r>
          </w:p>
        </w:tc>
        <w:tc>
          <w:tcPr>
            <w:tcW w:w="897" w:type="dxa"/>
            <w:noWrap/>
            <w:hideMark/>
          </w:tcPr>
          <w:p w14:paraId="3061DF44"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7</w:t>
            </w:r>
          </w:p>
        </w:tc>
      </w:tr>
      <w:tr w:rsidR="00A7657B" w:rsidRPr="003725FC" w14:paraId="6120D1B0" w14:textId="77777777" w:rsidTr="00283453">
        <w:trPr>
          <w:trHeight w:val="300"/>
        </w:trPr>
        <w:tc>
          <w:tcPr>
            <w:tcW w:w="998" w:type="dxa"/>
            <w:vMerge w:val="restart"/>
            <w:noWrap/>
            <w:hideMark/>
          </w:tcPr>
          <w:p w14:paraId="7D49613C" w14:textId="77777777" w:rsidR="00A7657B" w:rsidRPr="00021AA4" w:rsidRDefault="00A7657B" w:rsidP="00A2013D">
            <w:pPr>
              <w:spacing w:after="60" w:line="240" w:lineRule="auto"/>
              <w:rPr>
                <w:rFonts w:cs="Arial"/>
                <w:color w:val="000000"/>
                <w:sz w:val="18"/>
                <w:szCs w:val="18"/>
              </w:rPr>
            </w:pPr>
            <w:r w:rsidRPr="00021AA4">
              <w:rPr>
                <w:rFonts w:cs="Arial"/>
                <w:color w:val="000000"/>
                <w:sz w:val="18"/>
                <w:szCs w:val="18"/>
              </w:rPr>
              <w:t>Diversity</w:t>
            </w:r>
          </w:p>
        </w:tc>
        <w:tc>
          <w:tcPr>
            <w:tcW w:w="894" w:type="dxa"/>
            <w:vMerge w:val="restart"/>
            <w:noWrap/>
            <w:hideMark/>
          </w:tcPr>
          <w:p w14:paraId="03242FC4"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Benthic</w:t>
            </w:r>
          </w:p>
        </w:tc>
        <w:tc>
          <w:tcPr>
            <w:tcW w:w="1000" w:type="dxa"/>
            <w:noWrap/>
            <w:hideMark/>
          </w:tcPr>
          <w:p w14:paraId="1E491426"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Darling</w:t>
            </w:r>
          </w:p>
        </w:tc>
        <w:tc>
          <w:tcPr>
            <w:tcW w:w="794" w:type="dxa"/>
            <w:noWrap/>
            <w:hideMark/>
          </w:tcPr>
          <w:p w14:paraId="7496B425"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1.05</w:t>
            </w:r>
          </w:p>
        </w:tc>
        <w:tc>
          <w:tcPr>
            <w:tcW w:w="1123" w:type="dxa"/>
            <w:noWrap/>
            <w:hideMark/>
          </w:tcPr>
          <w:p w14:paraId="5489E514"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1.53</w:t>
            </w:r>
          </w:p>
        </w:tc>
        <w:tc>
          <w:tcPr>
            <w:tcW w:w="1120" w:type="dxa"/>
            <w:noWrap/>
            <w:hideMark/>
          </w:tcPr>
          <w:p w14:paraId="492610FF"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1.94</w:t>
            </w:r>
          </w:p>
        </w:tc>
        <w:tc>
          <w:tcPr>
            <w:tcW w:w="1120" w:type="dxa"/>
            <w:noWrap/>
            <w:hideMark/>
          </w:tcPr>
          <w:p w14:paraId="5466F395"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2.08</w:t>
            </w:r>
          </w:p>
        </w:tc>
        <w:tc>
          <w:tcPr>
            <w:tcW w:w="737" w:type="dxa"/>
            <w:noWrap/>
            <w:hideMark/>
          </w:tcPr>
          <w:p w14:paraId="0C9B7904"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2.20</w:t>
            </w:r>
          </w:p>
        </w:tc>
        <w:tc>
          <w:tcPr>
            <w:tcW w:w="897" w:type="dxa"/>
            <w:noWrap/>
            <w:hideMark/>
          </w:tcPr>
          <w:p w14:paraId="437E58C8"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16</w:t>
            </w:r>
          </w:p>
        </w:tc>
      </w:tr>
      <w:tr w:rsidR="00A7657B" w:rsidRPr="003725FC" w14:paraId="535C896C" w14:textId="77777777" w:rsidTr="00283453">
        <w:trPr>
          <w:trHeight w:val="300"/>
        </w:trPr>
        <w:tc>
          <w:tcPr>
            <w:tcW w:w="998" w:type="dxa"/>
            <w:vMerge/>
            <w:hideMark/>
          </w:tcPr>
          <w:p w14:paraId="43192F65" w14:textId="77777777" w:rsidR="00A7657B" w:rsidRPr="00021AA4" w:rsidRDefault="00A7657B" w:rsidP="00A2013D">
            <w:pPr>
              <w:spacing w:after="60" w:line="240" w:lineRule="auto"/>
              <w:rPr>
                <w:rFonts w:cs="Arial"/>
                <w:color w:val="000000"/>
                <w:sz w:val="18"/>
                <w:szCs w:val="18"/>
              </w:rPr>
            </w:pPr>
          </w:p>
        </w:tc>
        <w:tc>
          <w:tcPr>
            <w:tcW w:w="894" w:type="dxa"/>
            <w:vMerge/>
            <w:hideMark/>
          </w:tcPr>
          <w:p w14:paraId="383C0318" w14:textId="77777777" w:rsidR="00A7657B" w:rsidRPr="00021AA4" w:rsidRDefault="00A7657B" w:rsidP="00A2013D">
            <w:pPr>
              <w:spacing w:after="60" w:line="240" w:lineRule="auto"/>
              <w:rPr>
                <w:rFonts w:cs="Arial"/>
                <w:color w:val="000000"/>
                <w:sz w:val="18"/>
                <w:szCs w:val="18"/>
              </w:rPr>
            </w:pPr>
          </w:p>
        </w:tc>
        <w:tc>
          <w:tcPr>
            <w:tcW w:w="1000" w:type="dxa"/>
            <w:noWrap/>
            <w:hideMark/>
          </w:tcPr>
          <w:p w14:paraId="714F7B8B"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Warrego</w:t>
            </w:r>
          </w:p>
        </w:tc>
        <w:tc>
          <w:tcPr>
            <w:tcW w:w="794" w:type="dxa"/>
            <w:noWrap/>
            <w:hideMark/>
          </w:tcPr>
          <w:p w14:paraId="11437CCF"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0.83</w:t>
            </w:r>
          </w:p>
        </w:tc>
        <w:tc>
          <w:tcPr>
            <w:tcW w:w="1123" w:type="dxa"/>
            <w:noWrap/>
            <w:hideMark/>
          </w:tcPr>
          <w:p w14:paraId="6517C7AC"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1.51</w:t>
            </w:r>
          </w:p>
        </w:tc>
        <w:tc>
          <w:tcPr>
            <w:tcW w:w="1120" w:type="dxa"/>
            <w:noWrap/>
            <w:hideMark/>
          </w:tcPr>
          <w:p w14:paraId="5C53ED58"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1.95</w:t>
            </w:r>
          </w:p>
        </w:tc>
        <w:tc>
          <w:tcPr>
            <w:tcW w:w="1120" w:type="dxa"/>
            <w:noWrap/>
            <w:hideMark/>
          </w:tcPr>
          <w:p w14:paraId="1AC53D56"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2.22</w:t>
            </w:r>
          </w:p>
        </w:tc>
        <w:tc>
          <w:tcPr>
            <w:tcW w:w="737" w:type="dxa"/>
            <w:noWrap/>
            <w:hideMark/>
          </w:tcPr>
          <w:p w14:paraId="1BCEC318"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2.46</w:t>
            </w:r>
          </w:p>
        </w:tc>
        <w:tc>
          <w:tcPr>
            <w:tcW w:w="897" w:type="dxa"/>
            <w:noWrap/>
            <w:hideMark/>
          </w:tcPr>
          <w:p w14:paraId="661F21B2"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45</w:t>
            </w:r>
          </w:p>
        </w:tc>
      </w:tr>
      <w:tr w:rsidR="00A7657B" w:rsidRPr="003725FC" w14:paraId="42D9253B" w14:textId="77777777" w:rsidTr="00283453">
        <w:trPr>
          <w:trHeight w:val="300"/>
        </w:trPr>
        <w:tc>
          <w:tcPr>
            <w:tcW w:w="998" w:type="dxa"/>
            <w:vMerge/>
            <w:hideMark/>
          </w:tcPr>
          <w:p w14:paraId="2010D352" w14:textId="77777777" w:rsidR="00A7657B" w:rsidRPr="00021AA4" w:rsidRDefault="00A7657B" w:rsidP="00A2013D">
            <w:pPr>
              <w:spacing w:after="60" w:line="240" w:lineRule="auto"/>
              <w:rPr>
                <w:rFonts w:cs="Arial"/>
                <w:color w:val="000000"/>
                <w:sz w:val="18"/>
                <w:szCs w:val="18"/>
              </w:rPr>
            </w:pPr>
          </w:p>
        </w:tc>
        <w:tc>
          <w:tcPr>
            <w:tcW w:w="894" w:type="dxa"/>
            <w:vMerge/>
            <w:hideMark/>
          </w:tcPr>
          <w:p w14:paraId="4087B786" w14:textId="77777777" w:rsidR="00A7657B" w:rsidRPr="00021AA4" w:rsidRDefault="00A7657B" w:rsidP="00A2013D">
            <w:pPr>
              <w:spacing w:after="60" w:line="240" w:lineRule="auto"/>
              <w:rPr>
                <w:rFonts w:cs="Arial"/>
                <w:color w:val="000000"/>
                <w:sz w:val="18"/>
                <w:szCs w:val="18"/>
              </w:rPr>
            </w:pPr>
          </w:p>
        </w:tc>
        <w:tc>
          <w:tcPr>
            <w:tcW w:w="1000" w:type="dxa"/>
            <w:noWrap/>
            <w:hideMark/>
          </w:tcPr>
          <w:p w14:paraId="31985524"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WF</w:t>
            </w:r>
          </w:p>
        </w:tc>
        <w:tc>
          <w:tcPr>
            <w:tcW w:w="794" w:type="dxa"/>
            <w:noWrap/>
            <w:hideMark/>
          </w:tcPr>
          <w:p w14:paraId="3C07082A"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1.33</w:t>
            </w:r>
          </w:p>
        </w:tc>
        <w:tc>
          <w:tcPr>
            <w:tcW w:w="1123" w:type="dxa"/>
            <w:noWrap/>
            <w:hideMark/>
          </w:tcPr>
          <w:p w14:paraId="74D11509"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1.91</w:t>
            </w:r>
          </w:p>
        </w:tc>
        <w:tc>
          <w:tcPr>
            <w:tcW w:w="1120" w:type="dxa"/>
            <w:noWrap/>
            <w:hideMark/>
          </w:tcPr>
          <w:p w14:paraId="1420FC0C"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2.10</w:t>
            </w:r>
          </w:p>
        </w:tc>
        <w:tc>
          <w:tcPr>
            <w:tcW w:w="1120" w:type="dxa"/>
            <w:noWrap/>
            <w:hideMark/>
          </w:tcPr>
          <w:p w14:paraId="507222EA"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2.19</w:t>
            </w:r>
          </w:p>
        </w:tc>
        <w:tc>
          <w:tcPr>
            <w:tcW w:w="737" w:type="dxa"/>
            <w:noWrap/>
            <w:hideMark/>
          </w:tcPr>
          <w:p w14:paraId="45B23A95"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2.22</w:t>
            </w:r>
          </w:p>
        </w:tc>
        <w:tc>
          <w:tcPr>
            <w:tcW w:w="897" w:type="dxa"/>
            <w:noWrap/>
            <w:hideMark/>
          </w:tcPr>
          <w:p w14:paraId="617E3C38"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7</w:t>
            </w:r>
          </w:p>
        </w:tc>
      </w:tr>
      <w:tr w:rsidR="00A7657B" w:rsidRPr="003725FC" w14:paraId="38A39855" w14:textId="77777777" w:rsidTr="00283453">
        <w:trPr>
          <w:trHeight w:val="300"/>
        </w:trPr>
        <w:tc>
          <w:tcPr>
            <w:tcW w:w="998" w:type="dxa"/>
            <w:vMerge/>
            <w:hideMark/>
          </w:tcPr>
          <w:p w14:paraId="1F763010" w14:textId="77777777" w:rsidR="00A7657B" w:rsidRPr="00021AA4" w:rsidRDefault="00A7657B" w:rsidP="00A2013D">
            <w:pPr>
              <w:spacing w:after="60" w:line="240" w:lineRule="auto"/>
              <w:rPr>
                <w:rFonts w:cs="Arial"/>
                <w:color w:val="000000"/>
                <w:sz w:val="18"/>
                <w:szCs w:val="18"/>
              </w:rPr>
            </w:pPr>
          </w:p>
        </w:tc>
        <w:tc>
          <w:tcPr>
            <w:tcW w:w="894" w:type="dxa"/>
            <w:vMerge w:val="restart"/>
            <w:noWrap/>
            <w:hideMark/>
          </w:tcPr>
          <w:p w14:paraId="141E914F"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Pelagic</w:t>
            </w:r>
          </w:p>
        </w:tc>
        <w:tc>
          <w:tcPr>
            <w:tcW w:w="1000" w:type="dxa"/>
            <w:noWrap/>
            <w:hideMark/>
          </w:tcPr>
          <w:p w14:paraId="73B93FB7"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Darling</w:t>
            </w:r>
          </w:p>
        </w:tc>
        <w:tc>
          <w:tcPr>
            <w:tcW w:w="794" w:type="dxa"/>
            <w:noWrap/>
            <w:hideMark/>
          </w:tcPr>
          <w:p w14:paraId="24CE3C47"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0.47</w:t>
            </w:r>
          </w:p>
        </w:tc>
        <w:tc>
          <w:tcPr>
            <w:tcW w:w="1123" w:type="dxa"/>
            <w:noWrap/>
            <w:hideMark/>
          </w:tcPr>
          <w:p w14:paraId="16EB3FBF"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1.21</w:t>
            </w:r>
          </w:p>
        </w:tc>
        <w:tc>
          <w:tcPr>
            <w:tcW w:w="1120" w:type="dxa"/>
            <w:noWrap/>
            <w:hideMark/>
          </w:tcPr>
          <w:p w14:paraId="59F92E98"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1.83</w:t>
            </w:r>
          </w:p>
        </w:tc>
        <w:tc>
          <w:tcPr>
            <w:tcW w:w="1120" w:type="dxa"/>
            <w:noWrap/>
            <w:hideMark/>
          </w:tcPr>
          <w:p w14:paraId="477D5D80"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2.04</w:t>
            </w:r>
          </w:p>
        </w:tc>
        <w:tc>
          <w:tcPr>
            <w:tcW w:w="737" w:type="dxa"/>
            <w:noWrap/>
            <w:hideMark/>
          </w:tcPr>
          <w:p w14:paraId="2F78E100"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2.18</w:t>
            </w:r>
          </w:p>
        </w:tc>
        <w:tc>
          <w:tcPr>
            <w:tcW w:w="897" w:type="dxa"/>
            <w:noWrap/>
            <w:hideMark/>
          </w:tcPr>
          <w:p w14:paraId="4B5C8D3F"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16</w:t>
            </w:r>
          </w:p>
        </w:tc>
      </w:tr>
      <w:tr w:rsidR="00A7657B" w:rsidRPr="003725FC" w14:paraId="049CE6B6" w14:textId="77777777" w:rsidTr="00283453">
        <w:trPr>
          <w:trHeight w:val="300"/>
        </w:trPr>
        <w:tc>
          <w:tcPr>
            <w:tcW w:w="998" w:type="dxa"/>
            <w:vMerge/>
            <w:hideMark/>
          </w:tcPr>
          <w:p w14:paraId="7717C4AD" w14:textId="77777777" w:rsidR="00A7657B" w:rsidRPr="00021AA4" w:rsidRDefault="00A7657B" w:rsidP="00A2013D">
            <w:pPr>
              <w:spacing w:after="60" w:line="240" w:lineRule="auto"/>
              <w:rPr>
                <w:rFonts w:cs="Arial"/>
                <w:color w:val="000000"/>
                <w:sz w:val="18"/>
                <w:szCs w:val="18"/>
              </w:rPr>
            </w:pPr>
          </w:p>
        </w:tc>
        <w:tc>
          <w:tcPr>
            <w:tcW w:w="894" w:type="dxa"/>
            <w:vMerge/>
            <w:hideMark/>
          </w:tcPr>
          <w:p w14:paraId="65E10BD8" w14:textId="77777777" w:rsidR="00A7657B" w:rsidRPr="00021AA4" w:rsidRDefault="00A7657B" w:rsidP="00A2013D">
            <w:pPr>
              <w:spacing w:after="60" w:line="240" w:lineRule="auto"/>
              <w:rPr>
                <w:rFonts w:cs="Arial"/>
                <w:color w:val="000000"/>
                <w:sz w:val="18"/>
                <w:szCs w:val="18"/>
              </w:rPr>
            </w:pPr>
          </w:p>
        </w:tc>
        <w:tc>
          <w:tcPr>
            <w:tcW w:w="1000" w:type="dxa"/>
            <w:noWrap/>
            <w:hideMark/>
          </w:tcPr>
          <w:p w14:paraId="059045FF"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Warrego</w:t>
            </w:r>
          </w:p>
        </w:tc>
        <w:tc>
          <w:tcPr>
            <w:tcW w:w="794" w:type="dxa"/>
            <w:noWrap/>
            <w:hideMark/>
          </w:tcPr>
          <w:p w14:paraId="0ADA0A07"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0.54</w:t>
            </w:r>
          </w:p>
        </w:tc>
        <w:tc>
          <w:tcPr>
            <w:tcW w:w="1123" w:type="dxa"/>
            <w:noWrap/>
            <w:hideMark/>
          </w:tcPr>
          <w:p w14:paraId="69BF5F78"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1.36</w:t>
            </w:r>
          </w:p>
        </w:tc>
        <w:tc>
          <w:tcPr>
            <w:tcW w:w="1120" w:type="dxa"/>
            <w:noWrap/>
            <w:hideMark/>
          </w:tcPr>
          <w:p w14:paraId="6DBE6FE2"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1.62</w:t>
            </w:r>
          </w:p>
        </w:tc>
        <w:tc>
          <w:tcPr>
            <w:tcW w:w="1120" w:type="dxa"/>
            <w:noWrap/>
            <w:hideMark/>
          </w:tcPr>
          <w:p w14:paraId="3DD72384"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1.84</w:t>
            </w:r>
          </w:p>
        </w:tc>
        <w:tc>
          <w:tcPr>
            <w:tcW w:w="737" w:type="dxa"/>
            <w:noWrap/>
            <w:hideMark/>
          </w:tcPr>
          <w:p w14:paraId="017A66E2"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2.16</w:t>
            </w:r>
          </w:p>
        </w:tc>
        <w:tc>
          <w:tcPr>
            <w:tcW w:w="897" w:type="dxa"/>
            <w:noWrap/>
            <w:hideMark/>
          </w:tcPr>
          <w:p w14:paraId="4FC99D1B"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45</w:t>
            </w:r>
          </w:p>
        </w:tc>
      </w:tr>
      <w:tr w:rsidR="00A7657B" w:rsidRPr="003725FC" w14:paraId="4F8987E7" w14:textId="77777777" w:rsidTr="00283453">
        <w:trPr>
          <w:trHeight w:val="300"/>
        </w:trPr>
        <w:tc>
          <w:tcPr>
            <w:tcW w:w="998" w:type="dxa"/>
            <w:vMerge/>
            <w:hideMark/>
          </w:tcPr>
          <w:p w14:paraId="124B8127" w14:textId="77777777" w:rsidR="00A7657B" w:rsidRPr="00021AA4" w:rsidRDefault="00A7657B" w:rsidP="00A2013D">
            <w:pPr>
              <w:spacing w:after="60" w:line="240" w:lineRule="auto"/>
              <w:rPr>
                <w:rFonts w:cs="Arial"/>
                <w:color w:val="000000"/>
                <w:sz w:val="18"/>
                <w:szCs w:val="18"/>
              </w:rPr>
            </w:pPr>
          </w:p>
        </w:tc>
        <w:tc>
          <w:tcPr>
            <w:tcW w:w="894" w:type="dxa"/>
            <w:vMerge/>
            <w:hideMark/>
          </w:tcPr>
          <w:p w14:paraId="75A66F02" w14:textId="77777777" w:rsidR="00A7657B" w:rsidRPr="00021AA4" w:rsidRDefault="00A7657B" w:rsidP="00A2013D">
            <w:pPr>
              <w:spacing w:after="60" w:line="240" w:lineRule="auto"/>
              <w:rPr>
                <w:rFonts w:cs="Arial"/>
                <w:color w:val="000000"/>
                <w:sz w:val="18"/>
                <w:szCs w:val="18"/>
              </w:rPr>
            </w:pPr>
          </w:p>
        </w:tc>
        <w:tc>
          <w:tcPr>
            <w:tcW w:w="1000" w:type="dxa"/>
            <w:noWrap/>
            <w:hideMark/>
          </w:tcPr>
          <w:p w14:paraId="0CFDA8A0"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WF</w:t>
            </w:r>
          </w:p>
        </w:tc>
        <w:tc>
          <w:tcPr>
            <w:tcW w:w="794" w:type="dxa"/>
            <w:noWrap/>
            <w:hideMark/>
          </w:tcPr>
          <w:p w14:paraId="7A3AB034"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0.50</w:t>
            </w:r>
          </w:p>
        </w:tc>
        <w:tc>
          <w:tcPr>
            <w:tcW w:w="1123" w:type="dxa"/>
            <w:noWrap/>
            <w:hideMark/>
          </w:tcPr>
          <w:p w14:paraId="3886AFEE"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1.41</w:t>
            </w:r>
          </w:p>
        </w:tc>
        <w:tc>
          <w:tcPr>
            <w:tcW w:w="1120" w:type="dxa"/>
            <w:noWrap/>
            <w:hideMark/>
          </w:tcPr>
          <w:p w14:paraId="22180CD0"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1.76</w:t>
            </w:r>
          </w:p>
        </w:tc>
        <w:tc>
          <w:tcPr>
            <w:tcW w:w="1120" w:type="dxa"/>
            <w:noWrap/>
            <w:hideMark/>
          </w:tcPr>
          <w:p w14:paraId="0FB048C1"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2.05</w:t>
            </w:r>
          </w:p>
        </w:tc>
        <w:tc>
          <w:tcPr>
            <w:tcW w:w="737" w:type="dxa"/>
            <w:noWrap/>
            <w:hideMark/>
          </w:tcPr>
          <w:p w14:paraId="78E3C8A3"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2.15</w:t>
            </w:r>
          </w:p>
        </w:tc>
        <w:tc>
          <w:tcPr>
            <w:tcW w:w="897" w:type="dxa"/>
            <w:noWrap/>
            <w:hideMark/>
          </w:tcPr>
          <w:p w14:paraId="5594FBB7" w14:textId="77777777" w:rsidR="00A7657B" w:rsidRPr="00021AA4" w:rsidRDefault="00A7657B" w:rsidP="00A2013D">
            <w:pPr>
              <w:spacing w:after="60" w:line="240" w:lineRule="auto"/>
              <w:jc w:val="center"/>
              <w:rPr>
                <w:rFonts w:cs="Arial"/>
                <w:color w:val="000000"/>
                <w:sz w:val="18"/>
                <w:szCs w:val="18"/>
              </w:rPr>
            </w:pPr>
            <w:r w:rsidRPr="00021AA4">
              <w:rPr>
                <w:rFonts w:cs="Arial"/>
                <w:color w:val="000000"/>
                <w:sz w:val="18"/>
                <w:szCs w:val="18"/>
              </w:rPr>
              <w:t>7</w:t>
            </w:r>
          </w:p>
        </w:tc>
      </w:tr>
    </w:tbl>
    <w:p w14:paraId="6A2F7C63" w14:textId="77777777" w:rsidR="00A7657B" w:rsidRDefault="00A7657B" w:rsidP="00A7657B">
      <w:pPr>
        <w:keepNext/>
        <w:spacing w:line="240" w:lineRule="auto"/>
      </w:pPr>
      <w:r>
        <w:rPr>
          <w:rFonts w:eastAsia="PMingLiU" w:cs="Arial"/>
          <w:noProof/>
          <w:lang w:eastAsia="en-AU"/>
        </w:rPr>
        <w:drawing>
          <wp:inline distT="0" distB="0" distL="0" distR="0" wp14:anchorId="777CF40C" wp14:editId="50C2FEF2">
            <wp:extent cx="5807033" cy="2092363"/>
            <wp:effectExtent l="0" t="0" r="3810" b="3175"/>
            <wp:docPr id="2122" name="Picture 2122" descr="Figure G 4: Boxplot of microinvertebrate divrsity and richness among 136 samples in the Warrego-Darling Selected Area." title="Figure G 4: Boxplot of microinvertebrate divrsity and richness among 136 samples 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5809056" cy="2093092"/>
                    </a:xfrm>
                    <a:prstGeom prst="rect">
                      <a:avLst/>
                    </a:prstGeom>
                    <a:noFill/>
                  </pic:spPr>
                </pic:pic>
              </a:graphicData>
            </a:graphic>
          </wp:inline>
        </w:drawing>
      </w:r>
      <w:r>
        <w:rPr>
          <w:rFonts w:eastAsia="PMingLiU" w:cs="Arial"/>
          <w:noProof/>
          <w:lang w:eastAsia="en-AU"/>
        </w:rPr>
        <w:drawing>
          <wp:inline distT="0" distB="0" distL="0" distR="0" wp14:anchorId="3F2C9482" wp14:editId="63BB70CA">
            <wp:extent cx="5806440" cy="1992861"/>
            <wp:effectExtent l="0" t="0" r="3810" b="7620"/>
            <wp:docPr id="2123" name="Picture 2123" descr="Figure G 4: Boxplot of microinvertebrate divrsity and richness among 136 samples in the Warrego-Darling Selected Area." title="Figure G 4: Boxplot of microinvertebrate divrsity and richness among 136 samples 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5807941" cy="1993376"/>
                    </a:xfrm>
                    <a:prstGeom prst="rect">
                      <a:avLst/>
                    </a:prstGeom>
                    <a:noFill/>
                  </pic:spPr>
                </pic:pic>
              </a:graphicData>
            </a:graphic>
          </wp:inline>
        </w:drawing>
      </w:r>
      <w:r>
        <w:rPr>
          <w:rFonts w:eastAsia="PMingLiU" w:cs="Arial"/>
          <w:noProof/>
          <w:lang w:eastAsia="en-AU"/>
        </w:rPr>
        <w:drawing>
          <wp:inline distT="0" distB="0" distL="0" distR="0" wp14:anchorId="31011ABD" wp14:editId="28E2DE49">
            <wp:extent cx="5806440" cy="2133215"/>
            <wp:effectExtent l="0" t="0" r="3810" b="635"/>
            <wp:docPr id="2124" name="Picture 2124" descr="Figure G 4: Boxplot of microinvertebrate divrsity and richness among 136 samples in the Warrego-Darling Selected Area." title="Figure G 4: Boxplot of microinvertebrate divrsity and richness among 136 samples 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5808482" cy="2133965"/>
                    </a:xfrm>
                    <a:prstGeom prst="rect">
                      <a:avLst/>
                    </a:prstGeom>
                    <a:noFill/>
                  </pic:spPr>
                </pic:pic>
              </a:graphicData>
            </a:graphic>
          </wp:inline>
        </w:drawing>
      </w:r>
      <w:r>
        <w:rPr>
          <w:rFonts w:eastAsia="PMingLiU" w:cs="Arial"/>
          <w:noProof/>
          <w:lang w:eastAsia="en-AU"/>
        </w:rPr>
        <w:drawing>
          <wp:inline distT="0" distB="0" distL="0" distR="0" wp14:anchorId="4308E490" wp14:editId="22765563">
            <wp:extent cx="5806440" cy="2046907"/>
            <wp:effectExtent l="0" t="0" r="3810" b="0"/>
            <wp:docPr id="2125" name="Picture 2125" descr="Figure G 4: Boxplot of microinvertebrate divrsity and richness among 136 samples in the Warrego-Darling Selected Area." title="Figure G 4: Boxplot of microinvertebrate divrsity and richness among 136 samples 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5809010" cy="2047813"/>
                    </a:xfrm>
                    <a:prstGeom prst="rect">
                      <a:avLst/>
                    </a:prstGeom>
                    <a:noFill/>
                  </pic:spPr>
                </pic:pic>
              </a:graphicData>
            </a:graphic>
          </wp:inline>
        </w:drawing>
      </w:r>
    </w:p>
    <w:p w14:paraId="168905CE" w14:textId="529C433A" w:rsidR="00A7657B" w:rsidRPr="00A2013D" w:rsidRDefault="00A7657B" w:rsidP="00A2013D">
      <w:pPr>
        <w:pStyle w:val="Caption"/>
        <w:rPr>
          <w:noProof/>
        </w:rPr>
      </w:pPr>
      <w:bookmarkStart w:id="304" w:name="_Ref16500231"/>
      <w:bookmarkStart w:id="305" w:name="_Toc1746364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304"/>
      <w:r>
        <w:t xml:space="preserve">: </w:t>
      </w:r>
      <w:r>
        <w:rPr>
          <w:noProof/>
        </w:rPr>
        <w:t xml:space="preserve">Boxplot of microinvertebrate divrsity and richness among 136 samples </w:t>
      </w:r>
      <w:r>
        <w:t xml:space="preserve">in </w:t>
      </w:r>
      <w:r>
        <w:rPr>
          <w:noProof/>
        </w:rPr>
        <w:t xml:space="preserve">the </w:t>
      </w:r>
      <w:r w:rsidR="00D82E0C">
        <w:rPr>
          <w:noProof/>
        </w:rPr>
        <w:t>Warrego-Darling Selected Area</w:t>
      </w:r>
      <w:r>
        <w:rPr>
          <w:noProof/>
        </w:rPr>
        <w:t>.</w:t>
      </w:r>
      <w:bookmarkEnd w:id="305"/>
      <w:r w:rsidR="00A2013D">
        <w:rPr>
          <w:noProof/>
        </w:rPr>
        <w:br w:type="page"/>
      </w:r>
    </w:p>
    <w:p w14:paraId="4CD1B827" w14:textId="77777777" w:rsidR="00A7657B" w:rsidRPr="00F13008" w:rsidRDefault="00A7657B" w:rsidP="00A2013D">
      <w:pPr>
        <w:spacing w:after="160" w:line="259" w:lineRule="auto"/>
        <w:jc w:val="left"/>
        <w:rPr>
          <w:noProof/>
          <w:u w:val="single"/>
        </w:rPr>
      </w:pPr>
      <w:r w:rsidRPr="00F13008">
        <w:rPr>
          <w:noProof/>
          <w:u w:val="single"/>
        </w:rPr>
        <w:t>Overall microinvertebrate community pattern</w:t>
      </w:r>
    </w:p>
    <w:p w14:paraId="27464390" w14:textId="1E48E91E" w:rsidR="00A7657B" w:rsidRPr="004E02EB" w:rsidRDefault="00A7657B" w:rsidP="00F13008">
      <w:pPr>
        <w:rPr>
          <w:rFonts w:eastAsia="PMingLiU"/>
          <w:noProof/>
          <w:lang w:eastAsia="zh-TW"/>
        </w:rPr>
      </w:pPr>
      <w:r w:rsidRPr="004E02EB">
        <w:rPr>
          <w:rFonts w:eastAsia="PMingLiU"/>
          <w:noProof/>
          <w:lang w:eastAsia="zh-TW"/>
        </w:rPr>
        <w:t>Microinvertebrate taxonoimc composition (68 samples from each habitat) differe</w:t>
      </w:r>
      <w:r w:rsidR="00B51D82">
        <w:rPr>
          <w:rFonts w:eastAsia="PMingLiU"/>
          <w:noProof/>
          <w:lang w:eastAsia="zh-TW"/>
        </w:rPr>
        <w:t>d</w:t>
      </w:r>
      <w:r w:rsidRPr="004E02EB">
        <w:rPr>
          <w:rFonts w:eastAsia="PMingLiU"/>
          <w:noProof/>
          <w:lang w:eastAsia="zh-TW"/>
        </w:rPr>
        <w:t xml:space="preserve"> between benthic and pelagic habitats (Pseudo-F=26.026, p=0.001; </w:t>
      </w:r>
      <w:r>
        <w:rPr>
          <w:rFonts w:eastAsia="PMingLiU"/>
          <w:noProof/>
          <w:lang w:eastAsia="zh-TW"/>
        </w:rPr>
        <w:fldChar w:fldCharType="begin"/>
      </w:r>
      <w:r>
        <w:rPr>
          <w:rFonts w:eastAsia="PMingLiU"/>
          <w:noProof/>
          <w:lang w:eastAsia="zh-TW"/>
        </w:rPr>
        <w:instrText xml:space="preserve"> REF _Ref16498124 \h </w:instrText>
      </w:r>
      <w:r w:rsidR="00F13008">
        <w:rPr>
          <w:rFonts w:eastAsia="PMingLiU"/>
          <w:noProof/>
          <w:lang w:eastAsia="zh-TW"/>
        </w:rPr>
        <w:instrText xml:space="preserve"> \* MERGEFORMAT </w:instrText>
      </w:r>
      <w:r>
        <w:rPr>
          <w:rFonts w:eastAsia="PMingLiU"/>
          <w:noProof/>
          <w:lang w:eastAsia="zh-TW"/>
        </w:rPr>
      </w:r>
      <w:r>
        <w:rPr>
          <w:rFonts w:eastAsia="PMingLiU"/>
          <w:noProof/>
          <w:lang w:eastAsia="zh-TW"/>
        </w:rPr>
        <w:fldChar w:fldCharType="separate"/>
      </w:r>
      <w:r w:rsidR="00754AB7">
        <w:t xml:space="preserve">Figure </w:t>
      </w:r>
      <w:r w:rsidR="00754AB7">
        <w:rPr>
          <w:noProof/>
        </w:rPr>
        <w:t>G</w:t>
      </w:r>
      <w:r w:rsidR="00754AB7">
        <w:rPr>
          <w:noProof/>
        </w:rPr>
        <w:noBreakHyphen/>
        <w:t>5</w:t>
      </w:r>
      <w:r>
        <w:rPr>
          <w:rFonts w:eastAsia="PMingLiU"/>
          <w:noProof/>
          <w:lang w:eastAsia="zh-TW"/>
        </w:rPr>
        <w:fldChar w:fldCharType="end"/>
      </w:r>
      <w:r w:rsidRPr="004E02EB">
        <w:rPr>
          <w:rFonts w:eastAsia="PMingLiU"/>
          <w:noProof/>
          <w:lang w:eastAsia="zh-TW"/>
        </w:rPr>
        <w:t>a)</w:t>
      </w:r>
      <w:r w:rsidR="00465825">
        <w:rPr>
          <w:rFonts w:eastAsia="PMingLiU"/>
          <w:noProof/>
          <w:lang w:eastAsia="zh-TW"/>
        </w:rPr>
        <w:t xml:space="preserve">.  </w:t>
      </w:r>
      <w:r w:rsidRPr="004E02EB">
        <w:rPr>
          <w:rFonts w:eastAsia="PMingLiU"/>
          <w:noProof/>
          <w:lang w:eastAsia="zh-TW"/>
        </w:rPr>
        <w:t xml:space="preserve">This difference in </w:t>
      </w:r>
      <w:r w:rsidR="00B51D82" w:rsidRPr="00B51D82">
        <w:rPr>
          <w:rFonts w:eastAsia="PMingLiU"/>
          <w:noProof/>
          <w:lang w:eastAsia="zh-TW"/>
        </w:rPr>
        <w:t xml:space="preserve">habitat </w:t>
      </w:r>
      <w:r w:rsidRPr="004E02EB">
        <w:rPr>
          <w:rFonts w:eastAsia="PMingLiU"/>
          <w:noProof/>
          <w:lang w:eastAsia="zh-TW"/>
        </w:rPr>
        <w:t>community composition is driven by the higher average abunda</w:t>
      </w:r>
      <w:r w:rsidR="00B51D82">
        <w:rPr>
          <w:rFonts w:eastAsia="PMingLiU"/>
          <w:noProof/>
          <w:lang w:eastAsia="zh-TW"/>
        </w:rPr>
        <w:t>n</w:t>
      </w:r>
      <w:r w:rsidRPr="004E02EB">
        <w:rPr>
          <w:rFonts w:eastAsia="PMingLiU"/>
          <w:noProof/>
          <w:lang w:eastAsia="zh-TW"/>
        </w:rPr>
        <w:t>ce of benthic taxa such as F.Brachionidae, F.Notommatidae, O.Bdelloida and P</w:t>
      </w:r>
      <w:r w:rsidR="00465825">
        <w:rPr>
          <w:rFonts w:eastAsia="PMingLiU"/>
          <w:noProof/>
          <w:lang w:eastAsia="zh-TW"/>
        </w:rPr>
        <w:t xml:space="preserve">.  </w:t>
      </w:r>
      <w:r w:rsidRPr="004E02EB">
        <w:rPr>
          <w:rFonts w:eastAsia="PMingLiU"/>
          <w:noProof/>
          <w:lang w:eastAsia="zh-TW"/>
        </w:rPr>
        <w:t>Nematoda and higher average abundance of pelagic taxa (</w:t>
      </w:r>
      <w:r>
        <w:rPr>
          <w:rFonts w:eastAsia="PMingLiU"/>
          <w:noProof/>
          <w:lang w:eastAsia="zh-TW"/>
        </w:rPr>
        <w:fldChar w:fldCharType="begin"/>
      </w:r>
      <w:r>
        <w:rPr>
          <w:rFonts w:eastAsia="PMingLiU"/>
          <w:noProof/>
          <w:lang w:eastAsia="zh-TW"/>
        </w:rPr>
        <w:instrText xml:space="preserve"> REF _Ref16498143 \h </w:instrText>
      </w:r>
      <w:r w:rsidR="00F13008">
        <w:rPr>
          <w:rFonts w:eastAsia="PMingLiU"/>
          <w:noProof/>
          <w:lang w:eastAsia="zh-TW"/>
        </w:rPr>
        <w:instrText xml:space="preserve"> \* MERGEFORMAT </w:instrText>
      </w:r>
      <w:r>
        <w:rPr>
          <w:rFonts w:eastAsia="PMingLiU"/>
          <w:noProof/>
          <w:lang w:eastAsia="zh-TW"/>
        </w:rPr>
      </w:r>
      <w:r>
        <w:rPr>
          <w:rFonts w:eastAsia="PMingLiU"/>
          <w:noProof/>
          <w:lang w:eastAsia="zh-TW"/>
        </w:rPr>
        <w:fldChar w:fldCharType="separate"/>
      </w:r>
      <w:r w:rsidR="00754AB7">
        <w:t xml:space="preserve">Table </w:t>
      </w:r>
      <w:r w:rsidR="00754AB7">
        <w:rPr>
          <w:noProof/>
        </w:rPr>
        <w:t>G</w:t>
      </w:r>
      <w:r w:rsidR="00754AB7">
        <w:rPr>
          <w:noProof/>
        </w:rPr>
        <w:noBreakHyphen/>
        <w:t>6</w:t>
      </w:r>
      <w:r>
        <w:rPr>
          <w:rFonts w:eastAsia="PMingLiU"/>
          <w:noProof/>
          <w:lang w:eastAsia="zh-TW"/>
        </w:rPr>
        <w:fldChar w:fldCharType="end"/>
      </w:r>
      <w:r w:rsidRPr="004E02EB">
        <w:rPr>
          <w:rFonts w:eastAsia="PMingLiU"/>
          <w:noProof/>
          <w:lang w:eastAsia="zh-TW"/>
        </w:rPr>
        <w:t>)</w:t>
      </w:r>
      <w:r w:rsidR="00465825">
        <w:rPr>
          <w:rFonts w:eastAsia="PMingLiU"/>
          <w:noProof/>
          <w:lang w:eastAsia="zh-TW"/>
        </w:rPr>
        <w:t xml:space="preserve">.  </w:t>
      </w:r>
    </w:p>
    <w:p w14:paraId="4D9AA010" w14:textId="46ABD424" w:rsidR="00A7657B" w:rsidRPr="004E02EB" w:rsidRDefault="00A7657B" w:rsidP="00A7657B">
      <w:pPr>
        <w:rPr>
          <w:rFonts w:eastAsia="PMingLiU"/>
          <w:noProof/>
          <w:lang w:eastAsia="zh-TW"/>
        </w:rPr>
      </w:pPr>
      <w:r w:rsidRPr="004E02EB">
        <w:rPr>
          <w:rFonts w:eastAsia="PMingLiU" w:cs="Arial"/>
          <w:lang w:eastAsia="zh-TW"/>
        </w:rPr>
        <w:t>There was a distinct temporal pattern in microinvertebrate community composition (</w:t>
      </w:r>
      <w:r>
        <w:rPr>
          <w:rFonts w:eastAsia="PMingLiU" w:cs="Arial"/>
          <w:lang w:eastAsia="zh-TW"/>
        </w:rPr>
        <w:fldChar w:fldCharType="begin"/>
      </w:r>
      <w:r>
        <w:rPr>
          <w:rFonts w:eastAsia="PMingLiU" w:cs="Arial"/>
          <w:lang w:eastAsia="zh-TW"/>
        </w:rPr>
        <w:instrText xml:space="preserve"> REF _Ref16498124 \h </w:instrText>
      </w:r>
      <w:r>
        <w:rPr>
          <w:rFonts w:eastAsia="PMingLiU" w:cs="Arial"/>
          <w:lang w:eastAsia="zh-TW"/>
        </w:rPr>
      </w:r>
      <w:r>
        <w:rPr>
          <w:rFonts w:eastAsia="PMingLiU" w:cs="Arial"/>
          <w:lang w:eastAsia="zh-TW"/>
        </w:rPr>
        <w:fldChar w:fldCharType="separate"/>
      </w:r>
      <w:r w:rsidR="00754AB7">
        <w:t xml:space="preserve">Figure </w:t>
      </w:r>
      <w:r w:rsidR="00754AB7">
        <w:rPr>
          <w:noProof/>
        </w:rPr>
        <w:t>G</w:t>
      </w:r>
      <w:r w:rsidR="00754AB7">
        <w:noBreakHyphen/>
      </w:r>
      <w:r w:rsidR="00754AB7">
        <w:rPr>
          <w:noProof/>
        </w:rPr>
        <w:t>5</w:t>
      </w:r>
      <w:r>
        <w:rPr>
          <w:rFonts w:eastAsia="PMingLiU" w:cs="Arial"/>
          <w:lang w:eastAsia="zh-TW"/>
        </w:rPr>
        <w:fldChar w:fldCharType="end"/>
      </w:r>
      <w:r w:rsidRPr="004E02EB">
        <w:rPr>
          <w:rFonts w:eastAsia="PMingLiU" w:cs="Arial"/>
          <w:lang w:eastAsia="zh-TW"/>
        </w:rPr>
        <w:t xml:space="preserve">b and </w:t>
      </w:r>
      <w:r>
        <w:rPr>
          <w:rFonts w:eastAsia="PMingLiU" w:cs="Arial"/>
          <w:lang w:eastAsia="zh-TW"/>
        </w:rPr>
        <w:fldChar w:fldCharType="begin"/>
      </w:r>
      <w:r>
        <w:rPr>
          <w:rFonts w:eastAsia="PMingLiU" w:cs="Arial"/>
          <w:lang w:eastAsia="zh-TW"/>
        </w:rPr>
        <w:instrText xml:space="preserve"> REF _Ref16498124 \h </w:instrText>
      </w:r>
      <w:r>
        <w:rPr>
          <w:rFonts w:eastAsia="PMingLiU" w:cs="Arial"/>
          <w:lang w:eastAsia="zh-TW"/>
        </w:rPr>
      </w:r>
      <w:r>
        <w:rPr>
          <w:rFonts w:eastAsia="PMingLiU" w:cs="Arial"/>
          <w:lang w:eastAsia="zh-TW"/>
        </w:rPr>
        <w:fldChar w:fldCharType="separate"/>
      </w:r>
      <w:r w:rsidR="00754AB7">
        <w:t xml:space="preserve">Figure </w:t>
      </w:r>
      <w:r w:rsidR="00754AB7">
        <w:rPr>
          <w:noProof/>
        </w:rPr>
        <w:t>G</w:t>
      </w:r>
      <w:r w:rsidR="00754AB7">
        <w:noBreakHyphen/>
      </w:r>
      <w:r w:rsidR="00754AB7">
        <w:rPr>
          <w:noProof/>
        </w:rPr>
        <w:t>5</w:t>
      </w:r>
      <w:r>
        <w:rPr>
          <w:rFonts w:eastAsia="PMingLiU" w:cs="Arial"/>
          <w:lang w:eastAsia="zh-TW"/>
        </w:rPr>
        <w:fldChar w:fldCharType="end"/>
      </w:r>
      <w:r w:rsidRPr="004E02EB">
        <w:rPr>
          <w:rFonts w:eastAsia="PMingLiU" w:cs="Arial"/>
          <w:lang w:eastAsia="zh-TW"/>
        </w:rPr>
        <w:t>c)</w:t>
      </w:r>
      <w:r w:rsidR="00465825">
        <w:rPr>
          <w:rFonts w:eastAsia="PMingLiU" w:cs="Arial"/>
          <w:lang w:eastAsia="zh-TW"/>
        </w:rPr>
        <w:t xml:space="preserve">.  </w:t>
      </w:r>
      <w:r w:rsidRPr="004E02EB">
        <w:rPr>
          <w:rFonts w:eastAsia="PMingLiU"/>
          <w:lang w:eastAsia="zh-TW"/>
        </w:rPr>
        <w:t xml:space="preserve">In the benthic habitat, a three-way </w:t>
      </w:r>
      <w:r w:rsidRPr="004E02EB">
        <w:rPr>
          <w:rFonts w:eastAsia="PMingLiU" w:cs="Arial"/>
          <w:lang w:eastAsia="zh-TW"/>
        </w:rPr>
        <w:t>PERMANOVA showed a significant year and season interaction (Pseudo-F=3.077, d.f.=1, p=0.002)</w:t>
      </w:r>
      <w:r w:rsidR="00465825">
        <w:rPr>
          <w:rFonts w:eastAsia="PMingLiU" w:cs="Arial"/>
          <w:lang w:eastAsia="zh-TW"/>
        </w:rPr>
        <w:t xml:space="preserve">.  </w:t>
      </w:r>
      <w:r w:rsidRPr="004E02EB">
        <w:rPr>
          <w:rFonts w:eastAsia="PMingLiU" w:cs="Arial"/>
          <w:lang w:eastAsia="zh-TW"/>
        </w:rPr>
        <w:t xml:space="preserve">In the pelagic habitat, </w:t>
      </w:r>
      <w:r w:rsidRPr="004E02EB">
        <w:rPr>
          <w:rFonts w:eastAsia="PMingLiU"/>
          <w:lang w:eastAsia="zh-TW"/>
        </w:rPr>
        <w:t xml:space="preserve">a three-way </w:t>
      </w:r>
      <w:r w:rsidRPr="004E02EB">
        <w:rPr>
          <w:rFonts w:eastAsia="PMingLiU" w:cs="Arial"/>
          <w:lang w:eastAsia="zh-TW"/>
        </w:rPr>
        <w:t>PERMANOVA analysis showed a significant zone, year and season interaction (Pseudo-F=2.22</w:t>
      </w:r>
      <w:r w:rsidR="00B51D82">
        <w:rPr>
          <w:rFonts w:eastAsia="PMingLiU" w:cs="Arial"/>
          <w:lang w:eastAsia="zh-TW"/>
        </w:rPr>
        <w:t>9</w:t>
      </w:r>
      <w:r w:rsidRPr="004E02EB">
        <w:rPr>
          <w:rFonts w:eastAsia="PMingLiU" w:cs="Arial"/>
          <w:lang w:eastAsia="zh-TW"/>
        </w:rPr>
        <w:t>, d.f.=1, p=0.013)</w:t>
      </w:r>
      <w:r w:rsidR="00465825">
        <w:rPr>
          <w:rFonts w:eastAsia="PMingLiU" w:cs="Arial"/>
          <w:lang w:eastAsia="zh-TW"/>
        </w:rPr>
        <w:t xml:space="preserve">.  </w:t>
      </w:r>
      <w:r w:rsidRPr="004E02EB">
        <w:rPr>
          <w:rFonts w:eastAsia="PMingLiU" w:cs="Arial"/>
          <w:lang w:eastAsia="zh-TW"/>
        </w:rPr>
        <w:t xml:space="preserve">These patterns reflect temporal and hydrological differences between the three zones exerting a strong influence on </w:t>
      </w:r>
      <w:r w:rsidRPr="004E02EB">
        <w:rPr>
          <w:rFonts w:eastAsia="PMingLiU"/>
          <w:noProof/>
          <w:lang w:eastAsia="zh-TW"/>
        </w:rPr>
        <w:t>community compsition in both benthic and pelagic habitats (</w:t>
      </w:r>
      <w:r>
        <w:rPr>
          <w:rFonts w:eastAsia="PMingLiU"/>
          <w:noProof/>
          <w:lang w:eastAsia="zh-TW"/>
        </w:rPr>
        <w:fldChar w:fldCharType="begin"/>
      </w:r>
      <w:r>
        <w:rPr>
          <w:rFonts w:eastAsia="PMingLiU"/>
          <w:noProof/>
          <w:lang w:eastAsia="zh-TW"/>
        </w:rPr>
        <w:instrText xml:space="preserve"> REF _Ref16498124 \h </w:instrText>
      </w:r>
      <w:r>
        <w:rPr>
          <w:rFonts w:eastAsia="PMingLiU"/>
          <w:noProof/>
          <w:lang w:eastAsia="zh-TW"/>
        </w:rPr>
      </w:r>
      <w:r>
        <w:rPr>
          <w:rFonts w:eastAsia="PMingLiU"/>
          <w:noProof/>
          <w:lang w:eastAsia="zh-TW"/>
        </w:rPr>
        <w:fldChar w:fldCharType="separate"/>
      </w:r>
      <w:r w:rsidR="00754AB7">
        <w:t xml:space="preserve">Figure </w:t>
      </w:r>
      <w:r w:rsidR="00754AB7">
        <w:rPr>
          <w:noProof/>
        </w:rPr>
        <w:t>G</w:t>
      </w:r>
      <w:r w:rsidR="00754AB7">
        <w:noBreakHyphen/>
      </w:r>
      <w:r w:rsidR="00754AB7">
        <w:rPr>
          <w:noProof/>
        </w:rPr>
        <w:t>5</w:t>
      </w:r>
      <w:r>
        <w:rPr>
          <w:rFonts w:eastAsia="PMingLiU"/>
          <w:noProof/>
          <w:lang w:eastAsia="zh-TW"/>
        </w:rPr>
        <w:fldChar w:fldCharType="end"/>
      </w:r>
      <w:r w:rsidRPr="004E02EB">
        <w:rPr>
          <w:rFonts w:eastAsia="PMingLiU"/>
          <w:noProof/>
          <w:lang w:eastAsia="zh-TW"/>
        </w:rPr>
        <w:t xml:space="preserve">b and </w:t>
      </w:r>
      <w:r>
        <w:rPr>
          <w:rFonts w:eastAsia="PMingLiU"/>
          <w:noProof/>
          <w:lang w:eastAsia="zh-TW"/>
        </w:rPr>
        <w:fldChar w:fldCharType="begin"/>
      </w:r>
      <w:r>
        <w:rPr>
          <w:rFonts w:eastAsia="PMingLiU"/>
          <w:noProof/>
          <w:lang w:eastAsia="zh-TW"/>
        </w:rPr>
        <w:instrText xml:space="preserve"> REF _Ref16498124 \h </w:instrText>
      </w:r>
      <w:r>
        <w:rPr>
          <w:rFonts w:eastAsia="PMingLiU"/>
          <w:noProof/>
          <w:lang w:eastAsia="zh-TW"/>
        </w:rPr>
      </w:r>
      <w:r>
        <w:rPr>
          <w:rFonts w:eastAsia="PMingLiU"/>
          <w:noProof/>
          <w:lang w:eastAsia="zh-TW"/>
        </w:rPr>
        <w:fldChar w:fldCharType="separate"/>
      </w:r>
      <w:r w:rsidR="00754AB7">
        <w:t xml:space="preserve">Figure </w:t>
      </w:r>
      <w:r w:rsidR="00754AB7">
        <w:rPr>
          <w:noProof/>
        </w:rPr>
        <w:t>G</w:t>
      </w:r>
      <w:r w:rsidR="00754AB7">
        <w:noBreakHyphen/>
      </w:r>
      <w:r w:rsidR="00754AB7">
        <w:rPr>
          <w:noProof/>
        </w:rPr>
        <w:t>5</w:t>
      </w:r>
      <w:r>
        <w:rPr>
          <w:rFonts w:eastAsia="PMingLiU"/>
          <w:noProof/>
          <w:lang w:eastAsia="zh-TW"/>
        </w:rPr>
        <w:fldChar w:fldCharType="end"/>
      </w:r>
      <w:r w:rsidRPr="004E02EB">
        <w:rPr>
          <w:rFonts w:eastAsia="PMingLiU"/>
          <w:noProof/>
          <w:lang w:eastAsia="zh-TW"/>
        </w:rPr>
        <w:t>c)</w:t>
      </w:r>
      <w:r w:rsidR="00465825">
        <w:rPr>
          <w:rFonts w:eastAsia="PMingLiU"/>
          <w:noProof/>
          <w:lang w:eastAsia="zh-TW"/>
        </w:rPr>
        <w:t xml:space="preserve">.  </w:t>
      </w:r>
    </w:p>
    <w:p w14:paraId="3FFB5ADB" w14:textId="5EDD19B5" w:rsidR="00A7657B" w:rsidRPr="004E02EB" w:rsidRDefault="00A7657B" w:rsidP="00A7657B">
      <w:pPr>
        <w:pStyle w:val="Caption"/>
        <w:keepNext/>
      </w:pPr>
      <w:bookmarkStart w:id="306" w:name="_Ref16498143"/>
      <w:bookmarkStart w:id="307" w:name="_Toc17463797"/>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G</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6</w:t>
      </w:r>
      <w:r w:rsidR="00C30CFA">
        <w:rPr>
          <w:noProof/>
        </w:rPr>
        <w:fldChar w:fldCharType="end"/>
      </w:r>
      <w:bookmarkEnd w:id="306"/>
      <w:r w:rsidR="006008EF">
        <w:t xml:space="preserve">: </w:t>
      </w:r>
      <w:r w:rsidRPr="00042683">
        <w:t>Microinvertebrate taxa contributing most of the dissimilarities between benthic and pelagic habitats</w:t>
      </w:r>
      <w:r w:rsidR="00F13008">
        <w:t>.</w:t>
      </w:r>
      <w:bookmarkEnd w:id="307"/>
    </w:p>
    <w:tbl>
      <w:tblPr>
        <w:tblStyle w:val="StandardELAFormat"/>
        <w:tblW w:w="7217" w:type="dxa"/>
        <w:tblLook w:val="04A0" w:firstRow="1" w:lastRow="0" w:firstColumn="1" w:lastColumn="0" w:noHBand="0" w:noVBand="1"/>
      </w:tblPr>
      <w:tblGrid>
        <w:gridCol w:w="1053"/>
        <w:gridCol w:w="2451"/>
        <w:gridCol w:w="1224"/>
        <w:gridCol w:w="1136"/>
        <w:gridCol w:w="1353"/>
      </w:tblGrid>
      <w:tr w:rsidR="00A7657B" w:rsidRPr="00A82251" w14:paraId="4833BF6C" w14:textId="77777777" w:rsidTr="00021AA4">
        <w:trPr>
          <w:cnfStyle w:val="100000000000" w:firstRow="1" w:lastRow="0" w:firstColumn="0" w:lastColumn="0" w:oddVBand="0" w:evenVBand="0" w:oddHBand="0" w:evenHBand="0" w:firstRowFirstColumn="0" w:firstRowLastColumn="0" w:lastRowFirstColumn="0" w:lastRowLastColumn="0"/>
          <w:trHeight w:val="300"/>
        </w:trPr>
        <w:tc>
          <w:tcPr>
            <w:tcW w:w="3504" w:type="dxa"/>
            <w:gridSpan w:val="2"/>
            <w:vMerge w:val="restart"/>
            <w:noWrap/>
            <w:hideMark/>
          </w:tcPr>
          <w:p w14:paraId="28D9639E"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Taxa</w:t>
            </w:r>
          </w:p>
        </w:tc>
        <w:tc>
          <w:tcPr>
            <w:tcW w:w="2360" w:type="dxa"/>
            <w:gridSpan w:val="2"/>
            <w:noWrap/>
            <w:hideMark/>
          </w:tcPr>
          <w:p w14:paraId="36CF78FE"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Average abundance</w:t>
            </w:r>
          </w:p>
        </w:tc>
        <w:tc>
          <w:tcPr>
            <w:tcW w:w="1353" w:type="dxa"/>
            <w:vMerge w:val="restart"/>
            <w:noWrap/>
            <w:hideMark/>
          </w:tcPr>
          <w:p w14:paraId="506184E2" w14:textId="38102D0D"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Contribution</w:t>
            </w:r>
            <w:r w:rsidR="00BA24B2">
              <w:rPr>
                <w:rFonts w:cs="Arial"/>
                <w:color w:val="000000"/>
                <w:sz w:val="18"/>
                <w:szCs w:val="18"/>
              </w:rPr>
              <w:t>%</w:t>
            </w:r>
          </w:p>
        </w:tc>
      </w:tr>
      <w:tr w:rsidR="00A7657B" w:rsidRPr="00A82251" w14:paraId="3E2112DE" w14:textId="77777777" w:rsidTr="00021AA4">
        <w:trPr>
          <w:trHeight w:val="300"/>
        </w:trPr>
        <w:tc>
          <w:tcPr>
            <w:tcW w:w="3504" w:type="dxa"/>
            <w:gridSpan w:val="2"/>
            <w:vMerge/>
            <w:hideMark/>
          </w:tcPr>
          <w:p w14:paraId="04436C9A" w14:textId="77777777" w:rsidR="00A7657B" w:rsidRPr="00F13008" w:rsidRDefault="00A7657B" w:rsidP="00B51D82">
            <w:pPr>
              <w:spacing w:after="60" w:line="240" w:lineRule="auto"/>
              <w:rPr>
                <w:rFonts w:cs="Arial"/>
                <w:color w:val="000000"/>
                <w:sz w:val="18"/>
                <w:szCs w:val="18"/>
              </w:rPr>
            </w:pPr>
          </w:p>
        </w:tc>
        <w:tc>
          <w:tcPr>
            <w:tcW w:w="1224" w:type="dxa"/>
            <w:shd w:val="clear" w:color="auto" w:fill="D9D9D9" w:themeFill="background1" w:themeFillShade="D9"/>
            <w:noWrap/>
            <w:hideMark/>
          </w:tcPr>
          <w:p w14:paraId="29AA05AC" w14:textId="77777777" w:rsidR="00A7657B" w:rsidRPr="00021AA4" w:rsidRDefault="00A7657B" w:rsidP="00B51D82">
            <w:pPr>
              <w:spacing w:after="60" w:line="240" w:lineRule="auto"/>
              <w:jc w:val="center"/>
              <w:rPr>
                <w:rFonts w:cs="Arial"/>
                <w:color w:val="000000"/>
                <w:sz w:val="18"/>
                <w:szCs w:val="18"/>
              </w:rPr>
            </w:pPr>
            <w:r w:rsidRPr="00021AA4">
              <w:rPr>
                <w:rFonts w:cs="Arial"/>
                <w:color w:val="000000"/>
                <w:sz w:val="18"/>
                <w:szCs w:val="18"/>
              </w:rPr>
              <w:t>Benthic</w:t>
            </w:r>
          </w:p>
        </w:tc>
        <w:tc>
          <w:tcPr>
            <w:tcW w:w="1136" w:type="dxa"/>
            <w:shd w:val="clear" w:color="auto" w:fill="D9D9D9" w:themeFill="background1" w:themeFillShade="D9"/>
            <w:noWrap/>
            <w:hideMark/>
          </w:tcPr>
          <w:p w14:paraId="7AA85406" w14:textId="77777777" w:rsidR="00A7657B" w:rsidRPr="00021AA4" w:rsidRDefault="00A7657B" w:rsidP="00B51D82">
            <w:pPr>
              <w:spacing w:after="60" w:line="240" w:lineRule="auto"/>
              <w:jc w:val="center"/>
              <w:rPr>
                <w:rFonts w:cs="Arial"/>
                <w:color w:val="000000"/>
                <w:sz w:val="18"/>
                <w:szCs w:val="18"/>
              </w:rPr>
            </w:pPr>
            <w:r w:rsidRPr="00021AA4">
              <w:rPr>
                <w:rFonts w:cs="Arial"/>
                <w:color w:val="000000"/>
                <w:sz w:val="18"/>
                <w:szCs w:val="18"/>
              </w:rPr>
              <w:t>Pelagic</w:t>
            </w:r>
          </w:p>
        </w:tc>
        <w:tc>
          <w:tcPr>
            <w:tcW w:w="1353" w:type="dxa"/>
            <w:vMerge/>
            <w:hideMark/>
          </w:tcPr>
          <w:p w14:paraId="26AC6164" w14:textId="77777777" w:rsidR="00A7657B" w:rsidRPr="00F13008" w:rsidRDefault="00A7657B" w:rsidP="00B51D82">
            <w:pPr>
              <w:spacing w:after="60" w:line="240" w:lineRule="auto"/>
              <w:rPr>
                <w:rFonts w:cs="Arial"/>
                <w:color w:val="000000"/>
                <w:sz w:val="18"/>
                <w:szCs w:val="18"/>
              </w:rPr>
            </w:pPr>
          </w:p>
        </w:tc>
      </w:tr>
      <w:tr w:rsidR="00A7657B" w:rsidRPr="00A82251" w14:paraId="69A4D6D3" w14:textId="77777777" w:rsidTr="00021AA4">
        <w:trPr>
          <w:trHeight w:val="300"/>
        </w:trPr>
        <w:tc>
          <w:tcPr>
            <w:tcW w:w="1053" w:type="dxa"/>
            <w:vMerge w:val="restart"/>
            <w:noWrap/>
            <w:hideMark/>
          </w:tcPr>
          <w:p w14:paraId="15DDAAD0"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 xml:space="preserve">Benthic </w:t>
            </w:r>
          </w:p>
        </w:tc>
        <w:tc>
          <w:tcPr>
            <w:tcW w:w="2451" w:type="dxa"/>
            <w:noWrap/>
            <w:hideMark/>
          </w:tcPr>
          <w:p w14:paraId="73EEB112"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F.Brachionidae</w:t>
            </w:r>
          </w:p>
        </w:tc>
        <w:tc>
          <w:tcPr>
            <w:tcW w:w="1224" w:type="dxa"/>
            <w:noWrap/>
            <w:hideMark/>
          </w:tcPr>
          <w:p w14:paraId="270BF2A1"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23.0</w:t>
            </w:r>
          </w:p>
        </w:tc>
        <w:tc>
          <w:tcPr>
            <w:tcW w:w="1136" w:type="dxa"/>
            <w:noWrap/>
            <w:hideMark/>
          </w:tcPr>
          <w:p w14:paraId="1067E455"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21.3</w:t>
            </w:r>
          </w:p>
        </w:tc>
        <w:tc>
          <w:tcPr>
            <w:tcW w:w="1353" w:type="dxa"/>
            <w:noWrap/>
            <w:hideMark/>
          </w:tcPr>
          <w:p w14:paraId="7CAF3C2F"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11.3</w:t>
            </w:r>
          </w:p>
        </w:tc>
      </w:tr>
      <w:tr w:rsidR="00A7657B" w:rsidRPr="00A82251" w14:paraId="3DA28029" w14:textId="77777777" w:rsidTr="00021AA4">
        <w:trPr>
          <w:trHeight w:val="300"/>
        </w:trPr>
        <w:tc>
          <w:tcPr>
            <w:tcW w:w="1053" w:type="dxa"/>
            <w:vMerge/>
            <w:hideMark/>
          </w:tcPr>
          <w:p w14:paraId="73D25150"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66866325"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nauplii</w:t>
            </w:r>
          </w:p>
        </w:tc>
        <w:tc>
          <w:tcPr>
            <w:tcW w:w="1224" w:type="dxa"/>
            <w:noWrap/>
            <w:hideMark/>
          </w:tcPr>
          <w:p w14:paraId="4C9670A9"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20.4</w:t>
            </w:r>
          </w:p>
        </w:tc>
        <w:tc>
          <w:tcPr>
            <w:tcW w:w="1136" w:type="dxa"/>
            <w:noWrap/>
            <w:hideMark/>
          </w:tcPr>
          <w:p w14:paraId="426CE4A7"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16.3</w:t>
            </w:r>
          </w:p>
        </w:tc>
        <w:tc>
          <w:tcPr>
            <w:tcW w:w="1353" w:type="dxa"/>
            <w:noWrap/>
            <w:hideMark/>
          </w:tcPr>
          <w:p w14:paraId="668CABAA"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7.3</w:t>
            </w:r>
          </w:p>
        </w:tc>
      </w:tr>
      <w:tr w:rsidR="00A7657B" w:rsidRPr="00A82251" w14:paraId="28F56538" w14:textId="77777777" w:rsidTr="00021AA4">
        <w:trPr>
          <w:trHeight w:val="300"/>
        </w:trPr>
        <w:tc>
          <w:tcPr>
            <w:tcW w:w="1053" w:type="dxa"/>
            <w:vMerge/>
            <w:hideMark/>
          </w:tcPr>
          <w:p w14:paraId="1E1B71D9"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1DEB5A37"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F.Notommatidae</w:t>
            </w:r>
          </w:p>
        </w:tc>
        <w:tc>
          <w:tcPr>
            <w:tcW w:w="1224" w:type="dxa"/>
            <w:noWrap/>
            <w:hideMark/>
          </w:tcPr>
          <w:p w14:paraId="68F0B549"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16.0</w:t>
            </w:r>
          </w:p>
        </w:tc>
        <w:tc>
          <w:tcPr>
            <w:tcW w:w="1136" w:type="dxa"/>
            <w:noWrap/>
            <w:hideMark/>
          </w:tcPr>
          <w:p w14:paraId="7567B265"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4.5</w:t>
            </w:r>
          </w:p>
        </w:tc>
        <w:tc>
          <w:tcPr>
            <w:tcW w:w="1353" w:type="dxa"/>
            <w:noWrap/>
            <w:hideMark/>
          </w:tcPr>
          <w:p w14:paraId="2633B6B8"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7.1</w:t>
            </w:r>
          </w:p>
        </w:tc>
      </w:tr>
      <w:tr w:rsidR="00A7657B" w:rsidRPr="00A82251" w14:paraId="48DF7642" w14:textId="77777777" w:rsidTr="00021AA4">
        <w:trPr>
          <w:trHeight w:val="300"/>
        </w:trPr>
        <w:tc>
          <w:tcPr>
            <w:tcW w:w="1053" w:type="dxa"/>
            <w:vMerge/>
            <w:hideMark/>
          </w:tcPr>
          <w:p w14:paraId="6938EDE8"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480BD1F2"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O.Bdelloida</w:t>
            </w:r>
          </w:p>
        </w:tc>
        <w:tc>
          <w:tcPr>
            <w:tcW w:w="1224" w:type="dxa"/>
            <w:noWrap/>
            <w:hideMark/>
          </w:tcPr>
          <w:p w14:paraId="088203A3"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14.8</w:t>
            </w:r>
          </w:p>
        </w:tc>
        <w:tc>
          <w:tcPr>
            <w:tcW w:w="1136" w:type="dxa"/>
            <w:noWrap/>
            <w:hideMark/>
          </w:tcPr>
          <w:p w14:paraId="7ED24C11"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2.6</w:t>
            </w:r>
          </w:p>
        </w:tc>
        <w:tc>
          <w:tcPr>
            <w:tcW w:w="1353" w:type="dxa"/>
            <w:noWrap/>
            <w:hideMark/>
          </w:tcPr>
          <w:p w14:paraId="64BD2FCB"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6.8</w:t>
            </w:r>
          </w:p>
        </w:tc>
      </w:tr>
      <w:tr w:rsidR="00A7657B" w:rsidRPr="00A82251" w14:paraId="33A3CC0F" w14:textId="77777777" w:rsidTr="00021AA4">
        <w:trPr>
          <w:trHeight w:val="300"/>
        </w:trPr>
        <w:tc>
          <w:tcPr>
            <w:tcW w:w="1053" w:type="dxa"/>
            <w:vMerge/>
            <w:hideMark/>
          </w:tcPr>
          <w:p w14:paraId="3FC890F4"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0C6DA55A"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P.Nematoda</w:t>
            </w:r>
          </w:p>
        </w:tc>
        <w:tc>
          <w:tcPr>
            <w:tcW w:w="1224" w:type="dxa"/>
            <w:noWrap/>
            <w:hideMark/>
          </w:tcPr>
          <w:p w14:paraId="656D36D3"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13.0</w:t>
            </w:r>
          </w:p>
        </w:tc>
        <w:tc>
          <w:tcPr>
            <w:tcW w:w="1136" w:type="dxa"/>
            <w:noWrap/>
            <w:hideMark/>
          </w:tcPr>
          <w:p w14:paraId="29DD2148"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0.7</w:t>
            </w:r>
          </w:p>
        </w:tc>
        <w:tc>
          <w:tcPr>
            <w:tcW w:w="1353" w:type="dxa"/>
            <w:noWrap/>
            <w:hideMark/>
          </w:tcPr>
          <w:p w14:paraId="23529ED3"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6.5</w:t>
            </w:r>
          </w:p>
        </w:tc>
      </w:tr>
      <w:tr w:rsidR="00A7657B" w:rsidRPr="00A82251" w14:paraId="15225C6D" w14:textId="77777777" w:rsidTr="00021AA4">
        <w:trPr>
          <w:trHeight w:val="300"/>
        </w:trPr>
        <w:tc>
          <w:tcPr>
            <w:tcW w:w="1053" w:type="dxa"/>
            <w:vMerge/>
            <w:hideMark/>
          </w:tcPr>
          <w:p w14:paraId="2DD83943"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5B1982B3"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C.Ostracoda</w:t>
            </w:r>
          </w:p>
        </w:tc>
        <w:tc>
          <w:tcPr>
            <w:tcW w:w="1224" w:type="dxa"/>
            <w:noWrap/>
            <w:hideMark/>
          </w:tcPr>
          <w:p w14:paraId="7CB7F22D"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9.6</w:t>
            </w:r>
          </w:p>
        </w:tc>
        <w:tc>
          <w:tcPr>
            <w:tcW w:w="1136" w:type="dxa"/>
            <w:noWrap/>
            <w:hideMark/>
          </w:tcPr>
          <w:p w14:paraId="37D2B0CB"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0.3</w:t>
            </w:r>
          </w:p>
        </w:tc>
        <w:tc>
          <w:tcPr>
            <w:tcW w:w="1353" w:type="dxa"/>
            <w:noWrap/>
            <w:hideMark/>
          </w:tcPr>
          <w:p w14:paraId="28D52CBF"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4.5</w:t>
            </w:r>
          </w:p>
        </w:tc>
      </w:tr>
      <w:tr w:rsidR="00A7657B" w:rsidRPr="00A82251" w14:paraId="36BD27C9" w14:textId="77777777" w:rsidTr="00021AA4">
        <w:trPr>
          <w:trHeight w:val="300"/>
        </w:trPr>
        <w:tc>
          <w:tcPr>
            <w:tcW w:w="1053" w:type="dxa"/>
            <w:vMerge/>
            <w:hideMark/>
          </w:tcPr>
          <w:p w14:paraId="62408E8C"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61A97F9A"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F.Chydoridae</w:t>
            </w:r>
          </w:p>
        </w:tc>
        <w:tc>
          <w:tcPr>
            <w:tcW w:w="1224" w:type="dxa"/>
            <w:noWrap/>
            <w:hideMark/>
          </w:tcPr>
          <w:p w14:paraId="3E91229E"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8.0</w:t>
            </w:r>
          </w:p>
        </w:tc>
        <w:tc>
          <w:tcPr>
            <w:tcW w:w="1136" w:type="dxa"/>
            <w:noWrap/>
            <w:hideMark/>
          </w:tcPr>
          <w:p w14:paraId="60E9E1E9"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0.9</w:t>
            </w:r>
          </w:p>
        </w:tc>
        <w:tc>
          <w:tcPr>
            <w:tcW w:w="1353" w:type="dxa"/>
            <w:noWrap/>
            <w:hideMark/>
          </w:tcPr>
          <w:p w14:paraId="078C91AC"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4.2</w:t>
            </w:r>
          </w:p>
        </w:tc>
      </w:tr>
      <w:tr w:rsidR="00A7657B" w:rsidRPr="00A82251" w14:paraId="43ABB7B6" w14:textId="77777777" w:rsidTr="00021AA4">
        <w:trPr>
          <w:trHeight w:val="300"/>
        </w:trPr>
        <w:tc>
          <w:tcPr>
            <w:tcW w:w="1053" w:type="dxa"/>
            <w:vMerge/>
            <w:hideMark/>
          </w:tcPr>
          <w:p w14:paraId="11AC1B9F"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12AC4ED3"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F.Lecanidae</w:t>
            </w:r>
          </w:p>
        </w:tc>
        <w:tc>
          <w:tcPr>
            <w:tcW w:w="1224" w:type="dxa"/>
            <w:noWrap/>
            <w:hideMark/>
          </w:tcPr>
          <w:p w14:paraId="7758A0A2"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8.1</w:t>
            </w:r>
          </w:p>
        </w:tc>
        <w:tc>
          <w:tcPr>
            <w:tcW w:w="1136" w:type="dxa"/>
            <w:noWrap/>
            <w:hideMark/>
          </w:tcPr>
          <w:p w14:paraId="1E175898"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1.0</w:t>
            </w:r>
          </w:p>
        </w:tc>
        <w:tc>
          <w:tcPr>
            <w:tcW w:w="1353" w:type="dxa"/>
            <w:noWrap/>
            <w:hideMark/>
          </w:tcPr>
          <w:p w14:paraId="00AE8EDF"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3.9</w:t>
            </w:r>
          </w:p>
        </w:tc>
      </w:tr>
      <w:tr w:rsidR="00A7657B" w:rsidRPr="00A82251" w14:paraId="4DCE166C" w14:textId="77777777" w:rsidTr="00021AA4">
        <w:trPr>
          <w:trHeight w:val="300"/>
        </w:trPr>
        <w:tc>
          <w:tcPr>
            <w:tcW w:w="1053" w:type="dxa"/>
            <w:vMerge/>
            <w:hideMark/>
          </w:tcPr>
          <w:p w14:paraId="2DB38B86"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5BFC60C8"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O.Cyclopoida</w:t>
            </w:r>
          </w:p>
        </w:tc>
        <w:tc>
          <w:tcPr>
            <w:tcW w:w="1224" w:type="dxa"/>
            <w:noWrap/>
            <w:hideMark/>
          </w:tcPr>
          <w:p w14:paraId="7C19AEF8"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9.1</w:t>
            </w:r>
          </w:p>
        </w:tc>
        <w:tc>
          <w:tcPr>
            <w:tcW w:w="1136" w:type="dxa"/>
            <w:noWrap/>
            <w:hideMark/>
          </w:tcPr>
          <w:p w14:paraId="005A69E4"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5.2</w:t>
            </w:r>
          </w:p>
        </w:tc>
        <w:tc>
          <w:tcPr>
            <w:tcW w:w="1353" w:type="dxa"/>
            <w:noWrap/>
            <w:hideMark/>
          </w:tcPr>
          <w:p w14:paraId="279D04CE"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3.9</w:t>
            </w:r>
          </w:p>
        </w:tc>
      </w:tr>
      <w:tr w:rsidR="00A7657B" w:rsidRPr="00A82251" w14:paraId="4B089F31" w14:textId="77777777" w:rsidTr="00021AA4">
        <w:trPr>
          <w:trHeight w:val="300"/>
        </w:trPr>
        <w:tc>
          <w:tcPr>
            <w:tcW w:w="1053" w:type="dxa"/>
            <w:vMerge/>
            <w:hideMark/>
          </w:tcPr>
          <w:p w14:paraId="763F0F50"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6C3B6759"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F.Moinidae</w:t>
            </w:r>
          </w:p>
        </w:tc>
        <w:tc>
          <w:tcPr>
            <w:tcW w:w="1224" w:type="dxa"/>
            <w:noWrap/>
            <w:hideMark/>
          </w:tcPr>
          <w:p w14:paraId="3DF8A1C4"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5.3</w:t>
            </w:r>
          </w:p>
        </w:tc>
        <w:tc>
          <w:tcPr>
            <w:tcW w:w="1136" w:type="dxa"/>
            <w:noWrap/>
            <w:hideMark/>
          </w:tcPr>
          <w:p w14:paraId="0662AD5B"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4.9</w:t>
            </w:r>
          </w:p>
        </w:tc>
        <w:tc>
          <w:tcPr>
            <w:tcW w:w="1353" w:type="dxa"/>
            <w:noWrap/>
            <w:hideMark/>
          </w:tcPr>
          <w:p w14:paraId="12A124AC"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3.8</w:t>
            </w:r>
          </w:p>
        </w:tc>
      </w:tr>
      <w:tr w:rsidR="00A7657B" w:rsidRPr="00A82251" w14:paraId="507648AA" w14:textId="77777777" w:rsidTr="00021AA4">
        <w:trPr>
          <w:trHeight w:val="300"/>
        </w:trPr>
        <w:tc>
          <w:tcPr>
            <w:tcW w:w="1053" w:type="dxa"/>
            <w:vMerge/>
            <w:hideMark/>
          </w:tcPr>
          <w:p w14:paraId="24D00A4C"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5C27C3E0"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F.Macrothricidae</w:t>
            </w:r>
          </w:p>
        </w:tc>
        <w:tc>
          <w:tcPr>
            <w:tcW w:w="1224" w:type="dxa"/>
            <w:noWrap/>
            <w:hideMark/>
          </w:tcPr>
          <w:p w14:paraId="7C92400A"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5.7</w:t>
            </w:r>
          </w:p>
        </w:tc>
        <w:tc>
          <w:tcPr>
            <w:tcW w:w="1136" w:type="dxa"/>
            <w:noWrap/>
            <w:hideMark/>
          </w:tcPr>
          <w:p w14:paraId="11AFAD68"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1.3</w:t>
            </w:r>
          </w:p>
        </w:tc>
        <w:tc>
          <w:tcPr>
            <w:tcW w:w="1353" w:type="dxa"/>
            <w:noWrap/>
            <w:hideMark/>
          </w:tcPr>
          <w:p w14:paraId="1B9C264E"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3.0</w:t>
            </w:r>
          </w:p>
        </w:tc>
      </w:tr>
      <w:tr w:rsidR="00A7657B" w:rsidRPr="00A82251" w14:paraId="549FD4AB" w14:textId="77777777" w:rsidTr="00021AA4">
        <w:trPr>
          <w:trHeight w:val="300"/>
        </w:trPr>
        <w:tc>
          <w:tcPr>
            <w:tcW w:w="1053" w:type="dxa"/>
            <w:vMerge/>
            <w:hideMark/>
          </w:tcPr>
          <w:p w14:paraId="64CE82CA"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617C61D6"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O.Harpacticoida</w:t>
            </w:r>
          </w:p>
        </w:tc>
        <w:tc>
          <w:tcPr>
            <w:tcW w:w="1224" w:type="dxa"/>
            <w:noWrap/>
            <w:hideMark/>
          </w:tcPr>
          <w:p w14:paraId="7BC24281"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5.0</w:t>
            </w:r>
          </w:p>
        </w:tc>
        <w:tc>
          <w:tcPr>
            <w:tcW w:w="1136" w:type="dxa"/>
            <w:noWrap/>
            <w:hideMark/>
          </w:tcPr>
          <w:p w14:paraId="667E410D"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0.8</w:t>
            </w:r>
          </w:p>
        </w:tc>
        <w:tc>
          <w:tcPr>
            <w:tcW w:w="1353" w:type="dxa"/>
            <w:noWrap/>
            <w:hideMark/>
          </w:tcPr>
          <w:p w14:paraId="14928909"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2.5</w:t>
            </w:r>
          </w:p>
        </w:tc>
      </w:tr>
      <w:tr w:rsidR="00A7657B" w:rsidRPr="00A82251" w14:paraId="363DF9EC" w14:textId="77777777" w:rsidTr="00021AA4">
        <w:trPr>
          <w:trHeight w:val="300"/>
        </w:trPr>
        <w:tc>
          <w:tcPr>
            <w:tcW w:w="1053" w:type="dxa"/>
            <w:vMerge/>
            <w:hideMark/>
          </w:tcPr>
          <w:p w14:paraId="12AE7905"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4A656093"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F.Daphniidae</w:t>
            </w:r>
          </w:p>
        </w:tc>
        <w:tc>
          <w:tcPr>
            <w:tcW w:w="1224" w:type="dxa"/>
            <w:noWrap/>
            <w:hideMark/>
          </w:tcPr>
          <w:p w14:paraId="2E36C43D"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3.0</w:t>
            </w:r>
          </w:p>
        </w:tc>
        <w:tc>
          <w:tcPr>
            <w:tcW w:w="1136" w:type="dxa"/>
            <w:noWrap/>
            <w:hideMark/>
          </w:tcPr>
          <w:p w14:paraId="06133407"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2.9</w:t>
            </w:r>
          </w:p>
        </w:tc>
        <w:tc>
          <w:tcPr>
            <w:tcW w:w="1353" w:type="dxa"/>
            <w:noWrap/>
            <w:hideMark/>
          </w:tcPr>
          <w:p w14:paraId="29BF982F"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2.4</w:t>
            </w:r>
          </w:p>
        </w:tc>
      </w:tr>
      <w:tr w:rsidR="00A7657B" w:rsidRPr="00A82251" w14:paraId="248A6F67" w14:textId="77777777" w:rsidTr="00021AA4">
        <w:trPr>
          <w:trHeight w:val="300"/>
        </w:trPr>
        <w:tc>
          <w:tcPr>
            <w:tcW w:w="1053" w:type="dxa"/>
            <w:vMerge/>
            <w:hideMark/>
          </w:tcPr>
          <w:p w14:paraId="02A9AB14"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4214D7A9"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sC.Oligochaeta</w:t>
            </w:r>
          </w:p>
        </w:tc>
        <w:tc>
          <w:tcPr>
            <w:tcW w:w="1224" w:type="dxa"/>
            <w:noWrap/>
            <w:hideMark/>
          </w:tcPr>
          <w:p w14:paraId="34A24D7B"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4.4</w:t>
            </w:r>
          </w:p>
        </w:tc>
        <w:tc>
          <w:tcPr>
            <w:tcW w:w="1136" w:type="dxa"/>
            <w:noWrap/>
            <w:hideMark/>
          </w:tcPr>
          <w:p w14:paraId="5183456B"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0.2</w:t>
            </w:r>
          </w:p>
        </w:tc>
        <w:tc>
          <w:tcPr>
            <w:tcW w:w="1353" w:type="dxa"/>
            <w:noWrap/>
            <w:hideMark/>
          </w:tcPr>
          <w:p w14:paraId="340AFCA1"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2.2</w:t>
            </w:r>
          </w:p>
        </w:tc>
      </w:tr>
      <w:tr w:rsidR="00A7657B" w:rsidRPr="00A82251" w14:paraId="68A6C720" w14:textId="77777777" w:rsidTr="00021AA4">
        <w:trPr>
          <w:trHeight w:val="300"/>
        </w:trPr>
        <w:tc>
          <w:tcPr>
            <w:tcW w:w="1053" w:type="dxa"/>
            <w:vMerge w:val="restart"/>
            <w:noWrap/>
            <w:hideMark/>
          </w:tcPr>
          <w:p w14:paraId="6DE07DC2"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 xml:space="preserve">Pelagic </w:t>
            </w:r>
          </w:p>
        </w:tc>
        <w:tc>
          <w:tcPr>
            <w:tcW w:w="2451" w:type="dxa"/>
            <w:noWrap/>
            <w:hideMark/>
          </w:tcPr>
          <w:p w14:paraId="58457648"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F.Filiniidae</w:t>
            </w:r>
          </w:p>
        </w:tc>
        <w:tc>
          <w:tcPr>
            <w:tcW w:w="1224" w:type="dxa"/>
            <w:noWrap/>
            <w:hideMark/>
          </w:tcPr>
          <w:p w14:paraId="7BD79D44"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4.9</w:t>
            </w:r>
          </w:p>
        </w:tc>
        <w:tc>
          <w:tcPr>
            <w:tcW w:w="1136" w:type="dxa"/>
            <w:noWrap/>
            <w:hideMark/>
          </w:tcPr>
          <w:p w14:paraId="19B9363D"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8.6</w:t>
            </w:r>
          </w:p>
        </w:tc>
        <w:tc>
          <w:tcPr>
            <w:tcW w:w="1353" w:type="dxa"/>
            <w:noWrap/>
            <w:hideMark/>
          </w:tcPr>
          <w:p w14:paraId="71627170"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4.5</w:t>
            </w:r>
          </w:p>
        </w:tc>
      </w:tr>
      <w:tr w:rsidR="00A7657B" w:rsidRPr="00A82251" w14:paraId="1B2FD2E6" w14:textId="77777777" w:rsidTr="00021AA4">
        <w:trPr>
          <w:trHeight w:val="300"/>
        </w:trPr>
        <w:tc>
          <w:tcPr>
            <w:tcW w:w="1053" w:type="dxa"/>
            <w:vMerge/>
            <w:hideMark/>
          </w:tcPr>
          <w:p w14:paraId="61321720"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59AE142B"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F.Synchaetidae</w:t>
            </w:r>
          </w:p>
        </w:tc>
        <w:tc>
          <w:tcPr>
            <w:tcW w:w="1224" w:type="dxa"/>
            <w:noWrap/>
            <w:hideMark/>
          </w:tcPr>
          <w:p w14:paraId="0648A4E5"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2.9</w:t>
            </w:r>
          </w:p>
        </w:tc>
        <w:tc>
          <w:tcPr>
            <w:tcW w:w="1136" w:type="dxa"/>
            <w:noWrap/>
            <w:hideMark/>
          </w:tcPr>
          <w:p w14:paraId="2BEA8E8E"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8.5</w:t>
            </w:r>
          </w:p>
        </w:tc>
        <w:tc>
          <w:tcPr>
            <w:tcW w:w="1353" w:type="dxa"/>
            <w:noWrap/>
            <w:hideMark/>
          </w:tcPr>
          <w:p w14:paraId="606B9B40"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4.1</w:t>
            </w:r>
          </w:p>
        </w:tc>
      </w:tr>
      <w:tr w:rsidR="00A7657B" w:rsidRPr="00A82251" w14:paraId="6CDAE142" w14:textId="77777777" w:rsidTr="00021AA4">
        <w:trPr>
          <w:trHeight w:val="300"/>
        </w:trPr>
        <w:tc>
          <w:tcPr>
            <w:tcW w:w="1053" w:type="dxa"/>
            <w:vMerge/>
            <w:hideMark/>
          </w:tcPr>
          <w:p w14:paraId="14BA8392"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52562C7D"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O.Calanoida</w:t>
            </w:r>
          </w:p>
        </w:tc>
        <w:tc>
          <w:tcPr>
            <w:tcW w:w="1224" w:type="dxa"/>
            <w:noWrap/>
            <w:hideMark/>
          </w:tcPr>
          <w:p w14:paraId="4EF596F1"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4.3</w:t>
            </w:r>
          </w:p>
        </w:tc>
        <w:tc>
          <w:tcPr>
            <w:tcW w:w="1136" w:type="dxa"/>
            <w:noWrap/>
            <w:hideMark/>
          </w:tcPr>
          <w:p w14:paraId="3EAC8C18"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6.3</w:t>
            </w:r>
          </w:p>
        </w:tc>
        <w:tc>
          <w:tcPr>
            <w:tcW w:w="1353" w:type="dxa"/>
            <w:noWrap/>
            <w:hideMark/>
          </w:tcPr>
          <w:p w14:paraId="7C8747D0"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3.3</w:t>
            </w:r>
          </w:p>
        </w:tc>
      </w:tr>
      <w:tr w:rsidR="00A7657B" w:rsidRPr="00A82251" w14:paraId="23E5CC6E" w14:textId="77777777" w:rsidTr="00021AA4">
        <w:trPr>
          <w:trHeight w:val="300"/>
        </w:trPr>
        <w:tc>
          <w:tcPr>
            <w:tcW w:w="1053" w:type="dxa"/>
            <w:vMerge/>
            <w:hideMark/>
          </w:tcPr>
          <w:p w14:paraId="240093FE"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453A4A38"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F.Asplanchnidae</w:t>
            </w:r>
          </w:p>
        </w:tc>
        <w:tc>
          <w:tcPr>
            <w:tcW w:w="1224" w:type="dxa"/>
            <w:noWrap/>
            <w:hideMark/>
          </w:tcPr>
          <w:p w14:paraId="683E231A"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2.5</w:t>
            </w:r>
          </w:p>
        </w:tc>
        <w:tc>
          <w:tcPr>
            <w:tcW w:w="1136" w:type="dxa"/>
            <w:noWrap/>
            <w:hideMark/>
          </w:tcPr>
          <w:p w14:paraId="32D597B4"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6.4</w:t>
            </w:r>
          </w:p>
        </w:tc>
        <w:tc>
          <w:tcPr>
            <w:tcW w:w="1353" w:type="dxa"/>
            <w:noWrap/>
            <w:hideMark/>
          </w:tcPr>
          <w:p w14:paraId="4729A683"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3.0</w:t>
            </w:r>
          </w:p>
        </w:tc>
      </w:tr>
      <w:tr w:rsidR="00A7657B" w:rsidRPr="00A82251" w14:paraId="6A511A2A" w14:textId="77777777" w:rsidTr="00021AA4">
        <w:trPr>
          <w:trHeight w:val="300"/>
        </w:trPr>
        <w:tc>
          <w:tcPr>
            <w:tcW w:w="1053" w:type="dxa"/>
            <w:vMerge/>
            <w:hideMark/>
          </w:tcPr>
          <w:p w14:paraId="41E04D76"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550875DE"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F.Hexarthridae</w:t>
            </w:r>
          </w:p>
        </w:tc>
        <w:tc>
          <w:tcPr>
            <w:tcW w:w="1224" w:type="dxa"/>
            <w:noWrap/>
            <w:hideMark/>
          </w:tcPr>
          <w:p w14:paraId="409EA2DC"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2.0</w:t>
            </w:r>
          </w:p>
        </w:tc>
        <w:tc>
          <w:tcPr>
            <w:tcW w:w="1136" w:type="dxa"/>
            <w:noWrap/>
            <w:hideMark/>
          </w:tcPr>
          <w:p w14:paraId="20DAAA44"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5.1</w:t>
            </w:r>
          </w:p>
        </w:tc>
        <w:tc>
          <w:tcPr>
            <w:tcW w:w="1353" w:type="dxa"/>
            <w:noWrap/>
            <w:hideMark/>
          </w:tcPr>
          <w:p w14:paraId="7FC2AC18"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2.7</w:t>
            </w:r>
          </w:p>
        </w:tc>
      </w:tr>
      <w:tr w:rsidR="00A7657B" w:rsidRPr="00A82251" w14:paraId="4D6CA103" w14:textId="77777777" w:rsidTr="00021AA4">
        <w:trPr>
          <w:trHeight w:val="300"/>
        </w:trPr>
        <w:tc>
          <w:tcPr>
            <w:tcW w:w="1053" w:type="dxa"/>
            <w:vMerge/>
            <w:hideMark/>
          </w:tcPr>
          <w:p w14:paraId="4465AA6E"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0B480A64"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F.Gastropidae</w:t>
            </w:r>
          </w:p>
        </w:tc>
        <w:tc>
          <w:tcPr>
            <w:tcW w:w="1224" w:type="dxa"/>
            <w:noWrap/>
            <w:hideMark/>
          </w:tcPr>
          <w:p w14:paraId="65C35C4B"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1.4</w:t>
            </w:r>
          </w:p>
        </w:tc>
        <w:tc>
          <w:tcPr>
            <w:tcW w:w="1136" w:type="dxa"/>
            <w:noWrap/>
            <w:hideMark/>
          </w:tcPr>
          <w:p w14:paraId="12B88B68"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4.4</w:t>
            </w:r>
          </w:p>
        </w:tc>
        <w:tc>
          <w:tcPr>
            <w:tcW w:w="1353" w:type="dxa"/>
            <w:noWrap/>
            <w:hideMark/>
          </w:tcPr>
          <w:p w14:paraId="4CC8C64F"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2.1</w:t>
            </w:r>
          </w:p>
        </w:tc>
      </w:tr>
      <w:tr w:rsidR="00A7657B" w:rsidRPr="00A82251" w14:paraId="330FE144" w14:textId="77777777" w:rsidTr="00021AA4">
        <w:trPr>
          <w:trHeight w:val="300"/>
        </w:trPr>
        <w:tc>
          <w:tcPr>
            <w:tcW w:w="1053" w:type="dxa"/>
            <w:vMerge/>
            <w:hideMark/>
          </w:tcPr>
          <w:p w14:paraId="5B69C189" w14:textId="77777777" w:rsidR="00A7657B" w:rsidRPr="00F13008" w:rsidRDefault="00A7657B" w:rsidP="00B51D82">
            <w:pPr>
              <w:spacing w:after="60" w:line="240" w:lineRule="auto"/>
              <w:rPr>
                <w:rFonts w:cs="Arial"/>
                <w:color w:val="000000"/>
                <w:sz w:val="18"/>
                <w:szCs w:val="18"/>
              </w:rPr>
            </w:pPr>
          </w:p>
        </w:tc>
        <w:tc>
          <w:tcPr>
            <w:tcW w:w="2451" w:type="dxa"/>
            <w:noWrap/>
            <w:hideMark/>
          </w:tcPr>
          <w:p w14:paraId="03328F9F" w14:textId="77777777" w:rsidR="00A7657B" w:rsidRPr="005037CD" w:rsidRDefault="00A7657B" w:rsidP="00B51D82">
            <w:pPr>
              <w:spacing w:after="60" w:line="240" w:lineRule="auto"/>
              <w:rPr>
                <w:rFonts w:cs="Arial"/>
                <w:color w:val="000000"/>
                <w:sz w:val="18"/>
                <w:szCs w:val="18"/>
              </w:rPr>
            </w:pPr>
            <w:r w:rsidRPr="005037CD">
              <w:rPr>
                <w:rFonts w:cs="Arial"/>
                <w:color w:val="000000"/>
                <w:sz w:val="18"/>
                <w:szCs w:val="18"/>
              </w:rPr>
              <w:t>F.Sididae</w:t>
            </w:r>
          </w:p>
        </w:tc>
        <w:tc>
          <w:tcPr>
            <w:tcW w:w="1224" w:type="dxa"/>
            <w:noWrap/>
            <w:hideMark/>
          </w:tcPr>
          <w:p w14:paraId="45BC7AFD"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1.5</w:t>
            </w:r>
          </w:p>
        </w:tc>
        <w:tc>
          <w:tcPr>
            <w:tcW w:w="1136" w:type="dxa"/>
            <w:noWrap/>
            <w:hideMark/>
          </w:tcPr>
          <w:p w14:paraId="6AC7068A" w14:textId="77777777" w:rsidR="00A7657B" w:rsidRPr="00F13008" w:rsidRDefault="00A7657B" w:rsidP="00B51D82">
            <w:pPr>
              <w:spacing w:after="60" w:line="240" w:lineRule="auto"/>
              <w:jc w:val="center"/>
              <w:rPr>
                <w:rFonts w:cs="Arial"/>
                <w:b/>
                <w:bCs/>
                <w:color w:val="000000"/>
                <w:sz w:val="18"/>
                <w:szCs w:val="18"/>
              </w:rPr>
            </w:pPr>
            <w:r w:rsidRPr="00F13008">
              <w:rPr>
                <w:rFonts w:cs="Arial"/>
                <w:b/>
                <w:bCs/>
                <w:color w:val="000000"/>
                <w:sz w:val="18"/>
                <w:szCs w:val="18"/>
              </w:rPr>
              <w:t>3.5</w:t>
            </w:r>
          </w:p>
        </w:tc>
        <w:tc>
          <w:tcPr>
            <w:tcW w:w="1353" w:type="dxa"/>
            <w:noWrap/>
            <w:hideMark/>
          </w:tcPr>
          <w:p w14:paraId="7052C9AD" w14:textId="77777777" w:rsidR="00A7657B" w:rsidRPr="00F13008" w:rsidRDefault="00A7657B" w:rsidP="00B51D82">
            <w:pPr>
              <w:spacing w:after="60" w:line="240" w:lineRule="auto"/>
              <w:jc w:val="center"/>
              <w:rPr>
                <w:rFonts w:cs="Arial"/>
                <w:color w:val="000000"/>
                <w:sz w:val="18"/>
                <w:szCs w:val="18"/>
              </w:rPr>
            </w:pPr>
            <w:r w:rsidRPr="00F13008">
              <w:rPr>
                <w:rFonts w:cs="Arial"/>
                <w:color w:val="000000"/>
                <w:sz w:val="18"/>
                <w:szCs w:val="18"/>
              </w:rPr>
              <w:t>1.9</w:t>
            </w:r>
          </w:p>
        </w:tc>
      </w:tr>
    </w:tbl>
    <w:p w14:paraId="0341CB71" w14:textId="77777777" w:rsidR="00A7657B" w:rsidRDefault="00A7657B" w:rsidP="00DB47F6">
      <w:pPr>
        <w:keepNext/>
        <w:spacing w:line="240" w:lineRule="auto"/>
      </w:pPr>
      <w:r>
        <w:rPr>
          <w:rFonts w:eastAsia="PMingLiU"/>
          <w:noProof/>
          <w:lang w:eastAsia="en-AU"/>
        </w:rPr>
        <w:drawing>
          <wp:inline distT="0" distB="0" distL="0" distR="0" wp14:anchorId="628DB473" wp14:editId="30B679A7">
            <wp:extent cx="4566285" cy="2688590"/>
            <wp:effectExtent l="0" t="0" r="5715" b="0"/>
            <wp:docPr id="2126" name="Picture 2126" descr="Figure G 5: nMDS ordination of microinvertebrate community composition among 136 samples in the Warrego-Darling Selected Area using community abundance (square root) dataset." title="Figure G 5: nMDS ordination of microinvertebrate community composition among 136 samples in the Warrego-Darling Selected Area using community abundance (square root)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4566285" cy="2688590"/>
                    </a:xfrm>
                    <a:prstGeom prst="rect">
                      <a:avLst/>
                    </a:prstGeom>
                    <a:noFill/>
                  </pic:spPr>
                </pic:pic>
              </a:graphicData>
            </a:graphic>
          </wp:inline>
        </w:drawing>
      </w:r>
      <w:r>
        <w:rPr>
          <w:rFonts w:eastAsia="PMingLiU"/>
          <w:noProof/>
          <w:lang w:eastAsia="en-AU"/>
        </w:rPr>
        <w:drawing>
          <wp:inline distT="0" distB="0" distL="0" distR="0" wp14:anchorId="3884467E" wp14:editId="6365C878">
            <wp:extent cx="5108575" cy="2731135"/>
            <wp:effectExtent l="0" t="0" r="0" b="0"/>
            <wp:docPr id="2127" name="Picture 2127" descr="Figure G 5: nMDS ordination of microinvertebrate community composition among 136 samples in the Warrego-Darling Selected Area using community abundance (square root) dataset." title="Figure G 5: nMDS ordination of microinvertebrate community composition among 136 samples in the Warrego-Darling Selected Area using community abundance (square root)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5108575" cy="2731135"/>
                    </a:xfrm>
                    <a:prstGeom prst="rect">
                      <a:avLst/>
                    </a:prstGeom>
                    <a:noFill/>
                  </pic:spPr>
                </pic:pic>
              </a:graphicData>
            </a:graphic>
          </wp:inline>
        </w:drawing>
      </w:r>
      <w:r>
        <w:rPr>
          <w:rFonts w:eastAsia="PMingLiU"/>
          <w:noProof/>
          <w:lang w:eastAsia="en-AU"/>
        </w:rPr>
        <w:drawing>
          <wp:inline distT="0" distB="0" distL="0" distR="0" wp14:anchorId="6B4CD0D8" wp14:editId="52C88466">
            <wp:extent cx="5108575" cy="2719070"/>
            <wp:effectExtent l="0" t="0" r="0" b="5080"/>
            <wp:docPr id="2128" name="Picture 2128" descr="Figure G 5: nMDS ordination of microinvertebrate community composition among 136 samples in the Warrego-Darling Selected Area using community abundance (square root) dataset." title="Figure G 5: nMDS ordination of microinvertebrate community composition among 136 samples in the Warrego-Darling Selected Area using community abundance (square root)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5108575" cy="2719070"/>
                    </a:xfrm>
                    <a:prstGeom prst="rect">
                      <a:avLst/>
                    </a:prstGeom>
                    <a:noFill/>
                  </pic:spPr>
                </pic:pic>
              </a:graphicData>
            </a:graphic>
          </wp:inline>
        </w:drawing>
      </w:r>
    </w:p>
    <w:p w14:paraId="0E266A72" w14:textId="3E9672C8" w:rsidR="00A7657B" w:rsidRPr="004E02EB" w:rsidRDefault="00A7657B" w:rsidP="00A7657B">
      <w:pPr>
        <w:pStyle w:val="Caption"/>
        <w:rPr>
          <w:rFonts w:eastAsia="PMingLiU"/>
        </w:rPr>
      </w:pPr>
      <w:bookmarkStart w:id="308" w:name="_Ref16498124"/>
      <w:bookmarkStart w:id="309" w:name="_Toc17463642"/>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5</w:t>
      </w:r>
      <w:r w:rsidR="002A5C4D">
        <w:rPr>
          <w:noProof/>
        </w:rPr>
        <w:fldChar w:fldCharType="end"/>
      </w:r>
      <w:bookmarkEnd w:id="308"/>
      <w:r w:rsidR="006008EF">
        <w:t xml:space="preserve">: </w:t>
      </w:r>
      <w:r w:rsidRPr="00021AA4">
        <w:t xml:space="preserve">nMDS ordination of microinvertebrate community composition among 136 samples in the </w:t>
      </w:r>
      <w:r w:rsidR="00D82E0C" w:rsidRPr="00021AA4">
        <w:t>Warrego-Darling Selected Area</w:t>
      </w:r>
      <w:r w:rsidRPr="00021AA4">
        <w:t xml:space="preserve"> using community abundance (square root) dataset.</w:t>
      </w:r>
      <w:bookmarkEnd w:id="309"/>
    </w:p>
    <w:p w14:paraId="72CE5A53" w14:textId="77777777" w:rsidR="00A7657B" w:rsidRPr="003013B0" w:rsidRDefault="00A7657B" w:rsidP="00DB47F6">
      <w:pPr>
        <w:pStyle w:val="Heading8"/>
      </w:pPr>
      <w:r w:rsidRPr="003013B0">
        <w:t>Darling River Zone</w:t>
      </w:r>
    </w:p>
    <w:p w14:paraId="716C1ADC" w14:textId="6CAEDCAF" w:rsidR="00A7657B" w:rsidRPr="00F13008" w:rsidRDefault="00021AA4" w:rsidP="00A7657B">
      <w:pPr>
        <w:rPr>
          <w:highlight w:val="yellow"/>
          <w:u w:val="single"/>
        </w:rPr>
      </w:pPr>
      <w:r>
        <w:rPr>
          <w:u w:val="single"/>
        </w:rPr>
        <w:t>M</w:t>
      </w:r>
      <w:r w:rsidR="00A7657B" w:rsidRPr="00F13008">
        <w:rPr>
          <w:u w:val="single"/>
        </w:rPr>
        <w:t>icroinvertebrate density</w:t>
      </w:r>
    </w:p>
    <w:p w14:paraId="5B4F5BBD" w14:textId="5897D817" w:rsidR="00A7657B" w:rsidRPr="00347CEE" w:rsidRDefault="00A7657B" w:rsidP="00F13008">
      <w:pPr>
        <w:rPr>
          <w:rFonts w:eastAsia="PMingLiU"/>
          <w:lang w:eastAsia="zh-TW"/>
        </w:rPr>
      </w:pPr>
      <w:r w:rsidRPr="00347CEE">
        <w:rPr>
          <w:rFonts w:eastAsia="PMingLiU"/>
          <w:lang w:eastAsia="zh-TW"/>
        </w:rPr>
        <w:t>In the Darling River, discharge had a different effect on microinvertebrate density in both benthic and pelagic habitats</w:t>
      </w:r>
      <w:r w:rsidR="00465825">
        <w:rPr>
          <w:rFonts w:eastAsia="PMingLiU"/>
          <w:lang w:eastAsia="zh-TW"/>
        </w:rPr>
        <w:t xml:space="preserve">.  </w:t>
      </w:r>
      <w:r w:rsidRPr="00347CEE">
        <w:rPr>
          <w:rFonts w:eastAsia="PMingLiU"/>
          <w:lang w:eastAsia="zh-TW"/>
        </w:rPr>
        <w:t>In the benthic habitat, there was no predictable relationship with discharge (</w:t>
      </w:r>
      <w:r>
        <w:rPr>
          <w:rFonts w:eastAsia="PMingLiU"/>
          <w:lang w:eastAsia="zh-TW"/>
        </w:rPr>
        <w:fldChar w:fldCharType="begin"/>
      </w:r>
      <w:r>
        <w:rPr>
          <w:rFonts w:eastAsia="PMingLiU"/>
          <w:lang w:eastAsia="zh-TW"/>
        </w:rPr>
        <w:instrText xml:space="preserve"> REF _Ref16498191 \h </w:instrText>
      </w:r>
      <w:r w:rsidR="00F13008">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Figure </w:t>
      </w:r>
      <w:r w:rsidR="00754AB7">
        <w:rPr>
          <w:noProof/>
        </w:rPr>
        <w:t>G</w:t>
      </w:r>
      <w:r w:rsidR="00754AB7">
        <w:rPr>
          <w:noProof/>
        </w:rPr>
        <w:noBreakHyphen/>
        <w:t>6</w:t>
      </w:r>
      <w:r>
        <w:rPr>
          <w:rFonts w:eastAsia="PMingLiU"/>
          <w:lang w:eastAsia="zh-TW"/>
        </w:rPr>
        <w:fldChar w:fldCharType="end"/>
      </w:r>
      <w:r w:rsidRPr="00347CEE">
        <w:rPr>
          <w:rFonts w:eastAsia="PMingLiU"/>
          <w:lang w:eastAsia="zh-TW"/>
        </w:rPr>
        <w:t xml:space="preserve"> and </w:t>
      </w:r>
      <w:r>
        <w:rPr>
          <w:rFonts w:eastAsia="PMingLiU"/>
          <w:lang w:eastAsia="zh-TW"/>
        </w:rPr>
        <w:fldChar w:fldCharType="begin"/>
      </w:r>
      <w:r>
        <w:rPr>
          <w:rFonts w:eastAsia="PMingLiU"/>
          <w:lang w:eastAsia="zh-TW"/>
        </w:rPr>
        <w:instrText xml:space="preserve"> REF _Ref15905936 \h </w:instrText>
      </w:r>
      <w:r w:rsidR="00F13008">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Table </w:t>
      </w:r>
      <w:r w:rsidR="00754AB7">
        <w:rPr>
          <w:noProof/>
        </w:rPr>
        <w:t>G</w:t>
      </w:r>
      <w:r w:rsidR="00754AB7">
        <w:rPr>
          <w:noProof/>
        </w:rPr>
        <w:noBreakHyphen/>
        <w:t>7</w:t>
      </w:r>
      <w:r>
        <w:rPr>
          <w:rFonts w:eastAsia="PMingLiU"/>
          <w:lang w:eastAsia="zh-TW"/>
        </w:rPr>
        <w:fldChar w:fldCharType="end"/>
      </w:r>
      <w:r w:rsidRPr="00347CEE">
        <w:rPr>
          <w:rFonts w:eastAsia="PMingLiU"/>
          <w:lang w:eastAsia="zh-TW"/>
        </w:rPr>
        <w:t xml:space="preserve">), and water nutrients and chlorophyll </w:t>
      </w:r>
      <w:r w:rsidRPr="00347CEE">
        <w:rPr>
          <w:rFonts w:eastAsia="PMingLiU"/>
          <w:i/>
          <w:lang w:eastAsia="zh-TW"/>
        </w:rPr>
        <w:t>a</w:t>
      </w:r>
      <w:r w:rsidRPr="00347CEE">
        <w:rPr>
          <w:rFonts w:eastAsia="PMingLiU"/>
          <w:lang w:eastAsia="zh-TW"/>
        </w:rPr>
        <w:t xml:space="preserve"> concentrations were best correlated with benthic microinvertebrate density pattern (</w:t>
      </w:r>
      <w:r>
        <w:rPr>
          <w:rFonts w:eastAsia="PMingLiU"/>
          <w:lang w:eastAsia="zh-TW"/>
        </w:rPr>
        <w:fldChar w:fldCharType="begin"/>
      </w:r>
      <w:r>
        <w:rPr>
          <w:rFonts w:eastAsia="PMingLiU"/>
          <w:lang w:eastAsia="zh-TW"/>
        </w:rPr>
        <w:instrText xml:space="preserve"> REF _Ref16499687 \h </w:instrText>
      </w:r>
      <w:r w:rsidR="00F13008">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Table </w:t>
      </w:r>
      <w:r w:rsidR="00754AB7">
        <w:rPr>
          <w:noProof/>
        </w:rPr>
        <w:t>G</w:t>
      </w:r>
      <w:r w:rsidR="00754AB7">
        <w:rPr>
          <w:noProof/>
        </w:rPr>
        <w:noBreakHyphen/>
        <w:t>8</w:t>
      </w:r>
      <w:r>
        <w:rPr>
          <w:rFonts w:eastAsia="PMingLiU"/>
          <w:lang w:eastAsia="zh-TW"/>
        </w:rPr>
        <w:fldChar w:fldCharType="end"/>
      </w:r>
      <w:r w:rsidRPr="00347CEE">
        <w:rPr>
          <w:rFonts w:eastAsia="PMingLiU"/>
          <w:lang w:eastAsia="zh-TW"/>
        </w:rPr>
        <w:t>)</w:t>
      </w:r>
      <w:r w:rsidR="00465825">
        <w:rPr>
          <w:rFonts w:eastAsia="PMingLiU"/>
          <w:lang w:eastAsia="zh-TW"/>
        </w:rPr>
        <w:t xml:space="preserve">.  </w:t>
      </w:r>
      <w:r w:rsidRPr="00347CEE">
        <w:rPr>
          <w:rFonts w:eastAsia="PMingLiU"/>
          <w:lang w:eastAsia="zh-TW"/>
        </w:rPr>
        <w:t>In the pelagic habitat, microinvertebrate density increased with increasing discharge in the Darling River up to 8</w:t>
      </w:r>
      <w:r>
        <w:rPr>
          <w:rFonts w:eastAsia="PMingLiU"/>
          <w:lang w:eastAsia="zh-TW"/>
        </w:rPr>
        <w:t>,</w:t>
      </w:r>
      <w:r w:rsidRPr="00347CEE">
        <w:rPr>
          <w:rFonts w:eastAsia="PMingLiU"/>
          <w:lang w:eastAsia="zh-TW"/>
        </w:rPr>
        <w:t>000</w:t>
      </w:r>
      <w:r w:rsidR="00297A0C">
        <w:rPr>
          <w:rFonts w:eastAsia="PMingLiU"/>
          <w:lang w:eastAsia="zh-TW"/>
        </w:rPr>
        <w:t> ML</w:t>
      </w:r>
      <w:r w:rsidRPr="00347CEE">
        <w:rPr>
          <w:rFonts w:eastAsia="PMingLiU"/>
          <w:lang w:eastAsia="zh-TW"/>
        </w:rPr>
        <w:t>/d with a strong positive relationship (</w:t>
      </w:r>
      <w:r>
        <w:rPr>
          <w:rFonts w:eastAsia="PMingLiU"/>
          <w:lang w:eastAsia="zh-TW"/>
        </w:rPr>
        <w:fldChar w:fldCharType="begin"/>
      </w:r>
      <w:r>
        <w:rPr>
          <w:rFonts w:eastAsia="PMingLiU"/>
          <w:lang w:eastAsia="zh-TW"/>
        </w:rPr>
        <w:instrText xml:space="preserve"> REF _Ref16498191 \h </w:instrText>
      </w:r>
      <w:r w:rsidR="00F13008">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Figure </w:t>
      </w:r>
      <w:r w:rsidR="00754AB7">
        <w:rPr>
          <w:noProof/>
        </w:rPr>
        <w:t>G</w:t>
      </w:r>
      <w:r w:rsidR="00754AB7">
        <w:rPr>
          <w:noProof/>
        </w:rPr>
        <w:noBreakHyphen/>
        <w:t>6</w:t>
      </w:r>
      <w:r>
        <w:rPr>
          <w:rFonts w:eastAsia="PMingLiU"/>
          <w:lang w:eastAsia="zh-TW"/>
        </w:rPr>
        <w:fldChar w:fldCharType="end"/>
      </w:r>
      <w:r w:rsidRPr="00347CEE">
        <w:rPr>
          <w:rFonts w:eastAsia="PMingLiU"/>
          <w:lang w:eastAsia="zh-TW"/>
        </w:rPr>
        <w:t xml:space="preserve"> and </w:t>
      </w:r>
      <w:r>
        <w:rPr>
          <w:rFonts w:eastAsia="PMingLiU"/>
          <w:lang w:eastAsia="zh-TW"/>
        </w:rPr>
        <w:fldChar w:fldCharType="begin"/>
      </w:r>
      <w:r>
        <w:rPr>
          <w:rFonts w:eastAsia="PMingLiU"/>
          <w:lang w:eastAsia="zh-TW"/>
        </w:rPr>
        <w:instrText xml:space="preserve"> REF _Ref15905936 \h </w:instrText>
      </w:r>
      <w:r w:rsidR="00F13008">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Table </w:t>
      </w:r>
      <w:r w:rsidR="00754AB7">
        <w:rPr>
          <w:noProof/>
        </w:rPr>
        <w:t>G</w:t>
      </w:r>
      <w:r w:rsidR="00754AB7">
        <w:rPr>
          <w:noProof/>
        </w:rPr>
        <w:noBreakHyphen/>
        <w:t>7</w:t>
      </w:r>
      <w:r>
        <w:rPr>
          <w:rFonts w:eastAsia="PMingLiU"/>
          <w:lang w:eastAsia="zh-TW"/>
        </w:rPr>
        <w:fldChar w:fldCharType="end"/>
      </w:r>
      <w:r w:rsidRPr="00347CEE">
        <w:rPr>
          <w:rFonts w:eastAsia="PMingLiU"/>
          <w:lang w:eastAsia="zh-TW"/>
        </w:rPr>
        <w:t>)</w:t>
      </w:r>
      <w:r w:rsidR="00465825">
        <w:rPr>
          <w:rFonts w:eastAsia="PMingLiU"/>
          <w:lang w:eastAsia="zh-TW"/>
        </w:rPr>
        <w:t xml:space="preserve">.  </w:t>
      </w:r>
      <w:r w:rsidRPr="00347CEE">
        <w:rPr>
          <w:rFonts w:eastAsia="PMingLiU"/>
          <w:lang w:eastAsia="zh-TW"/>
        </w:rPr>
        <w:t xml:space="preserve">Discharge was the single environmental factor that best correlated with pelagic microinvertebrate density </w:t>
      </w:r>
      <w:r>
        <w:rPr>
          <w:rFonts w:eastAsia="PMingLiU"/>
          <w:lang w:eastAsia="zh-TW"/>
        </w:rPr>
        <w:t>(</w:t>
      </w:r>
      <w:r>
        <w:rPr>
          <w:rFonts w:eastAsia="PMingLiU"/>
          <w:lang w:eastAsia="zh-TW"/>
        </w:rPr>
        <w:fldChar w:fldCharType="begin"/>
      </w:r>
      <w:r>
        <w:rPr>
          <w:rFonts w:eastAsia="PMingLiU"/>
          <w:lang w:eastAsia="zh-TW"/>
        </w:rPr>
        <w:instrText xml:space="preserve"> REF _Ref16499687 \h </w:instrText>
      </w:r>
      <w:r w:rsidR="00F13008">
        <w:rPr>
          <w:rFonts w:eastAsia="PMingLiU"/>
          <w:lang w:eastAsia="zh-TW"/>
        </w:rPr>
        <w:instrText xml:space="preserve"> \* MERGEFORMAT </w:instrText>
      </w:r>
      <w:r>
        <w:rPr>
          <w:rFonts w:eastAsia="PMingLiU"/>
          <w:lang w:eastAsia="zh-TW"/>
        </w:rPr>
      </w:r>
      <w:r>
        <w:rPr>
          <w:rFonts w:eastAsia="PMingLiU"/>
          <w:lang w:eastAsia="zh-TW"/>
        </w:rPr>
        <w:fldChar w:fldCharType="separate"/>
      </w:r>
      <w:r w:rsidR="00754AB7">
        <w:t xml:space="preserve">Table </w:t>
      </w:r>
      <w:r w:rsidR="00754AB7">
        <w:rPr>
          <w:noProof/>
        </w:rPr>
        <w:t>G</w:t>
      </w:r>
      <w:r w:rsidR="00754AB7">
        <w:rPr>
          <w:noProof/>
        </w:rPr>
        <w:noBreakHyphen/>
        <w:t>8</w:t>
      </w:r>
      <w:r>
        <w:rPr>
          <w:rFonts w:eastAsia="PMingLiU"/>
          <w:lang w:eastAsia="zh-TW"/>
        </w:rPr>
        <w:fldChar w:fldCharType="end"/>
      </w:r>
      <w:r w:rsidRPr="00347CEE">
        <w:rPr>
          <w:rFonts w:eastAsia="PMingLiU"/>
          <w:lang w:eastAsia="zh-TW"/>
        </w:rPr>
        <w:t>).</w:t>
      </w:r>
    </w:p>
    <w:p w14:paraId="0E7F3835" w14:textId="77777777" w:rsidR="00A7657B" w:rsidRDefault="00A7657B" w:rsidP="00A7657B">
      <w:pPr>
        <w:keepNext/>
        <w:spacing w:line="240" w:lineRule="auto"/>
      </w:pPr>
      <w:r>
        <w:rPr>
          <w:noProof/>
          <w:lang w:eastAsia="en-AU"/>
        </w:rPr>
        <w:drawing>
          <wp:inline distT="0" distB="0" distL="0" distR="0" wp14:anchorId="5ACE55BB" wp14:editId="718C30F7">
            <wp:extent cx="2743200" cy="2743200"/>
            <wp:effectExtent l="0" t="0" r="0" b="0"/>
            <wp:docPr id="2129" name="Picture 2129" descr="Figure G 6: Regression between microinvertebrate density and discharge and water quality (Cat III) indicators in the Darling River zone. " title="Figure G 6: Regression between microinvertebrate density and discharge and water quality (Cat III)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2743200" cy="2743200"/>
                    </a:xfrm>
                    <a:prstGeom prst="rect">
                      <a:avLst/>
                    </a:prstGeom>
                    <a:noFill/>
                  </pic:spPr>
                </pic:pic>
              </a:graphicData>
            </a:graphic>
          </wp:inline>
        </w:drawing>
      </w:r>
      <w:r>
        <w:rPr>
          <w:noProof/>
          <w:lang w:eastAsia="en-AU"/>
        </w:rPr>
        <w:drawing>
          <wp:inline distT="0" distB="0" distL="0" distR="0" wp14:anchorId="182F62F7" wp14:editId="2A3F73DC">
            <wp:extent cx="2743200" cy="2743200"/>
            <wp:effectExtent l="0" t="0" r="0" b="0"/>
            <wp:docPr id="2130" name="Picture 2130" descr="Figure G 6: Regression between microinvertebrate density and discharge and water quality (Cat III) indicators in the Darling River zone. " title="Figure G 6: Regression between microinvertebrate density and discharge and water quality (Cat III)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2743200" cy="2743200"/>
                    </a:xfrm>
                    <a:prstGeom prst="rect">
                      <a:avLst/>
                    </a:prstGeom>
                    <a:noFill/>
                  </pic:spPr>
                </pic:pic>
              </a:graphicData>
            </a:graphic>
          </wp:inline>
        </w:drawing>
      </w:r>
      <w:r>
        <w:rPr>
          <w:noProof/>
          <w:lang w:eastAsia="en-AU"/>
        </w:rPr>
        <w:drawing>
          <wp:inline distT="0" distB="0" distL="0" distR="0" wp14:anchorId="730D393C" wp14:editId="5F4C89C6">
            <wp:extent cx="2743200" cy="2743200"/>
            <wp:effectExtent l="0" t="0" r="0" b="0"/>
            <wp:docPr id="2131" name="Picture 2131" descr="Figure G 6: Regression between microinvertebrate density and discharge and water quality (Cat III) indicators in the Darling River zone. " title="Figure G 6: Regression between microinvertebrate density and discharge and water quality (Cat III)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2743200" cy="2743200"/>
                    </a:xfrm>
                    <a:prstGeom prst="rect">
                      <a:avLst/>
                    </a:prstGeom>
                    <a:noFill/>
                  </pic:spPr>
                </pic:pic>
              </a:graphicData>
            </a:graphic>
          </wp:inline>
        </w:drawing>
      </w:r>
      <w:r>
        <w:rPr>
          <w:noProof/>
          <w:lang w:eastAsia="en-AU"/>
        </w:rPr>
        <w:drawing>
          <wp:inline distT="0" distB="0" distL="0" distR="0" wp14:anchorId="53A26ADA" wp14:editId="164E5C61">
            <wp:extent cx="2743200" cy="2743200"/>
            <wp:effectExtent l="0" t="0" r="0" b="0"/>
            <wp:docPr id="2132" name="Picture 2132" descr="Figure G 6: Regression between microinvertebrate density and discharge and water quality (Cat III) indicators in the Darling River zone. " title="Figure G 6: Regression between microinvertebrate density and discharge and water quality (Cat III) indicators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2743200" cy="2743200"/>
                    </a:xfrm>
                    <a:prstGeom prst="rect">
                      <a:avLst/>
                    </a:prstGeom>
                    <a:noFill/>
                  </pic:spPr>
                </pic:pic>
              </a:graphicData>
            </a:graphic>
          </wp:inline>
        </w:drawing>
      </w:r>
    </w:p>
    <w:p w14:paraId="419BF4DD" w14:textId="384E700A" w:rsidR="00A7657B" w:rsidRDefault="00A7657B" w:rsidP="00A7657B">
      <w:pPr>
        <w:pStyle w:val="Caption"/>
        <w:sectPr w:rsidR="00A7657B" w:rsidSect="00F519CA">
          <w:footerReference w:type="default" r:id="rId249"/>
          <w:pgSz w:w="11907" w:h="16839" w:code="9"/>
          <w:pgMar w:top="1418" w:right="1219" w:bottom="1276" w:left="1480" w:header="851" w:footer="306" w:gutter="0"/>
          <w:pgNumType w:chapStyle="6"/>
          <w:cols w:space="708"/>
          <w:docGrid w:linePitch="360"/>
        </w:sectPr>
      </w:pPr>
      <w:bookmarkStart w:id="310" w:name="_Ref16498191"/>
      <w:bookmarkStart w:id="311" w:name="_Toc1746364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6</w:t>
      </w:r>
      <w:r w:rsidR="002A5C4D">
        <w:rPr>
          <w:noProof/>
        </w:rPr>
        <w:fldChar w:fldCharType="end"/>
      </w:r>
      <w:bookmarkEnd w:id="310"/>
      <w:r w:rsidR="006008EF">
        <w:t xml:space="preserve">: </w:t>
      </w:r>
      <w:r w:rsidRPr="00347CEE">
        <w:t>Regression between microinvertebrate density and discharge and water quality (Cat III) indicators in the Darling River zone.</w:t>
      </w:r>
      <w:bookmarkEnd w:id="311"/>
    </w:p>
    <w:p w14:paraId="7E879C2D" w14:textId="09C66D34" w:rsidR="00A7657B" w:rsidRDefault="00A7657B" w:rsidP="00A7657B">
      <w:pPr>
        <w:pStyle w:val="Caption"/>
        <w:keepNext/>
      </w:pPr>
      <w:bookmarkStart w:id="312" w:name="_Ref15905936"/>
      <w:bookmarkStart w:id="313" w:name="_Toc17463798"/>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G</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7</w:t>
      </w:r>
      <w:r w:rsidR="00C30CFA">
        <w:rPr>
          <w:noProof/>
        </w:rPr>
        <w:fldChar w:fldCharType="end"/>
      </w:r>
      <w:bookmarkEnd w:id="312"/>
      <w:r w:rsidR="006008EF">
        <w:t xml:space="preserve">: </w:t>
      </w:r>
      <w:r w:rsidRPr="00021AA4">
        <w:t xml:space="preserve">Summary of regression results between continuous hydrological factors and microinvertebrate indicators within the </w:t>
      </w:r>
      <w:r w:rsidR="00D82E0C" w:rsidRPr="00021AA4">
        <w:t>Warrego-Darling Selected Area</w:t>
      </w:r>
      <w:r w:rsidRPr="00021AA4">
        <w:t xml:space="preserve"> in 2015-18</w:t>
      </w:r>
      <w:r w:rsidR="00465825">
        <w:t xml:space="preserve">.  </w:t>
      </w:r>
      <w:r w:rsidRPr="00021AA4">
        <w:t>* represents significant results of p-value &lt;0.05</w:t>
      </w:r>
      <w:r w:rsidR="00465825">
        <w:t xml:space="preserve">.  </w:t>
      </w:r>
      <w:r w:rsidRPr="00021AA4">
        <w:t>‘poly’ represents quadratic polynomial regression model and ‘log’ represents log regression model</w:t>
      </w:r>
      <w:r w:rsidRPr="00347CEE">
        <w:rPr>
          <w:szCs w:val="24"/>
        </w:rPr>
        <w:t>.</w:t>
      </w:r>
      <w:bookmarkEnd w:id="313"/>
    </w:p>
    <w:tbl>
      <w:tblPr>
        <w:tblStyle w:val="StandardELAFormat"/>
        <w:tblW w:w="5000" w:type="pct"/>
        <w:tblLook w:val="04A0" w:firstRow="1" w:lastRow="0" w:firstColumn="1" w:lastColumn="0" w:noHBand="0" w:noVBand="1"/>
      </w:tblPr>
      <w:tblGrid>
        <w:gridCol w:w="909"/>
        <w:gridCol w:w="933"/>
        <w:gridCol w:w="3330"/>
        <w:gridCol w:w="807"/>
        <w:gridCol w:w="807"/>
        <w:gridCol w:w="807"/>
        <w:gridCol w:w="807"/>
        <w:gridCol w:w="808"/>
      </w:tblGrid>
      <w:tr w:rsidR="00A7657B" w:rsidRPr="00AB1562" w14:paraId="69180105" w14:textId="77777777" w:rsidTr="00B51D82">
        <w:trPr>
          <w:cnfStyle w:val="100000000000" w:firstRow="1" w:lastRow="0" w:firstColumn="0" w:lastColumn="0" w:oddVBand="0" w:evenVBand="0" w:oddHBand="0" w:evenHBand="0" w:firstRowFirstColumn="0" w:firstRowLastColumn="0" w:lastRowFirstColumn="0" w:lastRowLastColumn="0"/>
          <w:trHeight w:val="300"/>
        </w:trPr>
        <w:tc>
          <w:tcPr>
            <w:tcW w:w="494" w:type="pct"/>
            <w:vMerge w:val="restart"/>
            <w:noWrap/>
            <w:hideMark/>
          </w:tcPr>
          <w:p w14:paraId="337F5DF7" w14:textId="77777777" w:rsidR="00A7657B" w:rsidRPr="00F13008" w:rsidRDefault="00A7657B" w:rsidP="00B51D82">
            <w:pPr>
              <w:spacing w:after="60"/>
              <w:jc w:val="center"/>
              <w:rPr>
                <w:rFonts w:cs="Arial"/>
                <w:bCs/>
                <w:color w:val="000000"/>
                <w:sz w:val="18"/>
                <w:szCs w:val="18"/>
              </w:rPr>
            </w:pPr>
            <w:r w:rsidRPr="00F13008">
              <w:rPr>
                <w:rFonts w:cs="Arial"/>
                <w:color w:val="000000"/>
                <w:sz w:val="18"/>
                <w:szCs w:val="18"/>
              </w:rPr>
              <w:t>Habitat</w:t>
            </w:r>
          </w:p>
        </w:tc>
        <w:tc>
          <w:tcPr>
            <w:tcW w:w="507" w:type="pct"/>
            <w:vMerge w:val="restart"/>
            <w:noWrap/>
            <w:hideMark/>
          </w:tcPr>
          <w:p w14:paraId="38448AB2" w14:textId="77777777" w:rsidR="00A7657B" w:rsidRPr="00F13008" w:rsidRDefault="00A7657B" w:rsidP="00B51D82">
            <w:pPr>
              <w:spacing w:after="60"/>
              <w:jc w:val="center"/>
              <w:rPr>
                <w:rFonts w:cs="Arial"/>
                <w:bCs/>
                <w:color w:val="000000"/>
                <w:sz w:val="18"/>
                <w:szCs w:val="18"/>
              </w:rPr>
            </w:pPr>
            <w:r w:rsidRPr="00F13008">
              <w:rPr>
                <w:rFonts w:cs="Arial"/>
                <w:color w:val="000000"/>
                <w:sz w:val="18"/>
                <w:szCs w:val="18"/>
              </w:rPr>
              <w:t>Zone</w:t>
            </w:r>
          </w:p>
        </w:tc>
        <w:tc>
          <w:tcPr>
            <w:tcW w:w="1808" w:type="pct"/>
            <w:vMerge w:val="restart"/>
            <w:noWrap/>
            <w:hideMark/>
          </w:tcPr>
          <w:p w14:paraId="3889B0D2" w14:textId="77777777" w:rsidR="00A7657B" w:rsidRPr="00F13008" w:rsidRDefault="00A7657B" w:rsidP="00B51D82">
            <w:pPr>
              <w:spacing w:after="60"/>
              <w:jc w:val="center"/>
              <w:rPr>
                <w:rFonts w:cs="Arial"/>
                <w:bCs/>
                <w:color w:val="000000"/>
                <w:sz w:val="18"/>
                <w:szCs w:val="18"/>
              </w:rPr>
            </w:pPr>
            <w:r w:rsidRPr="00F13008">
              <w:rPr>
                <w:rFonts w:cs="Arial"/>
                <w:color w:val="000000"/>
                <w:sz w:val="18"/>
                <w:szCs w:val="18"/>
              </w:rPr>
              <w:t>Microinvertebrate indicator</w:t>
            </w:r>
          </w:p>
        </w:tc>
        <w:tc>
          <w:tcPr>
            <w:tcW w:w="2191" w:type="pct"/>
            <w:gridSpan w:val="5"/>
            <w:noWrap/>
            <w:hideMark/>
          </w:tcPr>
          <w:p w14:paraId="1551402F" w14:textId="77777777" w:rsidR="00A7657B" w:rsidRPr="00F13008" w:rsidRDefault="00A7657B" w:rsidP="00B51D82">
            <w:pPr>
              <w:spacing w:after="60"/>
              <w:jc w:val="center"/>
              <w:rPr>
                <w:rFonts w:cs="Arial"/>
                <w:bCs/>
                <w:color w:val="000000"/>
                <w:sz w:val="18"/>
                <w:szCs w:val="18"/>
              </w:rPr>
            </w:pPr>
            <w:r w:rsidRPr="00F13008">
              <w:rPr>
                <w:rFonts w:cs="Arial"/>
                <w:color w:val="000000"/>
                <w:sz w:val="18"/>
                <w:szCs w:val="18"/>
              </w:rPr>
              <w:t>Regression</w:t>
            </w:r>
          </w:p>
        </w:tc>
      </w:tr>
      <w:tr w:rsidR="00A7657B" w:rsidRPr="00AB1562" w14:paraId="6B24CD7C" w14:textId="77777777" w:rsidTr="00B51D82">
        <w:trPr>
          <w:trHeight w:val="300"/>
        </w:trPr>
        <w:tc>
          <w:tcPr>
            <w:tcW w:w="494" w:type="pct"/>
            <w:vMerge/>
            <w:hideMark/>
          </w:tcPr>
          <w:p w14:paraId="58EC14A0" w14:textId="77777777" w:rsidR="00A7657B" w:rsidRPr="00F13008" w:rsidRDefault="00A7657B" w:rsidP="00B51D82">
            <w:pPr>
              <w:spacing w:after="60"/>
              <w:rPr>
                <w:rFonts w:cs="Arial"/>
                <w:bCs/>
                <w:color w:val="000000"/>
                <w:sz w:val="18"/>
                <w:szCs w:val="18"/>
              </w:rPr>
            </w:pPr>
          </w:p>
        </w:tc>
        <w:tc>
          <w:tcPr>
            <w:tcW w:w="507" w:type="pct"/>
            <w:vMerge/>
            <w:hideMark/>
          </w:tcPr>
          <w:p w14:paraId="73E028F8" w14:textId="77777777" w:rsidR="00A7657B" w:rsidRPr="00F13008" w:rsidRDefault="00A7657B" w:rsidP="00B51D82">
            <w:pPr>
              <w:spacing w:after="60"/>
              <w:rPr>
                <w:rFonts w:cs="Arial"/>
                <w:bCs/>
                <w:color w:val="000000"/>
                <w:sz w:val="18"/>
                <w:szCs w:val="18"/>
              </w:rPr>
            </w:pPr>
          </w:p>
        </w:tc>
        <w:tc>
          <w:tcPr>
            <w:tcW w:w="1808" w:type="pct"/>
            <w:vMerge/>
            <w:hideMark/>
          </w:tcPr>
          <w:p w14:paraId="7990B30B" w14:textId="77777777" w:rsidR="00A7657B" w:rsidRPr="00F13008" w:rsidRDefault="00A7657B" w:rsidP="00B51D82">
            <w:pPr>
              <w:spacing w:after="60"/>
              <w:rPr>
                <w:rFonts w:cs="Arial"/>
                <w:bCs/>
                <w:color w:val="000000"/>
                <w:sz w:val="18"/>
                <w:szCs w:val="18"/>
              </w:rPr>
            </w:pPr>
          </w:p>
        </w:tc>
        <w:tc>
          <w:tcPr>
            <w:tcW w:w="438" w:type="pct"/>
            <w:shd w:val="clear" w:color="auto" w:fill="D9D9D9" w:themeFill="background1" w:themeFillShade="D9"/>
            <w:noWrap/>
            <w:hideMark/>
          </w:tcPr>
          <w:p w14:paraId="3F319E10" w14:textId="77777777" w:rsidR="00A7657B" w:rsidRPr="00F13008" w:rsidRDefault="00A7657B" w:rsidP="00B51D82">
            <w:pPr>
              <w:spacing w:after="60"/>
              <w:jc w:val="center"/>
              <w:rPr>
                <w:rFonts w:cs="Arial"/>
                <w:bCs/>
                <w:color w:val="000000"/>
                <w:sz w:val="18"/>
                <w:szCs w:val="18"/>
              </w:rPr>
            </w:pPr>
            <w:r w:rsidRPr="00F13008">
              <w:rPr>
                <w:rFonts w:cs="Arial"/>
                <w:bCs/>
                <w:color w:val="000000"/>
                <w:sz w:val="18"/>
                <w:szCs w:val="18"/>
              </w:rPr>
              <w:t>F</w:t>
            </w:r>
          </w:p>
        </w:tc>
        <w:tc>
          <w:tcPr>
            <w:tcW w:w="438" w:type="pct"/>
            <w:shd w:val="clear" w:color="auto" w:fill="D9D9D9" w:themeFill="background1" w:themeFillShade="D9"/>
            <w:noWrap/>
            <w:hideMark/>
          </w:tcPr>
          <w:p w14:paraId="6D89A965" w14:textId="10C8612D" w:rsidR="00A7657B" w:rsidRPr="00F13008" w:rsidRDefault="00A7657B" w:rsidP="00B51D82">
            <w:pPr>
              <w:spacing w:after="60"/>
              <w:jc w:val="center"/>
              <w:rPr>
                <w:rFonts w:cs="Arial"/>
                <w:bCs/>
                <w:color w:val="000000"/>
                <w:sz w:val="18"/>
                <w:szCs w:val="18"/>
              </w:rPr>
            </w:pPr>
            <w:r w:rsidRPr="00F13008">
              <w:rPr>
                <w:rFonts w:cs="Arial"/>
                <w:bCs/>
                <w:color w:val="000000"/>
                <w:sz w:val="18"/>
                <w:szCs w:val="18"/>
              </w:rPr>
              <w:t>d</w:t>
            </w:r>
            <w:r w:rsidR="00B51D82">
              <w:rPr>
                <w:rFonts w:cs="Arial"/>
                <w:bCs/>
                <w:color w:val="000000"/>
                <w:sz w:val="18"/>
                <w:szCs w:val="18"/>
              </w:rPr>
              <w:t>.</w:t>
            </w:r>
            <w:r w:rsidRPr="00F13008">
              <w:rPr>
                <w:rFonts w:cs="Arial"/>
                <w:bCs/>
                <w:color w:val="000000"/>
                <w:sz w:val="18"/>
                <w:szCs w:val="18"/>
              </w:rPr>
              <w:t>f</w:t>
            </w:r>
            <w:r w:rsidR="00B51D82">
              <w:rPr>
                <w:rFonts w:cs="Arial"/>
                <w:bCs/>
                <w:color w:val="000000"/>
                <w:sz w:val="18"/>
                <w:szCs w:val="18"/>
              </w:rPr>
              <w:t>.</w:t>
            </w:r>
          </w:p>
        </w:tc>
        <w:tc>
          <w:tcPr>
            <w:tcW w:w="438" w:type="pct"/>
            <w:shd w:val="clear" w:color="auto" w:fill="D9D9D9" w:themeFill="background1" w:themeFillShade="D9"/>
            <w:noWrap/>
            <w:hideMark/>
          </w:tcPr>
          <w:p w14:paraId="553482DF" w14:textId="77777777" w:rsidR="00A7657B" w:rsidRPr="00F13008" w:rsidRDefault="00A7657B" w:rsidP="00B51D82">
            <w:pPr>
              <w:spacing w:after="60"/>
              <w:jc w:val="center"/>
              <w:rPr>
                <w:rFonts w:cs="Arial"/>
                <w:bCs/>
                <w:color w:val="000000"/>
                <w:sz w:val="18"/>
                <w:szCs w:val="18"/>
              </w:rPr>
            </w:pPr>
            <w:r w:rsidRPr="00F13008">
              <w:rPr>
                <w:rFonts w:cs="Arial"/>
                <w:bCs/>
                <w:color w:val="000000"/>
                <w:sz w:val="18"/>
                <w:szCs w:val="18"/>
              </w:rPr>
              <w:t>p-value</w:t>
            </w:r>
          </w:p>
        </w:tc>
        <w:tc>
          <w:tcPr>
            <w:tcW w:w="438" w:type="pct"/>
            <w:shd w:val="clear" w:color="auto" w:fill="D9D9D9" w:themeFill="background1" w:themeFillShade="D9"/>
            <w:noWrap/>
            <w:hideMark/>
          </w:tcPr>
          <w:p w14:paraId="5A8D9687" w14:textId="77777777" w:rsidR="00A7657B" w:rsidRPr="00F13008" w:rsidRDefault="00A7657B" w:rsidP="00B51D82">
            <w:pPr>
              <w:spacing w:after="60"/>
              <w:jc w:val="center"/>
              <w:rPr>
                <w:rFonts w:cs="Arial"/>
                <w:bCs/>
                <w:color w:val="000000"/>
                <w:sz w:val="18"/>
                <w:szCs w:val="18"/>
              </w:rPr>
            </w:pPr>
            <w:r w:rsidRPr="00F13008">
              <w:rPr>
                <w:rFonts w:cs="Arial"/>
                <w:bCs/>
                <w:color w:val="000000"/>
                <w:sz w:val="18"/>
                <w:szCs w:val="18"/>
              </w:rPr>
              <w:t>R</w:t>
            </w:r>
            <w:r w:rsidRPr="000217E7">
              <w:rPr>
                <w:rFonts w:cs="Arial"/>
                <w:bCs/>
                <w:color w:val="000000"/>
                <w:sz w:val="18"/>
                <w:szCs w:val="18"/>
                <w:vertAlign w:val="superscript"/>
              </w:rPr>
              <w:t>2</w:t>
            </w:r>
          </w:p>
        </w:tc>
        <w:tc>
          <w:tcPr>
            <w:tcW w:w="438" w:type="pct"/>
            <w:shd w:val="clear" w:color="auto" w:fill="D9D9D9" w:themeFill="background1" w:themeFillShade="D9"/>
            <w:noWrap/>
            <w:hideMark/>
          </w:tcPr>
          <w:p w14:paraId="04D49A01" w14:textId="77777777" w:rsidR="00A7657B" w:rsidRPr="00F13008" w:rsidRDefault="00A7657B" w:rsidP="00B51D82">
            <w:pPr>
              <w:spacing w:after="60"/>
              <w:jc w:val="center"/>
              <w:rPr>
                <w:rFonts w:cs="Arial"/>
                <w:bCs/>
                <w:color w:val="000000"/>
                <w:sz w:val="18"/>
                <w:szCs w:val="18"/>
              </w:rPr>
            </w:pPr>
            <w:r w:rsidRPr="00F13008">
              <w:rPr>
                <w:rFonts w:cs="Arial"/>
                <w:bCs/>
                <w:color w:val="000000"/>
                <w:sz w:val="18"/>
                <w:szCs w:val="18"/>
              </w:rPr>
              <w:t>model</w:t>
            </w:r>
          </w:p>
        </w:tc>
      </w:tr>
      <w:tr w:rsidR="00A7657B" w:rsidRPr="00AB1562" w14:paraId="6A92D744" w14:textId="77777777" w:rsidTr="00B51D82">
        <w:trPr>
          <w:trHeight w:val="390"/>
        </w:trPr>
        <w:tc>
          <w:tcPr>
            <w:tcW w:w="494" w:type="pct"/>
            <w:vMerge w:val="restart"/>
            <w:noWrap/>
            <w:textDirection w:val="btLr"/>
            <w:hideMark/>
          </w:tcPr>
          <w:p w14:paraId="7DEC05EE" w14:textId="77777777" w:rsidR="00A7657B" w:rsidRPr="00F13008" w:rsidRDefault="00A7657B" w:rsidP="00B51D82">
            <w:pPr>
              <w:spacing w:after="60"/>
              <w:jc w:val="center"/>
              <w:rPr>
                <w:rFonts w:cs="Arial"/>
                <w:b/>
                <w:bCs/>
                <w:color w:val="000000"/>
                <w:sz w:val="18"/>
                <w:szCs w:val="18"/>
              </w:rPr>
            </w:pPr>
            <w:r w:rsidRPr="00F13008">
              <w:rPr>
                <w:rFonts w:cs="Arial"/>
                <w:b/>
                <w:color w:val="000000"/>
                <w:sz w:val="18"/>
                <w:szCs w:val="18"/>
              </w:rPr>
              <w:t>Benthic</w:t>
            </w:r>
          </w:p>
        </w:tc>
        <w:tc>
          <w:tcPr>
            <w:tcW w:w="507" w:type="pct"/>
            <w:vMerge w:val="restart"/>
            <w:noWrap/>
            <w:textDirection w:val="btLr"/>
            <w:vAlign w:val="center"/>
            <w:hideMark/>
          </w:tcPr>
          <w:p w14:paraId="62AC6D46" w14:textId="77777777" w:rsidR="00A7657B" w:rsidRPr="00F13008" w:rsidRDefault="00A7657B" w:rsidP="00B51D82">
            <w:pPr>
              <w:spacing w:after="60"/>
              <w:jc w:val="center"/>
              <w:rPr>
                <w:rFonts w:cs="Arial"/>
                <w:b/>
                <w:bCs/>
                <w:color w:val="000000"/>
                <w:sz w:val="18"/>
                <w:szCs w:val="18"/>
              </w:rPr>
            </w:pPr>
            <w:r w:rsidRPr="00F13008">
              <w:rPr>
                <w:rFonts w:cs="Arial"/>
                <w:b/>
                <w:bCs/>
                <w:color w:val="000000"/>
                <w:sz w:val="18"/>
                <w:szCs w:val="18"/>
              </w:rPr>
              <w:t>Darling</w:t>
            </w:r>
          </w:p>
        </w:tc>
        <w:tc>
          <w:tcPr>
            <w:tcW w:w="1808" w:type="pct"/>
            <w:noWrap/>
            <w:hideMark/>
          </w:tcPr>
          <w:p w14:paraId="0BE91357"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 xml:space="preserve">Density </w:t>
            </w:r>
          </w:p>
        </w:tc>
        <w:tc>
          <w:tcPr>
            <w:tcW w:w="438" w:type="pct"/>
            <w:noWrap/>
            <w:hideMark/>
          </w:tcPr>
          <w:p w14:paraId="07979C38"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0.72</w:t>
            </w:r>
          </w:p>
        </w:tc>
        <w:tc>
          <w:tcPr>
            <w:tcW w:w="438" w:type="pct"/>
            <w:noWrap/>
            <w:hideMark/>
          </w:tcPr>
          <w:p w14:paraId="5E50B8E1"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2,13</w:t>
            </w:r>
          </w:p>
        </w:tc>
        <w:tc>
          <w:tcPr>
            <w:tcW w:w="438" w:type="pct"/>
            <w:noWrap/>
            <w:hideMark/>
          </w:tcPr>
          <w:p w14:paraId="59D173D7"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0.507</w:t>
            </w:r>
          </w:p>
        </w:tc>
        <w:tc>
          <w:tcPr>
            <w:tcW w:w="438" w:type="pct"/>
            <w:noWrap/>
            <w:hideMark/>
          </w:tcPr>
          <w:p w14:paraId="5355F2B8"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0.10</w:t>
            </w:r>
          </w:p>
        </w:tc>
        <w:tc>
          <w:tcPr>
            <w:tcW w:w="438" w:type="pct"/>
            <w:noWrap/>
            <w:hideMark/>
          </w:tcPr>
          <w:p w14:paraId="234D611A"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028292E5" w14:textId="77777777" w:rsidTr="00B51D82">
        <w:trPr>
          <w:trHeight w:val="390"/>
        </w:trPr>
        <w:tc>
          <w:tcPr>
            <w:tcW w:w="494" w:type="pct"/>
            <w:vMerge/>
            <w:hideMark/>
          </w:tcPr>
          <w:p w14:paraId="1E594E15" w14:textId="77777777" w:rsidR="00A7657B" w:rsidRPr="00F13008" w:rsidRDefault="00A7657B" w:rsidP="00B51D82">
            <w:pPr>
              <w:spacing w:after="60"/>
              <w:rPr>
                <w:rFonts w:cs="Arial"/>
                <w:b/>
                <w:bCs/>
                <w:color w:val="000000"/>
                <w:sz w:val="18"/>
                <w:szCs w:val="18"/>
              </w:rPr>
            </w:pPr>
          </w:p>
        </w:tc>
        <w:tc>
          <w:tcPr>
            <w:tcW w:w="507" w:type="pct"/>
            <w:vMerge/>
            <w:vAlign w:val="center"/>
            <w:hideMark/>
          </w:tcPr>
          <w:p w14:paraId="63153133" w14:textId="77777777" w:rsidR="00A7657B" w:rsidRPr="00F13008" w:rsidRDefault="00A7657B" w:rsidP="00B51D82">
            <w:pPr>
              <w:spacing w:after="60"/>
              <w:jc w:val="center"/>
              <w:rPr>
                <w:rFonts w:cs="Arial"/>
                <w:b/>
                <w:bCs/>
                <w:color w:val="000000"/>
                <w:sz w:val="18"/>
                <w:szCs w:val="18"/>
              </w:rPr>
            </w:pPr>
          </w:p>
        </w:tc>
        <w:tc>
          <w:tcPr>
            <w:tcW w:w="1808" w:type="pct"/>
            <w:noWrap/>
            <w:hideMark/>
          </w:tcPr>
          <w:p w14:paraId="3F0D6CDC"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Diversity (Shannon diversity index)</w:t>
            </w:r>
          </w:p>
        </w:tc>
        <w:tc>
          <w:tcPr>
            <w:tcW w:w="438" w:type="pct"/>
            <w:noWrap/>
            <w:hideMark/>
          </w:tcPr>
          <w:p w14:paraId="01160D04"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0.24</w:t>
            </w:r>
          </w:p>
        </w:tc>
        <w:tc>
          <w:tcPr>
            <w:tcW w:w="438" w:type="pct"/>
            <w:noWrap/>
            <w:hideMark/>
          </w:tcPr>
          <w:p w14:paraId="45FE04CE"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2,13</w:t>
            </w:r>
          </w:p>
        </w:tc>
        <w:tc>
          <w:tcPr>
            <w:tcW w:w="438" w:type="pct"/>
            <w:noWrap/>
            <w:hideMark/>
          </w:tcPr>
          <w:p w14:paraId="3D0B2F13"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0.792</w:t>
            </w:r>
          </w:p>
        </w:tc>
        <w:tc>
          <w:tcPr>
            <w:tcW w:w="438" w:type="pct"/>
            <w:noWrap/>
            <w:hideMark/>
          </w:tcPr>
          <w:p w14:paraId="7119C1D8"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0.04</w:t>
            </w:r>
          </w:p>
        </w:tc>
        <w:tc>
          <w:tcPr>
            <w:tcW w:w="438" w:type="pct"/>
            <w:noWrap/>
            <w:hideMark/>
          </w:tcPr>
          <w:p w14:paraId="042E626D"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4608A85A" w14:textId="77777777" w:rsidTr="00B51D82">
        <w:trPr>
          <w:trHeight w:val="390"/>
        </w:trPr>
        <w:tc>
          <w:tcPr>
            <w:tcW w:w="494" w:type="pct"/>
            <w:vMerge/>
            <w:hideMark/>
          </w:tcPr>
          <w:p w14:paraId="6649FD82" w14:textId="77777777" w:rsidR="00A7657B" w:rsidRPr="00F13008" w:rsidRDefault="00A7657B" w:rsidP="00B51D82">
            <w:pPr>
              <w:spacing w:after="60"/>
              <w:rPr>
                <w:rFonts w:cs="Arial"/>
                <w:b/>
                <w:bCs/>
                <w:color w:val="000000"/>
                <w:sz w:val="18"/>
                <w:szCs w:val="18"/>
              </w:rPr>
            </w:pPr>
          </w:p>
        </w:tc>
        <w:tc>
          <w:tcPr>
            <w:tcW w:w="507" w:type="pct"/>
            <w:vMerge/>
            <w:vAlign w:val="center"/>
            <w:hideMark/>
          </w:tcPr>
          <w:p w14:paraId="3F8F4569" w14:textId="77777777" w:rsidR="00A7657B" w:rsidRPr="00F13008" w:rsidRDefault="00A7657B" w:rsidP="00B51D82">
            <w:pPr>
              <w:spacing w:after="60"/>
              <w:jc w:val="center"/>
              <w:rPr>
                <w:rFonts w:cs="Arial"/>
                <w:b/>
                <w:bCs/>
                <w:color w:val="000000"/>
                <w:sz w:val="18"/>
                <w:szCs w:val="18"/>
              </w:rPr>
            </w:pPr>
          </w:p>
        </w:tc>
        <w:tc>
          <w:tcPr>
            <w:tcW w:w="1808" w:type="pct"/>
            <w:noWrap/>
            <w:hideMark/>
          </w:tcPr>
          <w:p w14:paraId="7666AE2C"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Richness</w:t>
            </w:r>
          </w:p>
        </w:tc>
        <w:tc>
          <w:tcPr>
            <w:tcW w:w="438" w:type="pct"/>
            <w:noWrap/>
            <w:hideMark/>
          </w:tcPr>
          <w:p w14:paraId="5C34D6CD"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2.81</w:t>
            </w:r>
          </w:p>
        </w:tc>
        <w:tc>
          <w:tcPr>
            <w:tcW w:w="438" w:type="pct"/>
            <w:noWrap/>
            <w:hideMark/>
          </w:tcPr>
          <w:p w14:paraId="72216A62"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2,13</w:t>
            </w:r>
          </w:p>
        </w:tc>
        <w:tc>
          <w:tcPr>
            <w:tcW w:w="438" w:type="pct"/>
            <w:noWrap/>
            <w:hideMark/>
          </w:tcPr>
          <w:p w14:paraId="06FB31BC"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0.097</w:t>
            </w:r>
          </w:p>
        </w:tc>
        <w:tc>
          <w:tcPr>
            <w:tcW w:w="438" w:type="pct"/>
            <w:noWrap/>
            <w:hideMark/>
          </w:tcPr>
          <w:p w14:paraId="6DAF9DC9"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0.30</w:t>
            </w:r>
          </w:p>
        </w:tc>
        <w:tc>
          <w:tcPr>
            <w:tcW w:w="438" w:type="pct"/>
            <w:noWrap/>
            <w:hideMark/>
          </w:tcPr>
          <w:p w14:paraId="05451378"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292F2F77" w14:textId="77777777" w:rsidTr="00B51D82">
        <w:trPr>
          <w:trHeight w:val="390"/>
        </w:trPr>
        <w:tc>
          <w:tcPr>
            <w:tcW w:w="494" w:type="pct"/>
            <w:vMerge/>
            <w:hideMark/>
          </w:tcPr>
          <w:p w14:paraId="552F62A8" w14:textId="77777777" w:rsidR="00A7657B" w:rsidRPr="00F13008" w:rsidRDefault="00A7657B" w:rsidP="00B51D82">
            <w:pPr>
              <w:spacing w:after="60"/>
              <w:rPr>
                <w:rFonts w:cs="Arial"/>
                <w:b/>
                <w:bCs/>
                <w:color w:val="000000"/>
                <w:sz w:val="18"/>
                <w:szCs w:val="18"/>
              </w:rPr>
            </w:pPr>
          </w:p>
        </w:tc>
        <w:tc>
          <w:tcPr>
            <w:tcW w:w="507" w:type="pct"/>
            <w:vMerge w:val="restart"/>
            <w:noWrap/>
            <w:textDirection w:val="btLr"/>
            <w:vAlign w:val="center"/>
            <w:hideMark/>
          </w:tcPr>
          <w:p w14:paraId="15E89855" w14:textId="77777777" w:rsidR="00A7657B" w:rsidRPr="00F13008" w:rsidRDefault="00A7657B" w:rsidP="00B51D82">
            <w:pPr>
              <w:spacing w:after="60"/>
              <w:jc w:val="center"/>
              <w:rPr>
                <w:rFonts w:cs="Arial"/>
                <w:b/>
                <w:bCs/>
                <w:color w:val="000000"/>
                <w:sz w:val="18"/>
                <w:szCs w:val="18"/>
              </w:rPr>
            </w:pPr>
            <w:r w:rsidRPr="00F13008">
              <w:rPr>
                <w:rFonts w:cs="Arial"/>
                <w:b/>
                <w:bCs/>
                <w:color w:val="000000"/>
                <w:sz w:val="18"/>
                <w:szCs w:val="18"/>
              </w:rPr>
              <w:t>Warrego</w:t>
            </w:r>
          </w:p>
        </w:tc>
        <w:tc>
          <w:tcPr>
            <w:tcW w:w="1808" w:type="pct"/>
            <w:noWrap/>
            <w:hideMark/>
          </w:tcPr>
          <w:p w14:paraId="1728AB6E"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 xml:space="preserve">Density </w:t>
            </w:r>
          </w:p>
        </w:tc>
        <w:tc>
          <w:tcPr>
            <w:tcW w:w="438" w:type="pct"/>
            <w:noWrap/>
            <w:hideMark/>
          </w:tcPr>
          <w:p w14:paraId="0E45576E"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2.24</w:t>
            </w:r>
          </w:p>
        </w:tc>
        <w:tc>
          <w:tcPr>
            <w:tcW w:w="438" w:type="pct"/>
            <w:noWrap/>
            <w:hideMark/>
          </w:tcPr>
          <w:p w14:paraId="1537E0D8"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2,42</w:t>
            </w:r>
          </w:p>
        </w:tc>
        <w:tc>
          <w:tcPr>
            <w:tcW w:w="438" w:type="pct"/>
            <w:noWrap/>
            <w:hideMark/>
          </w:tcPr>
          <w:p w14:paraId="1BB975B2"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0.120</w:t>
            </w:r>
          </w:p>
        </w:tc>
        <w:tc>
          <w:tcPr>
            <w:tcW w:w="438" w:type="pct"/>
            <w:noWrap/>
            <w:hideMark/>
          </w:tcPr>
          <w:p w14:paraId="34E4DC1F"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0.10</w:t>
            </w:r>
          </w:p>
        </w:tc>
        <w:tc>
          <w:tcPr>
            <w:tcW w:w="438" w:type="pct"/>
            <w:noWrap/>
            <w:hideMark/>
          </w:tcPr>
          <w:p w14:paraId="4ADD5C6A"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6BB03997" w14:textId="77777777" w:rsidTr="00B51D82">
        <w:trPr>
          <w:trHeight w:val="390"/>
        </w:trPr>
        <w:tc>
          <w:tcPr>
            <w:tcW w:w="494" w:type="pct"/>
            <w:vMerge/>
            <w:hideMark/>
          </w:tcPr>
          <w:p w14:paraId="123CC3B9" w14:textId="77777777" w:rsidR="00A7657B" w:rsidRPr="00F13008" w:rsidRDefault="00A7657B" w:rsidP="00B51D82">
            <w:pPr>
              <w:spacing w:after="60"/>
              <w:rPr>
                <w:rFonts w:cs="Arial"/>
                <w:b/>
                <w:bCs/>
                <w:color w:val="000000"/>
                <w:sz w:val="18"/>
                <w:szCs w:val="18"/>
              </w:rPr>
            </w:pPr>
          </w:p>
        </w:tc>
        <w:tc>
          <w:tcPr>
            <w:tcW w:w="507" w:type="pct"/>
            <w:vMerge/>
            <w:vAlign w:val="center"/>
            <w:hideMark/>
          </w:tcPr>
          <w:p w14:paraId="402D3B5E" w14:textId="77777777" w:rsidR="00A7657B" w:rsidRPr="00F13008" w:rsidRDefault="00A7657B" w:rsidP="00B51D82">
            <w:pPr>
              <w:spacing w:after="60"/>
              <w:jc w:val="center"/>
              <w:rPr>
                <w:rFonts w:cs="Arial"/>
                <w:b/>
                <w:bCs/>
                <w:color w:val="000000"/>
                <w:sz w:val="18"/>
                <w:szCs w:val="18"/>
              </w:rPr>
            </w:pPr>
          </w:p>
        </w:tc>
        <w:tc>
          <w:tcPr>
            <w:tcW w:w="1808" w:type="pct"/>
            <w:noWrap/>
            <w:hideMark/>
          </w:tcPr>
          <w:p w14:paraId="224B509A"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Diversity (Shannon diversity index)</w:t>
            </w:r>
          </w:p>
        </w:tc>
        <w:tc>
          <w:tcPr>
            <w:tcW w:w="438" w:type="pct"/>
            <w:noWrap/>
            <w:hideMark/>
          </w:tcPr>
          <w:p w14:paraId="3E5FFA6A"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3.62</w:t>
            </w:r>
          </w:p>
        </w:tc>
        <w:tc>
          <w:tcPr>
            <w:tcW w:w="438" w:type="pct"/>
            <w:noWrap/>
            <w:hideMark/>
          </w:tcPr>
          <w:p w14:paraId="03167F84"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2,42</w:t>
            </w:r>
          </w:p>
        </w:tc>
        <w:tc>
          <w:tcPr>
            <w:tcW w:w="438" w:type="pct"/>
            <w:noWrap/>
            <w:hideMark/>
          </w:tcPr>
          <w:p w14:paraId="1126979D"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0.036</w:t>
            </w:r>
          </w:p>
        </w:tc>
        <w:tc>
          <w:tcPr>
            <w:tcW w:w="438" w:type="pct"/>
            <w:noWrap/>
            <w:hideMark/>
          </w:tcPr>
          <w:p w14:paraId="10931F68"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0.15</w:t>
            </w:r>
          </w:p>
        </w:tc>
        <w:tc>
          <w:tcPr>
            <w:tcW w:w="438" w:type="pct"/>
            <w:noWrap/>
            <w:hideMark/>
          </w:tcPr>
          <w:p w14:paraId="77289A31"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05C255CA" w14:textId="77777777" w:rsidTr="00B51D82">
        <w:trPr>
          <w:trHeight w:val="390"/>
        </w:trPr>
        <w:tc>
          <w:tcPr>
            <w:tcW w:w="494" w:type="pct"/>
            <w:vMerge/>
            <w:hideMark/>
          </w:tcPr>
          <w:p w14:paraId="629E565B" w14:textId="77777777" w:rsidR="00A7657B" w:rsidRPr="00F13008" w:rsidRDefault="00A7657B" w:rsidP="00B51D82">
            <w:pPr>
              <w:spacing w:after="60"/>
              <w:rPr>
                <w:rFonts w:cs="Arial"/>
                <w:b/>
                <w:bCs/>
                <w:color w:val="000000"/>
                <w:sz w:val="18"/>
                <w:szCs w:val="18"/>
              </w:rPr>
            </w:pPr>
          </w:p>
        </w:tc>
        <w:tc>
          <w:tcPr>
            <w:tcW w:w="507" w:type="pct"/>
            <w:vMerge/>
            <w:vAlign w:val="center"/>
            <w:hideMark/>
          </w:tcPr>
          <w:p w14:paraId="6F63CEAD" w14:textId="77777777" w:rsidR="00A7657B" w:rsidRPr="00F13008" w:rsidRDefault="00A7657B" w:rsidP="00B51D82">
            <w:pPr>
              <w:spacing w:after="60"/>
              <w:jc w:val="center"/>
              <w:rPr>
                <w:rFonts w:cs="Arial"/>
                <w:b/>
                <w:bCs/>
                <w:color w:val="000000"/>
                <w:sz w:val="18"/>
                <w:szCs w:val="18"/>
              </w:rPr>
            </w:pPr>
          </w:p>
        </w:tc>
        <w:tc>
          <w:tcPr>
            <w:tcW w:w="1808" w:type="pct"/>
            <w:noWrap/>
            <w:hideMark/>
          </w:tcPr>
          <w:p w14:paraId="62FCB915"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Richness</w:t>
            </w:r>
          </w:p>
        </w:tc>
        <w:tc>
          <w:tcPr>
            <w:tcW w:w="438" w:type="pct"/>
            <w:noWrap/>
            <w:hideMark/>
          </w:tcPr>
          <w:p w14:paraId="14554CBF"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3.21</w:t>
            </w:r>
          </w:p>
        </w:tc>
        <w:tc>
          <w:tcPr>
            <w:tcW w:w="438" w:type="pct"/>
            <w:noWrap/>
            <w:hideMark/>
          </w:tcPr>
          <w:p w14:paraId="276E075E"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1,43</w:t>
            </w:r>
          </w:p>
        </w:tc>
        <w:tc>
          <w:tcPr>
            <w:tcW w:w="438" w:type="pct"/>
            <w:noWrap/>
            <w:hideMark/>
          </w:tcPr>
          <w:p w14:paraId="431D5BAB"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0.080</w:t>
            </w:r>
          </w:p>
        </w:tc>
        <w:tc>
          <w:tcPr>
            <w:tcW w:w="438" w:type="pct"/>
            <w:noWrap/>
            <w:hideMark/>
          </w:tcPr>
          <w:p w14:paraId="585283A4"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0.07</w:t>
            </w:r>
          </w:p>
        </w:tc>
        <w:tc>
          <w:tcPr>
            <w:tcW w:w="438" w:type="pct"/>
            <w:noWrap/>
            <w:hideMark/>
          </w:tcPr>
          <w:p w14:paraId="70910038"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log</w:t>
            </w:r>
          </w:p>
        </w:tc>
      </w:tr>
      <w:tr w:rsidR="00A7657B" w:rsidRPr="00AB1562" w14:paraId="6CA24F2D" w14:textId="77777777" w:rsidTr="00B51D82">
        <w:trPr>
          <w:trHeight w:val="390"/>
        </w:trPr>
        <w:tc>
          <w:tcPr>
            <w:tcW w:w="494" w:type="pct"/>
            <w:vMerge/>
            <w:hideMark/>
          </w:tcPr>
          <w:p w14:paraId="0B61DA29" w14:textId="77777777" w:rsidR="00A7657B" w:rsidRPr="00F13008" w:rsidRDefault="00A7657B" w:rsidP="00B51D82">
            <w:pPr>
              <w:spacing w:after="60"/>
              <w:rPr>
                <w:rFonts w:cs="Arial"/>
                <w:b/>
                <w:bCs/>
                <w:color w:val="000000"/>
                <w:sz w:val="18"/>
                <w:szCs w:val="18"/>
              </w:rPr>
            </w:pPr>
          </w:p>
        </w:tc>
        <w:tc>
          <w:tcPr>
            <w:tcW w:w="507" w:type="pct"/>
            <w:vMerge w:val="restart"/>
            <w:textDirection w:val="btLr"/>
            <w:vAlign w:val="center"/>
            <w:hideMark/>
          </w:tcPr>
          <w:p w14:paraId="43FB1E14" w14:textId="77777777" w:rsidR="00A7657B" w:rsidRPr="00F13008" w:rsidRDefault="00A7657B" w:rsidP="00B51D82">
            <w:pPr>
              <w:spacing w:after="60"/>
              <w:jc w:val="center"/>
              <w:rPr>
                <w:rFonts w:cs="Arial"/>
                <w:b/>
                <w:bCs/>
                <w:color w:val="000000"/>
                <w:sz w:val="18"/>
                <w:szCs w:val="18"/>
              </w:rPr>
            </w:pPr>
            <w:r w:rsidRPr="00F13008">
              <w:rPr>
                <w:rFonts w:cs="Arial"/>
                <w:b/>
                <w:bCs/>
                <w:color w:val="000000"/>
                <w:sz w:val="18"/>
                <w:szCs w:val="18"/>
              </w:rPr>
              <w:t>Western Floodplain</w:t>
            </w:r>
          </w:p>
        </w:tc>
        <w:tc>
          <w:tcPr>
            <w:tcW w:w="1808" w:type="pct"/>
            <w:noWrap/>
            <w:hideMark/>
          </w:tcPr>
          <w:p w14:paraId="13BDAE2D"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 xml:space="preserve">Density </w:t>
            </w:r>
          </w:p>
        </w:tc>
        <w:tc>
          <w:tcPr>
            <w:tcW w:w="438" w:type="pct"/>
            <w:noWrap/>
            <w:hideMark/>
          </w:tcPr>
          <w:p w14:paraId="6ECF9DB5"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2.33</w:t>
            </w:r>
          </w:p>
        </w:tc>
        <w:tc>
          <w:tcPr>
            <w:tcW w:w="438" w:type="pct"/>
            <w:noWrap/>
            <w:hideMark/>
          </w:tcPr>
          <w:p w14:paraId="2DE20CC9"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2,4</w:t>
            </w:r>
          </w:p>
        </w:tc>
        <w:tc>
          <w:tcPr>
            <w:tcW w:w="438" w:type="pct"/>
            <w:noWrap/>
            <w:hideMark/>
          </w:tcPr>
          <w:p w14:paraId="54114160"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0.214</w:t>
            </w:r>
          </w:p>
        </w:tc>
        <w:tc>
          <w:tcPr>
            <w:tcW w:w="438" w:type="pct"/>
            <w:noWrap/>
            <w:hideMark/>
          </w:tcPr>
          <w:p w14:paraId="3505EF38"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0.54</w:t>
            </w:r>
          </w:p>
        </w:tc>
        <w:tc>
          <w:tcPr>
            <w:tcW w:w="438" w:type="pct"/>
            <w:noWrap/>
            <w:hideMark/>
          </w:tcPr>
          <w:p w14:paraId="3FB70E09"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04F92D14" w14:textId="77777777" w:rsidTr="00B51D82">
        <w:trPr>
          <w:trHeight w:val="390"/>
        </w:trPr>
        <w:tc>
          <w:tcPr>
            <w:tcW w:w="494" w:type="pct"/>
            <w:vMerge/>
            <w:hideMark/>
          </w:tcPr>
          <w:p w14:paraId="29C45E5F" w14:textId="77777777" w:rsidR="00A7657B" w:rsidRPr="00F13008" w:rsidRDefault="00A7657B" w:rsidP="00B51D82">
            <w:pPr>
              <w:spacing w:after="60"/>
              <w:rPr>
                <w:rFonts w:cs="Arial"/>
                <w:b/>
                <w:bCs/>
                <w:color w:val="000000"/>
                <w:sz w:val="18"/>
                <w:szCs w:val="18"/>
              </w:rPr>
            </w:pPr>
          </w:p>
        </w:tc>
        <w:tc>
          <w:tcPr>
            <w:tcW w:w="507" w:type="pct"/>
            <w:vMerge/>
            <w:vAlign w:val="center"/>
            <w:hideMark/>
          </w:tcPr>
          <w:p w14:paraId="6D652113" w14:textId="77777777" w:rsidR="00A7657B" w:rsidRPr="00F13008" w:rsidRDefault="00A7657B" w:rsidP="00B51D82">
            <w:pPr>
              <w:spacing w:after="60"/>
              <w:jc w:val="center"/>
              <w:rPr>
                <w:rFonts w:cs="Arial"/>
                <w:b/>
                <w:bCs/>
                <w:color w:val="000000"/>
                <w:sz w:val="18"/>
                <w:szCs w:val="18"/>
              </w:rPr>
            </w:pPr>
          </w:p>
        </w:tc>
        <w:tc>
          <w:tcPr>
            <w:tcW w:w="1808" w:type="pct"/>
            <w:noWrap/>
            <w:hideMark/>
          </w:tcPr>
          <w:p w14:paraId="5BB2C971"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Diversity (Shannon diversity index)</w:t>
            </w:r>
          </w:p>
        </w:tc>
        <w:tc>
          <w:tcPr>
            <w:tcW w:w="438" w:type="pct"/>
            <w:noWrap/>
            <w:hideMark/>
          </w:tcPr>
          <w:p w14:paraId="74E6D17C"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17.81</w:t>
            </w:r>
          </w:p>
        </w:tc>
        <w:tc>
          <w:tcPr>
            <w:tcW w:w="438" w:type="pct"/>
            <w:noWrap/>
            <w:hideMark/>
          </w:tcPr>
          <w:p w14:paraId="55FF6F4B"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2,4</w:t>
            </w:r>
          </w:p>
        </w:tc>
        <w:tc>
          <w:tcPr>
            <w:tcW w:w="438" w:type="pct"/>
            <w:noWrap/>
            <w:hideMark/>
          </w:tcPr>
          <w:p w14:paraId="435D63CB"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0.010</w:t>
            </w:r>
          </w:p>
        </w:tc>
        <w:tc>
          <w:tcPr>
            <w:tcW w:w="438" w:type="pct"/>
            <w:noWrap/>
            <w:hideMark/>
          </w:tcPr>
          <w:p w14:paraId="70CA2A86"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0.90</w:t>
            </w:r>
          </w:p>
        </w:tc>
        <w:tc>
          <w:tcPr>
            <w:tcW w:w="438" w:type="pct"/>
            <w:noWrap/>
            <w:hideMark/>
          </w:tcPr>
          <w:p w14:paraId="16CE5756"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4D9E2D6A" w14:textId="77777777" w:rsidTr="00B51D82">
        <w:trPr>
          <w:trHeight w:val="390"/>
        </w:trPr>
        <w:tc>
          <w:tcPr>
            <w:tcW w:w="494" w:type="pct"/>
            <w:vMerge/>
            <w:hideMark/>
          </w:tcPr>
          <w:p w14:paraId="6642F988" w14:textId="77777777" w:rsidR="00A7657B" w:rsidRPr="00F13008" w:rsidRDefault="00A7657B" w:rsidP="00B51D82">
            <w:pPr>
              <w:spacing w:after="60"/>
              <w:rPr>
                <w:rFonts w:cs="Arial"/>
                <w:b/>
                <w:bCs/>
                <w:color w:val="000000"/>
                <w:sz w:val="18"/>
                <w:szCs w:val="18"/>
              </w:rPr>
            </w:pPr>
          </w:p>
        </w:tc>
        <w:tc>
          <w:tcPr>
            <w:tcW w:w="507" w:type="pct"/>
            <w:vMerge/>
            <w:vAlign w:val="center"/>
            <w:hideMark/>
          </w:tcPr>
          <w:p w14:paraId="326BC91F" w14:textId="77777777" w:rsidR="00A7657B" w:rsidRPr="00F13008" w:rsidRDefault="00A7657B" w:rsidP="00B51D82">
            <w:pPr>
              <w:spacing w:after="60"/>
              <w:jc w:val="center"/>
              <w:rPr>
                <w:rFonts w:cs="Arial"/>
                <w:b/>
                <w:bCs/>
                <w:color w:val="000000"/>
                <w:sz w:val="18"/>
                <w:szCs w:val="18"/>
              </w:rPr>
            </w:pPr>
          </w:p>
        </w:tc>
        <w:tc>
          <w:tcPr>
            <w:tcW w:w="1808" w:type="pct"/>
            <w:noWrap/>
            <w:hideMark/>
          </w:tcPr>
          <w:p w14:paraId="6C0F879F"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Richness</w:t>
            </w:r>
          </w:p>
        </w:tc>
        <w:tc>
          <w:tcPr>
            <w:tcW w:w="438" w:type="pct"/>
            <w:noWrap/>
            <w:hideMark/>
          </w:tcPr>
          <w:p w14:paraId="2AD2C50A"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0.04</w:t>
            </w:r>
          </w:p>
        </w:tc>
        <w:tc>
          <w:tcPr>
            <w:tcW w:w="438" w:type="pct"/>
            <w:noWrap/>
            <w:hideMark/>
          </w:tcPr>
          <w:p w14:paraId="72DDE839"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2,4</w:t>
            </w:r>
          </w:p>
        </w:tc>
        <w:tc>
          <w:tcPr>
            <w:tcW w:w="438" w:type="pct"/>
            <w:noWrap/>
            <w:hideMark/>
          </w:tcPr>
          <w:p w14:paraId="4622B982"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0.965</w:t>
            </w:r>
          </w:p>
        </w:tc>
        <w:tc>
          <w:tcPr>
            <w:tcW w:w="438" w:type="pct"/>
            <w:noWrap/>
            <w:hideMark/>
          </w:tcPr>
          <w:p w14:paraId="3D339229"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0.02</w:t>
            </w:r>
          </w:p>
        </w:tc>
        <w:tc>
          <w:tcPr>
            <w:tcW w:w="438" w:type="pct"/>
            <w:noWrap/>
            <w:hideMark/>
          </w:tcPr>
          <w:p w14:paraId="7E7AF1E0"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0F7229A2" w14:textId="77777777" w:rsidTr="00B51D82">
        <w:trPr>
          <w:trHeight w:val="390"/>
        </w:trPr>
        <w:tc>
          <w:tcPr>
            <w:tcW w:w="494" w:type="pct"/>
            <w:vMerge w:val="restart"/>
            <w:noWrap/>
            <w:textDirection w:val="btLr"/>
            <w:hideMark/>
          </w:tcPr>
          <w:p w14:paraId="48410BE8" w14:textId="77777777" w:rsidR="00A7657B" w:rsidRPr="00F13008" w:rsidRDefault="00A7657B" w:rsidP="00B51D82">
            <w:pPr>
              <w:spacing w:after="60"/>
              <w:jc w:val="center"/>
              <w:rPr>
                <w:rFonts w:cs="Arial"/>
                <w:b/>
                <w:bCs/>
                <w:color w:val="000000"/>
                <w:sz w:val="18"/>
                <w:szCs w:val="18"/>
              </w:rPr>
            </w:pPr>
            <w:r w:rsidRPr="00F13008">
              <w:rPr>
                <w:rFonts w:cs="Arial"/>
                <w:b/>
                <w:color w:val="000000"/>
                <w:sz w:val="18"/>
                <w:szCs w:val="18"/>
              </w:rPr>
              <w:t>Pelagic</w:t>
            </w:r>
          </w:p>
        </w:tc>
        <w:tc>
          <w:tcPr>
            <w:tcW w:w="507" w:type="pct"/>
            <w:vMerge w:val="restart"/>
            <w:noWrap/>
            <w:textDirection w:val="btLr"/>
            <w:vAlign w:val="center"/>
            <w:hideMark/>
          </w:tcPr>
          <w:p w14:paraId="0272994E" w14:textId="77777777" w:rsidR="00A7657B" w:rsidRPr="00F13008" w:rsidRDefault="00A7657B" w:rsidP="00B51D82">
            <w:pPr>
              <w:spacing w:after="60"/>
              <w:jc w:val="center"/>
              <w:rPr>
                <w:rFonts w:cs="Arial"/>
                <w:b/>
                <w:bCs/>
                <w:color w:val="000000"/>
                <w:sz w:val="18"/>
                <w:szCs w:val="18"/>
              </w:rPr>
            </w:pPr>
            <w:r w:rsidRPr="00F13008">
              <w:rPr>
                <w:rFonts w:cs="Arial"/>
                <w:b/>
                <w:bCs/>
                <w:color w:val="000000"/>
                <w:sz w:val="18"/>
                <w:szCs w:val="18"/>
              </w:rPr>
              <w:t>Darling</w:t>
            </w:r>
          </w:p>
        </w:tc>
        <w:tc>
          <w:tcPr>
            <w:tcW w:w="1808" w:type="pct"/>
            <w:noWrap/>
            <w:hideMark/>
          </w:tcPr>
          <w:p w14:paraId="016FE689"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 xml:space="preserve">Density </w:t>
            </w:r>
          </w:p>
        </w:tc>
        <w:tc>
          <w:tcPr>
            <w:tcW w:w="438" w:type="pct"/>
            <w:noWrap/>
            <w:hideMark/>
          </w:tcPr>
          <w:p w14:paraId="3CEBB4CB"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20.27</w:t>
            </w:r>
          </w:p>
        </w:tc>
        <w:tc>
          <w:tcPr>
            <w:tcW w:w="438" w:type="pct"/>
            <w:noWrap/>
            <w:hideMark/>
          </w:tcPr>
          <w:p w14:paraId="3983A1DD"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2,13</w:t>
            </w:r>
          </w:p>
        </w:tc>
        <w:tc>
          <w:tcPr>
            <w:tcW w:w="438" w:type="pct"/>
            <w:noWrap/>
            <w:hideMark/>
          </w:tcPr>
          <w:p w14:paraId="09E56505"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0.000</w:t>
            </w:r>
          </w:p>
        </w:tc>
        <w:tc>
          <w:tcPr>
            <w:tcW w:w="438" w:type="pct"/>
            <w:noWrap/>
            <w:hideMark/>
          </w:tcPr>
          <w:p w14:paraId="40611A1A"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0.76</w:t>
            </w:r>
          </w:p>
        </w:tc>
        <w:tc>
          <w:tcPr>
            <w:tcW w:w="438" w:type="pct"/>
            <w:noWrap/>
            <w:hideMark/>
          </w:tcPr>
          <w:p w14:paraId="68333481"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4A2F537E" w14:textId="77777777" w:rsidTr="00B51D82">
        <w:trPr>
          <w:trHeight w:val="390"/>
        </w:trPr>
        <w:tc>
          <w:tcPr>
            <w:tcW w:w="494" w:type="pct"/>
            <w:vMerge/>
            <w:hideMark/>
          </w:tcPr>
          <w:p w14:paraId="29B3ED7E" w14:textId="77777777" w:rsidR="00A7657B" w:rsidRPr="00F13008" w:rsidRDefault="00A7657B" w:rsidP="00B51D82">
            <w:pPr>
              <w:spacing w:after="60"/>
              <w:rPr>
                <w:rFonts w:cs="Arial"/>
                <w:b/>
                <w:bCs/>
                <w:color w:val="000000"/>
                <w:sz w:val="18"/>
                <w:szCs w:val="18"/>
              </w:rPr>
            </w:pPr>
          </w:p>
        </w:tc>
        <w:tc>
          <w:tcPr>
            <w:tcW w:w="507" w:type="pct"/>
            <w:vMerge/>
            <w:vAlign w:val="center"/>
            <w:hideMark/>
          </w:tcPr>
          <w:p w14:paraId="76AAB2BE" w14:textId="77777777" w:rsidR="00A7657B" w:rsidRPr="00F13008" w:rsidRDefault="00A7657B" w:rsidP="00B51D82">
            <w:pPr>
              <w:spacing w:after="60"/>
              <w:jc w:val="center"/>
              <w:rPr>
                <w:rFonts w:cs="Arial"/>
                <w:b/>
                <w:bCs/>
                <w:color w:val="000000"/>
                <w:sz w:val="18"/>
                <w:szCs w:val="18"/>
              </w:rPr>
            </w:pPr>
          </w:p>
        </w:tc>
        <w:tc>
          <w:tcPr>
            <w:tcW w:w="1808" w:type="pct"/>
            <w:noWrap/>
            <w:hideMark/>
          </w:tcPr>
          <w:p w14:paraId="0D98172A"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Diversity (Shannon diversity index)</w:t>
            </w:r>
          </w:p>
        </w:tc>
        <w:tc>
          <w:tcPr>
            <w:tcW w:w="438" w:type="pct"/>
            <w:noWrap/>
            <w:hideMark/>
          </w:tcPr>
          <w:p w14:paraId="1EBD6EB7"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9.71</w:t>
            </w:r>
          </w:p>
        </w:tc>
        <w:tc>
          <w:tcPr>
            <w:tcW w:w="438" w:type="pct"/>
            <w:noWrap/>
            <w:hideMark/>
          </w:tcPr>
          <w:p w14:paraId="644D2EC1"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2,13</w:t>
            </w:r>
          </w:p>
        </w:tc>
        <w:tc>
          <w:tcPr>
            <w:tcW w:w="438" w:type="pct"/>
            <w:noWrap/>
            <w:hideMark/>
          </w:tcPr>
          <w:p w14:paraId="00079EE0"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0.003</w:t>
            </w:r>
          </w:p>
        </w:tc>
        <w:tc>
          <w:tcPr>
            <w:tcW w:w="438" w:type="pct"/>
            <w:noWrap/>
            <w:hideMark/>
          </w:tcPr>
          <w:p w14:paraId="3F66950C"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0.60</w:t>
            </w:r>
          </w:p>
        </w:tc>
        <w:tc>
          <w:tcPr>
            <w:tcW w:w="438" w:type="pct"/>
            <w:noWrap/>
            <w:hideMark/>
          </w:tcPr>
          <w:p w14:paraId="5D70C480"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734D420E" w14:textId="77777777" w:rsidTr="00B51D82">
        <w:trPr>
          <w:trHeight w:val="390"/>
        </w:trPr>
        <w:tc>
          <w:tcPr>
            <w:tcW w:w="494" w:type="pct"/>
            <w:vMerge/>
            <w:hideMark/>
          </w:tcPr>
          <w:p w14:paraId="14A2DF52" w14:textId="77777777" w:rsidR="00A7657B" w:rsidRPr="00F13008" w:rsidRDefault="00A7657B" w:rsidP="00B51D82">
            <w:pPr>
              <w:spacing w:after="60"/>
              <w:rPr>
                <w:rFonts w:cs="Arial"/>
                <w:b/>
                <w:bCs/>
                <w:color w:val="000000"/>
                <w:sz w:val="18"/>
                <w:szCs w:val="18"/>
              </w:rPr>
            </w:pPr>
          </w:p>
        </w:tc>
        <w:tc>
          <w:tcPr>
            <w:tcW w:w="507" w:type="pct"/>
            <w:vMerge/>
            <w:vAlign w:val="center"/>
            <w:hideMark/>
          </w:tcPr>
          <w:p w14:paraId="475DF866" w14:textId="77777777" w:rsidR="00A7657B" w:rsidRPr="00F13008" w:rsidRDefault="00A7657B" w:rsidP="00B51D82">
            <w:pPr>
              <w:spacing w:after="60"/>
              <w:jc w:val="center"/>
              <w:rPr>
                <w:rFonts w:cs="Arial"/>
                <w:b/>
                <w:bCs/>
                <w:color w:val="000000"/>
                <w:sz w:val="18"/>
                <w:szCs w:val="18"/>
              </w:rPr>
            </w:pPr>
          </w:p>
        </w:tc>
        <w:tc>
          <w:tcPr>
            <w:tcW w:w="1808" w:type="pct"/>
            <w:noWrap/>
            <w:hideMark/>
          </w:tcPr>
          <w:p w14:paraId="7B0F2FF3"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Richness</w:t>
            </w:r>
          </w:p>
        </w:tc>
        <w:tc>
          <w:tcPr>
            <w:tcW w:w="438" w:type="pct"/>
            <w:noWrap/>
            <w:hideMark/>
          </w:tcPr>
          <w:p w14:paraId="10AF87BF"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4.25</w:t>
            </w:r>
          </w:p>
        </w:tc>
        <w:tc>
          <w:tcPr>
            <w:tcW w:w="438" w:type="pct"/>
            <w:noWrap/>
            <w:hideMark/>
          </w:tcPr>
          <w:p w14:paraId="38F777A3"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2,13</w:t>
            </w:r>
          </w:p>
        </w:tc>
        <w:tc>
          <w:tcPr>
            <w:tcW w:w="438" w:type="pct"/>
            <w:noWrap/>
            <w:hideMark/>
          </w:tcPr>
          <w:p w14:paraId="08B58C79"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0.038</w:t>
            </w:r>
          </w:p>
        </w:tc>
        <w:tc>
          <w:tcPr>
            <w:tcW w:w="438" w:type="pct"/>
            <w:noWrap/>
            <w:hideMark/>
          </w:tcPr>
          <w:p w14:paraId="37DAB2C8"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0.40</w:t>
            </w:r>
          </w:p>
        </w:tc>
        <w:tc>
          <w:tcPr>
            <w:tcW w:w="438" w:type="pct"/>
            <w:noWrap/>
            <w:hideMark/>
          </w:tcPr>
          <w:p w14:paraId="5C097EAB"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231FFA6B" w14:textId="77777777" w:rsidTr="00B51D82">
        <w:trPr>
          <w:trHeight w:val="390"/>
        </w:trPr>
        <w:tc>
          <w:tcPr>
            <w:tcW w:w="494" w:type="pct"/>
            <w:vMerge/>
            <w:hideMark/>
          </w:tcPr>
          <w:p w14:paraId="75EC0E6A" w14:textId="77777777" w:rsidR="00A7657B" w:rsidRPr="00F13008" w:rsidRDefault="00A7657B" w:rsidP="00B51D82">
            <w:pPr>
              <w:spacing w:after="60"/>
              <w:rPr>
                <w:rFonts w:cs="Arial"/>
                <w:b/>
                <w:bCs/>
                <w:color w:val="000000"/>
                <w:sz w:val="18"/>
                <w:szCs w:val="18"/>
              </w:rPr>
            </w:pPr>
          </w:p>
        </w:tc>
        <w:tc>
          <w:tcPr>
            <w:tcW w:w="507" w:type="pct"/>
            <w:vMerge w:val="restart"/>
            <w:noWrap/>
            <w:textDirection w:val="btLr"/>
            <w:vAlign w:val="center"/>
            <w:hideMark/>
          </w:tcPr>
          <w:p w14:paraId="7BF1F81B" w14:textId="77777777" w:rsidR="00A7657B" w:rsidRPr="00F13008" w:rsidRDefault="00A7657B" w:rsidP="00B51D82">
            <w:pPr>
              <w:spacing w:after="60"/>
              <w:jc w:val="center"/>
              <w:rPr>
                <w:rFonts w:cs="Arial"/>
                <w:b/>
                <w:bCs/>
                <w:color w:val="000000"/>
                <w:sz w:val="18"/>
                <w:szCs w:val="18"/>
              </w:rPr>
            </w:pPr>
            <w:r w:rsidRPr="00F13008">
              <w:rPr>
                <w:rFonts w:cs="Arial"/>
                <w:b/>
                <w:bCs/>
                <w:color w:val="000000"/>
                <w:sz w:val="18"/>
                <w:szCs w:val="18"/>
              </w:rPr>
              <w:t>Warrego</w:t>
            </w:r>
          </w:p>
        </w:tc>
        <w:tc>
          <w:tcPr>
            <w:tcW w:w="1808" w:type="pct"/>
            <w:noWrap/>
            <w:hideMark/>
          </w:tcPr>
          <w:p w14:paraId="0CC830E7"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 xml:space="preserve">Density </w:t>
            </w:r>
          </w:p>
        </w:tc>
        <w:tc>
          <w:tcPr>
            <w:tcW w:w="438" w:type="pct"/>
            <w:noWrap/>
            <w:hideMark/>
          </w:tcPr>
          <w:p w14:paraId="7708C297"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1.65</w:t>
            </w:r>
          </w:p>
        </w:tc>
        <w:tc>
          <w:tcPr>
            <w:tcW w:w="438" w:type="pct"/>
            <w:noWrap/>
            <w:hideMark/>
          </w:tcPr>
          <w:p w14:paraId="261E0F4C"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2,42</w:t>
            </w:r>
          </w:p>
        </w:tc>
        <w:tc>
          <w:tcPr>
            <w:tcW w:w="438" w:type="pct"/>
            <w:noWrap/>
            <w:hideMark/>
          </w:tcPr>
          <w:p w14:paraId="6A3D9493"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0.204</w:t>
            </w:r>
          </w:p>
        </w:tc>
        <w:tc>
          <w:tcPr>
            <w:tcW w:w="438" w:type="pct"/>
            <w:noWrap/>
            <w:hideMark/>
          </w:tcPr>
          <w:p w14:paraId="5779AD8F"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0.07</w:t>
            </w:r>
          </w:p>
        </w:tc>
        <w:tc>
          <w:tcPr>
            <w:tcW w:w="438" w:type="pct"/>
            <w:noWrap/>
            <w:hideMark/>
          </w:tcPr>
          <w:p w14:paraId="72041ED6"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3693B470" w14:textId="77777777" w:rsidTr="00B51D82">
        <w:trPr>
          <w:trHeight w:val="390"/>
        </w:trPr>
        <w:tc>
          <w:tcPr>
            <w:tcW w:w="494" w:type="pct"/>
            <w:vMerge/>
            <w:hideMark/>
          </w:tcPr>
          <w:p w14:paraId="1CD6AC52" w14:textId="77777777" w:rsidR="00A7657B" w:rsidRPr="00F13008" w:rsidRDefault="00A7657B" w:rsidP="00B51D82">
            <w:pPr>
              <w:spacing w:after="60"/>
              <w:rPr>
                <w:rFonts w:cs="Arial"/>
                <w:b/>
                <w:bCs/>
                <w:color w:val="000000"/>
                <w:sz w:val="18"/>
                <w:szCs w:val="18"/>
              </w:rPr>
            </w:pPr>
          </w:p>
        </w:tc>
        <w:tc>
          <w:tcPr>
            <w:tcW w:w="507" w:type="pct"/>
            <w:vMerge/>
            <w:vAlign w:val="center"/>
            <w:hideMark/>
          </w:tcPr>
          <w:p w14:paraId="729D8A45" w14:textId="77777777" w:rsidR="00A7657B" w:rsidRPr="00F13008" w:rsidRDefault="00A7657B" w:rsidP="00B51D82">
            <w:pPr>
              <w:spacing w:after="60"/>
              <w:jc w:val="center"/>
              <w:rPr>
                <w:rFonts w:cs="Arial"/>
                <w:b/>
                <w:bCs/>
                <w:color w:val="000000"/>
                <w:sz w:val="18"/>
                <w:szCs w:val="18"/>
              </w:rPr>
            </w:pPr>
          </w:p>
        </w:tc>
        <w:tc>
          <w:tcPr>
            <w:tcW w:w="1808" w:type="pct"/>
            <w:noWrap/>
            <w:hideMark/>
          </w:tcPr>
          <w:p w14:paraId="20CE7A05"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Diversity (Shannon diversity index)</w:t>
            </w:r>
          </w:p>
        </w:tc>
        <w:tc>
          <w:tcPr>
            <w:tcW w:w="438" w:type="pct"/>
            <w:noWrap/>
            <w:hideMark/>
          </w:tcPr>
          <w:p w14:paraId="2C2BDC85"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3.77</w:t>
            </w:r>
          </w:p>
        </w:tc>
        <w:tc>
          <w:tcPr>
            <w:tcW w:w="438" w:type="pct"/>
            <w:noWrap/>
            <w:hideMark/>
          </w:tcPr>
          <w:p w14:paraId="29B7B7D4"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2,42</w:t>
            </w:r>
          </w:p>
        </w:tc>
        <w:tc>
          <w:tcPr>
            <w:tcW w:w="438" w:type="pct"/>
            <w:noWrap/>
            <w:hideMark/>
          </w:tcPr>
          <w:p w14:paraId="08140DDF"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0.031</w:t>
            </w:r>
          </w:p>
        </w:tc>
        <w:tc>
          <w:tcPr>
            <w:tcW w:w="438" w:type="pct"/>
            <w:noWrap/>
            <w:hideMark/>
          </w:tcPr>
          <w:p w14:paraId="0464CCED"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0.15</w:t>
            </w:r>
          </w:p>
        </w:tc>
        <w:tc>
          <w:tcPr>
            <w:tcW w:w="438" w:type="pct"/>
            <w:noWrap/>
            <w:hideMark/>
          </w:tcPr>
          <w:p w14:paraId="2A165A52"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4D7565AF" w14:textId="77777777" w:rsidTr="00B51D82">
        <w:trPr>
          <w:trHeight w:val="390"/>
        </w:trPr>
        <w:tc>
          <w:tcPr>
            <w:tcW w:w="494" w:type="pct"/>
            <w:vMerge/>
            <w:hideMark/>
          </w:tcPr>
          <w:p w14:paraId="5B7DEC73" w14:textId="77777777" w:rsidR="00A7657B" w:rsidRPr="00F13008" w:rsidRDefault="00A7657B" w:rsidP="00B51D82">
            <w:pPr>
              <w:spacing w:after="60"/>
              <w:rPr>
                <w:rFonts w:cs="Arial"/>
                <w:b/>
                <w:bCs/>
                <w:color w:val="000000"/>
                <w:sz w:val="18"/>
                <w:szCs w:val="18"/>
              </w:rPr>
            </w:pPr>
          </w:p>
        </w:tc>
        <w:tc>
          <w:tcPr>
            <w:tcW w:w="507" w:type="pct"/>
            <w:vMerge/>
            <w:vAlign w:val="center"/>
            <w:hideMark/>
          </w:tcPr>
          <w:p w14:paraId="08E4E7B9" w14:textId="77777777" w:rsidR="00A7657B" w:rsidRPr="00F13008" w:rsidRDefault="00A7657B" w:rsidP="00B51D82">
            <w:pPr>
              <w:spacing w:after="60"/>
              <w:jc w:val="center"/>
              <w:rPr>
                <w:rFonts w:cs="Arial"/>
                <w:b/>
                <w:bCs/>
                <w:color w:val="000000"/>
                <w:sz w:val="18"/>
                <w:szCs w:val="18"/>
              </w:rPr>
            </w:pPr>
          </w:p>
        </w:tc>
        <w:tc>
          <w:tcPr>
            <w:tcW w:w="1808" w:type="pct"/>
            <w:noWrap/>
            <w:hideMark/>
          </w:tcPr>
          <w:p w14:paraId="509A65EB"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Richness</w:t>
            </w:r>
          </w:p>
        </w:tc>
        <w:tc>
          <w:tcPr>
            <w:tcW w:w="438" w:type="pct"/>
            <w:noWrap/>
            <w:hideMark/>
          </w:tcPr>
          <w:p w14:paraId="4E44CDAC"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6.43</w:t>
            </w:r>
          </w:p>
        </w:tc>
        <w:tc>
          <w:tcPr>
            <w:tcW w:w="438" w:type="pct"/>
            <w:noWrap/>
            <w:hideMark/>
          </w:tcPr>
          <w:p w14:paraId="40932F81"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1,43</w:t>
            </w:r>
          </w:p>
        </w:tc>
        <w:tc>
          <w:tcPr>
            <w:tcW w:w="438" w:type="pct"/>
            <w:noWrap/>
            <w:hideMark/>
          </w:tcPr>
          <w:p w14:paraId="6992308B"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0.015</w:t>
            </w:r>
          </w:p>
        </w:tc>
        <w:tc>
          <w:tcPr>
            <w:tcW w:w="438" w:type="pct"/>
            <w:noWrap/>
            <w:hideMark/>
          </w:tcPr>
          <w:p w14:paraId="285D25AE"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0.13</w:t>
            </w:r>
          </w:p>
        </w:tc>
        <w:tc>
          <w:tcPr>
            <w:tcW w:w="438" w:type="pct"/>
            <w:noWrap/>
            <w:hideMark/>
          </w:tcPr>
          <w:p w14:paraId="187B4E3E"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log</w:t>
            </w:r>
          </w:p>
        </w:tc>
      </w:tr>
      <w:tr w:rsidR="00A7657B" w:rsidRPr="00AB1562" w14:paraId="54E8D8DF" w14:textId="77777777" w:rsidTr="00B51D82">
        <w:trPr>
          <w:trHeight w:val="390"/>
        </w:trPr>
        <w:tc>
          <w:tcPr>
            <w:tcW w:w="494" w:type="pct"/>
            <w:vMerge/>
            <w:hideMark/>
          </w:tcPr>
          <w:p w14:paraId="2BCAB727" w14:textId="77777777" w:rsidR="00A7657B" w:rsidRPr="00F13008" w:rsidRDefault="00A7657B" w:rsidP="00B51D82">
            <w:pPr>
              <w:spacing w:after="60"/>
              <w:rPr>
                <w:rFonts w:cs="Arial"/>
                <w:b/>
                <w:bCs/>
                <w:color w:val="000000"/>
                <w:sz w:val="18"/>
                <w:szCs w:val="18"/>
              </w:rPr>
            </w:pPr>
          </w:p>
        </w:tc>
        <w:tc>
          <w:tcPr>
            <w:tcW w:w="507" w:type="pct"/>
            <w:vMerge w:val="restart"/>
            <w:textDirection w:val="btLr"/>
            <w:vAlign w:val="center"/>
            <w:hideMark/>
          </w:tcPr>
          <w:p w14:paraId="1AE11F13" w14:textId="77777777" w:rsidR="00A7657B" w:rsidRPr="00F13008" w:rsidRDefault="00A7657B" w:rsidP="00B51D82">
            <w:pPr>
              <w:spacing w:after="60"/>
              <w:jc w:val="center"/>
              <w:rPr>
                <w:rFonts w:cs="Arial"/>
                <w:b/>
                <w:bCs/>
                <w:color w:val="000000"/>
                <w:sz w:val="18"/>
                <w:szCs w:val="18"/>
              </w:rPr>
            </w:pPr>
            <w:r w:rsidRPr="00F13008">
              <w:rPr>
                <w:rFonts w:cs="Arial"/>
                <w:b/>
                <w:bCs/>
                <w:color w:val="000000"/>
                <w:sz w:val="18"/>
                <w:szCs w:val="18"/>
              </w:rPr>
              <w:t>Western Floodplain</w:t>
            </w:r>
          </w:p>
        </w:tc>
        <w:tc>
          <w:tcPr>
            <w:tcW w:w="1808" w:type="pct"/>
            <w:noWrap/>
            <w:hideMark/>
          </w:tcPr>
          <w:p w14:paraId="4971CF74"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 xml:space="preserve">Density </w:t>
            </w:r>
          </w:p>
        </w:tc>
        <w:tc>
          <w:tcPr>
            <w:tcW w:w="438" w:type="pct"/>
            <w:noWrap/>
            <w:hideMark/>
          </w:tcPr>
          <w:p w14:paraId="2E306DC8"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145.40</w:t>
            </w:r>
          </w:p>
        </w:tc>
        <w:tc>
          <w:tcPr>
            <w:tcW w:w="438" w:type="pct"/>
            <w:noWrap/>
            <w:hideMark/>
          </w:tcPr>
          <w:p w14:paraId="12F066ED"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2,4</w:t>
            </w:r>
          </w:p>
        </w:tc>
        <w:tc>
          <w:tcPr>
            <w:tcW w:w="438" w:type="pct"/>
            <w:noWrap/>
            <w:hideMark/>
          </w:tcPr>
          <w:p w14:paraId="2BA960B3"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0.000</w:t>
            </w:r>
          </w:p>
        </w:tc>
        <w:tc>
          <w:tcPr>
            <w:tcW w:w="438" w:type="pct"/>
            <w:noWrap/>
            <w:hideMark/>
          </w:tcPr>
          <w:p w14:paraId="1BEF7B43"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0.99</w:t>
            </w:r>
          </w:p>
        </w:tc>
        <w:tc>
          <w:tcPr>
            <w:tcW w:w="438" w:type="pct"/>
            <w:noWrap/>
            <w:hideMark/>
          </w:tcPr>
          <w:p w14:paraId="4D5870B6"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7EB863E0" w14:textId="77777777" w:rsidTr="00B51D82">
        <w:trPr>
          <w:trHeight w:val="390"/>
        </w:trPr>
        <w:tc>
          <w:tcPr>
            <w:tcW w:w="494" w:type="pct"/>
            <w:vMerge/>
            <w:hideMark/>
          </w:tcPr>
          <w:p w14:paraId="03D4CC4A" w14:textId="77777777" w:rsidR="00A7657B" w:rsidRPr="00F13008" w:rsidRDefault="00A7657B" w:rsidP="00B51D82">
            <w:pPr>
              <w:spacing w:after="60"/>
              <w:rPr>
                <w:rFonts w:cs="Arial"/>
                <w:b/>
                <w:bCs/>
                <w:color w:val="000000"/>
                <w:sz w:val="18"/>
                <w:szCs w:val="18"/>
              </w:rPr>
            </w:pPr>
          </w:p>
        </w:tc>
        <w:tc>
          <w:tcPr>
            <w:tcW w:w="507" w:type="pct"/>
            <w:vMerge/>
            <w:hideMark/>
          </w:tcPr>
          <w:p w14:paraId="15ADEE3B" w14:textId="77777777" w:rsidR="00A7657B" w:rsidRPr="00F13008" w:rsidRDefault="00A7657B" w:rsidP="00B51D82">
            <w:pPr>
              <w:spacing w:after="60"/>
              <w:rPr>
                <w:rFonts w:cs="Arial"/>
                <w:b/>
                <w:bCs/>
                <w:color w:val="000000"/>
                <w:sz w:val="18"/>
                <w:szCs w:val="18"/>
              </w:rPr>
            </w:pPr>
          </w:p>
        </w:tc>
        <w:tc>
          <w:tcPr>
            <w:tcW w:w="1808" w:type="pct"/>
            <w:noWrap/>
            <w:hideMark/>
          </w:tcPr>
          <w:p w14:paraId="4C98FB84"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Diversity (Shannon diversity index)</w:t>
            </w:r>
          </w:p>
        </w:tc>
        <w:tc>
          <w:tcPr>
            <w:tcW w:w="438" w:type="pct"/>
            <w:noWrap/>
            <w:hideMark/>
          </w:tcPr>
          <w:p w14:paraId="23F5C5A1"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8.80</w:t>
            </w:r>
          </w:p>
        </w:tc>
        <w:tc>
          <w:tcPr>
            <w:tcW w:w="438" w:type="pct"/>
            <w:noWrap/>
            <w:hideMark/>
          </w:tcPr>
          <w:p w14:paraId="26AB80B0"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2,4</w:t>
            </w:r>
          </w:p>
        </w:tc>
        <w:tc>
          <w:tcPr>
            <w:tcW w:w="438" w:type="pct"/>
            <w:noWrap/>
            <w:hideMark/>
          </w:tcPr>
          <w:p w14:paraId="1C74B98E"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0.034</w:t>
            </w:r>
          </w:p>
        </w:tc>
        <w:tc>
          <w:tcPr>
            <w:tcW w:w="438" w:type="pct"/>
            <w:noWrap/>
            <w:hideMark/>
          </w:tcPr>
          <w:p w14:paraId="44FF395A"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0.81</w:t>
            </w:r>
          </w:p>
        </w:tc>
        <w:tc>
          <w:tcPr>
            <w:tcW w:w="438" w:type="pct"/>
            <w:noWrap/>
            <w:hideMark/>
          </w:tcPr>
          <w:p w14:paraId="0E481774"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r w:rsidR="00A7657B" w:rsidRPr="00AB1562" w14:paraId="0F019549" w14:textId="77777777" w:rsidTr="00B51D82">
        <w:trPr>
          <w:trHeight w:val="462"/>
        </w:trPr>
        <w:tc>
          <w:tcPr>
            <w:tcW w:w="494" w:type="pct"/>
            <w:vMerge/>
            <w:hideMark/>
          </w:tcPr>
          <w:p w14:paraId="02DC850F" w14:textId="77777777" w:rsidR="00A7657B" w:rsidRPr="00F13008" w:rsidRDefault="00A7657B" w:rsidP="00B51D82">
            <w:pPr>
              <w:spacing w:after="60"/>
              <w:rPr>
                <w:rFonts w:cs="Arial"/>
                <w:b/>
                <w:bCs/>
                <w:color w:val="000000"/>
                <w:sz w:val="18"/>
                <w:szCs w:val="18"/>
              </w:rPr>
            </w:pPr>
          </w:p>
        </w:tc>
        <w:tc>
          <w:tcPr>
            <w:tcW w:w="507" w:type="pct"/>
            <w:vMerge/>
            <w:hideMark/>
          </w:tcPr>
          <w:p w14:paraId="60E94D84" w14:textId="77777777" w:rsidR="00A7657B" w:rsidRPr="00F13008" w:rsidRDefault="00A7657B" w:rsidP="00B51D82">
            <w:pPr>
              <w:spacing w:after="60"/>
              <w:rPr>
                <w:rFonts w:cs="Arial"/>
                <w:b/>
                <w:bCs/>
                <w:color w:val="000000"/>
                <w:sz w:val="18"/>
                <w:szCs w:val="18"/>
              </w:rPr>
            </w:pPr>
          </w:p>
        </w:tc>
        <w:tc>
          <w:tcPr>
            <w:tcW w:w="1808" w:type="pct"/>
            <w:noWrap/>
            <w:hideMark/>
          </w:tcPr>
          <w:p w14:paraId="714F9C37"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Richness</w:t>
            </w:r>
          </w:p>
        </w:tc>
        <w:tc>
          <w:tcPr>
            <w:tcW w:w="438" w:type="pct"/>
            <w:noWrap/>
            <w:hideMark/>
          </w:tcPr>
          <w:p w14:paraId="1628E3F7"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1.98</w:t>
            </w:r>
          </w:p>
        </w:tc>
        <w:tc>
          <w:tcPr>
            <w:tcW w:w="438" w:type="pct"/>
            <w:noWrap/>
            <w:hideMark/>
          </w:tcPr>
          <w:p w14:paraId="39BE497B"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2,4</w:t>
            </w:r>
          </w:p>
        </w:tc>
        <w:tc>
          <w:tcPr>
            <w:tcW w:w="438" w:type="pct"/>
            <w:noWrap/>
            <w:hideMark/>
          </w:tcPr>
          <w:p w14:paraId="5415C9DA"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0.251</w:t>
            </w:r>
          </w:p>
        </w:tc>
        <w:tc>
          <w:tcPr>
            <w:tcW w:w="438" w:type="pct"/>
            <w:noWrap/>
            <w:hideMark/>
          </w:tcPr>
          <w:p w14:paraId="62ED85B0"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0.50</w:t>
            </w:r>
          </w:p>
        </w:tc>
        <w:tc>
          <w:tcPr>
            <w:tcW w:w="438" w:type="pct"/>
            <w:noWrap/>
            <w:hideMark/>
          </w:tcPr>
          <w:p w14:paraId="4D2E9471" w14:textId="77777777" w:rsidR="00A7657B" w:rsidRPr="00F13008" w:rsidRDefault="00A7657B" w:rsidP="00B51D82">
            <w:pPr>
              <w:spacing w:after="60"/>
              <w:jc w:val="center"/>
              <w:rPr>
                <w:rFonts w:cs="Arial"/>
                <w:color w:val="000000"/>
                <w:sz w:val="18"/>
                <w:szCs w:val="18"/>
              </w:rPr>
            </w:pPr>
            <w:r w:rsidRPr="00F13008">
              <w:rPr>
                <w:rFonts w:cs="Arial"/>
                <w:color w:val="000000"/>
                <w:sz w:val="18"/>
                <w:szCs w:val="18"/>
              </w:rPr>
              <w:t>poly</w:t>
            </w:r>
          </w:p>
        </w:tc>
      </w:tr>
    </w:tbl>
    <w:p w14:paraId="4AC8CA04" w14:textId="77777777" w:rsidR="00A7657B" w:rsidRDefault="00A7657B" w:rsidP="00A7657B">
      <w:pPr>
        <w:spacing w:after="0" w:line="276" w:lineRule="auto"/>
        <w:sectPr w:rsidR="00A7657B" w:rsidSect="00F519CA">
          <w:pgSz w:w="11907" w:h="16839" w:code="9"/>
          <w:pgMar w:top="1418" w:right="1219" w:bottom="1276" w:left="1480" w:header="851" w:footer="306" w:gutter="0"/>
          <w:pgNumType w:chapStyle="6"/>
          <w:cols w:space="708"/>
          <w:docGrid w:linePitch="360"/>
        </w:sectPr>
      </w:pPr>
    </w:p>
    <w:p w14:paraId="13FAD3A6" w14:textId="35F10EF6" w:rsidR="00A7657B" w:rsidRDefault="00A7657B" w:rsidP="00A7657B">
      <w:pPr>
        <w:pStyle w:val="Caption"/>
        <w:keepNext/>
      </w:pPr>
      <w:bookmarkStart w:id="314" w:name="_Ref16499687"/>
      <w:bookmarkStart w:id="315" w:name="_Toc17463799"/>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G</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8</w:t>
      </w:r>
      <w:r w:rsidR="00C30CFA">
        <w:rPr>
          <w:noProof/>
        </w:rPr>
        <w:fldChar w:fldCharType="end"/>
      </w:r>
      <w:bookmarkEnd w:id="314"/>
      <w:r w:rsidR="006008EF">
        <w:t xml:space="preserve">: </w:t>
      </w:r>
      <w:r>
        <w:rPr>
          <w:rFonts w:cs="Symbol"/>
        </w:rPr>
        <w:t xml:space="preserve">Summary of BIOENV results of microinvertebrate indicators within the </w:t>
      </w:r>
      <w:r w:rsidR="00D82E0C">
        <w:rPr>
          <w:rFonts w:cs="Symbol"/>
        </w:rPr>
        <w:t>Warrego-Darling Selected Area</w:t>
      </w:r>
      <w:r w:rsidR="00465825">
        <w:rPr>
          <w:rFonts w:cs="Symbol"/>
        </w:rPr>
        <w:t xml:space="preserve">.  </w:t>
      </w:r>
      <w:r>
        <w:rPr>
          <w:rFonts w:cs="Symbol"/>
        </w:rPr>
        <w:t xml:space="preserve">‘v’ represents environmental indicators that </w:t>
      </w:r>
      <w:r>
        <w:t>highly correlated</w:t>
      </w:r>
      <w:r>
        <w:rPr>
          <w:rFonts w:cs="Symbol"/>
        </w:rPr>
        <w:t xml:space="preserve"> to microinvertebrate indicators.</w:t>
      </w:r>
      <w:bookmarkEnd w:id="315"/>
    </w:p>
    <w:tbl>
      <w:tblPr>
        <w:tblStyle w:val="StandardELAFormat"/>
        <w:tblW w:w="5000" w:type="pct"/>
        <w:tblLook w:val="04A0" w:firstRow="1" w:lastRow="0" w:firstColumn="1" w:lastColumn="0" w:noHBand="0" w:noVBand="1"/>
      </w:tblPr>
      <w:tblGrid>
        <w:gridCol w:w="839"/>
        <w:gridCol w:w="834"/>
        <w:gridCol w:w="2538"/>
        <w:gridCol w:w="835"/>
        <w:gridCol w:w="837"/>
        <w:gridCol w:w="645"/>
        <w:gridCol w:w="648"/>
        <w:gridCol w:w="648"/>
        <w:gridCol w:w="645"/>
        <w:gridCol w:w="648"/>
        <w:gridCol w:w="648"/>
        <w:gridCol w:w="733"/>
        <w:gridCol w:w="733"/>
        <w:gridCol w:w="736"/>
        <w:gridCol w:w="733"/>
        <w:gridCol w:w="738"/>
        <w:gridCol w:w="707"/>
      </w:tblGrid>
      <w:tr w:rsidR="0095705F" w:rsidRPr="00B51D82" w14:paraId="1ED82F95" w14:textId="77777777" w:rsidTr="0095705F">
        <w:trPr>
          <w:cnfStyle w:val="100000000000" w:firstRow="1" w:lastRow="0" w:firstColumn="0" w:lastColumn="0" w:oddVBand="0" w:evenVBand="0" w:oddHBand="0" w:evenHBand="0" w:firstRowFirstColumn="0" w:firstRowLastColumn="0" w:lastRowFirstColumn="0" w:lastRowLastColumn="0"/>
          <w:trHeight w:val="73"/>
        </w:trPr>
        <w:tc>
          <w:tcPr>
            <w:tcW w:w="297" w:type="pct"/>
            <w:vMerge w:val="restart"/>
            <w:noWrap/>
            <w:hideMark/>
          </w:tcPr>
          <w:p w14:paraId="189632C4"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Habitat</w:t>
            </w:r>
          </w:p>
        </w:tc>
        <w:tc>
          <w:tcPr>
            <w:tcW w:w="295" w:type="pct"/>
            <w:vMerge w:val="restart"/>
            <w:noWrap/>
            <w:hideMark/>
          </w:tcPr>
          <w:p w14:paraId="55264A2A"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Zone</w:t>
            </w:r>
          </w:p>
        </w:tc>
        <w:tc>
          <w:tcPr>
            <w:tcW w:w="897" w:type="pct"/>
            <w:vMerge w:val="restart"/>
            <w:noWrap/>
            <w:hideMark/>
          </w:tcPr>
          <w:p w14:paraId="38F8199B"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Microinvertebrate indicator</w:t>
            </w:r>
          </w:p>
        </w:tc>
        <w:tc>
          <w:tcPr>
            <w:tcW w:w="295" w:type="pct"/>
            <w:vMerge w:val="restart"/>
            <w:noWrap/>
            <w:hideMark/>
          </w:tcPr>
          <w:p w14:paraId="20FB1BD0"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Rho</w:t>
            </w:r>
          </w:p>
        </w:tc>
        <w:tc>
          <w:tcPr>
            <w:tcW w:w="296" w:type="pct"/>
            <w:vMerge w:val="restart"/>
            <w:noWrap/>
            <w:hideMark/>
          </w:tcPr>
          <w:p w14:paraId="5C66BF7F"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p</w:t>
            </w:r>
          </w:p>
        </w:tc>
        <w:tc>
          <w:tcPr>
            <w:tcW w:w="1372" w:type="pct"/>
            <w:gridSpan w:val="6"/>
            <w:noWrap/>
            <w:hideMark/>
          </w:tcPr>
          <w:p w14:paraId="6CCD492B"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Water chemistry</w:t>
            </w:r>
          </w:p>
        </w:tc>
        <w:tc>
          <w:tcPr>
            <w:tcW w:w="1298" w:type="pct"/>
            <w:gridSpan w:val="5"/>
            <w:noWrap/>
            <w:hideMark/>
          </w:tcPr>
          <w:p w14:paraId="1A7CF541"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Water nutrient</w:t>
            </w:r>
          </w:p>
        </w:tc>
        <w:tc>
          <w:tcPr>
            <w:tcW w:w="250" w:type="pct"/>
            <w:vMerge w:val="restart"/>
            <w:noWrap/>
            <w:textDirection w:val="btLr"/>
            <w:hideMark/>
          </w:tcPr>
          <w:p w14:paraId="46D97131" w14:textId="77777777" w:rsidR="00A7657B" w:rsidRPr="00B51D82" w:rsidRDefault="00A7657B" w:rsidP="00B51D82">
            <w:pPr>
              <w:spacing w:after="60" w:line="240" w:lineRule="auto"/>
              <w:ind w:left="113" w:right="113"/>
              <w:jc w:val="center"/>
              <w:rPr>
                <w:rFonts w:cs="Arial"/>
                <w:color w:val="000000"/>
                <w:sz w:val="18"/>
                <w:szCs w:val="18"/>
              </w:rPr>
            </w:pPr>
            <w:r w:rsidRPr="00B51D82">
              <w:rPr>
                <w:rFonts w:cs="Arial"/>
                <w:color w:val="000000"/>
                <w:sz w:val="18"/>
                <w:szCs w:val="18"/>
              </w:rPr>
              <w:t>Hydrological indicator</w:t>
            </w:r>
          </w:p>
        </w:tc>
      </w:tr>
      <w:tr w:rsidR="0095705F" w:rsidRPr="00B51D82" w14:paraId="7752FCB9" w14:textId="77777777" w:rsidTr="0095705F">
        <w:trPr>
          <w:trHeight w:val="2573"/>
        </w:trPr>
        <w:tc>
          <w:tcPr>
            <w:tcW w:w="297" w:type="pct"/>
            <w:vMerge/>
            <w:hideMark/>
          </w:tcPr>
          <w:p w14:paraId="66A6253E"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0EEFAB9F" w14:textId="77777777" w:rsidR="00A7657B" w:rsidRPr="00B51D82" w:rsidRDefault="00A7657B" w:rsidP="00B51D82">
            <w:pPr>
              <w:spacing w:after="60" w:line="240" w:lineRule="auto"/>
              <w:rPr>
                <w:rFonts w:cs="Arial"/>
                <w:color w:val="000000"/>
                <w:sz w:val="18"/>
                <w:szCs w:val="18"/>
              </w:rPr>
            </w:pPr>
          </w:p>
        </w:tc>
        <w:tc>
          <w:tcPr>
            <w:tcW w:w="897" w:type="pct"/>
            <w:vMerge/>
            <w:hideMark/>
          </w:tcPr>
          <w:p w14:paraId="1B979C0D"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224A556C" w14:textId="77777777" w:rsidR="00A7657B" w:rsidRPr="00B51D82" w:rsidRDefault="00A7657B" w:rsidP="00B51D82">
            <w:pPr>
              <w:spacing w:after="60" w:line="240" w:lineRule="auto"/>
              <w:rPr>
                <w:rFonts w:cs="Arial"/>
                <w:color w:val="000000"/>
                <w:sz w:val="18"/>
                <w:szCs w:val="18"/>
              </w:rPr>
            </w:pPr>
          </w:p>
        </w:tc>
        <w:tc>
          <w:tcPr>
            <w:tcW w:w="296" w:type="pct"/>
            <w:vMerge/>
            <w:hideMark/>
          </w:tcPr>
          <w:p w14:paraId="18BBDAA4" w14:textId="77777777" w:rsidR="00A7657B" w:rsidRPr="00B51D82" w:rsidRDefault="00A7657B" w:rsidP="00B51D82">
            <w:pPr>
              <w:spacing w:after="60" w:line="240" w:lineRule="auto"/>
              <w:rPr>
                <w:rFonts w:cs="Arial"/>
                <w:color w:val="000000"/>
                <w:sz w:val="18"/>
                <w:szCs w:val="18"/>
              </w:rPr>
            </w:pPr>
          </w:p>
        </w:tc>
        <w:tc>
          <w:tcPr>
            <w:tcW w:w="228" w:type="pct"/>
            <w:shd w:val="clear" w:color="auto" w:fill="D9D9D9" w:themeFill="background1" w:themeFillShade="D9"/>
            <w:textDirection w:val="btLr"/>
            <w:hideMark/>
          </w:tcPr>
          <w:p w14:paraId="79BF8736"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Temperature</w:t>
            </w:r>
          </w:p>
        </w:tc>
        <w:tc>
          <w:tcPr>
            <w:tcW w:w="229" w:type="pct"/>
            <w:shd w:val="clear" w:color="auto" w:fill="D9D9D9" w:themeFill="background1" w:themeFillShade="D9"/>
            <w:textDirection w:val="btLr"/>
            <w:hideMark/>
          </w:tcPr>
          <w:p w14:paraId="43B32751"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pH</w:t>
            </w:r>
          </w:p>
        </w:tc>
        <w:tc>
          <w:tcPr>
            <w:tcW w:w="229" w:type="pct"/>
            <w:shd w:val="clear" w:color="auto" w:fill="D9D9D9" w:themeFill="background1" w:themeFillShade="D9"/>
            <w:textDirection w:val="btLr"/>
            <w:hideMark/>
          </w:tcPr>
          <w:p w14:paraId="4AF81C47"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Turbidity</w:t>
            </w:r>
          </w:p>
        </w:tc>
        <w:tc>
          <w:tcPr>
            <w:tcW w:w="228" w:type="pct"/>
            <w:shd w:val="clear" w:color="auto" w:fill="D9D9D9" w:themeFill="background1" w:themeFillShade="D9"/>
            <w:textDirection w:val="btLr"/>
            <w:hideMark/>
          </w:tcPr>
          <w:p w14:paraId="2B619F12"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Conductivity</w:t>
            </w:r>
          </w:p>
        </w:tc>
        <w:tc>
          <w:tcPr>
            <w:tcW w:w="229" w:type="pct"/>
            <w:shd w:val="clear" w:color="auto" w:fill="D9D9D9" w:themeFill="background1" w:themeFillShade="D9"/>
            <w:textDirection w:val="btLr"/>
            <w:hideMark/>
          </w:tcPr>
          <w:p w14:paraId="5B202FC2"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Dissolved oxygen</w:t>
            </w:r>
          </w:p>
        </w:tc>
        <w:tc>
          <w:tcPr>
            <w:tcW w:w="229" w:type="pct"/>
            <w:shd w:val="clear" w:color="auto" w:fill="D9D9D9" w:themeFill="background1" w:themeFillShade="D9"/>
            <w:textDirection w:val="btLr"/>
            <w:hideMark/>
          </w:tcPr>
          <w:p w14:paraId="7CD5047B"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Chlorophyll</w:t>
            </w:r>
            <w:r w:rsidRPr="00B51D82">
              <w:rPr>
                <w:rFonts w:cs="Arial"/>
                <w:i/>
                <w:iCs/>
                <w:color w:val="000000"/>
                <w:sz w:val="18"/>
                <w:szCs w:val="18"/>
              </w:rPr>
              <w:t xml:space="preserve"> a</w:t>
            </w:r>
          </w:p>
        </w:tc>
        <w:tc>
          <w:tcPr>
            <w:tcW w:w="259" w:type="pct"/>
            <w:shd w:val="clear" w:color="auto" w:fill="D9D9D9" w:themeFill="background1" w:themeFillShade="D9"/>
            <w:textDirection w:val="btLr"/>
            <w:hideMark/>
          </w:tcPr>
          <w:p w14:paraId="1319EF2D"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Dissolved organic carbon</w:t>
            </w:r>
          </w:p>
        </w:tc>
        <w:tc>
          <w:tcPr>
            <w:tcW w:w="259" w:type="pct"/>
            <w:shd w:val="clear" w:color="auto" w:fill="D9D9D9" w:themeFill="background1" w:themeFillShade="D9"/>
            <w:textDirection w:val="btLr"/>
            <w:hideMark/>
          </w:tcPr>
          <w:p w14:paraId="64F95B00"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Total nitrogen</w:t>
            </w:r>
          </w:p>
        </w:tc>
        <w:tc>
          <w:tcPr>
            <w:tcW w:w="260" w:type="pct"/>
            <w:shd w:val="clear" w:color="auto" w:fill="D9D9D9" w:themeFill="background1" w:themeFillShade="D9"/>
            <w:textDirection w:val="btLr"/>
            <w:hideMark/>
          </w:tcPr>
          <w:p w14:paraId="4D24FE0B"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Total phosphorus</w:t>
            </w:r>
          </w:p>
        </w:tc>
        <w:tc>
          <w:tcPr>
            <w:tcW w:w="259" w:type="pct"/>
            <w:shd w:val="clear" w:color="auto" w:fill="D9D9D9" w:themeFill="background1" w:themeFillShade="D9"/>
            <w:textDirection w:val="btLr"/>
            <w:hideMark/>
          </w:tcPr>
          <w:p w14:paraId="1F32CD2E"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Nitrate-nitrite</w:t>
            </w:r>
          </w:p>
        </w:tc>
        <w:tc>
          <w:tcPr>
            <w:tcW w:w="260" w:type="pct"/>
            <w:shd w:val="clear" w:color="auto" w:fill="D9D9D9" w:themeFill="background1" w:themeFillShade="D9"/>
            <w:textDirection w:val="btLr"/>
            <w:hideMark/>
          </w:tcPr>
          <w:p w14:paraId="7AF627BD"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Filterable reactive phosphorus</w:t>
            </w:r>
          </w:p>
        </w:tc>
        <w:tc>
          <w:tcPr>
            <w:tcW w:w="250" w:type="pct"/>
            <w:vMerge/>
            <w:textDirection w:val="btLr"/>
            <w:hideMark/>
          </w:tcPr>
          <w:p w14:paraId="505F692E" w14:textId="77777777" w:rsidR="00A7657B" w:rsidRPr="00B51D82" w:rsidRDefault="00A7657B" w:rsidP="00B51D82">
            <w:pPr>
              <w:spacing w:after="60" w:line="240" w:lineRule="auto"/>
              <w:jc w:val="center"/>
              <w:rPr>
                <w:rFonts w:cs="Arial"/>
                <w:color w:val="000000"/>
                <w:sz w:val="18"/>
                <w:szCs w:val="18"/>
              </w:rPr>
            </w:pPr>
          </w:p>
        </w:tc>
      </w:tr>
      <w:tr w:rsidR="0095705F" w:rsidRPr="00B51D82" w14:paraId="4F7A147A" w14:textId="77777777" w:rsidTr="0095705F">
        <w:trPr>
          <w:trHeight w:val="289"/>
        </w:trPr>
        <w:tc>
          <w:tcPr>
            <w:tcW w:w="297" w:type="pct"/>
            <w:vMerge w:val="restart"/>
            <w:noWrap/>
            <w:textDirection w:val="btLr"/>
            <w:hideMark/>
          </w:tcPr>
          <w:p w14:paraId="45B63E71"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Benthic</w:t>
            </w:r>
          </w:p>
        </w:tc>
        <w:tc>
          <w:tcPr>
            <w:tcW w:w="295" w:type="pct"/>
            <w:vMerge w:val="restart"/>
            <w:noWrap/>
            <w:textDirection w:val="btLr"/>
            <w:hideMark/>
          </w:tcPr>
          <w:p w14:paraId="7B864AFD"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Darling</w:t>
            </w:r>
          </w:p>
        </w:tc>
        <w:tc>
          <w:tcPr>
            <w:tcW w:w="897" w:type="pct"/>
            <w:noWrap/>
            <w:hideMark/>
          </w:tcPr>
          <w:p w14:paraId="69F7D93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Density </w:t>
            </w:r>
          </w:p>
        </w:tc>
        <w:tc>
          <w:tcPr>
            <w:tcW w:w="295" w:type="pct"/>
            <w:noWrap/>
            <w:hideMark/>
          </w:tcPr>
          <w:p w14:paraId="64554FB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0.411</w:t>
            </w:r>
          </w:p>
        </w:tc>
        <w:tc>
          <w:tcPr>
            <w:tcW w:w="296" w:type="pct"/>
            <w:noWrap/>
            <w:hideMark/>
          </w:tcPr>
          <w:p w14:paraId="37E05B4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0.550</w:t>
            </w:r>
          </w:p>
        </w:tc>
        <w:tc>
          <w:tcPr>
            <w:tcW w:w="228" w:type="pct"/>
            <w:noWrap/>
            <w:hideMark/>
          </w:tcPr>
          <w:p w14:paraId="3519876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F6D775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1588A33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35EA67E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7CA194A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5DD00B2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1147C9A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0A0EFAC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60" w:type="pct"/>
            <w:noWrap/>
            <w:hideMark/>
          </w:tcPr>
          <w:p w14:paraId="7BB6B31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2B00CE8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60" w:type="pct"/>
            <w:noWrap/>
            <w:hideMark/>
          </w:tcPr>
          <w:p w14:paraId="58FEBBD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0" w:type="pct"/>
            <w:noWrap/>
            <w:hideMark/>
          </w:tcPr>
          <w:p w14:paraId="3F7A3CC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4B573061" w14:textId="77777777" w:rsidTr="0095705F">
        <w:trPr>
          <w:trHeight w:val="265"/>
        </w:trPr>
        <w:tc>
          <w:tcPr>
            <w:tcW w:w="297" w:type="pct"/>
            <w:vMerge/>
            <w:hideMark/>
          </w:tcPr>
          <w:p w14:paraId="19706E08"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0939D6FE"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0AF9769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Richness</w:t>
            </w:r>
          </w:p>
        </w:tc>
        <w:tc>
          <w:tcPr>
            <w:tcW w:w="295" w:type="pct"/>
            <w:noWrap/>
            <w:hideMark/>
          </w:tcPr>
          <w:p w14:paraId="1F4727B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0.461</w:t>
            </w:r>
          </w:p>
        </w:tc>
        <w:tc>
          <w:tcPr>
            <w:tcW w:w="296" w:type="pct"/>
            <w:noWrap/>
            <w:hideMark/>
          </w:tcPr>
          <w:p w14:paraId="07CA8AE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0.110</w:t>
            </w:r>
          </w:p>
        </w:tc>
        <w:tc>
          <w:tcPr>
            <w:tcW w:w="228" w:type="pct"/>
            <w:noWrap/>
            <w:hideMark/>
          </w:tcPr>
          <w:p w14:paraId="0040162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59E227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0E9D22B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3D48EB5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17A53C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3CED094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6C8AD38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24E17B8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794C6DD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041F9B3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60" w:type="pct"/>
            <w:noWrap/>
            <w:hideMark/>
          </w:tcPr>
          <w:p w14:paraId="4B9358F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6EC9B5F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61703F31" w14:textId="77777777" w:rsidTr="0095705F">
        <w:trPr>
          <w:trHeight w:val="269"/>
        </w:trPr>
        <w:tc>
          <w:tcPr>
            <w:tcW w:w="297" w:type="pct"/>
            <w:vMerge/>
            <w:hideMark/>
          </w:tcPr>
          <w:p w14:paraId="6AE7DD1E"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5C1AA69B"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057678E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Diversity </w:t>
            </w:r>
          </w:p>
        </w:tc>
        <w:tc>
          <w:tcPr>
            <w:tcW w:w="295" w:type="pct"/>
            <w:noWrap/>
            <w:hideMark/>
          </w:tcPr>
          <w:p w14:paraId="2D09F62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0.505</w:t>
            </w:r>
          </w:p>
        </w:tc>
        <w:tc>
          <w:tcPr>
            <w:tcW w:w="296" w:type="pct"/>
            <w:noWrap/>
            <w:hideMark/>
          </w:tcPr>
          <w:p w14:paraId="7235697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0.140</w:t>
            </w:r>
          </w:p>
        </w:tc>
        <w:tc>
          <w:tcPr>
            <w:tcW w:w="228" w:type="pct"/>
            <w:noWrap/>
            <w:hideMark/>
          </w:tcPr>
          <w:p w14:paraId="061C13F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7E3779E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14C2DB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5283AD0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0930CE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446244A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08F0422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0426FF0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60" w:type="pct"/>
            <w:noWrap/>
            <w:hideMark/>
          </w:tcPr>
          <w:p w14:paraId="67128B1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4D6F634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4541484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747FAF2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644F2382" w14:textId="77777777" w:rsidTr="0095705F">
        <w:trPr>
          <w:trHeight w:val="287"/>
        </w:trPr>
        <w:tc>
          <w:tcPr>
            <w:tcW w:w="297" w:type="pct"/>
            <w:vMerge/>
            <w:hideMark/>
          </w:tcPr>
          <w:p w14:paraId="2A351FBB"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530F161C"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04D00D7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Community</w:t>
            </w:r>
          </w:p>
        </w:tc>
        <w:tc>
          <w:tcPr>
            <w:tcW w:w="295" w:type="pct"/>
            <w:noWrap/>
            <w:hideMark/>
          </w:tcPr>
          <w:p w14:paraId="3CA120D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0.471</w:t>
            </w:r>
          </w:p>
        </w:tc>
        <w:tc>
          <w:tcPr>
            <w:tcW w:w="296" w:type="pct"/>
            <w:noWrap/>
            <w:hideMark/>
          </w:tcPr>
          <w:p w14:paraId="0C74A73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0.004</w:t>
            </w:r>
          </w:p>
        </w:tc>
        <w:tc>
          <w:tcPr>
            <w:tcW w:w="228" w:type="pct"/>
            <w:noWrap/>
            <w:hideMark/>
          </w:tcPr>
          <w:p w14:paraId="723F2EF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7CFA631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CB9738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6192D99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59B248E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7A29D1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2471E59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408157A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60" w:type="pct"/>
            <w:noWrap/>
            <w:hideMark/>
          </w:tcPr>
          <w:p w14:paraId="3D0B6E7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7A98AC4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4E17229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68962D2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009CA08F" w14:textId="77777777" w:rsidTr="0095705F">
        <w:trPr>
          <w:trHeight w:val="263"/>
        </w:trPr>
        <w:tc>
          <w:tcPr>
            <w:tcW w:w="297" w:type="pct"/>
            <w:vMerge/>
            <w:hideMark/>
          </w:tcPr>
          <w:p w14:paraId="4B12131C" w14:textId="77777777" w:rsidR="00A7657B" w:rsidRPr="00B51D82" w:rsidRDefault="00A7657B" w:rsidP="00B51D82">
            <w:pPr>
              <w:spacing w:after="60" w:line="240" w:lineRule="auto"/>
              <w:rPr>
                <w:rFonts w:cs="Arial"/>
                <w:color w:val="000000"/>
                <w:sz w:val="18"/>
                <w:szCs w:val="18"/>
              </w:rPr>
            </w:pPr>
          </w:p>
        </w:tc>
        <w:tc>
          <w:tcPr>
            <w:tcW w:w="295" w:type="pct"/>
            <w:vMerge w:val="restart"/>
            <w:noWrap/>
            <w:textDirection w:val="btLr"/>
            <w:hideMark/>
          </w:tcPr>
          <w:p w14:paraId="0F73EDB2"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Warrego</w:t>
            </w:r>
          </w:p>
        </w:tc>
        <w:tc>
          <w:tcPr>
            <w:tcW w:w="897" w:type="pct"/>
            <w:noWrap/>
            <w:hideMark/>
          </w:tcPr>
          <w:p w14:paraId="6D7274F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Density </w:t>
            </w:r>
          </w:p>
        </w:tc>
        <w:tc>
          <w:tcPr>
            <w:tcW w:w="295" w:type="pct"/>
            <w:noWrap/>
            <w:hideMark/>
          </w:tcPr>
          <w:p w14:paraId="5AFD32F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0.331</w:t>
            </w:r>
          </w:p>
        </w:tc>
        <w:tc>
          <w:tcPr>
            <w:tcW w:w="296" w:type="pct"/>
            <w:noWrap/>
            <w:hideMark/>
          </w:tcPr>
          <w:p w14:paraId="3E9A146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0.040</w:t>
            </w:r>
          </w:p>
        </w:tc>
        <w:tc>
          <w:tcPr>
            <w:tcW w:w="228" w:type="pct"/>
            <w:noWrap/>
            <w:hideMark/>
          </w:tcPr>
          <w:p w14:paraId="380DEDB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0964683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6BFE88F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1ED9C2D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314EB8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749D6F9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56CDE45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33BECA2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395D47F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4A9F228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55FD682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0" w:type="pct"/>
            <w:noWrap/>
            <w:hideMark/>
          </w:tcPr>
          <w:p w14:paraId="7592178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05C816C4" w14:textId="77777777" w:rsidTr="0095705F">
        <w:trPr>
          <w:trHeight w:val="267"/>
        </w:trPr>
        <w:tc>
          <w:tcPr>
            <w:tcW w:w="297" w:type="pct"/>
            <w:vMerge/>
            <w:hideMark/>
          </w:tcPr>
          <w:p w14:paraId="13C8489F"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0596B7DC"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0218257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Richness</w:t>
            </w:r>
          </w:p>
        </w:tc>
        <w:tc>
          <w:tcPr>
            <w:tcW w:w="295" w:type="pct"/>
            <w:noWrap/>
            <w:hideMark/>
          </w:tcPr>
          <w:p w14:paraId="7361FA5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0.241</w:t>
            </w:r>
          </w:p>
        </w:tc>
        <w:tc>
          <w:tcPr>
            <w:tcW w:w="296" w:type="pct"/>
            <w:noWrap/>
            <w:hideMark/>
          </w:tcPr>
          <w:p w14:paraId="10CDD55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0.010</w:t>
            </w:r>
          </w:p>
        </w:tc>
        <w:tc>
          <w:tcPr>
            <w:tcW w:w="228" w:type="pct"/>
            <w:noWrap/>
            <w:hideMark/>
          </w:tcPr>
          <w:p w14:paraId="437DD81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4DD8161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75D4567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6E069CA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0EB38E5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1968DFA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6758ABA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4FBF443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77A9FF6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4FB7D61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5A9C980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448036E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29ACAA3E" w14:textId="77777777" w:rsidTr="0095705F">
        <w:trPr>
          <w:trHeight w:val="271"/>
        </w:trPr>
        <w:tc>
          <w:tcPr>
            <w:tcW w:w="297" w:type="pct"/>
            <w:vMerge/>
            <w:hideMark/>
          </w:tcPr>
          <w:p w14:paraId="681E098F"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6361A12B"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3370CFE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Diversity </w:t>
            </w:r>
          </w:p>
        </w:tc>
        <w:tc>
          <w:tcPr>
            <w:tcW w:w="295" w:type="pct"/>
            <w:noWrap/>
            <w:hideMark/>
          </w:tcPr>
          <w:p w14:paraId="09E3BBB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0.465</w:t>
            </w:r>
          </w:p>
        </w:tc>
        <w:tc>
          <w:tcPr>
            <w:tcW w:w="296" w:type="pct"/>
            <w:noWrap/>
            <w:hideMark/>
          </w:tcPr>
          <w:p w14:paraId="00A602B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0.010</w:t>
            </w:r>
          </w:p>
        </w:tc>
        <w:tc>
          <w:tcPr>
            <w:tcW w:w="228" w:type="pct"/>
            <w:noWrap/>
            <w:hideMark/>
          </w:tcPr>
          <w:p w14:paraId="7BC259F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6A02BA9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05BC1D8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1CC5772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5E789BA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53F783D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5989E82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1A9D307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1B57F89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18E9037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3E36A5B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0" w:type="pct"/>
            <w:noWrap/>
            <w:hideMark/>
          </w:tcPr>
          <w:p w14:paraId="517FAA1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1BF06A66" w14:textId="77777777" w:rsidTr="0095705F">
        <w:trPr>
          <w:trHeight w:val="275"/>
        </w:trPr>
        <w:tc>
          <w:tcPr>
            <w:tcW w:w="297" w:type="pct"/>
            <w:vMerge/>
            <w:hideMark/>
          </w:tcPr>
          <w:p w14:paraId="600BD25B"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4091D1FD"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3531A41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Community</w:t>
            </w:r>
          </w:p>
        </w:tc>
        <w:tc>
          <w:tcPr>
            <w:tcW w:w="295" w:type="pct"/>
            <w:noWrap/>
            <w:hideMark/>
          </w:tcPr>
          <w:p w14:paraId="4C70BD4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0.436</w:t>
            </w:r>
          </w:p>
        </w:tc>
        <w:tc>
          <w:tcPr>
            <w:tcW w:w="296" w:type="pct"/>
            <w:noWrap/>
            <w:hideMark/>
          </w:tcPr>
          <w:p w14:paraId="1C1A2C1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0.001</w:t>
            </w:r>
          </w:p>
        </w:tc>
        <w:tc>
          <w:tcPr>
            <w:tcW w:w="228" w:type="pct"/>
            <w:noWrap/>
            <w:hideMark/>
          </w:tcPr>
          <w:p w14:paraId="331ABD1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3D4AE1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1276B9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505670E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1F35C52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6CD9395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6479A61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29E547A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60" w:type="pct"/>
            <w:noWrap/>
            <w:hideMark/>
          </w:tcPr>
          <w:p w14:paraId="5BF9905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1023B4A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44D50F2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3CB236E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144FD4F2" w14:textId="77777777" w:rsidTr="0095705F">
        <w:trPr>
          <w:trHeight w:val="279"/>
        </w:trPr>
        <w:tc>
          <w:tcPr>
            <w:tcW w:w="297" w:type="pct"/>
            <w:vMerge/>
            <w:hideMark/>
          </w:tcPr>
          <w:p w14:paraId="712E8CEA" w14:textId="77777777" w:rsidR="00A7657B" w:rsidRPr="00B51D82" w:rsidRDefault="00A7657B" w:rsidP="00B51D82">
            <w:pPr>
              <w:spacing w:after="60" w:line="240" w:lineRule="auto"/>
              <w:rPr>
                <w:rFonts w:cs="Arial"/>
                <w:color w:val="000000"/>
                <w:sz w:val="18"/>
                <w:szCs w:val="18"/>
              </w:rPr>
            </w:pPr>
          </w:p>
        </w:tc>
        <w:tc>
          <w:tcPr>
            <w:tcW w:w="295" w:type="pct"/>
            <w:vMerge w:val="restart"/>
            <w:textDirection w:val="btLr"/>
            <w:hideMark/>
          </w:tcPr>
          <w:p w14:paraId="21E0E040"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Western Floodplain</w:t>
            </w:r>
          </w:p>
        </w:tc>
        <w:tc>
          <w:tcPr>
            <w:tcW w:w="897" w:type="pct"/>
            <w:noWrap/>
            <w:hideMark/>
          </w:tcPr>
          <w:p w14:paraId="4B07B8D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Density </w:t>
            </w:r>
          </w:p>
        </w:tc>
        <w:tc>
          <w:tcPr>
            <w:tcW w:w="295" w:type="pct"/>
            <w:noWrap/>
            <w:hideMark/>
          </w:tcPr>
          <w:p w14:paraId="0249DAE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0.788</w:t>
            </w:r>
          </w:p>
        </w:tc>
        <w:tc>
          <w:tcPr>
            <w:tcW w:w="296" w:type="pct"/>
            <w:noWrap/>
            <w:hideMark/>
          </w:tcPr>
          <w:p w14:paraId="6660AE5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0.140</w:t>
            </w:r>
          </w:p>
        </w:tc>
        <w:tc>
          <w:tcPr>
            <w:tcW w:w="228" w:type="pct"/>
            <w:noWrap/>
            <w:hideMark/>
          </w:tcPr>
          <w:p w14:paraId="260DC75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79A5C6E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67CD35E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4699EDF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1A4AA05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BF5859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5511D75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287F831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60" w:type="pct"/>
            <w:noWrap/>
            <w:hideMark/>
          </w:tcPr>
          <w:p w14:paraId="3ED4082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674AA0D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3509CAB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53B2FAE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3705165B" w14:textId="77777777" w:rsidTr="0095705F">
        <w:trPr>
          <w:trHeight w:val="269"/>
        </w:trPr>
        <w:tc>
          <w:tcPr>
            <w:tcW w:w="297" w:type="pct"/>
            <w:vMerge/>
            <w:hideMark/>
          </w:tcPr>
          <w:p w14:paraId="55A912C4"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5241D4A6"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4287D04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Richness</w:t>
            </w:r>
          </w:p>
        </w:tc>
        <w:tc>
          <w:tcPr>
            <w:tcW w:w="295" w:type="pct"/>
            <w:noWrap/>
            <w:hideMark/>
          </w:tcPr>
          <w:p w14:paraId="6F4E03D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0.226</w:t>
            </w:r>
          </w:p>
        </w:tc>
        <w:tc>
          <w:tcPr>
            <w:tcW w:w="296" w:type="pct"/>
            <w:noWrap/>
            <w:hideMark/>
          </w:tcPr>
          <w:p w14:paraId="1EF5427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0.780</w:t>
            </w:r>
          </w:p>
        </w:tc>
        <w:tc>
          <w:tcPr>
            <w:tcW w:w="228" w:type="pct"/>
            <w:noWrap/>
            <w:hideMark/>
          </w:tcPr>
          <w:p w14:paraId="4203AB7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1D5E51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5C1D28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17B59F7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DB2803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33ED0FA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287F2FF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325F376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09DE024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250A21A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10BAD96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6B33A31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35882C45" w14:textId="77777777" w:rsidTr="0095705F">
        <w:trPr>
          <w:trHeight w:val="273"/>
        </w:trPr>
        <w:tc>
          <w:tcPr>
            <w:tcW w:w="297" w:type="pct"/>
            <w:vMerge/>
            <w:hideMark/>
          </w:tcPr>
          <w:p w14:paraId="593768EA"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3DC0BA44"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25B693B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Diversity </w:t>
            </w:r>
          </w:p>
        </w:tc>
        <w:tc>
          <w:tcPr>
            <w:tcW w:w="295" w:type="pct"/>
            <w:noWrap/>
            <w:hideMark/>
          </w:tcPr>
          <w:p w14:paraId="684D216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0.749</w:t>
            </w:r>
          </w:p>
        </w:tc>
        <w:tc>
          <w:tcPr>
            <w:tcW w:w="296" w:type="pct"/>
            <w:noWrap/>
            <w:hideMark/>
          </w:tcPr>
          <w:p w14:paraId="720845E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0.130</w:t>
            </w:r>
          </w:p>
        </w:tc>
        <w:tc>
          <w:tcPr>
            <w:tcW w:w="228" w:type="pct"/>
            <w:noWrap/>
            <w:hideMark/>
          </w:tcPr>
          <w:p w14:paraId="426EEA6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422C3C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4BDDE7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730C835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4218D54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4DBB427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23F0924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5F27EA6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60" w:type="pct"/>
            <w:noWrap/>
            <w:hideMark/>
          </w:tcPr>
          <w:p w14:paraId="195972D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1797D67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370B285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421833C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2F4A2E0E" w14:textId="77777777" w:rsidTr="0095705F">
        <w:trPr>
          <w:trHeight w:val="263"/>
        </w:trPr>
        <w:tc>
          <w:tcPr>
            <w:tcW w:w="297" w:type="pct"/>
            <w:vMerge/>
            <w:hideMark/>
          </w:tcPr>
          <w:p w14:paraId="44172304"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46A72306"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14F77D7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Community</w:t>
            </w:r>
          </w:p>
        </w:tc>
        <w:tc>
          <w:tcPr>
            <w:tcW w:w="295" w:type="pct"/>
            <w:noWrap/>
            <w:hideMark/>
          </w:tcPr>
          <w:p w14:paraId="7595015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0.743</w:t>
            </w:r>
          </w:p>
        </w:tc>
        <w:tc>
          <w:tcPr>
            <w:tcW w:w="296" w:type="pct"/>
            <w:noWrap/>
            <w:hideMark/>
          </w:tcPr>
          <w:p w14:paraId="7062436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0.004</w:t>
            </w:r>
          </w:p>
        </w:tc>
        <w:tc>
          <w:tcPr>
            <w:tcW w:w="228" w:type="pct"/>
            <w:noWrap/>
            <w:hideMark/>
          </w:tcPr>
          <w:p w14:paraId="04C0683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646AB67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6CE6945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64D5FF1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00A8BAD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6415035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152D87F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0EC58A2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4B521DA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2848C34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0A7816F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3C15E6F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5926FE63" w14:textId="77777777" w:rsidTr="0095705F">
        <w:trPr>
          <w:trHeight w:val="139"/>
        </w:trPr>
        <w:tc>
          <w:tcPr>
            <w:tcW w:w="297" w:type="pct"/>
            <w:vMerge w:val="restart"/>
            <w:noWrap/>
            <w:textDirection w:val="btLr"/>
            <w:hideMark/>
          </w:tcPr>
          <w:p w14:paraId="4BD59BE3"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Pelagic</w:t>
            </w:r>
          </w:p>
        </w:tc>
        <w:tc>
          <w:tcPr>
            <w:tcW w:w="295" w:type="pct"/>
            <w:vMerge w:val="restart"/>
            <w:noWrap/>
            <w:textDirection w:val="btLr"/>
            <w:hideMark/>
          </w:tcPr>
          <w:p w14:paraId="5CCA3445"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Darling</w:t>
            </w:r>
          </w:p>
        </w:tc>
        <w:tc>
          <w:tcPr>
            <w:tcW w:w="897" w:type="pct"/>
            <w:noWrap/>
            <w:hideMark/>
          </w:tcPr>
          <w:p w14:paraId="54442EF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Density </w:t>
            </w:r>
          </w:p>
        </w:tc>
        <w:tc>
          <w:tcPr>
            <w:tcW w:w="295" w:type="pct"/>
            <w:noWrap/>
            <w:hideMark/>
          </w:tcPr>
          <w:p w14:paraId="56CB2CF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0.702</w:t>
            </w:r>
          </w:p>
        </w:tc>
        <w:tc>
          <w:tcPr>
            <w:tcW w:w="296" w:type="pct"/>
            <w:noWrap/>
            <w:hideMark/>
          </w:tcPr>
          <w:p w14:paraId="4B8830F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0.020</w:t>
            </w:r>
          </w:p>
        </w:tc>
        <w:tc>
          <w:tcPr>
            <w:tcW w:w="228" w:type="pct"/>
            <w:noWrap/>
            <w:hideMark/>
          </w:tcPr>
          <w:p w14:paraId="42CBEAB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3F77C8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6870A33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4432C8A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6B488DA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59700BF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3A883F7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17F7F40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1E58852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44FA261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4B949EF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1FA35CA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r>
      <w:tr w:rsidR="0095705F" w:rsidRPr="00B51D82" w14:paraId="2B784D0D" w14:textId="77777777" w:rsidTr="0095705F">
        <w:trPr>
          <w:trHeight w:val="285"/>
        </w:trPr>
        <w:tc>
          <w:tcPr>
            <w:tcW w:w="297" w:type="pct"/>
            <w:vMerge/>
            <w:hideMark/>
          </w:tcPr>
          <w:p w14:paraId="47F9F5E1"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5B5A9161"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3C880B8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Richness</w:t>
            </w:r>
          </w:p>
        </w:tc>
        <w:tc>
          <w:tcPr>
            <w:tcW w:w="295" w:type="pct"/>
            <w:noWrap/>
            <w:hideMark/>
          </w:tcPr>
          <w:p w14:paraId="4A2E48D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0.542</w:t>
            </w:r>
          </w:p>
        </w:tc>
        <w:tc>
          <w:tcPr>
            <w:tcW w:w="296" w:type="pct"/>
            <w:noWrap/>
            <w:hideMark/>
          </w:tcPr>
          <w:p w14:paraId="6CACB53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0.010</w:t>
            </w:r>
          </w:p>
        </w:tc>
        <w:tc>
          <w:tcPr>
            <w:tcW w:w="228" w:type="pct"/>
            <w:noWrap/>
            <w:hideMark/>
          </w:tcPr>
          <w:p w14:paraId="38B20F9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220E299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145E761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8" w:type="pct"/>
            <w:noWrap/>
            <w:hideMark/>
          </w:tcPr>
          <w:p w14:paraId="06E57AA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C9FC6F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089FD6B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76FC985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536D69D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27816EE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2B87CCE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13CBF2D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122EE0F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6DBBFBAF" w14:textId="77777777" w:rsidTr="0095705F">
        <w:trPr>
          <w:trHeight w:val="261"/>
        </w:trPr>
        <w:tc>
          <w:tcPr>
            <w:tcW w:w="297" w:type="pct"/>
            <w:vMerge/>
            <w:hideMark/>
          </w:tcPr>
          <w:p w14:paraId="4130BAD9"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057CE97B"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2415D49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Diversity </w:t>
            </w:r>
          </w:p>
        </w:tc>
        <w:tc>
          <w:tcPr>
            <w:tcW w:w="295" w:type="pct"/>
            <w:noWrap/>
            <w:hideMark/>
          </w:tcPr>
          <w:p w14:paraId="7488CA6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0.555</w:t>
            </w:r>
          </w:p>
        </w:tc>
        <w:tc>
          <w:tcPr>
            <w:tcW w:w="296" w:type="pct"/>
            <w:noWrap/>
            <w:hideMark/>
          </w:tcPr>
          <w:p w14:paraId="3ECA3B7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0.060</w:t>
            </w:r>
          </w:p>
        </w:tc>
        <w:tc>
          <w:tcPr>
            <w:tcW w:w="228" w:type="pct"/>
            <w:noWrap/>
            <w:hideMark/>
          </w:tcPr>
          <w:p w14:paraId="6F593BB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4D53FD3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A263A5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8" w:type="pct"/>
            <w:noWrap/>
            <w:hideMark/>
          </w:tcPr>
          <w:p w14:paraId="1799E6A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0631E7C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4395EB6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6975938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5EA9A79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2D8E336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4355D19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60" w:type="pct"/>
            <w:noWrap/>
            <w:hideMark/>
          </w:tcPr>
          <w:p w14:paraId="4E55DD3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0" w:type="pct"/>
            <w:noWrap/>
            <w:hideMark/>
          </w:tcPr>
          <w:p w14:paraId="4F14D85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3E7251BF" w14:textId="77777777" w:rsidTr="0095705F">
        <w:trPr>
          <w:trHeight w:val="279"/>
        </w:trPr>
        <w:tc>
          <w:tcPr>
            <w:tcW w:w="297" w:type="pct"/>
            <w:vMerge/>
            <w:hideMark/>
          </w:tcPr>
          <w:p w14:paraId="5FB35B5D"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7EC4E31C"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6249B1B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Community</w:t>
            </w:r>
          </w:p>
        </w:tc>
        <w:tc>
          <w:tcPr>
            <w:tcW w:w="295" w:type="pct"/>
            <w:noWrap/>
            <w:hideMark/>
          </w:tcPr>
          <w:p w14:paraId="4032AB5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0.317</w:t>
            </w:r>
          </w:p>
        </w:tc>
        <w:tc>
          <w:tcPr>
            <w:tcW w:w="296" w:type="pct"/>
            <w:noWrap/>
            <w:hideMark/>
          </w:tcPr>
          <w:p w14:paraId="72E412D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0.024</w:t>
            </w:r>
          </w:p>
        </w:tc>
        <w:tc>
          <w:tcPr>
            <w:tcW w:w="228" w:type="pct"/>
            <w:noWrap/>
            <w:hideMark/>
          </w:tcPr>
          <w:p w14:paraId="32B424C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43F3388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64CBD41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7A94D37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A817D4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14AF1EB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1D3A7F9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683CA7C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79FD6FC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0AB63A7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0BEE26A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4A4E71D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30633AFA" w14:textId="77777777" w:rsidTr="0095705F">
        <w:trPr>
          <w:trHeight w:val="127"/>
        </w:trPr>
        <w:tc>
          <w:tcPr>
            <w:tcW w:w="297" w:type="pct"/>
            <w:vMerge/>
            <w:hideMark/>
          </w:tcPr>
          <w:p w14:paraId="42B6E3E7" w14:textId="77777777" w:rsidR="00A7657B" w:rsidRPr="00B51D82" w:rsidRDefault="00A7657B" w:rsidP="00B51D82">
            <w:pPr>
              <w:spacing w:after="60" w:line="240" w:lineRule="auto"/>
              <w:rPr>
                <w:rFonts w:cs="Arial"/>
                <w:color w:val="000000"/>
                <w:sz w:val="18"/>
                <w:szCs w:val="18"/>
              </w:rPr>
            </w:pPr>
          </w:p>
        </w:tc>
        <w:tc>
          <w:tcPr>
            <w:tcW w:w="295" w:type="pct"/>
            <w:vMerge w:val="restart"/>
            <w:noWrap/>
            <w:textDirection w:val="btLr"/>
            <w:hideMark/>
          </w:tcPr>
          <w:p w14:paraId="7D51F4BF"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Warrego</w:t>
            </w:r>
          </w:p>
        </w:tc>
        <w:tc>
          <w:tcPr>
            <w:tcW w:w="897" w:type="pct"/>
            <w:noWrap/>
            <w:hideMark/>
          </w:tcPr>
          <w:p w14:paraId="4C274FC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Density </w:t>
            </w:r>
          </w:p>
        </w:tc>
        <w:tc>
          <w:tcPr>
            <w:tcW w:w="295" w:type="pct"/>
            <w:noWrap/>
            <w:hideMark/>
          </w:tcPr>
          <w:p w14:paraId="1B2D549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0.374</w:t>
            </w:r>
          </w:p>
        </w:tc>
        <w:tc>
          <w:tcPr>
            <w:tcW w:w="296" w:type="pct"/>
            <w:noWrap/>
            <w:hideMark/>
          </w:tcPr>
          <w:p w14:paraId="3513455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0.030</w:t>
            </w:r>
          </w:p>
        </w:tc>
        <w:tc>
          <w:tcPr>
            <w:tcW w:w="228" w:type="pct"/>
            <w:noWrap/>
            <w:hideMark/>
          </w:tcPr>
          <w:p w14:paraId="3F586A6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DF5FF8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158B44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630930F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72A8EC9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5588594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6AD5FA7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2DF79DB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0F6A960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070B546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58B0D70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1336979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44C363D2" w14:textId="77777777" w:rsidTr="0095705F">
        <w:trPr>
          <w:trHeight w:val="273"/>
        </w:trPr>
        <w:tc>
          <w:tcPr>
            <w:tcW w:w="297" w:type="pct"/>
            <w:vMerge/>
            <w:hideMark/>
          </w:tcPr>
          <w:p w14:paraId="69DA5399"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77C5F90F"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00F0A48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Richness</w:t>
            </w:r>
          </w:p>
        </w:tc>
        <w:tc>
          <w:tcPr>
            <w:tcW w:w="295" w:type="pct"/>
            <w:noWrap/>
            <w:hideMark/>
          </w:tcPr>
          <w:p w14:paraId="2AE5382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0.18</w:t>
            </w:r>
          </w:p>
        </w:tc>
        <w:tc>
          <w:tcPr>
            <w:tcW w:w="296" w:type="pct"/>
            <w:noWrap/>
            <w:hideMark/>
          </w:tcPr>
          <w:p w14:paraId="36A7C08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0.270</w:t>
            </w:r>
          </w:p>
        </w:tc>
        <w:tc>
          <w:tcPr>
            <w:tcW w:w="228" w:type="pct"/>
            <w:noWrap/>
            <w:hideMark/>
          </w:tcPr>
          <w:p w14:paraId="5C90EAC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E8B57E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02B794E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8" w:type="pct"/>
            <w:noWrap/>
            <w:hideMark/>
          </w:tcPr>
          <w:p w14:paraId="57D7476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78DB98E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1B84EBB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5554C98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30C4941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007211D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33235CF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6EB347B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6ED38C8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26D099D8" w14:textId="77777777" w:rsidTr="0095705F">
        <w:trPr>
          <w:trHeight w:val="135"/>
        </w:trPr>
        <w:tc>
          <w:tcPr>
            <w:tcW w:w="297" w:type="pct"/>
            <w:vMerge/>
            <w:hideMark/>
          </w:tcPr>
          <w:p w14:paraId="16D95977"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2B49EC78"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4E0180F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Diversity </w:t>
            </w:r>
          </w:p>
        </w:tc>
        <w:tc>
          <w:tcPr>
            <w:tcW w:w="295" w:type="pct"/>
            <w:noWrap/>
            <w:hideMark/>
          </w:tcPr>
          <w:p w14:paraId="2ABCBD7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0.267</w:t>
            </w:r>
          </w:p>
        </w:tc>
        <w:tc>
          <w:tcPr>
            <w:tcW w:w="296" w:type="pct"/>
            <w:noWrap/>
            <w:hideMark/>
          </w:tcPr>
          <w:p w14:paraId="25BCB01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0.110</w:t>
            </w:r>
          </w:p>
        </w:tc>
        <w:tc>
          <w:tcPr>
            <w:tcW w:w="228" w:type="pct"/>
            <w:noWrap/>
            <w:hideMark/>
          </w:tcPr>
          <w:p w14:paraId="52BBDE2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0C469E2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0C2D9D5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4CFA4A1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8F9C16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607E67B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6C5D874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5B1BD10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552E43A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6AE6E05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3638848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314107A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2179503F" w14:textId="77777777" w:rsidTr="0095705F">
        <w:trPr>
          <w:trHeight w:val="281"/>
        </w:trPr>
        <w:tc>
          <w:tcPr>
            <w:tcW w:w="297" w:type="pct"/>
            <w:vMerge/>
            <w:hideMark/>
          </w:tcPr>
          <w:p w14:paraId="2BAAC212"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50E3F4C5"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5432074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Community</w:t>
            </w:r>
          </w:p>
        </w:tc>
        <w:tc>
          <w:tcPr>
            <w:tcW w:w="295" w:type="pct"/>
            <w:noWrap/>
            <w:hideMark/>
          </w:tcPr>
          <w:p w14:paraId="1E4EF7B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0.401</w:t>
            </w:r>
          </w:p>
        </w:tc>
        <w:tc>
          <w:tcPr>
            <w:tcW w:w="296" w:type="pct"/>
            <w:noWrap/>
            <w:hideMark/>
          </w:tcPr>
          <w:p w14:paraId="568283D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0.001</w:t>
            </w:r>
          </w:p>
        </w:tc>
        <w:tc>
          <w:tcPr>
            <w:tcW w:w="228" w:type="pct"/>
            <w:noWrap/>
            <w:hideMark/>
          </w:tcPr>
          <w:p w14:paraId="6808D72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3633ADC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779F136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2CB8E56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4C46AD0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4E68363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0EF3B11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35DCCD0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72B1E53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2DB4971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0414910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240CFE0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0BAFE5E9" w14:textId="77777777" w:rsidTr="0095705F">
        <w:trPr>
          <w:trHeight w:val="271"/>
        </w:trPr>
        <w:tc>
          <w:tcPr>
            <w:tcW w:w="297" w:type="pct"/>
            <w:vMerge/>
            <w:hideMark/>
          </w:tcPr>
          <w:p w14:paraId="4608393C" w14:textId="77777777" w:rsidR="00A7657B" w:rsidRPr="00B51D82" w:rsidRDefault="00A7657B" w:rsidP="00B51D82">
            <w:pPr>
              <w:spacing w:after="60" w:line="240" w:lineRule="auto"/>
              <w:rPr>
                <w:rFonts w:cs="Arial"/>
                <w:color w:val="000000"/>
                <w:sz w:val="18"/>
                <w:szCs w:val="18"/>
              </w:rPr>
            </w:pPr>
          </w:p>
        </w:tc>
        <w:tc>
          <w:tcPr>
            <w:tcW w:w="295" w:type="pct"/>
            <w:vMerge w:val="restart"/>
            <w:textDirection w:val="btLr"/>
            <w:hideMark/>
          </w:tcPr>
          <w:p w14:paraId="44887D0D" w14:textId="77777777" w:rsidR="00A7657B" w:rsidRPr="00B51D82" w:rsidRDefault="00A7657B" w:rsidP="00B51D82">
            <w:pPr>
              <w:spacing w:after="60" w:line="240" w:lineRule="auto"/>
              <w:jc w:val="center"/>
              <w:rPr>
                <w:rFonts w:cs="Arial"/>
                <w:color w:val="000000"/>
                <w:sz w:val="18"/>
                <w:szCs w:val="18"/>
              </w:rPr>
            </w:pPr>
            <w:r w:rsidRPr="00B51D82">
              <w:rPr>
                <w:rFonts w:cs="Arial"/>
                <w:color w:val="000000"/>
                <w:sz w:val="18"/>
                <w:szCs w:val="18"/>
              </w:rPr>
              <w:t>Western Floodplain</w:t>
            </w:r>
          </w:p>
        </w:tc>
        <w:tc>
          <w:tcPr>
            <w:tcW w:w="897" w:type="pct"/>
            <w:noWrap/>
            <w:hideMark/>
          </w:tcPr>
          <w:p w14:paraId="433235C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Density </w:t>
            </w:r>
          </w:p>
        </w:tc>
        <w:tc>
          <w:tcPr>
            <w:tcW w:w="295" w:type="pct"/>
            <w:noWrap/>
            <w:hideMark/>
          </w:tcPr>
          <w:p w14:paraId="7846469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0.908</w:t>
            </w:r>
          </w:p>
        </w:tc>
        <w:tc>
          <w:tcPr>
            <w:tcW w:w="296" w:type="pct"/>
            <w:noWrap/>
            <w:hideMark/>
          </w:tcPr>
          <w:p w14:paraId="3B0F289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0.060</w:t>
            </w:r>
          </w:p>
        </w:tc>
        <w:tc>
          <w:tcPr>
            <w:tcW w:w="228" w:type="pct"/>
            <w:noWrap/>
            <w:hideMark/>
          </w:tcPr>
          <w:p w14:paraId="4F95B80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3DC17F5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4340140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0C4D83C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14C508F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65F6A56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4233616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482CFDE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0115F51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4269441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5B65BEB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69520C5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12C738D1" w14:textId="77777777" w:rsidTr="0095705F">
        <w:trPr>
          <w:trHeight w:val="289"/>
        </w:trPr>
        <w:tc>
          <w:tcPr>
            <w:tcW w:w="297" w:type="pct"/>
            <w:vMerge/>
            <w:hideMark/>
          </w:tcPr>
          <w:p w14:paraId="7613C4A1"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6F6B3C09"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7FEB26A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Richness</w:t>
            </w:r>
          </w:p>
        </w:tc>
        <w:tc>
          <w:tcPr>
            <w:tcW w:w="295" w:type="pct"/>
            <w:noWrap/>
            <w:hideMark/>
          </w:tcPr>
          <w:p w14:paraId="7B3762A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0.657</w:t>
            </w:r>
          </w:p>
        </w:tc>
        <w:tc>
          <w:tcPr>
            <w:tcW w:w="296" w:type="pct"/>
            <w:noWrap/>
            <w:hideMark/>
          </w:tcPr>
          <w:p w14:paraId="16CFCC1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0.230</w:t>
            </w:r>
          </w:p>
        </w:tc>
        <w:tc>
          <w:tcPr>
            <w:tcW w:w="228" w:type="pct"/>
            <w:noWrap/>
            <w:hideMark/>
          </w:tcPr>
          <w:p w14:paraId="3CD4CC0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4AA4A55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296841FE"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8" w:type="pct"/>
            <w:noWrap/>
            <w:hideMark/>
          </w:tcPr>
          <w:p w14:paraId="1FB86E0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0161408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0AF57A4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0660933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41FD7F4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3508055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0FC1D49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1A05739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5E30D77A"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1AF85B45" w14:textId="77777777" w:rsidTr="0095705F">
        <w:trPr>
          <w:trHeight w:val="265"/>
        </w:trPr>
        <w:tc>
          <w:tcPr>
            <w:tcW w:w="297" w:type="pct"/>
            <w:vMerge/>
            <w:hideMark/>
          </w:tcPr>
          <w:p w14:paraId="7FDB6710"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1F0DD969"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715A49B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xml:space="preserve">Diversity </w:t>
            </w:r>
          </w:p>
        </w:tc>
        <w:tc>
          <w:tcPr>
            <w:tcW w:w="295" w:type="pct"/>
            <w:noWrap/>
            <w:hideMark/>
          </w:tcPr>
          <w:p w14:paraId="2FCAD0A4"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0.818</w:t>
            </w:r>
          </w:p>
        </w:tc>
        <w:tc>
          <w:tcPr>
            <w:tcW w:w="296" w:type="pct"/>
            <w:noWrap/>
            <w:hideMark/>
          </w:tcPr>
          <w:p w14:paraId="12B2F16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0.140</w:t>
            </w:r>
          </w:p>
        </w:tc>
        <w:tc>
          <w:tcPr>
            <w:tcW w:w="228" w:type="pct"/>
            <w:noWrap/>
            <w:hideMark/>
          </w:tcPr>
          <w:p w14:paraId="75E4D83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6748566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5D26A652"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2EC784E3"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3741BDE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701FEF2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1427BFD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53F8100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6E8C6DE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1C60428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33E6182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0" w:type="pct"/>
            <w:noWrap/>
            <w:hideMark/>
          </w:tcPr>
          <w:p w14:paraId="1D387BF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r w:rsidR="0095705F" w:rsidRPr="00B51D82" w14:paraId="02F34869" w14:textId="77777777" w:rsidTr="0095705F">
        <w:trPr>
          <w:trHeight w:val="132"/>
        </w:trPr>
        <w:tc>
          <w:tcPr>
            <w:tcW w:w="297" w:type="pct"/>
            <w:vMerge/>
            <w:hideMark/>
          </w:tcPr>
          <w:p w14:paraId="44D223CF" w14:textId="77777777" w:rsidR="00A7657B" w:rsidRPr="00B51D82" w:rsidRDefault="00A7657B" w:rsidP="00B51D82">
            <w:pPr>
              <w:spacing w:after="60" w:line="240" w:lineRule="auto"/>
              <w:rPr>
                <w:rFonts w:cs="Arial"/>
                <w:color w:val="000000"/>
                <w:sz w:val="18"/>
                <w:szCs w:val="18"/>
              </w:rPr>
            </w:pPr>
          </w:p>
        </w:tc>
        <w:tc>
          <w:tcPr>
            <w:tcW w:w="295" w:type="pct"/>
            <w:vMerge/>
            <w:hideMark/>
          </w:tcPr>
          <w:p w14:paraId="4CB48973" w14:textId="77777777" w:rsidR="00A7657B" w:rsidRPr="00B51D82" w:rsidRDefault="00A7657B" w:rsidP="00B51D82">
            <w:pPr>
              <w:spacing w:after="60" w:line="240" w:lineRule="auto"/>
              <w:rPr>
                <w:rFonts w:cs="Arial"/>
                <w:color w:val="000000"/>
                <w:sz w:val="18"/>
                <w:szCs w:val="18"/>
              </w:rPr>
            </w:pPr>
          </w:p>
        </w:tc>
        <w:tc>
          <w:tcPr>
            <w:tcW w:w="897" w:type="pct"/>
            <w:noWrap/>
            <w:hideMark/>
          </w:tcPr>
          <w:p w14:paraId="4509E508"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Community</w:t>
            </w:r>
          </w:p>
        </w:tc>
        <w:tc>
          <w:tcPr>
            <w:tcW w:w="295" w:type="pct"/>
            <w:noWrap/>
            <w:hideMark/>
          </w:tcPr>
          <w:p w14:paraId="27A43F19"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0.886</w:t>
            </w:r>
          </w:p>
        </w:tc>
        <w:tc>
          <w:tcPr>
            <w:tcW w:w="296" w:type="pct"/>
            <w:noWrap/>
            <w:hideMark/>
          </w:tcPr>
          <w:p w14:paraId="631557BB"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0.001</w:t>
            </w:r>
          </w:p>
        </w:tc>
        <w:tc>
          <w:tcPr>
            <w:tcW w:w="228" w:type="pct"/>
            <w:noWrap/>
            <w:hideMark/>
          </w:tcPr>
          <w:p w14:paraId="44D37CD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006A4BF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29" w:type="pct"/>
            <w:noWrap/>
            <w:hideMark/>
          </w:tcPr>
          <w:p w14:paraId="08F1B547"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8" w:type="pct"/>
            <w:noWrap/>
            <w:hideMark/>
          </w:tcPr>
          <w:p w14:paraId="3BC4172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6CB8CE2D"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29" w:type="pct"/>
            <w:noWrap/>
            <w:hideMark/>
          </w:tcPr>
          <w:p w14:paraId="08CA93E1"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9" w:type="pct"/>
            <w:noWrap/>
            <w:hideMark/>
          </w:tcPr>
          <w:p w14:paraId="5E97D835"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024E4F4F"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60" w:type="pct"/>
            <w:noWrap/>
            <w:hideMark/>
          </w:tcPr>
          <w:p w14:paraId="11454C5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c>
          <w:tcPr>
            <w:tcW w:w="259" w:type="pct"/>
            <w:noWrap/>
            <w:hideMark/>
          </w:tcPr>
          <w:p w14:paraId="2A8D5EE6"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60" w:type="pct"/>
            <w:noWrap/>
            <w:hideMark/>
          </w:tcPr>
          <w:p w14:paraId="0C7E7320"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v</w:t>
            </w:r>
          </w:p>
        </w:tc>
        <w:tc>
          <w:tcPr>
            <w:tcW w:w="250" w:type="pct"/>
            <w:noWrap/>
            <w:hideMark/>
          </w:tcPr>
          <w:p w14:paraId="6A1356BC" w14:textId="77777777" w:rsidR="00A7657B" w:rsidRPr="00B51D82" w:rsidRDefault="00A7657B" w:rsidP="00B51D82">
            <w:pPr>
              <w:spacing w:after="60"/>
              <w:jc w:val="center"/>
              <w:rPr>
                <w:rFonts w:cs="Arial"/>
                <w:color w:val="000000"/>
                <w:sz w:val="18"/>
                <w:szCs w:val="18"/>
              </w:rPr>
            </w:pPr>
            <w:r w:rsidRPr="00B51D82">
              <w:rPr>
                <w:rFonts w:cs="Arial"/>
                <w:color w:val="000000"/>
                <w:sz w:val="18"/>
                <w:szCs w:val="18"/>
              </w:rPr>
              <w:t> </w:t>
            </w:r>
          </w:p>
        </w:tc>
      </w:tr>
    </w:tbl>
    <w:p w14:paraId="4A2D9D04" w14:textId="77777777" w:rsidR="00A7657B" w:rsidRDefault="00A7657B" w:rsidP="00A7657B">
      <w:pPr>
        <w:spacing w:after="0" w:line="276" w:lineRule="auto"/>
        <w:sectPr w:rsidR="00A7657B" w:rsidSect="00F519CA">
          <w:headerReference w:type="default" r:id="rId250"/>
          <w:footerReference w:type="default" r:id="rId251"/>
          <w:pgSz w:w="16839" w:h="11907" w:orient="landscape" w:code="9"/>
          <w:pgMar w:top="1219" w:right="1276" w:bottom="1480" w:left="1418" w:header="851" w:footer="306" w:gutter="0"/>
          <w:pgNumType w:chapStyle="6"/>
          <w:cols w:space="708"/>
          <w:docGrid w:linePitch="360"/>
        </w:sectPr>
      </w:pPr>
    </w:p>
    <w:p w14:paraId="52ED7720" w14:textId="4EEEF470" w:rsidR="00A7657B" w:rsidRPr="00F13008" w:rsidRDefault="008F66B0" w:rsidP="00A7657B">
      <w:pPr>
        <w:rPr>
          <w:u w:val="single"/>
        </w:rPr>
      </w:pPr>
      <w:r>
        <w:rPr>
          <w:u w:val="single"/>
        </w:rPr>
        <w:t>M</w:t>
      </w:r>
      <w:r w:rsidR="00A7657B" w:rsidRPr="00F13008">
        <w:rPr>
          <w:u w:val="single"/>
        </w:rPr>
        <w:t>icroinvertebrate diversity</w:t>
      </w:r>
    </w:p>
    <w:p w14:paraId="7AFFDAD7" w14:textId="11F7096E" w:rsidR="00A7657B" w:rsidRDefault="00A7657B" w:rsidP="00F13008">
      <w:r>
        <w:t>Microinvertebrate diversity and richness had a weak correlation with discharge in both habitats (</w:t>
      </w:r>
      <w:r>
        <w:fldChar w:fldCharType="begin"/>
      </w:r>
      <w:r>
        <w:instrText xml:space="preserve"> REF _Ref15905936 \h </w:instrText>
      </w:r>
      <w:r w:rsidR="00F13008">
        <w:instrText xml:space="preserve"> \* MERGEFORMAT </w:instrText>
      </w:r>
      <w:r>
        <w:fldChar w:fldCharType="separate"/>
      </w:r>
      <w:r w:rsidR="00754AB7">
        <w:t xml:space="preserve">Table </w:t>
      </w:r>
      <w:r w:rsidR="00754AB7">
        <w:rPr>
          <w:noProof/>
        </w:rPr>
        <w:t>G</w:t>
      </w:r>
      <w:r w:rsidR="00754AB7">
        <w:rPr>
          <w:noProof/>
        </w:rPr>
        <w:noBreakHyphen/>
        <w:t>7</w:t>
      </w:r>
      <w:r>
        <w:fldChar w:fldCharType="end"/>
      </w:r>
      <w:r w:rsidRPr="004B1CBF">
        <w:t xml:space="preserve"> </w:t>
      </w:r>
      <w:r>
        <w:t xml:space="preserve">and </w:t>
      </w:r>
      <w:r>
        <w:fldChar w:fldCharType="begin"/>
      </w:r>
      <w:r>
        <w:instrText xml:space="preserve"> REF _Ref16498239 \h </w:instrText>
      </w:r>
      <w:r w:rsidR="00F13008">
        <w:instrText xml:space="preserve"> \* MERGEFORMAT </w:instrText>
      </w:r>
      <w:r>
        <w:fldChar w:fldCharType="separate"/>
      </w:r>
      <w:r w:rsidR="00754AB7">
        <w:t xml:space="preserve">Figure </w:t>
      </w:r>
      <w:r w:rsidR="00754AB7">
        <w:rPr>
          <w:noProof/>
        </w:rPr>
        <w:t>G</w:t>
      </w:r>
      <w:r w:rsidR="00754AB7">
        <w:rPr>
          <w:noProof/>
        </w:rPr>
        <w:noBreakHyphen/>
        <w:t>7</w:t>
      </w:r>
      <w:r>
        <w:fldChar w:fldCharType="end"/>
      </w:r>
      <w:r>
        <w:t>)</w:t>
      </w:r>
      <w:r w:rsidR="00465825">
        <w:t xml:space="preserve">.  </w:t>
      </w:r>
      <w:r>
        <w:t>The largest in-channel pulse of around 40,000</w:t>
      </w:r>
      <w:r w:rsidR="00297A0C">
        <w:t> ML</w:t>
      </w:r>
      <w:r>
        <w:t>/d (July 2016) reduced microinvertebrate richness for over a month following the flow peak, suggesting a lag effect of discharge on richness, potentially through limiting key resources required for recolonization and for successional processes to re-establish flow-prone taxa</w:t>
      </w:r>
      <w:r w:rsidR="00465825">
        <w:t xml:space="preserve">.  </w:t>
      </w:r>
    </w:p>
    <w:p w14:paraId="447B709A" w14:textId="6EA4E7E8" w:rsidR="00A7657B" w:rsidRDefault="00A7657B" w:rsidP="00F13008">
      <w:r>
        <w:t xml:space="preserve">Microinvertebrate diversity and richness were highly correlated to multiple water quality and nutrient </w:t>
      </w:r>
      <w:r w:rsidR="007049F6">
        <w:t>parameters</w:t>
      </w:r>
      <w:r>
        <w:t xml:space="preserve"> in both habitats (</w:t>
      </w:r>
      <w:r>
        <w:fldChar w:fldCharType="begin"/>
      </w:r>
      <w:r>
        <w:instrText xml:space="preserve"> REF _Ref16499687 \h </w:instrText>
      </w:r>
      <w:r w:rsidR="00F13008">
        <w:instrText xml:space="preserve"> \* MERGEFORMAT </w:instrText>
      </w:r>
      <w:r>
        <w:fldChar w:fldCharType="separate"/>
      </w:r>
      <w:r w:rsidR="00754AB7">
        <w:t xml:space="preserve">Table </w:t>
      </w:r>
      <w:r w:rsidR="00754AB7">
        <w:rPr>
          <w:noProof/>
        </w:rPr>
        <w:t>G</w:t>
      </w:r>
      <w:r w:rsidR="00754AB7">
        <w:rPr>
          <w:noProof/>
        </w:rPr>
        <w:noBreakHyphen/>
        <w:t>8</w:t>
      </w:r>
      <w:r>
        <w:fldChar w:fldCharType="end"/>
      </w:r>
      <w:r>
        <w:t>)</w:t>
      </w:r>
      <w:r w:rsidR="00465825">
        <w:t xml:space="preserve">.  </w:t>
      </w:r>
      <w:r>
        <w:t>Among all highly correlated parameters, microinvertebrate richness showed a strong decreasing trend with increased nitrate-nitrite concentration in benthic habitat and with increased dissolved oxygen concentration in pelagic habitat (</w:t>
      </w:r>
      <w:r>
        <w:fldChar w:fldCharType="begin"/>
      </w:r>
      <w:r>
        <w:instrText xml:space="preserve"> REF _Ref16498239 \h </w:instrText>
      </w:r>
      <w:r w:rsidR="00F13008">
        <w:instrText xml:space="preserve"> \* MERGEFORMAT </w:instrText>
      </w:r>
      <w:r>
        <w:fldChar w:fldCharType="separate"/>
      </w:r>
      <w:r w:rsidR="00754AB7">
        <w:t xml:space="preserve">Figure </w:t>
      </w:r>
      <w:r w:rsidR="00754AB7">
        <w:rPr>
          <w:noProof/>
        </w:rPr>
        <w:t>G</w:t>
      </w:r>
      <w:r w:rsidR="00754AB7">
        <w:rPr>
          <w:noProof/>
        </w:rPr>
        <w:noBreakHyphen/>
        <w:t>7</w:t>
      </w:r>
      <w:r>
        <w:fldChar w:fldCharType="end"/>
      </w:r>
      <w:r>
        <w:t xml:space="preserve">), linked to poor water quality </w:t>
      </w:r>
      <w:r>
        <w:rPr>
          <w:color w:val="000000"/>
        </w:rPr>
        <w:t xml:space="preserve">during the low flow </w:t>
      </w:r>
      <w:r w:rsidRPr="001D03BF">
        <w:rPr>
          <w:color w:val="000000"/>
        </w:rPr>
        <w:t>period (</w:t>
      </w:r>
      <w:r w:rsidRPr="00094E28">
        <w:rPr>
          <w:color w:val="000000"/>
        </w:rPr>
        <w:t>Appendix</w:t>
      </w:r>
      <w:r w:rsidRPr="001D03BF">
        <w:rPr>
          <w:color w:val="000000"/>
        </w:rPr>
        <w:t xml:space="preserve"> </w:t>
      </w:r>
      <w:r w:rsidR="001D03BF" w:rsidRPr="001D03BF">
        <w:rPr>
          <w:color w:val="000000"/>
        </w:rPr>
        <w:t>E</w:t>
      </w:r>
      <w:r w:rsidRPr="001D03BF">
        <w:rPr>
          <w:color w:val="000000"/>
        </w:rPr>
        <w:t>)</w:t>
      </w:r>
      <w:r w:rsidR="00465825">
        <w:rPr>
          <w:color w:val="000000"/>
        </w:rPr>
        <w:t xml:space="preserve">.  </w:t>
      </w:r>
      <w:r>
        <w:t>This highlights that longitudinal flow pulses in the Darling River can improve water quality, in turn supporting a more diverse assemblage of microinvertebrate taxa especially in pelagic habitat, to create feeding opportunities for higher level consumers such as macroinvertebrates, frogs, fish, waterbirds and other aquatic vertebrates</w:t>
      </w:r>
      <w:r w:rsidR="00465825">
        <w:t xml:space="preserve">.  </w:t>
      </w:r>
    </w:p>
    <w:p w14:paraId="4E9B9F95" w14:textId="2C47E5D3" w:rsidR="00A7657B" w:rsidRPr="00F13008" w:rsidRDefault="008F66B0" w:rsidP="00A7657B">
      <w:pPr>
        <w:rPr>
          <w:u w:val="single"/>
        </w:rPr>
      </w:pPr>
      <w:r>
        <w:rPr>
          <w:u w:val="single"/>
        </w:rPr>
        <w:t>M</w:t>
      </w:r>
      <w:r w:rsidR="00A7657B" w:rsidRPr="00F13008">
        <w:rPr>
          <w:u w:val="single"/>
        </w:rPr>
        <w:t xml:space="preserve">icroinvertebrate community </w:t>
      </w:r>
    </w:p>
    <w:p w14:paraId="4345F696" w14:textId="13F7937F" w:rsidR="00A7657B" w:rsidRDefault="00A7657B" w:rsidP="00F13008">
      <w:r>
        <w:t xml:space="preserve">Community </w:t>
      </w:r>
      <w:r w:rsidRPr="00AB0755">
        <w:t>composition was</w:t>
      </w:r>
      <w:r>
        <w:t xml:space="preserve"> </w:t>
      </w:r>
      <w:r w:rsidRPr="00AB0755">
        <w:t xml:space="preserve">significantly different between </w:t>
      </w:r>
      <w:r>
        <w:t>benthic (P</w:t>
      </w:r>
      <w:r w:rsidRPr="00AB0755">
        <w:t>seudo-F=</w:t>
      </w:r>
      <w:r>
        <w:t>1.978</w:t>
      </w:r>
      <w:r w:rsidRPr="00AB0755">
        <w:t>, p=0.00</w:t>
      </w:r>
      <w:r>
        <w:t>04</w:t>
      </w:r>
      <w:r w:rsidRPr="00AB0755">
        <w:t>)</w:t>
      </w:r>
      <w:r>
        <w:t xml:space="preserve"> and pelagic habitats (</w:t>
      </w:r>
      <w:r w:rsidR="007049F6">
        <w:t>Pseudo</w:t>
      </w:r>
      <w:r>
        <w:t xml:space="preserve">-F=3.148, p=0.001; </w:t>
      </w:r>
      <w:r>
        <w:fldChar w:fldCharType="begin"/>
      </w:r>
      <w:r>
        <w:instrText xml:space="preserve"> REF _Ref16498304 \h </w:instrText>
      </w:r>
      <w:r w:rsidR="00F13008">
        <w:instrText xml:space="preserve"> \* MERGEFORMAT </w:instrText>
      </w:r>
      <w:r>
        <w:fldChar w:fldCharType="separate"/>
      </w:r>
      <w:r w:rsidR="00754AB7">
        <w:t xml:space="preserve">Figure </w:t>
      </w:r>
      <w:r w:rsidR="00754AB7">
        <w:rPr>
          <w:noProof/>
        </w:rPr>
        <w:t>G</w:t>
      </w:r>
      <w:r w:rsidR="00754AB7">
        <w:rPr>
          <w:noProof/>
        </w:rPr>
        <w:noBreakHyphen/>
        <w:t>8</w:t>
      </w:r>
      <w:r>
        <w:fldChar w:fldCharType="end"/>
      </w:r>
      <w:r>
        <w:t xml:space="preserve">a and </w:t>
      </w:r>
      <w:r>
        <w:fldChar w:fldCharType="begin"/>
      </w:r>
      <w:r>
        <w:instrText xml:space="preserve"> REF _Ref490825117 \h </w:instrText>
      </w:r>
      <w:r w:rsidR="00F13008">
        <w:instrText xml:space="preserve"> \* MERGEFORMAT </w:instrText>
      </w:r>
      <w:r>
        <w:fldChar w:fldCharType="separate"/>
      </w:r>
      <w:r w:rsidR="00754AB7">
        <w:t xml:space="preserve">Figure </w:t>
      </w:r>
      <w:r w:rsidR="00754AB7">
        <w:rPr>
          <w:noProof/>
        </w:rPr>
        <w:t>G</w:t>
      </w:r>
      <w:r w:rsidR="00754AB7">
        <w:rPr>
          <w:noProof/>
        </w:rPr>
        <w:noBreakHyphen/>
        <w:t>9</w:t>
      </w:r>
      <w:r>
        <w:fldChar w:fldCharType="end"/>
      </w:r>
      <w:r>
        <w:t>a)</w:t>
      </w:r>
      <w:r w:rsidR="00465825">
        <w:t xml:space="preserve">.  </w:t>
      </w:r>
      <w:r>
        <w:t xml:space="preserve">The Darling River benthic community composition was highly correlated to chlorophyll </w:t>
      </w:r>
      <w:r w:rsidRPr="00E16542">
        <w:rPr>
          <w:i/>
          <w:iCs/>
        </w:rPr>
        <w:t>a</w:t>
      </w:r>
      <w:r>
        <w:t xml:space="preserve"> and total nitrogen concentrations, and pelagic community composition was highly correlated to pH and dissolved organic carbon (</w:t>
      </w:r>
      <w:r>
        <w:fldChar w:fldCharType="begin"/>
      </w:r>
      <w:r>
        <w:instrText xml:space="preserve"> REF _Ref16499687 \h </w:instrText>
      </w:r>
      <w:r w:rsidR="00F13008">
        <w:instrText xml:space="preserve"> \* MERGEFORMAT </w:instrText>
      </w:r>
      <w:r>
        <w:fldChar w:fldCharType="separate"/>
      </w:r>
      <w:r w:rsidR="00754AB7">
        <w:t xml:space="preserve">Table </w:t>
      </w:r>
      <w:r w:rsidR="00754AB7">
        <w:rPr>
          <w:noProof/>
        </w:rPr>
        <w:t>G</w:t>
      </w:r>
      <w:r w:rsidR="00754AB7">
        <w:rPr>
          <w:noProof/>
        </w:rPr>
        <w:noBreakHyphen/>
        <w:t>8</w:t>
      </w:r>
      <w:r>
        <w:fldChar w:fldCharType="end"/>
      </w:r>
      <w:r>
        <w:t>)</w:t>
      </w:r>
      <w:r w:rsidR="00465825">
        <w:t xml:space="preserve">.  </w:t>
      </w:r>
      <w:r>
        <w:t xml:space="preserve">The nMDS ordinations show chlorophyll </w:t>
      </w:r>
      <w:r w:rsidRPr="00E16542">
        <w:rPr>
          <w:i/>
          <w:iCs/>
        </w:rPr>
        <w:t>a</w:t>
      </w:r>
      <w:r>
        <w:t xml:space="preserve"> concentrations correlating to the higher discharge group (&gt;500</w:t>
      </w:r>
      <w:r w:rsidR="00297A0C">
        <w:t> ML</w:t>
      </w:r>
      <w:r w:rsidR="008F66B0">
        <w:t>/d</w:t>
      </w:r>
      <w:r>
        <w:t>) in both benthic and pelagic habitats (</w:t>
      </w:r>
      <w:r>
        <w:fldChar w:fldCharType="begin"/>
      </w:r>
      <w:r>
        <w:instrText xml:space="preserve"> REF _Ref16498304 \h </w:instrText>
      </w:r>
      <w:r w:rsidR="00F13008">
        <w:instrText xml:space="preserve"> \* MERGEFORMAT </w:instrText>
      </w:r>
      <w:r>
        <w:fldChar w:fldCharType="separate"/>
      </w:r>
      <w:r w:rsidR="00754AB7">
        <w:t xml:space="preserve">Figure </w:t>
      </w:r>
      <w:r w:rsidR="00754AB7">
        <w:rPr>
          <w:noProof/>
        </w:rPr>
        <w:t>G</w:t>
      </w:r>
      <w:r w:rsidR="00754AB7">
        <w:rPr>
          <w:noProof/>
        </w:rPr>
        <w:noBreakHyphen/>
        <w:t>8</w:t>
      </w:r>
      <w:r>
        <w:fldChar w:fldCharType="end"/>
      </w:r>
      <w:r>
        <w:t xml:space="preserve">b and </w:t>
      </w:r>
      <w:r>
        <w:fldChar w:fldCharType="begin"/>
      </w:r>
      <w:r>
        <w:instrText xml:space="preserve"> REF _Ref490825117 \h </w:instrText>
      </w:r>
      <w:r w:rsidR="00F13008">
        <w:instrText xml:space="preserve"> \* MERGEFORMAT </w:instrText>
      </w:r>
      <w:r>
        <w:fldChar w:fldCharType="separate"/>
      </w:r>
      <w:r w:rsidR="00754AB7">
        <w:t xml:space="preserve">Figure </w:t>
      </w:r>
      <w:r w:rsidR="00754AB7">
        <w:rPr>
          <w:noProof/>
        </w:rPr>
        <w:t>G</w:t>
      </w:r>
      <w:r w:rsidR="00754AB7">
        <w:rPr>
          <w:noProof/>
        </w:rPr>
        <w:noBreakHyphen/>
        <w:t>9</w:t>
      </w:r>
      <w:r>
        <w:fldChar w:fldCharType="end"/>
      </w:r>
      <w:r>
        <w:t xml:space="preserve">b), suggesting that microinvertebrate community composition was driven by increased primary production and </w:t>
      </w:r>
      <w:r w:rsidRPr="00885F8D">
        <w:t xml:space="preserve">higher abundance of rotifer </w:t>
      </w:r>
      <w:r w:rsidR="00580D40">
        <w:t>Famil</w:t>
      </w:r>
      <w:r>
        <w:t xml:space="preserve">ies Brachionidae and </w:t>
      </w:r>
      <w:r w:rsidRPr="00D6045E">
        <w:t>Synchaetidae</w:t>
      </w:r>
      <w:r>
        <w:t xml:space="preserve"> as well as Copepod nauplii and Order Cyclopoida (</w:t>
      </w:r>
      <w:r>
        <w:fldChar w:fldCharType="begin"/>
      </w:r>
      <w:r>
        <w:instrText xml:space="preserve"> REF _Ref490825117 \h </w:instrText>
      </w:r>
      <w:r w:rsidR="00F13008">
        <w:instrText xml:space="preserve"> \* MERGEFORMAT </w:instrText>
      </w:r>
      <w:r>
        <w:fldChar w:fldCharType="separate"/>
      </w:r>
      <w:r w:rsidR="00754AB7">
        <w:t xml:space="preserve">Figure </w:t>
      </w:r>
      <w:r w:rsidR="00754AB7">
        <w:rPr>
          <w:noProof/>
        </w:rPr>
        <w:t>G</w:t>
      </w:r>
      <w:r w:rsidR="00754AB7">
        <w:rPr>
          <w:noProof/>
        </w:rPr>
        <w:noBreakHyphen/>
        <w:t>9</w:t>
      </w:r>
      <w:r>
        <w:fldChar w:fldCharType="end"/>
      </w:r>
      <w:r>
        <w:t>d)</w:t>
      </w:r>
      <w:r w:rsidR="00465825">
        <w:t xml:space="preserve">.  </w:t>
      </w:r>
    </w:p>
    <w:p w14:paraId="6E11C210" w14:textId="77777777" w:rsidR="00A7657B" w:rsidRDefault="00A7657B" w:rsidP="00A7657B">
      <w:pPr>
        <w:rPr>
          <w:b/>
        </w:rPr>
        <w:sectPr w:rsidR="00A7657B" w:rsidSect="00F519CA">
          <w:headerReference w:type="default" r:id="rId252"/>
          <w:footerReference w:type="default" r:id="rId253"/>
          <w:pgSz w:w="11907" w:h="16839" w:code="9"/>
          <w:pgMar w:top="1418" w:right="1219" w:bottom="1276" w:left="1480" w:header="851" w:footer="306" w:gutter="0"/>
          <w:pgNumType w:chapStyle="6"/>
          <w:cols w:space="708"/>
          <w:docGrid w:linePitch="360"/>
        </w:sectPr>
      </w:pPr>
    </w:p>
    <w:p w14:paraId="3A4EDD65" w14:textId="77777777" w:rsidR="00A7657B" w:rsidRDefault="00A7657B" w:rsidP="00A7657B">
      <w:pPr>
        <w:keepNext/>
        <w:spacing w:line="240" w:lineRule="auto"/>
      </w:pPr>
      <w:r>
        <w:rPr>
          <w:b/>
          <w:noProof/>
          <w:lang w:eastAsia="en-AU"/>
        </w:rPr>
        <w:drawing>
          <wp:inline distT="0" distB="0" distL="0" distR="0" wp14:anchorId="6650481A" wp14:editId="573ABAD8">
            <wp:extent cx="2694940" cy="2694940"/>
            <wp:effectExtent l="0" t="0" r="0" b="0"/>
            <wp:docPr id="2133" name="Picture 2133" descr="Figure G 7: Regression between discharge at Darling@Bourke Town gauging station (NSW425003) and chlorophyll a and microinvertebrate diversity in the Darling River zone. " title="Figure G 7: Regression between discharge at Darling@Bourke Town gauging station (NSW425003) and chlorophyll a and microinvertebrate diversity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2694940" cy="2694940"/>
                    </a:xfrm>
                    <a:prstGeom prst="rect">
                      <a:avLst/>
                    </a:prstGeom>
                    <a:noFill/>
                  </pic:spPr>
                </pic:pic>
              </a:graphicData>
            </a:graphic>
          </wp:inline>
        </w:drawing>
      </w:r>
      <w:r>
        <w:rPr>
          <w:b/>
          <w:noProof/>
          <w:lang w:eastAsia="en-AU"/>
        </w:rPr>
        <w:drawing>
          <wp:inline distT="0" distB="0" distL="0" distR="0" wp14:anchorId="418EEC79" wp14:editId="031EE6DC">
            <wp:extent cx="2712720" cy="2712720"/>
            <wp:effectExtent l="0" t="0" r="0" b="0"/>
            <wp:docPr id="2134" name="Picture 2134" descr="Figure G 7: Regression between discharge at Darling@Bourke Town gauging station (NSW425003) and chlorophyll a and microinvertebrate diversity in the Darling River zone. " title="Figure G 7: Regression between discharge at Darling@Bourke Town gauging station (NSW425003) and chlorophyll a and microinvertebrate diversity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2712720" cy="2712720"/>
                    </a:xfrm>
                    <a:prstGeom prst="rect">
                      <a:avLst/>
                    </a:prstGeom>
                    <a:noFill/>
                  </pic:spPr>
                </pic:pic>
              </a:graphicData>
            </a:graphic>
          </wp:inline>
        </w:drawing>
      </w:r>
      <w:r>
        <w:rPr>
          <w:noProof/>
          <w:lang w:eastAsia="en-AU"/>
        </w:rPr>
        <w:drawing>
          <wp:inline distT="0" distB="0" distL="0" distR="0" wp14:anchorId="1F0B0B54" wp14:editId="538B3919">
            <wp:extent cx="2711668" cy="2711668"/>
            <wp:effectExtent l="0" t="0" r="0" b="0"/>
            <wp:docPr id="2135" name="Picture 2135" descr="Figure G 7: Regression between discharge at Darling@Bourke Town gauging station (NSW425003) and chlorophyll a and microinvertebrate diversity in the Darling River zone. " title="Figure G 7: Regression between discharge at Darling@Bourke Town gauging station (NSW425003) and chlorophyll a and microinvertebrate diversity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tsoi\Desktop\LTIM R script\inputs\Macro.png"/>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2720006" cy="2720006"/>
                    </a:xfrm>
                    <a:prstGeom prst="rect">
                      <a:avLst/>
                    </a:prstGeom>
                    <a:noFill/>
                    <a:ln>
                      <a:noFill/>
                    </a:ln>
                  </pic:spPr>
                </pic:pic>
              </a:graphicData>
            </a:graphic>
          </wp:inline>
        </w:drawing>
      </w:r>
      <w:r>
        <w:rPr>
          <w:noProof/>
          <w:lang w:eastAsia="en-AU"/>
        </w:rPr>
        <w:drawing>
          <wp:inline distT="0" distB="0" distL="0" distR="0" wp14:anchorId="725BCEEA" wp14:editId="1F1A5040">
            <wp:extent cx="2711669" cy="2711669"/>
            <wp:effectExtent l="0" t="0" r="0" b="0"/>
            <wp:docPr id="2136" name="Picture 2136" descr="Figure G 7: Regression between discharge at Darling@Bourke Town gauging station (NSW425003) and chlorophyll a and microinvertebrate diversity in the Darling River zone. " title="Figure G 7: Regression between discharge at Darling@Bourke Town gauging station (NSW425003) and chlorophyll a and microinvertebrate diversity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tsoi\Desktop\LTIM R script\inputs\Macro.png"/>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2717103" cy="2717103"/>
                    </a:xfrm>
                    <a:prstGeom prst="rect">
                      <a:avLst/>
                    </a:prstGeom>
                    <a:noFill/>
                    <a:ln>
                      <a:noFill/>
                    </a:ln>
                  </pic:spPr>
                </pic:pic>
              </a:graphicData>
            </a:graphic>
          </wp:inline>
        </w:drawing>
      </w:r>
      <w:r>
        <w:rPr>
          <w:noProof/>
          <w:lang w:eastAsia="en-AU"/>
        </w:rPr>
        <w:drawing>
          <wp:inline distT="0" distB="0" distL="0" distR="0" wp14:anchorId="5E929316" wp14:editId="4F855B66">
            <wp:extent cx="2695903" cy="2695903"/>
            <wp:effectExtent l="0" t="0" r="9525" b="9525"/>
            <wp:docPr id="2137" name="Picture 2137" descr="Figure G 7: Regression between discharge at Darling@Bourke Town gauging station (NSW425003) and chlorophyll a and microinvertebrate diversity in the Darling River zone. " title="Figure G 7: Regression between discharge at Darling@Bourke Town gauging station (NSW425003) and chlorophyll a and microinvertebrate diversity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tsoi\Desktop\LTIM R script\inputs\Macro.png"/>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2710815" cy="2710815"/>
                    </a:xfrm>
                    <a:prstGeom prst="rect">
                      <a:avLst/>
                    </a:prstGeom>
                    <a:noFill/>
                    <a:ln>
                      <a:noFill/>
                    </a:ln>
                  </pic:spPr>
                </pic:pic>
              </a:graphicData>
            </a:graphic>
          </wp:inline>
        </w:drawing>
      </w:r>
      <w:r>
        <w:rPr>
          <w:noProof/>
          <w:lang w:eastAsia="en-AU"/>
        </w:rPr>
        <w:drawing>
          <wp:inline distT="0" distB="0" distL="0" distR="0" wp14:anchorId="7ECD8361" wp14:editId="4A104214">
            <wp:extent cx="2695904" cy="2695904"/>
            <wp:effectExtent l="0" t="0" r="9525" b="9525"/>
            <wp:docPr id="2138" name="Picture 2138" descr="Figure G 7: Regression between discharge at Darling@Bourke Town gauging station (NSW425003) and chlorophyll a and microinvertebrate diversity in the Darling River zone. " title="Figure G 7: Regression between discharge at Darling@Bourke Town gauging station (NSW425003) and chlorophyll a and microinvertebrate diversity in the Darling River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tsoi\Desktop\LTIM R script\inputs\Macro.png"/>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2703424" cy="2703424"/>
                    </a:xfrm>
                    <a:prstGeom prst="rect">
                      <a:avLst/>
                    </a:prstGeom>
                    <a:noFill/>
                    <a:ln>
                      <a:noFill/>
                    </a:ln>
                  </pic:spPr>
                </pic:pic>
              </a:graphicData>
            </a:graphic>
          </wp:inline>
        </w:drawing>
      </w:r>
    </w:p>
    <w:p w14:paraId="7E902FA6" w14:textId="70E9B35A" w:rsidR="00A7657B" w:rsidRDefault="00A7657B" w:rsidP="00A7657B">
      <w:pPr>
        <w:pStyle w:val="Caption"/>
        <w:sectPr w:rsidR="00A7657B" w:rsidSect="00F519CA">
          <w:footerReference w:type="default" r:id="rId260"/>
          <w:pgSz w:w="11907" w:h="16839" w:code="9"/>
          <w:pgMar w:top="1418" w:right="1219" w:bottom="1276" w:left="1480" w:header="851" w:footer="306" w:gutter="0"/>
          <w:pgNumType w:chapStyle="6"/>
          <w:cols w:space="708"/>
          <w:docGrid w:linePitch="360"/>
        </w:sectPr>
      </w:pPr>
      <w:bookmarkStart w:id="316" w:name="_Ref16498239"/>
      <w:bookmarkStart w:id="317" w:name="_Toc1746364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7</w:t>
      </w:r>
      <w:r w:rsidR="002A5C4D">
        <w:rPr>
          <w:noProof/>
        </w:rPr>
        <w:fldChar w:fldCharType="end"/>
      </w:r>
      <w:bookmarkEnd w:id="316"/>
      <w:r w:rsidR="006008EF">
        <w:t xml:space="preserve">: </w:t>
      </w:r>
      <w:r w:rsidRPr="00347CEE">
        <w:t xml:space="preserve">Regression between discharge at Darling@Bourke Town gauging station (NSW425003) and chlorophyll </w:t>
      </w:r>
      <w:r w:rsidRPr="008F66B0">
        <w:rPr>
          <w:i/>
        </w:rPr>
        <w:t>a</w:t>
      </w:r>
      <w:r w:rsidRPr="00347CEE">
        <w:t xml:space="preserve"> and microinvertebrate diversity in the Darling River zone.</w:t>
      </w:r>
      <w:bookmarkEnd w:id="317"/>
    </w:p>
    <w:p w14:paraId="7C80E9D6" w14:textId="19C9B6B6" w:rsidR="00A7657B" w:rsidRDefault="00A7657B" w:rsidP="000913EE">
      <w:pPr>
        <w:pStyle w:val="Caption"/>
        <w:jc w:val="center"/>
      </w:pPr>
      <w:r>
        <w:rPr>
          <w:b w:val="0"/>
          <w:noProof/>
          <w:lang w:eastAsia="en-AU"/>
        </w:rPr>
        <w:drawing>
          <wp:inline distT="0" distB="0" distL="0" distR="0" wp14:anchorId="0D2067E9" wp14:editId="6CC3D3ED">
            <wp:extent cx="6580671" cy="4933950"/>
            <wp:effectExtent l="0" t="0" r="0" b="0"/>
            <wp:docPr id="2139" name="Picture 2139" descr="Figure G 8: nMDS ordinations of Darling River zone benth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 Numbers represent sampling occasion." title="Figure G 8: nMDS ordinations of Darling River zone benth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 Numbers represent sampling occa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6581202" cy="4934348"/>
                    </a:xfrm>
                    <a:prstGeom prst="rect">
                      <a:avLst/>
                    </a:prstGeom>
                    <a:noFill/>
                  </pic:spPr>
                </pic:pic>
              </a:graphicData>
            </a:graphic>
          </wp:inline>
        </w:drawing>
      </w:r>
    </w:p>
    <w:p w14:paraId="7897C4BA" w14:textId="392E60F9" w:rsidR="00A7657B" w:rsidRDefault="00A7657B" w:rsidP="00A7657B">
      <w:pPr>
        <w:pStyle w:val="Caption"/>
      </w:pPr>
      <w:bookmarkStart w:id="318" w:name="_Ref16498304"/>
      <w:bookmarkStart w:id="319" w:name="_Toc1746364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8</w:t>
      </w:r>
      <w:r w:rsidR="002A5C4D">
        <w:rPr>
          <w:noProof/>
        </w:rPr>
        <w:fldChar w:fldCharType="end"/>
      </w:r>
      <w:bookmarkEnd w:id="318"/>
      <w:r w:rsidR="006008EF">
        <w:t xml:space="preserve">: </w:t>
      </w:r>
      <w:r>
        <w:rPr>
          <w:noProof/>
        </w:rPr>
        <w:t xml:space="preserve">nMDS ordinations of Darling River zone benthic microinvertebrate community composition </w:t>
      </w:r>
      <w:r w:rsidRPr="00C85F19">
        <w:t>using community abundance (square root) dataset</w:t>
      </w:r>
      <w:r>
        <w:rPr>
          <w:noProof/>
        </w:rPr>
        <w:t xml:space="preserve"> </w:t>
      </w:r>
      <w:r>
        <w:t>with vectors (normalised data, Spearman correlation) of (b) environmental variables, (c) microinvertebrate univariate indicators and (d) microinvertebrate taxonomic composition data which underlie the community composition pattern.</w:t>
      </w:r>
      <w:bookmarkEnd w:id="319"/>
      <w:r w:rsidR="0037189C">
        <w:t xml:space="preserve"> Numbers represent sampling occasion.</w:t>
      </w:r>
    </w:p>
    <w:p w14:paraId="71631BDD" w14:textId="77777777" w:rsidR="00A7657B" w:rsidRDefault="00A7657B" w:rsidP="000913EE">
      <w:pPr>
        <w:pStyle w:val="Caption"/>
        <w:jc w:val="center"/>
      </w:pPr>
      <w:r>
        <w:rPr>
          <w:noProof/>
          <w:lang w:eastAsia="en-AU"/>
        </w:rPr>
        <w:drawing>
          <wp:inline distT="0" distB="0" distL="0" distR="0" wp14:anchorId="2364385F" wp14:editId="2FA6230F">
            <wp:extent cx="6601986" cy="4953000"/>
            <wp:effectExtent l="0" t="0" r="8890" b="0"/>
            <wp:docPr id="2140" name="Picture 2140" descr="Figure G 9: nMDS ordinations of Darling River zone pelag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 Numbers represent sampling occasion. " title="Figure G 9: nMDS ordinations of Darling River zone pelag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 Numbers represent sampling occa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tsoi\Desktop\Warrego Report 2018-19\Micro\war ben all\New Microsoft PowerPoint Presentation.jpg"/>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6629022" cy="4973283"/>
                    </a:xfrm>
                    <a:prstGeom prst="rect">
                      <a:avLst/>
                    </a:prstGeom>
                    <a:noFill/>
                    <a:ln>
                      <a:noFill/>
                    </a:ln>
                  </pic:spPr>
                </pic:pic>
              </a:graphicData>
            </a:graphic>
          </wp:inline>
        </w:drawing>
      </w:r>
    </w:p>
    <w:p w14:paraId="0230D6B7" w14:textId="5E5F6687" w:rsidR="00A7657B" w:rsidRDefault="00A7657B" w:rsidP="00A7657B">
      <w:pPr>
        <w:pStyle w:val="Caption"/>
        <w:sectPr w:rsidR="00A7657B" w:rsidSect="00F519CA">
          <w:headerReference w:type="default" r:id="rId263"/>
          <w:footerReference w:type="default" r:id="rId264"/>
          <w:pgSz w:w="16838" w:h="11906" w:orient="landscape" w:code="9"/>
          <w:pgMar w:top="1219" w:right="1276" w:bottom="1480" w:left="1418" w:header="851" w:footer="306" w:gutter="0"/>
          <w:pgNumType w:chapStyle="6"/>
          <w:cols w:space="708"/>
          <w:docGrid w:linePitch="360"/>
        </w:sectPr>
      </w:pPr>
      <w:bookmarkStart w:id="320" w:name="_Ref490825117"/>
      <w:bookmarkStart w:id="321" w:name="_Toc1746364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9</w:t>
      </w:r>
      <w:r w:rsidR="002A5C4D">
        <w:rPr>
          <w:noProof/>
        </w:rPr>
        <w:fldChar w:fldCharType="end"/>
      </w:r>
      <w:bookmarkEnd w:id="320"/>
      <w:r w:rsidR="006008EF">
        <w:t xml:space="preserve">: </w:t>
      </w:r>
      <w:r>
        <w:rPr>
          <w:noProof/>
        </w:rPr>
        <w:t xml:space="preserve">nMDS ordinations of Darling River zone pelagic microinvertebrate community composition using </w:t>
      </w:r>
      <w:r w:rsidRPr="005037CD">
        <w:rPr>
          <w:noProof/>
        </w:rPr>
        <w:t>community abundance (square root)</w:t>
      </w:r>
      <w:r>
        <w:rPr>
          <w:noProof/>
        </w:rPr>
        <w:t xml:space="preserve"> dataset </w:t>
      </w:r>
      <w:r>
        <w:t>with vectors (normalised data, Spearman correlation) of (b) environmental variables, (c) microinvertebrate univariate indicators and (d) microinvertebrate taxonomic composition data which underlie the community composition pattern.</w:t>
      </w:r>
      <w:bookmarkEnd w:id="321"/>
      <w:r w:rsidR="0037189C">
        <w:t xml:space="preserve"> Numbers represent sampling occasion.</w:t>
      </w:r>
    </w:p>
    <w:p w14:paraId="26A9CD79" w14:textId="65B9D673" w:rsidR="00A7657B" w:rsidRDefault="00A50B31" w:rsidP="00DB47F6">
      <w:pPr>
        <w:pStyle w:val="Heading8"/>
      </w:pPr>
      <w:r>
        <w:t>Warrego Channel</w:t>
      </w:r>
      <w:r w:rsidR="00A7657B">
        <w:t xml:space="preserve"> zone</w:t>
      </w:r>
    </w:p>
    <w:p w14:paraId="5B3C6E21" w14:textId="1450A454" w:rsidR="00A7657B" w:rsidRPr="00F13008" w:rsidRDefault="008F66B0" w:rsidP="00A7657B">
      <w:pPr>
        <w:rPr>
          <w:u w:val="single"/>
        </w:rPr>
      </w:pPr>
      <w:r>
        <w:rPr>
          <w:u w:val="single"/>
        </w:rPr>
        <w:t>M</w:t>
      </w:r>
      <w:r w:rsidR="00A7657B" w:rsidRPr="00F13008">
        <w:rPr>
          <w:u w:val="single"/>
        </w:rPr>
        <w:t>icroinvertebrate density</w:t>
      </w:r>
    </w:p>
    <w:p w14:paraId="5C630E0E" w14:textId="3D0BE399" w:rsidR="008F66B0" w:rsidRDefault="00A7657B" w:rsidP="00A7657B">
      <w:r w:rsidRPr="003013B0">
        <w:t xml:space="preserve">Microinvertebrate density followed a boom and bust cycle with peak density found during contraction periods following </w:t>
      </w:r>
      <w:r>
        <w:t>connection</w:t>
      </w:r>
      <w:r w:rsidRPr="003013B0">
        <w:t xml:space="preserve"> events</w:t>
      </w:r>
      <w:r w:rsidR="00465825">
        <w:t xml:space="preserve">.  </w:t>
      </w:r>
      <w:r>
        <w:t xml:space="preserve">In both benthic and pelagic habitats, microinvertebrate density appeared as a hump shape regression and decreased with increasing </w:t>
      </w:r>
      <w:r w:rsidRPr="00780D60">
        <w:t>time since connection</w:t>
      </w:r>
      <w:r>
        <w:t xml:space="preserve"> (</w:t>
      </w:r>
      <w:r>
        <w:fldChar w:fldCharType="begin"/>
      </w:r>
      <w:r>
        <w:instrText xml:space="preserve"> REF _Ref490825124 \h </w:instrText>
      </w:r>
      <w:r w:rsidR="00F13008">
        <w:instrText xml:space="preserve"> \* MERGEFORMAT </w:instrText>
      </w:r>
      <w:r>
        <w:fldChar w:fldCharType="separate"/>
      </w:r>
      <w:r w:rsidR="00754AB7">
        <w:t xml:space="preserve">Figure </w:t>
      </w:r>
      <w:r w:rsidR="00754AB7">
        <w:rPr>
          <w:noProof/>
        </w:rPr>
        <w:t>G</w:t>
      </w:r>
      <w:r w:rsidR="00754AB7">
        <w:rPr>
          <w:noProof/>
        </w:rPr>
        <w:noBreakHyphen/>
        <w:t>10</w:t>
      </w:r>
      <w:r>
        <w:fldChar w:fldCharType="end"/>
      </w:r>
      <w:r>
        <w:t>)</w:t>
      </w:r>
      <w:r w:rsidR="00465825">
        <w:t xml:space="preserve">.  </w:t>
      </w:r>
      <w:r w:rsidR="00A50B31">
        <w:t>Warrego Channel</w:t>
      </w:r>
      <w:r>
        <w:t xml:space="preserve"> benthic and pelagic density was highly correlated to chlorophyll </w:t>
      </w:r>
      <w:r w:rsidRPr="007F5277">
        <w:rPr>
          <w:i/>
        </w:rPr>
        <w:t>a</w:t>
      </w:r>
      <w:r>
        <w:t xml:space="preserve"> concentrations in both habitats (</w:t>
      </w:r>
      <w:r>
        <w:fldChar w:fldCharType="begin"/>
      </w:r>
      <w:r>
        <w:instrText xml:space="preserve"> REF _Ref16499687 \h </w:instrText>
      </w:r>
      <w:r w:rsidR="00F13008">
        <w:instrText xml:space="preserve"> \* MERGEFORMAT </w:instrText>
      </w:r>
      <w:r>
        <w:fldChar w:fldCharType="separate"/>
      </w:r>
      <w:r w:rsidR="00754AB7">
        <w:t xml:space="preserve">Table </w:t>
      </w:r>
      <w:r w:rsidR="00754AB7">
        <w:rPr>
          <w:noProof/>
        </w:rPr>
        <w:t>G</w:t>
      </w:r>
      <w:r w:rsidR="00754AB7">
        <w:rPr>
          <w:noProof/>
        </w:rPr>
        <w:noBreakHyphen/>
        <w:t>8</w:t>
      </w:r>
      <w:r>
        <w:fldChar w:fldCharType="end"/>
      </w:r>
      <w:r>
        <w:t xml:space="preserve"> and </w:t>
      </w:r>
      <w:r>
        <w:fldChar w:fldCharType="begin"/>
      </w:r>
      <w:r>
        <w:instrText xml:space="preserve"> REF _Ref490825124 \h </w:instrText>
      </w:r>
      <w:r w:rsidR="00F13008">
        <w:instrText xml:space="preserve"> \* MERGEFORMAT </w:instrText>
      </w:r>
      <w:r>
        <w:fldChar w:fldCharType="separate"/>
      </w:r>
      <w:r w:rsidR="00754AB7">
        <w:t xml:space="preserve">Figure </w:t>
      </w:r>
      <w:r w:rsidR="00754AB7">
        <w:rPr>
          <w:noProof/>
        </w:rPr>
        <w:t>G</w:t>
      </w:r>
      <w:r w:rsidR="00754AB7">
        <w:rPr>
          <w:noProof/>
        </w:rPr>
        <w:noBreakHyphen/>
        <w:t>10</w:t>
      </w:r>
      <w:r>
        <w:fldChar w:fldCharType="end"/>
      </w:r>
      <w:r>
        <w:t>), suggesting secondary production was stimulated by increased in water column primary production</w:t>
      </w:r>
      <w:r w:rsidR="00465825">
        <w:t xml:space="preserve">.  </w:t>
      </w:r>
      <w:r>
        <w:t>However, there was no strong predictable relationship with time since connection because inundation duration varied between events (</w:t>
      </w:r>
      <w:r>
        <w:fldChar w:fldCharType="begin"/>
      </w:r>
      <w:r>
        <w:instrText xml:space="preserve"> REF _Ref15905936 \h </w:instrText>
      </w:r>
      <w:r w:rsidR="00F13008">
        <w:instrText xml:space="preserve"> \* MERGEFORMAT </w:instrText>
      </w:r>
      <w:r>
        <w:fldChar w:fldCharType="separate"/>
      </w:r>
      <w:r w:rsidR="00754AB7">
        <w:t xml:space="preserve">Table </w:t>
      </w:r>
      <w:r w:rsidR="00754AB7">
        <w:rPr>
          <w:noProof/>
        </w:rPr>
        <w:t>G</w:t>
      </w:r>
      <w:r w:rsidR="00754AB7">
        <w:rPr>
          <w:noProof/>
        </w:rPr>
        <w:noBreakHyphen/>
        <w:t>7</w:t>
      </w:r>
      <w:r>
        <w:fldChar w:fldCharType="end"/>
      </w:r>
      <w:r>
        <w:t>)</w:t>
      </w:r>
      <w:r w:rsidR="00465825">
        <w:t xml:space="preserve">.  </w:t>
      </w:r>
    </w:p>
    <w:p w14:paraId="67B28512" w14:textId="4561155D" w:rsidR="00A7657B" w:rsidRPr="008F66B0" w:rsidRDefault="008F66B0" w:rsidP="008F66B0">
      <w:r>
        <w:rPr>
          <w:rFonts w:cs="Arial"/>
          <w:u w:val="single"/>
        </w:rPr>
        <w:t>M</w:t>
      </w:r>
      <w:r w:rsidR="00A7657B" w:rsidRPr="00F13008">
        <w:rPr>
          <w:rFonts w:cs="Arial"/>
          <w:u w:val="single"/>
        </w:rPr>
        <w:t>icroinvertebrate diversity</w:t>
      </w:r>
    </w:p>
    <w:p w14:paraId="46A7FDF9" w14:textId="51A20DBE" w:rsidR="00A7657B" w:rsidRDefault="00A7657B" w:rsidP="00A7657B">
      <w:pPr>
        <w:sectPr w:rsidR="00A7657B" w:rsidSect="00F519CA">
          <w:headerReference w:type="default" r:id="rId265"/>
          <w:footerReference w:type="default" r:id="rId266"/>
          <w:pgSz w:w="11906" w:h="16838" w:code="9"/>
          <w:pgMar w:top="1418" w:right="1219" w:bottom="1276" w:left="1480" w:header="851" w:footer="306" w:gutter="0"/>
          <w:pgNumType w:chapStyle="6"/>
          <w:cols w:space="708"/>
          <w:docGrid w:linePitch="360"/>
        </w:sectPr>
      </w:pPr>
      <w:r w:rsidRPr="00F13008">
        <w:t>Microinvertebrate diversity and richness peaked around 30-50 days following connection and then decreased with time since connection at both sites (</w:t>
      </w:r>
      <w:r w:rsidRPr="00F13008">
        <w:fldChar w:fldCharType="begin"/>
      </w:r>
      <w:r w:rsidRPr="00F13008">
        <w:instrText xml:space="preserve"> REF _Ref16498398 \h </w:instrText>
      </w:r>
      <w:r w:rsidR="00F13008">
        <w:instrText xml:space="preserve"> \* MERGEFORMAT </w:instrText>
      </w:r>
      <w:r w:rsidRPr="00F13008">
        <w:fldChar w:fldCharType="separate"/>
      </w:r>
      <w:r w:rsidR="00754AB7">
        <w:t>Figure G</w:t>
      </w:r>
      <w:r w:rsidR="00754AB7">
        <w:noBreakHyphen/>
        <w:t>11</w:t>
      </w:r>
      <w:r w:rsidRPr="00F13008">
        <w:fldChar w:fldCharType="end"/>
      </w:r>
      <w:r w:rsidRPr="00F13008">
        <w:t>)</w:t>
      </w:r>
      <w:r w:rsidR="00465825">
        <w:t xml:space="preserve">.  </w:t>
      </w:r>
      <w:r w:rsidRPr="00F13008">
        <w:t>Diversity and richness were highly correlated to multiple water quality and nutrient parameters (</w:t>
      </w:r>
      <w:r w:rsidRPr="00F13008">
        <w:fldChar w:fldCharType="begin"/>
      </w:r>
      <w:r w:rsidRPr="00F13008">
        <w:instrText xml:space="preserve"> REF _Ref16499687 \h </w:instrText>
      </w:r>
      <w:r w:rsidR="00F13008">
        <w:instrText xml:space="preserve"> \* MERGEFORMAT </w:instrText>
      </w:r>
      <w:r w:rsidRPr="00F13008">
        <w:fldChar w:fldCharType="separate"/>
      </w:r>
      <w:r w:rsidR="00754AB7">
        <w:t>Table G</w:t>
      </w:r>
      <w:r w:rsidR="00754AB7">
        <w:noBreakHyphen/>
        <w:t>8</w:t>
      </w:r>
      <w:r w:rsidRPr="00F13008">
        <w:fldChar w:fldCharType="end"/>
      </w:r>
      <w:r w:rsidRPr="00F13008">
        <w:t>)</w:t>
      </w:r>
      <w:r w:rsidR="00465825">
        <w:t xml:space="preserve">.  </w:t>
      </w:r>
      <w:r w:rsidRPr="00F13008">
        <w:t>Among all highly correlated parameters, benthic richness and pelagic diversity showed a strong decreasing trend with increases in conductivity and pH (</w:t>
      </w:r>
      <w:r w:rsidRPr="00F13008">
        <w:fldChar w:fldCharType="begin"/>
      </w:r>
      <w:r w:rsidRPr="00F13008">
        <w:instrText xml:space="preserve"> REF _Ref16498398 \h </w:instrText>
      </w:r>
      <w:r w:rsidR="00F13008">
        <w:instrText xml:space="preserve"> \* MERGEFORMAT </w:instrText>
      </w:r>
      <w:r w:rsidRPr="00F13008">
        <w:fldChar w:fldCharType="separate"/>
      </w:r>
      <w:r w:rsidR="00754AB7">
        <w:t>Figure G</w:t>
      </w:r>
      <w:r w:rsidR="00754AB7">
        <w:noBreakHyphen/>
        <w:t>11</w:t>
      </w:r>
      <w:r w:rsidRPr="00F13008">
        <w:fldChar w:fldCharType="end"/>
      </w:r>
      <w:r w:rsidRPr="00F13008">
        <w:t>)</w:t>
      </w:r>
      <w:r w:rsidR="00465825">
        <w:t xml:space="preserve">.  </w:t>
      </w:r>
      <w:r w:rsidRPr="00F13008">
        <w:t>The cessation of upstream Warrego inflows and contraction to disconnected pools is linked to declining water quality and a reduction in more sensitive taxa</w:t>
      </w:r>
      <w:r>
        <w:t>.</w:t>
      </w:r>
    </w:p>
    <w:p w14:paraId="35C70BA8" w14:textId="77777777" w:rsidR="00A7657B" w:rsidRDefault="00A7657B" w:rsidP="00A7657B">
      <w:pPr>
        <w:spacing w:line="240" w:lineRule="auto"/>
        <w:rPr>
          <w:rFonts w:cs="Arial"/>
        </w:rPr>
      </w:pPr>
      <w:r>
        <w:rPr>
          <w:rFonts w:cs="Symbol"/>
          <w:b/>
          <w:i/>
          <w:noProof/>
          <w:lang w:eastAsia="en-AU"/>
        </w:rPr>
        <w:drawing>
          <wp:inline distT="0" distB="0" distL="0" distR="0" wp14:anchorId="050FC8F8" wp14:editId="139BC8F3">
            <wp:extent cx="2647666" cy="2715542"/>
            <wp:effectExtent l="0" t="0" r="635" b="8890"/>
            <wp:docPr id="2141" name="Picture 2141" descr="Figure G 10: Regression between microinvertebrate density and time since connection and chlorophyll a concentration in the Warrego Channel zone. " title="Figure G 10: Regression between microinvertebrate density and time since connection and chlorophyll a concentration 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tsoi\Desktop\LTIM R script\inputs\Macro.png"/>
                    <pic:cNvPicPr>
                      <a:picLocks noChangeAspect="1" noChangeArrowheads="1"/>
                    </pic:cNvPicPr>
                  </pic:nvPicPr>
                  <pic:blipFill rotWithShape="1">
                    <a:blip r:embed="rId267" cstate="email">
                      <a:extLst>
                        <a:ext uri="{28A0092B-C50C-407E-A947-70E740481C1C}">
                          <a14:useLocalDpi xmlns:a14="http://schemas.microsoft.com/office/drawing/2010/main"/>
                        </a:ext>
                      </a:extLst>
                    </a:blip>
                    <a:srcRect r="13333"/>
                    <a:stretch/>
                  </pic:blipFill>
                  <pic:spPr bwMode="auto">
                    <a:xfrm>
                      <a:off x="0" y="0"/>
                      <a:ext cx="2663767" cy="273205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3D5609FA" wp14:editId="5A78C53A">
            <wp:extent cx="3075960" cy="2729553"/>
            <wp:effectExtent l="0" t="0" r="0" b="0"/>
            <wp:docPr id="2142" name="Picture 2142" descr="Figure G 10: Regression between microinvertebrate density and time since connection and chlorophyll a concentration in the Warrego Channel zone. " title="Figure G 10: Regression between microinvertebrate density and time since connection and chlorophyll a concentration 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tsoi\Desktop\LTIM R script\inputs\Macro.png"/>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3089858" cy="2741885"/>
                    </a:xfrm>
                    <a:prstGeom prst="rect">
                      <a:avLst/>
                    </a:prstGeom>
                    <a:noFill/>
                    <a:ln>
                      <a:noFill/>
                    </a:ln>
                  </pic:spPr>
                </pic:pic>
              </a:graphicData>
            </a:graphic>
          </wp:inline>
        </w:drawing>
      </w:r>
      <w:r>
        <w:rPr>
          <w:noProof/>
          <w:lang w:eastAsia="en-AU"/>
        </w:rPr>
        <w:drawing>
          <wp:inline distT="0" distB="0" distL="0" distR="0" wp14:anchorId="56433FCD" wp14:editId="66332FB0">
            <wp:extent cx="2592983" cy="2727960"/>
            <wp:effectExtent l="0" t="0" r="0" b="0"/>
            <wp:docPr id="2143" name="Picture 2143" descr="Figure G 10: Regression between microinvertebrate density and time since connection and chlorophyll a concentration in the Warrego Channel zone. " title="Figure G 10: Regression between microinvertebrate density and time since connection and chlorophyll a concentration 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tsoi\Desktop\LTIM R script\inputs\Macro.png"/>
                    <pic:cNvPicPr>
                      <a:picLocks noChangeAspect="1" noChangeArrowheads="1"/>
                    </pic:cNvPicPr>
                  </pic:nvPicPr>
                  <pic:blipFill rotWithShape="1">
                    <a:blip r:embed="rId269" cstate="email">
                      <a:extLst>
                        <a:ext uri="{28A0092B-C50C-407E-A947-70E740481C1C}">
                          <a14:useLocalDpi xmlns:a14="http://schemas.microsoft.com/office/drawing/2010/main"/>
                        </a:ext>
                      </a:extLst>
                    </a:blip>
                    <a:srcRect r="15509"/>
                    <a:stretch/>
                  </pic:blipFill>
                  <pic:spPr bwMode="auto">
                    <a:xfrm>
                      <a:off x="0" y="0"/>
                      <a:ext cx="2607873" cy="27436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5501D78D" wp14:editId="54B9692C">
            <wp:extent cx="2667000" cy="2717565"/>
            <wp:effectExtent l="0" t="0" r="0" b="6985"/>
            <wp:docPr id="64" name="Picture 64" descr="Figure G 10: Regression between microinvertebrate density and time since connection and chlorophyll a concentration in the Warrego Channel zone. " title="Figure G 10: Regression between microinvertebrate density and time since connection and chlorophyll a concentration 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tsoi\Desktop\LTIM R script\inputs\Macro.png"/>
                    <pic:cNvPicPr>
                      <a:picLocks noChangeAspect="1" noChangeArrowheads="1"/>
                    </pic:cNvPicPr>
                  </pic:nvPicPr>
                  <pic:blipFill rotWithShape="1">
                    <a:blip r:embed="rId270" cstate="email">
                      <a:extLst>
                        <a:ext uri="{28A0092B-C50C-407E-A947-70E740481C1C}">
                          <a14:useLocalDpi xmlns:a14="http://schemas.microsoft.com/office/drawing/2010/main"/>
                        </a:ext>
                      </a:extLst>
                    </a:blip>
                    <a:srcRect l="-2512" r="15277"/>
                    <a:stretch/>
                  </pic:blipFill>
                  <pic:spPr bwMode="auto">
                    <a:xfrm>
                      <a:off x="0" y="0"/>
                      <a:ext cx="2678288" cy="2729067"/>
                    </a:xfrm>
                    <a:prstGeom prst="rect">
                      <a:avLst/>
                    </a:prstGeom>
                    <a:noFill/>
                    <a:ln>
                      <a:noFill/>
                    </a:ln>
                    <a:extLst>
                      <a:ext uri="{53640926-AAD7-44D8-BBD7-CCE9431645EC}">
                        <a14:shadowObscured xmlns:a14="http://schemas.microsoft.com/office/drawing/2010/main"/>
                      </a:ext>
                    </a:extLst>
                  </pic:spPr>
                </pic:pic>
              </a:graphicData>
            </a:graphic>
          </wp:inline>
        </w:drawing>
      </w:r>
    </w:p>
    <w:p w14:paraId="3016E979" w14:textId="442C21A4" w:rsidR="00A7657B" w:rsidRDefault="00A7657B" w:rsidP="00A7657B">
      <w:pPr>
        <w:pStyle w:val="Caption"/>
        <w:rPr>
          <w:sz w:val="16"/>
          <w:szCs w:val="16"/>
        </w:rPr>
        <w:sectPr w:rsidR="00A7657B" w:rsidSect="00F519CA">
          <w:pgSz w:w="11906" w:h="16838" w:code="9"/>
          <w:pgMar w:top="1418" w:right="1219" w:bottom="1276" w:left="1480" w:header="851" w:footer="306" w:gutter="0"/>
          <w:pgNumType w:chapStyle="6"/>
          <w:cols w:space="708"/>
          <w:docGrid w:linePitch="360"/>
        </w:sectPr>
      </w:pPr>
      <w:bookmarkStart w:id="322" w:name="_Ref490825124"/>
      <w:bookmarkStart w:id="323" w:name="_Toc1746364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10</w:t>
      </w:r>
      <w:r w:rsidR="002A5C4D">
        <w:rPr>
          <w:noProof/>
        </w:rPr>
        <w:fldChar w:fldCharType="end"/>
      </w:r>
      <w:bookmarkEnd w:id="322"/>
      <w:r w:rsidR="006008EF">
        <w:t xml:space="preserve">: </w:t>
      </w:r>
      <w:r>
        <w:rPr>
          <w:rFonts w:cs="Arial"/>
        </w:rPr>
        <w:t xml:space="preserve">Regression between microinvertebrate density and time since connection and chlorophyll </w:t>
      </w:r>
      <w:r w:rsidRPr="00B80079">
        <w:rPr>
          <w:rFonts w:cs="Arial"/>
          <w:i/>
        </w:rPr>
        <w:t>a</w:t>
      </w:r>
      <w:r>
        <w:rPr>
          <w:rFonts w:cs="Arial"/>
        </w:rPr>
        <w:t xml:space="preserve"> concentration </w:t>
      </w:r>
      <w:r>
        <w:t>i</w:t>
      </w:r>
      <w:r w:rsidRPr="00AA5332">
        <w:t xml:space="preserve">n the </w:t>
      </w:r>
      <w:r w:rsidR="00A50B31">
        <w:t>Warrego Channel</w:t>
      </w:r>
      <w:r>
        <w:t xml:space="preserve"> zone</w:t>
      </w:r>
      <w:r w:rsidRPr="00234FD6">
        <w:rPr>
          <w:sz w:val="16"/>
          <w:szCs w:val="16"/>
        </w:rPr>
        <w:t>.</w:t>
      </w:r>
      <w:bookmarkEnd w:id="323"/>
    </w:p>
    <w:p w14:paraId="7A079EB2" w14:textId="77777777" w:rsidR="00A7657B" w:rsidRDefault="00A7657B" w:rsidP="00A7657B">
      <w:pPr>
        <w:keepNext/>
        <w:spacing w:line="240" w:lineRule="auto"/>
      </w:pPr>
      <w:r>
        <w:rPr>
          <w:rFonts w:cs="Arial"/>
          <w:b/>
          <w:i/>
          <w:noProof/>
          <w:lang w:eastAsia="en-AU"/>
        </w:rPr>
        <w:drawing>
          <wp:inline distT="0" distB="0" distL="0" distR="0" wp14:anchorId="04467BF4" wp14:editId="6804AEF3">
            <wp:extent cx="2578735" cy="2712720"/>
            <wp:effectExtent l="0" t="0" r="0" b="0"/>
            <wp:docPr id="65" name="Picture 65" descr="Figure G 11: Regression between microinvertebrate diversity, richness and time since connection and water quality indicators (Cat III) in the Warrego Channel zone. " title="Figure G 11: Regression between microinvertebrate diversity, richness and time since connection and water quality indicators (Cat III) 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2578735" cy="2712720"/>
                    </a:xfrm>
                    <a:prstGeom prst="rect">
                      <a:avLst/>
                    </a:prstGeom>
                    <a:noFill/>
                  </pic:spPr>
                </pic:pic>
              </a:graphicData>
            </a:graphic>
          </wp:inline>
        </w:drawing>
      </w:r>
      <w:r>
        <w:rPr>
          <w:noProof/>
          <w:lang w:eastAsia="en-AU"/>
        </w:rPr>
        <w:drawing>
          <wp:inline distT="0" distB="0" distL="0" distR="0" wp14:anchorId="77457FC5" wp14:editId="16B884AF">
            <wp:extent cx="3055391" cy="2715904"/>
            <wp:effectExtent l="0" t="0" r="0" b="8255"/>
            <wp:docPr id="66" name="Picture 66" descr="Figure G 11: Regression between microinvertebrate diversity, richness and time since connection and water quality indicators (Cat III) in the Warrego Channel zone. " title="Figure G 11: Regression between microinvertebrate diversity, richness and time since connection and water quality indicators (Cat III) 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tsoi\Desktop\LTIM R script\inputs\Macro.png"/>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3055391" cy="2715904"/>
                    </a:xfrm>
                    <a:prstGeom prst="rect">
                      <a:avLst/>
                    </a:prstGeom>
                    <a:noFill/>
                    <a:ln>
                      <a:noFill/>
                    </a:ln>
                  </pic:spPr>
                </pic:pic>
              </a:graphicData>
            </a:graphic>
          </wp:inline>
        </w:drawing>
      </w:r>
      <w:r>
        <w:rPr>
          <w:rFonts w:cs="Symbol"/>
          <w:b/>
          <w:i/>
          <w:noProof/>
          <w:lang w:eastAsia="en-AU"/>
        </w:rPr>
        <w:drawing>
          <wp:inline distT="0" distB="0" distL="0" distR="0" wp14:anchorId="7FF61091" wp14:editId="3FC6F056">
            <wp:extent cx="2579427" cy="2700337"/>
            <wp:effectExtent l="0" t="0" r="0" b="5080"/>
            <wp:docPr id="67" name="Picture 67" descr="Figure G 11: Regression between microinvertebrate diversity, richness and time since connection and water quality indicators (Cat III) in the Warrego Channel zone. " title="Figure G 11: Regression between microinvertebrate diversity, richness and time since connection and water quality indicators (Cat III) 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tsoi\Desktop\LTIM R script\inputs\Macro.png"/>
                    <pic:cNvPicPr>
                      <a:picLocks noChangeAspect="1" noChangeArrowheads="1"/>
                    </pic:cNvPicPr>
                  </pic:nvPicPr>
                  <pic:blipFill rotWithShape="1">
                    <a:blip r:embed="rId273" cstate="email">
                      <a:extLst>
                        <a:ext uri="{28A0092B-C50C-407E-A947-70E740481C1C}">
                          <a14:useLocalDpi xmlns:a14="http://schemas.microsoft.com/office/drawing/2010/main"/>
                        </a:ext>
                      </a:extLst>
                    </a:blip>
                    <a:srcRect r="15091"/>
                    <a:stretch/>
                  </pic:blipFill>
                  <pic:spPr bwMode="auto">
                    <a:xfrm>
                      <a:off x="0" y="0"/>
                      <a:ext cx="2591503" cy="271297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2FFA9075" wp14:editId="4DFEE703">
            <wp:extent cx="2565779" cy="2717899"/>
            <wp:effectExtent l="0" t="0" r="6350" b="6350"/>
            <wp:docPr id="68" name="Picture 68" descr="Figure G 11: Regression between microinvertebrate diversity, richness and time since connection and water quality indicators (Cat III) in the Warrego Channel zone. " title="Figure G 11: Regression between microinvertebrate diversity, richness and time since connection and water quality indicators (Cat III) 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tsoi\Desktop\LTIM R script\inputs\Macro.png"/>
                    <pic:cNvPicPr>
                      <a:picLocks noChangeAspect="1" noChangeArrowheads="1"/>
                    </pic:cNvPicPr>
                  </pic:nvPicPr>
                  <pic:blipFill rotWithShape="1">
                    <a:blip r:embed="rId274" cstate="email">
                      <a:extLst>
                        <a:ext uri="{28A0092B-C50C-407E-A947-70E740481C1C}">
                          <a14:useLocalDpi xmlns:a14="http://schemas.microsoft.com/office/drawing/2010/main"/>
                        </a:ext>
                      </a:extLst>
                    </a:blip>
                    <a:srcRect r="16086"/>
                    <a:stretch/>
                  </pic:blipFill>
                  <pic:spPr bwMode="auto">
                    <a:xfrm>
                      <a:off x="0" y="0"/>
                      <a:ext cx="2574657" cy="2727304"/>
                    </a:xfrm>
                    <a:prstGeom prst="rect">
                      <a:avLst/>
                    </a:prstGeom>
                    <a:noFill/>
                    <a:ln>
                      <a:noFill/>
                    </a:ln>
                    <a:extLst>
                      <a:ext uri="{53640926-AAD7-44D8-BBD7-CCE9431645EC}">
                        <a14:shadowObscured xmlns:a14="http://schemas.microsoft.com/office/drawing/2010/main"/>
                      </a:ext>
                    </a:extLst>
                  </pic:spPr>
                </pic:pic>
              </a:graphicData>
            </a:graphic>
          </wp:inline>
        </w:drawing>
      </w:r>
      <w:r>
        <w:rPr>
          <w:rFonts w:cs="Symbol"/>
          <w:b/>
          <w:i/>
          <w:noProof/>
          <w:lang w:eastAsia="en-AU"/>
        </w:rPr>
        <w:drawing>
          <wp:inline distT="0" distB="0" distL="0" distR="0" wp14:anchorId="0B008217" wp14:editId="46F13AC7">
            <wp:extent cx="2565400" cy="2698941"/>
            <wp:effectExtent l="0" t="0" r="6350" b="6350"/>
            <wp:docPr id="69" name="Picture 69" descr="Figure G 11: Regression between microinvertebrate diversity, richness and time since connection and water quality indicators (Cat III) in the Warrego Channel zone. " title="Figure G 11: Regression between microinvertebrate diversity, richness and time since connection and water quality indicators (Cat III) 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tsoi\Desktop\LTIM R script\inputs\Macro.png"/>
                    <pic:cNvPicPr>
                      <a:picLocks noChangeAspect="1" noChangeArrowheads="1"/>
                    </pic:cNvPicPr>
                  </pic:nvPicPr>
                  <pic:blipFill rotWithShape="1">
                    <a:blip r:embed="rId275" cstate="email">
                      <a:extLst>
                        <a:ext uri="{28A0092B-C50C-407E-A947-70E740481C1C}">
                          <a14:useLocalDpi xmlns:a14="http://schemas.microsoft.com/office/drawing/2010/main"/>
                        </a:ext>
                      </a:extLst>
                    </a:blip>
                    <a:srcRect r="15509"/>
                    <a:stretch/>
                  </pic:blipFill>
                  <pic:spPr bwMode="auto">
                    <a:xfrm>
                      <a:off x="0" y="0"/>
                      <a:ext cx="2573391" cy="2707348"/>
                    </a:xfrm>
                    <a:prstGeom prst="rect">
                      <a:avLst/>
                    </a:prstGeom>
                    <a:noFill/>
                    <a:ln>
                      <a:noFill/>
                    </a:ln>
                    <a:extLst>
                      <a:ext uri="{53640926-AAD7-44D8-BBD7-CCE9431645EC}">
                        <a14:shadowObscured xmlns:a14="http://schemas.microsoft.com/office/drawing/2010/main"/>
                      </a:ext>
                    </a:extLst>
                  </pic:spPr>
                </pic:pic>
              </a:graphicData>
            </a:graphic>
          </wp:inline>
        </w:drawing>
      </w:r>
      <w:r>
        <w:rPr>
          <w:rFonts w:cs="Symbol"/>
          <w:b/>
          <w:i/>
          <w:noProof/>
          <w:lang w:eastAsia="en-AU"/>
        </w:rPr>
        <w:drawing>
          <wp:inline distT="0" distB="0" distL="0" distR="0" wp14:anchorId="582191F4" wp14:editId="2F68B238">
            <wp:extent cx="2578735" cy="2687320"/>
            <wp:effectExtent l="0" t="0" r="0" b="0"/>
            <wp:docPr id="70" name="Picture 70" descr="Figure G 11: Regression between microinvertebrate diversity, richness and time since connection and water quality indicators (Cat III) in the Warrego Channel zone. " title="Figure G 11: Regression between microinvertebrate diversity, richness and time since connection and water quality indicators (Cat III) in the Warrego Channe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tsoi\Desktop\LTIM R script\inputs\Macro.png"/>
                    <pic:cNvPicPr>
                      <a:picLocks noChangeAspect="1" noChangeArrowheads="1"/>
                    </pic:cNvPicPr>
                  </pic:nvPicPr>
                  <pic:blipFill rotWithShape="1">
                    <a:blip r:embed="rId276" cstate="email">
                      <a:extLst>
                        <a:ext uri="{28A0092B-C50C-407E-A947-70E740481C1C}">
                          <a14:useLocalDpi xmlns:a14="http://schemas.microsoft.com/office/drawing/2010/main"/>
                        </a:ext>
                      </a:extLst>
                    </a:blip>
                    <a:srcRect r="14847"/>
                    <a:stretch/>
                  </pic:blipFill>
                  <pic:spPr bwMode="auto">
                    <a:xfrm>
                      <a:off x="0" y="0"/>
                      <a:ext cx="2594537" cy="2703787"/>
                    </a:xfrm>
                    <a:prstGeom prst="rect">
                      <a:avLst/>
                    </a:prstGeom>
                    <a:noFill/>
                    <a:ln>
                      <a:noFill/>
                    </a:ln>
                    <a:extLst>
                      <a:ext uri="{53640926-AAD7-44D8-BBD7-CCE9431645EC}">
                        <a14:shadowObscured xmlns:a14="http://schemas.microsoft.com/office/drawing/2010/main"/>
                      </a:ext>
                    </a:extLst>
                  </pic:spPr>
                </pic:pic>
              </a:graphicData>
            </a:graphic>
          </wp:inline>
        </w:drawing>
      </w:r>
    </w:p>
    <w:p w14:paraId="11600768" w14:textId="42BBE3BF" w:rsidR="00A7657B" w:rsidRDefault="00A7657B" w:rsidP="00A7657B">
      <w:pPr>
        <w:pStyle w:val="Caption"/>
        <w:sectPr w:rsidR="00A7657B" w:rsidSect="00F519CA">
          <w:pgSz w:w="11906" w:h="16838" w:code="9"/>
          <w:pgMar w:top="1418" w:right="1219" w:bottom="1276" w:left="1480" w:header="851" w:footer="306" w:gutter="0"/>
          <w:pgNumType w:chapStyle="6"/>
          <w:cols w:space="708"/>
          <w:docGrid w:linePitch="360"/>
        </w:sectPr>
      </w:pPr>
      <w:bookmarkStart w:id="324" w:name="_Ref16498398"/>
      <w:bookmarkStart w:id="325" w:name="_Toc1746364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11</w:t>
      </w:r>
      <w:r w:rsidR="002A5C4D">
        <w:rPr>
          <w:noProof/>
        </w:rPr>
        <w:fldChar w:fldCharType="end"/>
      </w:r>
      <w:bookmarkEnd w:id="324"/>
      <w:r w:rsidR="006008EF">
        <w:t xml:space="preserve">: </w:t>
      </w:r>
      <w:r w:rsidRPr="004317CE">
        <w:t xml:space="preserve">Regression between microinvertebrate diversity, richness and time since connection and water quality </w:t>
      </w:r>
      <w:r w:rsidR="007049F6" w:rsidRPr="004317CE">
        <w:t>indicators</w:t>
      </w:r>
      <w:r w:rsidRPr="004317CE">
        <w:t xml:space="preserve"> (Cat III) in the </w:t>
      </w:r>
      <w:r w:rsidR="00A50B31">
        <w:t>Warrego Channel</w:t>
      </w:r>
      <w:r w:rsidRPr="004317CE">
        <w:t xml:space="preserve"> zone.</w:t>
      </w:r>
      <w:bookmarkEnd w:id="325"/>
    </w:p>
    <w:p w14:paraId="2C08D442" w14:textId="3F84D463" w:rsidR="00A7657B" w:rsidRPr="00F13008" w:rsidRDefault="008F66B0" w:rsidP="00A7657B">
      <w:pPr>
        <w:spacing w:line="240" w:lineRule="auto"/>
        <w:rPr>
          <w:rFonts w:cs="Arial"/>
          <w:u w:val="single"/>
        </w:rPr>
      </w:pPr>
      <w:r>
        <w:rPr>
          <w:rFonts w:cs="Arial"/>
          <w:u w:val="single"/>
        </w:rPr>
        <w:t>M</w:t>
      </w:r>
      <w:r w:rsidR="00A7657B" w:rsidRPr="00F13008">
        <w:rPr>
          <w:rFonts w:cs="Arial"/>
          <w:u w:val="single"/>
        </w:rPr>
        <w:t>icroinvertebrate community</w:t>
      </w:r>
    </w:p>
    <w:p w14:paraId="69C3B9A5" w14:textId="1E56A33A" w:rsidR="00A7657B" w:rsidRDefault="00A7657B" w:rsidP="00F13008">
      <w:pPr>
        <w:sectPr w:rsidR="00A7657B" w:rsidSect="00F519CA">
          <w:pgSz w:w="11906" w:h="16838" w:code="9"/>
          <w:pgMar w:top="1418" w:right="1219" w:bottom="1276" w:left="1480" w:header="851" w:footer="306" w:gutter="0"/>
          <w:pgNumType w:chapStyle="6"/>
          <w:cols w:space="708"/>
          <w:docGrid w:linePitch="360"/>
        </w:sectPr>
      </w:pPr>
      <w:r>
        <w:t xml:space="preserve">Community </w:t>
      </w:r>
      <w:r w:rsidRPr="00AB0755">
        <w:t>composition was</w:t>
      </w:r>
      <w:r>
        <w:t xml:space="preserve"> </w:t>
      </w:r>
      <w:r w:rsidRPr="00AB0755">
        <w:t xml:space="preserve">significantly different between </w:t>
      </w:r>
      <w:r>
        <w:t xml:space="preserve">the ‘time-since’ groups in both benthic </w:t>
      </w:r>
      <w:r w:rsidRPr="00AB0755">
        <w:t>(Pseudo-F=</w:t>
      </w:r>
      <w:r>
        <w:t>3.353</w:t>
      </w:r>
      <w:r w:rsidRPr="00AB0755">
        <w:t>, p=0.00</w:t>
      </w:r>
      <w:r>
        <w:t>1</w:t>
      </w:r>
      <w:r w:rsidRPr="00AB0755">
        <w:t>)</w:t>
      </w:r>
      <w:r>
        <w:t xml:space="preserve"> and pelagic habitats (Pseudo-F=4.496, p=0.001)</w:t>
      </w:r>
      <w:r w:rsidR="00465825">
        <w:t xml:space="preserve">.  </w:t>
      </w:r>
      <w:r>
        <w:t xml:space="preserve">All </w:t>
      </w:r>
      <w:r w:rsidR="008B57DF">
        <w:t>‘</w:t>
      </w:r>
      <w:r>
        <w:t>time-since</w:t>
      </w:r>
      <w:r w:rsidR="008B57DF">
        <w:t>’</w:t>
      </w:r>
      <w:r>
        <w:t xml:space="preserve"> groups differed in the pelagic habitat (p&lt;0.05, </w:t>
      </w:r>
      <w:r>
        <w:fldChar w:fldCharType="begin"/>
      </w:r>
      <w:r>
        <w:instrText xml:space="preserve"> REF _Ref16498428 \h </w:instrText>
      </w:r>
      <w:r w:rsidR="00F13008">
        <w:instrText xml:space="preserve"> \* MERGEFORMAT </w:instrText>
      </w:r>
      <w:r>
        <w:fldChar w:fldCharType="separate"/>
      </w:r>
      <w:r w:rsidR="00754AB7">
        <w:t xml:space="preserve">Figure </w:t>
      </w:r>
      <w:r w:rsidR="00754AB7">
        <w:rPr>
          <w:noProof/>
        </w:rPr>
        <w:t>G</w:t>
      </w:r>
      <w:r w:rsidR="00754AB7">
        <w:rPr>
          <w:noProof/>
        </w:rPr>
        <w:noBreakHyphen/>
        <w:t>12</w:t>
      </w:r>
      <w:r>
        <w:fldChar w:fldCharType="end"/>
      </w:r>
      <w:r>
        <w:t xml:space="preserve">a and </w:t>
      </w:r>
      <w:r>
        <w:fldChar w:fldCharType="begin"/>
      </w:r>
      <w:r>
        <w:instrText xml:space="preserve"> REF _Ref16498433 \h </w:instrText>
      </w:r>
      <w:r w:rsidR="00F13008">
        <w:instrText xml:space="preserve"> \* MERGEFORMAT </w:instrText>
      </w:r>
      <w:r>
        <w:fldChar w:fldCharType="separate"/>
      </w:r>
      <w:r w:rsidR="00754AB7">
        <w:t xml:space="preserve">Figure </w:t>
      </w:r>
      <w:r w:rsidR="00754AB7">
        <w:rPr>
          <w:noProof/>
        </w:rPr>
        <w:t>G</w:t>
      </w:r>
      <w:r w:rsidR="00754AB7">
        <w:rPr>
          <w:noProof/>
        </w:rPr>
        <w:noBreakHyphen/>
        <w:t>13</w:t>
      </w:r>
      <w:r>
        <w:fldChar w:fldCharType="end"/>
      </w:r>
      <w:r>
        <w:t>a), with community composition shifting along the time-since connection groups, regardless of event (</w:t>
      </w:r>
      <w:r>
        <w:fldChar w:fldCharType="begin"/>
      </w:r>
      <w:r>
        <w:instrText xml:space="preserve"> REF _Ref16498433 \h </w:instrText>
      </w:r>
      <w:r w:rsidR="00F13008">
        <w:instrText xml:space="preserve"> \* MERGEFORMAT </w:instrText>
      </w:r>
      <w:r>
        <w:fldChar w:fldCharType="separate"/>
      </w:r>
      <w:r w:rsidR="00754AB7">
        <w:t xml:space="preserve">Figure </w:t>
      </w:r>
      <w:r w:rsidR="00754AB7">
        <w:rPr>
          <w:noProof/>
        </w:rPr>
        <w:t>G</w:t>
      </w:r>
      <w:r w:rsidR="00754AB7">
        <w:rPr>
          <w:noProof/>
        </w:rPr>
        <w:noBreakHyphen/>
        <w:t>13</w:t>
      </w:r>
      <w:r>
        <w:fldChar w:fldCharType="end"/>
      </w:r>
      <w:r>
        <w:t>a)</w:t>
      </w:r>
      <w:r w:rsidR="00465825">
        <w:t xml:space="preserve">.  </w:t>
      </w:r>
      <w:r>
        <w:t>Community composition in both habitats was highly correlated to multiple water quality parameters (</w:t>
      </w:r>
      <w:r>
        <w:fldChar w:fldCharType="begin"/>
      </w:r>
      <w:r>
        <w:instrText xml:space="preserve"> REF _Ref16499687 \h </w:instrText>
      </w:r>
      <w:r w:rsidR="00F13008">
        <w:instrText xml:space="preserve"> \* MERGEFORMAT </w:instrText>
      </w:r>
      <w:r>
        <w:fldChar w:fldCharType="separate"/>
      </w:r>
      <w:r w:rsidR="00754AB7">
        <w:t xml:space="preserve">Table </w:t>
      </w:r>
      <w:r w:rsidR="00754AB7">
        <w:rPr>
          <w:noProof/>
        </w:rPr>
        <w:t>G</w:t>
      </w:r>
      <w:r w:rsidR="00754AB7">
        <w:rPr>
          <w:noProof/>
        </w:rPr>
        <w:noBreakHyphen/>
        <w:t>8</w:t>
      </w:r>
      <w:r>
        <w:fldChar w:fldCharType="end"/>
      </w:r>
      <w:r>
        <w:t xml:space="preserve">), with poor water quality during the contraction phase (&gt;50 </w:t>
      </w:r>
      <w:r w:rsidR="007049F6">
        <w:t>days’ time</w:t>
      </w:r>
      <w:r>
        <w:t>-since connection) leading to lower microinvertebrate diversity and richness (</w:t>
      </w:r>
      <w:r>
        <w:fldChar w:fldCharType="begin"/>
      </w:r>
      <w:r>
        <w:instrText xml:space="preserve"> REF _Ref16498428 \h </w:instrText>
      </w:r>
      <w:r w:rsidR="00F13008">
        <w:instrText xml:space="preserve"> \* MERGEFORMAT </w:instrText>
      </w:r>
      <w:r>
        <w:fldChar w:fldCharType="separate"/>
      </w:r>
      <w:r w:rsidR="00754AB7">
        <w:t xml:space="preserve">Figure </w:t>
      </w:r>
      <w:r w:rsidR="00754AB7">
        <w:rPr>
          <w:noProof/>
        </w:rPr>
        <w:t>G</w:t>
      </w:r>
      <w:r w:rsidR="00754AB7">
        <w:rPr>
          <w:noProof/>
        </w:rPr>
        <w:noBreakHyphen/>
        <w:t>12</w:t>
      </w:r>
      <w:r>
        <w:fldChar w:fldCharType="end"/>
      </w:r>
      <w:r>
        <w:t xml:space="preserve">c and </w:t>
      </w:r>
      <w:r>
        <w:fldChar w:fldCharType="begin"/>
      </w:r>
      <w:r>
        <w:instrText xml:space="preserve"> REF _Ref16498433 \h </w:instrText>
      </w:r>
      <w:r w:rsidR="00F13008">
        <w:instrText xml:space="preserve"> \* MERGEFORMAT </w:instrText>
      </w:r>
      <w:r>
        <w:fldChar w:fldCharType="separate"/>
      </w:r>
      <w:r w:rsidR="00754AB7">
        <w:t xml:space="preserve">Figure </w:t>
      </w:r>
      <w:r w:rsidR="00754AB7">
        <w:rPr>
          <w:noProof/>
        </w:rPr>
        <w:t>G</w:t>
      </w:r>
      <w:r w:rsidR="00754AB7">
        <w:rPr>
          <w:noProof/>
        </w:rPr>
        <w:noBreakHyphen/>
        <w:t>13</w:t>
      </w:r>
      <w:r>
        <w:fldChar w:fldCharType="end"/>
      </w:r>
      <w:r>
        <w:t>c).</w:t>
      </w:r>
    </w:p>
    <w:p w14:paraId="14B5EEB2" w14:textId="77777777" w:rsidR="00A7657B" w:rsidRDefault="00A7657B" w:rsidP="000913EE">
      <w:pPr>
        <w:keepNext/>
        <w:spacing w:line="240" w:lineRule="auto"/>
        <w:jc w:val="center"/>
      </w:pPr>
      <w:r>
        <w:rPr>
          <w:noProof/>
          <w:lang w:eastAsia="en-AU"/>
        </w:rPr>
        <w:drawing>
          <wp:inline distT="0" distB="0" distL="0" distR="0" wp14:anchorId="7CD1A8DC" wp14:editId="5E89E496">
            <wp:extent cx="6543675" cy="4907348"/>
            <wp:effectExtent l="0" t="0" r="0" b="7620"/>
            <wp:docPr id="71" name="Picture 71" descr="Figure G 12: nMDS ordinations of Warrego Channel zone benth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 title="Figure G 12: nMDS ordinations of Warrego Channel zone benth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tsoi\Desktop\Warrego Report 2018-19\Micro\war ben all\New Microsoft PowerPoint Presen3tation.jpg"/>
                    <pic:cNvPicPr>
                      <a:picLocks noChangeAspect="1" noChangeArrowheads="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6577534" cy="4932740"/>
                    </a:xfrm>
                    <a:prstGeom prst="rect">
                      <a:avLst/>
                    </a:prstGeom>
                    <a:noFill/>
                    <a:ln>
                      <a:noFill/>
                    </a:ln>
                  </pic:spPr>
                </pic:pic>
              </a:graphicData>
            </a:graphic>
          </wp:inline>
        </w:drawing>
      </w:r>
    </w:p>
    <w:p w14:paraId="2292F0E4" w14:textId="500AFF6B" w:rsidR="00A7657B" w:rsidRDefault="00A7657B" w:rsidP="00A7657B">
      <w:pPr>
        <w:pStyle w:val="Caption"/>
      </w:pPr>
      <w:bookmarkStart w:id="326" w:name="_Ref16498428"/>
      <w:bookmarkStart w:id="327" w:name="_Toc1746364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12</w:t>
      </w:r>
      <w:r w:rsidR="002A5C4D">
        <w:rPr>
          <w:noProof/>
        </w:rPr>
        <w:fldChar w:fldCharType="end"/>
      </w:r>
      <w:bookmarkEnd w:id="326"/>
      <w:r w:rsidR="006008EF">
        <w:t xml:space="preserve">: </w:t>
      </w:r>
      <w:r>
        <w:rPr>
          <w:noProof/>
        </w:rPr>
        <w:t xml:space="preserve">nMDS ordinations of </w:t>
      </w:r>
      <w:r w:rsidR="00A50B31">
        <w:rPr>
          <w:noProof/>
        </w:rPr>
        <w:t>Warrego Channel</w:t>
      </w:r>
      <w:r>
        <w:rPr>
          <w:noProof/>
        </w:rPr>
        <w:t xml:space="preserve"> zone benthic microinvertebrate community composition using </w:t>
      </w:r>
      <w:r w:rsidRPr="008B57DF">
        <w:rPr>
          <w:noProof/>
        </w:rPr>
        <w:t>community abundance (square root)</w:t>
      </w:r>
      <w:r>
        <w:rPr>
          <w:noProof/>
        </w:rPr>
        <w:t xml:space="preserve"> dataset with vectors (normalised data, Spearman correlation) of (b) environmental variables, (c) microinvertebrate univariate indicators and (d) microinvertebrate taxonomic composition</w:t>
      </w:r>
      <w:r>
        <w:t xml:space="preserve"> data which underlie the community composition pattern.</w:t>
      </w:r>
      <w:bookmarkEnd w:id="327"/>
    </w:p>
    <w:p w14:paraId="7A302694" w14:textId="77777777" w:rsidR="00A7657B" w:rsidRDefault="00A7657B" w:rsidP="000913EE">
      <w:pPr>
        <w:keepNext/>
        <w:spacing w:before="240" w:line="240" w:lineRule="auto"/>
        <w:jc w:val="center"/>
      </w:pPr>
      <w:r>
        <w:rPr>
          <w:noProof/>
          <w:color w:val="000000"/>
          <w:lang w:eastAsia="en-AU"/>
        </w:rPr>
        <w:drawing>
          <wp:inline distT="0" distB="0" distL="0" distR="0" wp14:anchorId="6D1495FF" wp14:editId="6B132AF4">
            <wp:extent cx="6644191" cy="4981575"/>
            <wp:effectExtent l="0" t="0" r="444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6644802" cy="4982033"/>
                    </a:xfrm>
                    <a:prstGeom prst="rect">
                      <a:avLst/>
                    </a:prstGeom>
                    <a:noFill/>
                  </pic:spPr>
                </pic:pic>
              </a:graphicData>
            </a:graphic>
          </wp:inline>
        </w:drawing>
      </w:r>
    </w:p>
    <w:p w14:paraId="2444EE1C" w14:textId="21B26B29" w:rsidR="00A7657B" w:rsidRDefault="00A7657B" w:rsidP="00A7657B">
      <w:pPr>
        <w:pStyle w:val="Caption"/>
        <w:sectPr w:rsidR="00A7657B" w:rsidSect="00F519CA">
          <w:headerReference w:type="default" r:id="rId279"/>
          <w:footerReference w:type="default" r:id="rId280"/>
          <w:pgSz w:w="16838" w:h="11906" w:orient="landscape" w:code="9"/>
          <w:pgMar w:top="1219" w:right="1276" w:bottom="1480" w:left="1418" w:header="851" w:footer="306" w:gutter="0"/>
          <w:pgNumType w:chapStyle="6"/>
          <w:cols w:space="708"/>
          <w:docGrid w:linePitch="360"/>
        </w:sectPr>
      </w:pPr>
      <w:bookmarkStart w:id="328" w:name="_Ref16498433"/>
      <w:bookmarkStart w:id="329" w:name="_Toc1746365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13</w:t>
      </w:r>
      <w:r w:rsidR="002A5C4D">
        <w:rPr>
          <w:noProof/>
        </w:rPr>
        <w:fldChar w:fldCharType="end"/>
      </w:r>
      <w:bookmarkEnd w:id="328"/>
      <w:r w:rsidR="006008EF">
        <w:t xml:space="preserve">: </w:t>
      </w:r>
      <w:r>
        <w:rPr>
          <w:noProof/>
        </w:rPr>
        <w:t xml:space="preserve">nMDS ordinations of </w:t>
      </w:r>
      <w:r w:rsidR="00A50B31">
        <w:rPr>
          <w:noProof/>
        </w:rPr>
        <w:t>Warrego Channel</w:t>
      </w:r>
      <w:r>
        <w:rPr>
          <w:noProof/>
        </w:rPr>
        <w:t xml:space="preserve"> zone pelagic microinvertebrate community composition using </w:t>
      </w:r>
      <w:r w:rsidRPr="008B57DF">
        <w:rPr>
          <w:noProof/>
        </w:rPr>
        <w:t>community abundance (square root)</w:t>
      </w:r>
      <w:r>
        <w:rPr>
          <w:noProof/>
        </w:rPr>
        <w:t xml:space="preserve"> dataset with vectors (normalised data, Spearman correlation) of (b) environmental variables, (c) microinvertebrate univariate indicators and (d) microinvertebrate</w:t>
      </w:r>
      <w:r>
        <w:t xml:space="preserve"> taxonomic composition data which underlie the community composition pattern.</w:t>
      </w:r>
      <w:bookmarkEnd w:id="329"/>
    </w:p>
    <w:p w14:paraId="036F62D8" w14:textId="77777777" w:rsidR="00A7657B" w:rsidRDefault="00A7657B" w:rsidP="00DB47F6">
      <w:pPr>
        <w:pStyle w:val="Heading8"/>
      </w:pPr>
      <w:r w:rsidRPr="00D514E2">
        <w:t>W</w:t>
      </w:r>
      <w:r>
        <w:t xml:space="preserve">estern </w:t>
      </w:r>
      <w:r w:rsidRPr="00D514E2">
        <w:t>F</w:t>
      </w:r>
      <w:r>
        <w:t xml:space="preserve">loodplain zone </w:t>
      </w:r>
    </w:p>
    <w:p w14:paraId="632FB48F" w14:textId="43E8ECAB" w:rsidR="00A7657B" w:rsidRPr="00FC382C" w:rsidRDefault="008F66B0" w:rsidP="00A7657B">
      <w:pPr>
        <w:rPr>
          <w:rFonts w:cs="Arial"/>
          <w:b/>
          <w:i/>
        </w:rPr>
      </w:pPr>
      <w:r>
        <w:rPr>
          <w:rFonts w:cs="Arial"/>
          <w:u w:val="single"/>
        </w:rPr>
        <w:t>H</w:t>
      </w:r>
      <w:r w:rsidR="00A7657B" w:rsidRPr="00F13008">
        <w:rPr>
          <w:rFonts w:cs="Arial"/>
          <w:u w:val="single"/>
        </w:rPr>
        <w:t>ydrology</w:t>
      </w:r>
    </w:p>
    <w:p w14:paraId="382EC5B7" w14:textId="68DC3AA1" w:rsidR="00A7657B" w:rsidRDefault="00A7657B" w:rsidP="00DB47F6">
      <w:r>
        <w:t xml:space="preserve">During the LTIM </w:t>
      </w:r>
      <w:r w:rsidR="006D3279">
        <w:t>P</w:t>
      </w:r>
      <w:r>
        <w:t>roject, one microinvertebrate sample was collected in event 2 and six samples from three sampling occasions were collected in event 3 in the Western Floodplain (</w:t>
      </w:r>
      <w:r>
        <w:fldChar w:fldCharType="begin"/>
      </w:r>
      <w:r>
        <w:instrText xml:space="preserve"> REF _Ref16497898 \h </w:instrText>
      </w:r>
      <w:r w:rsidR="00F13008">
        <w:instrText xml:space="preserve"> \* MERGEFORMAT </w:instrText>
      </w:r>
      <w:r>
        <w:fldChar w:fldCharType="separate"/>
      </w:r>
      <w:r w:rsidR="00754AB7">
        <w:t xml:space="preserve">Figure </w:t>
      </w:r>
      <w:r w:rsidR="00754AB7">
        <w:rPr>
          <w:noProof/>
        </w:rPr>
        <w:t>G</w:t>
      </w:r>
      <w:r w:rsidR="00754AB7">
        <w:rPr>
          <w:noProof/>
        </w:rPr>
        <w:noBreakHyphen/>
        <w:t>2</w:t>
      </w:r>
      <w:r>
        <w:fldChar w:fldCharType="end"/>
      </w:r>
      <w:r>
        <w:t xml:space="preserve">b and </w:t>
      </w:r>
      <w:r>
        <w:fldChar w:fldCharType="begin"/>
      </w:r>
      <w:r>
        <w:instrText xml:space="preserve"> REF _Ref16497876 \h </w:instrText>
      </w:r>
      <w:r w:rsidR="00F13008">
        <w:instrText xml:space="preserve"> \* MERGEFORMAT </w:instrText>
      </w:r>
      <w:r>
        <w:fldChar w:fldCharType="separate"/>
      </w:r>
      <w:r w:rsidR="00754AB7">
        <w:t xml:space="preserve">Table </w:t>
      </w:r>
      <w:r w:rsidR="00754AB7">
        <w:rPr>
          <w:noProof/>
        </w:rPr>
        <w:t>G</w:t>
      </w:r>
      <w:r w:rsidR="00754AB7">
        <w:rPr>
          <w:noProof/>
        </w:rPr>
        <w:noBreakHyphen/>
        <w:t>3</w:t>
      </w:r>
      <w:r>
        <w:fldChar w:fldCharType="end"/>
      </w:r>
      <w:r>
        <w:t>)</w:t>
      </w:r>
      <w:r w:rsidR="00465825">
        <w:t xml:space="preserve">.  </w:t>
      </w:r>
      <w:r>
        <w:t>This report focuses on t</w:t>
      </w:r>
      <w:r w:rsidRPr="007E6BA1">
        <w:t xml:space="preserve">he largest inundation event </w:t>
      </w:r>
      <w:r>
        <w:t xml:space="preserve">(event 3) </w:t>
      </w:r>
      <w:r w:rsidRPr="007E6BA1">
        <w:t>in July 2016</w:t>
      </w:r>
      <w:r>
        <w:t>, in which multiple samples were collected during the inundation and contraction cycle</w:t>
      </w:r>
      <w:r w:rsidR="00465825">
        <w:t xml:space="preserve">.  </w:t>
      </w:r>
    </w:p>
    <w:p w14:paraId="7563C94E" w14:textId="25447773" w:rsidR="00A7657B" w:rsidRDefault="00A7657B" w:rsidP="00DB47F6">
      <w:r w:rsidRPr="007E6BA1">
        <w:t xml:space="preserve">Three </w:t>
      </w:r>
      <w:r>
        <w:t>micro</w:t>
      </w:r>
      <w:r w:rsidRPr="007E6BA1">
        <w:t>invertebrate sampling occasions capture</w:t>
      </w:r>
      <w:r>
        <w:t>d</w:t>
      </w:r>
      <w:r w:rsidRPr="007E6BA1">
        <w:t xml:space="preserve"> the inundation cycle of th</w:t>
      </w:r>
      <w:r>
        <w:t>is e</w:t>
      </w:r>
      <w:r w:rsidRPr="007E6BA1">
        <w:t>vent</w:t>
      </w:r>
      <w:r w:rsidR="00465825">
        <w:t xml:space="preserve">.  </w:t>
      </w:r>
      <w:r w:rsidRPr="007E6BA1">
        <w:t>In Aug</w:t>
      </w:r>
      <w:r w:rsidR="008A35CB">
        <w:t>ust 20</w:t>
      </w:r>
      <w:r w:rsidRPr="007E6BA1">
        <w:t>16 “during 1” sample in winter, an estimated 6.457</w:t>
      </w:r>
      <w:r w:rsidR="00297A0C">
        <w:t> ML</w:t>
      </w:r>
      <w:r w:rsidRPr="007E6BA1">
        <w:t xml:space="preserve"> of inflows had spilled onto the Western Floodplain with 1,695 ha of the Floodplain inundated as at 13 August 2016</w:t>
      </w:r>
      <w:r>
        <w:t xml:space="preserve"> (Appendix B)</w:t>
      </w:r>
      <w:r w:rsidR="00465825">
        <w:t xml:space="preserve">.  </w:t>
      </w:r>
      <w:r w:rsidRPr="007E6BA1">
        <w:t>Three sites were sampled representing different inundation frequenc</w:t>
      </w:r>
      <w:r w:rsidR="008B57DF">
        <w:t>ies</w:t>
      </w:r>
      <w:r w:rsidR="00DB47F6">
        <w:t xml:space="preserve"> (</w:t>
      </w:r>
      <w:r w:rsidR="00DB47F6">
        <w:fldChar w:fldCharType="begin"/>
      </w:r>
      <w:r w:rsidR="00DB47F6">
        <w:instrText xml:space="preserve"> REF _Ref17117988 \h </w:instrText>
      </w:r>
      <w:r w:rsidR="00DB47F6">
        <w:fldChar w:fldCharType="separate"/>
      </w:r>
      <w:r w:rsidR="00754AB7">
        <w:t xml:space="preserve">Table </w:t>
      </w:r>
      <w:r w:rsidR="00754AB7">
        <w:rPr>
          <w:noProof/>
        </w:rPr>
        <w:t>G</w:t>
      </w:r>
      <w:r w:rsidR="00754AB7">
        <w:noBreakHyphen/>
      </w:r>
      <w:r w:rsidR="00754AB7">
        <w:rPr>
          <w:noProof/>
        </w:rPr>
        <w:t>9</w:t>
      </w:r>
      <w:r w:rsidR="00DB47F6">
        <w:fldChar w:fldCharType="end"/>
      </w:r>
      <w:r w:rsidR="00DB47F6">
        <w:t>)</w:t>
      </w:r>
      <w:r w:rsidR="00465825">
        <w:t xml:space="preserve">.  </w:t>
      </w:r>
      <w:r w:rsidRPr="007E6BA1">
        <w:t xml:space="preserve">In </w:t>
      </w:r>
      <w:r w:rsidR="008A35CB">
        <w:t>November 20</w:t>
      </w:r>
      <w:r w:rsidRPr="007E6BA1">
        <w:t xml:space="preserve">16 “during 2” sample, the </w:t>
      </w:r>
      <w:r w:rsidR="008F66B0">
        <w:t>f</w:t>
      </w:r>
      <w:r w:rsidRPr="007E6BA1">
        <w:t>loodplain connection had been over five months with stead</w:t>
      </w:r>
      <w:r>
        <w:t>il</w:t>
      </w:r>
      <w:r w:rsidRPr="007E6BA1">
        <w:t>y declin</w:t>
      </w:r>
      <w:r>
        <w:t>ing</w:t>
      </w:r>
      <w:r w:rsidRPr="007E6BA1">
        <w:t xml:space="preserve"> inflow</w:t>
      </w:r>
      <w:r w:rsidR="00465825">
        <w:t xml:space="preserve">.  </w:t>
      </w:r>
      <w:r w:rsidRPr="007E6BA1">
        <w:t>Two sites were sampled (WF1 sampled in Aug</w:t>
      </w:r>
      <w:r w:rsidR="008A35CB">
        <w:t>ust</w:t>
      </w:r>
      <w:r w:rsidRPr="007E6BA1">
        <w:t xml:space="preserve"> 2016 was dry)</w:t>
      </w:r>
      <w:r w:rsidR="00465825">
        <w:t xml:space="preserve">.  </w:t>
      </w:r>
      <w:r w:rsidRPr="007E6BA1">
        <w:t>In Ma</w:t>
      </w:r>
      <w:r>
        <w:t>r</w:t>
      </w:r>
      <w:r w:rsidR="008A35CB">
        <w:t>ch 20</w:t>
      </w:r>
      <w:r w:rsidRPr="007E6BA1">
        <w:t>1</w:t>
      </w:r>
      <w:r>
        <w:t>7</w:t>
      </w:r>
      <w:r w:rsidRPr="007E6BA1">
        <w:t xml:space="preserve"> “retention” samples, the </w:t>
      </w:r>
      <w:r w:rsidR="008F66B0">
        <w:t>f</w:t>
      </w:r>
      <w:r w:rsidRPr="007E6BA1">
        <w:t xml:space="preserve">loodplain was in </w:t>
      </w:r>
      <w:r>
        <w:t>a</w:t>
      </w:r>
      <w:r w:rsidRPr="007E6BA1">
        <w:t xml:space="preserve"> contraction period with no inflow for </w:t>
      </w:r>
      <w:r>
        <w:t xml:space="preserve">the </w:t>
      </w:r>
      <w:r w:rsidRPr="007E6BA1">
        <w:t xml:space="preserve">three </w:t>
      </w:r>
      <w:r>
        <w:t xml:space="preserve">previous </w:t>
      </w:r>
      <w:r w:rsidRPr="007E6BA1">
        <w:t>months</w:t>
      </w:r>
      <w:r w:rsidR="00465825">
        <w:t xml:space="preserve">.  </w:t>
      </w:r>
    </w:p>
    <w:p w14:paraId="102EAEA6" w14:textId="4C17F79A" w:rsidR="00A7657B" w:rsidRDefault="00A7657B" w:rsidP="00DB47F6">
      <w:r>
        <w:t>In the Aug</w:t>
      </w:r>
      <w:r w:rsidR="008A35CB">
        <w:t>ust 20</w:t>
      </w:r>
      <w:r>
        <w:t>16 “during 1” sampling occasion, Cool</w:t>
      </w:r>
      <w:r w:rsidR="00D0126F">
        <w:t>i</w:t>
      </w:r>
      <w:r>
        <w:t>bah/Cooba woodland and Lignum wetland had similar pelagic and benthic microinvertebrate density, higher than the benthic density in the Cool</w:t>
      </w:r>
      <w:r w:rsidR="00D0126F">
        <w:t>i</w:t>
      </w:r>
      <w:r>
        <w:t>bah woodland (</w:t>
      </w:r>
      <w:r>
        <w:fldChar w:fldCharType="begin"/>
      </w:r>
      <w:r>
        <w:instrText xml:space="preserve"> REF _Ref16498596 \h </w:instrText>
      </w:r>
      <w:r w:rsidR="00F13008">
        <w:instrText xml:space="preserve"> \* MERGEFORMAT </w:instrText>
      </w:r>
      <w:r>
        <w:fldChar w:fldCharType="separate"/>
      </w:r>
      <w:r w:rsidR="00754AB7">
        <w:t xml:space="preserve">Figure </w:t>
      </w:r>
      <w:r w:rsidR="00754AB7">
        <w:rPr>
          <w:noProof/>
        </w:rPr>
        <w:t>G</w:t>
      </w:r>
      <w:r w:rsidR="00754AB7">
        <w:rPr>
          <w:noProof/>
        </w:rPr>
        <w:noBreakHyphen/>
        <w:t>14</w:t>
      </w:r>
      <w:r>
        <w:fldChar w:fldCharType="end"/>
      </w:r>
      <w:r>
        <w:t>)</w:t>
      </w:r>
      <w:r w:rsidR="00465825">
        <w:t xml:space="preserve">.  </w:t>
      </w:r>
      <w:r>
        <w:t>In the Nov</w:t>
      </w:r>
      <w:r w:rsidR="008A35CB">
        <w:t>ember 20</w:t>
      </w:r>
      <w:r>
        <w:t>16 “during 2” sampling occasion, density peaked in both habitats in the Cool</w:t>
      </w:r>
      <w:r w:rsidR="00D0126F">
        <w:t>i</w:t>
      </w:r>
      <w:r>
        <w:t>bah woodland habitat and Cool</w:t>
      </w:r>
      <w:r w:rsidR="00D0126F">
        <w:t>i</w:t>
      </w:r>
      <w:r>
        <w:t>bah/Cooba woodland habitat was dry (</w:t>
      </w:r>
      <w:r>
        <w:fldChar w:fldCharType="begin"/>
      </w:r>
      <w:r>
        <w:instrText xml:space="preserve"> REF _Ref16498596 \h </w:instrText>
      </w:r>
      <w:r w:rsidR="00F13008">
        <w:instrText xml:space="preserve"> \* MERGEFORMAT </w:instrText>
      </w:r>
      <w:r>
        <w:fldChar w:fldCharType="separate"/>
      </w:r>
      <w:r w:rsidR="00754AB7">
        <w:t xml:space="preserve">Figure </w:t>
      </w:r>
      <w:r w:rsidR="00754AB7">
        <w:rPr>
          <w:noProof/>
        </w:rPr>
        <w:t>G</w:t>
      </w:r>
      <w:r w:rsidR="00754AB7">
        <w:rPr>
          <w:noProof/>
        </w:rPr>
        <w:noBreakHyphen/>
        <w:t>14</w:t>
      </w:r>
      <w:r>
        <w:fldChar w:fldCharType="end"/>
      </w:r>
      <w:r>
        <w:t>)</w:t>
      </w:r>
      <w:r w:rsidR="00465825">
        <w:t xml:space="preserve">.  </w:t>
      </w:r>
      <w:r>
        <w:t>Microinvertebrate density in the Lignum habitat sustained similar densities throughout inundation, reaching peak density in Mar</w:t>
      </w:r>
      <w:r w:rsidR="008A35CB">
        <w:t>ch 20</w:t>
      </w:r>
      <w:r>
        <w:t>17 “retention” period (</w:t>
      </w:r>
      <w:r>
        <w:fldChar w:fldCharType="begin"/>
      </w:r>
      <w:r>
        <w:instrText xml:space="preserve"> REF _Ref16498596 \h </w:instrText>
      </w:r>
      <w:r w:rsidR="00F13008">
        <w:instrText xml:space="preserve"> \* MERGEFORMAT </w:instrText>
      </w:r>
      <w:r>
        <w:fldChar w:fldCharType="separate"/>
      </w:r>
      <w:r w:rsidR="00754AB7">
        <w:t xml:space="preserve">Figure </w:t>
      </w:r>
      <w:r w:rsidR="00754AB7">
        <w:rPr>
          <w:noProof/>
        </w:rPr>
        <w:t>G</w:t>
      </w:r>
      <w:r w:rsidR="00754AB7">
        <w:rPr>
          <w:noProof/>
        </w:rPr>
        <w:noBreakHyphen/>
        <w:t>14</w:t>
      </w:r>
      <w:r>
        <w:fldChar w:fldCharType="end"/>
      </w:r>
      <w:r>
        <w:t>)</w:t>
      </w:r>
      <w:r w:rsidR="00465825">
        <w:t xml:space="preserve">.  </w:t>
      </w:r>
      <w:r>
        <w:t>In summary, the t</w:t>
      </w:r>
      <w:r w:rsidRPr="00976C55">
        <w:t xml:space="preserve">hree vegetation habitats </w:t>
      </w:r>
      <w:r>
        <w:t>displayed similar densities, but different maximum microinvertebrate densities</w:t>
      </w:r>
      <w:r w:rsidR="008F66B0">
        <w:t xml:space="preserve"> were</w:t>
      </w:r>
      <w:r>
        <w:t xml:space="preserve"> linked to differences in habitat availability and food resources.</w:t>
      </w:r>
    </w:p>
    <w:p w14:paraId="69EECCC6" w14:textId="77777777" w:rsidR="00A7657B" w:rsidRDefault="00A7657B" w:rsidP="00A7657B">
      <w:pPr>
        <w:keepNext/>
        <w:spacing w:line="240" w:lineRule="auto"/>
      </w:pPr>
      <w:r>
        <w:rPr>
          <w:noProof/>
          <w:lang w:eastAsia="en-AU"/>
        </w:rPr>
        <w:drawing>
          <wp:inline distT="0" distB="0" distL="0" distR="0" wp14:anchorId="161E65A6" wp14:editId="5963B206">
            <wp:extent cx="5719445" cy="1908175"/>
            <wp:effectExtent l="0" t="0" r="0" b="0"/>
            <wp:docPr id="73" name="Picture 73" descr="Figure G 14: Microinvertebrate density among six samples in the Western Floodplain from three sampling occasions in the largest-scale Western Floodplain inundation event in 2016-17." title="Figure G 14: Microinvertebrate density among six samples in the Western Floodplain from three sampling occasions in the largest-scale Western Floodplain inundation event in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5724391" cy="1909825"/>
                    </a:xfrm>
                    <a:prstGeom prst="rect">
                      <a:avLst/>
                    </a:prstGeom>
                    <a:noFill/>
                  </pic:spPr>
                </pic:pic>
              </a:graphicData>
            </a:graphic>
          </wp:inline>
        </w:drawing>
      </w:r>
      <w:r>
        <w:rPr>
          <w:noProof/>
          <w:lang w:eastAsia="en-AU"/>
        </w:rPr>
        <w:drawing>
          <wp:inline distT="0" distB="0" distL="0" distR="0" wp14:anchorId="381C7B48" wp14:editId="60B172DC">
            <wp:extent cx="5719445" cy="1906270"/>
            <wp:effectExtent l="0" t="0" r="0" b="0"/>
            <wp:docPr id="74" name="Picture 74" descr="Figure G 14: Microinvertebrate density among six samples in the Western Floodplain from three sampling occasions in the largest-scale Western Floodplain inundation event in 2016-17." title="Figure G 14: Microinvertebrate density among six samples in the Western Floodplain from three sampling occasions in the largest-scale Western Floodplain inundation event in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tsoi\Desktop\LTIM R script\inputs\WQ.png"/>
                    <pic:cNvPicPr>
                      <a:picLocks noChangeAspect="1" noChangeArrowheads="1"/>
                    </pic:cNvPicPr>
                  </pic:nvPicPr>
                  <pic:blipFill>
                    <a:blip r:embed="rId282" cstate="email">
                      <a:extLst>
                        <a:ext uri="{28A0092B-C50C-407E-A947-70E740481C1C}">
                          <a14:useLocalDpi xmlns:a14="http://schemas.microsoft.com/office/drawing/2010/main"/>
                        </a:ext>
                      </a:extLst>
                    </a:blip>
                    <a:srcRect/>
                    <a:stretch>
                      <a:fillRect/>
                    </a:stretch>
                  </pic:blipFill>
                  <pic:spPr bwMode="auto">
                    <a:xfrm>
                      <a:off x="0" y="0"/>
                      <a:ext cx="5719445" cy="1906270"/>
                    </a:xfrm>
                    <a:prstGeom prst="rect">
                      <a:avLst/>
                    </a:prstGeom>
                    <a:noFill/>
                    <a:ln>
                      <a:noFill/>
                    </a:ln>
                  </pic:spPr>
                </pic:pic>
              </a:graphicData>
            </a:graphic>
          </wp:inline>
        </w:drawing>
      </w:r>
    </w:p>
    <w:p w14:paraId="0932CA29" w14:textId="10F39D90" w:rsidR="00A7657B" w:rsidRDefault="00A7657B" w:rsidP="00A7657B">
      <w:pPr>
        <w:pStyle w:val="Caption"/>
        <w:rPr>
          <w:noProof/>
        </w:rPr>
      </w:pPr>
      <w:bookmarkStart w:id="330" w:name="_Ref16498596"/>
      <w:bookmarkStart w:id="331" w:name="_Toc1746365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14</w:t>
      </w:r>
      <w:r w:rsidR="002A5C4D">
        <w:rPr>
          <w:noProof/>
        </w:rPr>
        <w:fldChar w:fldCharType="end"/>
      </w:r>
      <w:bookmarkEnd w:id="330"/>
      <w:r w:rsidR="006008EF">
        <w:t xml:space="preserve">: </w:t>
      </w:r>
      <w:r>
        <w:t>M</w:t>
      </w:r>
      <w:r>
        <w:rPr>
          <w:noProof/>
        </w:rPr>
        <w:t xml:space="preserve">icroinvertebrate density among </w:t>
      </w:r>
      <w:r w:rsidR="008B57DF">
        <w:rPr>
          <w:noProof/>
        </w:rPr>
        <w:t>six</w:t>
      </w:r>
      <w:r>
        <w:rPr>
          <w:noProof/>
        </w:rPr>
        <w:t xml:space="preserve"> samples </w:t>
      </w:r>
      <w:r>
        <w:t xml:space="preserve">in </w:t>
      </w:r>
      <w:r>
        <w:rPr>
          <w:noProof/>
        </w:rPr>
        <w:t xml:space="preserve">the Western Floodplain from three sampling occasions in </w:t>
      </w:r>
      <w:r>
        <w:t>t</w:t>
      </w:r>
      <w:r w:rsidRPr="007E6BA1">
        <w:t>he largest</w:t>
      </w:r>
      <w:r w:rsidR="008B57DF">
        <w:t>-</w:t>
      </w:r>
      <w:r w:rsidRPr="007E6BA1">
        <w:t xml:space="preserve">scale Western Floodplain inundation event </w:t>
      </w:r>
      <w:r>
        <w:t xml:space="preserve">in </w:t>
      </w:r>
      <w:r>
        <w:rPr>
          <w:noProof/>
        </w:rPr>
        <w:t>2016-17.</w:t>
      </w:r>
      <w:bookmarkEnd w:id="331"/>
    </w:p>
    <w:p w14:paraId="293FF49E" w14:textId="2344F057" w:rsidR="00A7657B" w:rsidRDefault="00A7657B" w:rsidP="00F13008">
      <w:r>
        <w:rPr>
          <w:rFonts w:ascii="Calibri" w:hAnsi="Calibri"/>
          <w:color w:val="000000"/>
        </w:rPr>
        <w:t>T</w:t>
      </w:r>
      <w:r>
        <w:t>here was strong positive relationship between pelagic microinvertebrate density and time since inundation (</w:t>
      </w:r>
      <w:r>
        <w:fldChar w:fldCharType="begin"/>
      </w:r>
      <w:r>
        <w:instrText xml:space="preserve"> REF _Ref15905936 \h </w:instrText>
      </w:r>
      <w:r w:rsidR="00F13008">
        <w:instrText xml:space="preserve"> \* MERGEFORMAT </w:instrText>
      </w:r>
      <w:r>
        <w:fldChar w:fldCharType="separate"/>
      </w:r>
      <w:r w:rsidR="00754AB7">
        <w:t xml:space="preserve">Table </w:t>
      </w:r>
      <w:r w:rsidR="00754AB7">
        <w:rPr>
          <w:noProof/>
        </w:rPr>
        <w:t>G</w:t>
      </w:r>
      <w:r w:rsidR="00754AB7">
        <w:rPr>
          <w:noProof/>
        </w:rPr>
        <w:noBreakHyphen/>
        <w:t>7</w:t>
      </w:r>
      <w:r>
        <w:fldChar w:fldCharType="end"/>
      </w:r>
      <w:r>
        <w:t xml:space="preserve"> and</w:t>
      </w:r>
      <w:r w:rsidR="00DB47F6">
        <w:t xml:space="preserve"> </w:t>
      </w:r>
      <w:r w:rsidR="00DB47F6">
        <w:fldChar w:fldCharType="begin"/>
      </w:r>
      <w:r w:rsidR="00DB47F6">
        <w:instrText xml:space="preserve"> REF _Ref17118092 \h </w:instrText>
      </w:r>
      <w:r w:rsidR="00DB47F6">
        <w:fldChar w:fldCharType="separate"/>
      </w:r>
      <w:r w:rsidR="00754AB7">
        <w:t xml:space="preserve">Figure </w:t>
      </w:r>
      <w:r w:rsidR="00754AB7">
        <w:rPr>
          <w:noProof/>
        </w:rPr>
        <w:t>G</w:t>
      </w:r>
      <w:r w:rsidR="00754AB7">
        <w:noBreakHyphen/>
      </w:r>
      <w:r w:rsidR="00754AB7">
        <w:rPr>
          <w:noProof/>
        </w:rPr>
        <w:t>15</w:t>
      </w:r>
      <w:r w:rsidR="00DB47F6">
        <w:fldChar w:fldCharType="end"/>
      </w:r>
      <w:r w:rsidR="00DB47F6">
        <w:t>)</w:t>
      </w:r>
      <w:r w:rsidR="00465825">
        <w:t xml:space="preserve">.  </w:t>
      </w:r>
      <w:r>
        <w:t xml:space="preserve">Microinvertebrate density was highly correlated to total nutrient concentrations in benthic habitats and to chlorophyll </w:t>
      </w:r>
      <w:r w:rsidRPr="006E410B">
        <w:rPr>
          <w:i/>
        </w:rPr>
        <w:t>a</w:t>
      </w:r>
      <w:r>
        <w:t xml:space="preserve"> concentration in pelagic habitats (</w:t>
      </w:r>
      <w:r w:rsidR="00DB47F6">
        <w:fldChar w:fldCharType="begin"/>
      </w:r>
      <w:r w:rsidR="00DB47F6">
        <w:instrText xml:space="preserve"> REF _Ref17117988 \h </w:instrText>
      </w:r>
      <w:r w:rsidR="00DB47F6">
        <w:fldChar w:fldCharType="separate"/>
      </w:r>
      <w:r w:rsidR="00754AB7">
        <w:t xml:space="preserve">Table </w:t>
      </w:r>
      <w:r w:rsidR="00754AB7">
        <w:rPr>
          <w:noProof/>
        </w:rPr>
        <w:t>G</w:t>
      </w:r>
      <w:r w:rsidR="00754AB7">
        <w:noBreakHyphen/>
      </w:r>
      <w:r w:rsidR="00754AB7">
        <w:rPr>
          <w:noProof/>
        </w:rPr>
        <w:t>9</w:t>
      </w:r>
      <w:r w:rsidR="00DB47F6">
        <w:fldChar w:fldCharType="end"/>
      </w:r>
      <w:r w:rsidR="00DB47F6">
        <w:t xml:space="preserve">, </w:t>
      </w:r>
      <w:r w:rsidR="00DB47F6">
        <w:fldChar w:fldCharType="begin"/>
      </w:r>
      <w:r w:rsidR="00DB47F6">
        <w:instrText xml:space="preserve"> REF _Ref17118092 \h </w:instrText>
      </w:r>
      <w:r w:rsidR="00DB47F6">
        <w:fldChar w:fldCharType="separate"/>
      </w:r>
      <w:r w:rsidR="00754AB7">
        <w:t xml:space="preserve">Figure </w:t>
      </w:r>
      <w:r w:rsidR="00754AB7">
        <w:rPr>
          <w:noProof/>
        </w:rPr>
        <w:t>G</w:t>
      </w:r>
      <w:r w:rsidR="00754AB7">
        <w:noBreakHyphen/>
      </w:r>
      <w:r w:rsidR="00754AB7">
        <w:rPr>
          <w:noProof/>
        </w:rPr>
        <w:t>15</w:t>
      </w:r>
      <w:r w:rsidR="00DB47F6">
        <w:fldChar w:fldCharType="end"/>
      </w:r>
      <w:r>
        <w:t>)</w:t>
      </w:r>
      <w:r w:rsidR="00465825">
        <w:t xml:space="preserve">.  </w:t>
      </w:r>
      <w:r>
        <w:t xml:space="preserve">This suggests microinvertebrate density increases with time since inundation and peaks during the contraction period when higher total nutrients and chlorophyll </w:t>
      </w:r>
      <w:r w:rsidRPr="004F72B3">
        <w:rPr>
          <w:i/>
        </w:rPr>
        <w:t>a</w:t>
      </w:r>
      <w:r>
        <w:t xml:space="preserve"> concentrations are present</w:t>
      </w:r>
      <w:r w:rsidR="00465825">
        <w:t xml:space="preserve">.  </w:t>
      </w:r>
      <w:r>
        <w:rPr>
          <w:bCs/>
        </w:rPr>
        <w:t>In the Western Floodplain, peak microinvertebrate density was observed in the Mar</w:t>
      </w:r>
      <w:r w:rsidR="008A35CB">
        <w:rPr>
          <w:bCs/>
        </w:rPr>
        <w:t>ch 20</w:t>
      </w:r>
      <w:r>
        <w:rPr>
          <w:bCs/>
        </w:rPr>
        <w:t>17 “retention” sampling occasion when the system had</w:t>
      </w:r>
      <w:r>
        <w:t xml:space="preserve"> </w:t>
      </w:r>
      <w:r w:rsidRPr="00F432D6">
        <w:t>contracted to disconnected pools</w:t>
      </w:r>
      <w:r>
        <w:t xml:space="preserve"> with o</w:t>
      </w:r>
      <w:r w:rsidRPr="00F432D6">
        <w:t xml:space="preserve">nly </w:t>
      </w:r>
      <w:r>
        <w:t xml:space="preserve">Lignum habitats </w:t>
      </w:r>
      <w:r w:rsidR="00E54EC5">
        <w:t>having</w:t>
      </w:r>
      <w:r>
        <w:t xml:space="preserve"> surface water present (</w:t>
      </w:r>
      <w:r>
        <w:fldChar w:fldCharType="begin"/>
      </w:r>
      <w:r>
        <w:instrText xml:space="preserve"> REF _Ref16498660 \h </w:instrText>
      </w:r>
      <w:r w:rsidR="00F13008">
        <w:instrText xml:space="preserve"> \* MERGEFORMAT </w:instrText>
      </w:r>
      <w:r>
        <w:fldChar w:fldCharType="separate"/>
      </w:r>
      <w:r w:rsidR="00754AB7">
        <w:t xml:space="preserve">Table </w:t>
      </w:r>
      <w:r w:rsidR="00754AB7">
        <w:rPr>
          <w:noProof/>
        </w:rPr>
        <w:t>G</w:t>
      </w:r>
      <w:r w:rsidR="00754AB7">
        <w:rPr>
          <w:noProof/>
        </w:rPr>
        <w:noBreakHyphen/>
        <w:t>10</w:t>
      </w:r>
      <w:r>
        <w:fldChar w:fldCharType="end"/>
      </w:r>
      <w:r>
        <w:t>).</w:t>
      </w:r>
    </w:p>
    <w:p w14:paraId="159829BE" w14:textId="77777777" w:rsidR="00A7657B" w:rsidRDefault="00A7657B" w:rsidP="00DB47F6">
      <w:pPr>
        <w:spacing w:line="240" w:lineRule="auto"/>
      </w:pPr>
      <w:r>
        <w:rPr>
          <w:noProof/>
          <w:lang w:eastAsia="en-AU"/>
        </w:rPr>
        <w:drawing>
          <wp:inline distT="0" distB="0" distL="0" distR="0" wp14:anchorId="4E71BA75" wp14:editId="1290443B">
            <wp:extent cx="2266950" cy="2235176"/>
            <wp:effectExtent l="0" t="0" r="0" b="0"/>
            <wp:docPr id="75" name="Picture 75" descr="Figure G 15: Regression between microinvertebrate density and time since inundation water quality indicators (Cat III) in the Western Floodplain zone." title="Figure G 15: Regression between microinvertebrate density and time since inundation water quality indicators (Cat III) 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2293232" cy="2261090"/>
                    </a:xfrm>
                    <a:prstGeom prst="rect">
                      <a:avLst/>
                    </a:prstGeom>
                    <a:noFill/>
                  </pic:spPr>
                </pic:pic>
              </a:graphicData>
            </a:graphic>
          </wp:inline>
        </w:drawing>
      </w:r>
      <w:r>
        <w:rPr>
          <w:noProof/>
          <w:lang w:eastAsia="en-AU"/>
        </w:rPr>
        <w:drawing>
          <wp:inline distT="0" distB="0" distL="0" distR="0" wp14:anchorId="49E555CE" wp14:editId="43964AE6">
            <wp:extent cx="2279650" cy="2225662"/>
            <wp:effectExtent l="0" t="0" r="6350" b="3810"/>
            <wp:docPr id="76" name="Picture 76" descr="Figure G 15: Regression between microinvertebrate density and time since inundation water quality indicators (Cat III) in the Western Floodplain zone." title="Figure G 15: Regression between microinvertebrate density and time since inundation water quality indicators (Cat III) 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2294016" cy="2239688"/>
                    </a:xfrm>
                    <a:prstGeom prst="rect">
                      <a:avLst/>
                    </a:prstGeom>
                    <a:noFill/>
                  </pic:spPr>
                </pic:pic>
              </a:graphicData>
            </a:graphic>
          </wp:inline>
        </w:drawing>
      </w:r>
      <w:r>
        <w:rPr>
          <w:noProof/>
          <w:lang w:eastAsia="en-AU"/>
        </w:rPr>
        <w:drawing>
          <wp:inline distT="0" distB="0" distL="0" distR="0" wp14:anchorId="399077D8" wp14:editId="77C42D9F">
            <wp:extent cx="2851150" cy="2273086"/>
            <wp:effectExtent l="0" t="0" r="6350" b="0"/>
            <wp:docPr id="77" name="Picture 77" descr="Figure G 15: Regression between microinvertebrate density and time since inundation water quality indicators (Cat III) in the Western Floodplain zone." title="Figure G 15: Regression between microinvertebrate density and time since inundation water quality indicators (Cat III) 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tsoi\Desktop\LTIM R script\inputs\WQ.png"/>
                    <pic:cNvPicPr>
                      <a:picLocks noChangeAspect="1" noChangeArrowheads="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0" y="0"/>
                      <a:ext cx="2892300" cy="2305893"/>
                    </a:xfrm>
                    <a:prstGeom prst="rect">
                      <a:avLst/>
                    </a:prstGeom>
                    <a:noFill/>
                    <a:ln>
                      <a:noFill/>
                    </a:ln>
                  </pic:spPr>
                </pic:pic>
              </a:graphicData>
            </a:graphic>
          </wp:inline>
        </w:drawing>
      </w:r>
    </w:p>
    <w:p w14:paraId="0986176C" w14:textId="77777777" w:rsidR="00A7657B" w:rsidRDefault="00A7657B" w:rsidP="00DB47F6">
      <w:pPr>
        <w:spacing w:line="240" w:lineRule="auto"/>
      </w:pPr>
      <w:r>
        <w:rPr>
          <w:noProof/>
          <w:lang w:eastAsia="en-AU"/>
        </w:rPr>
        <w:drawing>
          <wp:inline distT="0" distB="0" distL="0" distR="0" wp14:anchorId="541E6F5F" wp14:editId="3C172552">
            <wp:extent cx="2399496" cy="2228850"/>
            <wp:effectExtent l="0" t="0" r="1270" b="0"/>
            <wp:docPr id="80" name="Picture 80" descr="Figure G 15: Regression between microinvertebrate density and time since inundation water quality indicators (Cat III) in the Western Floodplain zone." title="Figure G 15: Regression between microinvertebrate density and time since inundation water quality indicators (Cat III) 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tsoi\Desktop\LTIM R script\inputs\WQ.png"/>
                    <pic:cNvPicPr>
                      <a:picLocks noChangeAspect="1" noChangeArrowheads="1"/>
                    </pic:cNvPicPr>
                  </pic:nvPicPr>
                  <pic:blipFill rotWithShape="1">
                    <a:blip r:embed="rId286" cstate="email">
                      <a:extLst>
                        <a:ext uri="{28A0092B-C50C-407E-A947-70E740481C1C}">
                          <a14:useLocalDpi xmlns:a14="http://schemas.microsoft.com/office/drawing/2010/main"/>
                        </a:ext>
                      </a:extLst>
                    </a:blip>
                    <a:srcRect r="15625"/>
                    <a:stretch/>
                  </pic:blipFill>
                  <pic:spPr bwMode="auto">
                    <a:xfrm>
                      <a:off x="0" y="0"/>
                      <a:ext cx="2423430" cy="225108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4E01F3E2" wp14:editId="5EFF9EAB">
            <wp:extent cx="2625725" cy="2228850"/>
            <wp:effectExtent l="0" t="0" r="3175" b="0"/>
            <wp:docPr id="81" name="Picture 81" descr="Figure G 15: Regression between microinvertebrate density and time since inundation water quality indicators (Cat III) in the Western Floodplain zone." title="Figure G 15: Regression between microinvertebrate density and time since inundation water quality indicators (Cat III) 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tsoi\Desktop\LTIM R script\inputs\WQ.png"/>
                    <pic:cNvPicPr>
                      <a:picLocks noChangeAspect="1" noChangeArrowheads="1"/>
                    </pic:cNvPicPr>
                  </pic:nvPicPr>
                  <pic:blipFill rotWithShape="1">
                    <a:blip r:embed="rId287" cstate="email">
                      <a:extLst>
                        <a:ext uri="{28A0092B-C50C-407E-A947-70E740481C1C}">
                          <a14:useLocalDpi xmlns:a14="http://schemas.microsoft.com/office/drawing/2010/main"/>
                        </a:ext>
                      </a:extLst>
                    </a:blip>
                    <a:srcRect r="14890"/>
                    <a:stretch/>
                  </pic:blipFill>
                  <pic:spPr bwMode="auto">
                    <a:xfrm>
                      <a:off x="0" y="0"/>
                      <a:ext cx="2644821" cy="2245060"/>
                    </a:xfrm>
                    <a:prstGeom prst="rect">
                      <a:avLst/>
                    </a:prstGeom>
                    <a:noFill/>
                    <a:ln>
                      <a:noFill/>
                    </a:ln>
                    <a:extLst>
                      <a:ext uri="{53640926-AAD7-44D8-BBD7-CCE9431645EC}">
                        <a14:shadowObscured xmlns:a14="http://schemas.microsoft.com/office/drawing/2010/main"/>
                      </a:ext>
                    </a:extLst>
                  </pic:spPr>
                </pic:pic>
              </a:graphicData>
            </a:graphic>
          </wp:inline>
        </w:drawing>
      </w:r>
      <w:bookmarkStart w:id="332" w:name="_Ref16498612"/>
    </w:p>
    <w:p w14:paraId="3EF3C03B" w14:textId="69299CE3" w:rsidR="008F66B0" w:rsidRDefault="00A7657B" w:rsidP="00F13008">
      <w:pPr>
        <w:pStyle w:val="Caption"/>
      </w:pPr>
      <w:bookmarkStart w:id="333" w:name="_Ref17118092"/>
      <w:bookmarkStart w:id="334" w:name="_Toc17463652"/>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15</w:t>
      </w:r>
      <w:r w:rsidR="002A5C4D">
        <w:rPr>
          <w:noProof/>
        </w:rPr>
        <w:fldChar w:fldCharType="end"/>
      </w:r>
      <w:bookmarkEnd w:id="332"/>
      <w:bookmarkEnd w:id="333"/>
      <w:r w:rsidR="006008EF">
        <w:t xml:space="preserve">: </w:t>
      </w:r>
      <w:r>
        <w:t xml:space="preserve">Regression </w:t>
      </w:r>
      <w:r>
        <w:rPr>
          <w:rFonts w:cs="Arial"/>
        </w:rPr>
        <w:t xml:space="preserve">between microinvertebrate density and time since inundation water quality indicators (Cat III) </w:t>
      </w:r>
      <w:r>
        <w:t>i</w:t>
      </w:r>
      <w:r w:rsidRPr="00AA5332">
        <w:t xml:space="preserve">n the </w:t>
      </w:r>
      <w:r>
        <w:t>Western Floodplain zone</w:t>
      </w:r>
      <w:r w:rsidRPr="00AA5332">
        <w:t>.</w:t>
      </w:r>
      <w:bookmarkStart w:id="335" w:name="_Ref16498205"/>
      <w:bookmarkEnd w:id="334"/>
      <w:r w:rsidR="008F66B0">
        <w:br w:type="page"/>
      </w:r>
    </w:p>
    <w:p w14:paraId="613E77BC" w14:textId="0613A5AD" w:rsidR="00A7657B" w:rsidRDefault="00A7657B" w:rsidP="00F13008">
      <w:pPr>
        <w:pStyle w:val="Caption"/>
      </w:pPr>
      <w:bookmarkStart w:id="336" w:name="_Ref17117988"/>
      <w:bookmarkStart w:id="337" w:name="_Toc17463800"/>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G</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9</w:t>
      </w:r>
      <w:r w:rsidR="00C30CFA">
        <w:rPr>
          <w:noProof/>
        </w:rPr>
        <w:fldChar w:fldCharType="end"/>
      </w:r>
      <w:bookmarkEnd w:id="335"/>
      <w:bookmarkEnd w:id="336"/>
      <w:r w:rsidR="006008EF">
        <w:t xml:space="preserve">: </w:t>
      </w:r>
      <w:r w:rsidRPr="00607DA3">
        <w:t>Whole</w:t>
      </w:r>
      <w:r w:rsidR="00E54EC5">
        <w:t>-</w:t>
      </w:r>
      <w:r w:rsidRPr="00607DA3">
        <w:t>system scale microinvertebrate density (individual/m</w:t>
      </w:r>
      <w:r w:rsidRPr="00E16542">
        <w:rPr>
          <w:vertAlign w:val="superscript"/>
        </w:rPr>
        <w:t>2</w:t>
      </w:r>
      <w:r w:rsidRPr="00607DA3">
        <w:t xml:space="preserve">) among </w:t>
      </w:r>
      <w:r w:rsidR="00E54EC5">
        <w:t>six</w:t>
      </w:r>
      <w:r w:rsidRPr="00607DA3">
        <w:t xml:space="preserve"> samples in the Western Floodplain from three sampling occasions in the largest Western Floodplain inundation event in 2016-17.</w:t>
      </w:r>
      <w:bookmarkEnd w:id="337"/>
    </w:p>
    <w:tbl>
      <w:tblPr>
        <w:tblStyle w:val="StandardELAFormat"/>
        <w:tblW w:w="5000" w:type="pct"/>
        <w:tblLook w:val="04A0" w:firstRow="1" w:lastRow="0" w:firstColumn="1" w:lastColumn="0" w:noHBand="0" w:noVBand="1"/>
      </w:tblPr>
      <w:tblGrid>
        <w:gridCol w:w="3687"/>
        <w:gridCol w:w="1840"/>
        <w:gridCol w:w="1840"/>
        <w:gridCol w:w="1840"/>
      </w:tblGrid>
      <w:tr w:rsidR="00A7657B" w:rsidRPr="00341EAD" w14:paraId="6B2C79D4" w14:textId="77777777" w:rsidTr="00E54EC5">
        <w:trPr>
          <w:cnfStyle w:val="100000000000" w:firstRow="1" w:lastRow="0" w:firstColumn="0" w:lastColumn="0" w:oddVBand="0" w:evenVBand="0" w:oddHBand="0" w:evenHBand="0" w:firstRowFirstColumn="0" w:firstRowLastColumn="0" w:lastRowFirstColumn="0" w:lastRowLastColumn="0"/>
          <w:trHeight w:val="300"/>
        </w:trPr>
        <w:tc>
          <w:tcPr>
            <w:tcW w:w="2002" w:type="pct"/>
            <w:vMerge w:val="restart"/>
            <w:noWrap/>
            <w:hideMark/>
          </w:tcPr>
          <w:p w14:paraId="3484531F" w14:textId="3D18BA2B" w:rsidR="00A7657B" w:rsidRPr="00F13008" w:rsidRDefault="00A7657B" w:rsidP="00E54EC5">
            <w:pPr>
              <w:spacing w:after="60"/>
              <w:jc w:val="center"/>
              <w:rPr>
                <w:rFonts w:cs="Arial"/>
                <w:color w:val="000000"/>
                <w:sz w:val="18"/>
                <w:szCs w:val="18"/>
              </w:rPr>
            </w:pPr>
            <w:r w:rsidRPr="00F13008">
              <w:rPr>
                <w:rFonts w:cs="Arial"/>
                <w:color w:val="000000"/>
                <w:sz w:val="18"/>
                <w:szCs w:val="18"/>
              </w:rPr>
              <w:t xml:space="preserve">Vegetation </w:t>
            </w:r>
            <w:r w:rsidR="00E54EC5" w:rsidRPr="00F13008">
              <w:rPr>
                <w:rFonts w:cs="Arial"/>
                <w:color w:val="000000"/>
                <w:sz w:val="18"/>
                <w:szCs w:val="18"/>
              </w:rPr>
              <w:t>Community</w:t>
            </w:r>
          </w:p>
        </w:tc>
        <w:tc>
          <w:tcPr>
            <w:tcW w:w="999" w:type="pct"/>
            <w:noWrap/>
            <w:hideMark/>
          </w:tcPr>
          <w:p w14:paraId="53758E59" w14:textId="4D6C67F0" w:rsidR="00A7657B" w:rsidRPr="00F13008" w:rsidRDefault="00E54EC5" w:rsidP="00E54EC5">
            <w:pPr>
              <w:spacing w:after="60"/>
              <w:jc w:val="center"/>
              <w:rPr>
                <w:rFonts w:cs="Arial"/>
                <w:color w:val="000000"/>
                <w:sz w:val="18"/>
                <w:szCs w:val="18"/>
              </w:rPr>
            </w:pPr>
            <w:r w:rsidRPr="00F13008">
              <w:rPr>
                <w:rFonts w:cs="Arial"/>
                <w:color w:val="000000"/>
                <w:sz w:val="18"/>
                <w:szCs w:val="18"/>
              </w:rPr>
              <w:t>During 1</w:t>
            </w:r>
          </w:p>
        </w:tc>
        <w:tc>
          <w:tcPr>
            <w:tcW w:w="999" w:type="pct"/>
            <w:noWrap/>
            <w:hideMark/>
          </w:tcPr>
          <w:p w14:paraId="5FE2CE1D" w14:textId="553CA083" w:rsidR="00A7657B" w:rsidRPr="00F13008" w:rsidRDefault="00E54EC5" w:rsidP="00E54EC5">
            <w:pPr>
              <w:spacing w:after="60"/>
              <w:jc w:val="center"/>
              <w:rPr>
                <w:rFonts w:cs="Arial"/>
                <w:color w:val="000000"/>
                <w:sz w:val="18"/>
                <w:szCs w:val="18"/>
              </w:rPr>
            </w:pPr>
            <w:r w:rsidRPr="00F13008">
              <w:rPr>
                <w:rFonts w:cs="Arial"/>
                <w:color w:val="000000"/>
                <w:sz w:val="18"/>
                <w:szCs w:val="18"/>
              </w:rPr>
              <w:t>During 2</w:t>
            </w:r>
          </w:p>
        </w:tc>
        <w:tc>
          <w:tcPr>
            <w:tcW w:w="999" w:type="pct"/>
            <w:noWrap/>
            <w:hideMark/>
          </w:tcPr>
          <w:p w14:paraId="1B0A09F3" w14:textId="7DA58A9E" w:rsidR="00A7657B" w:rsidRPr="00F13008" w:rsidRDefault="00E54EC5" w:rsidP="00E54EC5">
            <w:pPr>
              <w:spacing w:after="60"/>
              <w:jc w:val="center"/>
              <w:rPr>
                <w:rFonts w:cs="Arial"/>
                <w:color w:val="000000"/>
                <w:sz w:val="18"/>
                <w:szCs w:val="18"/>
              </w:rPr>
            </w:pPr>
            <w:r w:rsidRPr="00F13008">
              <w:rPr>
                <w:rFonts w:cs="Arial"/>
                <w:color w:val="000000"/>
                <w:sz w:val="18"/>
                <w:szCs w:val="18"/>
              </w:rPr>
              <w:t>Retention</w:t>
            </w:r>
          </w:p>
        </w:tc>
      </w:tr>
      <w:tr w:rsidR="00A7657B" w:rsidRPr="00341EAD" w14:paraId="6FC83D44" w14:textId="77777777" w:rsidTr="00E54EC5">
        <w:trPr>
          <w:trHeight w:val="300"/>
        </w:trPr>
        <w:tc>
          <w:tcPr>
            <w:tcW w:w="2002" w:type="pct"/>
            <w:vMerge/>
            <w:hideMark/>
          </w:tcPr>
          <w:p w14:paraId="244AAFF4" w14:textId="77777777" w:rsidR="00A7657B" w:rsidRPr="00F13008" w:rsidRDefault="00A7657B" w:rsidP="00E54EC5">
            <w:pPr>
              <w:spacing w:after="60"/>
              <w:rPr>
                <w:rFonts w:cs="Arial"/>
                <w:color w:val="000000"/>
                <w:sz w:val="18"/>
                <w:szCs w:val="18"/>
              </w:rPr>
            </w:pPr>
          </w:p>
        </w:tc>
        <w:tc>
          <w:tcPr>
            <w:tcW w:w="999" w:type="pct"/>
            <w:shd w:val="clear" w:color="auto" w:fill="D9D9D9" w:themeFill="background1" w:themeFillShade="D9"/>
            <w:noWrap/>
            <w:hideMark/>
          </w:tcPr>
          <w:p w14:paraId="604CF9E2"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Aug-16</w:t>
            </w:r>
          </w:p>
        </w:tc>
        <w:tc>
          <w:tcPr>
            <w:tcW w:w="999" w:type="pct"/>
            <w:shd w:val="clear" w:color="auto" w:fill="D9D9D9" w:themeFill="background1" w:themeFillShade="D9"/>
            <w:noWrap/>
            <w:hideMark/>
          </w:tcPr>
          <w:p w14:paraId="041B2F91"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Nov-16</w:t>
            </w:r>
          </w:p>
        </w:tc>
        <w:tc>
          <w:tcPr>
            <w:tcW w:w="999" w:type="pct"/>
            <w:shd w:val="clear" w:color="auto" w:fill="D9D9D9" w:themeFill="background1" w:themeFillShade="D9"/>
            <w:noWrap/>
            <w:hideMark/>
          </w:tcPr>
          <w:p w14:paraId="21FC86B3"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Mar-17</w:t>
            </w:r>
          </w:p>
        </w:tc>
      </w:tr>
      <w:tr w:rsidR="00A7657B" w:rsidRPr="00341EAD" w14:paraId="5940A8F6" w14:textId="77777777" w:rsidTr="00E54EC5">
        <w:trPr>
          <w:trHeight w:val="300"/>
        </w:trPr>
        <w:tc>
          <w:tcPr>
            <w:tcW w:w="2002" w:type="pct"/>
            <w:noWrap/>
            <w:hideMark/>
          </w:tcPr>
          <w:p w14:paraId="6FE35B67" w14:textId="3D4ED13C" w:rsidR="00A7657B" w:rsidRPr="00F13008" w:rsidRDefault="00A7657B" w:rsidP="00E54EC5">
            <w:pPr>
              <w:spacing w:after="60"/>
              <w:jc w:val="center"/>
              <w:rPr>
                <w:rFonts w:cs="Arial"/>
                <w:color w:val="000000"/>
                <w:sz w:val="18"/>
                <w:szCs w:val="18"/>
              </w:rPr>
            </w:pPr>
            <w:r w:rsidRPr="00F13008">
              <w:rPr>
                <w:rFonts w:cs="Arial"/>
                <w:color w:val="000000"/>
                <w:sz w:val="18"/>
                <w:szCs w:val="18"/>
              </w:rPr>
              <w:t>Cool</w:t>
            </w:r>
            <w:r w:rsidR="00D0126F">
              <w:rPr>
                <w:rFonts w:cs="Arial"/>
                <w:color w:val="000000"/>
                <w:sz w:val="18"/>
                <w:szCs w:val="18"/>
              </w:rPr>
              <w:t>i</w:t>
            </w:r>
            <w:r w:rsidRPr="00F13008">
              <w:rPr>
                <w:rFonts w:cs="Arial"/>
                <w:color w:val="000000"/>
                <w:sz w:val="18"/>
                <w:szCs w:val="18"/>
              </w:rPr>
              <w:t>bah/ Cooba woodland</w:t>
            </w:r>
          </w:p>
        </w:tc>
        <w:tc>
          <w:tcPr>
            <w:tcW w:w="999" w:type="pct"/>
            <w:noWrap/>
            <w:hideMark/>
          </w:tcPr>
          <w:p w14:paraId="00366872"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990,000</w:t>
            </w:r>
          </w:p>
        </w:tc>
        <w:tc>
          <w:tcPr>
            <w:tcW w:w="999" w:type="pct"/>
            <w:noWrap/>
            <w:hideMark/>
          </w:tcPr>
          <w:p w14:paraId="425191CA"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w:t>
            </w:r>
          </w:p>
        </w:tc>
        <w:tc>
          <w:tcPr>
            <w:tcW w:w="999" w:type="pct"/>
            <w:noWrap/>
            <w:hideMark/>
          </w:tcPr>
          <w:p w14:paraId="4E52CAF3"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w:t>
            </w:r>
          </w:p>
        </w:tc>
      </w:tr>
      <w:tr w:rsidR="00A7657B" w:rsidRPr="00341EAD" w14:paraId="3DC5B539" w14:textId="77777777" w:rsidTr="00E54EC5">
        <w:trPr>
          <w:trHeight w:val="300"/>
        </w:trPr>
        <w:tc>
          <w:tcPr>
            <w:tcW w:w="2002" w:type="pct"/>
            <w:noWrap/>
            <w:hideMark/>
          </w:tcPr>
          <w:p w14:paraId="209ED9A8" w14:textId="72A62D74" w:rsidR="00A7657B" w:rsidRPr="00F13008" w:rsidRDefault="00A7657B" w:rsidP="00E54EC5">
            <w:pPr>
              <w:spacing w:after="60"/>
              <w:jc w:val="center"/>
              <w:rPr>
                <w:rFonts w:cs="Arial"/>
                <w:color w:val="000000"/>
                <w:sz w:val="18"/>
                <w:szCs w:val="18"/>
              </w:rPr>
            </w:pPr>
            <w:r w:rsidRPr="00F13008">
              <w:rPr>
                <w:rFonts w:cs="Arial"/>
                <w:color w:val="000000"/>
                <w:sz w:val="18"/>
                <w:szCs w:val="18"/>
              </w:rPr>
              <w:t>Cool</w:t>
            </w:r>
            <w:r w:rsidR="00D0126F">
              <w:rPr>
                <w:rFonts w:cs="Arial"/>
                <w:color w:val="000000"/>
                <w:sz w:val="18"/>
                <w:szCs w:val="18"/>
              </w:rPr>
              <w:t>i</w:t>
            </w:r>
            <w:r w:rsidRPr="00F13008">
              <w:rPr>
                <w:rFonts w:cs="Arial"/>
                <w:color w:val="000000"/>
                <w:sz w:val="18"/>
                <w:szCs w:val="18"/>
              </w:rPr>
              <w:t>bah woodland</w:t>
            </w:r>
          </w:p>
        </w:tc>
        <w:tc>
          <w:tcPr>
            <w:tcW w:w="999" w:type="pct"/>
            <w:noWrap/>
            <w:hideMark/>
          </w:tcPr>
          <w:p w14:paraId="0910D847"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420,000</w:t>
            </w:r>
          </w:p>
        </w:tc>
        <w:tc>
          <w:tcPr>
            <w:tcW w:w="999" w:type="pct"/>
            <w:noWrap/>
            <w:hideMark/>
          </w:tcPr>
          <w:p w14:paraId="6645D1E4"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2,070,000</w:t>
            </w:r>
          </w:p>
        </w:tc>
        <w:tc>
          <w:tcPr>
            <w:tcW w:w="999" w:type="pct"/>
            <w:noWrap/>
            <w:hideMark/>
          </w:tcPr>
          <w:p w14:paraId="1F91F737"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w:t>
            </w:r>
          </w:p>
        </w:tc>
      </w:tr>
      <w:tr w:rsidR="00A7657B" w:rsidRPr="00341EAD" w14:paraId="3B451D60" w14:textId="77777777" w:rsidTr="00E54EC5">
        <w:trPr>
          <w:trHeight w:val="300"/>
        </w:trPr>
        <w:tc>
          <w:tcPr>
            <w:tcW w:w="2002" w:type="pct"/>
            <w:noWrap/>
            <w:hideMark/>
          </w:tcPr>
          <w:p w14:paraId="64C6270B"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Lignum wetland</w:t>
            </w:r>
          </w:p>
        </w:tc>
        <w:tc>
          <w:tcPr>
            <w:tcW w:w="999" w:type="pct"/>
            <w:noWrap/>
            <w:hideMark/>
          </w:tcPr>
          <w:p w14:paraId="20D4BAF2"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1,380,000</w:t>
            </w:r>
          </w:p>
        </w:tc>
        <w:tc>
          <w:tcPr>
            <w:tcW w:w="999" w:type="pct"/>
            <w:noWrap/>
            <w:hideMark/>
          </w:tcPr>
          <w:p w14:paraId="1C14A99D"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960,000</w:t>
            </w:r>
          </w:p>
        </w:tc>
        <w:tc>
          <w:tcPr>
            <w:tcW w:w="999" w:type="pct"/>
            <w:noWrap/>
            <w:hideMark/>
          </w:tcPr>
          <w:p w14:paraId="5FBB9B63"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9,360,000</w:t>
            </w:r>
          </w:p>
        </w:tc>
      </w:tr>
      <w:tr w:rsidR="00A7657B" w:rsidRPr="00341EAD" w14:paraId="4859C38B" w14:textId="77777777" w:rsidTr="00E54EC5">
        <w:trPr>
          <w:trHeight w:val="300"/>
        </w:trPr>
        <w:tc>
          <w:tcPr>
            <w:tcW w:w="2002" w:type="pct"/>
            <w:noWrap/>
            <w:hideMark/>
          </w:tcPr>
          <w:p w14:paraId="6584C1BE"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Total</w:t>
            </w:r>
          </w:p>
        </w:tc>
        <w:tc>
          <w:tcPr>
            <w:tcW w:w="999" w:type="pct"/>
            <w:noWrap/>
            <w:hideMark/>
          </w:tcPr>
          <w:p w14:paraId="31097602"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2,780,000</w:t>
            </w:r>
          </w:p>
        </w:tc>
        <w:tc>
          <w:tcPr>
            <w:tcW w:w="999" w:type="pct"/>
            <w:noWrap/>
            <w:hideMark/>
          </w:tcPr>
          <w:p w14:paraId="5300F85A"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3,020,000</w:t>
            </w:r>
          </w:p>
        </w:tc>
        <w:tc>
          <w:tcPr>
            <w:tcW w:w="999" w:type="pct"/>
            <w:noWrap/>
            <w:hideMark/>
          </w:tcPr>
          <w:p w14:paraId="6744756D" w14:textId="77777777" w:rsidR="00A7657B" w:rsidRPr="00F13008" w:rsidRDefault="00A7657B" w:rsidP="00E54EC5">
            <w:pPr>
              <w:spacing w:after="60"/>
              <w:jc w:val="center"/>
              <w:rPr>
                <w:rFonts w:cs="Arial"/>
                <w:color w:val="000000"/>
                <w:sz w:val="18"/>
                <w:szCs w:val="18"/>
              </w:rPr>
            </w:pPr>
            <w:r w:rsidRPr="00F13008">
              <w:rPr>
                <w:rFonts w:cs="Arial"/>
                <w:color w:val="000000"/>
                <w:sz w:val="18"/>
                <w:szCs w:val="18"/>
              </w:rPr>
              <w:t>9,360,000</w:t>
            </w:r>
          </w:p>
        </w:tc>
      </w:tr>
    </w:tbl>
    <w:p w14:paraId="36AF8962" w14:textId="77777777" w:rsidR="00A7657B" w:rsidRDefault="00A7657B" w:rsidP="00A7657B">
      <w:pPr>
        <w:pStyle w:val="Caption"/>
        <w:rPr>
          <w:szCs w:val="24"/>
        </w:rPr>
      </w:pPr>
    </w:p>
    <w:p w14:paraId="07363EEF" w14:textId="51743BDD" w:rsidR="00A7657B" w:rsidRDefault="00A7657B" w:rsidP="00F13008">
      <w:pPr>
        <w:sectPr w:rsidR="00A7657B" w:rsidSect="00F519CA">
          <w:headerReference w:type="default" r:id="rId288"/>
          <w:footerReference w:type="default" r:id="rId289"/>
          <w:pgSz w:w="11906" w:h="16838" w:code="9"/>
          <w:pgMar w:top="1418" w:right="1219" w:bottom="1276" w:left="1480" w:header="851" w:footer="306" w:gutter="0"/>
          <w:pgNumType w:chapStyle="6"/>
          <w:cols w:space="708"/>
          <w:docGrid w:linePitch="360"/>
        </w:sectPr>
      </w:pPr>
      <w:r w:rsidRPr="00607DA3">
        <w:t>Microinvertebrate diversity and richness showed similar patterns along the inundation and contraction cycle during the July 2016 event (</w:t>
      </w:r>
      <w:r>
        <w:fldChar w:fldCharType="begin"/>
      </w:r>
      <w:r>
        <w:instrText xml:space="preserve"> REF _Ref16498672 \h </w:instrText>
      </w:r>
      <w:r w:rsidR="00F13008">
        <w:instrText xml:space="preserve"> \* MERGEFORMAT </w:instrText>
      </w:r>
      <w:r>
        <w:fldChar w:fldCharType="separate"/>
      </w:r>
      <w:r w:rsidR="00754AB7">
        <w:t xml:space="preserve">Figure </w:t>
      </w:r>
      <w:r w:rsidR="00754AB7">
        <w:rPr>
          <w:noProof/>
        </w:rPr>
        <w:t>G</w:t>
      </w:r>
      <w:r w:rsidR="00754AB7">
        <w:rPr>
          <w:noProof/>
        </w:rPr>
        <w:noBreakHyphen/>
        <w:t>16</w:t>
      </w:r>
      <w:r>
        <w:fldChar w:fldCharType="end"/>
      </w:r>
      <w:r w:rsidRPr="00607DA3">
        <w:t>)</w:t>
      </w:r>
      <w:r w:rsidR="00465825">
        <w:t xml:space="preserve">.  </w:t>
      </w:r>
      <w:r w:rsidRPr="00607DA3">
        <w:t>Maximum microinvertebrate diversity and richness were similar among the three vegetation habitats but at different points in the inundation cycle (</w:t>
      </w:r>
      <w:r>
        <w:fldChar w:fldCharType="begin"/>
      </w:r>
      <w:r>
        <w:instrText xml:space="preserve"> REF _Ref16498672 \h </w:instrText>
      </w:r>
      <w:r w:rsidR="00F13008">
        <w:instrText xml:space="preserve"> \* MERGEFORMAT </w:instrText>
      </w:r>
      <w:r>
        <w:fldChar w:fldCharType="separate"/>
      </w:r>
      <w:r w:rsidR="00754AB7">
        <w:t xml:space="preserve">Figure </w:t>
      </w:r>
      <w:r w:rsidR="00754AB7">
        <w:rPr>
          <w:noProof/>
        </w:rPr>
        <w:t>G</w:t>
      </w:r>
      <w:r w:rsidR="00754AB7">
        <w:rPr>
          <w:noProof/>
        </w:rPr>
        <w:noBreakHyphen/>
        <w:t>16</w:t>
      </w:r>
      <w:r>
        <w:fldChar w:fldCharType="end"/>
      </w:r>
      <w:r w:rsidRPr="00607DA3">
        <w:t>)</w:t>
      </w:r>
      <w:r w:rsidR="00465825">
        <w:t xml:space="preserve">.  </w:t>
      </w:r>
      <w:r w:rsidRPr="00607DA3">
        <w:t xml:space="preserve">There was </w:t>
      </w:r>
      <w:r>
        <w:t xml:space="preserve">a </w:t>
      </w:r>
      <w:r w:rsidRPr="00607DA3">
        <w:t>strong negative relationship between microinvertebrate diversity and time since inundation in both habitats (</w:t>
      </w:r>
      <w:r>
        <w:fldChar w:fldCharType="begin"/>
      </w:r>
      <w:r>
        <w:instrText xml:space="preserve"> REF _Ref15905936 \h </w:instrText>
      </w:r>
      <w:r w:rsidR="00F13008">
        <w:instrText xml:space="preserve"> \* MERGEFORMAT </w:instrText>
      </w:r>
      <w:r>
        <w:fldChar w:fldCharType="separate"/>
      </w:r>
      <w:r w:rsidR="00754AB7">
        <w:t xml:space="preserve">Table </w:t>
      </w:r>
      <w:r w:rsidR="00754AB7">
        <w:rPr>
          <w:noProof/>
        </w:rPr>
        <w:t>G</w:t>
      </w:r>
      <w:r w:rsidR="00754AB7">
        <w:rPr>
          <w:noProof/>
        </w:rPr>
        <w:noBreakHyphen/>
        <w:t>7</w:t>
      </w:r>
      <w:r>
        <w:fldChar w:fldCharType="end"/>
      </w:r>
      <w:r w:rsidR="008A35CB">
        <w:t xml:space="preserve"> </w:t>
      </w:r>
      <w:r w:rsidRPr="00607DA3">
        <w:t xml:space="preserve">and </w:t>
      </w:r>
      <w:r>
        <w:fldChar w:fldCharType="begin"/>
      </w:r>
      <w:r>
        <w:instrText xml:space="preserve"> REF _Ref16498685 \h </w:instrText>
      </w:r>
      <w:r w:rsidR="00F13008">
        <w:instrText xml:space="preserve"> \* MERGEFORMAT </w:instrText>
      </w:r>
      <w:r>
        <w:fldChar w:fldCharType="separate"/>
      </w:r>
      <w:r w:rsidR="00754AB7">
        <w:t xml:space="preserve">Figure </w:t>
      </w:r>
      <w:r w:rsidR="00754AB7">
        <w:rPr>
          <w:noProof/>
        </w:rPr>
        <w:t>G</w:t>
      </w:r>
      <w:r w:rsidR="00754AB7">
        <w:rPr>
          <w:noProof/>
        </w:rPr>
        <w:noBreakHyphen/>
        <w:t>17</w:t>
      </w:r>
      <w:r>
        <w:fldChar w:fldCharType="end"/>
      </w:r>
      <w:r w:rsidRPr="00607DA3">
        <w:t>), highly correlated to multiple water quality and nutrient indicators (</w:t>
      </w:r>
      <w:r>
        <w:fldChar w:fldCharType="begin"/>
      </w:r>
      <w:r>
        <w:instrText xml:space="preserve"> REF _Ref15905936 \h </w:instrText>
      </w:r>
      <w:r w:rsidR="00F13008">
        <w:instrText xml:space="preserve"> \* MERGEFORMAT </w:instrText>
      </w:r>
      <w:r>
        <w:fldChar w:fldCharType="separate"/>
      </w:r>
      <w:r w:rsidR="00754AB7">
        <w:t xml:space="preserve">Table </w:t>
      </w:r>
      <w:r w:rsidR="00754AB7">
        <w:rPr>
          <w:noProof/>
        </w:rPr>
        <w:t>G</w:t>
      </w:r>
      <w:r w:rsidR="00754AB7">
        <w:rPr>
          <w:noProof/>
        </w:rPr>
        <w:noBreakHyphen/>
        <w:t>7</w:t>
      </w:r>
      <w:r>
        <w:fldChar w:fldCharType="end"/>
      </w:r>
      <w:r w:rsidRPr="00607DA3">
        <w:t>)</w:t>
      </w:r>
      <w:r w:rsidR="00465825">
        <w:t xml:space="preserve">.  </w:t>
      </w:r>
      <w:r w:rsidRPr="00607DA3">
        <w:t>In particular, diversity in both habitats was negatively correlated to conductivity (</w:t>
      </w:r>
      <w:r>
        <w:fldChar w:fldCharType="begin"/>
      </w:r>
      <w:r>
        <w:instrText xml:space="preserve"> REF _Ref16498685 \h </w:instrText>
      </w:r>
      <w:r w:rsidR="00F13008">
        <w:instrText xml:space="preserve"> \* MERGEFORMAT </w:instrText>
      </w:r>
      <w:r>
        <w:fldChar w:fldCharType="separate"/>
      </w:r>
      <w:r w:rsidR="00754AB7">
        <w:t xml:space="preserve">Figure </w:t>
      </w:r>
      <w:r w:rsidR="00754AB7">
        <w:rPr>
          <w:noProof/>
        </w:rPr>
        <w:t>G</w:t>
      </w:r>
      <w:r w:rsidR="00754AB7">
        <w:rPr>
          <w:noProof/>
        </w:rPr>
        <w:noBreakHyphen/>
        <w:t>17</w:t>
      </w:r>
      <w:r>
        <w:fldChar w:fldCharType="end"/>
      </w:r>
      <w:r w:rsidRPr="00607DA3">
        <w:t>).</w:t>
      </w:r>
    </w:p>
    <w:p w14:paraId="4719117E" w14:textId="77777777" w:rsidR="00A7657B" w:rsidRDefault="00A7657B" w:rsidP="00A7657B">
      <w:pPr>
        <w:keepNext/>
        <w:spacing w:line="240" w:lineRule="auto"/>
      </w:pPr>
      <w:r>
        <w:rPr>
          <w:noProof/>
          <w:lang w:eastAsia="en-AU"/>
        </w:rPr>
        <w:drawing>
          <wp:inline distT="0" distB="0" distL="0" distR="0" wp14:anchorId="69A9598B" wp14:editId="0F76E4D5">
            <wp:extent cx="5723890" cy="2083981"/>
            <wp:effectExtent l="0" t="0" r="0" b="0"/>
            <wp:docPr id="79" name="Picture 79" descr="Figure G 16: Microinvertebrate diversity and richness among six samples in the Western Floodplain from three sampling occasions in the largest scale Western Floodplain inundation event in 2016-17. " title="Figure G 16: Microinvertebrate diversity and richness among six samples in the Western Floodplain from three sampling occasions in the largest scale Western Floodplain inundation event in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tsoi\Desktop\LTIM R script\inputs\WQ.png"/>
                    <pic:cNvPicPr>
                      <a:picLocks noChangeAspect="1" noChangeArrowheads="1"/>
                    </pic:cNvPicPr>
                  </pic:nvPicPr>
                  <pic:blipFill>
                    <a:blip r:embed="rId290" cstate="email">
                      <a:extLst>
                        <a:ext uri="{28A0092B-C50C-407E-A947-70E740481C1C}">
                          <a14:useLocalDpi xmlns:a14="http://schemas.microsoft.com/office/drawing/2010/main"/>
                        </a:ext>
                      </a:extLst>
                    </a:blip>
                    <a:srcRect/>
                    <a:stretch>
                      <a:fillRect/>
                    </a:stretch>
                  </pic:blipFill>
                  <pic:spPr bwMode="auto">
                    <a:xfrm>
                      <a:off x="0" y="0"/>
                      <a:ext cx="5723890" cy="2083981"/>
                    </a:xfrm>
                    <a:prstGeom prst="rect">
                      <a:avLst/>
                    </a:prstGeom>
                    <a:noFill/>
                    <a:ln>
                      <a:noFill/>
                    </a:ln>
                  </pic:spPr>
                </pic:pic>
              </a:graphicData>
            </a:graphic>
          </wp:inline>
        </w:drawing>
      </w:r>
      <w:r>
        <w:rPr>
          <w:noProof/>
          <w:lang w:eastAsia="en-AU"/>
        </w:rPr>
        <w:drawing>
          <wp:inline distT="0" distB="0" distL="0" distR="0" wp14:anchorId="5F9589B3" wp14:editId="5F3589A2">
            <wp:extent cx="5722318" cy="2052084"/>
            <wp:effectExtent l="0" t="0" r="0" b="5715"/>
            <wp:docPr id="78" name="Picture 78" descr="Figure G 16: Microinvertebrate diversity and richness among six samples in the Western Floodplain from three sampling occasions in the largest scale Western Floodplain inundation event in 2016-17. " title="Figure G 16: Microinvertebrate diversity and richness among six samples in the Western Floodplain from three sampling occasions in the largest scale Western Floodplain inundation event in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tsoi\Desktop\LTIM R script\inputs\WQ.png"/>
                    <pic:cNvPicPr>
                      <a:picLocks noChangeAspect="1" noChangeArrowheads="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5729637" cy="2054709"/>
                    </a:xfrm>
                    <a:prstGeom prst="rect">
                      <a:avLst/>
                    </a:prstGeom>
                    <a:noFill/>
                    <a:ln>
                      <a:noFill/>
                    </a:ln>
                  </pic:spPr>
                </pic:pic>
              </a:graphicData>
            </a:graphic>
          </wp:inline>
        </w:drawing>
      </w:r>
      <w:r>
        <w:rPr>
          <w:noProof/>
          <w:lang w:eastAsia="en-AU"/>
        </w:rPr>
        <w:drawing>
          <wp:inline distT="0" distB="0" distL="0" distR="0" wp14:anchorId="059BE41A" wp14:editId="23EDE5EB">
            <wp:extent cx="5719445" cy="2020186"/>
            <wp:effectExtent l="0" t="0" r="0" b="0"/>
            <wp:docPr id="82" name="Picture 82" descr="Figure G 16: Microinvertebrate diversity and richness among six samples in the Western Floodplain from three sampling occasions in the largest scale Western Floodplain inundation event in 2016-17. " title="Figure G 16: Microinvertebrate diversity and richness among six samples in the Western Floodplain from three sampling occasions in the largest scale Western Floodplain inundation event in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tsoi\Desktop\LTIM R script\inputs\WQ.png"/>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5724298" cy="2021900"/>
                    </a:xfrm>
                    <a:prstGeom prst="rect">
                      <a:avLst/>
                    </a:prstGeom>
                    <a:noFill/>
                    <a:ln>
                      <a:noFill/>
                    </a:ln>
                  </pic:spPr>
                </pic:pic>
              </a:graphicData>
            </a:graphic>
          </wp:inline>
        </w:drawing>
      </w:r>
      <w:r>
        <w:rPr>
          <w:noProof/>
          <w:lang w:eastAsia="en-AU"/>
        </w:rPr>
        <w:drawing>
          <wp:inline distT="0" distB="0" distL="0" distR="0" wp14:anchorId="7F6503B7" wp14:editId="789A2895">
            <wp:extent cx="5719445" cy="2020186"/>
            <wp:effectExtent l="0" t="0" r="0" b="0"/>
            <wp:docPr id="83" name="Picture 83" descr="Figure G 16: Microinvertebrate diversity and richness among six samples in the Western Floodplain from three sampling occasions in the largest scale Western Floodplain inundation event in 2016-17. " title="Figure G 16: Microinvertebrate diversity and richness among six samples in the Western Floodplain from three sampling occasions in the largest scale Western Floodplain inundation event in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tsoi\Desktop\LTIM R script\inputs\WQ.png"/>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5721628" cy="2020957"/>
                    </a:xfrm>
                    <a:prstGeom prst="rect">
                      <a:avLst/>
                    </a:prstGeom>
                    <a:noFill/>
                    <a:ln>
                      <a:noFill/>
                    </a:ln>
                  </pic:spPr>
                </pic:pic>
              </a:graphicData>
            </a:graphic>
          </wp:inline>
        </w:drawing>
      </w:r>
    </w:p>
    <w:p w14:paraId="27C0F13B" w14:textId="60E40159" w:rsidR="00A7657B" w:rsidRPr="00607DA3" w:rsidRDefault="00A7657B" w:rsidP="00A7657B">
      <w:pPr>
        <w:pStyle w:val="Caption"/>
        <w:sectPr w:rsidR="00A7657B" w:rsidRPr="00607DA3" w:rsidSect="00F519CA">
          <w:pgSz w:w="11906" w:h="16838" w:code="9"/>
          <w:pgMar w:top="1418" w:right="1219" w:bottom="1276" w:left="1480" w:header="851" w:footer="306" w:gutter="0"/>
          <w:pgNumType w:chapStyle="6"/>
          <w:cols w:space="708"/>
          <w:docGrid w:linePitch="360"/>
        </w:sectPr>
      </w:pPr>
      <w:bookmarkStart w:id="338" w:name="_Ref16498672"/>
      <w:bookmarkStart w:id="339" w:name="_Toc1746365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16</w:t>
      </w:r>
      <w:r w:rsidR="002A5C4D">
        <w:rPr>
          <w:noProof/>
        </w:rPr>
        <w:fldChar w:fldCharType="end"/>
      </w:r>
      <w:bookmarkEnd w:id="338"/>
      <w:r w:rsidR="006008EF">
        <w:t xml:space="preserve">: </w:t>
      </w:r>
      <w:r w:rsidRPr="00607DA3">
        <w:t xml:space="preserve">Microinvertebrate diversity and richness among </w:t>
      </w:r>
      <w:r w:rsidR="00E54EC5">
        <w:t>six</w:t>
      </w:r>
      <w:r w:rsidRPr="00607DA3">
        <w:t xml:space="preserve"> samples in the Western Floodplain from three sampling occasions in the largest scale Western Floodplain inundation event in 2016-17.</w:t>
      </w:r>
      <w:bookmarkEnd w:id="339"/>
    </w:p>
    <w:p w14:paraId="2FF331D6" w14:textId="77777777" w:rsidR="00A7657B" w:rsidRDefault="00A7657B" w:rsidP="00A7657B">
      <w:pPr>
        <w:keepNext/>
        <w:spacing w:line="240" w:lineRule="auto"/>
      </w:pPr>
      <w:r>
        <w:rPr>
          <w:noProof/>
          <w:lang w:eastAsia="en-AU"/>
        </w:rPr>
        <w:drawing>
          <wp:inline distT="0" distB="0" distL="0" distR="0" wp14:anchorId="5072D62A" wp14:editId="4D13CF85">
            <wp:extent cx="2597150" cy="2731135"/>
            <wp:effectExtent l="0" t="0" r="0" b="0"/>
            <wp:docPr id="84" name="Picture 84" descr="Figure G 17: Regression between microinvertebrate diversity, time since inundation and water quality indicators (Cat III) in the Western Floodplain zone. " title="Figure G 17: Regression between microinvertebrate diversity, time since inundation and water quality indicators (Cat III) 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2597150" cy="2731135"/>
                    </a:xfrm>
                    <a:prstGeom prst="rect">
                      <a:avLst/>
                    </a:prstGeom>
                    <a:noFill/>
                  </pic:spPr>
                </pic:pic>
              </a:graphicData>
            </a:graphic>
          </wp:inline>
        </w:drawing>
      </w:r>
      <w:r>
        <w:rPr>
          <w:noProof/>
          <w:lang w:eastAsia="en-AU"/>
        </w:rPr>
        <w:drawing>
          <wp:inline distT="0" distB="0" distL="0" distR="0" wp14:anchorId="651562F8" wp14:editId="0C0CF0AB">
            <wp:extent cx="3049302" cy="2710490"/>
            <wp:effectExtent l="0" t="0" r="0" b="0"/>
            <wp:docPr id="85" name="Picture 85" descr="Figure G 17: Regression between microinvertebrate diversity, time since inundation and water quality indicators (Cat III) in the Western Floodplain zone. " title="Figure G 17: Regression between microinvertebrate diversity, time since inundation and water quality indicators (Cat III) 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tsoi\Desktop\LTIM R script\inputs\WQ.png"/>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3069203" cy="2728180"/>
                    </a:xfrm>
                    <a:prstGeom prst="rect">
                      <a:avLst/>
                    </a:prstGeom>
                    <a:noFill/>
                    <a:ln>
                      <a:noFill/>
                    </a:ln>
                  </pic:spPr>
                </pic:pic>
              </a:graphicData>
            </a:graphic>
          </wp:inline>
        </w:drawing>
      </w:r>
      <w:r>
        <w:rPr>
          <w:rFonts w:cs="Symbol"/>
          <w:b/>
          <w:i/>
          <w:noProof/>
          <w:lang w:eastAsia="en-AU"/>
        </w:rPr>
        <w:drawing>
          <wp:inline distT="0" distB="0" distL="0" distR="0" wp14:anchorId="2E05CA98" wp14:editId="6779914E">
            <wp:extent cx="2600958" cy="2711302"/>
            <wp:effectExtent l="0" t="0" r="9525" b="0"/>
            <wp:docPr id="86" name="Picture 86" descr="Figure G 17: Regression between microinvertebrate diversity, time since inundation and water quality indicators (Cat III) in the Western Floodplain zone. " title="Figure G 17: Regression between microinvertebrate diversity, time since inundation and water quality indicators (Cat III) 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tsoi\Desktop\LTIM R script\inputs\WQ.png"/>
                    <pic:cNvPicPr>
                      <a:picLocks noChangeAspect="1" noChangeArrowheads="1"/>
                    </pic:cNvPicPr>
                  </pic:nvPicPr>
                  <pic:blipFill rotWithShape="1">
                    <a:blip r:embed="rId296" cstate="email">
                      <a:extLst>
                        <a:ext uri="{28A0092B-C50C-407E-A947-70E740481C1C}">
                          <a14:useLocalDpi xmlns:a14="http://schemas.microsoft.com/office/drawing/2010/main"/>
                        </a:ext>
                      </a:extLst>
                    </a:blip>
                    <a:srcRect r="14728"/>
                    <a:stretch/>
                  </pic:blipFill>
                  <pic:spPr bwMode="auto">
                    <a:xfrm>
                      <a:off x="0" y="0"/>
                      <a:ext cx="2608153" cy="2718802"/>
                    </a:xfrm>
                    <a:prstGeom prst="rect">
                      <a:avLst/>
                    </a:prstGeom>
                    <a:noFill/>
                    <a:ln>
                      <a:noFill/>
                    </a:ln>
                    <a:extLst>
                      <a:ext uri="{53640926-AAD7-44D8-BBD7-CCE9431645EC}">
                        <a14:shadowObscured xmlns:a14="http://schemas.microsoft.com/office/drawing/2010/main"/>
                      </a:ext>
                    </a:extLst>
                  </pic:spPr>
                </pic:pic>
              </a:graphicData>
            </a:graphic>
          </wp:inline>
        </w:drawing>
      </w:r>
      <w:r>
        <w:rPr>
          <w:rFonts w:cs="Symbol"/>
          <w:b/>
          <w:i/>
          <w:noProof/>
          <w:lang w:eastAsia="en-AU"/>
        </w:rPr>
        <w:drawing>
          <wp:inline distT="0" distB="0" distL="0" distR="0" wp14:anchorId="5B304630" wp14:editId="3DC85E96">
            <wp:extent cx="2604976" cy="2743200"/>
            <wp:effectExtent l="0" t="0" r="5080" b="0"/>
            <wp:docPr id="87" name="Picture 87" descr="Figure G 17: Regression between microinvertebrate diversity, time since inundation and water quality indicators (Cat III) in the Western Floodplain zone. " title="Figure G 17: Regression between microinvertebrate diversity, time since inundation and water quality indicators (Cat III) in the Western Floodplain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tsoi\Desktop\LTIM R script\inputs\WQ.png"/>
                    <pic:cNvPicPr>
                      <a:picLocks noChangeAspect="1" noChangeArrowheads="1"/>
                    </pic:cNvPicPr>
                  </pic:nvPicPr>
                  <pic:blipFill rotWithShape="1">
                    <a:blip r:embed="rId297" cstate="email">
                      <a:extLst>
                        <a:ext uri="{28A0092B-C50C-407E-A947-70E740481C1C}">
                          <a14:useLocalDpi xmlns:a14="http://schemas.microsoft.com/office/drawing/2010/main"/>
                        </a:ext>
                      </a:extLst>
                    </a:blip>
                    <a:srcRect r="15590"/>
                    <a:stretch/>
                  </pic:blipFill>
                  <pic:spPr bwMode="auto">
                    <a:xfrm>
                      <a:off x="0" y="0"/>
                      <a:ext cx="2618269" cy="2757198"/>
                    </a:xfrm>
                    <a:prstGeom prst="rect">
                      <a:avLst/>
                    </a:prstGeom>
                    <a:noFill/>
                    <a:ln>
                      <a:noFill/>
                    </a:ln>
                    <a:extLst>
                      <a:ext uri="{53640926-AAD7-44D8-BBD7-CCE9431645EC}">
                        <a14:shadowObscured xmlns:a14="http://schemas.microsoft.com/office/drawing/2010/main"/>
                      </a:ext>
                    </a:extLst>
                  </pic:spPr>
                </pic:pic>
              </a:graphicData>
            </a:graphic>
          </wp:inline>
        </w:drawing>
      </w:r>
    </w:p>
    <w:p w14:paraId="1FCBAA92" w14:textId="36472A50" w:rsidR="00A7657B" w:rsidRDefault="00A7657B" w:rsidP="00A7657B">
      <w:pPr>
        <w:pStyle w:val="Caption"/>
        <w:sectPr w:rsidR="00A7657B" w:rsidSect="00F519CA">
          <w:pgSz w:w="11906" w:h="16838" w:code="9"/>
          <w:pgMar w:top="1418" w:right="1219" w:bottom="1276" w:left="1480" w:header="851" w:footer="306" w:gutter="0"/>
          <w:pgNumType w:chapStyle="6"/>
          <w:cols w:space="708"/>
          <w:docGrid w:linePitch="360"/>
        </w:sectPr>
      </w:pPr>
      <w:bookmarkStart w:id="340" w:name="_Ref16498685"/>
      <w:bookmarkStart w:id="341" w:name="_Toc1746365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17</w:t>
      </w:r>
      <w:r w:rsidR="002A5C4D">
        <w:rPr>
          <w:noProof/>
        </w:rPr>
        <w:fldChar w:fldCharType="end"/>
      </w:r>
      <w:bookmarkEnd w:id="340"/>
      <w:r w:rsidR="006008EF">
        <w:t xml:space="preserve">: </w:t>
      </w:r>
      <w:r w:rsidRPr="00607DA3">
        <w:t>Regression between microinvertebrate diversity, time since inundation and water quality indicators (Cat III) in the Western Floodplain zone.</w:t>
      </w:r>
      <w:bookmarkEnd w:id="341"/>
    </w:p>
    <w:p w14:paraId="635B75FC" w14:textId="14D67E60" w:rsidR="00A7657B" w:rsidRPr="00F13008" w:rsidRDefault="008F66B0" w:rsidP="00A7657B">
      <w:pPr>
        <w:rPr>
          <w:rFonts w:cs="Arial"/>
          <w:u w:val="single"/>
        </w:rPr>
      </w:pPr>
      <w:r>
        <w:rPr>
          <w:rFonts w:cs="Arial"/>
          <w:u w:val="single"/>
        </w:rPr>
        <w:t>M</w:t>
      </w:r>
      <w:r w:rsidR="00A7657B" w:rsidRPr="00F13008">
        <w:rPr>
          <w:rFonts w:cs="Arial"/>
          <w:u w:val="single"/>
        </w:rPr>
        <w:t>icroinvertebrate community</w:t>
      </w:r>
    </w:p>
    <w:p w14:paraId="46CA214F" w14:textId="08BFAEB8" w:rsidR="00A7657B" w:rsidRDefault="00A7657B" w:rsidP="00F13008">
      <w:r>
        <w:t>In benthic habitats, community composition differed among the three vegetation habitats during the Aug-16 “during 1” sampling occasion (</w:t>
      </w:r>
      <w:r>
        <w:fldChar w:fldCharType="begin"/>
      </w:r>
      <w:r>
        <w:instrText xml:space="preserve"> REF _Ref16499070 \h </w:instrText>
      </w:r>
      <w:r w:rsidR="00F13008">
        <w:instrText xml:space="preserve"> \* MERGEFORMAT </w:instrText>
      </w:r>
      <w:r>
        <w:fldChar w:fldCharType="separate"/>
      </w:r>
      <w:r w:rsidR="00754AB7">
        <w:t xml:space="preserve">Figure </w:t>
      </w:r>
      <w:r w:rsidR="00754AB7">
        <w:rPr>
          <w:noProof/>
        </w:rPr>
        <w:t>G</w:t>
      </w:r>
      <w:r w:rsidR="00754AB7">
        <w:rPr>
          <w:noProof/>
        </w:rPr>
        <w:noBreakHyphen/>
        <w:t>18</w:t>
      </w:r>
      <w:r>
        <w:fldChar w:fldCharType="end"/>
      </w:r>
      <w:r>
        <w:t>a)</w:t>
      </w:r>
      <w:r w:rsidR="00465825">
        <w:t xml:space="preserve">.  </w:t>
      </w:r>
      <w:r>
        <w:t>In the</w:t>
      </w:r>
      <w:r w:rsidR="008F66B0">
        <w:t xml:space="preserve"> </w:t>
      </w:r>
      <w:r>
        <w:t>Nov-16 early summer “during 2” sampling, increased temperature and conductivity led to higher microinvertebrate abundance (</w:t>
      </w:r>
      <w:r>
        <w:fldChar w:fldCharType="begin"/>
      </w:r>
      <w:r>
        <w:instrText xml:space="preserve"> REF _Ref16499070 \h </w:instrText>
      </w:r>
      <w:r w:rsidR="00F13008">
        <w:instrText xml:space="preserve"> \* MERGEFORMAT </w:instrText>
      </w:r>
      <w:r>
        <w:fldChar w:fldCharType="separate"/>
      </w:r>
      <w:r w:rsidR="00754AB7">
        <w:t xml:space="preserve">Figure </w:t>
      </w:r>
      <w:r w:rsidR="00754AB7">
        <w:rPr>
          <w:noProof/>
        </w:rPr>
        <w:t>G</w:t>
      </w:r>
      <w:r w:rsidR="00754AB7">
        <w:rPr>
          <w:noProof/>
        </w:rPr>
        <w:noBreakHyphen/>
        <w:t>18</w:t>
      </w:r>
      <w:r>
        <w:fldChar w:fldCharType="end"/>
      </w:r>
      <w:r>
        <w:t xml:space="preserve">b and </w:t>
      </w:r>
      <w:r>
        <w:fldChar w:fldCharType="begin"/>
      </w:r>
      <w:r>
        <w:instrText xml:space="preserve"> REF _Ref16499070 \h </w:instrText>
      </w:r>
      <w:r w:rsidR="00F13008">
        <w:instrText xml:space="preserve"> \* MERGEFORMAT </w:instrText>
      </w:r>
      <w:r>
        <w:fldChar w:fldCharType="separate"/>
      </w:r>
      <w:r w:rsidR="00754AB7">
        <w:t xml:space="preserve">Figure </w:t>
      </w:r>
      <w:r w:rsidR="00754AB7">
        <w:rPr>
          <w:noProof/>
        </w:rPr>
        <w:t>G</w:t>
      </w:r>
      <w:r w:rsidR="00754AB7">
        <w:rPr>
          <w:noProof/>
        </w:rPr>
        <w:noBreakHyphen/>
        <w:t>18</w:t>
      </w:r>
      <w:r>
        <w:fldChar w:fldCharType="end"/>
      </w:r>
      <w:r>
        <w:t>c)</w:t>
      </w:r>
      <w:r w:rsidR="00465825">
        <w:t xml:space="preserve">.  </w:t>
      </w:r>
      <w:r>
        <w:t>Microinvertebrate community composition was similar among the three vegetation habitats in the Aug-16 “during 1” sampling occasion in pelagic habitats (</w:t>
      </w:r>
      <w:r>
        <w:fldChar w:fldCharType="begin"/>
      </w:r>
      <w:r>
        <w:instrText xml:space="preserve"> REF _Ref16499094 \h </w:instrText>
      </w:r>
      <w:r w:rsidR="00F13008">
        <w:instrText xml:space="preserve"> \* MERGEFORMAT </w:instrText>
      </w:r>
      <w:r>
        <w:fldChar w:fldCharType="separate"/>
      </w:r>
      <w:r w:rsidR="00754AB7">
        <w:t xml:space="preserve">Figure </w:t>
      </w:r>
      <w:r w:rsidR="00754AB7">
        <w:rPr>
          <w:noProof/>
        </w:rPr>
        <w:t>G</w:t>
      </w:r>
      <w:r w:rsidR="00754AB7">
        <w:rPr>
          <w:noProof/>
        </w:rPr>
        <w:noBreakHyphen/>
        <w:t>19</w:t>
      </w:r>
      <w:r>
        <w:fldChar w:fldCharType="end"/>
      </w:r>
      <w:r>
        <w:t>a)</w:t>
      </w:r>
      <w:r w:rsidR="00465825">
        <w:t xml:space="preserve">.  </w:t>
      </w:r>
      <w:r>
        <w:t>The community shifted with time since inundation, regardless of vegetation habitats (</w:t>
      </w:r>
      <w:r>
        <w:fldChar w:fldCharType="begin"/>
      </w:r>
      <w:r>
        <w:instrText xml:space="preserve"> REF _Ref16499094 \h </w:instrText>
      </w:r>
      <w:r w:rsidR="00F13008">
        <w:instrText xml:space="preserve"> \* MERGEFORMAT </w:instrText>
      </w:r>
      <w:r>
        <w:fldChar w:fldCharType="separate"/>
      </w:r>
      <w:r w:rsidR="00754AB7">
        <w:t xml:space="preserve">Figure </w:t>
      </w:r>
      <w:r w:rsidR="00754AB7">
        <w:rPr>
          <w:noProof/>
        </w:rPr>
        <w:t>G</w:t>
      </w:r>
      <w:r w:rsidR="00754AB7">
        <w:rPr>
          <w:noProof/>
        </w:rPr>
        <w:noBreakHyphen/>
        <w:t>19</w:t>
      </w:r>
      <w:r>
        <w:fldChar w:fldCharType="end"/>
      </w:r>
      <w:r>
        <w:t>a)</w:t>
      </w:r>
      <w:r w:rsidR="00465825">
        <w:t xml:space="preserve">.  </w:t>
      </w:r>
      <w:r>
        <w:t>In the Nov-16 early summer “during 2” sampling, increased temperature and conductivity led to higher microinvertebrate abundance (</w:t>
      </w:r>
      <w:r>
        <w:fldChar w:fldCharType="begin"/>
      </w:r>
      <w:r>
        <w:instrText xml:space="preserve"> REF _Ref16499094 \h </w:instrText>
      </w:r>
      <w:r w:rsidR="00F13008">
        <w:instrText xml:space="preserve"> \* MERGEFORMAT </w:instrText>
      </w:r>
      <w:r>
        <w:fldChar w:fldCharType="separate"/>
      </w:r>
      <w:r w:rsidR="00754AB7">
        <w:t xml:space="preserve">Figure </w:t>
      </w:r>
      <w:r w:rsidR="00754AB7">
        <w:rPr>
          <w:noProof/>
        </w:rPr>
        <w:t>G</w:t>
      </w:r>
      <w:r w:rsidR="00754AB7">
        <w:rPr>
          <w:noProof/>
        </w:rPr>
        <w:noBreakHyphen/>
        <w:t>19</w:t>
      </w:r>
      <w:r>
        <w:fldChar w:fldCharType="end"/>
      </w:r>
      <w:r>
        <w:t xml:space="preserve">b and </w:t>
      </w:r>
      <w:r>
        <w:fldChar w:fldCharType="begin"/>
      </w:r>
      <w:r>
        <w:instrText xml:space="preserve"> REF _Ref16499094 \h </w:instrText>
      </w:r>
      <w:r w:rsidR="00F13008">
        <w:instrText xml:space="preserve"> \* MERGEFORMAT </w:instrText>
      </w:r>
      <w:r>
        <w:fldChar w:fldCharType="separate"/>
      </w:r>
      <w:r w:rsidR="00754AB7">
        <w:t xml:space="preserve">Figure </w:t>
      </w:r>
      <w:r w:rsidR="00754AB7">
        <w:rPr>
          <w:noProof/>
        </w:rPr>
        <w:t>G</w:t>
      </w:r>
      <w:r w:rsidR="00754AB7">
        <w:rPr>
          <w:noProof/>
        </w:rPr>
        <w:noBreakHyphen/>
        <w:t>19</w:t>
      </w:r>
      <w:r>
        <w:fldChar w:fldCharType="end"/>
      </w:r>
      <w:r>
        <w:t>c)</w:t>
      </w:r>
      <w:r w:rsidR="00465825">
        <w:t xml:space="preserve">.  </w:t>
      </w:r>
      <w:r>
        <w:t>Similar to benthic habitat, pelagic microinvertebrate d</w:t>
      </w:r>
      <w:r>
        <w:rPr>
          <w:rFonts w:cs="Arial"/>
        </w:rPr>
        <w:t xml:space="preserve">iversity decreased with water quality deterioration </w:t>
      </w:r>
      <w:r>
        <w:rPr>
          <w:rFonts w:cs="Arial"/>
          <w:color w:val="000000"/>
        </w:rPr>
        <w:t>(</w:t>
      </w:r>
      <w:r>
        <w:rPr>
          <w:rFonts w:cs="Arial"/>
          <w:color w:val="000000"/>
        </w:rPr>
        <w:fldChar w:fldCharType="begin"/>
      </w:r>
      <w:r>
        <w:rPr>
          <w:rFonts w:cs="Arial"/>
          <w:color w:val="000000"/>
        </w:rPr>
        <w:instrText xml:space="preserve"> REF _Ref16499094 \h </w:instrText>
      </w:r>
      <w:r w:rsidR="00F13008">
        <w:rPr>
          <w:rFonts w:cs="Arial"/>
          <w:color w:val="000000"/>
        </w:rPr>
        <w:instrText xml:space="preserve"> \* MERGEFORMAT </w:instrText>
      </w:r>
      <w:r>
        <w:rPr>
          <w:rFonts w:cs="Arial"/>
          <w:color w:val="000000"/>
        </w:rPr>
      </w:r>
      <w:r>
        <w:rPr>
          <w:rFonts w:cs="Arial"/>
          <w:color w:val="000000"/>
        </w:rPr>
        <w:fldChar w:fldCharType="separate"/>
      </w:r>
      <w:r w:rsidR="00754AB7">
        <w:t xml:space="preserve">Figure </w:t>
      </w:r>
      <w:r w:rsidR="00754AB7">
        <w:rPr>
          <w:noProof/>
        </w:rPr>
        <w:t>G</w:t>
      </w:r>
      <w:r w:rsidR="00754AB7">
        <w:rPr>
          <w:noProof/>
        </w:rPr>
        <w:noBreakHyphen/>
        <w:t>19</w:t>
      </w:r>
      <w:r>
        <w:rPr>
          <w:rFonts w:cs="Arial"/>
          <w:color w:val="000000"/>
        </w:rPr>
        <w:fldChar w:fldCharType="end"/>
      </w:r>
      <w:r>
        <w:rPr>
          <w:rFonts w:cs="Arial"/>
          <w:color w:val="000000"/>
        </w:rPr>
        <w:t>c)</w:t>
      </w:r>
      <w:r w:rsidR="00465825">
        <w:rPr>
          <w:rFonts w:cs="Arial"/>
          <w:color w:val="000000"/>
        </w:rPr>
        <w:t xml:space="preserve">.  </w:t>
      </w:r>
      <w:r>
        <w:rPr>
          <w:rFonts w:cs="Arial"/>
          <w:color w:val="000000"/>
        </w:rPr>
        <w:t>C</w:t>
      </w:r>
      <w:r>
        <w:t xml:space="preserve">ommunity composition was highly correlated to increased temperature, pH, chlorophyll </w:t>
      </w:r>
      <w:r w:rsidRPr="00EA3DC3">
        <w:rPr>
          <w:i/>
        </w:rPr>
        <w:t>a</w:t>
      </w:r>
      <w:r w:rsidR="00E54EC5">
        <w:rPr>
          <w:i/>
        </w:rPr>
        <w:t>,</w:t>
      </w:r>
      <w:r>
        <w:t xml:space="preserve"> and dissolved nutrients concentrations (</w:t>
      </w:r>
      <w:r>
        <w:fldChar w:fldCharType="begin"/>
      </w:r>
      <w:r>
        <w:instrText xml:space="preserve"> REF _Ref16499687 \h </w:instrText>
      </w:r>
      <w:r w:rsidR="00F13008">
        <w:instrText xml:space="preserve"> \* MERGEFORMAT </w:instrText>
      </w:r>
      <w:r>
        <w:fldChar w:fldCharType="separate"/>
      </w:r>
      <w:r w:rsidR="00754AB7">
        <w:t xml:space="preserve">Table </w:t>
      </w:r>
      <w:r w:rsidR="00754AB7">
        <w:rPr>
          <w:noProof/>
        </w:rPr>
        <w:t>G</w:t>
      </w:r>
      <w:r w:rsidR="00754AB7">
        <w:rPr>
          <w:noProof/>
        </w:rPr>
        <w:noBreakHyphen/>
        <w:t>8</w:t>
      </w:r>
      <w:r>
        <w:fldChar w:fldCharType="end"/>
      </w:r>
      <w:r>
        <w:t>)</w:t>
      </w:r>
      <w:r w:rsidR="00465825">
        <w:t xml:space="preserve">.  </w:t>
      </w:r>
    </w:p>
    <w:p w14:paraId="536CA898" w14:textId="67AE4656" w:rsidR="00A7657B" w:rsidRPr="00114EAD" w:rsidRDefault="00A7657B" w:rsidP="00F13008">
      <w:r w:rsidRPr="005B1081">
        <w:t xml:space="preserve">The temporal shift in community composition </w:t>
      </w:r>
      <w:r>
        <w:t>with time since inundation</w:t>
      </w:r>
      <w:r w:rsidRPr="005B1081">
        <w:t xml:space="preserve"> </w:t>
      </w:r>
      <w:r>
        <w:t>was</w:t>
      </w:r>
      <w:r w:rsidRPr="005B1081">
        <w:t xml:space="preserve"> driven by increasing abundance of rotifer </w:t>
      </w:r>
      <w:r>
        <w:t>Family Brachionidae</w:t>
      </w:r>
      <w:r w:rsidRPr="005B1081">
        <w:t>, Family Filiniidae and Order Bdelloida</w:t>
      </w:r>
      <w:r>
        <w:t>, reflecting community succession and changes in resource availability in the system (</w:t>
      </w:r>
      <w:r>
        <w:fldChar w:fldCharType="begin"/>
      </w:r>
      <w:r>
        <w:instrText xml:space="preserve"> REF _Ref16499070 \h </w:instrText>
      </w:r>
      <w:r w:rsidR="00F13008">
        <w:instrText xml:space="preserve"> \* MERGEFORMAT </w:instrText>
      </w:r>
      <w:r>
        <w:fldChar w:fldCharType="separate"/>
      </w:r>
      <w:r w:rsidR="00754AB7">
        <w:t xml:space="preserve">Figure </w:t>
      </w:r>
      <w:r w:rsidR="00754AB7">
        <w:rPr>
          <w:noProof/>
        </w:rPr>
        <w:t>G</w:t>
      </w:r>
      <w:r w:rsidR="00754AB7">
        <w:rPr>
          <w:noProof/>
        </w:rPr>
        <w:noBreakHyphen/>
        <w:t>18</w:t>
      </w:r>
      <w:r>
        <w:fldChar w:fldCharType="end"/>
      </w:r>
      <w:r>
        <w:t xml:space="preserve">d, </w:t>
      </w:r>
      <w:r>
        <w:fldChar w:fldCharType="begin"/>
      </w:r>
      <w:r>
        <w:instrText xml:space="preserve"> REF _Ref16499094 \h </w:instrText>
      </w:r>
      <w:r w:rsidR="00F13008">
        <w:instrText xml:space="preserve"> \* MERGEFORMAT </w:instrText>
      </w:r>
      <w:r>
        <w:fldChar w:fldCharType="separate"/>
      </w:r>
      <w:r w:rsidR="00754AB7">
        <w:t xml:space="preserve">Figure </w:t>
      </w:r>
      <w:r w:rsidR="00754AB7">
        <w:rPr>
          <w:noProof/>
        </w:rPr>
        <w:t>G</w:t>
      </w:r>
      <w:r w:rsidR="00754AB7">
        <w:rPr>
          <w:noProof/>
        </w:rPr>
        <w:noBreakHyphen/>
        <w:t>19</w:t>
      </w:r>
      <w:r>
        <w:fldChar w:fldCharType="end"/>
      </w:r>
      <w:r>
        <w:t xml:space="preserve">d, </w:t>
      </w:r>
      <w:r>
        <w:fldChar w:fldCharType="begin"/>
      </w:r>
      <w:r>
        <w:instrText xml:space="preserve"> REF _Ref16498660 \h </w:instrText>
      </w:r>
      <w:r w:rsidR="00F13008">
        <w:instrText xml:space="preserve"> \* MERGEFORMAT </w:instrText>
      </w:r>
      <w:r>
        <w:fldChar w:fldCharType="separate"/>
      </w:r>
      <w:r w:rsidR="00754AB7">
        <w:t xml:space="preserve">Table </w:t>
      </w:r>
      <w:r w:rsidR="00754AB7">
        <w:rPr>
          <w:noProof/>
        </w:rPr>
        <w:t>G</w:t>
      </w:r>
      <w:r w:rsidR="00754AB7">
        <w:rPr>
          <w:noProof/>
        </w:rPr>
        <w:noBreakHyphen/>
        <w:t>10</w:t>
      </w:r>
      <w:r>
        <w:fldChar w:fldCharType="end"/>
      </w:r>
      <w:r>
        <w:t>)</w:t>
      </w:r>
      <w:r w:rsidR="00465825">
        <w:t xml:space="preserve">.  </w:t>
      </w:r>
      <w:r>
        <w:t xml:space="preserve">In particular, a rotifer </w:t>
      </w:r>
      <w:r w:rsidR="00E54EC5">
        <w:t>g</w:t>
      </w:r>
      <w:r>
        <w:t xml:space="preserve">enus </w:t>
      </w:r>
      <w:r w:rsidRPr="00E54EC5">
        <w:rPr>
          <w:i/>
        </w:rPr>
        <w:t>Brachionus</w:t>
      </w:r>
      <w:r>
        <w:t xml:space="preserve"> known to tolerate various water quality conditions </w:t>
      </w:r>
      <w:r>
        <w:fldChar w:fldCharType="begin"/>
      </w:r>
      <w:r>
        <w:instrText xml:space="preserve"> ADDIN EN.CITE &lt;EndNote&gt;&lt;Cite&gt;&lt;Author&gt;Shiel&lt;/Author&gt;&lt;Year&gt;1983&lt;/Year&gt;&lt;RecNum&gt;66&lt;/RecNum&gt;&lt;DisplayText&gt;(Shiel, 1983)&lt;/DisplayText&gt;&lt;record&gt;&lt;rec-number&gt;66&lt;/rec-number&gt;&lt;foreign-keys&gt;&lt;key app="EN" db-id="vpsd0p950dzvpnexx92xfvtcwsw5dzd0sp0x" timestamp="1500618627"&gt;66&lt;/key&gt;&lt;/foreign-keys&gt;&lt;ref-type name="Conference Proceedings"&gt;10&lt;/ref-type&gt;&lt;contributors&gt;&lt;authors&gt;&lt;author&gt;Shiel, RJ&lt;/author&gt;&lt;/authors&gt;&lt;/contributors&gt;&lt;titles&gt;&lt;title&gt;The genus Brachionus (Rotifera: Brachionidae) in Australia, with a description of a new species&lt;/title&gt;&lt;secondary-title&gt;Proc. r. Soc. Vict&lt;/secondary-title&gt;&lt;/titles&gt;&lt;pages&gt;33-37&lt;/pages&gt;&lt;volume&gt;95&lt;/volume&gt;&lt;dates&gt;&lt;year&gt;1983&lt;/year&gt;&lt;/dates&gt;&lt;urls&gt;&lt;/urls&gt;&lt;/record&gt;&lt;/Cite&gt;&lt;/EndNote&gt;</w:instrText>
      </w:r>
      <w:r>
        <w:fldChar w:fldCharType="separate"/>
      </w:r>
      <w:r>
        <w:rPr>
          <w:noProof/>
        </w:rPr>
        <w:t>(Shiel, 1983)</w:t>
      </w:r>
      <w:r>
        <w:fldChar w:fldCharType="end"/>
      </w:r>
      <w:r>
        <w:t xml:space="preserve"> increased in abundance and dominated community in benthic and pelagic habitats in the “during 2” and “retention” phases.</w:t>
      </w:r>
    </w:p>
    <w:p w14:paraId="0A8CA158" w14:textId="156A569E" w:rsidR="00A7657B" w:rsidRDefault="00A7657B" w:rsidP="00F13008">
      <w:pPr>
        <w:sectPr w:rsidR="00A7657B" w:rsidSect="00F519CA">
          <w:pgSz w:w="11906" w:h="16838" w:code="9"/>
          <w:pgMar w:top="1418" w:right="1219" w:bottom="1276" w:left="1480" w:header="851" w:footer="306" w:gutter="0"/>
          <w:pgNumType w:chapStyle="6"/>
          <w:cols w:space="708"/>
          <w:docGrid w:linePitch="360"/>
        </w:sectPr>
      </w:pPr>
      <w:r>
        <w:t>Community composition was highly correlated to increased temperature in both habitats (</w:t>
      </w:r>
      <w:r>
        <w:fldChar w:fldCharType="begin"/>
      </w:r>
      <w:r>
        <w:instrText xml:space="preserve"> REF _Ref16499687 \h </w:instrText>
      </w:r>
      <w:r w:rsidR="00F13008">
        <w:instrText xml:space="preserve"> \* MERGEFORMAT </w:instrText>
      </w:r>
      <w:r>
        <w:fldChar w:fldCharType="separate"/>
      </w:r>
      <w:r w:rsidR="00754AB7">
        <w:t xml:space="preserve">Table </w:t>
      </w:r>
      <w:r w:rsidR="00754AB7">
        <w:rPr>
          <w:noProof/>
        </w:rPr>
        <w:t>G</w:t>
      </w:r>
      <w:r w:rsidR="00754AB7">
        <w:rPr>
          <w:noProof/>
        </w:rPr>
        <w:noBreakHyphen/>
        <w:t>8</w:t>
      </w:r>
      <w:r>
        <w:fldChar w:fldCharType="end"/>
      </w:r>
      <w:r>
        <w:t>)</w:t>
      </w:r>
      <w:r w:rsidR="00465825">
        <w:t xml:space="preserve">.  </w:t>
      </w:r>
      <w:r w:rsidRPr="00C22DD5">
        <w:t xml:space="preserve">Temperature </w:t>
      </w:r>
      <w:r>
        <w:t xml:space="preserve">seems to play </w:t>
      </w:r>
      <w:r w:rsidRPr="00C22DD5">
        <w:t xml:space="preserve">a critical </w:t>
      </w:r>
      <w:r>
        <w:t>role in</w:t>
      </w:r>
      <w:r w:rsidRPr="00C22DD5">
        <w:t xml:space="preserve"> </w:t>
      </w:r>
      <w:r>
        <w:t xml:space="preserve">affecting water quality and </w:t>
      </w:r>
      <w:r w:rsidRPr="00C22DD5">
        <w:t>determining the metabolic rates of organisms (primary producer</w:t>
      </w:r>
      <w:r>
        <w:t xml:space="preserve"> and secondary producer</w:t>
      </w:r>
      <w:r w:rsidRPr="00C22DD5">
        <w:t>)</w:t>
      </w:r>
      <w:r>
        <w:t>, highlighting the potential ecological significance of the timing of flow events</w:t>
      </w:r>
      <w:r w:rsidR="00465825">
        <w:t xml:space="preserve">.  </w:t>
      </w:r>
      <w:r>
        <w:t xml:space="preserve">In this case, the boom in microinvertebrate biomass did not occur immediately after </w:t>
      </w:r>
      <w:r w:rsidRPr="00C22DD5">
        <w:t>inundation</w:t>
      </w:r>
      <w:r>
        <w:t xml:space="preserve"> “during 1” </w:t>
      </w:r>
      <w:r>
        <w:fldChar w:fldCharType="begin"/>
      </w:r>
      <w:r>
        <w:instrText xml:space="preserve"> ADDIN EN.CITE &lt;EndNote&gt;&lt;Cite&gt;&lt;Author&gt;Geddes&lt;/Author&gt;&lt;Year&gt;1984&lt;/Year&gt;&lt;RecNum&gt;7&lt;/RecNum&gt;&lt;DisplayText&gt;(Geddes, 1984)&lt;/DisplayText&gt;&lt;record&gt;&lt;rec-number&gt;7&lt;/rec-number&gt;&lt;foreign-keys&gt;&lt;key app="EN" db-id="vpsd0p950dzvpnexx92xfvtcwsw5dzd0sp0x" timestamp="1468285996"&gt;7&lt;/key&gt;&lt;/foreign-keys&gt;&lt;ref-type name="Journal Article"&gt;17&lt;/ref-type&gt;&lt;contributors&gt;&lt;authors&gt;&lt;author&gt;Geddes, MC&lt;/author&gt;&lt;/authors&gt;&lt;/contributors&gt;&lt;titles&gt;&lt;title&gt;Seasonal studies on the zooplankton community of Lake Alexandrina, River Murray, South Australia, and the role of turbidity in determining zooplankton community structure&lt;/title&gt;&lt;secondary-title&gt;Marine and Freshwater Research&lt;/secondary-title&gt;&lt;/titles&gt;&lt;periodical&gt;&lt;full-title&gt;Marine and Freshwater Research&lt;/full-title&gt;&lt;/periodical&gt;&lt;pages&gt;417-426&lt;/pages&gt;&lt;volume&gt;35&lt;/volume&gt;&lt;number&gt;4&lt;/number&gt;&lt;dates&gt;&lt;year&gt;1984&lt;/year&gt;&lt;/dates&gt;&lt;urls&gt;&lt;related-urls&gt;&lt;url&gt;http://www.publish.csiro.au/paper/MF9840417&lt;/url&gt;&lt;/related-urls&gt;&lt;/urls&gt;&lt;electronic-resource-num&gt;http://dx.doi.org/10.1071/MF9840417&lt;/electronic-resource-num&gt;&lt;/record&gt;&lt;/Cite&gt;&lt;/EndNote&gt;</w:instrText>
      </w:r>
      <w:r>
        <w:fldChar w:fldCharType="separate"/>
      </w:r>
      <w:r>
        <w:rPr>
          <w:noProof/>
        </w:rPr>
        <w:t>(Geddes, 1984)</w:t>
      </w:r>
      <w:r>
        <w:fldChar w:fldCharType="end"/>
      </w:r>
      <w:r w:rsidR="00465825">
        <w:t xml:space="preserve">.  </w:t>
      </w:r>
      <w:r>
        <w:t>Instead, the boom was delayed until warmer temperatures and increased rates primary production were evident</w:t>
      </w:r>
      <w:r w:rsidR="00465825">
        <w:t xml:space="preserve">.  </w:t>
      </w:r>
      <w:r>
        <w:t>Inundation of channel and floodplain habitats during warmer periods may result in maximum diversity and density of microinvertebrates by providing an increased diversity of physical habitats and basal resources.</w:t>
      </w:r>
    </w:p>
    <w:p w14:paraId="50166371" w14:textId="77777777" w:rsidR="00A7657B" w:rsidRDefault="00A7657B" w:rsidP="000913EE">
      <w:pPr>
        <w:keepNext/>
        <w:spacing w:line="240" w:lineRule="auto"/>
        <w:jc w:val="center"/>
      </w:pPr>
      <w:r>
        <w:rPr>
          <w:noProof/>
          <w:lang w:eastAsia="en-AU"/>
        </w:rPr>
        <w:drawing>
          <wp:inline distT="0" distB="0" distL="0" distR="0" wp14:anchorId="63BA01CA" wp14:editId="4AE186FE">
            <wp:extent cx="6516303" cy="4895850"/>
            <wp:effectExtent l="0" t="0" r="0" b="0"/>
            <wp:docPr id="88" name="Picture 88" descr="Figure G 18: nMDS ordinations of the Western Floodplain zone benth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 title="Figure G 18: nMDS ordinations of the Western Floodplain zone benth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6519837" cy="4898505"/>
                    </a:xfrm>
                    <a:prstGeom prst="rect">
                      <a:avLst/>
                    </a:prstGeom>
                    <a:noFill/>
                  </pic:spPr>
                </pic:pic>
              </a:graphicData>
            </a:graphic>
          </wp:inline>
        </w:drawing>
      </w:r>
    </w:p>
    <w:p w14:paraId="05F1C1EB" w14:textId="0F0FC7C7" w:rsidR="00A7657B" w:rsidRDefault="00A7657B" w:rsidP="00A7657B">
      <w:pPr>
        <w:pStyle w:val="Caption"/>
      </w:pPr>
      <w:bookmarkStart w:id="342" w:name="_Ref16499070"/>
      <w:bookmarkStart w:id="343" w:name="_Toc1746365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18</w:t>
      </w:r>
      <w:r w:rsidR="002A5C4D">
        <w:rPr>
          <w:noProof/>
        </w:rPr>
        <w:fldChar w:fldCharType="end"/>
      </w:r>
      <w:bookmarkEnd w:id="342"/>
      <w:r w:rsidR="006008EF">
        <w:t xml:space="preserve">: </w:t>
      </w:r>
      <w:r w:rsidRPr="00607DA3">
        <w:t>nMDS ordinations of the Western Floodplain zone benthic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w:t>
      </w:r>
      <w:bookmarkEnd w:id="343"/>
    </w:p>
    <w:p w14:paraId="26A8FC03" w14:textId="77777777" w:rsidR="00A7657B" w:rsidRDefault="00A7657B" w:rsidP="000913EE">
      <w:pPr>
        <w:pStyle w:val="Caption"/>
        <w:keepNext/>
        <w:jc w:val="center"/>
      </w:pPr>
      <w:r>
        <w:rPr>
          <w:noProof/>
          <w:lang w:eastAsia="en-AU"/>
        </w:rPr>
        <w:drawing>
          <wp:inline distT="0" distB="0" distL="0" distR="0" wp14:anchorId="419F8BAB" wp14:editId="4904AAB2">
            <wp:extent cx="6638925" cy="4985122"/>
            <wp:effectExtent l="0" t="0" r="0" b="6350"/>
            <wp:docPr id="89" name="Picture 89" descr="Figure G 19: nMDS ordinations of the Western Floodplain zone pelag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 " title="Figure G 19: nMDS ordinations of the Western Floodplain zone pelag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6640632" cy="4986404"/>
                    </a:xfrm>
                    <a:prstGeom prst="rect">
                      <a:avLst/>
                    </a:prstGeom>
                    <a:noFill/>
                  </pic:spPr>
                </pic:pic>
              </a:graphicData>
            </a:graphic>
          </wp:inline>
        </w:drawing>
      </w:r>
    </w:p>
    <w:p w14:paraId="3BD8B5F0" w14:textId="5ED62DDD" w:rsidR="00A7657B" w:rsidRDefault="00A7657B" w:rsidP="00A7657B">
      <w:pPr>
        <w:pStyle w:val="Caption"/>
        <w:sectPr w:rsidR="00A7657B" w:rsidSect="00F519CA">
          <w:headerReference w:type="default" r:id="rId300"/>
          <w:footerReference w:type="default" r:id="rId301"/>
          <w:pgSz w:w="16838" w:h="11906" w:orient="landscape" w:code="9"/>
          <w:pgMar w:top="1219" w:right="1276" w:bottom="1480" w:left="1418" w:header="851" w:footer="306" w:gutter="0"/>
          <w:pgNumType w:chapStyle="6"/>
          <w:cols w:space="708"/>
          <w:docGrid w:linePitch="360"/>
        </w:sectPr>
      </w:pPr>
      <w:bookmarkStart w:id="344" w:name="_Ref16499094"/>
      <w:bookmarkStart w:id="345" w:name="_Toc1746365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G</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19</w:t>
      </w:r>
      <w:r w:rsidR="002A5C4D">
        <w:rPr>
          <w:noProof/>
        </w:rPr>
        <w:fldChar w:fldCharType="end"/>
      </w:r>
      <w:bookmarkEnd w:id="344"/>
      <w:r w:rsidR="006008EF">
        <w:t xml:space="preserve">: </w:t>
      </w:r>
      <w:r w:rsidRPr="00607DA3">
        <w:t>nMDS ordinations of the Western Floodplain zone pelagic microinvertebrate community composition using community abundance (square root) dataset with vectors (normalised data, Spearman correlation) of (b) environmental variables, (c) microinvertebrate univariate indicators and (d) microinvertebrate taxonomic composition data which underlie the community composition pattern.</w:t>
      </w:r>
      <w:bookmarkEnd w:id="345"/>
    </w:p>
    <w:p w14:paraId="03C89088" w14:textId="5CA07AA4" w:rsidR="00A7657B" w:rsidRDefault="00A7657B" w:rsidP="00A7657B">
      <w:pPr>
        <w:pStyle w:val="Caption"/>
        <w:keepNext/>
      </w:pPr>
      <w:bookmarkStart w:id="346" w:name="_Ref16498660"/>
      <w:bookmarkStart w:id="347" w:name="_Toc17463801"/>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G</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10</w:t>
      </w:r>
      <w:r w:rsidR="00C30CFA">
        <w:rPr>
          <w:noProof/>
        </w:rPr>
        <w:fldChar w:fldCharType="end"/>
      </w:r>
      <w:bookmarkEnd w:id="346"/>
      <w:r w:rsidR="006008EF">
        <w:t xml:space="preserve">: </w:t>
      </w:r>
      <w:r w:rsidRPr="00607DA3">
        <w:t>Microinvertebrate taxa contributing most of the dissimilarities (SIMPER analysis) between sampling occasions based on abundance data</w:t>
      </w:r>
      <w:r w:rsidR="00465825">
        <w:t xml:space="preserve">.  </w:t>
      </w:r>
      <w:r w:rsidRPr="00607DA3">
        <w:t>Bold numbers are the higher average abundance group.</w:t>
      </w:r>
      <w:bookmarkEnd w:id="347"/>
    </w:p>
    <w:tbl>
      <w:tblPr>
        <w:tblStyle w:val="StandardELAFormat"/>
        <w:tblW w:w="7655" w:type="dxa"/>
        <w:jc w:val="center"/>
        <w:tblLook w:val="04A0" w:firstRow="1" w:lastRow="0" w:firstColumn="1" w:lastColumn="0" w:noHBand="0" w:noVBand="1"/>
      </w:tblPr>
      <w:tblGrid>
        <w:gridCol w:w="1785"/>
        <w:gridCol w:w="1334"/>
        <w:gridCol w:w="1276"/>
        <w:gridCol w:w="1701"/>
        <w:gridCol w:w="1559"/>
      </w:tblGrid>
      <w:tr w:rsidR="00A7657B" w:rsidRPr="00607DA3" w14:paraId="090D0F5C" w14:textId="77777777" w:rsidTr="000913EE">
        <w:trPr>
          <w:cnfStyle w:val="100000000000" w:firstRow="1" w:lastRow="0" w:firstColumn="0" w:lastColumn="0" w:oddVBand="0" w:evenVBand="0" w:oddHBand="0" w:evenHBand="0" w:firstRowFirstColumn="0" w:firstRowLastColumn="0" w:lastRowFirstColumn="0" w:lastRowLastColumn="0"/>
          <w:trHeight w:val="300"/>
          <w:jc w:val="center"/>
        </w:trPr>
        <w:tc>
          <w:tcPr>
            <w:tcW w:w="1785" w:type="dxa"/>
            <w:vMerge w:val="restart"/>
            <w:noWrap/>
            <w:hideMark/>
          </w:tcPr>
          <w:p w14:paraId="405D6ACD"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Taxa</w:t>
            </w:r>
          </w:p>
        </w:tc>
        <w:tc>
          <w:tcPr>
            <w:tcW w:w="2610" w:type="dxa"/>
            <w:gridSpan w:val="2"/>
            <w:noWrap/>
            <w:hideMark/>
          </w:tcPr>
          <w:p w14:paraId="5AD7198E"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Average Abundance</w:t>
            </w:r>
          </w:p>
        </w:tc>
        <w:tc>
          <w:tcPr>
            <w:tcW w:w="1701" w:type="dxa"/>
            <w:vMerge w:val="restart"/>
            <w:noWrap/>
            <w:hideMark/>
          </w:tcPr>
          <w:p w14:paraId="08FC49AF" w14:textId="2C01681D"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Contribution</w:t>
            </w:r>
            <w:r w:rsidR="00BA24B2">
              <w:rPr>
                <w:rFonts w:cs="Arial"/>
                <w:color w:val="000000"/>
                <w:sz w:val="18"/>
                <w:szCs w:val="18"/>
                <w:lang w:eastAsia="zh-TW"/>
              </w:rPr>
              <w:t>%</w:t>
            </w:r>
          </w:p>
        </w:tc>
        <w:tc>
          <w:tcPr>
            <w:tcW w:w="1559" w:type="dxa"/>
            <w:vMerge w:val="restart"/>
            <w:noWrap/>
            <w:hideMark/>
          </w:tcPr>
          <w:p w14:paraId="51A38408" w14:textId="2A8F7EBB"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Cumulative</w:t>
            </w:r>
            <w:r w:rsidR="00BA24B2">
              <w:rPr>
                <w:rFonts w:cs="Arial"/>
                <w:color w:val="000000"/>
                <w:sz w:val="18"/>
                <w:szCs w:val="18"/>
                <w:lang w:eastAsia="zh-TW"/>
              </w:rPr>
              <w:t>%</w:t>
            </w:r>
          </w:p>
        </w:tc>
      </w:tr>
      <w:tr w:rsidR="00A7657B" w:rsidRPr="00607DA3" w14:paraId="76BCA904" w14:textId="77777777" w:rsidTr="000913EE">
        <w:trPr>
          <w:trHeight w:val="300"/>
          <w:jc w:val="center"/>
        </w:trPr>
        <w:tc>
          <w:tcPr>
            <w:tcW w:w="1785" w:type="dxa"/>
            <w:vMerge/>
            <w:hideMark/>
          </w:tcPr>
          <w:p w14:paraId="5512F7D7" w14:textId="77777777" w:rsidR="00A7657B" w:rsidRPr="00F13008" w:rsidRDefault="00A7657B" w:rsidP="00A50B31">
            <w:pPr>
              <w:spacing w:after="60" w:line="240" w:lineRule="auto"/>
              <w:jc w:val="left"/>
              <w:rPr>
                <w:rFonts w:cs="Arial"/>
                <w:b/>
                <w:color w:val="000000"/>
                <w:sz w:val="18"/>
                <w:szCs w:val="18"/>
                <w:lang w:eastAsia="zh-TW"/>
              </w:rPr>
            </w:pPr>
          </w:p>
        </w:tc>
        <w:tc>
          <w:tcPr>
            <w:tcW w:w="1334" w:type="dxa"/>
            <w:shd w:val="clear" w:color="auto" w:fill="D9D9D9" w:themeFill="background1" w:themeFillShade="D9"/>
            <w:noWrap/>
            <w:hideMark/>
          </w:tcPr>
          <w:p w14:paraId="53BACE84"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Aug-16</w:t>
            </w:r>
          </w:p>
        </w:tc>
        <w:tc>
          <w:tcPr>
            <w:tcW w:w="1276" w:type="dxa"/>
            <w:shd w:val="clear" w:color="auto" w:fill="D9D9D9" w:themeFill="background1" w:themeFillShade="D9"/>
            <w:noWrap/>
            <w:hideMark/>
          </w:tcPr>
          <w:p w14:paraId="40918EDF"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Mar-17</w:t>
            </w:r>
          </w:p>
        </w:tc>
        <w:tc>
          <w:tcPr>
            <w:tcW w:w="1701" w:type="dxa"/>
            <w:vMerge/>
            <w:hideMark/>
          </w:tcPr>
          <w:p w14:paraId="2B22D096" w14:textId="77777777" w:rsidR="00A7657B" w:rsidRPr="00F13008" w:rsidRDefault="00A7657B" w:rsidP="00A50B31">
            <w:pPr>
              <w:spacing w:after="60" w:line="240" w:lineRule="auto"/>
              <w:jc w:val="left"/>
              <w:rPr>
                <w:rFonts w:cs="Arial"/>
                <w:b/>
                <w:color w:val="000000"/>
                <w:sz w:val="18"/>
                <w:szCs w:val="18"/>
                <w:lang w:eastAsia="zh-TW"/>
              </w:rPr>
            </w:pPr>
          </w:p>
        </w:tc>
        <w:tc>
          <w:tcPr>
            <w:tcW w:w="1559" w:type="dxa"/>
            <w:vMerge/>
            <w:hideMark/>
          </w:tcPr>
          <w:p w14:paraId="71A8E095" w14:textId="77777777" w:rsidR="00A7657B" w:rsidRPr="00F13008" w:rsidRDefault="00A7657B" w:rsidP="00A50B31">
            <w:pPr>
              <w:spacing w:after="60" w:line="240" w:lineRule="auto"/>
              <w:jc w:val="left"/>
              <w:rPr>
                <w:rFonts w:cs="Arial"/>
                <w:b/>
                <w:color w:val="000000"/>
                <w:sz w:val="18"/>
                <w:szCs w:val="18"/>
                <w:lang w:eastAsia="zh-TW"/>
              </w:rPr>
            </w:pPr>
          </w:p>
        </w:tc>
      </w:tr>
      <w:tr w:rsidR="00A7657B" w:rsidRPr="00607DA3" w14:paraId="0A036F33" w14:textId="77777777" w:rsidTr="000913EE">
        <w:trPr>
          <w:trHeight w:val="300"/>
          <w:jc w:val="center"/>
        </w:trPr>
        <w:tc>
          <w:tcPr>
            <w:tcW w:w="7655" w:type="dxa"/>
            <w:gridSpan w:val="5"/>
            <w:noWrap/>
            <w:hideMark/>
          </w:tcPr>
          <w:p w14:paraId="3EACE614" w14:textId="77777777" w:rsidR="00A7657B" w:rsidRPr="00F13008" w:rsidRDefault="00A7657B" w:rsidP="00A50B31">
            <w:pPr>
              <w:spacing w:after="60" w:line="240" w:lineRule="auto"/>
              <w:jc w:val="left"/>
              <w:rPr>
                <w:rFonts w:cs="Arial"/>
                <w:b/>
                <w:iCs/>
                <w:color w:val="000000"/>
                <w:sz w:val="18"/>
                <w:szCs w:val="18"/>
                <w:lang w:eastAsia="zh-TW"/>
              </w:rPr>
            </w:pPr>
            <w:r w:rsidRPr="00F13008">
              <w:rPr>
                <w:rFonts w:cs="Arial"/>
                <w:b/>
                <w:iCs/>
                <w:color w:val="000000"/>
                <w:sz w:val="18"/>
                <w:szCs w:val="18"/>
                <w:lang w:eastAsia="zh-TW"/>
              </w:rPr>
              <w:t>Benthic habitat</w:t>
            </w:r>
          </w:p>
        </w:tc>
      </w:tr>
      <w:tr w:rsidR="00A7657B" w:rsidRPr="00607DA3" w14:paraId="6BB61AB6" w14:textId="77777777" w:rsidTr="000913EE">
        <w:trPr>
          <w:trHeight w:val="300"/>
          <w:jc w:val="center"/>
        </w:trPr>
        <w:tc>
          <w:tcPr>
            <w:tcW w:w="1785" w:type="dxa"/>
            <w:noWrap/>
            <w:hideMark/>
          </w:tcPr>
          <w:p w14:paraId="40CDBA83" w14:textId="5086FDC4"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G</w:t>
            </w:r>
            <w:r w:rsidR="00465825">
              <w:rPr>
                <w:rFonts w:cs="Arial"/>
                <w:color w:val="000000"/>
                <w:sz w:val="18"/>
                <w:szCs w:val="18"/>
                <w:lang w:eastAsia="zh-TW"/>
              </w:rPr>
              <w:t xml:space="preserve">.  </w:t>
            </w:r>
            <w:r w:rsidRPr="00F13008">
              <w:rPr>
                <w:rFonts w:cs="Arial"/>
                <w:i/>
                <w:iCs/>
                <w:color w:val="000000"/>
                <w:sz w:val="18"/>
                <w:szCs w:val="18"/>
                <w:lang w:eastAsia="zh-TW"/>
              </w:rPr>
              <w:t>Brachionus</w:t>
            </w:r>
          </w:p>
        </w:tc>
        <w:tc>
          <w:tcPr>
            <w:tcW w:w="1334" w:type="dxa"/>
            <w:noWrap/>
            <w:hideMark/>
          </w:tcPr>
          <w:p w14:paraId="2F791C44"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2.92</w:t>
            </w:r>
          </w:p>
        </w:tc>
        <w:tc>
          <w:tcPr>
            <w:tcW w:w="1276" w:type="dxa"/>
            <w:noWrap/>
            <w:hideMark/>
          </w:tcPr>
          <w:p w14:paraId="543E2D06"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57.38</w:t>
            </w:r>
          </w:p>
        </w:tc>
        <w:tc>
          <w:tcPr>
            <w:tcW w:w="1701" w:type="dxa"/>
            <w:noWrap/>
            <w:hideMark/>
          </w:tcPr>
          <w:p w14:paraId="70523497"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20.9</w:t>
            </w:r>
          </w:p>
        </w:tc>
        <w:tc>
          <w:tcPr>
            <w:tcW w:w="1559" w:type="dxa"/>
            <w:noWrap/>
            <w:hideMark/>
          </w:tcPr>
          <w:p w14:paraId="1CB876E6"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20.9</w:t>
            </w:r>
          </w:p>
        </w:tc>
      </w:tr>
      <w:tr w:rsidR="00A7657B" w:rsidRPr="00607DA3" w14:paraId="2D7B3D38" w14:textId="77777777" w:rsidTr="000913EE">
        <w:trPr>
          <w:trHeight w:val="300"/>
          <w:jc w:val="center"/>
        </w:trPr>
        <w:tc>
          <w:tcPr>
            <w:tcW w:w="1785" w:type="dxa"/>
            <w:noWrap/>
            <w:hideMark/>
          </w:tcPr>
          <w:p w14:paraId="442BAB0F" w14:textId="62A0FD2D"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O</w:t>
            </w:r>
            <w:r w:rsidR="00465825">
              <w:rPr>
                <w:rFonts w:cs="Arial"/>
                <w:color w:val="000000"/>
                <w:sz w:val="18"/>
                <w:szCs w:val="18"/>
                <w:lang w:eastAsia="zh-TW"/>
              </w:rPr>
              <w:t xml:space="preserve">.  </w:t>
            </w:r>
            <w:r w:rsidRPr="00F13008">
              <w:rPr>
                <w:rFonts w:cs="Arial"/>
                <w:color w:val="000000"/>
                <w:sz w:val="18"/>
                <w:szCs w:val="18"/>
                <w:lang w:eastAsia="zh-TW"/>
              </w:rPr>
              <w:t>Bdelloida</w:t>
            </w:r>
          </w:p>
        </w:tc>
        <w:tc>
          <w:tcPr>
            <w:tcW w:w="1334" w:type="dxa"/>
            <w:noWrap/>
            <w:hideMark/>
          </w:tcPr>
          <w:p w14:paraId="5A4E2A80"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7.2</w:t>
            </w:r>
          </w:p>
        </w:tc>
        <w:tc>
          <w:tcPr>
            <w:tcW w:w="1276" w:type="dxa"/>
            <w:noWrap/>
            <w:hideMark/>
          </w:tcPr>
          <w:p w14:paraId="03C1585B"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31.86</w:t>
            </w:r>
          </w:p>
        </w:tc>
        <w:tc>
          <w:tcPr>
            <w:tcW w:w="1701" w:type="dxa"/>
            <w:noWrap/>
            <w:hideMark/>
          </w:tcPr>
          <w:p w14:paraId="2B674518"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9.1</w:t>
            </w:r>
          </w:p>
        </w:tc>
        <w:tc>
          <w:tcPr>
            <w:tcW w:w="1559" w:type="dxa"/>
            <w:noWrap/>
            <w:hideMark/>
          </w:tcPr>
          <w:p w14:paraId="33D27FBD"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30.0</w:t>
            </w:r>
          </w:p>
        </w:tc>
      </w:tr>
      <w:tr w:rsidR="00A7657B" w:rsidRPr="00607DA3" w14:paraId="4E7AF643" w14:textId="77777777" w:rsidTr="000913EE">
        <w:trPr>
          <w:trHeight w:val="300"/>
          <w:jc w:val="center"/>
        </w:trPr>
        <w:tc>
          <w:tcPr>
            <w:tcW w:w="1785" w:type="dxa"/>
            <w:noWrap/>
            <w:hideMark/>
          </w:tcPr>
          <w:p w14:paraId="6BE852BA" w14:textId="6B199BC4"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F</w:t>
            </w:r>
            <w:r w:rsidR="00465825">
              <w:rPr>
                <w:rFonts w:cs="Arial"/>
                <w:color w:val="000000"/>
                <w:sz w:val="18"/>
                <w:szCs w:val="18"/>
                <w:lang w:eastAsia="zh-TW"/>
              </w:rPr>
              <w:t xml:space="preserve">.  </w:t>
            </w:r>
            <w:r w:rsidRPr="00F13008">
              <w:rPr>
                <w:rFonts w:cs="Arial"/>
                <w:color w:val="000000"/>
                <w:sz w:val="18"/>
                <w:szCs w:val="18"/>
                <w:lang w:eastAsia="zh-TW"/>
              </w:rPr>
              <w:t>Filiniidae</w:t>
            </w:r>
          </w:p>
        </w:tc>
        <w:tc>
          <w:tcPr>
            <w:tcW w:w="1334" w:type="dxa"/>
            <w:noWrap/>
            <w:hideMark/>
          </w:tcPr>
          <w:p w14:paraId="4ABA8B0D"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1.41</w:t>
            </w:r>
          </w:p>
        </w:tc>
        <w:tc>
          <w:tcPr>
            <w:tcW w:w="1276" w:type="dxa"/>
            <w:noWrap/>
            <w:hideMark/>
          </w:tcPr>
          <w:p w14:paraId="717557B3"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12.04</w:t>
            </w:r>
          </w:p>
        </w:tc>
        <w:tc>
          <w:tcPr>
            <w:tcW w:w="1701" w:type="dxa"/>
            <w:noWrap/>
            <w:hideMark/>
          </w:tcPr>
          <w:p w14:paraId="3DB25009"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4.1</w:t>
            </w:r>
          </w:p>
        </w:tc>
        <w:tc>
          <w:tcPr>
            <w:tcW w:w="1559" w:type="dxa"/>
            <w:noWrap/>
            <w:hideMark/>
          </w:tcPr>
          <w:p w14:paraId="7CB53338"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34.1</w:t>
            </w:r>
          </w:p>
        </w:tc>
      </w:tr>
      <w:tr w:rsidR="00A7657B" w:rsidRPr="00607DA3" w14:paraId="7655A4D1" w14:textId="77777777" w:rsidTr="000913EE">
        <w:trPr>
          <w:trHeight w:val="300"/>
          <w:jc w:val="center"/>
        </w:trPr>
        <w:tc>
          <w:tcPr>
            <w:tcW w:w="1785" w:type="dxa"/>
            <w:noWrap/>
            <w:hideMark/>
          </w:tcPr>
          <w:p w14:paraId="5E463930" w14:textId="66024AAA"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C</w:t>
            </w:r>
            <w:r w:rsidR="00465825">
              <w:rPr>
                <w:rFonts w:cs="Arial"/>
                <w:color w:val="000000"/>
                <w:sz w:val="18"/>
                <w:szCs w:val="18"/>
                <w:lang w:eastAsia="zh-TW"/>
              </w:rPr>
              <w:t xml:space="preserve">.  </w:t>
            </w:r>
            <w:r w:rsidRPr="00F13008">
              <w:rPr>
                <w:rFonts w:cs="Arial"/>
                <w:color w:val="000000"/>
                <w:sz w:val="18"/>
                <w:szCs w:val="18"/>
                <w:lang w:eastAsia="zh-TW"/>
              </w:rPr>
              <w:t>Ostracoda</w:t>
            </w:r>
          </w:p>
        </w:tc>
        <w:tc>
          <w:tcPr>
            <w:tcW w:w="1334" w:type="dxa"/>
            <w:noWrap/>
            <w:hideMark/>
          </w:tcPr>
          <w:p w14:paraId="470CBFE7"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9.81</w:t>
            </w:r>
          </w:p>
        </w:tc>
        <w:tc>
          <w:tcPr>
            <w:tcW w:w="1276" w:type="dxa"/>
            <w:noWrap/>
            <w:hideMark/>
          </w:tcPr>
          <w:p w14:paraId="4F2AD61C"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0.31</w:t>
            </w:r>
          </w:p>
        </w:tc>
        <w:tc>
          <w:tcPr>
            <w:tcW w:w="1701" w:type="dxa"/>
            <w:noWrap/>
            <w:hideMark/>
          </w:tcPr>
          <w:p w14:paraId="3964DE2B"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4.1</w:t>
            </w:r>
          </w:p>
        </w:tc>
        <w:tc>
          <w:tcPr>
            <w:tcW w:w="1559" w:type="dxa"/>
            <w:noWrap/>
            <w:hideMark/>
          </w:tcPr>
          <w:p w14:paraId="6DABE3F8"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38.2</w:t>
            </w:r>
          </w:p>
        </w:tc>
      </w:tr>
      <w:tr w:rsidR="00A7657B" w:rsidRPr="00607DA3" w14:paraId="59F62D1C" w14:textId="77777777" w:rsidTr="000913EE">
        <w:trPr>
          <w:trHeight w:val="300"/>
          <w:jc w:val="center"/>
        </w:trPr>
        <w:tc>
          <w:tcPr>
            <w:tcW w:w="1785" w:type="dxa"/>
            <w:noWrap/>
            <w:hideMark/>
          </w:tcPr>
          <w:p w14:paraId="4EA0CC5A" w14:textId="27F812EF"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P</w:t>
            </w:r>
            <w:r w:rsidR="00465825">
              <w:rPr>
                <w:rFonts w:cs="Arial"/>
                <w:color w:val="000000"/>
                <w:sz w:val="18"/>
                <w:szCs w:val="18"/>
                <w:lang w:eastAsia="zh-TW"/>
              </w:rPr>
              <w:t xml:space="preserve">.  </w:t>
            </w:r>
            <w:r w:rsidRPr="00F13008">
              <w:rPr>
                <w:rFonts w:cs="Arial"/>
                <w:color w:val="000000"/>
                <w:sz w:val="18"/>
                <w:szCs w:val="18"/>
                <w:lang w:eastAsia="zh-TW"/>
              </w:rPr>
              <w:t>Tardigrada</w:t>
            </w:r>
          </w:p>
        </w:tc>
        <w:tc>
          <w:tcPr>
            <w:tcW w:w="1334" w:type="dxa"/>
            <w:noWrap/>
            <w:hideMark/>
          </w:tcPr>
          <w:p w14:paraId="09CC7E3A"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8.51</w:t>
            </w:r>
          </w:p>
        </w:tc>
        <w:tc>
          <w:tcPr>
            <w:tcW w:w="1276" w:type="dxa"/>
            <w:noWrap/>
            <w:hideMark/>
          </w:tcPr>
          <w:p w14:paraId="05132F45"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0</w:t>
            </w:r>
          </w:p>
        </w:tc>
        <w:tc>
          <w:tcPr>
            <w:tcW w:w="1701" w:type="dxa"/>
            <w:noWrap/>
            <w:hideMark/>
          </w:tcPr>
          <w:p w14:paraId="4C092662"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3.6</w:t>
            </w:r>
          </w:p>
        </w:tc>
        <w:tc>
          <w:tcPr>
            <w:tcW w:w="1559" w:type="dxa"/>
            <w:noWrap/>
            <w:hideMark/>
          </w:tcPr>
          <w:p w14:paraId="16125FE9"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41.8</w:t>
            </w:r>
          </w:p>
        </w:tc>
      </w:tr>
      <w:tr w:rsidR="00A7657B" w:rsidRPr="00607DA3" w14:paraId="45D88CFC" w14:textId="77777777" w:rsidTr="000913EE">
        <w:trPr>
          <w:trHeight w:val="300"/>
          <w:jc w:val="center"/>
        </w:trPr>
        <w:tc>
          <w:tcPr>
            <w:tcW w:w="1785" w:type="dxa"/>
            <w:noWrap/>
            <w:hideMark/>
          </w:tcPr>
          <w:p w14:paraId="542D5F3E" w14:textId="29B01FFA"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P</w:t>
            </w:r>
            <w:r w:rsidR="00465825">
              <w:rPr>
                <w:rFonts w:cs="Arial"/>
                <w:color w:val="000000"/>
                <w:sz w:val="18"/>
                <w:szCs w:val="18"/>
                <w:lang w:eastAsia="zh-TW"/>
              </w:rPr>
              <w:t xml:space="preserve">.  </w:t>
            </w:r>
            <w:r w:rsidRPr="00F13008">
              <w:rPr>
                <w:rFonts w:cs="Arial"/>
                <w:color w:val="000000"/>
                <w:sz w:val="18"/>
                <w:szCs w:val="18"/>
                <w:lang w:eastAsia="zh-TW"/>
              </w:rPr>
              <w:t>Annelida</w:t>
            </w:r>
          </w:p>
        </w:tc>
        <w:tc>
          <w:tcPr>
            <w:tcW w:w="1334" w:type="dxa"/>
            <w:noWrap/>
            <w:hideMark/>
          </w:tcPr>
          <w:p w14:paraId="6BAB9FB8"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6.63</w:t>
            </w:r>
          </w:p>
        </w:tc>
        <w:tc>
          <w:tcPr>
            <w:tcW w:w="1276" w:type="dxa"/>
            <w:noWrap/>
            <w:hideMark/>
          </w:tcPr>
          <w:p w14:paraId="321B39A6"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2.92</w:t>
            </w:r>
          </w:p>
        </w:tc>
        <w:tc>
          <w:tcPr>
            <w:tcW w:w="1701" w:type="dxa"/>
            <w:noWrap/>
            <w:hideMark/>
          </w:tcPr>
          <w:p w14:paraId="597F6D0B"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2.3</w:t>
            </w:r>
          </w:p>
        </w:tc>
        <w:tc>
          <w:tcPr>
            <w:tcW w:w="1559" w:type="dxa"/>
            <w:noWrap/>
            <w:hideMark/>
          </w:tcPr>
          <w:p w14:paraId="088733BD"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44.1</w:t>
            </w:r>
          </w:p>
        </w:tc>
      </w:tr>
      <w:tr w:rsidR="00A7657B" w:rsidRPr="00607DA3" w14:paraId="31AAC05B" w14:textId="77777777" w:rsidTr="000913EE">
        <w:trPr>
          <w:trHeight w:val="300"/>
          <w:jc w:val="center"/>
        </w:trPr>
        <w:tc>
          <w:tcPr>
            <w:tcW w:w="1785" w:type="dxa"/>
            <w:noWrap/>
            <w:hideMark/>
          </w:tcPr>
          <w:p w14:paraId="1FA589A6" w14:textId="54F4A909"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F</w:t>
            </w:r>
            <w:r w:rsidR="00465825">
              <w:rPr>
                <w:rFonts w:cs="Arial"/>
                <w:color w:val="000000"/>
                <w:sz w:val="18"/>
                <w:szCs w:val="18"/>
                <w:lang w:eastAsia="zh-TW"/>
              </w:rPr>
              <w:t xml:space="preserve">.  </w:t>
            </w:r>
            <w:r w:rsidRPr="00F13008">
              <w:rPr>
                <w:rFonts w:cs="Arial"/>
                <w:color w:val="000000"/>
                <w:sz w:val="18"/>
                <w:szCs w:val="18"/>
                <w:lang w:eastAsia="zh-TW"/>
              </w:rPr>
              <w:t>Moinidae</w:t>
            </w:r>
          </w:p>
        </w:tc>
        <w:tc>
          <w:tcPr>
            <w:tcW w:w="1334" w:type="dxa"/>
            <w:noWrap/>
            <w:hideMark/>
          </w:tcPr>
          <w:p w14:paraId="2C9E6093"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0</w:t>
            </w:r>
          </w:p>
        </w:tc>
        <w:tc>
          <w:tcPr>
            <w:tcW w:w="1276" w:type="dxa"/>
            <w:noWrap/>
            <w:hideMark/>
          </w:tcPr>
          <w:p w14:paraId="52EBB4E1"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15.98</w:t>
            </w:r>
          </w:p>
        </w:tc>
        <w:tc>
          <w:tcPr>
            <w:tcW w:w="1701" w:type="dxa"/>
            <w:noWrap/>
            <w:hideMark/>
          </w:tcPr>
          <w:p w14:paraId="3786EE89"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5.8</w:t>
            </w:r>
          </w:p>
        </w:tc>
        <w:tc>
          <w:tcPr>
            <w:tcW w:w="1559" w:type="dxa"/>
            <w:noWrap/>
            <w:hideMark/>
          </w:tcPr>
          <w:p w14:paraId="4E79CC98"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49.9</w:t>
            </w:r>
          </w:p>
        </w:tc>
      </w:tr>
      <w:tr w:rsidR="00A7657B" w:rsidRPr="00607DA3" w14:paraId="2FC243D7" w14:textId="77777777" w:rsidTr="000913EE">
        <w:trPr>
          <w:trHeight w:val="300"/>
          <w:jc w:val="center"/>
        </w:trPr>
        <w:tc>
          <w:tcPr>
            <w:tcW w:w="7655" w:type="dxa"/>
            <w:gridSpan w:val="5"/>
            <w:noWrap/>
            <w:hideMark/>
          </w:tcPr>
          <w:p w14:paraId="7EA2346D" w14:textId="77777777" w:rsidR="00A7657B" w:rsidRPr="00F13008" w:rsidRDefault="00A7657B" w:rsidP="00A50B31">
            <w:pPr>
              <w:spacing w:after="60" w:line="240" w:lineRule="auto"/>
              <w:jc w:val="left"/>
              <w:rPr>
                <w:rFonts w:cs="Arial"/>
                <w:b/>
                <w:iCs/>
                <w:color w:val="000000"/>
                <w:sz w:val="18"/>
                <w:szCs w:val="18"/>
                <w:lang w:eastAsia="zh-TW"/>
              </w:rPr>
            </w:pPr>
            <w:r w:rsidRPr="00F13008">
              <w:rPr>
                <w:rFonts w:cs="Arial"/>
                <w:b/>
                <w:iCs/>
                <w:color w:val="000000"/>
                <w:sz w:val="18"/>
                <w:szCs w:val="18"/>
                <w:lang w:eastAsia="zh-TW"/>
              </w:rPr>
              <w:t>Pelagic habitat</w:t>
            </w:r>
          </w:p>
        </w:tc>
      </w:tr>
      <w:tr w:rsidR="00A7657B" w:rsidRPr="00607DA3" w14:paraId="3D8514DF" w14:textId="77777777" w:rsidTr="000913EE">
        <w:trPr>
          <w:trHeight w:val="300"/>
          <w:jc w:val="center"/>
        </w:trPr>
        <w:tc>
          <w:tcPr>
            <w:tcW w:w="1785" w:type="dxa"/>
            <w:noWrap/>
            <w:hideMark/>
          </w:tcPr>
          <w:p w14:paraId="4AB16DE4" w14:textId="76F3F87A"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G</w:t>
            </w:r>
            <w:r w:rsidR="00465825">
              <w:rPr>
                <w:rFonts w:cs="Arial"/>
                <w:color w:val="000000"/>
                <w:sz w:val="18"/>
                <w:szCs w:val="18"/>
                <w:lang w:eastAsia="zh-TW"/>
              </w:rPr>
              <w:t xml:space="preserve">.  </w:t>
            </w:r>
            <w:r w:rsidRPr="00F13008">
              <w:rPr>
                <w:rFonts w:cs="Arial"/>
                <w:color w:val="000000"/>
                <w:sz w:val="18"/>
                <w:szCs w:val="18"/>
                <w:lang w:eastAsia="zh-TW"/>
              </w:rPr>
              <w:t>Brachionus</w:t>
            </w:r>
          </w:p>
        </w:tc>
        <w:tc>
          <w:tcPr>
            <w:tcW w:w="1334" w:type="dxa"/>
            <w:noWrap/>
            <w:hideMark/>
          </w:tcPr>
          <w:p w14:paraId="13D1950E"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3.1</w:t>
            </w:r>
          </w:p>
        </w:tc>
        <w:tc>
          <w:tcPr>
            <w:tcW w:w="1276" w:type="dxa"/>
            <w:noWrap/>
            <w:hideMark/>
          </w:tcPr>
          <w:p w14:paraId="6A4FE9AA"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72.6</w:t>
            </w:r>
          </w:p>
        </w:tc>
        <w:tc>
          <w:tcPr>
            <w:tcW w:w="1701" w:type="dxa"/>
            <w:noWrap/>
            <w:hideMark/>
          </w:tcPr>
          <w:p w14:paraId="16C405B6"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20.7</w:t>
            </w:r>
          </w:p>
        </w:tc>
        <w:tc>
          <w:tcPr>
            <w:tcW w:w="1559" w:type="dxa"/>
            <w:noWrap/>
            <w:hideMark/>
          </w:tcPr>
          <w:p w14:paraId="791BE09E"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20.7</w:t>
            </w:r>
          </w:p>
        </w:tc>
      </w:tr>
      <w:tr w:rsidR="00A7657B" w:rsidRPr="00607DA3" w14:paraId="34BD4B45" w14:textId="77777777" w:rsidTr="000913EE">
        <w:trPr>
          <w:trHeight w:val="300"/>
          <w:jc w:val="center"/>
        </w:trPr>
        <w:tc>
          <w:tcPr>
            <w:tcW w:w="1785" w:type="dxa"/>
            <w:noWrap/>
            <w:hideMark/>
          </w:tcPr>
          <w:p w14:paraId="357E7213" w14:textId="26F3397F"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F</w:t>
            </w:r>
            <w:r w:rsidR="00465825">
              <w:rPr>
                <w:rFonts w:cs="Arial"/>
                <w:color w:val="000000"/>
                <w:sz w:val="18"/>
                <w:szCs w:val="18"/>
                <w:lang w:eastAsia="zh-TW"/>
              </w:rPr>
              <w:t xml:space="preserve">.  </w:t>
            </w:r>
            <w:r w:rsidRPr="00F13008">
              <w:rPr>
                <w:rFonts w:cs="Arial"/>
                <w:color w:val="000000"/>
                <w:sz w:val="18"/>
                <w:szCs w:val="18"/>
                <w:lang w:eastAsia="zh-TW"/>
              </w:rPr>
              <w:t>Moinidae</w:t>
            </w:r>
          </w:p>
        </w:tc>
        <w:tc>
          <w:tcPr>
            <w:tcW w:w="1334" w:type="dxa"/>
            <w:noWrap/>
            <w:hideMark/>
          </w:tcPr>
          <w:p w14:paraId="4EEB0C2E"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0.4</w:t>
            </w:r>
          </w:p>
        </w:tc>
        <w:tc>
          <w:tcPr>
            <w:tcW w:w="1276" w:type="dxa"/>
            <w:noWrap/>
            <w:hideMark/>
          </w:tcPr>
          <w:p w14:paraId="2A3F3347"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22.6</w:t>
            </w:r>
          </w:p>
        </w:tc>
        <w:tc>
          <w:tcPr>
            <w:tcW w:w="1701" w:type="dxa"/>
            <w:noWrap/>
            <w:hideMark/>
          </w:tcPr>
          <w:p w14:paraId="559EFA37"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6.9</w:t>
            </w:r>
          </w:p>
        </w:tc>
        <w:tc>
          <w:tcPr>
            <w:tcW w:w="1559" w:type="dxa"/>
            <w:noWrap/>
            <w:hideMark/>
          </w:tcPr>
          <w:p w14:paraId="4EF1FE80"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27.6</w:t>
            </w:r>
          </w:p>
        </w:tc>
      </w:tr>
      <w:tr w:rsidR="00A7657B" w:rsidRPr="00607DA3" w14:paraId="611D024C" w14:textId="77777777" w:rsidTr="000913EE">
        <w:trPr>
          <w:trHeight w:val="300"/>
          <w:jc w:val="center"/>
        </w:trPr>
        <w:tc>
          <w:tcPr>
            <w:tcW w:w="1785" w:type="dxa"/>
            <w:noWrap/>
            <w:hideMark/>
          </w:tcPr>
          <w:p w14:paraId="5CFD5694" w14:textId="5AEF8C62"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G</w:t>
            </w:r>
            <w:r w:rsidR="00465825">
              <w:rPr>
                <w:rFonts w:cs="Arial"/>
                <w:color w:val="000000"/>
                <w:sz w:val="18"/>
                <w:szCs w:val="18"/>
                <w:lang w:eastAsia="zh-TW"/>
              </w:rPr>
              <w:t xml:space="preserve">.  </w:t>
            </w:r>
            <w:r w:rsidRPr="00F13008">
              <w:rPr>
                <w:rFonts w:cs="Arial"/>
                <w:color w:val="000000"/>
                <w:sz w:val="18"/>
                <w:szCs w:val="18"/>
                <w:lang w:eastAsia="zh-TW"/>
              </w:rPr>
              <w:t>Keratella</w:t>
            </w:r>
          </w:p>
        </w:tc>
        <w:tc>
          <w:tcPr>
            <w:tcW w:w="1334" w:type="dxa"/>
            <w:noWrap/>
            <w:hideMark/>
          </w:tcPr>
          <w:p w14:paraId="7DEF54A9"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13.8</w:t>
            </w:r>
          </w:p>
        </w:tc>
        <w:tc>
          <w:tcPr>
            <w:tcW w:w="1276" w:type="dxa"/>
            <w:noWrap/>
            <w:hideMark/>
          </w:tcPr>
          <w:p w14:paraId="618FE2FC"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17.9</w:t>
            </w:r>
          </w:p>
        </w:tc>
        <w:tc>
          <w:tcPr>
            <w:tcW w:w="1701" w:type="dxa"/>
            <w:noWrap/>
            <w:hideMark/>
          </w:tcPr>
          <w:p w14:paraId="6803C6AB"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6.6</w:t>
            </w:r>
          </w:p>
        </w:tc>
        <w:tc>
          <w:tcPr>
            <w:tcW w:w="1559" w:type="dxa"/>
            <w:noWrap/>
            <w:hideMark/>
          </w:tcPr>
          <w:p w14:paraId="73E98840"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34.2</w:t>
            </w:r>
          </w:p>
        </w:tc>
      </w:tr>
      <w:tr w:rsidR="00A7657B" w:rsidRPr="00607DA3" w14:paraId="6BF50359" w14:textId="77777777" w:rsidTr="000913EE">
        <w:trPr>
          <w:trHeight w:val="300"/>
          <w:jc w:val="center"/>
        </w:trPr>
        <w:tc>
          <w:tcPr>
            <w:tcW w:w="1785" w:type="dxa"/>
            <w:noWrap/>
            <w:hideMark/>
          </w:tcPr>
          <w:p w14:paraId="30EE11F9" w14:textId="418EB313"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F</w:t>
            </w:r>
            <w:r w:rsidR="00465825">
              <w:rPr>
                <w:rFonts w:cs="Arial"/>
                <w:color w:val="000000"/>
                <w:sz w:val="18"/>
                <w:szCs w:val="18"/>
                <w:lang w:eastAsia="zh-TW"/>
              </w:rPr>
              <w:t xml:space="preserve">.  </w:t>
            </w:r>
            <w:r w:rsidRPr="00F13008">
              <w:rPr>
                <w:rFonts w:cs="Arial"/>
                <w:color w:val="000000"/>
                <w:sz w:val="18"/>
                <w:szCs w:val="18"/>
                <w:lang w:eastAsia="zh-TW"/>
              </w:rPr>
              <w:t>Hexarthridae</w:t>
            </w:r>
          </w:p>
        </w:tc>
        <w:tc>
          <w:tcPr>
            <w:tcW w:w="1334" w:type="dxa"/>
            <w:noWrap/>
            <w:hideMark/>
          </w:tcPr>
          <w:p w14:paraId="38345AAB"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3.9</w:t>
            </w:r>
          </w:p>
        </w:tc>
        <w:tc>
          <w:tcPr>
            <w:tcW w:w="1276" w:type="dxa"/>
            <w:noWrap/>
            <w:hideMark/>
          </w:tcPr>
          <w:p w14:paraId="4B872A76"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15.1</w:t>
            </w:r>
          </w:p>
        </w:tc>
        <w:tc>
          <w:tcPr>
            <w:tcW w:w="1701" w:type="dxa"/>
            <w:noWrap/>
            <w:hideMark/>
          </w:tcPr>
          <w:p w14:paraId="1B74D0A1"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6.4</w:t>
            </w:r>
          </w:p>
        </w:tc>
        <w:tc>
          <w:tcPr>
            <w:tcW w:w="1559" w:type="dxa"/>
            <w:noWrap/>
            <w:hideMark/>
          </w:tcPr>
          <w:p w14:paraId="6B746935"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40.6</w:t>
            </w:r>
          </w:p>
        </w:tc>
      </w:tr>
      <w:tr w:rsidR="00A7657B" w:rsidRPr="00607DA3" w14:paraId="2CBFB9A8" w14:textId="77777777" w:rsidTr="000913EE">
        <w:trPr>
          <w:trHeight w:val="300"/>
          <w:jc w:val="center"/>
        </w:trPr>
        <w:tc>
          <w:tcPr>
            <w:tcW w:w="1785" w:type="dxa"/>
            <w:noWrap/>
            <w:hideMark/>
          </w:tcPr>
          <w:p w14:paraId="318E5928" w14:textId="21C5BEDD"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F</w:t>
            </w:r>
            <w:r w:rsidR="00465825">
              <w:rPr>
                <w:rFonts w:cs="Arial"/>
                <w:color w:val="000000"/>
                <w:sz w:val="18"/>
                <w:szCs w:val="18"/>
                <w:lang w:eastAsia="zh-TW"/>
              </w:rPr>
              <w:t xml:space="preserve">.  </w:t>
            </w:r>
            <w:r w:rsidRPr="00F13008">
              <w:rPr>
                <w:rFonts w:cs="Arial"/>
                <w:color w:val="000000"/>
                <w:sz w:val="18"/>
                <w:szCs w:val="18"/>
                <w:lang w:eastAsia="zh-TW"/>
              </w:rPr>
              <w:t>Filiniidae</w:t>
            </w:r>
          </w:p>
        </w:tc>
        <w:tc>
          <w:tcPr>
            <w:tcW w:w="1334" w:type="dxa"/>
            <w:noWrap/>
            <w:hideMark/>
          </w:tcPr>
          <w:p w14:paraId="3CFF15B2"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4.2</w:t>
            </w:r>
          </w:p>
        </w:tc>
        <w:tc>
          <w:tcPr>
            <w:tcW w:w="1276" w:type="dxa"/>
            <w:noWrap/>
            <w:hideMark/>
          </w:tcPr>
          <w:p w14:paraId="20F0100E"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18.4</w:t>
            </w:r>
          </w:p>
        </w:tc>
        <w:tc>
          <w:tcPr>
            <w:tcW w:w="1701" w:type="dxa"/>
            <w:noWrap/>
            <w:hideMark/>
          </w:tcPr>
          <w:p w14:paraId="34A49A04"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5.4</w:t>
            </w:r>
          </w:p>
        </w:tc>
        <w:tc>
          <w:tcPr>
            <w:tcW w:w="1559" w:type="dxa"/>
            <w:noWrap/>
            <w:hideMark/>
          </w:tcPr>
          <w:p w14:paraId="29B55662"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45.9</w:t>
            </w:r>
          </w:p>
        </w:tc>
      </w:tr>
      <w:tr w:rsidR="00A7657B" w:rsidRPr="00607DA3" w14:paraId="0F6435DD" w14:textId="77777777" w:rsidTr="000913EE">
        <w:trPr>
          <w:trHeight w:val="300"/>
          <w:jc w:val="center"/>
        </w:trPr>
        <w:tc>
          <w:tcPr>
            <w:tcW w:w="1785" w:type="dxa"/>
            <w:noWrap/>
            <w:hideMark/>
          </w:tcPr>
          <w:p w14:paraId="52422385" w14:textId="77777777" w:rsidR="00A7657B" w:rsidRPr="00F13008" w:rsidRDefault="00A7657B" w:rsidP="00A50B31">
            <w:pPr>
              <w:spacing w:after="60" w:line="240" w:lineRule="auto"/>
              <w:jc w:val="left"/>
              <w:rPr>
                <w:rFonts w:cs="Arial"/>
                <w:color w:val="000000"/>
                <w:sz w:val="18"/>
                <w:szCs w:val="18"/>
                <w:lang w:eastAsia="zh-TW"/>
              </w:rPr>
            </w:pPr>
            <w:r w:rsidRPr="00F13008">
              <w:rPr>
                <w:rFonts w:cs="Arial"/>
                <w:color w:val="000000"/>
                <w:sz w:val="18"/>
                <w:szCs w:val="18"/>
                <w:lang w:eastAsia="zh-TW"/>
              </w:rPr>
              <w:t>Copepod nauplii</w:t>
            </w:r>
          </w:p>
        </w:tc>
        <w:tc>
          <w:tcPr>
            <w:tcW w:w="1334" w:type="dxa"/>
            <w:noWrap/>
            <w:hideMark/>
          </w:tcPr>
          <w:p w14:paraId="4E5975B7" w14:textId="77777777" w:rsidR="00A7657B" w:rsidRPr="00F13008" w:rsidRDefault="00A7657B" w:rsidP="00A50B31">
            <w:pPr>
              <w:spacing w:after="60" w:line="240" w:lineRule="auto"/>
              <w:jc w:val="center"/>
              <w:rPr>
                <w:rFonts w:cs="Arial"/>
                <w:b/>
                <w:bCs/>
                <w:color w:val="000000"/>
                <w:sz w:val="18"/>
                <w:szCs w:val="18"/>
                <w:lang w:eastAsia="zh-TW"/>
              </w:rPr>
            </w:pPr>
            <w:r w:rsidRPr="00F13008">
              <w:rPr>
                <w:rFonts w:cs="Arial"/>
                <w:b/>
                <w:bCs/>
                <w:color w:val="000000"/>
                <w:sz w:val="18"/>
                <w:szCs w:val="18"/>
                <w:lang w:eastAsia="zh-TW"/>
              </w:rPr>
              <w:t>23.1</w:t>
            </w:r>
          </w:p>
        </w:tc>
        <w:tc>
          <w:tcPr>
            <w:tcW w:w="1276" w:type="dxa"/>
            <w:noWrap/>
            <w:hideMark/>
          </w:tcPr>
          <w:p w14:paraId="5905C37F"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22.3</w:t>
            </w:r>
          </w:p>
        </w:tc>
        <w:tc>
          <w:tcPr>
            <w:tcW w:w="1701" w:type="dxa"/>
            <w:noWrap/>
            <w:hideMark/>
          </w:tcPr>
          <w:p w14:paraId="4D29CD0E"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5</w:t>
            </w:r>
          </w:p>
        </w:tc>
        <w:tc>
          <w:tcPr>
            <w:tcW w:w="1559" w:type="dxa"/>
            <w:noWrap/>
            <w:hideMark/>
          </w:tcPr>
          <w:p w14:paraId="57AC7DD5" w14:textId="77777777" w:rsidR="00A7657B" w:rsidRPr="00F13008" w:rsidRDefault="00A7657B" w:rsidP="00A50B31">
            <w:pPr>
              <w:spacing w:after="60" w:line="240" w:lineRule="auto"/>
              <w:jc w:val="center"/>
              <w:rPr>
                <w:rFonts w:cs="Arial"/>
                <w:color w:val="000000"/>
                <w:sz w:val="18"/>
                <w:szCs w:val="18"/>
                <w:lang w:eastAsia="zh-TW"/>
              </w:rPr>
            </w:pPr>
            <w:r w:rsidRPr="00F13008">
              <w:rPr>
                <w:rFonts w:cs="Arial"/>
                <w:color w:val="000000"/>
                <w:sz w:val="18"/>
                <w:szCs w:val="18"/>
                <w:lang w:eastAsia="zh-TW"/>
              </w:rPr>
              <w:t>50.9</w:t>
            </w:r>
          </w:p>
        </w:tc>
      </w:tr>
    </w:tbl>
    <w:p w14:paraId="12731ED4" w14:textId="77777777" w:rsidR="00A7657B" w:rsidRDefault="00A7657B" w:rsidP="00A7657B">
      <w:pPr>
        <w:pStyle w:val="Caption"/>
      </w:pPr>
    </w:p>
    <w:p w14:paraId="65725FB0" w14:textId="77777777" w:rsidR="00A7657B" w:rsidRPr="00F13008" w:rsidRDefault="00A7657B" w:rsidP="00F13008">
      <w:pPr>
        <w:pStyle w:val="Heading7"/>
        <w:rPr>
          <w:rStyle w:val="Emphasis"/>
          <w:i w:val="0"/>
          <w:iCs w:val="0"/>
        </w:rPr>
      </w:pPr>
      <w:r w:rsidRPr="00F13008">
        <w:rPr>
          <w:rStyle w:val="Emphasis"/>
          <w:i w:val="0"/>
        </w:rPr>
        <w:t>Conclusion</w:t>
      </w:r>
    </w:p>
    <w:p w14:paraId="6FCDD760" w14:textId="4C2FAC50" w:rsidR="00A7657B" w:rsidRDefault="00A7657B" w:rsidP="00F13008">
      <w:r>
        <w:t xml:space="preserve">Hydrology was the primary driver of microinvertebrate patterns in the Darling River zone, </w:t>
      </w:r>
      <w:r w:rsidR="00C17F3C" w:rsidRPr="00C17F3C">
        <w:t>and within the modified dams (Warrego Channel zone) and floodplain wetlands (the Western Floodplain zone) of the Warrego-Darling Selected Area</w:t>
      </w:r>
      <w:r w:rsidR="00465825">
        <w:t xml:space="preserve">.  </w:t>
      </w:r>
      <w:r>
        <w:t>Moreover, broader spatial (zone) microinvertebrate patterns were predominantly driven by water quality</w:t>
      </w:r>
      <w:r w:rsidR="00465825">
        <w:t xml:space="preserve">.  </w:t>
      </w:r>
    </w:p>
    <w:p w14:paraId="46CC620E" w14:textId="7149F3B7" w:rsidR="0069602A" w:rsidRDefault="00A7657B" w:rsidP="00F13008">
      <w:r>
        <w:t>Across three sampling zones and eight sampling occasions, the densities of microinvertebrate recorded in this period were similar to those reported in the Murray</w:t>
      </w:r>
      <w:r w:rsidR="00950040">
        <w:t xml:space="preserve"> River</w:t>
      </w:r>
      <w:r>
        <w:t>, Ovens</w:t>
      </w:r>
      <w:r w:rsidR="00950040">
        <w:t xml:space="preserve"> River</w:t>
      </w:r>
      <w:r>
        <w:t xml:space="preserve"> and the Macquarie Marshes within the Murray</w:t>
      </w:r>
      <w:r w:rsidR="00A50B31">
        <w:t>-</w:t>
      </w:r>
      <w:r>
        <w:t xml:space="preserve">Darling Basin (Kobayashi </w:t>
      </w:r>
      <w:r w:rsidRPr="00E16542">
        <w:rPr>
          <w:i/>
          <w:iCs/>
        </w:rPr>
        <w:t>et al</w:t>
      </w:r>
      <w:r>
        <w:t xml:space="preserve">., 2011; Ning </w:t>
      </w:r>
      <w:r w:rsidRPr="00E16542">
        <w:rPr>
          <w:i/>
          <w:iCs/>
        </w:rPr>
        <w:t>et al</w:t>
      </w:r>
      <w:r>
        <w:t>., 2013)</w:t>
      </w:r>
      <w:r w:rsidR="00465825">
        <w:t xml:space="preserve">.  </w:t>
      </w:r>
      <w:r>
        <w:t xml:space="preserve">The Western Floodplain had the highest average microinvertebrate density, followed by the </w:t>
      </w:r>
      <w:r w:rsidR="00A50B31">
        <w:t>Warrego Channel</w:t>
      </w:r>
      <w:r>
        <w:t xml:space="preserve"> and the lowest density in the Darling River</w:t>
      </w:r>
      <w:r w:rsidR="00465825">
        <w:t xml:space="preserve">.  </w:t>
      </w:r>
      <w:r>
        <w:t xml:space="preserve">Overall, flow acted as a resource that initiated a microinvertebrate boom and bust cycle, highlighting the benefits of environmental water for longitudinal connection of the </w:t>
      </w:r>
      <w:r w:rsidR="00A50B31">
        <w:t>Warrego Channel</w:t>
      </w:r>
      <w:r>
        <w:t xml:space="preserve"> and lateral connection to the Western Floodplain</w:t>
      </w:r>
      <w:r w:rsidR="00465825">
        <w:t xml:space="preserve">.  </w:t>
      </w:r>
      <w:r>
        <w:t>Microinvertebrate peak density was recorded during contraction periods and links to higher carbon and nutrients concentrations, suggesting secondary production was stimulated by increases in water column primary production</w:t>
      </w:r>
      <w:r w:rsidR="00465825">
        <w:t xml:space="preserve">.  </w:t>
      </w:r>
      <w:r>
        <w:t>In the Darling River, pelagic microinvertebrate density increased with increasing discharge up to 8</w:t>
      </w:r>
      <w:r w:rsidR="0080543A">
        <w:t>,</w:t>
      </w:r>
      <w:r>
        <w:t>000</w:t>
      </w:r>
      <w:r w:rsidR="00297A0C">
        <w:t> ML</w:t>
      </w:r>
      <w:r>
        <w:t>/d</w:t>
      </w:r>
      <w:r w:rsidR="00465825">
        <w:t xml:space="preserve">.  </w:t>
      </w:r>
      <w:r>
        <w:t xml:space="preserve">In the </w:t>
      </w:r>
      <w:r w:rsidR="00A50B31">
        <w:t>Warrego Channel</w:t>
      </w:r>
      <w:r>
        <w:t>, inundation duration, magnitude and antecedent conditions varied between events leading to a poorly defined relationship between time since inundation and microinvertebrates</w:t>
      </w:r>
      <w:r w:rsidR="00465825">
        <w:t xml:space="preserve">.  </w:t>
      </w:r>
      <w:r>
        <w:t>In the Western Floodplain, the three vegetation habitats varied in maximum microinvertebrate density (carrying capacity) due to difference in inundation duration.</w:t>
      </w:r>
      <w:r w:rsidR="0069602A">
        <w:br w:type="page"/>
      </w:r>
    </w:p>
    <w:p w14:paraId="29DA8762" w14:textId="6C407718" w:rsidR="00A7657B" w:rsidRDefault="00A7657B" w:rsidP="00F13008">
      <w:r>
        <w:t>A total of 35 microinvertebrate taxa were identified from 136 samples (68 samples from each habitats)</w:t>
      </w:r>
      <w:r w:rsidR="00465825">
        <w:t xml:space="preserve">.  </w:t>
      </w:r>
      <w:r>
        <w:t xml:space="preserve">Rotifers were the most abundant </w:t>
      </w:r>
      <w:r w:rsidR="00A2013D">
        <w:t>taxonomic</w:t>
      </w:r>
      <w:r>
        <w:t xml:space="preserve"> group, followed by Copepoda, Cladocera and Ostracoda</w:t>
      </w:r>
      <w:r w:rsidR="00465825">
        <w:t xml:space="preserve">.  </w:t>
      </w:r>
      <w:r>
        <w:t xml:space="preserve">The Western Floodplain had the highest microinvertebrate diversity, followed by the </w:t>
      </w:r>
      <w:r w:rsidR="00A50B31">
        <w:t>Warrego Channel,</w:t>
      </w:r>
      <w:r>
        <w:t xml:space="preserve"> </w:t>
      </w:r>
      <w:r w:rsidR="00A50B31">
        <w:t>while</w:t>
      </w:r>
      <w:r>
        <w:t xml:space="preserve"> the lowest diversity in the Darling River</w:t>
      </w:r>
      <w:r w:rsidR="00465825">
        <w:t xml:space="preserve">.  </w:t>
      </w:r>
      <w:r>
        <w:t>This spatial difference between zones highlights the importance of slower</w:t>
      </w:r>
      <w:r w:rsidR="00A50B31">
        <w:t xml:space="preserve"> </w:t>
      </w:r>
      <w:r>
        <w:t>flow habitats</w:t>
      </w:r>
      <w:r w:rsidR="00A50B31">
        <w:t>,</w:t>
      </w:r>
      <w:r>
        <w:t xml:space="preserve"> such as waterholes and billabongs in the </w:t>
      </w:r>
      <w:r w:rsidR="00A50B31">
        <w:t>Warrego Channel</w:t>
      </w:r>
      <w:r>
        <w:t xml:space="preserve"> and the Western Floodplain</w:t>
      </w:r>
      <w:r w:rsidR="00A50B31">
        <w:t>,</w:t>
      </w:r>
      <w:r>
        <w:t xml:space="preserve"> as microinvertebrate refuges to support diverse and abundan</w:t>
      </w:r>
      <w:r w:rsidR="00A50B31">
        <w:t>t</w:t>
      </w:r>
      <w:r>
        <w:t xml:space="preserve"> microinvertebrate communities.</w:t>
      </w:r>
    </w:p>
    <w:p w14:paraId="3F887B57" w14:textId="767F54C2" w:rsidR="00A7657B" w:rsidRDefault="00A7657B" w:rsidP="00F13008">
      <w:r>
        <w:t>There was a distinctive temporal pattern in microinvertebrate diversity and richness, with hydrology acting as the primary driver of microinvertebrate patterns</w:t>
      </w:r>
      <w:r w:rsidR="00465825">
        <w:t xml:space="preserve">.  </w:t>
      </w:r>
      <w:r>
        <w:t>A high flow event in the Darling River reduced microinvertebrate richness, with over a month required to restore the richness and diversity of the microinvertebrate community</w:t>
      </w:r>
      <w:r w:rsidR="00465825">
        <w:t xml:space="preserve">.  </w:t>
      </w:r>
      <w:r>
        <w:t xml:space="preserve">In the </w:t>
      </w:r>
      <w:r w:rsidR="00A50B31">
        <w:t>Warrego Channel</w:t>
      </w:r>
      <w:r>
        <w:t>, longitudinal flow events that included environmental water improved water quality, and in turn supported a more diverse assemblage of microinvertebrate taxa, offering a wider range of feeding opportunities for higher level consumers such as macroinvertebrates, frogs and fish</w:t>
      </w:r>
      <w:r w:rsidR="00465825">
        <w:t xml:space="preserve">.  </w:t>
      </w:r>
      <w:r>
        <w:t xml:space="preserve">For example, the </w:t>
      </w:r>
      <w:r w:rsidR="00A50B31">
        <w:t>Warrego Channel</w:t>
      </w:r>
      <w:r>
        <w:t xml:space="preserve"> microinvertebrate diversity and richness generally peaked around 30-50 day</w:t>
      </w:r>
      <w:r w:rsidR="008F66B0">
        <w:t>s</w:t>
      </w:r>
      <w:r>
        <w:t xml:space="preserve"> after connection and then decreased with increasing time since connection in both benthic and pelagic habitats</w:t>
      </w:r>
      <w:r w:rsidR="00465825">
        <w:t xml:space="preserve">.  </w:t>
      </w:r>
      <w:r>
        <w:t>The cessation of upstream Warrego inflows and the contraction to disconnected pools was linked to declining water quality, which in turn led to the loss of microinvertebrates from the system.</w:t>
      </w:r>
    </w:p>
    <w:p w14:paraId="71F0900B" w14:textId="75A1DA5A" w:rsidR="00A7657B" w:rsidRDefault="00A7657B" w:rsidP="00F13008">
      <w:r>
        <w:t>Microinvertebrate taxonomic composition over the 5-year period showed significant differences between benthic and pelagic habitats</w:t>
      </w:r>
      <w:r w:rsidR="00465825">
        <w:t xml:space="preserve">.  </w:t>
      </w:r>
      <w:r>
        <w:t>In the Darling River, community composition was significantly different between discharge groups with evidence that the &lt;500</w:t>
      </w:r>
      <w:r w:rsidR="00297A0C">
        <w:t> ML</w:t>
      </w:r>
      <w:r>
        <w:t>/d group was most different to all other discharge groups</w:t>
      </w:r>
      <w:r w:rsidR="00465825">
        <w:t xml:space="preserve">.  </w:t>
      </w:r>
      <w:r>
        <w:t xml:space="preserve">In the </w:t>
      </w:r>
      <w:r w:rsidR="00A50B31">
        <w:t>Warrego Channel</w:t>
      </w:r>
      <w:r>
        <w:t>, pelagic microinvertebrate community composition shifted along the time since connection groups, regardless of the event size and antecedent conditions</w:t>
      </w:r>
      <w:r w:rsidR="00465825">
        <w:t xml:space="preserve">.  </w:t>
      </w:r>
      <w:r>
        <w:t>After inundation of &gt;50 days, poor water quality condition with higher nutrient concentrations in both habitats led to a reduction in microinvertebrate diversity</w:t>
      </w:r>
      <w:r w:rsidR="00465825">
        <w:t xml:space="preserve">.  </w:t>
      </w:r>
      <w:r>
        <w:t>Microinvertebrate taxa with higher tolerance levels to various water quality condition appeared to dominate the community</w:t>
      </w:r>
      <w:r w:rsidR="00465825">
        <w:t xml:space="preserve">.  </w:t>
      </w:r>
    </w:p>
    <w:p w14:paraId="34D2F53A" w14:textId="525B8651" w:rsidR="00A7657B" w:rsidRDefault="00A7657B" w:rsidP="00F13008">
      <w:r>
        <w:t xml:space="preserve">Temperature seems to play a critical role </w:t>
      </w:r>
      <w:r w:rsidR="00A50B31">
        <w:t xml:space="preserve">in </w:t>
      </w:r>
      <w:r>
        <w:t>affecting water quality and determining the metabolic rates of organisms (primary and secondary producers), highlighting the potential ecological significance of the timing of flow events</w:t>
      </w:r>
      <w:r w:rsidR="00465825">
        <w:t xml:space="preserve">.  </w:t>
      </w:r>
      <w:r>
        <w:t xml:space="preserve">In the 2016-17 water year, initial inundation occurred in the cooler months leading to lower rates of primary production, and the contraction phase coincided with warmer summer months and increased rates of primary production in both the </w:t>
      </w:r>
      <w:r w:rsidR="00A50B31">
        <w:t>Warrego Channel</w:t>
      </w:r>
      <w:r>
        <w:t xml:space="preserve"> and Western Floodplain</w:t>
      </w:r>
      <w:r w:rsidR="00465825">
        <w:t xml:space="preserve">.  </w:t>
      </w:r>
      <w:r>
        <w:t>For example, the boom in microinvertebrate biomass did not occur immediately after inundation in the Western Floodplain, instead the boom was delayed until warmer temperatures and increased rates of primary production were evident</w:t>
      </w:r>
      <w:r w:rsidR="00465825">
        <w:t xml:space="preserve">.  </w:t>
      </w:r>
      <w:r>
        <w:t>Inundation of channel and floodplain habitats during warmer periods may result in maximum diversity and density of microinvertebrates by providing an increased diversity of physical habitats and basal resources</w:t>
      </w:r>
      <w:r w:rsidR="00465825">
        <w:t xml:space="preserve">.  </w:t>
      </w:r>
      <w:r>
        <w:t>Teasing apart the effects of inundation and season on microinvertebrates is complex, but the positive effects of prolonged inundation over warmer months is clear</w:t>
      </w:r>
      <w:r w:rsidR="00465825">
        <w:t xml:space="preserve">.  </w:t>
      </w:r>
    </w:p>
    <w:p w14:paraId="24BAE115" w14:textId="55894D3B" w:rsidR="00A7657B" w:rsidRPr="00F13008" w:rsidRDefault="00A7657B" w:rsidP="00F13008">
      <w:pPr>
        <w:rPr>
          <w:rFonts w:ascii="Calibri" w:eastAsia="PMingLiU" w:hAnsi="Calibri"/>
          <w:sz w:val="22"/>
          <w:szCs w:val="22"/>
          <w:lang w:eastAsia="zh-TW"/>
        </w:rPr>
      </w:pPr>
      <w:r>
        <w:t xml:space="preserve">In the </w:t>
      </w:r>
      <w:r w:rsidR="00A50B31">
        <w:t>Warrego Channel</w:t>
      </w:r>
      <w:r>
        <w:t>, each connection event had different magnitude, duration and timing, as well as antecedent flow conditions</w:t>
      </w:r>
      <w:r w:rsidR="00465825">
        <w:t xml:space="preserve">.  </w:t>
      </w:r>
      <w:r>
        <w:t>Therefore, it is challenging to understand the role of multiple hydrological factors</w:t>
      </w:r>
      <w:r w:rsidR="00465825">
        <w:t xml:space="preserve">.  </w:t>
      </w:r>
      <w:r>
        <w:t>In the Western Floodplain, the three vegetation habitats have similar patterns in microinvertebrate response to boom and bust cycles within the same flow pulse event but showed different carrying capacity (maximum microinvertebrate density) due to inundation duration and availability of high quantity and quality carbon inputs from different vegetation habitats</w:t>
      </w:r>
      <w:r w:rsidR="00465825">
        <w:t xml:space="preserve">.  </w:t>
      </w:r>
      <w:r>
        <w:rPr>
          <w:rFonts w:ascii="Calibri" w:eastAsia="PMingLiU" w:hAnsi="Calibri"/>
          <w:sz w:val="22"/>
          <w:szCs w:val="22"/>
          <w:highlight w:val="yellow"/>
          <w:lang w:eastAsia="zh-TW"/>
        </w:rPr>
        <w:br w:type="page"/>
      </w:r>
    </w:p>
    <w:p w14:paraId="3059A3BE" w14:textId="6D6CC915" w:rsidR="00A7657B" w:rsidRPr="00F13008" w:rsidRDefault="00A7657B" w:rsidP="00A7657B">
      <w:pPr>
        <w:rPr>
          <w:rFonts w:cs="Arial"/>
          <w:color w:val="000000"/>
          <w:szCs w:val="20"/>
          <w:lang w:eastAsia="zh-TW"/>
        </w:rPr>
      </w:pPr>
      <w:r w:rsidRPr="000217E7">
        <w:rPr>
          <w:rFonts w:eastAsia="PMingLiU" w:cs="Arial"/>
          <w:b/>
          <w:szCs w:val="20"/>
          <w:lang w:eastAsia="zh-TW"/>
        </w:rPr>
        <w:t>Supplement A:</w:t>
      </w:r>
      <w:r w:rsidRPr="00F13008">
        <w:rPr>
          <w:rFonts w:eastAsia="PMingLiU" w:cs="Arial"/>
          <w:szCs w:val="20"/>
          <w:lang w:eastAsia="zh-TW"/>
        </w:rPr>
        <w:t xml:space="preserve"> Microinvertebrate taxa collected within the </w:t>
      </w:r>
      <w:r w:rsidR="00D82E0C">
        <w:rPr>
          <w:rFonts w:eastAsia="PMingLiU" w:cs="Arial"/>
          <w:szCs w:val="20"/>
          <w:lang w:eastAsia="zh-TW"/>
        </w:rPr>
        <w:t>Warrego-Darling Selected Area</w:t>
      </w:r>
      <w:r w:rsidRPr="00F13008">
        <w:rPr>
          <w:rFonts w:eastAsia="PMingLiU" w:cs="Arial"/>
          <w:szCs w:val="20"/>
          <w:lang w:eastAsia="zh-TW"/>
        </w:rPr>
        <w:t xml:space="preserve"> </w:t>
      </w:r>
      <w:r w:rsidRPr="00F13008">
        <w:rPr>
          <w:rFonts w:cs="Arial"/>
          <w:color w:val="000000"/>
          <w:szCs w:val="20"/>
          <w:lang w:eastAsia="zh-TW"/>
        </w:rPr>
        <w:t>in 2015-18.</w:t>
      </w:r>
    </w:p>
    <w:tbl>
      <w:tblPr>
        <w:tblStyle w:val="StandardELAFormat"/>
        <w:tblW w:w="6765" w:type="dxa"/>
        <w:jc w:val="center"/>
        <w:tblLook w:val="04A0" w:firstRow="1" w:lastRow="0" w:firstColumn="1" w:lastColumn="0" w:noHBand="0" w:noVBand="1"/>
      </w:tblPr>
      <w:tblGrid>
        <w:gridCol w:w="1743"/>
        <w:gridCol w:w="1900"/>
        <w:gridCol w:w="1536"/>
        <w:gridCol w:w="1586"/>
      </w:tblGrid>
      <w:tr w:rsidR="00A7657B" w:rsidRPr="00F13008" w14:paraId="32DBBADD" w14:textId="77777777" w:rsidTr="00174750">
        <w:trPr>
          <w:cnfStyle w:val="100000000000" w:firstRow="1" w:lastRow="0" w:firstColumn="0" w:lastColumn="0" w:oddVBand="0" w:evenVBand="0" w:oddHBand="0" w:evenHBand="0" w:firstRowFirstColumn="0" w:firstRowLastColumn="0" w:lastRowFirstColumn="0" w:lastRowLastColumn="0"/>
          <w:trHeight w:val="300"/>
          <w:jc w:val="center"/>
        </w:trPr>
        <w:tc>
          <w:tcPr>
            <w:tcW w:w="1743" w:type="dxa"/>
            <w:noWrap/>
            <w:hideMark/>
          </w:tcPr>
          <w:p w14:paraId="79EB83F1"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Taxa id</w:t>
            </w:r>
          </w:p>
        </w:tc>
        <w:tc>
          <w:tcPr>
            <w:tcW w:w="1900" w:type="dxa"/>
            <w:noWrap/>
            <w:hideMark/>
          </w:tcPr>
          <w:p w14:paraId="5B319F2C" w14:textId="3E0A03AD"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Class or sub</w:t>
            </w:r>
            <w:r w:rsidR="00373F22">
              <w:rPr>
                <w:rFonts w:cs="Arial"/>
                <w:color w:val="000000"/>
                <w:sz w:val="18"/>
                <w:szCs w:val="18"/>
                <w:lang w:eastAsia="zh-TW"/>
              </w:rPr>
              <w:t>-</w:t>
            </w:r>
            <w:r w:rsidRPr="00F13008">
              <w:rPr>
                <w:rFonts w:cs="Arial"/>
                <w:color w:val="000000"/>
                <w:sz w:val="18"/>
                <w:szCs w:val="18"/>
                <w:lang w:eastAsia="zh-TW"/>
              </w:rPr>
              <w:t>Class</w:t>
            </w:r>
          </w:p>
        </w:tc>
        <w:tc>
          <w:tcPr>
            <w:tcW w:w="1536" w:type="dxa"/>
            <w:noWrap/>
            <w:hideMark/>
          </w:tcPr>
          <w:p w14:paraId="19B4471C"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Order</w:t>
            </w:r>
          </w:p>
        </w:tc>
        <w:tc>
          <w:tcPr>
            <w:tcW w:w="1586" w:type="dxa"/>
            <w:noWrap/>
            <w:hideMark/>
          </w:tcPr>
          <w:p w14:paraId="3418B4C5"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Family</w:t>
            </w:r>
          </w:p>
        </w:tc>
      </w:tr>
      <w:tr w:rsidR="00A7657B" w:rsidRPr="00F13008" w14:paraId="3AE199FF" w14:textId="77777777" w:rsidTr="00174750">
        <w:trPr>
          <w:trHeight w:val="300"/>
          <w:jc w:val="center"/>
        </w:trPr>
        <w:tc>
          <w:tcPr>
            <w:tcW w:w="6765" w:type="dxa"/>
            <w:gridSpan w:val="4"/>
            <w:noWrap/>
            <w:hideMark/>
          </w:tcPr>
          <w:p w14:paraId="329C8D33" w14:textId="77777777" w:rsidR="00A7657B" w:rsidRPr="00F13008" w:rsidRDefault="00A7657B" w:rsidP="00A7657B">
            <w:pPr>
              <w:spacing w:after="0" w:line="240" w:lineRule="auto"/>
              <w:jc w:val="left"/>
              <w:rPr>
                <w:rFonts w:cs="Arial"/>
                <w:b/>
                <w:i/>
                <w:iCs/>
                <w:color w:val="000000"/>
                <w:sz w:val="18"/>
                <w:szCs w:val="18"/>
                <w:lang w:eastAsia="zh-TW"/>
              </w:rPr>
            </w:pPr>
            <w:r w:rsidRPr="00F13008">
              <w:rPr>
                <w:rFonts w:cs="Arial"/>
                <w:b/>
                <w:i/>
                <w:iCs/>
                <w:color w:val="000000"/>
                <w:sz w:val="18"/>
                <w:szCs w:val="18"/>
                <w:lang w:eastAsia="zh-TW"/>
              </w:rPr>
              <w:t>Class Ostracoda</w:t>
            </w:r>
          </w:p>
        </w:tc>
      </w:tr>
      <w:tr w:rsidR="00A7657B" w:rsidRPr="00F13008" w14:paraId="34929577" w14:textId="77777777" w:rsidTr="00174750">
        <w:trPr>
          <w:trHeight w:val="300"/>
          <w:jc w:val="center"/>
        </w:trPr>
        <w:tc>
          <w:tcPr>
            <w:tcW w:w="1743" w:type="dxa"/>
            <w:noWrap/>
            <w:hideMark/>
          </w:tcPr>
          <w:p w14:paraId="7BDD9583"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C.Ostracoda</w:t>
            </w:r>
          </w:p>
        </w:tc>
        <w:tc>
          <w:tcPr>
            <w:tcW w:w="1900" w:type="dxa"/>
            <w:noWrap/>
            <w:hideMark/>
          </w:tcPr>
          <w:p w14:paraId="7EBDC689"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Ostracoda</w:t>
            </w:r>
          </w:p>
        </w:tc>
        <w:tc>
          <w:tcPr>
            <w:tcW w:w="1536" w:type="dxa"/>
            <w:noWrap/>
            <w:hideMark/>
          </w:tcPr>
          <w:p w14:paraId="51767107" w14:textId="0AB65A2C"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c>
          <w:tcPr>
            <w:tcW w:w="1586" w:type="dxa"/>
            <w:noWrap/>
            <w:hideMark/>
          </w:tcPr>
          <w:p w14:paraId="47DAEBBD" w14:textId="7F5438DA"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r>
      <w:tr w:rsidR="00A7657B" w:rsidRPr="00F13008" w14:paraId="2CF697D5" w14:textId="77777777" w:rsidTr="00174750">
        <w:trPr>
          <w:trHeight w:val="300"/>
          <w:jc w:val="center"/>
        </w:trPr>
        <w:tc>
          <w:tcPr>
            <w:tcW w:w="6765" w:type="dxa"/>
            <w:gridSpan w:val="4"/>
            <w:noWrap/>
            <w:hideMark/>
          </w:tcPr>
          <w:p w14:paraId="767CCDF8" w14:textId="77777777" w:rsidR="00A7657B" w:rsidRPr="00F13008" w:rsidRDefault="00A7657B" w:rsidP="00A7657B">
            <w:pPr>
              <w:spacing w:after="0" w:line="240" w:lineRule="auto"/>
              <w:jc w:val="left"/>
              <w:rPr>
                <w:rFonts w:cs="Arial"/>
                <w:b/>
                <w:i/>
                <w:iCs/>
                <w:color w:val="000000"/>
                <w:sz w:val="18"/>
                <w:szCs w:val="18"/>
                <w:lang w:eastAsia="zh-TW"/>
              </w:rPr>
            </w:pPr>
            <w:r w:rsidRPr="00F13008">
              <w:rPr>
                <w:rFonts w:cs="Arial"/>
                <w:b/>
                <w:i/>
                <w:iCs/>
                <w:color w:val="000000"/>
                <w:sz w:val="18"/>
                <w:szCs w:val="18"/>
                <w:lang w:eastAsia="zh-TW"/>
              </w:rPr>
              <w:t>Order Cladocera</w:t>
            </w:r>
          </w:p>
        </w:tc>
      </w:tr>
      <w:tr w:rsidR="00A7657B" w:rsidRPr="00F13008" w14:paraId="2F68A46B" w14:textId="77777777" w:rsidTr="00174750">
        <w:trPr>
          <w:trHeight w:val="300"/>
          <w:jc w:val="center"/>
        </w:trPr>
        <w:tc>
          <w:tcPr>
            <w:tcW w:w="1743" w:type="dxa"/>
            <w:noWrap/>
            <w:hideMark/>
          </w:tcPr>
          <w:p w14:paraId="0B2BA039"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F.Moinidae</w:t>
            </w:r>
          </w:p>
        </w:tc>
        <w:tc>
          <w:tcPr>
            <w:tcW w:w="1900" w:type="dxa"/>
            <w:noWrap/>
            <w:hideMark/>
          </w:tcPr>
          <w:p w14:paraId="23AE5605"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Branchiopoda</w:t>
            </w:r>
          </w:p>
        </w:tc>
        <w:tc>
          <w:tcPr>
            <w:tcW w:w="1536" w:type="dxa"/>
            <w:noWrap/>
            <w:hideMark/>
          </w:tcPr>
          <w:p w14:paraId="7226B0D7"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Cladocera</w:t>
            </w:r>
          </w:p>
        </w:tc>
        <w:tc>
          <w:tcPr>
            <w:tcW w:w="1586" w:type="dxa"/>
            <w:noWrap/>
            <w:hideMark/>
          </w:tcPr>
          <w:p w14:paraId="515B1CB1"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Moinidae</w:t>
            </w:r>
          </w:p>
        </w:tc>
      </w:tr>
      <w:tr w:rsidR="00A7657B" w:rsidRPr="00F13008" w14:paraId="0DF4D006" w14:textId="77777777" w:rsidTr="00174750">
        <w:trPr>
          <w:trHeight w:val="300"/>
          <w:jc w:val="center"/>
        </w:trPr>
        <w:tc>
          <w:tcPr>
            <w:tcW w:w="1743" w:type="dxa"/>
            <w:noWrap/>
            <w:hideMark/>
          </w:tcPr>
          <w:p w14:paraId="5C7868D9"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F.Chydoridae</w:t>
            </w:r>
          </w:p>
        </w:tc>
        <w:tc>
          <w:tcPr>
            <w:tcW w:w="1900" w:type="dxa"/>
            <w:noWrap/>
            <w:hideMark/>
          </w:tcPr>
          <w:p w14:paraId="125B2DB8"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Branchiopoda</w:t>
            </w:r>
          </w:p>
        </w:tc>
        <w:tc>
          <w:tcPr>
            <w:tcW w:w="1536" w:type="dxa"/>
            <w:noWrap/>
            <w:hideMark/>
          </w:tcPr>
          <w:p w14:paraId="4EF59A00"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Cladocera</w:t>
            </w:r>
          </w:p>
        </w:tc>
        <w:tc>
          <w:tcPr>
            <w:tcW w:w="1586" w:type="dxa"/>
            <w:noWrap/>
            <w:hideMark/>
          </w:tcPr>
          <w:p w14:paraId="3F21C7A5"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Chydoridae</w:t>
            </w:r>
          </w:p>
        </w:tc>
      </w:tr>
      <w:tr w:rsidR="00A7657B" w:rsidRPr="00F13008" w14:paraId="19E79798" w14:textId="77777777" w:rsidTr="00174750">
        <w:trPr>
          <w:trHeight w:val="300"/>
          <w:jc w:val="center"/>
        </w:trPr>
        <w:tc>
          <w:tcPr>
            <w:tcW w:w="1743" w:type="dxa"/>
            <w:noWrap/>
            <w:hideMark/>
          </w:tcPr>
          <w:p w14:paraId="03DD29CF"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F.Macrothricidae</w:t>
            </w:r>
          </w:p>
        </w:tc>
        <w:tc>
          <w:tcPr>
            <w:tcW w:w="1900" w:type="dxa"/>
            <w:noWrap/>
            <w:hideMark/>
          </w:tcPr>
          <w:p w14:paraId="5699A372"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Branchiopoda</w:t>
            </w:r>
          </w:p>
        </w:tc>
        <w:tc>
          <w:tcPr>
            <w:tcW w:w="1536" w:type="dxa"/>
            <w:noWrap/>
            <w:hideMark/>
          </w:tcPr>
          <w:p w14:paraId="5F201D8F"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Cladocera</w:t>
            </w:r>
          </w:p>
        </w:tc>
        <w:tc>
          <w:tcPr>
            <w:tcW w:w="1586" w:type="dxa"/>
            <w:noWrap/>
            <w:hideMark/>
          </w:tcPr>
          <w:p w14:paraId="6E1AEC49"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Macrothricidae</w:t>
            </w:r>
          </w:p>
        </w:tc>
      </w:tr>
      <w:tr w:rsidR="00A7657B" w:rsidRPr="00F13008" w14:paraId="2067DC07" w14:textId="77777777" w:rsidTr="00174750">
        <w:trPr>
          <w:trHeight w:val="300"/>
          <w:jc w:val="center"/>
        </w:trPr>
        <w:tc>
          <w:tcPr>
            <w:tcW w:w="1743" w:type="dxa"/>
            <w:noWrap/>
            <w:hideMark/>
          </w:tcPr>
          <w:p w14:paraId="64AF6B6C"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F.Daphniidae</w:t>
            </w:r>
          </w:p>
        </w:tc>
        <w:tc>
          <w:tcPr>
            <w:tcW w:w="1900" w:type="dxa"/>
            <w:noWrap/>
            <w:hideMark/>
          </w:tcPr>
          <w:p w14:paraId="38B8F9D5"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Branchiopoda</w:t>
            </w:r>
          </w:p>
        </w:tc>
        <w:tc>
          <w:tcPr>
            <w:tcW w:w="1536" w:type="dxa"/>
            <w:noWrap/>
            <w:hideMark/>
          </w:tcPr>
          <w:p w14:paraId="2B5533ED"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Cladocera</w:t>
            </w:r>
          </w:p>
        </w:tc>
        <w:tc>
          <w:tcPr>
            <w:tcW w:w="1586" w:type="dxa"/>
            <w:noWrap/>
            <w:hideMark/>
          </w:tcPr>
          <w:p w14:paraId="7EB5D2E0"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Daphniidae</w:t>
            </w:r>
          </w:p>
        </w:tc>
      </w:tr>
      <w:tr w:rsidR="00A7657B" w:rsidRPr="00F13008" w14:paraId="2E6155D4" w14:textId="77777777" w:rsidTr="00174750">
        <w:trPr>
          <w:trHeight w:val="300"/>
          <w:jc w:val="center"/>
        </w:trPr>
        <w:tc>
          <w:tcPr>
            <w:tcW w:w="1743" w:type="dxa"/>
            <w:noWrap/>
            <w:hideMark/>
          </w:tcPr>
          <w:p w14:paraId="4B70CDBC"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F.Sididae</w:t>
            </w:r>
          </w:p>
        </w:tc>
        <w:tc>
          <w:tcPr>
            <w:tcW w:w="1900" w:type="dxa"/>
            <w:noWrap/>
            <w:hideMark/>
          </w:tcPr>
          <w:p w14:paraId="4191934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Branchiopoda</w:t>
            </w:r>
          </w:p>
        </w:tc>
        <w:tc>
          <w:tcPr>
            <w:tcW w:w="1536" w:type="dxa"/>
            <w:noWrap/>
            <w:hideMark/>
          </w:tcPr>
          <w:p w14:paraId="08CC709A"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Cladocera</w:t>
            </w:r>
          </w:p>
        </w:tc>
        <w:tc>
          <w:tcPr>
            <w:tcW w:w="1586" w:type="dxa"/>
            <w:noWrap/>
            <w:hideMark/>
          </w:tcPr>
          <w:p w14:paraId="26087AF2"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Sididae</w:t>
            </w:r>
          </w:p>
        </w:tc>
      </w:tr>
      <w:tr w:rsidR="00A7657B" w:rsidRPr="00F13008" w14:paraId="7799B90D" w14:textId="77777777" w:rsidTr="00174750">
        <w:trPr>
          <w:trHeight w:val="300"/>
          <w:jc w:val="center"/>
        </w:trPr>
        <w:tc>
          <w:tcPr>
            <w:tcW w:w="1743" w:type="dxa"/>
            <w:noWrap/>
            <w:hideMark/>
          </w:tcPr>
          <w:p w14:paraId="67267D88"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F.Bosminidae</w:t>
            </w:r>
          </w:p>
        </w:tc>
        <w:tc>
          <w:tcPr>
            <w:tcW w:w="1900" w:type="dxa"/>
            <w:noWrap/>
            <w:hideMark/>
          </w:tcPr>
          <w:p w14:paraId="4AAAAA3D"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Branchiopoda</w:t>
            </w:r>
          </w:p>
        </w:tc>
        <w:tc>
          <w:tcPr>
            <w:tcW w:w="1536" w:type="dxa"/>
            <w:noWrap/>
            <w:hideMark/>
          </w:tcPr>
          <w:p w14:paraId="1051CC37"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Cladocera</w:t>
            </w:r>
          </w:p>
        </w:tc>
        <w:tc>
          <w:tcPr>
            <w:tcW w:w="1586" w:type="dxa"/>
            <w:noWrap/>
            <w:hideMark/>
          </w:tcPr>
          <w:p w14:paraId="2D141C98"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Bosminidae</w:t>
            </w:r>
          </w:p>
        </w:tc>
      </w:tr>
      <w:tr w:rsidR="00A7657B" w:rsidRPr="00F13008" w14:paraId="0FBB2FEC" w14:textId="77777777" w:rsidTr="00174750">
        <w:trPr>
          <w:trHeight w:val="300"/>
          <w:jc w:val="center"/>
        </w:trPr>
        <w:tc>
          <w:tcPr>
            <w:tcW w:w="6765" w:type="dxa"/>
            <w:gridSpan w:val="4"/>
            <w:noWrap/>
            <w:hideMark/>
          </w:tcPr>
          <w:p w14:paraId="5F5D0CA6" w14:textId="77777777" w:rsidR="00A7657B" w:rsidRPr="00F13008" w:rsidRDefault="00A7657B" w:rsidP="00A7657B">
            <w:pPr>
              <w:spacing w:after="0" w:line="240" w:lineRule="auto"/>
              <w:jc w:val="left"/>
              <w:rPr>
                <w:rFonts w:cs="Arial"/>
                <w:b/>
                <w:i/>
                <w:iCs/>
                <w:color w:val="000000"/>
                <w:sz w:val="18"/>
                <w:szCs w:val="18"/>
                <w:lang w:eastAsia="zh-TW"/>
              </w:rPr>
            </w:pPr>
            <w:r w:rsidRPr="00F13008">
              <w:rPr>
                <w:rFonts w:cs="Arial"/>
                <w:b/>
                <w:i/>
                <w:iCs/>
                <w:color w:val="000000"/>
                <w:sz w:val="18"/>
                <w:szCs w:val="18"/>
                <w:lang w:eastAsia="zh-TW"/>
              </w:rPr>
              <w:t>Class Copepoda</w:t>
            </w:r>
          </w:p>
        </w:tc>
      </w:tr>
      <w:tr w:rsidR="00A7657B" w:rsidRPr="00F13008" w14:paraId="0D628914" w14:textId="77777777" w:rsidTr="00174750">
        <w:trPr>
          <w:trHeight w:val="300"/>
          <w:jc w:val="center"/>
        </w:trPr>
        <w:tc>
          <w:tcPr>
            <w:tcW w:w="1743" w:type="dxa"/>
            <w:noWrap/>
            <w:hideMark/>
          </w:tcPr>
          <w:p w14:paraId="1B2A2EA1"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nauplii</w:t>
            </w:r>
          </w:p>
        </w:tc>
        <w:tc>
          <w:tcPr>
            <w:tcW w:w="1900" w:type="dxa"/>
            <w:noWrap/>
            <w:hideMark/>
          </w:tcPr>
          <w:p w14:paraId="3C4B8B50"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Copepoda</w:t>
            </w:r>
          </w:p>
        </w:tc>
        <w:tc>
          <w:tcPr>
            <w:tcW w:w="1536" w:type="dxa"/>
            <w:noWrap/>
            <w:hideMark/>
          </w:tcPr>
          <w:p w14:paraId="392C5813" w14:textId="314DC936"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c>
          <w:tcPr>
            <w:tcW w:w="1586" w:type="dxa"/>
            <w:noWrap/>
            <w:hideMark/>
          </w:tcPr>
          <w:p w14:paraId="753BACD6" w14:textId="28DACDF6"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r>
      <w:tr w:rsidR="00A7657B" w:rsidRPr="00F13008" w14:paraId="399DC7DD" w14:textId="77777777" w:rsidTr="00174750">
        <w:trPr>
          <w:trHeight w:val="300"/>
          <w:jc w:val="center"/>
        </w:trPr>
        <w:tc>
          <w:tcPr>
            <w:tcW w:w="1743" w:type="dxa"/>
            <w:noWrap/>
            <w:hideMark/>
          </w:tcPr>
          <w:p w14:paraId="18317725"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O.Cyclopoida</w:t>
            </w:r>
          </w:p>
        </w:tc>
        <w:tc>
          <w:tcPr>
            <w:tcW w:w="1900" w:type="dxa"/>
            <w:noWrap/>
            <w:hideMark/>
          </w:tcPr>
          <w:p w14:paraId="3CB486B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Copepoda</w:t>
            </w:r>
          </w:p>
        </w:tc>
        <w:tc>
          <w:tcPr>
            <w:tcW w:w="1536" w:type="dxa"/>
            <w:noWrap/>
            <w:hideMark/>
          </w:tcPr>
          <w:p w14:paraId="74A187ED"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Cyclopoida</w:t>
            </w:r>
          </w:p>
        </w:tc>
        <w:tc>
          <w:tcPr>
            <w:tcW w:w="1586" w:type="dxa"/>
            <w:noWrap/>
            <w:hideMark/>
          </w:tcPr>
          <w:p w14:paraId="73E880B0" w14:textId="6A9533E7"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r>
      <w:tr w:rsidR="00A7657B" w:rsidRPr="00F13008" w14:paraId="635AC3BD" w14:textId="77777777" w:rsidTr="00174750">
        <w:trPr>
          <w:trHeight w:val="300"/>
          <w:jc w:val="center"/>
        </w:trPr>
        <w:tc>
          <w:tcPr>
            <w:tcW w:w="1743" w:type="dxa"/>
            <w:noWrap/>
            <w:hideMark/>
          </w:tcPr>
          <w:p w14:paraId="750940B9"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O.Calanoida</w:t>
            </w:r>
          </w:p>
        </w:tc>
        <w:tc>
          <w:tcPr>
            <w:tcW w:w="1900" w:type="dxa"/>
            <w:noWrap/>
            <w:hideMark/>
          </w:tcPr>
          <w:p w14:paraId="7F04F86F"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Copepoda</w:t>
            </w:r>
          </w:p>
        </w:tc>
        <w:tc>
          <w:tcPr>
            <w:tcW w:w="1536" w:type="dxa"/>
            <w:noWrap/>
            <w:hideMark/>
          </w:tcPr>
          <w:p w14:paraId="7CBBA4A5"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Calanoida</w:t>
            </w:r>
          </w:p>
        </w:tc>
        <w:tc>
          <w:tcPr>
            <w:tcW w:w="1586" w:type="dxa"/>
            <w:noWrap/>
            <w:hideMark/>
          </w:tcPr>
          <w:p w14:paraId="45A8448E" w14:textId="3256ECF3"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r>
      <w:tr w:rsidR="00A7657B" w:rsidRPr="00F13008" w14:paraId="0BFFE900" w14:textId="77777777" w:rsidTr="00174750">
        <w:trPr>
          <w:trHeight w:val="300"/>
          <w:jc w:val="center"/>
        </w:trPr>
        <w:tc>
          <w:tcPr>
            <w:tcW w:w="1743" w:type="dxa"/>
            <w:noWrap/>
            <w:hideMark/>
          </w:tcPr>
          <w:p w14:paraId="2C1426C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O.Harpacticoida</w:t>
            </w:r>
          </w:p>
        </w:tc>
        <w:tc>
          <w:tcPr>
            <w:tcW w:w="1900" w:type="dxa"/>
            <w:noWrap/>
            <w:hideMark/>
          </w:tcPr>
          <w:p w14:paraId="1C20FA43"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Copepoda</w:t>
            </w:r>
          </w:p>
        </w:tc>
        <w:tc>
          <w:tcPr>
            <w:tcW w:w="1536" w:type="dxa"/>
            <w:noWrap/>
            <w:hideMark/>
          </w:tcPr>
          <w:p w14:paraId="382D9EE1"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Harpacticoida</w:t>
            </w:r>
          </w:p>
        </w:tc>
        <w:tc>
          <w:tcPr>
            <w:tcW w:w="1586" w:type="dxa"/>
            <w:noWrap/>
            <w:hideMark/>
          </w:tcPr>
          <w:p w14:paraId="4934DC9A" w14:textId="104B6A70"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r>
      <w:tr w:rsidR="00A7657B" w:rsidRPr="00F13008" w14:paraId="014CE880" w14:textId="77777777" w:rsidTr="00174750">
        <w:trPr>
          <w:trHeight w:val="300"/>
          <w:jc w:val="center"/>
        </w:trPr>
        <w:tc>
          <w:tcPr>
            <w:tcW w:w="6765" w:type="dxa"/>
            <w:gridSpan w:val="4"/>
            <w:noWrap/>
            <w:hideMark/>
          </w:tcPr>
          <w:p w14:paraId="739A4B6F" w14:textId="77777777" w:rsidR="00A7657B" w:rsidRPr="00F13008" w:rsidRDefault="00A7657B" w:rsidP="00A7657B">
            <w:pPr>
              <w:spacing w:after="0" w:line="240" w:lineRule="auto"/>
              <w:jc w:val="left"/>
              <w:rPr>
                <w:rFonts w:cs="Arial"/>
                <w:b/>
                <w:i/>
                <w:iCs/>
                <w:color w:val="000000"/>
                <w:sz w:val="18"/>
                <w:szCs w:val="18"/>
                <w:lang w:eastAsia="zh-TW"/>
              </w:rPr>
            </w:pPr>
            <w:r w:rsidRPr="00F13008">
              <w:rPr>
                <w:rFonts w:cs="Arial"/>
                <w:b/>
                <w:i/>
                <w:iCs/>
                <w:color w:val="000000"/>
                <w:sz w:val="18"/>
                <w:szCs w:val="18"/>
                <w:lang w:eastAsia="zh-TW"/>
              </w:rPr>
              <w:t>Phylum Rotifer</w:t>
            </w:r>
          </w:p>
        </w:tc>
      </w:tr>
      <w:tr w:rsidR="00A7657B" w:rsidRPr="00F13008" w14:paraId="3B6BE472" w14:textId="77777777" w:rsidTr="00174750">
        <w:trPr>
          <w:trHeight w:val="315"/>
          <w:jc w:val="center"/>
        </w:trPr>
        <w:tc>
          <w:tcPr>
            <w:tcW w:w="1743" w:type="dxa"/>
            <w:noWrap/>
            <w:hideMark/>
          </w:tcPr>
          <w:p w14:paraId="7E801DAF"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F.Asplanchnidae</w:t>
            </w:r>
          </w:p>
        </w:tc>
        <w:tc>
          <w:tcPr>
            <w:tcW w:w="1900" w:type="dxa"/>
            <w:noWrap/>
            <w:hideMark/>
          </w:tcPr>
          <w:p w14:paraId="13FFC2B5"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55DD49A2"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255EA851"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Asplanchnidae</w:t>
            </w:r>
          </w:p>
        </w:tc>
      </w:tr>
      <w:tr w:rsidR="00A7657B" w:rsidRPr="00F13008" w14:paraId="2D7C4BF0" w14:textId="77777777" w:rsidTr="00174750">
        <w:trPr>
          <w:trHeight w:val="315"/>
          <w:jc w:val="center"/>
        </w:trPr>
        <w:tc>
          <w:tcPr>
            <w:tcW w:w="1743" w:type="dxa"/>
            <w:noWrap/>
            <w:hideMark/>
          </w:tcPr>
          <w:p w14:paraId="3527CC05"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F.Brachionidae</w:t>
            </w:r>
          </w:p>
        </w:tc>
        <w:tc>
          <w:tcPr>
            <w:tcW w:w="1900" w:type="dxa"/>
            <w:noWrap/>
            <w:hideMark/>
          </w:tcPr>
          <w:p w14:paraId="52CAB727"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45E13D1E"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6CF27B97"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Brachionidae</w:t>
            </w:r>
          </w:p>
        </w:tc>
      </w:tr>
      <w:tr w:rsidR="00A7657B" w:rsidRPr="00F13008" w14:paraId="6F76B709" w14:textId="77777777" w:rsidTr="00174750">
        <w:trPr>
          <w:trHeight w:val="315"/>
          <w:jc w:val="center"/>
        </w:trPr>
        <w:tc>
          <w:tcPr>
            <w:tcW w:w="1743" w:type="dxa"/>
            <w:noWrap/>
            <w:hideMark/>
          </w:tcPr>
          <w:p w14:paraId="147A083D"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F.Collothecidae</w:t>
            </w:r>
          </w:p>
        </w:tc>
        <w:tc>
          <w:tcPr>
            <w:tcW w:w="1900" w:type="dxa"/>
            <w:noWrap/>
            <w:hideMark/>
          </w:tcPr>
          <w:p w14:paraId="289ABBA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531E48BD"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Flosculariacea</w:t>
            </w:r>
          </w:p>
        </w:tc>
        <w:tc>
          <w:tcPr>
            <w:tcW w:w="1586" w:type="dxa"/>
            <w:noWrap/>
            <w:hideMark/>
          </w:tcPr>
          <w:p w14:paraId="4BD96EA6"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Collothecidae</w:t>
            </w:r>
          </w:p>
        </w:tc>
      </w:tr>
      <w:tr w:rsidR="00A7657B" w:rsidRPr="00F13008" w14:paraId="6116DF0E" w14:textId="77777777" w:rsidTr="00174750">
        <w:trPr>
          <w:trHeight w:val="315"/>
          <w:jc w:val="center"/>
        </w:trPr>
        <w:tc>
          <w:tcPr>
            <w:tcW w:w="1743" w:type="dxa"/>
            <w:noWrap/>
            <w:hideMark/>
          </w:tcPr>
          <w:p w14:paraId="3858C137"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F.Colurellidae</w:t>
            </w:r>
          </w:p>
        </w:tc>
        <w:tc>
          <w:tcPr>
            <w:tcW w:w="1900" w:type="dxa"/>
            <w:noWrap/>
            <w:hideMark/>
          </w:tcPr>
          <w:p w14:paraId="3FF93904"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570D26B8"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2E9339A3"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Colurellidae</w:t>
            </w:r>
          </w:p>
        </w:tc>
      </w:tr>
      <w:tr w:rsidR="00A7657B" w:rsidRPr="00F13008" w14:paraId="0DAA712D" w14:textId="77777777" w:rsidTr="00174750">
        <w:trPr>
          <w:trHeight w:val="315"/>
          <w:jc w:val="center"/>
        </w:trPr>
        <w:tc>
          <w:tcPr>
            <w:tcW w:w="1743" w:type="dxa"/>
            <w:noWrap/>
            <w:hideMark/>
          </w:tcPr>
          <w:p w14:paraId="457808CF"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F.Conochilidae</w:t>
            </w:r>
          </w:p>
        </w:tc>
        <w:tc>
          <w:tcPr>
            <w:tcW w:w="1900" w:type="dxa"/>
            <w:noWrap/>
            <w:hideMark/>
          </w:tcPr>
          <w:p w14:paraId="28F6B62E"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1BB7D968"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Flosculariacea</w:t>
            </w:r>
          </w:p>
        </w:tc>
        <w:tc>
          <w:tcPr>
            <w:tcW w:w="1586" w:type="dxa"/>
            <w:noWrap/>
            <w:hideMark/>
          </w:tcPr>
          <w:p w14:paraId="771C2453"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Conochilidae</w:t>
            </w:r>
          </w:p>
        </w:tc>
      </w:tr>
      <w:tr w:rsidR="00A7657B" w:rsidRPr="00F13008" w14:paraId="6EA34092" w14:textId="77777777" w:rsidTr="00174750">
        <w:trPr>
          <w:trHeight w:val="315"/>
          <w:jc w:val="center"/>
        </w:trPr>
        <w:tc>
          <w:tcPr>
            <w:tcW w:w="1743" w:type="dxa"/>
            <w:noWrap/>
            <w:hideMark/>
          </w:tcPr>
          <w:p w14:paraId="5EC489E9"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F.Epiphanidae</w:t>
            </w:r>
          </w:p>
        </w:tc>
        <w:tc>
          <w:tcPr>
            <w:tcW w:w="1900" w:type="dxa"/>
            <w:noWrap/>
            <w:hideMark/>
          </w:tcPr>
          <w:p w14:paraId="34EBA32F"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4EE01F5C"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071FEBBC"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Epiphanidae</w:t>
            </w:r>
          </w:p>
        </w:tc>
      </w:tr>
      <w:tr w:rsidR="00A7657B" w:rsidRPr="00F13008" w14:paraId="6D596078" w14:textId="77777777" w:rsidTr="00174750">
        <w:trPr>
          <w:trHeight w:val="315"/>
          <w:jc w:val="center"/>
        </w:trPr>
        <w:tc>
          <w:tcPr>
            <w:tcW w:w="1743" w:type="dxa"/>
            <w:noWrap/>
            <w:hideMark/>
          </w:tcPr>
          <w:p w14:paraId="07F10080"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F.Euchlanidae</w:t>
            </w:r>
          </w:p>
        </w:tc>
        <w:tc>
          <w:tcPr>
            <w:tcW w:w="1900" w:type="dxa"/>
            <w:noWrap/>
            <w:hideMark/>
          </w:tcPr>
          <w:p w14:paraId="43ACF1DC"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5CC76A13"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693D3CF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Euchlanidae</w:t>
            </w:r>
          </w:p>
        </w:tc>
      </w:tr>
      <w:tr w:rsidR="00A7657B" w:rsidRPr="00F13008" w14:paraId="62947B75" w14:textId="77777777" w:rsidTr="00174750">
        <w:trPr>
          <w:trHeight w:val="315"/>
          <w:jc w:val="center"/>
        </w:trPr>
        <w:tc>
          <w:tcPr>
            <w:tcW w:w="1743" w:type="dxa"/>
            <w:noWrap/>
            <w:hideMark/>
          </w:tcPr>
          <w:p w14:paraId="18D6BC07"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F.Filiniidae</w:t>
            </w:r>
          </w:p>
        </w:tc>
        <w:tc>
          <w:tcPr>
            <w:tcW w:w="1900" w:type="dxa"/>
            <w:noWrap/>
            <w:hideMark/>
          </w:tcPr>
          <w:p w14:paraId="00F829B2"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4B643A46"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Flosculariacea</w:t>
            </w:r>
          </w:p>
        </w:tc>
        <w:tc>
          <w:tcPr>
            <w:tcW w:w="1586" w:type="dxa"/>
            <w:noWrap/>
            <w:hideMark/>
          </w:tcPr>
          <w:p w14:paraId="5F1C7A80"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Filiniidae</w:t>
            </w:r>
          </w:p>
        </w:tc>
      </w:tr>
      <w:tr w:rsidR="00A7657B" w:rsidRPr="00F13008" w14:paraId="00036A17" w14:textId="77777777" w:rsidTr="00174750">
        <w:trPr>
          <w:trHeight w:val="315"/>
          <w:jc w:val="center"/>
        </w:trPr>
        <w:tc>
          <w:tcPr>
            <w:tcW w:w="1743" w:type="dxa"/>
            <w:noWrap/>
            <w:hideMark/>
          </w:tcPr>
          <w:p w14:paraId="7551141D"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F.Flosculariidae</w:t>
            </w:r>
          </w:p>
        </w:tc>
        <w:tc>
          <w:tcPr>
            <w:tcW w:w="1900" w:type="dxa"/>
            <w:noWrap/>
            <w:hideMark/>
          </w:tcPr>
          <w:p w14:paraId="427D89D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651E70FF"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5BE1C9B1"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Flosculariidae</w:t>
            </w:r>
          </w:p>
        </w:tc>
      </w:tr>
      <w:tr w:rsidR="00A7657B" w:rsidRPr="00F13008" w14:paraId="655FE7CA" w14:textId="77777777" w:rsidTr="00174750">
        <w:trPr>
          <w:trHeight w:val="315"/>
          <w:jc w:val="center"/>
        </w:trPr>
        <w:tc>
          <w:tcPr>
            <w:tcW w:w="1743" w:type="dxa"/>
            <w:noWrap/>
            <w:hideMark/>
          </w:tcPr>
          <w:p w14:paraId="1E099F38"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F.Gastropidae</w:t>
            </w:r>
          </w:p>
        </w:tc>
        <w:tc>
          <w:tcPr>
            <w:tcW w:w="1900" w:type="dxa"/>
            <w:noWrap/>
            <w:hideMark/>
          </w:tcPr>
          <w:p w14:paraId="722DD6EC"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639B1082"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4ED53BB1"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Gastropidae</w:t>
            </w:r>
          </w:p>
        </w:tc>
      </w:tr>
      <w:tr w:rsidR="00A7657B" w:rsidRPr="00F13008" w14:paraId="0D11258E" w14:textId="77777777" w:rsidTr="00174750">
        <w:trPr>
          <w:trHeight w:val="315"/>
          <w:jc w:val="center"/>
        </w:trPr>
        <w:tc>
          <w:tcPr>
            <w:tcW w:w="1743" w:type="dxa"/>
            <w:noWrap/>
            <w:hideMark/>
          </w:tcPr>
          <w:p w14:paraId="2B4C1F34"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F.Hexarthridae</w:t>
            </w:r>
          </w:p>
        </w:tc>
        <w:tc>
          <w:tcPr>
            <w:tcW w:w="1900" w:type="dxa"/>
            <w:noWrap/>
            <w:hideMark/>
          </w:tcPr>
          <w:p w14:paraId="2255DA2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529F7A03"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Flosculariacea</w:t>
            </w:r>
          </w:p>
        </w:tc>
        <w:tc>
          <w:tcPr>
            <w:tcW w:w="1586" w:type="dxa"/>
            <w:noWrap/>
            <w:hideMark/>
          </w:tcPr>
          <w:p w14:paraId="4B18AF7D"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Hexarthridae</w:t>
            </w:r>
          </w:p>
        </w:tc>
      </w:tr>
      <w:tr w:rsidR="00A7657B" w:rsidRPr="00F13008" w14:paraId="7CEBCF9F" w14:textId="77777777" w:rsidTr="00174750">
        <w:trPr>
          <w:trHeight w:val="315"/>
          <w:jc w:val="center"/>
        </w:trPr>
        <w:tc>
          <w:tcPr>
            <w:tcW w:w="1743" w:type="dxa"/>
            <w:noWrap/>
            <w:hideMark/>
          </w:tcPr>
          <w:p w14:paraId="65DA7593"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F.Lecanidae</w:t>
            </w:r>
          </w:p>
        </w:tc>
        <w:tc>
          <w:tcPr>
            <w:tcW w:w="1900" w:type="dxa"/>
            <w:noWrap/>
            <w:hideMark/>
          </w:tcPr>
          <w:p w14:paraId="08DD8310"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34F9BD8D"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6BE9A1A9"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Lecanidae</w:t>
            </w:r>
          </w:p>
        </w:tc>
      </w:tr>
      <w:tr w:rsidR="00A7657B" w:rsidRPr="00F13008" w14:paraId="237D71B3" w14:textId="77777777" w:rsidTr="00174750">
        <w:trPr>
          <w:trHeight w:val="315"/>
          <w:jc w:val="center"/>
        </w:trPr>
        <w:tc>
          <w:tcPr>
            <w:tcW w:w="1743" w:type="dxa"/>
            <w:noWrap/>
            <w:hideMark/>
          </w:tcPr>
          <w:p w14:paraId="7D88F115"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F.Mytilinidae</w:t>
            </w:r>
          </w:p>
        </w:tc>
        <w:tc>
          <w:tcPr>
            <w:tcW w:w="1900" w:type="dxa"/>
            <w:noWrap/>
            <w:hideMark/>
          </w:tcPr>
          <w:p w14:paraId="0995A93E"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4D8A77AE"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541E24FA"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Mytilinidae</w:t>
            </w:r>
          </w:p>
        </w:tc>
      </w:tr>
      <w:tr w:rsidR="00A7657B" w:rsidRPr="00F13008" w14:paraId="57BDBB2E" w14:textId="77777777" w:rsidTr="00174750">
        <w:trPr>
          <w:trHeight w:val="315"/>
          <w:jc w:val="center"/>
        </w:trPr>
        <w:tc>
          <w:tcPr>
            <w:tcW w:w="1743" w:type="dxa"/>
            <w:noWrap/>
            <w:hideMark/>
          </w:tcPr>
          <w:p w14:paraId="1E7FA291"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F.Notommatidae</w:t>
            </w:r>
          </w:p>
        </w:tc>
        <w:tc>
          <w:tcPr>
            <w:tcW w:w="1900" w:type="dxa"/>
            <w:noWrap/>
            <w:hideMark/>
          </w:tcPr>
          <w:p w14:paraId="218C538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1F6DBE2F"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5025DDE0"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Notommatidae</w:t>
            </w:r>
          </w:p>
        </w:tc>
      </w:tr>
      <w:tr w:rsidR="00A7657B" w:rsidRPr="00F13008" w14:paraId="29DC7E39" w14:textId="77777777" w:rsidTr="00174750">
        <w:trPr>
          <w:trHeight w:val="315"/>
          <w:jc w:val="center"/>
        </w:trPr>
        <w:tc>
          <w:tcPr>
            <w:tcW w:w="1743" w:type="dxa"/>
            <w:noWrap/>
            <w:hideMark/>
          </w:tcPr>
          <w:p w14:paraId="24C2C7A1"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F.Synchaetidae</w:t>
            </w:r>
          </w:p>
        </w:tc>
        <w:tc>
          <w:tcPr>
            <w:tcW w:w="1900" w:type="dxa"/>
            <w:noWrap/>
            <w:hideMark/>
          </w:tcPr>
          <w:p w14:paraId="5F711EE3"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11BADB89"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4884CDE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Synchaetidae</w:t>
            </w:r>
          </w:p>
        </w:tc>
      </w:tr>
      <w:tr w:rsidR="00A7657B" w:rsidRPr="00F13008" w14:paraId="7AD1BFF7" w14:textId="77777777" w:rsidTr="00174750">
        <w:trPr>
          <w:trHeight w:val="315"/>
          <w:jc w:val="center"/>
        </w:trPr>
        <w:tc>
          <w:tcPr>
            <w:tcW w:w="1743" w:type="dxa"/>
            <w:noWrap/>
            <w:hideMark/>
          </w:tcPr>
          <w:p w14:paraId="0AE31FFC"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F.Testudinellidae</w:t>
            </w:r>
          </w:p>
        </w:tc>
        <w:tc>
          <w:tcPr>
            <w:tcW w:w="1900" w:type="dxa"/>
            <w:noWrap/>
            <w:hideMark/>
          </w:tcPr>
          <w:p w14:paraId="464EC0C4"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5645FE36"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563643BE"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Testudinellidae</w:t>
            </w:r>
          </w:p>
        </w:tc>
      </w:tr>
      <w:tr w:rsidR="00A7657B" w:rsidRPr="00F13008" w14:paraId="0C8DEC35" w14:textId="77777777" w:rsidTr="00174750">
        <w:trPr>
          <w:trHeight w:val="315"/>
          <w:jc w:val="center"/>
        </w:trPr>
        <w:tc>
          <w:tcPr>
            <w:tcW w:w="1743" w:type="dxa"/>
            <w:noWrap/>
            <w:hideMark/>
          </w:tcPr>
          <w:p w14:paraId="5BBE4ECE"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F.Trichocercidae</w:t>
            </w:r>
          </w:p>
        </w:tc>
        <w:tc>
          <w:tcPr>
            <w:tcW w:w="1900" w:type="dxa"/>
            <w:noWrap/>
            <w:hideMark/>
          </w:tcPr>
          <w:p w14:paraId="2EE21A37"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3314809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34967EDE"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Trichocercidae</w:t>
            </w:r>
          </w:p>
        </w:tc>
      </w:tr>
      <w:tr w:rsidR="00A7657B" w:rsidRPr="00F13008" w14:paraId="5B9F343D" w14:textId="77777777" w:rsidTr="00174750">
        <w:trPr>
          <w:trHeight w:val="315"/>
          <w:jc w:val="center"/>
        </w:trPr>
        <w:tc>
          <w:tcPr>
            <w:tcW w:w="1743" w:type="dxa"/>
            <w:noWrap/>
            <w:hideMark/>
          </w:tcPr>
          <w:p w14:paraId="3BAB73C3"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F.Trichotriidae</w:t>
            </w:r>
          </w:p>
        </w:tc>
        <w:tc>
          <w:tcPr>
            <w:tcW w:w="1900" w:type="dxa"/>
            <w:noWrap/>
            <w:hideMark/>
          </w:tcPr>
          <w:p w14:paraId="3B84D6C2"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Monogononta</w:t>
            </w:r>
          </w:p>
        </w:tc>
        <w:tc>
          <w:tcPr>
            <w:tcW w:w="1536" w:type="dxa"/>
            <w:noWrap/>
            <w:hideMark/>
          </w:tcPr>
          <w:p w14:paraId="722F9EEC"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Ploima</w:t>
            </w:r>
          </w:p>
        </w:tc>
        <w:tc>
          <w:tcPr>
            <w:tcW w:w="1586" w:type="dxa"/>
            <w:noWrap/>
            <w:hideMark/>
          </w:tcPr>
          <w:p w14:paraId="27F0CAC2"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Trichotriidae</w:t>
            </w:r>
          </w:p>
        </w:tc>
      </w:tr>
      <w:tr w:rsidR="00A7657B" w:rsidRPr="00F13008" w14:paraId="0E65FEA1" w14:textId="77777777" w:rsidTr="00174750">
        <w:trPr>
          <w:trHeight w:val="300"/>
          <w:jc w:val="center"/>
        </w:trPr>
        <w:tc>
          <w:tcPr>
            <w:tcW w:w="1743" w:type="dxa"/>
            <w:noWrap/>
            <w:hideMark/>
          </w:tcPr>
          <w:p w14:paraId="05A3F81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O.Bdelloida</w:t>
            </w:r>
          </w:p>
        </w:tc>
        <w:tc>
          <w:tcPr>
            <w:tcW w:w="1900" w:type="dxa"/>
            <w:noWrap/>
            <w:hideMark/>
          </w:tcPr>
          <w:p w14:paraId="7E71E584"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Digonanta</w:t>
            </w:r>
          </w:p>
        </w:tc>
        <w:tc>
          <w:tcPr>
            <w:tcW w:w="1536" w:type="dxa"/>
            <w:noWrap/>
            <w:hideMark/>
          </w:tcPr>
          <w:p w14:paraId="727F049E"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Bdelloida</w:t>
            </w:r>
          </w:p>
        </w:tc>
        <w:tc>
          <w:tcPr>
            <w:tcW w:w="1586" w:type="dxa"/>
            <w:noWrap/>
            <w:hideMark/>
          </w:tcPr>
          <w:p w14:paraId="0DE1116B" w14:textId="666103A1"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r>
      <w:tr w:rsidR="00A7657B" w:rsidRPr="00F13008" w14:paraId="0DA3F1B4" w14:textId="77777777" w:rsidTr="00174750">
        <w:trPr>
          <w:trHeight w:val="300"/>
          <w:jc w:val="center"/>
        </w:trPr>
        <w:tc>
          <w:tcPr>
            <w:tcW w:w="6765" w:type="dxa"/>
            <w:gridSpan w:val="4"/>
            <w:noWrap/>
            <w:hideMark/>
          </w:tcPr>
          <w:p w14:paraId="79E62846" w14:textId="77777777" w:rsidR="00A7657B" w:rsidRPr="00F13008" w:rsidRDefault="00A7657B" w:rsidP="00A7657B">
            <w:pPr>
              <w:spacing w:after="0" w:line="240" w:lineRule="auto"/>
              <w:jc w:val="left"/>
              <w:rPr>
                <w:rFonts w:cs="Arial"/>
                <w:b/>
                <w:i/>
                <w:iCs/>
                <w:color w:val="000000"/>
                <w:sz w:val="18"/>
                <w:szCs w:val="18"/>
                <w:lang w:eastAsia="zh-TW"/>
              </w:rPr>
            </w:pPr>
            <w:r w:rsidRPr="00F13008">
              <w:rPr>
                <w:rFonts w:cs="Arial"/>
                <w:b/>
                <w:i/>
                <w:iCs/>
                <w:color w:val="000000"/>
                <w:sz w:val="18"/>
                <w:szCs w:val="18"/>
                <w:lang w:eastAsia="zh-TW"/>
              </w:rPr>
              <w:t>Other taxonomic groups</w:t>
            </w:r>
          </w:p>
        </w:tc>
      </w:tr>
      <w:tr w:rsidR="00A7657B" w:rsidRPr="00F13008" w14:paraId="34D6562F" w14:textId="77777777" w:rsidTr="00174750">
        <w:trPr>
          <w:trHeight w:val="300"/>
          <w:jc w:val="center"/>
        </w:trPr>
        <w:tc>
          <w:tcPr>
            <w:tcW w:w="1743" w:type="dxa"/>
            <w:noWrap/>
            <w:hideMark/>
          </w:tcPr>
          <w:p w14:paraId="657C4BFF"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sC.Collembola</w:t>
            </w:r>
          </w:p>
        </w:tc>
        <w:tc>
          <w:tcPr>
            <w:tcW w:w="1900" w:type="dxa"/>
            <w:noWrap/>
            <w:hideMark/>
          </w:tcPr>
          <w:p w14:paraId="6C7C6C05"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Collembola</w:t>
            </w:r>
          </w:p>
        </w:tc>
        <w:tc>
          <w:tcPr>
            <w:tcW w:w="1536" w:type="dxa"/>
            <w:noWrap/>
            <w:hideMark/>
          </w:tcPr>
          <w:p w14:paraId="7C48FBB7"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Symphypleona</w:t>
            </w:r>
          </w:p>
        </w:tc>
        <w:tc>
          <w:tcPr>
            <w:tcW w:w="1586" w:type="dxa"/>
            <w:noWrap/>
            <w:hideMark/>
          </w:tcPr>
          <w:p w14:paraId="16ED9E15"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Sminthuridae</w:t>
            </w:r>
          </w:p>
        </w:tc>
      </w:tr>
      <w:tr w:rsidR="00A7657B" w:rsidRPr="00F13008" w14:paraId="786EB442" w14:textId="77777777" w:rsidTr="00174750">
        <w:trPr>
          <w:trHeight w:val="300"/>
          <w:jc w:val="center"/>
        </w:trPr>
        <w:tc>
          <w:tcPr>
            <w:tcW w:w="1743" w:type="dxa"/>
            <w:noWrap/>
            <w:hideMark/>
          </w:tcPr>
          <w:p w14:paraId="1DB518A7"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P.Nematoda</w:t>
            </w:r>
          </w:p>
        </w:tc>
        <w:tc>
          <w:tcPr>
            <w:tcW w:w="1900" w:type="dxa"/>
            <w:noWrap/>
            <w:hideMark/>
          </w:tcPr>
          <w:p w14:paraId="477F6E66" w14:textId="38BAD37E"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c>
          <w:tcPr>
            <w:tcW w:w="1536" w:type="dxa"/>
            <w:noWrap/>
            <w:hideMark/>
          </w:tcPr>
          <w:p w14:paraId="7EBB0D93" w14:textId="0D8B5940"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c>
          <w:tcPr>
            <w:tcW w:w="1586" w:type="dxa"/>
            <w:noWrap/>
            <w:hideMark/>
          </w:tcPr>
          <w:p w14:paraId="6904CE64" w14:textId="2B5B743E"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r>
      <w:tr w:rsidR="00A7657B" w:rsidRPr="00F13008" w14:paraId="2437C731" w14:textId="77777777" w:rsidTr="00174750">
        <w:trPr>
          <w:trHeight w:val="300"/>
          <w:jc w:val="center"/>
        </w:trPr>
        <w:tc>
          <w:tcPr>
            <w:tcW w:w="1743" w:type="dxa"/>
            <w:noWrap/>
            <w:hideMark/>
          </w:tcPr>
          <w:p w14:paraId="4A063153"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P.Tardigrada</w:t>
            </w:r>
          </w:p>
        </w:tc>
        <w:tc>
          <w:tcPr>
            <w:tcW w:w="1900" w:type="dxa"/>
            <w:noWrap/>
            <w:hideMark/>
          </w:tcPr>
          <w:p w14:paraId="6A9F25FA" w14:textId="56DEAA3B"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c>
          <w:tcPr>
            <w:tcW w:w="1536" w:type="dxa"/>
            <w:noWrap/>
            <w:hideMark/>
          </w:tcPr>
          <w:p w14:paraId="7680C614" w14:textId="1C376C34"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c>
          <w:tcPr>
            <w:tcW w:w="1586" w:type="dxa"/>
            <w:noWrap/>
            <w:hideMark/>
          </w:tcPr>
          <w:p w14:paraId="453BDA70" w14:textId="238EADAA"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r>
      <w:tr w:rsidR="00A7657B" w:rsidRPr="00F13008" w14:paraId="48C654A3" w14:textId="77777777" w:rsidTr="00174750">
        <w:trPr>
          <w:trHeight w:val="300"/>
          <w:jc w:val="center"/>
        </w:trPr>
        <w:tc>
          <w:tcPr>
            <w:tcW w:w="1743" w:type="dxa"/>
            <w:noWrap/>
            <w:hideMark/>
          </w:tcPr>
          <w:p w14:paraId="0AE167BD"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sC.Oligochaeta</w:t>
            </w:r>
          </w:p>
        </w:tc>
        <w:tc>
          <w:tcPr>
            <w:tcW w:w="1900" w:type="dxa"/>
            <w:noWrap/>
            <w:hideMark/>
          </w:tcPr>
          <w:p w14:paraId="04557556"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Oligochaeta</w:t>
            </w:r>
          </w:p>
        </w:tc>
        <w:tc>
          <w:tcPr>
            <w:tcW w:w="1536" w:type="dxa"/>
            <w:noWrap/>
            <w:hideMark/>
          </w:tcPr>
          <w:p w14:paraId="5D831625" w14:textId="7B7FC27E"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c>
          <w:tcPr>
            <w:tcW w:w="1586" w:type="dxa"/>
            <w:noWrap/>
            <w:hideMark/>
          </w:tcPr>
          <w:p w14:paraId="08F5623C" w14:textId="38BC174F"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r>
      <w:tr w:rsidR="00A7657B" w:rsidRPr="00F13008" w14:paraId="02468BE6" w14:textId="77777777" w:rsidTr="00174750">
        <w:trPr>
          <w:trHeight w:val="300"/>
          <w:jc w:val="center"/>
        </w:trPr>
        <w:tc>
          <w:tcPr>
            <w:tcW w:w="1743" w:type="dxa"/>
            <w:noWrap/>
            <w:hideMark/>
          </w:tcPr>
          <w:p w14:paraId="7BA9DDEF"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sO.Anostracina</w:t>
            </w:r>
          </w:p>
        </w:tc>
        <w:tc>
          <w:tcPr>
            <w:tcW w:w="1900" w:type="dxa"/>
            <w:noWrap/>
            <w:hideMark/>
          </w:tcPr>
          <w:p w14:paraId="3EB4092B"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Branchiopoda</w:t>
            </w:r>
          </w:p>
        </w:tc>
        <w:tc>
          <w:tcPr>
            <w:tcW w:w="1536" w:type="dxa"/>
            <w:noWrap/>
            <w:hideMark/>
          </w:tcPr>
          <w:p w14:paraId="1BD08D77" w14:textId="77777777" w:rsidR="00A7657B" w:rsidRPr="00F13008" w:rsidRDefault="00A7657B" w:rsidP="00A7657B">
            <w:pPr>
              <w:spacing w:after="0" w:line="240" w:lineRule="auto"/>
              <w:jc w:val="left"/>
              <w:rPr>
                <w:rFonts w:cs="Arial"/>
                <w:color w:val="000000"/>
                <w:sz w:val="18"/>
                <w:szCs w:val="18"/>
                <w:lang w:eastAsia="zh-TW"/>
              </w:rPr>
            </w:pPr>
            <w:r w:rsidRPr="00F13008">
              <w:rPr>
                <w:rFonts w:cs="Arial"/>
                <w:color w:val="000000"/>
                <w:sz w:val="18"/>
                <w:szCs w:val="18"/>
                <w:lang w:eastAsia="zh-TW"/>
              </w:rPr>
              <w:t>Anostraca</w:t>
            </w:r>
          </w:p>
        </w:tc>
        <w:tc>
          <w:tcPr>
            <w:tcW w:w="1586" w:type="dxa"/>
            <w:noWrap/>
            <w:hideMark/>
          </w:tcPr>
          <w:p w14:paraId="2ACFD5B7" w14:textId="2EA341A7" w:rsidR="00A7657B" w:rsidRPr="00F13008" w:rsidRDefault="00174750" w:rsidP="00A7657B">
            <w:pPr>
              <w:spacing w:after="0" w:line="240" w:lineRule="auto"/>
              <w:jc w:val="left"/>
              <w:rPr>
                <w:rFonts w:cs="Arial"/>
                <w:color w:val="000000"/>
                <w:sz w:val="18"/>
                <w:szCs w:val="18"/>
                <w:lang w:eastAsia="zh-TW"/>
              </w:rPr>
            </w:pPr>
            <w:r>
              <w:rPr>
                <w:rFonts w:cs="Arial"/>
                <w:color w:val="000000"/>
                <w:sz w:val="18"/>
                <w:szCs w:val="18"/>
                <w:lang w:eastAsia="zh-TW"/>
              </w:rPr>
              <w:t>-</w:t>
            </w:r>
          </w:p>
        </w:tc>
      </w:tr>
    </w:tbl>
    <w:p w14:paraId="6771B5CB" w14:textId="77777777" w:rsidR="00A7657B" w:rsidRDefault="00A7657B" w:rsidP="00A7657B">
      <w:pPr>
        <w:rPr>
          <w:rFonts w:cs="Arial"/>
        </w:rPr>
      </w:pPr>
    </w:p>
    <w:p w14:paraId="10581248" w14:textId="77777777" w:rsidR="00A7657B" w:rsidRDefault="00A7657B" w:rsidP="00F13008">
      <w:pPr>
        <w:pStyle w:val="Heading7"/>
      </w:pPr>
      <w:r>
        <w:t>References</w:t>
      </w:r>
    </w:p>
    <w:p w14:paraId="1DC1FCFF" w14:textId="329756DA" w:rsidR="00A7657B" w:rsidRPr="00793F4F" w:rsidRDefault="00A7657B" w:rsidP="00A7657B">
      <w:pPr>
        <w:rPr>
          <w:rFonts w:cs="Arial"/>
        </w:rPr>
      </w:pPr>
      <w:r w:rsidRPr="00793F4F">
        <w:rPr>
          <w:rFonts w:cs="Arial"/>
        </w:rPr>
        <w:fldChar w:fldCharType="begin"/>
      </w:r>
      <w:r w:rsidRPr="00793F4F">
        <w:rPr>
          <w:rFonts w:cs="Arial"/>
        </w:rPr>
        <w:instrText xml:space="preserve"> ADDIN EN.REFLIST </w:instrText>
      </w:r>
      <w:r w:rsidRPr="00793F4F">
        <w:rPr>
          <w:rFonts w:cs="Arial"/>
        </w:rPr>
        <w:fldChar w:fldCharType="separate"/>
      </w:r>
      <w:r w:rsidRPr="00793F4F">
        <w:rPr>
          <w:rFonts w:cs="Arial"/>
        </w:rPr>
        <w:t>Anderson, M</w:t>
      </w:r>
      <w:r w:rsidR="00465825">
        <w:rPr>
          <w:rFonts w:cs="Arial"/>
        </w:rPr>
        <w:t>. G.</w:t>
      </w:r>
      <w:r w:rsidRPr="00793F4F">
        <w:rPr>
          <w:rFonts w:cs="Arial"/>
        </w:rPr>
        <w:t>, R</w:t>
      </w:r>
      <w:r w:rsidR="00465825">
        <w:rPr>
          <w:rFonts w:cs="Arial"/>
        </w:rPr>
        <w:t xml:space="preserve">. </w:t>
      </w:r>
      <w:r w:rsidRPr="00793F4F">
        <w:rPr>
          <w:rFonts w:cs="Arial"/>
        </w:rPr>
        <w:t>N</w:t>
      </w:r>
      <w:r w:rsidR="00465825">
        <w:rPr>
          <w:rFonts w:cs="Arial"/>
        </w:rPr>
        <w:t xml:space="preserve">. &amp; </w:t>
      </w:r>
      <w:r w:rsidRPr="00793F4F">
        <w:rPr>
          <w:rFonts w:cs="Arial"/>
        </w:rPr>
        <w:t>Clarke, R</w:t>
      </w:r>
      <w:r w:rsidR="00465825">
        <w:rPr>
          <w:rFonts w:cs="Arial"/>
        </w:rPr>
        <w:t xml:space="preserve">. </w:t>
      </w:r>
      <w:r w:rsidRPr="00793F4F">
        <w:rPr>
          <w:rFonts w:cs="Arial"/>
        </w:rPr>
        <w:t>K</w:t>
      </w:r>
      <w:r w:rsidR="00465825">
        <w:rPr>
          <w:rFonts w:cs="Arial"/>
        </w:rPr>
        <w:t xml:space="preserve">.  </w:t>
      </w:r>
      <w:r w:rsidRPr="00793F4F">
        <w:rPr>
          <w:rFonts w:cs="Arial"/>
        </w:rPr>
        <w:t>2008</w:t>
      </w:r>
      <w:r w:rsidR="00465825">
        <w:rPr>
          <w:rFonts w:cs="Arial"/>
        </w:rPr>
        <w:t xml:space="preserve">.  </w:t>
      </w:r>
      <w:r w:rsidRPr="00793F4F">
        <w:rPr>
          <w:rFonts w:cs="Arial"/>
          <w:i/>
        </w:rPr>
        <w:t>Permanova+ for primer: Guide to software and statisticl methods</w:t>
      </w:r>
      <w:r w:rsidR="00465825">
        <w:rPr>
          <w:rFonts w:cs="Arial"/>
        </w:rPr>
        <w:t xml:space="preserve">.  </w:t>
      </w:r>
      <w:r w:rsidRPr="00793F4F">
        <w:rPr>
          <w:rFonts w:cs="Arial"/>
        </w:rPr>
        <w:t>Plymouth, UK: Plymouth, Primer-E Ltd.</w:t>
      </w:r>
    </w:p>
    <w:p w14:paraId="361375E3" w14:textId="4C795642" w:rsidR="00A7657B" w:rsidRPr="00793F4F" w:rsidRDefault="00A7657B" w:rsidP="00A7657B">
      <w:pPr>
        <w:rPr>
          <w:rFonts w:cs="Arial"/>
        </w:rPr>
      </w:pPr>
      <w:r w:rsidRPr="00793F4F">
        <w:rPr>
          <w:rFonts w:cs="Arial"/>
        </w:rPr>
        <w:t>Clarke, K</w:t>
      </w:r>
      <w:r w:rsidR="00465825">
        <w:rPr>
          <w:rFonts w:cs="Arial"/>
        </w:rPr>
        <w:t xml:space="preserve">. R. </w:t>
      </w:r>
      <w:r w:rsidRPr="00793F4F">
        <w:rPr>
          <w:rFonts w:cs="Arial"/>
        </w:rPr>
        <w:t>W., R</w:t>
      </w:r>
      <w:r w:rsidR="00465825">
        <w:rPr>
          <w:rFonts w:cs="Arial"/>
        </w:rPr>
        <w:t xml:space="preserve">. </w:t>
      </w:r>
      <w:r w:rsidRPr="00793F4F">
        <w:rPr>
          <w:rFonts w:cs="Arial"/>
        </w:rPr>
        <w:t>M</w:t>
      </w:r>
      <w:r w:rsidR="00465825">
        <w:rPr>
          <w:rFonts w:cs="Arial"/>
        </w:rPr>
        <w:t xml:space="preserve">.  </w:t>
      </w:r>
      <w:r w:rsidRPr="00793F4F">
        <w:rPr>
          <w:rFonts w:cs="Arial"/>
        </w:rPr>
        <w:t>2001</w:t>
      </w:r>
      <w:r w:rsidR="00465825">
        <w:rPr>
          <w:rFonts w:cs="Arial"/>
        </w:rPr>
        <w:t xml:space="preserve">.  </w:t>
      </w:r>
      <w:r w:rsidRPr="00793F4F">
        <w:rPr>
          <w:rFonts w:cs="Arial"/>
        </w:rPr>
        <w:t>Change in Marine Communities: An Approach to Statistical Analysis and Interpretation</w:t>
      </w:r>
      <w:r w:rsidR="00465825">
        <w:rPr>
          <w:rFonts w:cs="Arial"/>
        </w:rPr>
        <w:t xml:space="preserve">.  </w:t>
      </w:r>
      <w:r w:rsidRPr="00793F4F">
        <w:rPr>
          <w:rFonts w:cs="Arial"/>
        </w:rPr>
        <w:t>2nd edition</w:t>
      </w:r>
      <w:r w:rsidR="00465825">
        <w:rPr>
          <w:rFonts w:cs="Arial"/>
        </w:rPr>
        <w:t xml:space="preserve">.  .  </w:t>
      </w:r>
      <w:r w:rsidRPr="00793F4F">
        <w:rPr>
          <w:rFonts w:cs="Arial"/>
          <w:i/>
        </w:rPr>
        <w:t>PRIMER-E</w:t>
      </w:r>
      <w:r w:rsidR="00465825">
        <w:rPr>
          <w:rFonts w:cs="Arial"/>
        </w:rPr>
        <w:t xml:space="preserve">.  </w:t>
      </w:r>
    </w:p>
    <w:p w14:paraId="239E6899" w14:textId="73D04F93" w:rsidR="00A7657B" w:rsidRPr="00793F4F" w:rsidRDefault="00A7657B" w:rsidP="00A7657B">
      <w:pPr>
        <w:rPr>
          <w:rFonts w:cs="Arial"/>
        </w:rPr>
      </w:pPr>
      <w:r w:rsidRPr="00793F4F">
        <w:rPr>
          <w:rFonts w:cs="Arial"/>
        </w:rPr>
        <w:t>Geddes, M</w:t>
      </w:r>
      <w:r w:rsidR="00465825">
        <w:rPr>
          <w:rFonts w:cs="Arial"/>
        </w:rPr>
        <w:t xml:space="preserve">.  </w:t>
      </w:r>
      <w:r w:rsidRPr="00793F4F">
        <w:rPr>
          <w:rFonts w:cs="Arial"/>
        </w:rPr>
        <w:t>1984</w:t>
      </w:r>
      <w:r w:rsidR="00465825">
        <w:rPr>
          <w:rFonts w:cs="Arial"/>
        </w:rPr>
        <w:t xml:space="preserve">.  </w:t>
      </w:r>
      <w:r w:rsidRPr="00793F4F">
        <w:rPr>
          <w:rFonts w:cs="Arial"/>
        </w:rPr>
        <w:t>Seasonal studies on the zooplankton community of Lake Alexandrina, River Murray, South Australia, and the role of turbidity in determining zooplankton community structure</w:t>
      </w:r>
      <w:r w:rsidR="00465825">
        <w:rPr>
          <w:rFonts w:cs="Arial"/>
        </w:rPr>
        <w:t xml:space="preserve">.  </w:t>
      </w:r>
      <w:r w:rsidRPr="00793F4F">
        <w:rPr>
          <w:rFonts w:cs="Arial"/>
          <w:i/>
        </w:rPr>
        <w:t>Marine and Freshwater Research, 35</w:t>
      </w:r>
      <w:r w:rsidRPr="00793F4F">
        <w:rPr>
          <w:rFonts w:cs="Arial"/>
        </w:rPr>
        <w:t>(4), 417-426</w:t>
      </w:r>
      <w:r w:rsidR="00465825">
        <w:rPr>
          <w:rFonts w:cs="Arial"/>
        </w:rPr>
        <w:t xml:space="preserve">.  </w:t>
      </w:r>
      <w:r w:rsidRPr="00793F4F">
        <w:rPr>
          <w:rFonts w:cs="Arial"/>
        </w:rPr>
        <w:t>doi:</w:t>
      </w:r>
      <w:hyperlink r:id="rId302" w:history="1">
        <w:r w:rsidRPr="00793F4F">
          <w:rPr>
            <w:rStyle w:val="Hyperlink"/>
            <w:rFonts w:cs="Arial"/>
          </w:rPr>
          <w:t>http://dx.doi.org/10.1071/MF9840417</w:t>
        </w:r>
      </w:hyperlink>
    </w:p>
    <w:p w14:paraId="0F1F74FA" w14:textId="640E2918" w:rsidR="00A7657B" w:rsidRPr="00793F4F" w:rsidRDefault="00A7657B" w:rsidP="00A7657B">
      <w:pPr>
        <w:rPr>
          <w:rFonts w:cs="Arial"/>
        </w:rPr>
      </w:pPr>
      <w:r w:rsidRPr="00793F4F">
        <w:rPr>
          <w:rFonts w:cs="Arial"/>
        </w:rPr>
        <w:t>Kobayashi, T., Ryder, D</w:t>
      </w:r>
      <w:r w:rsidR="00465825">
        <w:rPr>
          <w:rFonts w:cs="Arial"/>
        </w:rPr>
        <w:t xml:space="preserve">. </w:t>
      </w:r>
      <w:r w:rsidRPr="00793F4F">
        <w:rPr>
          <w:rFonts w:cs="Arial"/>
        </w:rPr>
        <w:t>S., Ralph, T</w:t>
      </w:r>
      <w:r w:rsidR="00465825">
        <w:rPr>
          <w:rFonts w:cs="Arial"/>
        </w:rPr>
        <w:t>. J.</w:t>
      </w:r>
      <w:r w:rsidRPr="00793F4F">
        <w:rPr>
          <w:rFonts w:cs="Arial"/>
        </w:rPr>
        <w:t>, Mazumder, D., Saintilan, N., Iles, J., Hunter, S</w:t>
      </w:r>
      <w:r w:rsidR="00465825">
        <w:rPr>
          <w:rFonts w:cs="Arial"/>
        </w:rPr>
        <w:t xml:space="preserve">.  </w:t>
      </w:r>
      <w:r w:rsidRPr="00793F4F">
        <w:rPr>
          <w:rFonts w:cs="Arial"/>
        </w:rPr>
        <w:t>2011</w:t>
      </w:r>
      <w:r w:rsidR="00465825">
        <w:rPr>
          <w:rFonts w:cs="Arial"/>
        </w:rPr>
        <w:t xml:space="preserve">.  </w:t>
      </w:r>
      <w:r w:rsidRPr="00793F4F">
        <w:rPr>
          <w:rFonts w:cs="Arial"/>
        </w:rPr>
        <w:t>Longitudinal spatial variation in ecological conditions in an in</w:t>
      </w:r>
      <w:r w:rsidRPr="00793F4F">
        <w:rPr>
          <w:rFonts w:ascii="Cambria Math" w:hAnsi="Cambria Math" w:cs="Cambria Math"/>
        </w:rPr>
        <w:t>‐</w:t>
      </w:r>
      <w:r w:rsidRPr="00793F4F">
        <w:rPr>
          <w:rFonts w:cs="Arial"/>
        </w:rPr>
        <w:t>channel floodplain river system during flow pulses</w:t>
      </w:r>
      <w:r w:rsidR="00465825">
        <w:rPr>
          <w:rFonts w:cs="Arial"/>
        </w:rPr>
        <w:t xml:space="preserve">.  </w:t>
      </w:r>
      <w:r w:rsidRPr="00793F4F">
        <w:rPr>
          <w:rFonts w:cs="Arial"/>
          <w:i/>
        </w:rPr>
        <w:t>River Research and Applications, 27</w:t>
      </w:r>
      <w:r w:rsidRPr="00793F4F">
        <w:rPr>
          <w:rFonts w:cs="Arial"/>
        </w:rPr>
        <w:t>(4), 461-472</w:t>
      </w:r>
      <w:r w:rsidR="00465825">
        <w:rPr>
          <w:rFonts w:cs="Arial"/>
        </w:rPr>
        <w:t xml:space="preserve">.  </w:t>
      </w:r>
    </w:p>
    <w:p w14:paraId="44D7418F" w14:textId="138BA8A4" w:rsidR="00A7657B" w:rsidRPr="00793F4F" w:rsidRDefault="00A7657B" w:rsidP="00A7657B">
      <w:pPr>
        <w:rPr>
          <w:rFonts w:cs="Arial"/>
        </w:rPr>
      </w:pPr>
      <w:r w:rsidRPr="00793F4F">
        <w:rPr>
          <w:rFonts w:cs="Arial"/>
        </w:rPr>
        <w:t>Nielsen, D</w:t>
      </w:r>
      <w:r w:rsidR="00465825">
        <w:rPr>
          <w:rFonts w:cs="Arial"/>
        </w:rPr>
        <w:t xml:space="preserve">. </w:t>
      </w:r>
      <w:r w:rsidRPr="00793F4F">
        <w:rPr>
          <w:rFonts w:cs="Arial"/>
        </w:rPr>
        <w:t>L., Gigney, H., &amp; Watson, G</w:t>
      </w:r>
      <w:r w:rsidR="00465825">
        <w:rPr>
          <w:rFonts w:cs="Arial"/>
        </w:rPr>
        <w:t xml:space="preserve">.  </w:t>
      </w:r>
      <w:r w:rsidRPr="00793F4F">
        <w:rPr>
          <w:rFonts w:cs="Arial"/>
        </w:rPr>
        <w:t>2010</w:t>
      </w:r>
      <w:r w:rsidR="00465825">
        <w:rPr>
          <w:rFonts w:cs="Arial"/>
        </w:rPr>
        <w:t xml:space="preserve">.  </w:t>
      </w:r>
      <w:r w:rsidRPr="00793F4F">
        <w:rPr>
          <w:rFonts w:cs="Arial"/>
        </w:rPr>
        <w:t>Riverine habitat heterogeneity: the role of slackwaters in providing hydrologic buffers for benthic microfauna</w:t>
      </w:r>
      <w:r w:rsidR="00465825">
        <w:rPr>
          <w:rFonts w:cs="Arial"/>
        </w:rPr>
        <w:t xml:space="preserve">.  </w:t>
      </w:r>
      <w:r w:rsidRPr="00793F4F">
        <w:rPr>
          <w:rFonts w:cs="Arial"/>
          <w:i/>
        </w:rPr>
        <w:t>Hydrobiologia, 638</w:t>
      </w:r>
      <w:r w:rsidRPr="00793F4F">
        <w:rPr>
          <w:rFonts w:cs="Arial"/>
        </w:rPr>
        <w:t>(1), 181</w:t>
      </w:r>
      <w:r w:rsidR="00465825">
        <w:rPr>
          <w:rFonts w:cs="Arial"/>
        </w:rPr>
        <w:t xml:space="preserve">.  </w:t>
      </w:r>
    </w:p>
    <w:p w14:paraId="10FAE145" w14:textId="7C604032" w:rsidR="00A7657B" w:rsidRPr="00793F4F" w:rsidRDefault="00A7657B" w:rsidP="00A7657B">
      <w:pPr>
        <w:rPr>
          <w:rFonts w:cs="Arial"/>
        </w:rPr>
      </w:pPr>
      <w:r w:rsidRPr="00793F4F">
        <w:rPr>
          <w:rFonts w:cs="Arial"/>
        </w:rPr>
        <w:t>Nielsen, D</w:t>
      </w:r>
      <w:r w:rsidR="00465825">
        <w:rPr>
          <w:rFonts w:cs="Arial"/>
        </w:rPr>
        <w:t xml:space="preserve">. </w:t>
      </w:r>
      <w:r w:rsidRPr="00793F4F">
        <w:rPr>
          <w:rFonts w:cs="Arial"/>
        </w:rPr>
        <w:t>L., &amp; Watson, G</w:t>
      </w:r>
      <w:r w:rsidR="00465825">
        <w:rPr>
          <w:rFonts w:cs="Arial"/>
        </w:rPr>
        <w:t xml:space="preserve">.  </w:t>
      </w:r>
      <w:r w:rsidRPr="00793F4F">
        <w:rPr>
          <w:rFonts w:cs="Arial"/>
        </w:rPr>
        <w:t>2008</w:t>
      </w:r>
      <w:r w:rsidR="00465825">
        <w:rPr>
          <w:rFonts w:cs="Arial"/>
        </w:rPr>
        <w:t xml:space="preserve">.  </w:t>
      </w:r>
      <w:r w:rsidRPr="00793F4F">
        <w:rPr>
          <w:rFonts w:cs="Arial"/>
        </w:rPr>
        <w:t>The response of epibenthic rotifers and microcrustacean communities to flow manipulations in lowland rivers</w:t>
      </w:r>
      <w:r w:rsidR="00465825">
        <w:rPr>
          <w:rFonts w:cs="Arial"/>
        </w:rPr>
        <w:t xml:space="preserve">.  </w:t>
      </w:r>
      <w:r w:rsidRPr="00793F4F">
        <w:rPr>
          <w:rFonts w:cs="Arial"/>
          <w:i/>
        </w:rPr>
        <w:t>Hydrobiologia, 603</w:t>
      </w:r>
      <w:r w:rsidRPr="00793F4F">
        <w:rPr>
          <w:rFonts w:cs="Arial"/>
        </w:rPr>
        <w:t>(1), 117-128</w:t>
      </w:r>
      <w:r w:rsidR="00465825">
        <w:rPr>
          <w:rFonts w:cs="Arial"/>
        </w:rPr>
        <w:t xml:space="preserve">.  </w:t>
      </w:r>
      <w:r w:rsidRPr="00793F4F">
        <w:rPr>
          <w:rFonts w:cs="Arial"/>
        </w:rPr>
        <w:t>doi:10.1007/s10750-007-9251-6</w:t>
      </w:r>
    </w:p>
    <w:p w14:paraId="03A0D123" w14:textId="5A354687" w:rsidR="00A7657B" w:rsidRPr="00793F4F" w:rsidRDefault="00A7657B" w:rsidP="00A7657B">
      <w:pPr>
        <w:rPr>
          <w:rFonts w:cs="Arial"/>
        </w:rPr>
      </w:pPr>
      <w:r w:rsidRPr="00793F4F">
        <w:rPr>
          <w:rFonts w:cs="Arial"/>
        </w:rPr>
        <w:t>Ning, N</w:t>
      </w:r>
      <w:r w:rsidR="00465825">
        <w:rPr>
          <w:rFonts w:cs="Arial"/>
        </w:rPr>
        <w:t xml:space="preserve">. </w:t>
      </w:r>
      <w:r w:rsidRPr="00793F4F">
        <w:rPr>
          <w:rFonts w:cs="Arial"/>
        </w:rPr>
        <w:t>S., Gawne, B., Cook, R</w:t>
      </w:r>
      <w:r w:rsidR="00465825">
        <w:rPr>
          <w:rFonts w:cs="Arial"/>
        </w:rPr>
        <w:t>. A.</w:t>
      </w:r>
      <w:r w:rsidRPr="00793F4F">
        <w:rPr>
          <w:rFonts w:cs="Arial"/>
        </w:rPr>
        <w:t>, &amp; Nielsen, D</w:t>
      </w:r>
      <w:r w:rsidR="00465825">
        <w:rPr>
          <w:rFonts w:cs="Arial"/>
        </w:rPr>
        <w:t xml:space="preserve">. </w:t>
      </w:r>
      <w:r w:rsidRPr="00793F4F">
        <w:rPr>
          <w:rFonts w:cs="Arial"/>
        </w:rPr>
        <w:t>L</w:t>
      </w:r>
      <w:r w:rsidR="00465825">
        <w:rPr>
          <w:rFonts w:cs="Arial"/>
        </w:rPr>
        <w:t xml:space="preserve">.  </w:t>
      </w:r>
      <w:r w:rsidRPr="00793F4F">
        <w:rPr>
          <w:rFonts w:cs="Arial"/>
        </w:rPr>
        <w:t>2013</w:t>
      </w:r>
      <w:r w:rsidR="00465825">
        <w:rPr>
          <w:rFonts w:cs="Arial"/>
        </w:rPr>
        <w:t xml:space="preserve">.  </w:t>
      </w:r>
      <w:r w:rsidRPr="00793F4F">
        <w:rPr>
          <w:rFonts w:cs="Arial"/>
        </w:rPr>
        <w:t>Zooplankton dynamics in response to the transition from drought to flooding in four Murray–Darling Basin rivers affected by differing levels of flow regulation</w:t>
      </w:r>
      <w:r w:rsidR="00465825">
        <w:rPr>
          <w:rFonts w:cs="Arial"/>
        </w:rPr>
        <w:t xml:space="preserve">.  </w:t>
      </w:r>
      <w:r w:rsidRPr="00793F4F">
        <w:rPr>
          <w:rFonts w:cs="Arial"/>
          <w:i/>
        </w:rPr>
        <w:t>Hydrobiologia, 702</w:t>
      </w:r>
      <w:r w:rsidRPr="00793F4F">
        <w:rPr>
          <w:rFonts w:cs="Arial"/>
        </w:rPr>
        <w:t>(1), 45-62</w:t>
      </w:r>
      <w:r w:rsidR="00465825">
        <w:rPr>
          <w:rFonts w:cs="Arial"/>
        </w:rPr>
        <w:t xml:space="preserve">.  </w:t>
      </w:r>
    </w:p>
    <w:p w14:paraId="2103535A" w14:textId="43B501B4" w:rsidR="00F13008" w:rsidRPr="00793F4F" w:rsidRDefault="00A7657B" w:rsidP="00A7657B">
      <w:pPr>
        <w:rPr>
          <w:rFonts w:cs="Arial"/>
        </w:rPr>
        <w:sectPr w:rsidR="00F13008" w:rsidRPr="00793F4F" w:rsidSect="006C2115">
          <w:headerReference w:type="default" r:id="rId303"/>
          <w:footerReference w:type="default" r:id="rId304"/>
          <w:pgSz w:w="11906" w:h="16838" w:code="9"/>
          <w:pgMar w:top="1440" w:right="1440" w:bottom="1440" w:left="1440" w:header="720" w:footer="306" w:gutter="0"/>
          <w:pgNumType w:chapStyle="6"/>
          <w:cols w:space="720"/>
          <w:docGrid w:linePitch="360"/>
        </w:sectPr>
      </w:pPr>
      <w:r w:rsidRPr="00793F4F">
        <w:rPr>
          <w:rFonts w:cs="Arial"/>
        </w:rPr>
        <w:t>Shiel, R</w:t>
      </w:r>
      <w:r w:rsidR="00465825">
        <w:rPr>
          <w:rFonts w:cs="Arial"/>
        </w:rPr>
        <w:t xml:space="preserve">.  </w:t>
      </w:r>
      <w:r w:rsidRPr="00793F4F">
        <w:rPr>
          <w:rFonts w:cs="Arial"/>
        </w:rPr>
        <w:t>1983</w:t>
      </w:r>
      <w:r w:rsidR="00465825">
        <w:rPr>
          <w:rFonts w:cs="Arial"/>
        </w:rPr>
        <w:t xml:space="preserve">.  </w:t>
      </w:r>
      <w:r w:rsidRPr="00793F4F">
        <w:rPr>
          <w:rFonts w:cs="Arial"/>
          <w:i/>
        </w:rPr>
        <w:t>The genus Brachionus (Rotifera: Brachionidae) in Australia, with a description of a new species</w:t>
      </w:r>
      <w:r w:rsidR="00465825">
        <w:rPr>
          <w:rFonts w:cs="Arial"/>
          <w:i/>
        </w:rPr>
        <w:t xml:space="preserve">.  </w:t>
      </w:r>
      <w:r w:rsidRPr="00793F4F">
        <w:rPr>
          <w:rFonts w:cs="Arial"/>
        </w:rPr>
        <w:t>Paper presented at the Proc</w:t>
      </w:r>
      <w:r w:rsidR="00465825">
        <w:rPr>
          <w:rFonts w:cs="Arial"/>
        </w:rPr>
        <w:t xml:space="preserve">. R.  </w:t>
      </w:r>
      <w:r w:rsidRPr="00793F4F">
        <w:rPr>
          <w:rFonts w:cs="Arial"/>
        </w:rPr>
        <w:t>Soc</w:t>
      </w:r>
      <w:r w:rsidR="00465825">
        <w:rPr>
          <w:rFonts w:cs="Arial"/>
        </w:rPr>
        <w:t xml:space="preserve">.  </w:t>
      </w:r>
      <w:r w:rsidRPr="00793F4F">
        <w:rPr>
          <w:rFonts w:cs="Arial"/>
        </w:rPr>
        <w:t>Vict.</w:t>
      </w:r>
    </w:p>
    <w:p w14:paraId="7A0E91C4" w14:textId="06B935E2" w:rsidR="0092288B" w:rsidRPr="00793F4F" w:rsidRDefault="00A7657B" w:rsidP="0092288B">
      <w:pPr>
        <w:pStyle w:val="Heading6"/>
      </w:pPr>
      <w:r w:rsidRPr="00793F4F">
        <w:rPr>
          <w:rFonts w:cs="Arial"/>
        </w:rPr>
        <w:fldChar w:fldCharType="end"/>
      </w:r>
      <w:bookmarkStart w:id="348" w:name="_Hlk16090189"/>
      <w:bookmarkStart w:id="349" w:name="_Ref16683504"/>
      <w:bookmarkStart w:id="350" w:name="_Hlk16087527"/>
      <w:bookmarkEnd w:id="348"/>
      <w:r w:rsidR="0092288B" w:rsidRPr="00793F4F">
        <w:t xml:space="preserve"> </w:t>
      </w:r>
      <w:bookmarkStart w:id="351" w:name="_Ref17108474"/>
      <w:r w:rsidR="0092288B" w:rsidRPr="00793F4F">
        <w:t>Macroinvertebrates</w:t>
      </w:r>
      <w:bookmarkEnd w:id="349"/>
      <w:bookmarkEnd w:id="351"/>
    </w:p>
    <w:p w14:paraId="1BFAFDCC" w14:textId="77777777" w:rsidR="0092288B" w:rsidRPr="00104545" w:rsidRDefault="0092288B" w:rsidP="0092288B">
      <w:pPr>
        <w:pStyle w:val="Heading7"/>
      </w:pPr>
      <w:bookmarkStart w:id="352" w:name="_Hlk16088050"/>
      <w:r w:rsidRPr="00104545">
        <w:t>Introduction</w:t>
      </w:r>
    </w:p>
    <w:p w14:paraId="06E73CAD" w14:textId="0B1A508E" w:rsidR="0092288B" w:rsidRPr="00104545" w:rsidRDefault="0092288B" w:rsidP="0092288B">
      <w:r w:rsidRPr="00104545">
        <w:t>The Category III Macroinvertebrates indicator aim</w:t>
      </w:r>
      <w:r w:rsidR="00793F4F">
        <w:t>ed</w:t>
      </w:r>
      <w:r w:rsidRPr="00104545">
        <w:t xml:space="preserve"> to assess the contribution of Commonwealth </w:t>
      </w:r>
      <w:r w:rsidR="00CB1174">
        <w:t>environmental water</w:t>
      </w:r>
      <w:r w:rsidRPr="00104545">
        <w:t xml:space="preserve"> to macroinvertebrate abundance and diversity within the Junction of the Warrego and Darling rivers Selected Area (</w:t>
      </w:r>
      <w:r>
        <w:t xml:space="preserve">Warrego-Darling </w:t>
      </w:r>
      <w:r w:rsidRPr="00104545">
        <w:t>Selected Area)</w:t>
      </w:r>
      <w:r w:rsidR="00465825">
        <w:t xml:space="preserve">.  </w:t>
      </w:r>
      <w:r w:rsidR="00793F4F">
        <w:t>S</w:t>
      </w:r>
      <w:r w:rsidRPr="00104545">
        <w:t>pecific question</w:t>
      </w:r>
      <w:r w:rsidR="00793F4F">
        <w:t>s</w:t>
      </w:r>
      <w:r w:rsidRPr="00104545">
        <w:t xml:space="preserve"> w</w:t>
      </w:r>
      <w:r w:rsidR="00793F4F">
        <w:t>ere</w:t>
      </w:r>
      <w:r w:rsidRPr="00104545">
        <w:t xml:space="preserve"> addressed through this indicator in the 2015-1</w:t>
      </w:r>
      <w:r w:rsidR="00793F4F">
        <w:t>9 project period</w:t>
      </w:r>
      <w:r w:rsidRPr="00104545">
        <w:t>:</w:t>
      </w:r>
    </w:p>
    <w:p w14:paraId="700F69D9" w14:textId="0B9104B3" w:rsidR="0092288B" w:rsidRPr="0092288B" w:rsidRDefault="0092288B" w:rsidP="005F50BB">
      <w:pPr>
        <w:pStyle w:val="ListParagraph"/>
        <w:numPr>
          <w:ilvl w:val="0"/>
          <w:numId w:val="25"/>
        </w:numPr>
        <w:spacing w:after="120"/>
        <w:ind w:left="714" w:hanging="357"/>
        <w:rPr>
          <w:sz w:val="20"/>
          <w:szCs w:val="20"/>
        </w:rPr>
      </w:pPr>
      <w:r w:rsidRPr="0092288B">
        <w:rPr>
          <w:sz w:val="20"/>
          <w:szCs w:val="20"/>
        </w:rPr>
        <w:t xml:space="preserve">What did Commonwealth </w:t>
      </w:r>
      <w:r w:rsidR="00CB1174">
        <w:rPr>
          <w:sz w:val="20"/>
          <w:szCs w:val="20"/>
        </w:rPr>
        <w:t>environmental water</w:t>
      </w:r>
      <w:r w:rsidR="0069602A" w:rsidRPr="00836F5D">
        <w:rPr>
          <w:sz w:val="20"/>
          <w:szCs w:val="20"/>
        </w:rPr>
        <w:t xml:space="preserve"> </w:t>
      </w:r>
      <w:r w:rsidRPr="0092288B">
        <w:rPr>
          <w:sz w:val="20"/>
          <w:szCs w:val="20"/>
        </w:rPr>
        <w:t>contribute to macroinvertebrate productivity?</w:t>
      </w:r>
    </w:p>
    <w:p w14:paraId="1A5CA218" w14:textId="556DEFDA" w:rsidR="0092288B" w:rsidRPr="0092288B" w:rsidRDefault="0092288B" w:rsidP="005F50BB">
      <w:pPr>
        <w:pStyle w:val="ListParagraph"/>
        <w:numPr>
          <w:ilvl w:val="0"/>
          <w:numId w:val="25"/>
        </w:numPr>
        <w:spacing w:after="120"/>
        <w:ind w:left="714" w:hanging="357"/>
        <w:rPr>
          <w:sz w:val="20"/>
          <w:szCs w:val="20"/>
        </w:rPr>
      </w:pPr>
      <w:r w:rsidRPr="0092288B">
        <w:rPr>
          <w:sz w:val="20"/>
          <w:szCs w:val="20"/>
        </w:rPr>
        <w:t xml:space="preserve">What did Commonwealth </w:t>
      </w:r>
      <w:r w:rsidR="00CB1174">
        <w:rPr>
          <w:sz w:val="20"/>
          <w:szCs w:val="20"/>
        </w:rPr>
        <w:t>environmental water</w:t>
      </w:r>
      <w:r w:rsidR="0069602A" w:rsidRPr="00836F5D">
        <w:rPr>
          <w:sz w:val="20"/>
          <w:szCs w:val="20"/>
        </w:rPr>
        <w:t xml:space="preserve"> </w:t>
      </w:r>
      <w:r w:rsidRPr="0092288B">
        <w:rPr>
          <w:sz w:val="20"/>
          <w:szCs w:val="20"/>
        </w:rPr>
        <w:t>contribute to macroinvertebrate diversity?</w:t>
      </w:r>
    </w:p>
    <w:p w14:paraId="6EC33AB9" w14:textId="75976EEA" w:rsidR="0092288B" w:rsidRPr="0092288B" w:rsidRDefault="0092288B" w:rsidP="005F50BB">
      <w:pPr>
        <w:pStyle w:val="ListParagraph"/>
        <w:numPr>
          <w:ilvl w:val="0"/>
          <w:numId w:val="25"/>
        </w:numPr>
        <w:spacing w:after="120"/>
        <w:ind w:left="714" w:hanging="357"/>
        <w:rPr>
          <w:sz w:val="20"/>
          <w:szCs w:val="20"/>
        </w:rPr>
      </w:pPr>
      <w:r w:rsidRPr="0092288B">
        <w:rPr>
          <w:sz w:val="20"/>
          <w:szCs w:val="20"/>
        </w:rPr>
        <w:t xml:space="preserve">What did Commonwealth </w:t>
      </w:r>
      <w:r w:rsidR="00CB1174">
        <w:rPr>
          <w:sz w:val="20"/>
          <w:szCs w:val="20"/>
        </w:rPr>
        <w:t>environmental water</w:t>
      </w:r>
      <w:r w:rsidR="0069602A" w:rsidRPr="00836F5D">
        <w:rPr>
          <w:sz w:val="20"/>
          <w:szCs w:val="20"/>
        </w:rPr>
        <w:t xml:space="preserve"> </w:t>
      </w:r>
      <w:r w:rsidRPr="0092288B">
        <w:rPr>
          <w:sz w:val="20"/>
          <w:szCs w:val="20"/>
        </w:rPr>
        <w:t>contribute to macroinvertebrate community composition?</w:t>
      </w:r>
    </w:p>
    <w:p w14:paraId="52B0BA66" w14:textId="4D86EF75" w:rsidR="0092288B" w:rsidRPr="00104545" w:rsidRDefault="0092288B" w:rsidP="0092288B">
      <w:pPr>
        <w:pStyle w:val="Heading8"/>
      </w:pPr>
      <w:r w:rsidRPr="0092288B">
        <w:t>Environmental</w:t>
      </w:r>
      <w:r w:rsidRPr="00104545">
        <w:t xml:space="preserve"> watering during the LTIM </w:t>
      </w:r>
      <w:r w:rsidR="00E154F7">
        <w:t>P</w:t>
      </w:r>
      <w:r w:rsidRPr="00104545">
        <w:t>roject</w:t>
      </w:r>
    </w:p>
    <w:p w14:paraId="60EBCA2C" w14:textId="77777777" w:rsidR="0092288B" w:rsidRPr="00104545" w:rsidRDefault="0092288B" w:rsidP="0092288B">
      <w:pPr>
        <w:rPr>
          <w:u w:val="single"/>
        </w:rPr>
      </w:pPr>
      <w:r w:rsidRPr="00104545">
        <w:rPr>
          <w:u w:val="single"/>
        </w:rPr>
        <w:t>Barwon-Darling and northern tributaries</w:t>
      </w:r>
    </w:p>
    <w:p w14:paraId="50B7E222" w14:textId="0A27D815" w:rsidR="0092288B" w:rsidRPr="00104545" w:rsidRDefault="0092288B" w:rsidP="0092288B">
      <w:r w:rsidRPr="00104545">
        <w:t xml:space="preserve">Flows into the Darling River zone during the LTIM project </w:t>
      </w:r>
      <w:r w:rsidR="00793F4F">
        <w:t>were</w:t>
      </w:r>
      <w:r w:rsidRPr="00104545">
        <w:t xml:space="preserve"> influenced by both unregulated and regulated </w:t>
      </w:r>
      <w:r w:rsidR="00CB1174">
        <w:t>environmental water</w:t>
      </w:r>
      <w:r w:rsidRPr="00104545">
        <w:t xml:space="preserve"> (</w:t>
      </w:r>
      <w:r>
        <w:rPr>
          <w:highlight w:val="yellow"/>
        </w:rPr>
        <w:fldChar w:fldCharType="begin"/>
      </w:r>
      <w:r>
        <w:instrText xml:space="preserve"> REF _Ref458586236 \r \h </w:instrText>
      </w:r>
      <w:r>
        <w:rPr>
          <w:highlight w:val="yellow"/>
        </w:rPr>
      </w:r>
      <w:r>
        <w:rPr>
          <w:highlight w:val="yellow"/>
        </w:rPr>
        <w:fldChar w:fldCharType="separate"/>
      </w:r>
      <w:r w:rsidR="00754AB7">
        <w:t>Appendix C</w:t>
      </w:r>
      <w:r>
        <w:rPr>
          <w:highlight w:val="yellow"/>
        </w:rPr>
        <w:fldChar w:fldCharType="end"/>
      </w:r>
      <w:r w:rsidRPr="00104545">
        <w:t>)</w:t>
      </w:r>
      <w:r w:rsidR="00465825">
        <w:t xml:space="preserve">.  </w:t>
      </w:r>
      <w:r w:rsidRPr="00104545">
        <w:t>Over the project</w:t>
      </w:r>
      <w:r w:rsidR="00793F4F">
        <w:t xml:space="preserve"> period</w:t>
      </w:r>
      <w:r w:rsidRPr="00104545">
        <w:t xml:space="preserve">, 12 flow events entered the </w:t>
      </w:r>
      <w:r>
        <w:t xml:space="preserve">Warrego-Darling </w:t>
      </w:r>
      <w:r w:rsidRPr="00104545">
        <w:t>Selected Area containing a</w:t>
      </w:r>
      <w:r w:rsidR="0069602A">
        <w:t xml:space="preserve"> </w:t>
      </w:r>
      <w:r w:rsidR="00CB1174">
        <w:t>environmental water</w:t>
      </w:r>
      <w:r w:rsidRPr="00104545">
        <w:t xml:space="preserve"> contribution of between 1.8 – 99.6%</w:t>
      </w:r>
      <w:r w:rsidR="00465825">
        <w:t xml:space="preserve">.  </w:t>
      </w:r>
      <w:r w:rsidRPr="00104545">
        <w:t xml:space="preserve">During 2014-15 one regulated flow out of the Gwydir river system and two unregulated flows containing </w:t>
      </w:r>
      <w:r w:rsidR="00CB1174">
        <w:t>environmental water</w:t>
      </w:r>
      <w:r w:rsidRPr="00104545">
        <w:t xml:space="preserve"> flowed into the </w:t>
      </w:r>
      <w:r>
        <w:t xml:space="preserve">Warrego-Darling </w:t>
      </w:r>
      <w:r w:rsidRPr="00104545">
        <w:t>Selected Area</w:t>
      </w:r>
      <w:r w:rsidR="00465825">
        <w:t xml:space="preserve">.  </w:t>
      </w:r>
      <w:r w:rsidRPr="00104545">
        <w:t>All three events were small in magnitude</w:t>
      </w:r>
      <w:r w:rsidR="00A50B31">
        <w:t>,</w:t>
      </w:r>
      <w:r w:rsidRPr="00104545">
        <w:t xml:space="preserve"> being less than 1,500</w:t>
      </w:r>
      <w:r w:rsidR="00297A0C">
        <w:t> ML</w:t>
      </w:r>
      <w:r w:rsidRPr="00104545">
        <w:t>/d at Louth</w:t>
      </w:r>
      <w:r w:rsidR="00A50B31">
        <w:t>,</w:t>
      </w:r>
      <w:r w:rsidRPr="00104545">
        <w:t xml:space="preserve"> but did increase connectivity in the 2014-15 water year</w:t>
      </w:r>
      <w:r w:rsidR="00465825">
        <w:t xml:space="preserve">.  </w:t>
      </w:r>
      <w:r w:rsidRPr="00104545">
        <w:t>Similarly, 2015-16 was another relatively dry year, characterised by three flow events of low magnitude</w:t>
      </w:r>
      <w:r w:rsidR="00465825">
        <w:t xml:space="preserve">.  </w:t>
      </w:r>
      <w:r w:rsidR="00CB1174">
        <w:t>Environmental water</w:t>
      </w:r>
      <w:r w:rsidRPr="00104545">
        <w:t xml:space="preserve"> contributions during this year ranged from 3.4 – 30%</w:t>
      </w:r>
      <w:r w:rsidR="00465825">
        <w:t xml:space="preserve">.  </w:t>
      </w:r>
      <w:r w:rsidRPr="00104545">
        <w:t xml:space="preserve">In contrast, 2016-17 was characterised by one large flow event that occurred in late spring-summer </w:t>
      </w:r>
      <w:r w:rsidR="00793F4F">
        <w:t>and</w:t>
      </w:r>
      <w:r w:rsidRPr="00104545">
        <w:t xml:space="preserve"> peaked at 33,700</w:t>
      </w:r>
      <w:r w:rsidR="00297A0C">
        <w:t> ML</w:t>
      </w:r>
      <w:r w:rsidRPr="00104545">
        <w:t>/d at Louth</w:t>
      </w:r>
      <w:r w:rsidR="00465825">
        <w:t xml:space="preserve">.  </w:t>
      </w:r>
      <w:r w:rsidRPr="00104545">
        <w:t xml:space="preserve">While only containing 2.4% </w:t>
      </w:r>
      <w:r w:rsidR="00CB1174">
        <w:t>environmental water</w:t>
      </w:r>
      <w:r w:rsidRPr="00104545">
        <w:t>, this flow inundated all available in-channel habitat along the Darling River zone</w:t>
      </w:r>
      <w:r w:rsidR="00465825">
        <w:t xml:space="preserve">.  </w:t>
      </w:r>
      <w:r w:rsidRPr="00104545">
        <w:t>In addition to this, three other smaller inundation events occurred in 2016-17 containing between 2.4 –36.5</w:t>
      </w:r>
      <w:r w:rsidR="00BA24B2">
        <w:t>%</w:t>
      </w:r>
      <w:r w:rsidRPr="00104545">
        <w:t xml:space="preserve"> </w:t>
      </w:r>
      <w:r w:rsidR="00CB1174">
        <w:t>environmental water</w:t>
      </w:r>
      <w:r w:rsidR="00465825">
        <w:t xml:space="preserve">.  </w:t>
      </w:r>
      <w:r w:rsidRPr="00104545">
        <w:t xml:space="preserve">2017-18 was again a relatively dry year, with three small flow events providing connection through the </w:t>
      </w:r>
      <w:r>
        <w:t xml:space="preserve">Warrego-Darling </w:t>
      </w:r>
      <w:r w:rsidRPr="00104545">
        <w:t>Selected Area</w:t>
      </w:r>
      <w:r w:rsidR="00465825">
        <w:t xml:space="preserve">.  </w:t>
      </w:r>
      <w:r w:rsidRPr="00104545">
        <w:t xml:space="preserve">The flow event in May-June 2016 was a targeted environmental flow called the </w:t>
      </w:r>
      <w:r w:rsidR="00E154F7">
        <w:t>N</w:t>
      </w:r>
      <w:r w:rsidRPr="00104545">
        <w:t xml:space="preserve">orthern </w:t>
      </w:r>
      <w:r w:rsidR="00E154F7">
        <w:t>C</w:t>
      </w:r>
      <w:r w:rsidR="00E154F7" w:rsidRPr="00104545">
        <w:t xml:space="preserve">onnectivity </w:t>
      </w:r>
      <w:r w:rsidR="00E154F7">
        <w:t>E</w:t>
      </w:r>
      <w:r w:rsidR="00E154F7" w:rsidRPr="00104545">
        <w:t>vent</w:t>
      </w:r>
      <w:r w:rsidRPr="00104545">
        <w:t xml:space="preserve">, which was a combination of both state and </w:t>
      </w:r>
      <w:r w:rsidR="00E154F7">
        <w:t>C</w:t>
      </w:r>
      <w:r w:rsidR="00E154F7" w:rsidRPr="00104545">
        <w:t xml:space="preserve">ommonwealth </w:t>
      </w:r>
      <w:r w:rsidRPr="00104545">
        <w:t>water</w:t>
      </w:r>
      <w:r w:rsidR="00465825">
        <w:t xml:space="preserve">.  </w:t>
      </w:r>
      <w:r w:rsidRPr="00104545">
        <w:t>This flow was delivered to re-connect the Barwon-Darling River and was also supported by pumping embargos along the length of the channel</w:t>
      </w:r>
      <w:r w:rsidR="00465825">
        <w:t xml:space="preserve">.  </w:t>
      </w:r>
      <w:r w:rsidRPr="00104545">
        <w:t xml:space="preserve">This flow contained 99.6% </w:t>
      </w:r>
      <w:r w:rsidR="00CB1174">
        <w:t>environmental water</w:t>
      </w:r>
      <w:r w:rsidRPr="00104545">
        <w:t xml:space="preserve"> when it flow</w:t>
      </w:r>
      <w:r w:rsidR="00A50B31">
        <w:t>ed</w:t>
      </w:r>
      <w:r w:rsidRPr="00104545">
        <w:t xml:space="preserve"> pas</w:t>
      </w:r>
      <w:r w:rsidR="00A50B31">
        <w:t>t</w:t>
      </w:r>
      <w:r w:rsidRPr="00104545">
        <w:t xml:space="preserve"> the </w:t>
      </w:r>
      <w:r>
        <w:t xml:space="preserve">Warrego-Darling </w:t>
      </w:r>
      <w:r w:rsidRPr="00104545">
        <w:t>Selected Area.</w:t>
      </w:r>
    </w:p>
    <w:p w14:paraId="396B1EA0" w14:textId="77777777" w:rsidR="0092288B" w:rsidRPr="00104545" w:rsidRDefault="0092288B" w:rsidP="0092288B">
      <w:r w:rsidRPr="00104545">
        <w:rPr>
          <w:u w:val="single"/>
        </w:rPr>
        <w:t>Warrego River</w:t>
      </w:r>
    </w:p>
    <w:p w14:paraId="5D82A5A8" w14:textId="5ED61B99" w:rsidR="0092288B" w:rsidRPr="00104545" w:rsidRDefault="00793F4F" w:rsidP="0092288B">
      <w:r>
        <w:t>In the</w:t>
      </w:r>
      <w:r w:rsidR="0092288B" w:rsidRPr="00104545">
        <w:t xml:space="preserve"> Warrego</w:t>
      </w:r>
      <w:r>
        <w:t xml:space="preserve"> River</w:t>
      </w:r>
      <w:r w:rsidR="0092288B" w:rsidRPr="00104545">
        <w:t>, Commonwealth water is held as unregulated entitlements and its influence is thus reliant on flows out of upstream catchments</w:t>
      </w:r>
      <w:r w:rsidR="00465825">
        <w:t xml:space="preserve">.  </w:t>
      </w:r>
      <w:r w:rsidR="0092288B" w:rsidRPr="00104545">
        <w:t xml:space="preserve">Flows down the Warrego River in the </w:t>
      </w:r>
      <w:r w:rsidR="0092288B">
        <w:t xml:space="preserve">Warrego-Darling </w:t>
      </w:r>
      <w:r w:rsidR="0092288B" w:rsidRPr="00104545">
        <w:t>Selected Area have been sporadic over the LTIM Project (</w:t>
      </w:r>
      <w:r w:rsidR="0092288B">
        <w:fldChar w:fldCharType="begin"/>
      </w:r>
      <w:r w:rsidR="0092288B">
        <w:instrText xml:space="preserve"> REF _Ref16155303 \h </w:instrText>
      </w:r>
      <w:r w:rsidR="0092288B">
        <w:fldChar w:fldCharType="separate"/>
      </w:r>
      <w:r w:rsidR="00754AB7">
        <w:t xml:space="preserve">Figure </w:t>
      </w:r>
      <w:r w:rsidR="00754AB7">
        <w:rPr>
          <w:noProof/>
        </w:rPr>
        <w:t>H</w:t>
      </w:r>
      <w:r w:rsidR="00754AB7">
        <w:noBreakHyphen/>
      </w:r>
      <w:r w:rsidR="00754AB7">
        <w:rPr>
          <w:noProof/>
        </w:rPr>
        <w:t>1</w:t>
      </w:r>
      <w:r w:rsidR="0092288B">
        <w:fldChar w:fldCharType="end"/>
      </w:r>
      <w:r w:rsidR="0092288B" w:rsidRPr="00104545">
        <w:t>)</w:t>
      </w:r>
      <w:r w:rsidR="00465825">
        <w:t xml:space="preserve">.  </w:t>
      </w:r>
      <w:r w:rsidR="0092288B" w:rsidRPr="00104545">
        <w:t>In response to inflows, the regulating gates at Boera Dam were opened several times in 2015-16, with flows refilling waterholes and providing a connection to the Darling River</w:t>
      </w:r>
      <w:r w:rsidR="00465825">
        <w:t xml:space="preserve">.  </w:t>
      </w:r>
      <w:r w:rsidR="0092288B" w:rsidRPr="00104545">
        <w:t xml:space="preserve">The small flow event in January - March 2016 contained 4% </w:t>
      </w:r>
      <w:r w:rsidR="00CB1174">
        <w:t>environmental water</w:t>
      </w:r>
      <w:r w:rsidR="0092288B" w:rsidRPr="0092288B">
        <w:t xml:space="preserve"> from upstream, but no </w:t>
      </w:r>
      <w:r w:rsidR="00CB1174">
        <w:t>environmental water</w:t>
      </w:r>
      <w:r w:rsidR="0092288B" w:rsidRPr="0092288B">
        <w:t xml:space="preserve"> was accounted for in the Warrego River or Western Floodplain during 2015-16</w:t>
      </w:r>
      <w:r w:rsidR="00465825">
        <w:t xml:space="preserve">.  </w:t>
      </w:r>
      <w:r w:rsidR="0092288B" w:rsidRPr="0092288B">
        <w:t>In contrast, during 2016-17, larger Warrego River inflows resulted in 9,770</w:t>
      </w:r>
      <w:r w:rsidR="00297A0C">
        <w:t> ML</w:t>
      </w:r>
      <w:r w:rsidR="0092288B" w:rsidRPr="0092288B">
        <w:t xml:space="preserve"> of </w:t>
      </w:r>
      <w:r w:rsidR="00CB1174">
        <w:t>environmental water</w:t>
      </w:r>
      <w:r w:rsidR="0092288B" w:rsidRPr="0092288B">
        <w:t xml:space="preserve"> flowing onto the Western Floodplain, and 7,770</w:t>
      </w:r>
      <w:r w:rsidR="00297A0C">
        <w:t> ML</w:t>
      </w:r>
      <w:r w:rsidR="0092288B" w:rsidRPr="0092288B">
        <w:t xml:space="preserve"> of </w:t>
      </w:r>
      <w:r w:rsidR="00CB1174">
        <w:t>environmental water</w:t>
      </w:r>
      <w:r w:rsidR="0092288B" w:rsidRPr="0092288B">
        <w:t xml:space="preserve"> flowing down the Warrego River through the Warrego-Darling Selected Area, during June 2016 – February 2017</w:t>
      </w:r>
      <w:r w:rsidR="00465825">
        <w:t xml:space="preserve">.  </w:t>
      </w:r>
    </w:p>
    <w:p w14:paraId="781A0D72" w14:textId="333E9A63" w:rsidR="0092288B" w:rsidRDefault="00836F5D" w:rsidP="0092288B">
      <w:pPr>
        <w:keepNext/>
        <w:spacing w:line="240" w:lineRule="auto"/>
      </w:pPr>
      <w:r>
        <w:rPr>
          <w:noProof/>
          <w:lang w:eastAsia="en-AU"/>
        </w:rPr>
        <w:drawing>
          <wp:inline distT="0" distB="0" distL="0" distR="0" wp14:anchorId="03881E66" wp14:editId="53154222">
            <wp:extent cx="5731510" cy="3538855"/>
            <wp:effectExtent l="0" t="0" r="0" b="4445"/>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cstate="email">
                      <a:extLst>
                        <a:ext uri="{28A0092B-C50C-407E-A947-70E740481C1C}">
                          <a14:useLocalDpi xmlns:a14="http://schemas.microsoft.com/office/drawing/2010/main"/>
                        </a:ext>
                      </a:extLst>
                    </a:blip>
                    <a:stretch>
                      <a:fillRect/>
                    </a:stretch>
                  </pic:blipFill>
                  <pic:spPr>
                    <a:xfrm>
                      <a:off x="0" y="0"/>
                      <a:ext cx="5731510" cy="3538855"/>
                    </a:xfrm>
                    <a:prstGeom prst="rect">
                      <a:avLst/>
                    </a:prstGeom>
                  </pic:spPr>
                </pic:pic>
              </a:graphicData>
            </a:graphic>
          </wp:inline>
        </w:drawing>
      </w:r>
    </w:p>
    <w:p w14:paraId="1A82D271" w14:textId="5D8C3025" w:rsidR="0092288B" w:rsidRDefault="0092288B" w:rsidP="0092288B">
      <w:pPr>
        <w:pStyle w:val="Caption"/>
      </w:pPr>
      <w:bookmarkStart w:id="353" w:name="_Ref16155303"/>
      <w:bookmarkStart w:id="354" w:name="_Toc1746365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353"/>
      <w:r w:rsidR="006008EF">
        <w:t xml:space="preserve">: </w:t>
      </w:r>
      <w:r w:rsidRPr="00104545">
        <w:t xml:space="preserve">Boera and Dicks Dam levels during the LTIM </w:t>
      </w:r>
      <w:r w:rsidR="0080543A">
        <w:t>P</w:t>
      </w:r>
      <w:r w:rsidRPr="00104545">
        <w:t xml:space="preserve">roject and flow to Western Floodplain and/or into lower </w:t>
      </w:r>
      <w:r w:rsidR="00A50B31">
        <w:t>Warrego Channel</w:t>
      </w:r>
      <w:r w:rsidRPr="00104545">
        <w:t>s (gates open).</w:t>
      </w:r>
      <w:bookmarkEnd w:id="354"/>
    </w:p>
    <w:p w14:paraId="6F024517" w14:textId="7055248E" w:rsidR="0092288B" w:rsidRPr="00104545" w:rsidRDefault="0092288B" w:rsidP="0092288B">
      <w:r w:rsidRPr="00104545">
        <w:t xml:space="preserve">Flows in the Warrego River during the 2017-18 water year were very low, with water entering the </w:t>
      </w:r>
      <w:r>
        <w:t xml:space="preserve">Warrego-Darling </w:t>
      </w:r>
      <w:r w:rsidRPr="00104545">
        <w:t>Selected Area during four small flow events in October 2017, December 2017, March - April 2018 and June 2018</w:t>
      </w:r>
      <w:r w:rsidR="00465825">
        <w:t xml:space="preserve">.  </w:t>
      </w:r>
      <w:r w:rsidRPr="00104545">
        <w:t xml:space="preserve">Commonwealth </w:t>
      </w:r>
      <w:r w:rsidR="00CB1174">
        <w:t>environmental water</w:t>
      </w:r>
      <w:r w:rsidRPr="00104545">
        <w:t xml:space="preserve"> made up 17.3% of the flow event during March - April 2018</w:t>
      </w:r>
      <w:r w:rsidR="00465825">
        <w:t xml:space="preserve">.  </w:t>
      </w:r>
      <w:r w:rsidRPr="00104545">
        <w:t>Water levels in Boera Dam remained below the Western Floodplain connection level for most of the year with only one brief period of connection to the floodplain observed in December 2017 (</w:t>
      </w:r>
      <w:r>
        <w:fldChar w:fldCharType="begin"/>
      </w:r>
      <w:r>
        <w:instrText xml:space="preserve"> REF _Ref16155303 \h  \* MERGEFORMAT </w:instrText>
      </w:r>
      <w:r>
        <w:fldChar w:fldCharType="separate"/>
      </w:r>
      <w:r w:rsidR="00754AB7">
        <w:t xml:space="preserve">Figure </w:t>
      </w:r>
      <w:r w:rsidR="00754AB7">
        <w:rPr>
          <w:noProof/>
        </w:rPr>
        <w:t>H</w:t>
      </w:r>
      <w:r w:rsidR="00754AB7">
        <w:rPr>
          <w:noProof/>
        </w:rPr>
        <w:noBreakHyphen/>
        <w:t>1</w:t>
      </w:r>
      <w:r>
        <w:fldChar w:fldCharType="end"/>
      </w:r>
      <w:r>
        <w:t>)</w:t>
      </w:r>
      <w:r w:rsidR="00465825">
        <w:t xml:space="preserve">.  </w:t>
      </w:r>
      <w:r w:rsidRPr="00104545">
        <w:t>During the flow event in March - April 2018, the Boera Dam regulating gates were partially opened for a total of 16 days, though flows were restricted to 300</w:t>
      </w:r>
      <w:r w:rsidR="00297A0C">
        <w:t> ML</w:t>
      </w:r>
      <w:r w:rsidRPr="00104545">
        <w:t>/d or less in response to Boera Dam inflows</w:t>
      </w:r>
      <w:r w:rsidR="00465825">
        <w:t xml:space="preserve">.  </w:t>
      </w:r>
      <w:r w:rsidRPr="00104545">
        <w:t>This event reconnected the waterholes in the lower Warrego system and provided connection through to the Darling River.</w:t>
      </w:r>
    </w:p>
    <w:p w14:paraId="452182CF" w14:textId="489C56FC" w:rsidR="0092288B" w:rsidRDefault="0092288B" w:rsidP="0092288B">
      <w:pPr>
        <w:sectPr w:rsidR="0092288B" w:rsidSect="00A50B31">
          <w:headerReference w:type="default" r:id="rId306"/>
          <w:footerReference w:type="default" r:id="rId307"/>
          <w:pgSz w:w="11906" w:h="16838" w:code="9"/>
          <w:pgMar w:top="1440" w:right="1440" w:bottom="1440" w:left="1440" w:header="811" w:footer="306" w:gutter="0"/>
          <w:pgNumType w:start="1" w:chapStyle="6"/>
          <w:cols w:space="720"/>
          <w:docGrid w:linePitch="360"/>
        </w:sectPr>
      </w:pPr>
      <w:r w:rsidRPr="0092288B">
        <w:t xml:space="preserve">No flows were experienced through the lower Warrego River system during the majority of 2018-19 with levels receding in both Boera and Dicks </w:t>
      </w:r>
      <w:r w:rsidR="00465825">
        <w:t>D</w:t>
      </w:r>
      <w:r w:rsidRPr="0092288B">
        <w:t>ams (</w:t>
      </w:r>
      <w:r w:rsidRPr="0092288B">
        <w:fldChar w:fldCharType="begin"/>
      </w:r>
      <w:r w:rsidRPr="0092288B">
        <w:instrText xml:space="preserve"> REF _Ref16155303 \h </w:instrText>
      </w:r>
      <w:r>
        <w:instrText xml:space="preserve"> \* MERGEFORMAT </w:instrText>
      </w:r>
      <w:r w:rsidRPr="0092288B">
        <w:fldChar w:fldCharType="separate"/>
      </w:r>
      <w:r w:rsidR="00754AB7">
        <w:t>Figure H</w:t>
      </w:r>
      <w:r w:rsidR="00754AB7">
        <w:noBreakHyphen/>
        <w:t>1</w:t>
      </w:r>
      <w:r w:rsidRPr="0092288B">
        <w:fldChar w:fldCharType="end"/>
      </w:r>
      <w:r w:rsidRPr="0092288B">
        <w:t>)</w:t>
      </w:r>
      <w:r w:rsidR="00465825">
        <w:t xml:space="preserve">.  </w:t>
      </w:r>
      <w:r w:rsidRPr="0092288B">
        <w:t xml:space="preserve">Widespread rainfall from a tropical depression in the upper Warrego catchment produced a flow event down the </w:t>
      </w:r>
      <w:r w:rsidR="00950040" w:rsidRPr="0092288B">
        <w:t>Warrego that</w:t>
      </w:r>
      <w:r w:rsidRPr="0092288B">
        <w:t xml:space="preserve"> entered the Warrego-Darling Selected Area in April 2019</w:t>
      </w:r>
      <w:r w:rsidR="00465825">
        <w:t xml:space="preserve">.  </w:t>
      </w:r>
      <w:r w:rsidRPr="0092288B">
        <w:t>The gates at Boera Dam were opened on 22 April 2019 and remained open for 40 days until the flow pulse had moved through the system</w:t>
      </w:r>
      <w:r w:rsidR="00465825">
        <w:t xml:space="preserve">.  </w:t>
      </w:r>
      <w:r w:rsidRPr="0092288B">
        <w:t>During this time 8,106</w:t>
      </w:r>
      <w:r w:rsidR="00297A0C">
        <w:t> ML</w:t>
      </w:r>
      <w:r w:rsidRPr="00104545">
        <w:t xml:space="preserve"> </w:t>
      </w:r>
      <w:r w:rsidRPr="0092288B">
        <w:t xml:space="preserve">of </w:t>
      </w:r>
      <w:r w:rsidR="00CB1174">
        <w:t>environmental water</w:t>
      </w:r>
      <w:r w:rsidRPr="0092288B">
        <w:t xml:space="preserve"> was accounted against the Toorale Warrego River licence, which comprised 40% of the total flow</w:t>
      </w:r>
      <w:r w:rsidRPr="00104545">
        <w:t>.</w:t>
      </w:r>
    </w:p>
    <w:p w14:paraId="31A417FE" w14:textId="77777777" w:rsidR="0092288B" w:rsidRPr="00104545" w:rsidRDefault="0092288B" w:rsidP="0092288B">
      <w:pPr>
        <w:pStyle w:val="Heading7"/>
        <w:rPr>
          <w:i/>
        </w:rPr>
      </w:pPr>
      <w:r w:rsidRPr="00104545">
        <w:t>Methods</w:t>
      </w:r>
    </w:p>
    <w:p w14:paraId="7F39281D" w14:textId="77777777" w:rsidR="0092288B" w:rsidRPr="00104545" w:rsidRDefault="0092288B" w:rsidP="0092288B">
      <w:pPr>
        <w:pStyle w:val="Heading8"/>
      </w:pPr>
      <w:r w:rsidRPr="00104545">
        <w:t>Sampling methods</w:t>
      </w:r>
    </w:p>
    <w:p w14:paraId="4EC4CD41" w14:textId="396194A0" w:rsidR="0092288B" w:rsidRPr="00104545" w:rsidRDefault="0092288B" w:rsidP="00B34D1A">
      <w:r w:rsidRPr="00104545">
        <w:t>Macroinvertebrate</w:t>
      </w:r>
      <w:r w:rsidR="00CC3889">
        <w:t>s</w:t>
      </w:r>
      <w:r w:rsidRPr="00104545">
        <w:t xml:space="preserve"> w</w:t>
      </w:r>
      <w:r w:rsidR="00CC3889">
        <w:t>ere</w:t>
      </w:r>
      <w:r w:rsidRPr="00104545">
        <w:t xml:space="preserve"> sampled in association with Category III Water Quality (</w:t>
      </w:r>
      <w:r w:rsidR="00B34D1A">
        <w:rPr>
          <w:highlight w:val="yellow"/>
        </w:rPr>
        <w:fldChar w:fldCharType="begin"/>
      </w:r>
      <w:r w:rsidR="00B34D1A">
        <w:instrText xml:space="preserve"> REF _Ref16681423 \r \h </w:instrText>
      </w:r>
      <w:r w:rsidR="00B34D1A">
        <w:rPr>
          <w:highlight w:val="yellow"/>
        </w:rPr>
      </w:r>
      <w:r w:rsidR="00B34D1A">
        <w:rPr>
          <w:highlight w:val="yellow"/>
        </w:rPr>
        <w:fldChar w:fldCharType="separate"/>
      </w:r>
      <w:r w:rsidR="00754AB7">
        <w:t>Appendix E</w:t>
      </w:r>
      <w:r w:rsidR="00B34D1A">
        <w:rPr>
          <w:highlight w:val="yellow"/>
        </w:rPr>
        <w:fldChar w:fldCharType="end"/>
      </w:r>
      <w:r w:rsidRPr="00104545">
        <w:t>) and Category III Microinvertebrate (</w:t>
      </w:r>
      <w:r w:rsidR="00B34D1A">
        <w:rPr>
          <w:highlight w:val="yellow"/>
        </w:rPr>
        <w:fldChar w:fldCharType="begin"/>
      </w:r>
      <w:r w:rsidR="00B34D1A">
        <w:instrText xml:space="preserve"> REF _Ref16673494 \r \h </w:instrText>
      </w:r>
      <w:r w:rsidR="00B34D1A">
        <w:rPr>
          <w:highlight w:val="yellow"/>
        </w:rPr>
      </w:r>
      <w:r w:rsidR="00B34D1A">
        <w:rPr>
          <w:highlight w:val="yellow"/>
        </w:rPr>
        <w:fldChar w:fldCharType="separate"/>
      </w:r>
      <w:r w:rsidR="00754AB7">
        <w:t>Appendix G</w:t>
      </w:r>
      <w:r w:rsidR="00B34D1A">
        <w:rPr>
          <w:highlight w:val="yellow"/>
        </w:rPr>
        <w:fldChar w:fldCharType="end"/>
      </w:r>
      <w:r w:rsidRPr="00104545">
        <w:t>) indicator</w:t>
      </w:r>
      <w:r w:rsidR="00CC3889">
        <w:t>s</w:t>
      </w:r>
      <w:r w:rsidRPr="00104545">
        <w:t xml:space="preserve"> </w:t>
      </w:r>
      <w:r w:rsidR="00CC3889">
        <w:t>on</w:t>
      </w:r>
      <w:r w:rsidRPr="00104545">
        <w:t xml:space="preserve"> eight sampling occasions between 2015 and 2018</w:t>
      </w:r>
      <w:r w:rsidR="00465825">
        <w:t xml:space="preserve">.  </w:t>
      </w:r>
      <w:r w:rsidRPr="00104545">
        <w:t xml:space="preserve">Sampling sites were located in three Sampling Zones within the </w:t>
      </w:r>
      <w:r>
        <w:t xml:space="preserve">Warrego-Darling </w:t>
      </w:r>
      <w:r w:rsidRPr="00104545">
        <w:t xml:space="preserve">Selected Area: Darling River, </w:t>
      </w:r>
      <w:r w:rsidR="00A50B31">
        <w:t>Warrego Channel</w:t>
      </w:r>
      <w:r w:rsidRPr="00104545">
        <w:t xml:space="preserve"> and the Western Floodplain (</w:t>
      </w:r>
      <w:r>
        <w:rPr>
          <w:highlight w:val="yellow"/>
        </w:rPr>
        <w:fldChar w:fldCharType="begin"/>
      </w:r>
      <w:r>
        <w:instrText xml:space="preserve"> REF _Ref16155566 \h </w:instrText>
      </w:r>
      <w:r w:rsidR="00B34D1A">
        <w:rPr>
          <w:highlight w:val="yellow"/>
        </w:rPr>
        <w:instrText xml:space="preserve"> \* MERGEFORMAT </w:instrText>
      </w:r>
      <w:r>
        <w:rPr>
          <w:highlight w:val="yellow"/>
        </w:rPr>
      </w:r>
      <w:r>
        <w:rPr>
          <w:highlight w:val="yellow"/>
        </w:rPr>
        <w:fldChar w:fldCharType="separate"/>
      </w:r>
      <w:r w:rsidR="00754AB7">
        <w:t xml:space="preserve">Figure </w:t>
      </w:r>
      <w:r w:rsidR="00754AB7">
        <w:rPr>
          <w:noProof/>
        </w:rPr>
        <w:t>H</w:t>
      </w:r>
      <w:r w:rsidR="00754AB7">
        <w:rPr>
          <w:noProof/>
        </w:rPr>
        <w:noBreakHyphen/>
        <w:t>2</w:t>
      </w:r>
      <w:r>
        <w:rPr>
          <w:highlight w:val="yellow"/>
        </w:rPr>
        <w:fldChar w:fldCharType="end"/>
      </w:r>
      <w:r w:rsidRPr="00104545">
        <w:t>)</w:t>
      </w:r>
      <w:r w:rsidR="00465825">
        <w:t xml:space="preserve">.  </w:t>
      </w:r>
    </w:p>
    <w:p w14:paraId="6F032607" w14:textId="25683F36" w:rsidR="0092288B" w:rsidRPr="00104545" w:rsidRDefault="0092288B" w:rsidP="00B34D1A">
      <w:r w:rsidRPr="00104545">
        <w:t xml:space="preserve">Macroinvertebrate monitoring was conducted following the Standard Operating Procedures in Hale </w:t>
      </w:r>
      <w:r w:rsidRPr="00104545">
        <w:rPr>
          <w:i/>
          <w:iCs/>
        </w:rPr>
        <w:t xml:space="preserve">et </w:t>
      </w:r>
      <w:r w:rsidR="00465825">
        <w:rPr>
          <w:i/>
          <w:iCs/>
        </w:rPr>
        <w:t xml:space="preserve">al. </w:t>
      </w:r>
      <w:r w:rsidRPr="00104545">
        <w:t>(2013)</w:t>
      </w:r>
      <w:r w:rsidR="00465825">
        <w:t xml:space="preserve">.  </w:t>
      </w:r>
      <w:r w:rsidRPr="00104545">
        <w:t>Macroinvertebrate samples were identified in the laboratory to Family level, with the exception of Chironomidae that were identified to sub-</w:t>
      </w:r>
      <w:r w:rsidR="00465825">
        <w:t>F</w:t>
      </w:r>
      <w:r w:rsidRPr="00104545">
        <w:t>amily level, Arachnida to Class level, Isopoda to Order level, and Collembola and Oligochaeta to sub-</w:t>
      </w:r>
      <w:r w:rsidR="00465825">
        <w:t>O</w:t>
      </w:r>
      <w:r w:rsidRPr="00104545">
        <w:t>rder level</w:t>
      </w:r>
      <w:r w:rsidR="00465825">
        <w:t xml:space="preserve">.  </w:t>
      </w:r>
      <w:r w:rsidRPr="00104545">
        <w:t>Six macroinvertebrate indicators were measured</w:t>
      </w:r>
      <w:r w:rsidR="00237583">
        <w:t xml:space="preserve">: density, diversity, richness, Signal score, salinity sensitivity index, and community abundance </w:t>
      </w:r>
      <w:r w:rsidRPr="00104545">
        <w:t>(</w:t>
      </w:r>
      <w:r>
        <w:fldChar w:fldCharType="begin"/>
      </w:r>
      <w:r>
        <w:instrText xml:space="preserve"> REF _Ref16155535 \h </w:instrText>
      </w:r>
      <w:r w:rsidR="00B34D1A">
        <w:instrText xml:space="preserve"> \* MERGEFORMAT </w:instrText>
      </w:r>
      <w:r>
        <w:fldChar w:fldCharType="separate"/>
      </w:r>
      <w:r w:rsidR="00754AB7">
        <w:t xml:space="preserve">Table </w:t>
      </w:r>
      <w:r w:rsidR="00754AB7">
        <w:rPr>
          <w:noProof/>
        </w:rPr>
        <w:t>H</w:t>
      </w:r>
      <w:r w:rsidR="00754AB7">
        <w:rPr>
          <w:noProof/>
        </w:rPr>
        <w:noBreakHyphen/>
        <w:t>1</w:t>
      </w:r>
      <w:r>
        <w:fldChar w:fldCharType="end"/>
      </w:r>
      <w:r w:rsidRPr="00104545">
        <w:t>)</w:t>
      </w:r>
      <w:r w:rsidR="00465825">
        <w:t xml:space="preserve">.  </w:t>
      </w:r>
    </w:p>
    <w:p w14:paraId="66D6DE91" w14:textId="20A17185" w:rsidR="0092288B" w:rsidRDefault="0092288B" w:rsidP="0092288B">
      <w:pPr>
        <w:pStyle w:val="Caption"/>
        <w:keepNext/>
      </w:pPr>
      <w:bookmarkStart w:id="355" w:name="_Ref16155535"/>
      <w:bookmarkStart w:id="356" w:name="_Toc17463802"/>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H</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355"/>
      <w:r>
        <w:t xml:space="preserve">: </w:t>
      </w:r>
      <w:r w:rsidRPr="00955CF8">
        <w:t>Category III Macroinvertebrate indicators measured in eight sampling occasion in 2015-18.</w:t>
      </w:r>
      <w:bookmarkEnd w:id="356"/>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178"/>
        <w:gridCol w:w="536"/>
        <w:gridCol w:w="3952"/>
        <w:gridCol w:w="1271"/>
        <w:gridCol w:w="1089"/>
      </w:tblGrid>
      <w:tr w:rsidR="0092288B" w:rsidRPr="00B34D1A" w14:paraId="015BBECD" w14:textId="77777777" w:rsidTr="008D1606">
        <w:trPr>
          <w:trHeight w:val="480"/>
        </w:trPr>
        <w:tc>
          <w:tcPr>
            <w:tcW w:w="1207" w:type="pct"/>
            <w:shd w:val="clear" w:color="auto" w:fill="D9D9D9" w:themeFill="background1" w:themeFillShade="D9"/>
            <w:noWrap/>
            <w:vAlign w:val="center"/>
            <w:hideMark/>
          </w:tcPr>
          <w:p w14:paraId="5C253C9D" w14:textId="77777777" w:rsidR="0092288B" w:rsidRPr="00B34D1A" w:rsidRDefault="0092288B" w:rsidP="00465825">
            <w:pPr>
              <w:spacing w:before="60" w:after="60"/>
              <w:rPr>
                <w:bCs/>
                <w:sz w:val="18"/>
                <w:szCs w:val="18"/>
              </w:rPr>
            </w:pPr>
            <w:r w:rsidRPr="00B34D1A">
              <w:rPr>
                <w:bCs/>
                <w:sz w:val="18"/>
                <w:szCs w:val="18"/>
              </w:rPr>
              <w:t>Indicators</w:t>
            </w:r>
          </w:p>
        </w:tc>
        <w:tc>
          <w:tcPr>
            <w:tcW w:w="2486" w:type="pct"/>
            <w:gridSpan w:val="2"/>
            <w:shd w:val="clear" w:color="auto" w:fill="D9D9D9" w:themeFill="background1" w:themeFillShade="D9"/>
            <w:noWrap/>
            <w:vAlign w:val="center"/>
            <w:hideMark/>
          </w:tcPr>
          <w:p w14:paraId="1B932802" w14:textId="77777777" w:rsidR="0092288B" w:rsidRPr="00B34D1A" w:rsidRDefault="0092288B" w:rsidP="00465825">
            <w:pPr>
              <w:spacing w:before="60" w:after="60"/>
              <w:rPr>
                <w:bCs/>
                <w:sz w:val="18"/>
                <w:szCs w:val="18"/>
              </w:rPr>
            </w:pPr>
            <w:r w:rsidRPr="00B34D1A">
              <w:rPr>
                <w:bCs/>
                <w:sz w:val="18"/>
                <w:szCs w:val="18"/>
              </w:rPr>
              <w:t>Variables</w:t>
            </w:r>
          </w:p>
        </w:tc>
        <w:tc>
          <w:tcPr>
            <w:tcW w:w="704" w:type="pct"/>
            <w:shd w:val="clear" w:color="auto" w:fill="D9D9D9" w:themeFill="background1" w:themeFillShade="D9"/>
            <w:noWrap/>
            <w:vAlign w:val="center"/>
            <w:hideMark/>
          </w:tcPr>
          <w:p w14:paraId="77728773" w14:textId="77777777" w:rsidR="0092288B" w:rsidRPr="00B34D1A" w:rsidRDefault="0092288B" w:rsidP="008D1606">
            <w:pPr>
              <w:spacing w:before="60" w:after="60"/>
              <w:jc w:val="center"/>
              <w:rPr>
                <w:bCs/>
                <w:sz w:val="18"/>
                <w:szCs w:val="18"/>
              </w:rPr>
            </w:pPr>
            <w:r w:rsidRPr="00B34D1A">
              <w:rPr>
                <w:bCs/>
                <w:sz w:val="18"/>
                <w:szCs w:val="18"/>
              </w:rPr>
              <w:t>Units</w:t>
            </w:r>
          </w:p>
        </w:tc>
        <w:tc>
          <w:tcPr>
            <w:tcW w:w="603" w:type="pct"/>
            <w:shd w:val="clear" w:color="auto" w:fill="D9D9D9" w:themeFill="background1" w:themeFillShade="D9"/>
            <w:noWrap/>
            <w:vAlign w:val="center"/>
            <w:hideMark/>
          </w:tcPr>
          <w:p w14:paraId="7FC345DA" w14:textId="77777777" w:rsidR="0092288B" w:rsidRPr="00B34D1A" w:rsidRDefault="0092288B" w:rsidP="008D1606">
            <w:pPr>
              <w:spacing w:before="60" w:after="60"/>
              <w:jc w:val="center"/>
              <w:rPr>
                <w:bCs/>
                <w:sz w:val="18"/>
                <w:szCs w:val="18"/>
              </w:rPr>
            </w:pPr>
            <w:r w:rsidRPr="00B34D1A">
              <w:rPr>
                <w:bCs/>
                <w:sz w:val="18"/>
                <w:szCs w:val="18"/>
              </w:rPr>
              <w:t>Code</w:t>
            </w:r>
          </w:p>
        </w:tc>
      </w:tr>
      <w:tr w:rsidR="00A16592" w:rsidRPr="00B34D1A" w14:paraId="000338BC" w14:textId="77777777" w:rsidTr="00A16592">
        <w:trPr>
          <w:trHeight w:val="480"/>
        </w:trPr>
        <w:tc>
          <w:tcPr>
            <w:tcW w:w="1207" w:type="pct"/>
            <w:vMerge w:val="restart"/>
            <w:shd w:val="clear" w:color="auto" w:fill="auto"/>
            <w:noWrap/>
            <w:hideMark/>
          </w:tcPr>
          <w:p w14:paraId="37B362AA" w14:textId="77777777" w:rsidR="00A16592" w:rsidRPr="00B34D1A" w:rsidRDefault="00A16592" w:rsidP="00A16592">
            <w:pPr>
              <w:spacing w:before="60" w:after="60"/>
              <w:jc w:val="left"/>
              <w:rPr>
                <w:sz w:val="18"/>
                <w:szCs w:val="18"/>
              </w:rPr>
            </w:pPr>
            <w:r w:rsidRPr="00B34D1A">
              <w:rPr>
                <w:sz w:val="18"/>
                <w:szCs w:val="18"/>
              </w:rPr>
              <w:t>Macroinvertebrate</w:t>
            </w:r>
          </w:p>
        </w:tc>
        <w:tc>
          <w:tcPr>
            <w:tcW w:w="297" w:type="pct"/>
            <w:shd w:val="clear" w:color="auto" w:fill="auto"/>
            <w:noWrap/>
            <w:vAlign w:val="center"/>
            <w:hideMark/>
          </w:tcPr>
          <w:p w14:paraId="77DCE354" w14:textId="77777777" w:rsidR="00A16592" w:rsidRPr="00B34D1A" w:rsidRDefault="00A16592" w:rsidP="00465825">
            <w:pPr>
              <w:spacing w:before="60" w:after="60"/>
              <w:rPr>
                <w:sz w:val="18"/>
                <w:szCs w:val="18"/>
              </w:rPr>
            </w:pPr>
            <w:r w:rsidRPr="00B34D1A">
              <w:rPr>
                <w:sz w:val="18"/>
                <w:szCs w:val="18"/>
              </w:rPr>
              <w:t>i.</w:t>
            </w:r>
          </w:p>
        </w:tc>
        <w:tc>
          <w:tcPr>
            <w:tcW w:w="2189" w:type="pct"/>
            <w:shd w:val="clear" w:color="auto" w:fill="auto"/>
            <w:noWrap/>
            <w:vAlign w:val="center"/>
            <w:hideMark/>
          </w:tcPr>
          <w:p w14:paraId="700A156F" w14:textId="77777777" w:rsidR="00A16592" w:rsidRPr="00B34D1A" w:rsidRDefault="00A16592" w:rsidP="00465825">
            <w:pPr>
              <w:spacing w:before="60" w:after="60"/>
              <w:rPr>
                <w:sz w:val="18"/>
                <w:szCs w:val="18"/>
              </w:rPr>
            </w:pPr>
            <w:r w:rsidRPr="00B34D1A">
              <w:rPr>
                <w:sz w:val="18"/>
                <w:szCs w:val="18"/>
              </w:rPr>
              <w:t xml:space="preserve">Density </w:t>
            </w:r>
          </w:p>
        </w:tc>
        <w:tc>
          <w:tcPr>
            <w:tcW w:w="704" w:type="pct"/>
            <w:shd w:val="clear" w:color="auto" w:fill="auto"/>
            <w:noWrap/>
            <w:vAlign w:val="center"/>
            <w:hideMark/>
          </w:tcPr>
          <w:p w14:paraId="4DE53058" w14:textId="77777777" w:rsidR="00A16592" w:rsidRPr="00B34D1A" w:rsidRDefault="00A16592" w:rsidP="008D1606">
            <w:pPr>
              <w:spacing w:before="60" w:after="60"/>
              <w:jc w:val="center"/>
              <w:rPr>
                <w:sz w:val="18"/>
                <w:szCs w:val="18"/>
              </w:rPr>
            </w:pPr>
            <w:r w:rsidRPr="00B34D1A">
              <w:rPr>
                <w:sz w:val="18"/>
                <w:szCs w:val="18"/>
              </w:rPr>
              <w:t>Individual/m</w:t>
            </w:r>
            <w:r w:rsidRPr="00B34D1A">
              <w:rPr>
                <w:sz w:val="18"/>
                <w:szCs w:val="18"/>
                <w:vertAlign w:val="superscript"/>
              </w:rPr>
              <w:t>2</w:t>
            </w:r>
          </w:p>
        </w:tc>
        <w:tc>
          <w:tcPr>
            <w:tcW w:w="603" w:type="pct"/>
            <w:shd w:val="clear" w:color="auto" w:fill="auto"/>
            <w:noWrap/>
            <w:vAlign w:val="center"/>
            <w:hideMark/>
          </w:tcPr>
          <w:p w14:paraId="6C7C84E5" w14:textId="77777777" w:rsidR="00A16592" w:rsidRPr="00B34D1A" w:rsidRDefault="00A16592" w:rsidP="008D1606">
            <w:pPr>
              <w:spacing w:before="60" w:after="60"/>
              <w:jc w:val="center"/>
              <w:rPr>
                <w:sz w:val="18"/>
                <w:szCs w:val="18"/>
              </w:rPr>
            </w:pPr>
            <w:r w:rsidRPr="00B34D1A">
              <w:rPr>
                <w:sz w:val="18"/>
                <w:szCs w:val="18"/>
              </w:rPr>
              <w:t>N</w:t>
            </w:r>
          </w:p>
        </w:tc>
      </w:tr>
      <w:tr w:rsidR="00A16592" w:rsidRPr="00B34D1A" w14:paraId="17763A4A" w14:textId="77777777" w:rsidTr="008D1606">
        <w:trPr>
          <w:trHeight w:val="480"/>
        </w:trPr>
        <w:tc>
          <w:tcPr>
            <w:tcW w:w="1207" w:type="pct"/>
            <w:vMerge/>
            <w:shd w:val="clear" w:color="auto" w:fill="auto"/>
            <w:noWrap/>
            <w:vAlign w:val="center"/>
            <w:hideMark/>
          </w:tcPr>
          <w:p w14:paraId="16A43B5F" w14:textId="77777777" w:rsidR="00A16592" w:rsidRPr="00B34D1A" w:rsidRDefault="00A16592" w:rsidP="00465825">
            <w:pPr>
              <w:spacing w:before="60" w:after="60"/>
              <w:rPr>
                <w:sz w:val="18"/>
                <w:szCs w:val="18"/>
              </w:rPr>
            </w:pPr>
          </w:p>
        </w:tc>
        <w:tc>
          <w:tcPr>
            <w:tcW w:w="297" w:type="pct"/>
            <w:shd w:val="clear" w:color="auto" w:fill="auto"/>
            <w:noWrap/>
            <w:vAlign w:val="center"/>
            <w:hideMark/>
          </w:tcPr>
          <w:p w14:paraId="35867265" w14:textId="77777777" w:rsidR="00A16592" w:rsidRPr="00B34D1A" w:rsidRDefault="00A16592" w:rsidP="00465825">
            <w:pPr>
              <w:spacing w:before="60" w:after="60"/>
              <w:rPr>
                <w:sz w:val="18"/>
                <w:szCs w:val="18"/>
              </w:rPr>
            </w:pPr>
            <w:r w:rsidRPr="00B34D1A">
              <w:rPr>
                <w:sz w:val="18"/>
                <w:szCs w:val="18"/>
              </w:rPr>
              <w:t>ii.</w:t>
            </w:r>
          </w:p>
        </w:tc>
        <w:tc>
          <w:tcPr>
            <w:tcW w:w="2189" w:type="pct"/>
            <w:shd w:val="clear" w:color="auto" w:fill="auto"/>
            <w:noWrap/>
            <w:vAlign w:val="center"/>
            <w:hideMark/>
          </w:tcPr>
          <w:p w14:paraId="01DF6DEA" w14:textId="77777777" w:rsidR="00A16592" w:rsidRPr="00B34D1A" w:rsidRDefault="00A16592" w:rsidP="00465825">
            <w:pPr>
              <w:spacing w:before="60" w:after="60"/>
              <w:rPr>
                <w:sz w:val="18"/>
                <w:szCs w:val="18"/>
              </w:rPr>
            </w:pPr>
            <w:r w:rsidRPr="00B34D1A">
              <w:rPr>
                <w:sz w:val="18"/>
                <w:szCs w:val="18"/>
              </w:rPr>
              <w:t xml:space="preserve">Diversity </w:t>
            </w:r>
          </w:p>
        </w:tc>
        <w:tc>
          <w:tcPr>
            <w:tcW w:w="704" w:type="pct"/>
            <w:shd w:val="clear" w:color="auto" w:fill="auto"/>
            <w:noWrap/>
            <w:vAlign w:val="center"/>
            <w:hideMark/>
          </w:tcPr>
          <w:p w14:paraId="7388644D" w14:textId="77777777" w:rsidR="00A16592" w:rsidRPr="00B34D1A" w:rsidRDefault="00A16592" w:rsidP="008D1606">
            <w:pPr>
              <w:spacing w:before="60" w:after="60"/>
              <w:jc w:val="center"/>
              <w:rPr>
                <w:sz w:val="18"/>
                <w:szCs w:val="18"/>
              </w:rPr>
            </w:pPr>
            <w:r w:rsidRPr="00B34D1A">
              <w:rPr>
                <w:sz w:val="18"/>
                <w:szCs w:val="18"/>
              </w:rPr>
              <w:t>-</w:t>
            </w:r>
          </w:p>
        </w:tc>
        <w:tc>
          <w:tcPr>
            <w:tcW w:w="603" w:type="pct"/>
            <w:shd w:val="clear" w:color="auto" w:fill="auto"/>
            <w:noWrap/>
            <w:vAlign w:val="center"/>
            <w:hideMark/>
          </w:tcPr>
          <w:p w14:paraId="527CC3F4" w14:textId="77777777" w:rsidR="00A16592" w:rsidRPr="00B34D1A" w:rsidRDefault="00A16592" w:rsidP="008D1606">
            <w:pPr>
              <w:spacing w:before="60" w:after="60"/>
              <w:jc w:val="center"/>
              <w:rPr>
                <w:sz w:val="18"/>
                <w:szCs w:val="18"/>
              </w:rPr>
            </w:pPr>
            <w:r w:rsidRPr="00B34D1A">
              <w:rPr>
                <w:sz w:val="18"/>
                <w:szCs w:val="18"/>
              </w:rPr>
              <w:t>H'</w:t>
            </w:r>
          </w:p>
        </w:tc>
      </w:tr>
      <w:tr w:rsidR="00A16592" w:rsidRPr="00B34D1A" w14:paraId="6CB24E6D" w14:textId="77777777" w:rsidTr="008D1606">
        <w:trPr>
          <w:trHeight w:val="480"/>
        </w:trPr>
        <w:tc>
          <w:tcPr>
            <w:tcW w:w="1207" w:type="pct"/>
            <w:vMerge/>
            <w:shd w:val="clear" w:color="auto" w:fill="auto"/>
            <w:noWrap/>
            <w:vAlign w:val="center"/>
            <w:hideMark/>
          </w:tcPr>
          <w:p w14:paraId="2DA6E9C6" w14:textId="77777777" w:rsidR="00A16592" w:rsidRPr="00B34D1A" w:rsidRDefault="00A16592" w:rsidP="00465825">
            <w:pPr>
              <w:spacing w:before="60" w:after="60"/>
              <w:rPr>
                <w:sz w:val="18"/>
                <w:szCs w:val="18"/>
              </w:rPr>
            </w:pPr>
          </w:p>
        </w:tc>
        <w:tc>
          <w:tcPr>
            <w:tcW w:w="297" w:type="pct"/>
            <w:shd w:val="clear" w:color="auto" w:fill="auto"/>
            <w:noWrap/>
            <w:vAlign w:val="center"/>
            <w:hideMark/>
          </w:tcPr>
          <w:p w14:paraId="77630FF1" w14:textId="77777777" w:rsidR="00A16592" w:rsidRPr="00B34D1A" w:rsidRDefault="00A16592" w:rsidP="00465825">
            <w:pPr>
              <w:spacing w:before="60" w:after="60"/>
              <w:rPr>
                <w:sz w:val="18"/>
                <w:szCs w:val="18"/>
              </w:rPr>
            </w:pPr>
            <w:r w:rsidRPr="00B34D1A">
              <w:rPr>
                <w:sz w:val="18"/>
                <w:szCs w:val="18"/>
              </w:rPr>
              <w:t>iii.</w:t>
            </w:r>
          </w:p>
        </w:tc>
        <w:tc>
          <w:tcPr>
            <w:tcW w:w="2189" w:type="pct"/>
            <w:shd w:val="clear" w:color="auto" w:fill="auto"/>
            <w:noWrap/>
            <w:vAlign w:val="center"/>
            <w:hideMark/>
          </w:tcPr>
          <w:p w14:paraId="2E67878A" w14:textId="77777777" w:rsidR="00A16592" w:rsidRPr="00B34D1A" w:rsidRDefault="00A16592" w:rsidP="00465825">
            <w:pPr>
              <w:spacing w:before="60" w:after="60"/>
              <w:rPr>
                <w:sz w:val="18"/>
                <w:szCs w:val="18"/>
              </w:rPr>
            </w:pPr>
            <w:r w:rsidRPr="00B34D1A">
              <w:rPr>
                <w:sz w:val="18"/>
                <w:szCs w:val="18"/>
              </w:rPr>
              <w:t>Richness</w:t>
            </w:r>
          </w:p>
        </w:tc>
        <w:tc>
          <w:tcPr>
            <w:tcW w:w="704" w:type="pct"/>
            <w:shd w:val="clear" w:color="auto" w:fill="auto"/>
            <w:noWrap/>
            <w:vAlign w:val="center"/>
            <w:hideMark/>
          </w:tcPr>
          <w:p w14:paraId="54C77DB1" w14:textId="77777777" w:rsidR="00A16592" w:rsidRPr="00B34D1A" w:rsidRDefault="00A16592" w:rsidP="008D1606">
            <w:pPr>
              <w:spacing w:before="60" w:after="60"/>
              <w:jc w:val="center"/>
              <w:rPr>
                <w:sz w:val="18"/>
                <w:szCs w:val="18"/>
              </w:rPr>
            </w:pPr>
            <w:r w:rsidRPr="00B34D1A">
              <w:rPr>
                <w:sz w:val="18"/>
                <w:szCs w:val="18"/>
              </w:rPr>
              <w:t>-</w:t>
            </w:r>
          </w:p>
        </w:tc>
        <w:tc>
          <w:tcPr>
            <w:tcW w:w="603" w:type="pct"/>
            <w:shd w:val="clear" w:color="auto" w:fill="auto"/>
            <w:noWrap/>
            <w:vAlign w:val="center"/>
            <w:hideMark/>
          </w:tcPr>
          <w:p w14:paraId="042DD0DD" w14:textId="77777777" w:rsidR="00A16592" w:rsidRPr="00B34D1A" w:rsidRDefault="00A16592" w:rsidP="008D1606">
            <w:pPr>
              <w:spacing w:before="60" w:after="60"/>
              <w:jc w:val="center"/>
              <w:rPr>
                <w:sz w:val="18"/>
                <w:szCs w:val="18"/>
              </w:rPr>
            </w:pPr>
            <w:r w:rsidRPr="00B34D1A">
              <w:rPr>
                <w:sz w:val="18"/>
                <w:szCs w:val="18"/>
              </w:rPr>
              <w:t>S</w:t>
            </w:r>
          </w:p>
        </w:tc>
      </w:tr>
      <w:tr w:rsidR="00A16592" w:rsidRPr="00B34D1A" w14:paraId="389F3039" w14:textId="77777777" w:rsidTr="008D1606">
        <w:trPr>
          <w:trHeight w:val="480"/>
        </w:trPr>
        <w:tc>
          <w:tcPr>
            <w:tcW w:w="1207" w:type="pct"/>
            <w:vMerge/>
            <w:shd w:val="clear" w:color="auto" w:fill="auto"/>
            <w:noWrap/>
            <w:vAlign w:val="bottom"/>
            <w:hideMark/>
          </w:tcPr>
          <w:p w14:paraId="0F77A8E2" w14:textId="77777777" w:rsidR="00A16592" w:rsidRPr="00B34D1A" w:rsidRDefault="00A16592" w:rsidP="00465825">
            <w:pPr>
              <w:spacing w:before="60" w:after="60"/>
              <w:rPr>
                <w:sz w:val="18"/>
                <w:szCs w:val="18"/>
              </w:rPr>
            </w:pPr>
          </w:p>
        </w:tc>
        <w:tc>
          <w:tcPr>
            <w:tcW w:w="297" w:type="pct"/>
            <w:shd w:val="clear" w:color="auto" w:fill="auto"/>
            <w:noWrap/>
            <w:vAlign w:val="center"/>
            <w:hideMark/>
          </w:tcPr>
          <w:p w14:paraId="7C968E2F" w14:textId="77777777" w:rsidR="00A16592" w:rsidRPr="00B34D1A" w:rsidRDefault="00A16592" w:rsidP="00465825">
            <w:pPr>
              <w:spacing w:before="60" w:after="60"/>
              <w:rPr>
                <w:sz w:val="18"/>
                <w:szCs w:val="18"/>
              </w:rPr>
            </w:pPr>
            <w:r w:rsidRPr="00B34D1A">
              <w:rPr>
                <w:sz w:val="18"/>
                <w:szCs w:val="18"/>
              </w:rPr>
              <w:t>iv.</w:t>
            </w:r>
          </w:p>
        </w:tc>
        <w:tc>
          <w:tcPr>
            <w:tcW w:w="2189" w:type="pct"/>
            <w:shd w:val="clear" w:color="auto" w:fill="auto"/>
            <w:noWrap/>
            <w:vAlign w:val="center"/>
            <w:hideMark/>
          </w:tcPr>
          <w:p w14:paraId="36D9A819" w14:textId="77777777" w:rsidR="00A16592" w:rsidRPr="00B34D1A" w:rsidRDefault="00A16592" w:rsidP="00465825">
            <w:pPr>
              <w:spacing w:before="60" w:after="60"/>
              <w:rPr>
                <w:sz w:val="18"/>
                <w:szCs w:val="18"/>
              </w:rPr>
            </w:pPr>
            <w:r w:rsidRPr="00B34D1A">
              <w:rPr>
                <w:sz w:val="18"/>
                <w:szCs w:val="18"/>
              </w:rPr>
              <w:t>SIGNAL score</w:t>
            </w:r>
          </w:p>
        </w:tc>
        <w:tc>
          <w:tcPr>
            <w:tcW w:w="704" w:type="pct"/>
            <w:shd w:val="clear" w:color="auto" w:fill="auto"/>
            <w:noWrap/>
            <w:vAlign w:val="center"/>
            <w:hideMark/>
          </w:tcPr>
          <w:p w14:paraId="571286D8" w14:textId="77777777" w:rsidR="00A16592" w:rsidRPr="00B34D1A" w:rsidRDefault="00A16592" w:rsidP="008D1606">
            <w:pPr>
              <w:spacing w:before="60" w:after="60"/>
              <w:jc w:val="center"/>
              <w:rPr>
                <w:sz w:val="18"/>
                <w:szCs w:val="18"/>
              </w:rPr>
            </w:pPr>
            <w:r w:rsidRPr="00B34D1A">
              <w:rPr>
                <w:sz w:val="18"/>
                <w:szCs w:val="18"/>
              </w:rPr>
              <w:t>-</w:t>
            </w:r>
          </w:p>
        </w:tc>
        <w:tc>
          <w:tcPr>
            <w:tcW w:w="603" w:type="pct"/>
            <w:shd w:val="clear" w:color="auto" w:fill="auto"/>
            <w:noWrap/>
            <w:vAlign w:val="center"/>
            <w:hideMark/>
          </w:tcPr>
          <w:p w14:paraId="7CCBFC69" w14:textId="77777777" w:rsidR="00A16592" w:rsidRPr="00B34D1A" w:rsidRDefault="00A16592" w:rsidP="008D1606">
            <w:pPr>
              <w:spacing w:before="60" w:after="60"/>
              <w:jc w:val="center"/>
              <w:rPr>
                <w:sz w:val="18"/>
                <w:szCs w:val="18"/>
              </w:rPr>
            </w:pPr>
            <w:r w:rsidRPr="00B34D1A">
              <w:rPr>
                <w:sz w:val="18"/>
                <w:szCs w:val="18"/>
              </w:rPr>
              <w:t>-</w:t>
            </w:r>
          </w:p>
        </w:tc>
      </w:tr>
      <w:tr w:rsidR="00A16592" w:rsidRPr="00B34D1A" w14:paraId="18B8B9DA" w14:textId="77777777" w:rsidTr="008D1606">
        <w:trPr>
          <w:trHeight w:val="480"/>
        </w:trPr>
        <w:tc>
          <w:tcPr>
            <w:tcW w:w="1207" w:type="pct"/>
            <w:vMerge/>
            <w:shd w:val="clear" w:color="auto" w:fill="auto"/>
            <w:noWrap/>
            <w:vAlign w:val="bottom"/>
            <w:hideMark/>
          </w:tcPr>
          <w:p w14:paraId="4E09B9B9" w14:textId="77777777" w:rsidR="00A16592" w:rsidRPr="00B34D1A" w:rsidRDefault="00A16592" w:rsidP="00465825">
            <w:pPr>
              <w:spacing w:before="60" w:after="60"/>
              <w:rPr>
                <w:sz w:val="18"/>
                <w:szCs w:val="18"/>
              </w:rPr>
            </w:pPr>
          </w:p>
        </w:tc>
        <w:tc>
          <w:tcPr>
            <w:tcW w:w="297" w:type="pct"/>
            <w:shd w:val="clear" w:color="auto" w:fill="auto"/>
            <w:noWrap/>
            <w:vAlign w:val="center"/>
            <w:hideMark/>
          </w:tcPr>
          <w:p w14:paraId="6626BED4" w14:textId="77777777" w:rsidR="00A16592" w:rsidRPr="00B34D1A" w:rsidRDefault="00A16592" w:rsidP="00465825">
            <w:pPr>
              <w:spacing w:before="60" w:after="60"/>
              <w:rPr>
                <w:sz w:val="18"/>
                <w:szCs w:val="18"/>
              </w:rPr>
            </w:pPr>
            <w:r w:rsidRPr="00B34D1A">
              <w:rPr>
                <w:sz w:val="18"/>
                <w:szCs w:val="18"/>
              </w:rPr>
              <w:t>v.</w:t>
            </w:r>
          </w:p>
        </w:tc>
        <w:tc>
          <w:tcPr>
            <w:tcW w:w="2189" w:type="pct"/>
            <w:shd w:val="clear" w:color="auto" w:fill="auto"/>
            <w:noWrap/>
            <w:vAlign w:val="center"/>
            <w:hideMark/>
          </w:tcPr>
          <w:p w14:paraId="7773B5EF" w14:textId="77777777" w:rsidR="00A16592" w:rsidRPr="00B34D1A" w:rsidRDefault="00A16592" w:rsidP="00465825">
            <w:pPr>
              <w:spacing w:before="60" w:after="60"/>
              <w:rPr>
                <w:sz w:val="18"/>
                <w:szCs w:val="18"/>
              </w:rPr>
            </w:pPr>
            <w:r w:rsidRPr="00B34D1A">
              <w:rPr>
                <w:sz w:val="18"/>
                <w:szCs w:val="18"/>
              </w:rPr>
              <w:t>Salinity sensitivity index</w:t>
            </w:r>
          </w:p>
        </w:tc>
        <w:tc>
          <w:tcPr>
            <w:tcW w:w="704" w:type="pct"/>
            <w:shd w:val="clear" w:color="auto" w:fill="auto"/>
            <w:noWrap/>
            <w:vAlign w:val="center"/>
            <w:hideMark/>
          </w:tcPr>
          <w:p w14:paraId="2D1799BF" w14:textId="77777777" w:rsidR="00A16592" w:rsidRPr="00B34D1A" w:rsidRDefault="00A16592" w:rsidP="008D1606">
            <w:pPr>
              <w:spacing w:before="60" w:after="60"/>
              <w:jc w:val="center"/>
              <w:rPr>
                <w:sz w:val="18"/>
                <w:szCs w:val="18"/>
              </w:rPr>
            </w:pPr>
            <w:r w:rsidRPr="00B34D1A">
              <w:rPr>
                <w:sz w:val="18"/>
                <w:szCs w:val="18"/>
              </w:rPr>
              <w:t>-</w:t>
            </w:r>
          </w:p>
        </w:tc>
        <w:tc>
          <w:tcPr>
            <w:tcW w:w="603" w:type="pct"/>
            <w:shd w:val="clear" w:color="auto" w:fill="auto"/>
            <w:noWrap/>
            <w:vAlign w:val="center"/>
            <w:hideMark/>
          </w:tcPr>
          <w:p w14:paraId="7D71FB0A" w14:textId="77777777" w:rsidR="00A16592" w:rsidRPr="00B34D1A" w:rsidRDefault="00A16592" w:rsidP="008D1606">
            <w:pPr>
              <w:spacing w:before="60" w:after="60"/>
              <w:jc w:val="center"/>
              <w:rPr>
                <w:sz w:val="18"/>
                <w:szCs w:val="18"/>
              </w:rPr>
            </w:pPr>
            <w:r w:rsidRPr="00B34D1A">
              <w:rPr>
                <w:sz w:val="18"/>
                <w:szCs w:val="18"/>
              </w:rPr>
              <w:t>-</w:t>
            </w:r>
          </w:p>
        </w:tc>
      </w:tr>
      <w:tr w:rsidR="00A16592" w:rsidRPr="00B34D1A" w14:paraId="6F78D2C7" w14:textId="77777777" w:rsidTr="008D1606">
        <w:trPr>
          <w:trHeight w:val="480"/>
        </w:trPr>
        <w:tc>
          <w:tcPr>
            <w:tcW w:w="1207" w:type="pct"/>
            <w:vMerge/>
            <w:shd w:val="clear" w:color="auto" w:fill="auto"/>
            <w:noWrap/>
            <w:vAlign w:val="center"/>
            <w:hideMark/>
          </w:tcPr>
          <w:p w14:paraId="01BEA68F" w14:textId="77777777" w:rsidR="00A16592" w:rsidRPr="00B34D1A" w:rsidRDefault="00A16592" w:rsidP="00465825">
            <w:pPr>
              <w:spacing w:before="60" w:after="60"/>
              <w:rPr>
                <w:sz w:val="18"/>
                <w:szCs w:val="18"/>
              </w:rPr>
            </w:pPr>
          </w:p>
        </w:tc>
        <w:tc>
          <w:tcPr>
            <w:tcW w:w="297" w:type="pct"/>
            <w:shd w:val="clear" w:color="auto" w:fill="auto"/>
            <w:noWrap/>
            <w:vAlign w:val="center"/>
            <w:hideMark/>
          </w:tcPr>
          <w:p w14:paraId="0A085E92" w14:textId="77777777" w:rsidR="00A16592" w:rsidRPr="00B34D1A" w:rsidRDefault="00A16592" w:rsidP="00465825">
            <w:pPr>
              <w:spacing w:before="60" w:after="60"/>
              <w:rPr>
                <w:sz w:val="18"/>
                <w:szCs w:val="18"/>
              </w:rPr>
            </w:pPr>
            <w:r w:rsidRPr="00B34D1A">
              <w:rPr>
                <w:sz w:val="18"/>
                <w:szCs w:val="18"/>
              </w:rPr>
              <w:t>vi.</w:t>
            </w:r>
          </w:p>
        </w:tc>
        <w:tc>
          <w:tcPr>
            <w:tcW w:w="2189" w:type="pct"/>
            <w:shd w:val="clear" w:color="auto" w:fill="auto"/>
            <w:noWrap/>
            <w:vAlign w:val="center"/>
          </w:tcPr>
          <w:p w14:paraId="7E20B75E" w14:textId="0C81C912" w:rsidR="00A16592" w:rsidRPr="00B34D1A" w:rsidRDefault="00A16592" w:rsidP="00465825">
            <w:pPr>
              <w:spacing w:before="60" w:after="60"/>
              <w:rPr>
                <w:sz w:val="18"/>
                <w:szCs w:val="18"/>
              </w:rPr>
            </w:pPr>
            <w:r>
              <w:rPr>
                <w:sz w:val="18"/>
                <w:szCs w:val="18"/>
              </w:rPr>
              <w:t>C</w:t>
            </w:r>
            <w:r w:rsidRPr="00B34D1A">
              <w:rPr>
                <w:sz w:val="18"/>
                <w:szCs w:val="18"/>
              </w:rPr>
              <w:t>ommunity abundance (sq</w:t>
            </w:r>
            <w:r>
              <w:rPr>
                <w:sz w:val="18"/>
                <w:szCs w:val="18"/>
              </w:rPr>
              <w:t>uare</w:t>
            </w:r>
            <w:r w:rsidRPr="00B34D1A">
              <w:rPr>
                <w:sz w:val="18"/>
                <w:szCs w:val="18"/>
              </w:rPr>
              <w:t xml:space="preserve"> root)</w:t>
            </w:r>
          </w:p>
        </w:tc>
        <w:tc>
          <w:tcPr>
            <w:tcW w:w="704" w:type="pct"/>
            <w:shd w:val="clear" w:color="auto" w:fill="auto"/>
            <w:noWrap/>
            <w:vAlign w:val="center"/>
            <w:hideMark/>
          </w:tcPr>
          <w:p w14:paraId="4827880D" w14:textId="77777777" w:rsidR="00A16592" w:rsidRPr="00B34D1A" w:rsidRDefault="00A16592" w:rsidP="008D1606">
            <w:pPr>
              <w:spacing w:before="60" w:after="60"/>
              <w:jc w:val="center"/>
              <w:rPr>
                <w:sz w:val="18"/>
                <w:szCs w:val="18"/>
              </w:rPr>
            </w:pPr>
            <w:r w:rsidRPr="00B34D1A">
              <w:rPr>
                <w:sz w:val="18"/>
                <w:szCs w:val="18"/>
              </w:rPr>
              <w:t>-</w:t>
            </w:r>
          </w:p>
        </w:tc>
        <w:tc>
          <w:tcPr>
            <w:tcW w:w="603" w:type="pct"/>
            <w:shd w:val="clear" w:color="auto" w:fill="auto"/>
            <w:noWrap/>
            <w:vAlign w:val="center"/>
            <w:hideMark/>
          </w:tcPr>
          <w:p w14:paraId="2F9B2F78" w14:textId="77777777" w:rsidR="00A16592" w:rsidRPr="00B34D1A" w:rsidRDefault="00A16592" w:rsidP="008D1606">
            <w:pPr>
              <w:spacing w:before="60" w:after="60"/>
              <w:jc w:val="center"/>
              <w:rPr>
                <w:sz w:val="18"/>
                <w:szCs w:val="18"/>
              </w:rPr>
            </w:pPr>
            <w:r w:rsidRPr="00B34D1A">
              <w:rPr>
                <w:sz w:val="18"/>
                <w:szCs w:val="18"/>
              </w:rPr>
              <w:t>-</w:t>
            </w:r>
          </w:p>
        </w:tc>
      </w:tr>
    </w:tbl>
    <w:p w14:paraId="093B0160" w14:textId="77777777" w:rsidR="0092288B" w:rsidRPr="00104545" w:rsidRDefault="0092288B" w:rsidP="0092288B"/>
    <w:p w14:paraId="37B074B3" w14:textId="77777777" w:rsidR="0092288B" w:rsidRPr="00104545" w:rsidRDefault="0092288B" w:rsidP="0092288B">
      <w:pPr>
        <w:pStyle w:val="Heading8"/>
      </w:pPr>
      <w:r w:rsidRPr="00104545">
        <w:t xml:space="preserve"> Macroinvertebrate diversity Indices</w:t>
      </w:r>
    </w:p>
    <w:p w14:paraId="0779D30B" w14:textId="77777777" w:rsidR="0092288B" w:rsidRPr="00B34D1A" w:rsidRDefault="0092288B" w:rsidP="0092288B">
      <w:pPr>
        <w:rPr>
          <w:u w:val="single"/>
        </w:rPr>
      </w:pPr>
      <w:r w:rsidRPr="00B34D1A">
        <w:rPr>
          <w:u w:val="single"/>
        </w:rPr>
        <w:t>Shannon Weiner diversity index (H’)</w:t>
      </w:r>
    </w:p>
    <w:p w14:paraId="67A20291" w14:textId="17ACD1D2" w:rsidR="0092288B" w:rsidRPr="00104545" w:rsidRDefault="0092288B" w:rsidP="00B34D1A">
      <w:r w:rsidRPr="00104545">
        <w:t>Diversity accounts for taxonomic richness and evenness</w:t>
      </w:r>
      <w:r w:rsidR="00465825">
        <w:t xml:space="preserve">.  </w:t>
      </w:r>
      <w:r w:rsidRPr="00104545">
        <w:t xml:space="preserve">Evenness measures the relative abundance of different taxa in each sample to show how </w:t>
      </w:r>
      <w:r w:rsidR="00CC3889">
        <w:t xml:space="preserve">evenly </w:t>
      </w:r>
      <w:r w:rsidRPr="00104545">
        <w:t xml:space="preserve">each taxa </w:t>
      </w:r>
      <w:r w:rsidR="00CC3889">
        <w:t xml:space="preserve">are </w:t>
      </w:r>
      <w:r w:rsidRPr="00104545">
        <w:t xml:space="preserve">distributed between all </w:t>
      </w:r>
      <w:r w:rsidR="00CC3889" w:rsidRPr="00104545">
        <w:t xml:space="preserve">taxa </w:t>
      </w:r>
      <w:r w:rsidRPr="00104545">
        <w:t>present in a sample</w:t>
      </w:r>
      <w:r w:rsidR="00465825">
        <w:t xml:space="preserve">.  </w:t>
      </w:r>
      <w:r w:rsidRPr="00104545">
        <w:t>The higher diversity in a sample, the ‘more diverse’ the sample</w:t>
      </w:r>
      <w:r w:rsidR="00465825">
        <w:t xml:space="preserve">.  </w:t>
      </w:r>
      <w:r w:rsidRPr="00104545">
        <w:t>Shannon Weiner diversity were calculated in PRIMER v6.1.13 using the DIVERSE function.</w:t>
      </w:r>
    </w:p>
    <w:p w14:paraId="4D497002" w14:textId="77777777" w:rsidR="0092288B" w:rsidRDefault="0092288B" w:rsidP="00B34D1A">
      <w:pPr>
        <w:keepNext/>
        <w:spacing w:line="240" w:lineRule="auto"/>
        <w:jc w:val="center"/>
      </w:pPr>
      <w:r w:rsidRPr="00104545">
        <w:rPr>
          <w:noProof/>
          <w:lang w:eastAsia="en-AU"/>
        </w:rPr>
        <w:drawing>
          <wp:inline distT="0" distB="0" distL="0" distR="0" wp14:anchorId="355D498F" wp14:editId="7196F986">
            <wp:extent cx="5699051" cy="7782737"/>
            <wp:effectExtent l="0" t="0" r="0" b="8890"/>
            <wp:docPr id="2255" name="Picture 2255" descr="Figure H 2: Location of eleven macroinvertebrate sites within the Warrego-Darling Selected Area monitored during the LTIM Project.  " title="Figure H 2: Location of eleven macroinvertebrate sites within the Warrego-Darling Selected Area monitored during the LTIM Project.  "/>
            <wp:cNvGraphicFramePr/>
            <a:graphic xmlns:a="http://schemas.openxmlformats.org/drawingml/2006/main">
              <a:graphicData uri="http://schemas.openxmlformats.org/drawingml/2006/picture">
                <pic:pic xmlns:pic="http://schemas.openxmlformats.org/drawingml/2006/picture">
                  <pic:nvPicPr>
                    <pic:cNvPr id="6" name="Picture 6" descr="C:\Users\wtsoi\Desktop\Warrego Reports 2016-17\Fig I-2 micro metab wchem_16-17.png"/>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5707778" cy="7794655"/>
                    </a:xfrm>
                    <a:prstGeom prst="rect">
                      <a:avLst/>
                    </a:prstGeom>
                    <a:noFill/>
                    <a:ln>
                      <a:noFill/>
                    </a:ln>
                  </pic:spPr>
                </pic:pic>
              </a:graphicData>
            </a:graphic>
          </wp:inline>
        </w:drawing>
      </w:r>
    </w:p>
    <w:p w14:paraId="155AD5D2" w14:textId="052E87E2" w:rsidR="0092288B" w:rsidRPr="00104545" w:rsidRDefault="0092288B" w:rsidP="0092288B">
      <w:pPr>
        <w:pStyle w:val="Caption"/>
      </w:pPr>
      <w:bookmarkStart w:id="357" w:name="_Ref16155566"/>
      <w:bookmarkStart w:id="358" w:name="_Toc1746365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357"/>
      <w:r>
        <w:t xml:space="preserve">: </w:t>
      </w:r>
      <w:r w:rsidRPr="00104545">
        <w:t xml:space="preserve">Location of eleven macroinvertebrate sites within the </w:t>
      </w:r>
      <w:r>
        <w:t xml:space="preserve">Warrego-Darling </w:t>
      </w:r>
      <w:r w:rsidRPr="00104545">
        <w:t xml:space="preserve">Selected Area </w:t>
      </w:r>
      <w:r>
        <w:t xml:space="preserve">monitored during the LTIM </w:t>
      </w:r>
      <w:r w:rsidR="00E154F7">
        <w:t>P</w:t>
      </w:r>
      <w:r>
        <w:t>roject</w:t>
      </w:r>
      <w:r w:rsidR="00465825">
        <w:t>.</w:t>
      </w:r>
      <w:bookmarkEnd w:id="358"/>
      <w:r w:rsidR="00465825">
        <w:t xml:space="preserve">  </w:t>
      </w:r>
    </w:p>
    <w:p w14:paraId="58C98BA4" w14:textId="77777777" w:rsidR="0092288B" w:rsidRPr="00104545" w:rsidRDefault="0092288B" w:rsidP="0092288B">
      <w:pPr>
        <w:rPr>
          <w:b/>
        </w:rPr>
      </w:pPr>
    </w:p>
    <w:p w14:paraId="46FEEED1" w14:textId="77777777" w:rsidR="0092288B" w:rsidRPr="00104545" w:rsidRDefault="0092288B" w:rsidP="0092288B">
      <w:pPr>
        <w:rPr>
          <w:b/>
        </w:rPr>
      </w:pPr>
    </w:p>
    <w:p w14:paraId="3D1C9268" w14:textId="77777777" w:rsidR="0092288B" w:rsidRPr="00B34D1A" w:rsidRDefault="0092288B" w:rsidP="0092288B">
      <w:pPr>
        <w:rPr>
          <w:u w:val="single"/>
        </w:rPr>
      </w:pPr>
      <w:r w:rsidRPr="00B34D1A">
        <w:rPr>
          <w:u w:val="single"/>
        </w:rPr>
        <w:t>Taxa richness (S)</w:t>
      </w:r>
    </w:p>
    <w:p w14:paraId="0C296864" w14:textId="4AFBAE8A" w:rsidR="0092288B" w:rsidRPr="00104545" w:rsidRDefault="0092288B" w:rsidP="00B34D1A">
      <w:r w:rsidRPr="00104545">
        <w:t>Taxa richness is the number of macroinvertebrate taxa identified in each sample</w:t>
      </w:r>
      <w:r w:rsidR="00465825">
        <w:t xml:space="preserve">.  </w:t>
      </w:r>
      <w:r w:rsidRPr="00104545">
        <w:t>This index is used commonly in biodiversity monitoring programs and does not take into account the abundances of the taxa or their relative abundance</w:t>
      </w:r>
      <w:r w:rsidR="00465825">
        <w:t xml:space="preserve">.  </w:t>
      </w:r>
      <w:r w:rsidRPr="00104545">
        <w:t>The more taxa present in a sample, the ‘richer’ the sample</w:t>
      </w:r>
      <w:r w:rsidR="00465825">
        <w:t xml:space="preserve">.  </w:t>
      </w:r>
      <w:r w:rsidRPr="00104545">
        <w:t>Taxa richness was calculated in PRIMER v6.1.13 using the DIVERSE function</w:t>
      </w:r>
      <w:r w:rsidR="00465825">
        <w:t xml:space="preserve">.  </w:t>
      </w:r>
    </w:p>
    <w:p w14:paraId="2B96782E" w14:textId="77777777" w:rsidR="0092288B" w:rsidRPr="00B34D1A" w:rsidRDefault="0092288B" w:rsidP="0092288B">
      <w:pPr>
        <w:rPr>
          <w:u w:val="single"/>
        </w:rPr>
      </w:pPr>
      <w:r w:rsidRPr="00B34D1A">
        <w:rPr>
          <w:u w:val="single"/>
        </w:rPr>
        <w:t>SIGNAL score</w:t>
      </w:r>
    </w:p>
    <w:p w14:paraId="468D4ADC" w14:textId="3DC1967D" w:rsidR="0092288B" w:rsidRPr="00104545" w:rsidRDefault="0092288B" w:rsidP="00B34D1A">
      <w:r w:rsidRPr="00104545">
        <w:t xml:space="preserve">The SIGNAL (Stream Invertebrate Grade Number – Average Level) score in each sample was calculated using </w:t>
      </w:r>
      <w:r w:rsidR="00A445CD">
        <w:t>Family</w:t>
      </w:r>
      <w:r w:rsidRPr="00104545">
        <w:t xml:space="preserve"> grades in SIGNAL version.2iv </w:t>
      </w:r>
      <w:r w:rsidRPr="00104545">
        <w:fldChar w:fldCharType="begin"/>
      </w:r>
      <w:r w:rsidRPr="00104545">
        <w:instrText xml:space="preserve"> ADDIN EN.CITE &lt;EndNote&gt;&lt;Cite&gt;&lt;Author&gt;Chessman&lt;/Author&gt;&lt;Year&gt;2003&lt;/Year&gt;&lt;RecNum&gt;102&lt;/RecNum&gt;&lt;DisplayText&gt;(Chessman, 2003)&lt;/DisplayText&gt;&lt;record&gt;&lt;rec-number&gt;102&lt;/rec-number&gt;&lt;foreign-keys&gt;&lt;key app="EN" db-id="vpsd0p950dzvpnexx92xfvtcwsw5dzd0sp0x" timestamp="1562995147"&gt;102&lt;/key&gt;&lt;/foreign-keys&gt;&lt;ref-type name="Journal Article"&gt;17&lt;/ref-type&gt;&lt;contributors&gt;&lt;authors&gt;&lt;author&gt;Chessman, Bruce C.&lt;/author&gt;&lt;/authors&gt;&lt;/contributors&gt;&lt;titles&gt;&lt;title&gt;New sensitivity grades for Australian river macroinvertebrates&lt;/title&gt;&lt;secondary-title&gt;Marine and Freshwater Research&lt;/secondary-title&gt;&lt;/titles&gt;&lt;periodical&gt;&lt;full-title&gt;Marine and Freshwater Research&lt;/full-title&gt;&lt;/periodical&gt;&lt;pages&gt;95-103&lt;/pages&gt;&lt;volume&gt;54&lt;/volume&gt;&lt;number&gt;2&lt;/number&gt;&lt;keywords&gt;&lt;keyword&gt;bioassessment, biological monitoring, biotic index, pollution, water quality.&lt;/keyword&gt;&lt;/keywords&gt;&lt;dates&gt;&lt;year&gt;2003&lt;/year&gt;&lt;/dates&gt;&lt;urls&gt;&lt;related-urls&gt;&lt;url&gt;https://www.publish.csiro.au/paper/MF02114&lt;/url&gt;&lt;/related-urls&gt;&lt;/urls&gt;&lt;electronic-resource-num&gt;https://doi.org/10.1071/MF02114&lt;/electronic-resource-num&gt;&lt;/record&gt;&lt;/Cite&gt;&lt;/EndNote&gt;</w:instrText>
      </w:r>
      <w:r w:rsidRPr="00104545">
        <w:fldChar w:fldCharType="separate"/>
      </w:r>
      <w:r w:rsidRPr="00104545">
        <w:t>(Chessman, 2003)</w:t>
      </w:r>
      <w:r w:rsidRPr="00104545">
        <w:fldChar w:fldCharType="end"/>
      </w:r>
      <w:r w:rsidR="00465825">
        <w:t xml:space="preserve">.  </w:t>
      </w:r>
      <w:r w:rsidRPr="00104545">
        <w:t>Macroinvertebrate taxa were assigned a sensitivity score from 1 (very tolerant) to 10 (very sensitive)</w:t>
      </w:r>
      <w:r w:rsidR="00465825">
        <w:t xml:space="preserve">.  </w:t>
      </w:r>
      <w:r w:rsidRPr="00104545">
        <w:t>The higher the SIGNAL score means that the macroinvertebrate community is more sensitive to most forms of pollution (‘better health’)</w:t>
      </w:r>
      <w:r w:rsidR="00465825">
        <w:t xml:space="preserve">.  </w:t>
      </w:r>
      <w:r w:rsidRPr="00104545">
        <w:t>In the 2015-18</w:t>
      </w:r>
      <w:r w:rsidR="00580D40">
        <w:t xml:space="preserve"> </w:t>
      </w:r>
      <w:r w:rsidRPr="00104545">
        <w:t xml:space="preserve">LTIM dataset, a total of 43 taxa (out of 47) had SIGNAL </w:t>
      </w:r>
      <w:r w:rsidR="00A445CD">
        <w:t>Family</w:t>
      </w:r>
      <w:r w:rsidRPr="00104545">
        <w:t xml:space="preserve"> scores</w:t>
      </w:r>
      <w:r w:rsidR="00465825">
        <w:t xml:space="preserve">.  </w:t>
      </w:r>
    </w:p>
    <w:p w14:paraId="357DC512" w14:textId="0BE7B2A7" w:rsidR="0092288B" w:rsidRPr="00104545" w:rsidRDefault="0092288B" w:rsidP="00B34D1A">
      <w:r w:rsidRPr="00104545">
        <w:t xml:space="preserve">The SIGNAL score for each sample was calculated by averaging the sensitivity grades of all of the macroinvertebrate </w:t>
      </w:r>
      <w:r w:rsidR="00580D40">
        <w:t>Famil</w:t>
      </w:r>
      <w:r w:rsidRPr="00104545">
        <w:t>ies collected based on community abundance (presence/absence) dataset</w:t>
      </w:r>
      <w:r w:rsidR="00465825">
        <w:t xml:space="preserve">.  </w:t>
      </w:r>
    </w:p>
    <w:p w14:paraId="34FE13A3" w14:textId="77777777" w:rsidR="0092288B" w:rsidRPr="00B34D1A" w:rsidRDefault="0092288B" w:rsidP="0092288B">
      <w:pPr>
        <w:rPr>
          <w:u w:val="single"/>
        </w:rPr>
      </w:pPr>
      <w:r w:rsidRPr="00B34D1A">
        <w:rPr>
          <w:u w:val="single"/>
        </w:rPr>
        <w:t>Salinity index</w:t>
      </w:r>
    </w:p>
    <w:p w14:paraId="124434BA" w14:textId="479DA6C4" w:rsidR="0092288B" w:rsidRPr="00104545" w:rsidRDefault="0092288B" w:rsidP="00B34D1A">
      <w:r w:rsidRPr="00104545">
        <w:t xml:space="preserve">The macroinvertebrate salinity index </w:t>
      </w:r>
      <w:r w:rsidR="00CC3889">
        <w:t>of</w:t>
      </w:r>
      <w:r w:rsidRPr="00104545">
        <w:t xml:space="preserve"> each sample was calculated using edge habitat salinity sensitivity score</w:t>
      </w:r>
      <w:r w:rsidR="00237583">
        <w:t>s</w:t>
      </w:r>
      <w:r w:rsidRPr="00104545">
        <w:t xml:space="preserve"> </w:t>
      </w:r>
      <w:r w:rsidRPr="00104545">
        <w:fldChar w:fldCharType="begin"/>
      </w:r>
      <w:r w:rsidRPr="00104545">
        <w:instrText xml:space="preserve"> ADDIN EN.CITE &lt;EndNote&gt;&lt;Cite&gt;&lt;Author&gt;Horrigan&lt;/Author&gt;&lt;Year&gt;2005&lt;/Year&gt;&lt;RecNum&gt;103&lt;/RecNum&gt;&lt;DisplayText&gt;(Horrigan, Choy, Marshall, &amp;amp; Recknagel, 2005)&lt;/DisplayText&gt;&lt;record&gt;&lt;rec-number&gt;103&lt;/rec-number&gt;&lt;foreign-keys&gt;&lt;key app="EN" db-id="vpsd0p950dzvpnexx92xfvtcwsw5dzd0sp0x" timestamp="1562995310"&gt;103&lt;/key&gt;&lt;/foreign-keys&gt;&lt;ref-type name="Journal Article"&gt;17&lt;/ref-type&gt;&lt;contributors&gt;&lt;authors&gt;&lt;author&gt;Horrigan, Nelli&lt;/author&gt;&lt;author&gt;Choy, Satish&lt;/author&gt;&lt;author&gt;Marshall, Jonathan&lt;/author&gt;&lt;author&gt;Recknagel, Friedrich&lt;/author&gt;&lt;/authors&gt;&lt;/contributors&gt;&lt;titles&gt;&lt;title&gt;Response of stream macroinvertebrates to changes in salinity and the development of a salinity index&lt;/title&gt;&lt;secondary-title&gt;Marine and Freshwater Research&lt;/secondary-title&gt;&lt;/titles&gt;&lt;periodical&gt;&lt;full-title&gt;Marine and Freshwater Research&lt;/full-title&gt;&lt;/periodical&gt;&lt;pages&gt;825-833&lt;/pages&gt;&lt;volume&gt;56&lt;/volume&gt;&lt;number&gt;6&lt;/number&gt;&lt;keywords&gt;&lt;keyword&gt;Extra keywords: anthropogenic impacts, aquatic invertebrates, dryland salinity, ecological indicators, salt pollution.&lt;/keyword&gt;&lt;/keywords&gt;&lt;dates&gt;&lt;year&gt;2005&lt;/year&gt;&lt;/dates&gt;&lt;urls&gt;&lt;related-urls&gt;&lt;url&gt;https://www.publish.csiro.au/paper/MF04237&lt;/url&gt;&lt;/related-urls&gt;&lt;/urls&gt;&lt;electronic-resource-num&gt;https://doi.org/10.1071/MF04237&lt;/electronic-resource-num&gt;&lt;/record&gt;&lt;/Cite&gt;&lt;/EndNote&gt;</w:instrText>
      </w:r>
      <w:r w:rsidRPr="00104545">
        <w:fldChar w:fldCharType="separate"/>
      </w:r>
      <w:r w:rsidRPr="00104545">
        <w:t xml:space="preserve">(Horrigan </w:t>
      </w:r>
      <w:r w:rsidR="00CC3889" w:rsidRPr="00CC3889">
        <w:rPr>
          <w:i/>
        </w:rPr>
        <w:t>et</w:t>
      </w:r>
      <w:r w:rsidR="00465825">
        <w:rPr>
          <w:i/>
        </w:rPr>
        <w:t xml:space="preserve"> al. </w:t>
      </w:r>
      <w:r w:rsidRPr="00104545">
        <w:t>2005)</w:t>
      </w:r>
      <w:r w:rsidRPr="00104545">
        <w:fldChar w:fldCharType="end"/>
      </w:r>
      <w:r w:rsidR="00465825">
        <w:t xml:space="preserve">.  </w:t>
      </w:r>
      <w:r w:rsidR="00237583">
        <w:t>Individual m</w:t>
      </w:r>
      <w:r w:rsidRPr="00104545">
        <w:t>acroinvertebrate taxa were assigned a sensitivity score of 1 (very tolerant), 5 (generally tolerant) or 10 (sensitive)</w:t>
      </w:r>
      <w:r w:rsidR="00465825">
        <w:t xml:space="preserve">.  </w:t>
      </w:r>
      <w:r w:rsidR="00237583" w:rsidRPr="00104545">
        <w:t xml:space="preserve">The salinity index for each sample was calculated by averaging the sensitivity grades of all of the macroinvertebrate </w:t>
      </w:r>
      <w:r w:rsidR="00580D40">
        <w:t>Famil</w:t>
      </w:r>
      <w:r w:rsidR="00237583" w:rsidRPr="00104545">
        <w:t>ies collecte</w:t>
      </w:r>
      <w:r w:rsidR="00237583">
        <w:t>d, with</w:t>
      </w:r>
      <w:r w:rsidRPr="00104545">
        <w:t xml:space="preserve"> </w:t>
      </w:r>
      <w:r w:rsidR="00237583">
        <w:t xml:space="preserve">a </w:t>
      </w:r>
      <w:r w:rsidRPr="00104545">
        <w:t>higher salinity index mean</w:t>
      </w:r>
      <w:r w:rsidR="00237583">
        <w:t>ing</w:t>
      </w:r>
      <w:r w:rsidRPr="00104545">
        <w:t xml:space="preserve"> the macroinvertebrate community is more sensitive to salinity</w:t>
      </w:r>
      <w:r w:rsidR="00465825">
        <w:t xml:space="preserve">.  </w:t>
      </w:r>
      <w:r w:rsidRPr="00104545">
        <w:t>In the LTIM dataset, a total of 34 taxa (out of 47) had a salinity sensitivity score</w:t>
      </w:r>
      <w:r w:rsidR="00CC3889">
        <w:t xml:space="preserve"> available from </w:t>
      </w:r>
      <w:r w:rsidR="00CC3889" w:rsidRPr="00104545">
        <w:t xml:space="preserve">Horrigan </w:t>
      </w:r>
      <w:r w:rsidR="00CC3889" w:rsidRPr="00CC3889">
        <w:rPr>
          <w:i/>
        </w:rPr>
        <w:t>et</w:t>
      </w:r>
      <w:r w:rsidR="00465825">
        <w:rPr>
          <w:i/>
        </w:rPr>
        <w:t xml:space="preserve"> al. </w:t>
      </w:r>
      <w:r w:rsidR="00CC3889">
        <w:t>(</w:t>
      </w:r>
      <w:r w:rsidR="00CC3889" w:rsidRPr="00104545">
        <w:t>2005</w:t>
      </w:r>
      <w:r w:rsidR="00CC3889">
        <w:t>)</w:t>
      </w:r>
      <w:r w:rsidR="00465825">
        <w:t xml:space="preserve">.  </w:t>
      </w:r>
    </w:p>
    <w:p w14:paraId="5DA7753F" w14:textId="77777777" w:rsidR="0092288B" w:rsidRPr="00104545" w:rsidRDefault="0092288B" w:rsidP="0092288B">
      <w:pPr>
        <w:pStyle w:val="Heading8"/>
      </w:pPr>
      <w:r w:rsidRPr="00104545">
        <w:t>Explanatory factors</w:t>
      </w:r>
    </w:p>
    <w:p w14:paraId="7C49DC22" w14:textId="75B3BDB0" w:rsidR="0092288B" w:rsidRPr="00104545" w:rsidRDefault="0092288B" w:rsidP="00903562">
      <w:r w:rsidRPr="00104545">
        <w:t xml:space="preserve">Spatial and temporal factors were used to test if macroinvertebrate indicators </w:t>
      </w:r>
      <w:r w:rsidR="00237583">
        <w:t>were</w:t>
      </w:r>
      <w:r w:rsidRPr="00104545">
        <w:t xml:space="preserve"> spati</w:t>
      </w:r>
      <w:r w:rsidR="008D1606">
        <w:t xml:space="preserve">ally </w:t>
      </w:r>
      <w:r w:rsidRPr="00104545">
        <w:t>o</w:t>
      </w:r>
      <w:r w:rsidR="008D1606">
        <w:t xml:space="preserve">r </w:t>
      </w:r>
      <w:r w:rsidRPr="00104545">
        <w:t>temporal</w:t>
      </w:r>
      <w:r w:rsidR="008D1606">
        <w:t>ly</w:t>
      </w:r>
      <w:r w:rsidRPr="00104545">
        <w:t xml:space="preserve"> dependent</w:t>
      </w:r>
      <w:r w:rsidR="00465825">
        <w:t xml:space="preserve">.  </w:t>
      </w:r>
      <w:r w:rsidRPr="00104545">
        <w:t xml:space="preserve">Eleven sampling sites were categorised into three </w:t>
      </w:r>
      <w:r w:rsidRPr="00104545">
        <w:rPr>
          <w:b/>
          <w:u w:val="single"/>
        </w:rPr>
        <w:t>ZONE</w:t>
      </w:r>
      <w:r w:rsidR="00237583">
        <w:rPr>
          <w:b/>
          <w:u w:val="single"/>
        </w:rPr>
        <w:t>S</w:t>
      </w:r>
      <w:r w:rsidRPr="00104545">
        <w:t xml:space="preserve">: Darling River, </w:t>
      </w:r>
      <w:r w:rsidR="00A50B31">
        <w:t>Warrego Channel</w:t>
      </w:r>
      <w:r w:rsidRPr="00104545">
        <w:t xml:space="preserve"> and the Western Floodplain (</w:t>
      </w:r>
      <w:r>
        <w:fldChar w:fldCharType="begin"/>
      </w:r>
      <w:r>
        <w:instrText xml:space="preserve"> REF _Ref16155608 \h </w:instrText>
      </w:r>
      <w:r w:rsidR="00B34D1A">
        <w:instrText xml:space="preserve"> \* MERGEFORMAT </w:instrText>
      </w:r>
      <w:r>
        <w:fldChar w:fldCharType="separate"/>
      </w:r>
      <w:r w:rsidR="00754AB7">
        <w:t xml:space="preserve">Table </w:t>
      </w:r>
      <w:r w:rsidR="00754AB7">
        <w:rPr>
          <w:noProof/>
        </w:rPr>
        <w:t>H</w:t>
      </w:r>
      <w:r w:rsidR="00754AB7">
        <w:rPr>
          <w:noProof/>
        </w:rPr>
        <w:noBreakHyphen/>
        <w:t>2</w:t>
      </w:r>
      <w:r>
        <w:fldChar w:fldCharType="end"/>
      </w:r>
      <w:r w:rsidRPr="00104545">
        <w:t>)</w:t>
      </w:r>
      <w:r w:rsidR="00465825">
        <w:t xml:space="preserve">.  </w:t>
      </w:r>
      <w:r w:rsidRPr="00104545">
        <w:t xml:space="preserve">Eight sampling occasions were categorised into three </w:t>
      </w:r>
      <w:r w:rsidRPr="00104545">
        <w:rPr>
          <w:b/>
          <w:u w:val="single"/>
        </w:rPr>
        <w:t>YEAR</w:t>
      </w:r>
      <w:r w:rsidR="00237583">
        <w:rPr>
          <w:b/>
          <w:u w:val="single"/>
        </w:rPr>
        <w:t>S</w:t>
      </w:r>
      <w:r w:rsidRPr="00104545">
        <w:t xml:space="preserve"> and two </w:t>
      </w:r>
      <w:r w:rsidRPr="00104545">
        <w:rPr>
          <w:b/>
          <w:u w:val="single"/>
        </w:rPr>
        <w:t>SEASON</w:t>
      </w:r>
      <w:r w:rsidR="00237583">
        <w:rPr>
          <w:b/>
          <w:u w:val="single"/>
        </w:rPr>
        <w:t>S</w:t>
      </w:r>
      <w:r w:rsidRPr="00104545">
        <w:t xml:space="preserve"> (</w:t>
      </w:r>
      <w:r w:rsidR="00465825">
        <w:t xml:space="preserve">i.e. </w:t>
      </w:r>
      <w:r w:rsidRPr="00104545">
        <w:t>summer from October to April and winter from May to September) (</w:t>
      </w:r>
      <w:r>
        <w:fldChar w:fldCharType="begin"/>
      </w:r>
      <w:r>
        <w:instrText xml:space="preserve"> REF _Ref16155613 \h </w:instrText>
      </w:r>
      <w:r w:rsidR="00B34D1A">
        <w:instrText xml:space="preserve"> \* MERGEFORMAT </w:instrText>
      </w:r>
      <w:r>
        <w:fldChar w:fldCharType="separate"/>
      </w:r>
      <w:r w:rsidR="00754AB7">
        <w:t xml:space="preserve">Table </w:t>
      </w:r>
      <w:r w:rsidR="00754AB7">
        <w:rPr>
          <w:noProof/>
        </w:rPr>
        <w:t>H</w:t>
      </w:r>
      <w:r w:rsidR="00754AB7">
        <w:rPr>
          <w:noProof/>
        </w:rPr>
        <w:noBreakHyphen/>
        <w:t>3</w:t>
      </w:r>
      <w:r>
        <w:fldChar w:fldCharType="end"/>
      </w:r>
      <w:r w:rsidRPr="00104545">
        <w:t>)</w:t>
      </w:r>
      <w:r w:rsidR="00465825">
        <w:t xml:space="preserve">.  </w:t>
      </w:r>
    </w:p>
    <w:p w14:paraId="388EF3EC" w14:textId="408C4887" w:rsidR="0092288B" w:rsidRPr="00104545" w:rsidRDefault="0092288B" w:rsidP="00B34D1A">
      <w:r w:rsidRPr="00104545">
        <w:t xml:space="preserve">Hydrological factors were used to test the influence of </w:t>
      </w:r>
      <w:r w:rsidR="00CB1174">
        <w:t>environmental water</w:t>
      </w:r>
      <w:r w:rsidRPr="00104545">
        <w:t xml:space="preserve"> and other flow events</w:t>
      </w:r>
      <w:r w:rsidR="00465825">
        <w:t xml:space="preserve">.  </w:t>
      </w:r>
      <w:r w:rsidRPr="00104545">
        <w:t>In the Darling zone, daily discharge (ML/d) data was collated from the WaterNSW gauge station 425003 Darling at Bourke Town to explore hydrological thresholds for macroinvertebrate indicators (</w:t>
      </w:r>
      <w:r>
        <w:fldChar w:fldCharType="begin"/>
      </w:r>
      <w:r>
        <w:instrText xml:space="preserve"> REF _Ref16155613 \h </w:instrText>
      </w:r>
      <w:r w:rsidR="00B34D1A">
        <w:instrText xml:space="preserve"> \* MERGEFORMAT </w:instrText>
      </w:r>
      <w:r>
        <w:fldChar w:fldCharType="separate"/>
      </w:r>
      <w:r w:rsidR="00754AB7">
        <w:t xml:space="preserve">Table </w:t>
      </w:r>
      <w:r w:rsidR="00754AB7">
        <w:rPr>
          <w:noProof/>
        </w:rPr>
        <w:t>H</w:t>
      </w:r>
      <w:r w:rsidR="00754AB7">
        <w:rPr>
          <w:noProof/>
        </w:rPr>
        <w:noBreakHyphen/>
        <w:t>3</w:t>
      </w:r>
      <w:r>
        <w:fldChar w:fldCharType="end"/>
      </w:r>
      <w:r w:rsidRPr="00104545">
        <w:t>)</w:t>
      </w:r>
      <w:r w:rsidR="00465825">
        <w:t xml:space="preserve">.  </w:t>
      </w:r>
      <w:r w:rsidRPr="00104545">
        <w:t xml:space="preserve">In the Warrego zone, connection events were identified when Boera Dam gates </w:t>
      </w:r>
      <w:r w:rsidR="00237583">
        <w:t xml:space="preserve">were </w:t>
      </w:r>
      <w:r w:rsidRPr="00104545">
        <w:t xml:space="preserve">open to allow water from Boera Dam to connect to </w:t>
      </w:r>
      <w:r w:rsidR="00A50B31">
        <w:t>Warrego Channel</w:t>
      </w:r>
      <w:r w:rsidRPr="00104545">
        <w:t xml:space="preserve"> sites</w:t>
      </w:r>
      <w:r w:rsidR="00465825">
        <w:t xml:space="preserve">.  </w:t>
      </w:r>
      <w:r w:rsidRPr="00104545">
        <w:t>Time since connection was calculated using days between when Boera gate were opened (</w:t>
      </w:r>
      <w:r w:rsidR="00465825">
        <w:t xml:space="preserve">i.e. </w:t>
      </w:r>
      <w:r w:rsidRPr="00104545">
        <w:t xml:space="preserve">water flow to the </w:t>
      </w:r>
      <w:r w:rsidR="00A50B31">
        <w:t>Warrego Channel</w:t>
      </w:r>
      <w:r w:rsidRPr="00104545">
        <w:t>) and the first day of sampling to test the influence of five Warrego connectivity events (</w:t>
      </w:r>
      <w:r>
        <w:fldChar w:fldCharType="begin"/>
      </w:r>
      <w:r>
        <w:instrText xml:space="preserve"> REF _Ref16155613 \h </w:instrText>
      </w:r>
      <w:r w:rsidR="00B34D1A">
        <w:instrText xml:space="preserve"> \* MERGEFORMAT </w:instrText>
      </w:r>
      <w:r>
        <w:fldChar w:fldCharType="separate"/>
      </w:r>
      <w:r w:rsidR="00754AB7">
        <w:t xml:space="preserve">Table </w:t>
      </w:r>
      <w:r w:rsidR="00754AB7">
        <w:rPr>
          <w:noProof/>
        </w:rPr>
        <w:t>H</w:t>
      </w:r>
      <w:r w:rsidR="00754AB7">
        <w:rPr>
          <w:noProof/>
        </w:rPr>
        <w:noBreakHyphen/>
        <w:t>3</w:t>
      </w:r>
      <w:r>
        <w:fldChar w:fldCharType="end"/>
      </w:r>
      <w:r>
        <w:t xml:space="preserve"> </w:t>
      </w:r>
      <w:r w:rsidRPr="00104545">
        <w:t xml:space="preserve">and </w:t>
      </w:r>
      <w:r>
        <w:fldChar w:fldCharType="begin"/>
      </w:r>
      <w:r>
        <w:instrText xml:space="preserve"> REF _Ref16155566 \h </w:instrText>
      </w:r>
      <w:r w:rsidR="00B34D1A">
        <w:instrText xml:space="preserve"> \* MERGEFORMAT </w:instrText>
      </w:r>
      <w:r>
        <w:fldChar w:fldCharType="separate"/>
      </w:r>
      <w:r w:rsidR="00754AB7">
        <w:t xml:space="preserve">Figure </w:t>
      </w:r>
      <w:r w:rsidR="00754AB7">
        <w:rPr>
          <w:noProof/>
        </w:rPr>
        <w:t>H</w:t>
      </w:r>
      <w:r w:rsidR="00754AB7">
        <w:rPr>
          <w:noProof/>
        </w:rPr>
        <w:noBreakHyphen/>
        <w:t>2</w:t>
      </w:r>
      <w:r>
        <w:fldChar w:fldCharType="end"/>
      </w:r>
      <w:r w:rsidRPr="00104545">
        <w:t>a)</w:t>
      </w:r>
      <w:r w:rsidR="00465825">
        <w:t xml:space="preserve">.  </w:t>
      </w:r>
      <w:r w:rsidRPr="00104545">
        <w:t>In the Western Floodplain zone, inundation events were identified when Boera Dam water levels were above 2.26</w:t>
      </w:r>
      <w:r w:rsidR="00237583">
        <w:t xml:space="preserve"> </w:t>
      </w:r>
      <w:r w:rsidRPr="00104545">
        <w:t>m on the Boera gauge</w:t>
      </w:r>
      <w:r w:rsidR="00465825">
        <w:t xml:space="preserve">.  </w:t>
      </w:r>
      <w:r w:rsidRPr="00104545">
        <w:t>Time since inundation was calculated using days between when Boera gauge was above 2.26</w:t>
      </w:r>
      <w:r w:rsidR="00237583">
        <w:t xml:space="preserve"> </w:t>
      </w:r>
      <w:r w:rsidRPr="00104545">
        <w:t>m (</w:t>
      </w:r>
      <w:r w:rsidR="00465825">
        <w:t xml:space="preserve">i.e. </w:t>
      </w:r>
      <w:r w:rsidRPr="00104545">
        <w:t>water overflow to the Western Floodplain) and the first day of sampling (</w:t>
      </w:r>
      <w:r>
        <w:fldChar w:fldCharType="begin"/>
      </w:r>
      <w:r>
        <w:instrText xml:space="preserve"> REF _Ref16155613 \h </w:instrText>
      </w:r>
      <w:r w:rsidR="00B34D1A">
        <w:instrText xml:space="preserve"> \* MERGEFORMAT </w:instrText>
      </w:r>
      <w:r>
        <w:fldChar w:fldCharType="separate"/>
      </w:r>
      <w:r w:rsidR="00754AB7">
        <w:t xml:space="preserve">Table </w:t>
      </w:r>
      <w:r w:rsidR="00754AB7">
        <w:rPr>
          <w:noProof/>
        </w:rPr>
        <w:t>H</w:t>
      </w:r>
      <w:r w:rsidR="00754AB7">
        <w:rPr>
          <w:noProof/>
        </w:rPr>
        <w:noBreakHyphen/>
        <w:t>3</w:t>
      </w:r>
      <w:r>
        <w:fldChar w:fldCharType="end"/>
      </w:r>
      <w:r>
        <w:t xml:space="preserve"> </w:t>
      </w:r>
      <w:r w:rsidRPr="00104545">
        <w:t xml:space="preserve">and </w:t>
      </w:r>
      <w:r>
        <w:fldChar w:fldCharType="begin"/>
      </w:r>
      <w:r>
        <w:instrText xml:space="preserve"> REF _Ref16155696 \h </w:instrText>
      </w:r>
      <w:r w:rsidR="00B34D1A">
        <w:instrText xml:space="preserve"> \* MERGEFORMAT </w:instrText>
      </w:r>
      <w:r>
        <w:fldChar w:fldCharType="separate"/>
      </w:r>
      <w:r w:rsidR="00754AB7">
        <w:t xml:space="preserve">Figure </w:t>
      </w:r>
      <w:r w:rsidR="00754AB7">
        <w:rPr>
          <w:noProof/>
        </w:rPr>
        <w:t>H</w:t>
      </w:r>
      <w:r w:rsidR="00754AB7">
        <w:rPr>
          <w:noProof/>
        </w:rPr>
        <w:noBreakHyphen/>
        <w:t>3</w:t>
      </w:r>
      <w:r>
        <w:fldChar w:fldCharType="end"/>
      </w:r>
      <w:r w:rsidRPr="00104545">
        <w:t>b)</w:t>
      </w:r>
      <w:r w:rsidR="00465825">
        <w:t xml:space="preserve">.  </w:t>
      </w:r>
      <w:r w:rsidRPr="00104545">
        <w:t>Three continuous hydrological factors were further transformed into three categorical hydrological factors to infer patterns</w:t>
      </w:r>
      <w:r w:rsidR="00465825">
        <w:t xml:space="preserve">.  </w:t>
      </w:r>
      <w:r w:rsidRPr="00104545">
        <w:t xml:space="preserve">Hydrological conditions within the </w:t>
      </w:r>
      <w:r>
        <w:t xml:space="preserve">Warrego-Darling </w:t>
      </w:r>
      <w:r w:rsidRPr="00104545">
        <w:t xml:space="preserve">Selected Area during 2014-18 are described in details in </w:t>
      </w:r>
      <w:r w:rsidR="00B34D1A">
        <w:rPr>
          <w:highlight w:val="yellow"/>
        </w:rPr>
        <w:fldChar w:fldCharType="begin"/>
      </w:r>
      <w:r w:rsidR="00B34D1A">
        <w:instrText xml:space="preserve"> REF _Ref458766167 \r \h </w:instrText>
      </w:r>
      <w:r w:rsidR="00B34D1A">
        <w:rPr>
          <w:highlight w:val="yellow"/>
        </w:rPr>
      </w:r>
      <w:r w:rsidR="00B34D1A">
        <w:rPr>
          <w:highlight w:val="yellow"/>
        </w:rPr>
        <w:fldChar w:fldCharType="separate"/>
      </w:r>
      <w:r w:rsidR="00754AB7">
        <w:t>Appendix A</w:t>
      </w:r>
      <w:r w:rsidR="00B34D1A">
        <w:rPr>
          <w:highlight w:val="yellow"/>
        </w:rPr>
        <w:fldChar w:fldCharType="end"/>
      </w:r>
      <w:r w:rsidR="00B34D1A" w:rsidRPr="00B34D1A">
        <w:t xml:space="preserve"> </w:t>
      </w:r>
      <w:r w:rsidRPr="00B34D1A">
        <w:t xml:space="preserve">and </w:t>
      </w:r>
      <w:r w:rsidR="00B34D1A" w:rsidRPr="00B34D1A">
        <w:fldChar w:fldCharType="begin"/>
      </w:r>
      <w:r w:rsidR="00B34D1A" w:rsidRPr="00B34D1A">
        <w:instrText xml:space="preserve"> REF _Ref16515022 \r \h </w:instrText>
      </w:r>
      <w:r w:rsidR="00B34D1A">
        <w:instrText xml:space="preserve"> \* MERGEFORMAT </w:instrText>
      </w:r>
      <w:r w:rsidR="00B34D1A" w:rsidRPr="00B34D1A">
        <w:fldChar w:fldCharType="separate"/>
      </w:r>
      <w:r w:rsidR="00754AB7">
        <w:t>Appendix B</w:t>
      </w:r>
      <w:r w:rsidR="00B34D1A" w:rsidRPr="00B34D1A">
        <w:fldChar w:fldCharType="end"/>
      </w:r>
      <w:r w:rsidRPr="00B34D1A">
        <w:t>.</w:t>
      </w:r>
    </w:p>
    <w:p w14:paraId="5F306A0B" w14:textId="77777777" w:rsidR="0092288B" w:rsidRPr="00104545" w:rsidRDefault="0092288B" w:rsidP="0092288B">
      <w:pPr>
        <w:rPr>
          <w:b/>
          <w:i/>
        </w:rPr>
      </w:pPr>
    </w:p>
    <w:p w14:paraId="5F610282" w14:textId="77777777" w:rsidR="0092288B" w:rsidRPr="00104545" w:rsidRDefault="0092288B" w:rsidP="0092288B">
      <w:pPr>
        <w:sectPr w:rsidR="0092288B" w:rsidRPr="00104545" w:rsidSect="00F519CA">
          <w:pgSz w:w="11906" w:h="16838"/>
          <w:pgMar w:top="1440" w:right="1440" w:bottom="1440" w:left="1440" w:header="708" w:footer="306" w:gutter="0"/>
          <w:pgNumType w:chapStyle="6"/>
          <w:cols w:space="708"/>
          <w:docGrid w:linePitch="360"/>
        </w:sectPr>
      </w:pPr>
    </w:p>
    <w:p w14:paraId="27AA1F40" w14:textId="08D4A133" w:rsidR="0092288B" w:rsidRDefault="0092288B" w:rsidP="0092288B">
      <w:pPr>
        <w:pStyle w:val="Caption"/>
        <w:keepNext/>
      </w:pPr>
      <w:bookmarkStart w:id="359" w:name="_Ref16155608"/>
      <w:bookmarkStart w:id="360" w:name="_Toc17463803"/>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H</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359"/>
      <w:r w:rsidR="006008EF">
        <w:t xml:space="preserve">: </w:t>
      </w:r>
      <w:r w:rsidRPr="00B475DD">
        <w:t xml:space="preserve">Location of eleven macroinvertebrate sites within the </w:t>
      </w:r>
      <w:r>
        <w:t xml:space="preserve">Warrego-Darling </w:t>
      </w:r>
      <w:r w:rsidRPr="00B475DD">
        <w:t xml:space="preserve">Selected Area </w:t>
      </w:r>
      <w:r>
        <w:t xml:space="preserve">measured over </w:t>
      </w:r>
      <w:r w:rsidRPr="00B475DD">
        <w:t>eight sampling occasions (n=68)</w:t>
      </w:r>
      <w:r w:rsidR="00465825">
        <w:t xml:space="preserve">.  </w:t>
      </w:r>
      <w:r w:rsidRPr="00B475DD">
        <w:t>Map projection GDA94 Zone 55</w:t>
      </w:r>
      <w:r w:rsidR="00465825">
        <w:t xml:space="preserve">.  </w:t>
      </w:r>
      <w:r w:rsidRPr="00B475DD">
        <w:t>Inundation condition Wet=sampled, Dry=no sample.</w:t>
      </w:r>
      <w:bookmarkEnd w:id="360"/>
    </w:p>
    <w:tbl>
      <w:tblPr>
        <w:tblStyle w:val="StandardELAFormat"/>
        <w:tblW w:w="5000" w:type="pct"/>
        <w:tblLook w:val="04A0" w:firstRow="1" w:lastRow="0" w:firstColumn="1" w:lastColumn="0" w:noHBand="0" w:noVBand="1"/>
      </w:tblPr>
      <w:tblGrid>
        <w:gridCol w:w="1070"/>
        <w:gridCol w:w="3359"/>
        <w:gridCol w:w="1142"/>
        <w:gridCol w:w="879"/>
        <w:gridCol w:w="985"/>
        <w:gridCol w:w="815"/>
        <w:gridCol w:w="815"/>
        <w:gridCol w:w="815"/>
        <w:gridCol w:w="815"/>
        <w:gridCol w:w="815"/>
        <w:gridCol w:w="815"/>
        <w:gridCol w:w="815"/>
        <w:gridCol w:w="818"/>
      </w:tblGrid>
      <w:tr w:rsidR="0092288B" w:rsidRPr="00B34D1A" w14:paraId="08AD05E9" w14:textId="77777777" w:rsidTr="00FC063D">
        <w:trPr>
          <w:cnfStyle w:val="100000000000" w:firstRow="1" w:lastRow="0" w:firstColumn="0" w:lastColumn="0" w:oddVBand="0" w:evenVBand="0" w:oddHBand="0" w:evenHBand="0" w:firstRowFirstColumn="0" w:firstRowLastColumn="0" w:lastRowFirstColumn="0" w:lastRowLastColumn="0"/>
          <w:trHeight w:val="300"/>
        </w:trPr>
        <w:tc>
          <w:tcPr>
            <w:tcW w:w="383" w:type="pct"/>
            <w:vMerge w:val="restart"/>
            <w:hideMark/>
          </w:tcPr>
          <w:p w14:paraId="447DB4EA" w14:textId="77777777" w:rsidR="0092288B" w:rsidRPr="00B34D1A" w:rsidRDefault="0092288B" w:rsidP="00FC063D">
            <w:pPr>
              <w:spacing w:after="60"/>
              <w:rPr>
                <w:rFonts w:cs="Arial"/>
                <w:bCs/>
                <w:sz w:val="18"/>
                <w:szCs w:val="18"/>
              </w:rPr>
            </w:pPr>
            <w:r w:rsidRPr="00B34D1A">
              <w:rPr>
                <w:rFonts w:cs="Arial"/>
                <w:bCs/>
                <w:sz w:val="18"/>
                <w:szCs w:val="18"/>
              </w:rPr>
              <w:t>Sampling Zone</w:t>
            </w:r>
          </w:p>
        </w:tc>
        <w:tc>
          <w:tcPr>
            <w:tcW w:w="1203" w:type="pct"/>
            <w:vMerge w:val="restart"/>
            <w:noWrap/>
            <w:hideMark/>
          </w:tcPr>
          <w:p w14:paraId="2592469B" w14:textId="77777777" w:rsidR="0092288B" w:rsidRPr="00B34D1A" w:rsidRDefault="0092288B" w:rsidP="00FC063D">
            <w:pPr>
              <w:spacing w:after="60"/>
              <w:rPr>
                <w:rFonts w:cs="Arial"/>
                <w:bCs/>
                <w:sz w:val="18"/>
                <w:szCs w:val="18"/>
              </w:rPr>
            </w:pPr>
            <w:r w:rsidRPr="00B34D1A">
              <w:rPr>
                <w:rFonts w:cs="Arial"/>
                <w:bCs/>
                <w:sz w:val="18"/>
                <w:szCs w:val="18"/>
              </w:rPr>
              <w:t>Site Name</w:t>
            </w:r>
          </w:p>
        </w:tc>
        <w:tc>
          <w:tcPr>
            <w:tcW w:w="409" w:type="pct"/>
            <w:vMerge w:val="restart"/>
            <w:noWrap/>
            <w:hideMark/>
          </w:tcPr>
          <w:p w14:paraId="77AB7ABA" w14:textId="77777777" w:rsidR="0092288B" w:rsidRPr="00B34D1A" w:rsidRDefault="0092288B" w:rsidP="00FC063D">
            <w:pPr>
              <w:spacing w:after="60"/>
              <w:rPr>
                <w:rFonts w:cs="Arial"/>
                <w:bCs/>
                <w:sz w:val="18"/>
                <w:szCs w:val="18"/>
              </w:rPr>
            </w:pPr>
            <w:r w:rsidRPr="00B34D1A">
              <w:rPr>
                <w:rFonts w:cs="Arial"/>
                <w:bCs/>
                <w:sz w:val="18"/>
                <w:szCs w:val="18"/>
              </w:rPr>
              <w:t>Site Code</w:t>
            </w:r>
          </w:p>
        </w:tc>
        <w:tc>
          <w:tcPr>
            <w:tcW w:w="315" w:type="pct"/>
            <w:vMerge w:val="restart"/>
            <w:noWrap/>
            <w:hideMark/>
          </w:tcPr>
          <w:p w14:paraId="08902A49" w14:textId="77777777" w:rsidR="0092288B" w:rsidRPr="00B34D1A" w:rsidRDefault="0092288B" w:rsidP="00FC063D">
            <w:pPr>
              <w:spacing w:after="60"/>
              <w:rPr>
                <w:rFonts w:cs="Arial"/>
                <w:bCs/>
                <w:sz w:val="18"/>
                <w:szCs w:val="18"/>
              </w:rPr>
            </w:pPr>
            <w:r w:rsidRPr="00B34D1A">
              <w:rPr>
                <w:rFonts w:cs="Arial"/>
                <w:bCs/>
                <w:sz w:val="18"/>
                <w:szCs w:val="18"/>
              </w:rPr>
              <w:t>Easting</w:t>
            </w:r>
          </w:p>
        </w:tc>
        <w:tc>
          <w:tcPr>
            <w:tcW w:w="353" w:type="pct"/>
            <w:vMerge w:val="restart"/>
            <w:noWrap/>
            <w:hideMark/>
          </w:tcPr>
          <w:p w14:paraId="1DB2D79D" w14:textId="77777777" w:rsidR="0092288B" w:rsidRPr="00B34D1A" w:rsidRDefault="0092288B" w:rsidP="00FC063D">
            <w:pPr>
              <w:spacing w:after="60"/>
              <w:rPr>
                <w:rFonts w:cs="Arial"/>
                <w:bCs/>
                <w:sz w:val="18"/>
                <w:szCs w:val="18"/>
              </w:rPr>
            </w:pPr>
            <w:r w:rsidRPr="00B34D1A">
              <w:rPr>
                <w:rFonts w:cs="Arial"/>
                <w:bCs/>
                <w:sz w:val="18"/>
                <w:szCs w:val="18"/>
              </w:rPr>
              <w:t>Northing</w:t>
            </w:r>
          </w:p>
        </w:tc>
        <w:tc>
          <w:tcPr>
            <w:tcW w:w="584" w:type="pct"/>
            <w:gridSpan w:val="2"/>
            <w:noWrap/>
            <w:hideMark/>
          </w:tcPr>
          <w:p w14:paraId="71065223" w14:textId="77777777" w:rsidR="0092288B" w:rsidRPr="00B34D1A" w:rsidRDefault="0092288B" w:rsidP="00FC063D">
            <w:pPr>
              <w:spacing w:after="60"/>
              <w:rPr>
                <w:rFonts w:cs="Arial"/>
                <w:sz w:val="18"/>
                <w:szCs w:val="18"/>
              </w:rPr>
            </w:pPr>
            <w:r w:rsidRPr="00B34D1A">
              <w:rPr>
                <w:rFonts w:cs="Arial"/>
                <w:sz w:val="18"/>
                <w:szCs w:val="18"/>
              </w:rPr>
              <w:t>2015-16</w:t>
            </w:r>
          </w:p>
        </w:tc>
        <w:tc>
          <w:tcPr>
            <w:tcW w:w="876" w:type="pct"/>
            <w:gridSpan w:val="3"/>
            <w:noWrap/>
            <w:hideMark/>
          </w:tcPr>
          <w:p w14:paraId="1A89FA15" w14:textId="77777777" w:rsidR="0092288B" w:rsidRPr="00B34D1A" w:rsidRDefault="0092288B" w:rsidP="00FC063D">
            <w:pPr>
              <w:spacing w:after="60"/>
              <w:rPr>
                <w:rFonts w:cs="Arial"/>
                <w:sz w:val="18"/>
                <w:szCs w:val="18"/>
              </w:rPr>
            </w:pPr>
            <w:r w:rsidRPr="00B34D1A">
              <w:rPr>
                <w:rFonts w:cs="Arial"/>
                <w:sz w:val="18"/>
                <w:szCs w:val="18"/>
              </w:rPr>
              <w:t>2016-17</w:t>
            </w:r>
          </w:p>
        </w:tc>
        <w:tc>
          <w:tcPr>
            <w:tcW w:w="877" w:type="pct"/>
            <w:gridSpan w:val="3"/>
            <w:noWrap/>
            <w:hideMark/>
          </w:tcPr>
          <w:p w14:paraId="3A4BCABA" w14:textId="77777777" w:rsidR="0092288B" w:rsidRPr="00B34D1A" w:rsidRDefault="0092288B" w:rsidP="00FC063D">
            <w:pPr>
              <w:spacing w:after="60"/>
              <w:rPr>
                <w:rFonts w:cs="Arial"/>
                <w:sz w:val="18"/>
                <w:szCs w:val="18"/>
              </w:rPr>
            </w:pPr>
            <w:r w:rsidRPr="00B34D1A">
              <w:rPr>
                <w:rFonts w:cs="Arial"/>
                <w:sz w:val="18"/>
                <w:szCs w:val="18"/>
              </w:rPr>
              <w:t>2017-18</w:t>
            </w:r>
          </w:p>
        </w:tc>
      </w:tr>
      <w:tr w:rsidR="00094E28" w:rsidRPr="00B34D1A" w14:paraId="74D865B2" w14:textId="77777777" w:rsidTr="00FC063D">
        <w:trPr>
          <w:trHeight w:val="300"/>
        </w:trPr>
        <w:tc>
          <w:tcPr>
            <w:tcW w:w="383" w:type="pct"/>
            <w:vMerge/>
            <w:hideMark/>
          </w:tcPr>
          <w:p w14:paraId="70C861EE" w14:textId="77777777" w:rsidR="0092288B" w:rsidRPr="00B34D1A" w:rsidRDefault="0092288B" w:rsidP="00FC063D">
            <w:pPr>
              <w:spacing w:after="60"/>
              <w:rPr>
                <w:rFonts w:cs="Arial"/>
                <w:b/>
                <w:bCs/>
                <w:sz w:val="18"/>
                <w:szCs w:val="18"/>
              </w:rPr>
            </w:pPr>
          </w:p>
        </w:tc>
        <w:tc>
          <w:tcPr>
            <w:tcW w:w="1203" w:type="pct"/>
            <w:vMerge/>
            <w:hideMark/>
          </w:tcPr>
          <w:p w14:paraId="5261E0B2" w14:textId="77777777" w:rsidR="0092288B" w:rsidRPr="00B34D1A" w:rsidRDefault="0092288B" w:rsidP="00FC063D">
            <w:pPr>
              <w:spacing w:after="60"/>
              <w:rPr>
                <w:rFonts w:cs="Arial"/>
                <w:b/>
                <w:bCs/>
                <w:sz w:val="18"/>
                <w:szCs w:val="18"/>
              </w:rPr>
            </w:pPr>
          </w:p>
        </w:tc>
        <w:tc>
          <w:tcPr>
            <w:tcW w:w="409" w:type="pct"/>
            <w:vMerge/>
            <w:hideMark/>
          </w:tcPr>
          <w:p w14:paraId="0FF5E29C" w14:textId="77777777" w:rsidR="0092288B" w:rsidRPr="00B34D1A" w:rsidRDefault="0092288B" w:rsidP="00FC063D">
            <w:pPr>
              <w:spacing w:after="60"/>
              <w:rPr>
                <w:rFonts w:cs="Arial"/>
                <w:b/>
                <w:bCs/>
                <w:sz w:val="18"/>
                <w:szCs w:val="18"/>
              </w:rPr>
            </w:pPr>
          </w:p>
        </w:tc>
        <w:tc>
          <w:tcPr>
            <w:tcW w:w="315" w:type="pct"/>
            <w:vMerge/>
            <w:hideMark/>
          </w:tcPr>
          <w:p w14:paraId="67033B42" w14:textId="77777777" w:rsidR="0092288B" w:rsidRPr="00B34D1A" w:rsidRDefault="0092288B" w:rsidP="00FC063D">
            <w:pPr>
              <w:spacing w:after="60"/>
              <w:rPr>
                <w:rFonts w:cs="Arial"/>
                <w:b/>
                <w:bCs/>
                <w:sz w:val="18"/>
                <w:szCs w:val="18"/>
              </w:rPr>
            </w:pPr>
          </w:p>
        </w:tc>
        <w:tc>
          <w:tcPr>
            <w:tcW w:w="353" w:type="pct"/>
            <w:vMerge/>
            <w:hideMark/>
          </w:tcPr>
          <w:p w14:paraId="020542D9" w14:textId="77777777" w:rsidR="0092288B" w:rsidRPr="00B34D1A" w:rsidRDefault="0092288B" w:rsidP="00FC063D">
            <w:pPr>
              <w:spacing w:after="60"/>
              <w:rPr>
                <w:rFonts w:cs="Arial"/>
                <w:b/>
                <w:bCs/>
                <w:sz w:val="18"/>
                <w:szCs w:val="18"/>
              </w:rPr>
            </w:pPr>
          </w:p>
        </w:tc>
        <w:tc>
          <w:tcPr>
            <w:tcW w:w="292" w:type="pct"/>
            <w:shd w:val="clear" w:color="auto" w:fill="D9D9D9" w:themeFill="background1" w:themeFillShade="D9"/>
            <w:noWrap/>
            <w:hideMark/>
          </w:tcPr>
          <w:p w14:paraId="1EE23994" w14:textId="77777777" w:rsidR="0092288B" w:rsidRPr="00B34D1A" w:rsidRDefault="0092288B" w:rsidP="00FC063D">
            <w:pPr>
              <w:spacing w:after="60"/>
              <w:rPr>
                <w:rFonts w:cs="Arial"/>
                <w:sz w:val="18"/>
                <w:szCs w:val="18"/>
              </w:rPr>
            </w:pPr>
            <w:r w:rsidRPr="00B34D1A">
              <w:rPr>
                <w:rFonts w:cs="Arial"/>
                <w:sz w:val="18"/>
                <w:szCs w:val="18"/>
              </w:rPr>
              <w:t>WD3</w:t>
            </w:r>
          </w:p>
        </w:tc>
        <w:tc>
          <w:tcPr>
            <w:tcW w:w="292" w:type="pct"/>
            <w:shd w:val="clear" w:color="auto" w:fill="D9D9D9" w:themeFill="background1" w:themeFillShade="D9"/>
            <w:noWrap/>
            <w:hideMark/>
          </w:tcPr>
          <w:p w14:paraId="67C7A5D4" w14:textId="77777777" w:rsidR="0092288B" w:rsidRPr="00B34D1A" w:rsidRDefault="0092288B" w:rsidP="00FC063D">
            <w:pPr>
              <w:spacing w:after="60"/>
              <w:rPr>
                <w:rFonts w:cs="Arial"/>
                <w:sz w:val="18"/>
                <w:szCs w:val="18"/>
              </w:rPr>
            </w:pPr>
            <w:r w:rsidRPr="00B34D1A">
              <w:rPr>
                <w:rFonts w:cs="Arial"/>
                <w:sz w:val="18"/>
                <w:szCs w:val="18"/>
              </w:rPr>
              <w:t>WD4</w:t>
            </w:r>
          </w:p>
        </w:tc>
        <w:tc>
          <w:tcPr>
            <w:tcW w:w="292" w:type="pct"/>
            <w:shd w:val="clear" w:color="auto" w:fill="D9D9D9" w:themeFill="background1" w:themeFillShade="D9"/>
            <w:noWrap/>
            <w:hideMark/>
          </w:tcPr>
          <w:p w14:paraId="7131964C" w14:textId="77777777" w:rsidR="0092288B" w:rsidRPr="00B34D1A" w:rsidRDefault="0092288B" w:rsidP="00FC063D">
            <w:pPr>
              <w:spacing w:after="60"/>
              <w:rPr>
                <w:rFonts w:cs="Arial"/>
                <w:sz w:val="18"/>
                <w:szCs w:val="18"/>
              </w:rPr>
            </w:pPr>
            <w:r w:rsidRPr="00B34D1A">
              <w:rPr>
                <w:rFonts w:cs="Arial"/>
                <w:sz w:val="18"/>
                <w:szCs w:val="18"/>
              </w:rPr>
              <w:t>WD5</w:t>
            </w:r>
          </w:p>
        </w:tc>
        <w:tc>
          <w:tcPr>
            <w:tcW w:w="292" w:type="pct"/>
            <w:shd w:val="clear" w:color="auto" w:fill="D9D9D9" w:themeFill="background1" w:themeFillShade="D9"/>
            <w:noWrap/>
            <w:hideMark/>
          </w:tcPr>
          <w:p w14:paraId="165FCB1C" w14:textId="77777777" w:rsidR="0092288B" w:rsidRPr="00B34D1A" w:rsidRDefault="0092288B" w:rsidP="00FC063D">
            <w:pPr>
              <w:spacing w:after="60"/>
              <w:rPr>
                <w:rFonts w:cs="Arial"/>
                <w:sz w:val="18"/>
                <w:szCs w:val="18"/>
              </w:rPr>
            </w:pPr>
            <w:r w:rsidRPr="00B34D1A">
              <w:rPr>
                <w:rFonts w:cs="Arial"/>
                <w:sz w:val="18"/>
                <w:szCs w:val="18"/>
              </w:rPr>
              <w:t>WD6</w:t>
            </w:r>
          </w:p>
        </w:tc>
        <w:tc>
          <w:tcPr>
            <w:tcW w:w="292" w:type="pct"/>
            <w:shd w:val="clear" w:color="auto" w:fill="D9D9D9" w:themeFill="background1" w:themeFillShade="D9"/>
            <w:noWrap/>
            <w:hideMark/>
          </w:tcPr>
          <w:p w14:paraId="73FFC16B" w14:textId="77777777" w:rsidR="0092288B" w:rsidRPr="00B34D1A" w:rsidRDefault="0092288B" w:rsidP="00FC063D">
            <w:pPr>
              <w:spacing w:after="60"/>
              <w:rPr>
                <w:rFonts w:cs="Arial"/>
                <w:sz w:val="18"/>
                <w:szCs w:val="18"/>
              </w:rPr>
            </w:pPr>
            <w:r w:rsidRPr="00B34D1A">
              <w:rPr>
                <w:rFonts w:cs="Arial"/>
                <w:sz w:val="18"/>
                <w:szCs w:val="18"/>
              </w:rPr>
              <w:t>WD7</w:t>
            </w:r>
          </w:p>
        </w:tc>
        <w:tc>
          <w:tcPr>
            <w:tcW w:w="292" w:type="pct"/>
            <w:shd w:val="clear" w:color="auto" w:fill="D9D9D9" w:themeFill="background1" w:themeFillShade="D9"/>
            <w:noWrap/>
            <w:hideMark/>
          </w:tcPr>
          <w:p w14:paraId="35AC1451" w14:textId="77777777" w:rsidR="0092288B" w:rsidRPr="00B34D1A" w:rsidRDefault="0092288B" w:rsidP="00FC063D">
            <w:pPr>
              <w:spacing w:after="60"/>
              <w:rPr>
                <w:rFonts w:cs="Arial"/>
                <w:sz w:val="18"/>
                <w:szCs w:val="18"/>
              </w:rPr>
            </w:pPr>
            <w:r w:rsidRPr="00B34D1A">
              <w:rPr>
                <w:rFonts w:cs="Arial"/>
                <w:sz w:val="18"/>
                <w:szCs w:val="18"/>
              </w:rPr>
              <w:t>WD8</w:t>
            </w:r>
          </w:p>
        </w:tc>
        <w:tc>
          <w:tcPr>
            <w:tcW w:w="292" w:type="pct"/>
            <w:shd w:val="clear" w:color="auto" w:fill="D9D9D9" w:themeFill="background1" w:themeFillShade="D9"/>
            <w:noWrap/>
            <w:hideMark/>
          </w:tcPr>
          <w:p w14:paraId="25943760" w14:textId="77777777" w:rsidR="0092288B" w:rsidRPr="00B34D1A" w:rsidRDefault="0092288B" w:rsidP="00FC063D">
            <w:pPr>
              <w:spacing w:after="60"/>
              <w:rPr>
                <w:rFonts w:cs="Arial"/>
                <w:sz w:val="18"/>
                <w:szCs w:val="18"/>
              </w:rPr>
            </w:pPr>
            <w:r w:rsidRPr="00B34D1A">
              <w:rPr>
                <w:rFonts w:cs="Arial"/>
                <w:sz w:val="18"/>
                <w:szCs w:val="18"/>
              </w:rPr>
              <w:t>WD9</w:t>
            </w:r>
          </w:p>
        </w:tc>
        <w:tc>
          <w:tcPr>
            <w:tcW w:w="293" w:type="pct"/>
            <w:shd w:val="clear" w:color="auto" w:fill="D9D9D9" w:themeFill="background1" w:themeFillShade="D9"/>
            <w:noWrap/>
            <w:hideMark/>
          </w:tcPr>
          <w:p w14:paraId="421D3072" w14:textId="77777777" w:rsidR="0092288B" w:rsidRPr="00B34D1A" w:rsidRDefault="0092288B" w:rsidP="00FC063D">
            <w:pPr>
              <w:spacing w:after="60"/>
              <w:rPr>
                <w:rFonts w:cs="Arial"/>
                <w:sz w:val="18"/>
                <w:szCs w:val="18"/>
              </w:rPr>
            </w:pPr>
            <w:r w:rsidRPr="00B34D1A">
              <w:rPr>
                <w:rFonts w:cs="Arial"/>
                <w:sz w:val="18"/>
                <w:szCs w:val="18"/>
              </w:rPr>
              <w:t>WD10</w:t>
            </w:r>
          </w:p>
        </w:tc>
      </w:tr>
      <w:tr w:rsidR="00094E28" w:rsidRPr="00B34D1A" w14:paraId="4886DD05" w14:textId="77777777" w:rsidTr="00FC063D">
        <w:trPr>
          <w:trHeight w:val="300"/>
        </w:trPr>
        <w:tc>
          <w:tcPr>
            <w:tcW w:w="383" w:type="pct"/>
            <w:vMerge/>
            <w:hideMark/>
          </w:tcPr>
          <w:p w14:paraId="2CC2472A" w14:textId="77777777" w:rsidR="0092288B" w:rsidRPr="00B34D1A" w:rsidRDefault="0092288B" w:rsidP="00FC063D">
            <w:pPr>
              <w:spacing w:after="60"/>
              <w:rPr>
                <w:rFonts w:cs="Arial"/>
                <w:b/>
                <w:bCs/>
                <w:sz w:val="18"/>
                <w:szCs w:val="18"/>
              </w:rPr>
            </w:pPr>
          </w:p>
        </w:tc>
        <w:tc>
          <w:tcPr>
            <w:tcW w:w="1203" w:type="pct"/>
            <w:vMerge/>
            <w:hideMark/>
          </w:tcPr>
          <w:p w14:paraId="3430E682" w14:textId="77777777" w:rsidR="0092288B" w:rsidRPr="00B34D1A" w:rsidRDefault="0092288B" w:rsidP="00FC063D">
            <w:pPr>
              <w:spacing w:after="60"/>
              <w:rPr>
                <w:rFonts w:cs="Arial"/>
                <w:b/>
                <w:bCs/>
                <w:sz w:val="18"/>
                <w:szCs w:val="18"/>
              </w:rPr>
            </w:pPr>
          </w:p>
        </w:tc>
        <w:tc>
          <w:tcPr>
            <w:tcW w:w="409" w:type="pct"/>
            <w:vMerge/>
            <w:hideMark/>
          </w:tcPr>
          <w:p w14:paraId="5307D14F" w14:textId="77777777" w:rsidR="0092288B" w:rsidRPr="00B34D1A" w:rsidRDefault="0092288B" w:rsidP="00FC063D">
            <w:pPr>
              <w:spacing w:after="60"/>
              <w:rPr>
                <w:rFonts w:cs="Arial"/>
                <w:b/>
                <w:bCs/>
                <w:sz w:val="18"/>
                <w:szCs w:val="18"/>
              </w:rPr>
            </w:pPr>
          </w:p>
        </w:tc>
        <w:tc>
          <w:tcPr>
            <w:tcW w:w="315" w:type="pct"/>
            <w:vMerge/>
            <w:hideMark/>
          </w:tcPr>
          <w:p w14:paraId="6DF5937F" w14:textId="77777777" w:rsidR="0092288B" w:rsidRPr="00B34D1A" w:rsidRDefault="0092288B" w:rsidP="00FC063D">
            <w:pPr>
              <w:spacing w:after="60"/>
              <w:rPr>
                <w:rFonts w:cs="Arial"/>
                <w:b/>
                <w:bCs/>
                <w:sz w:val="18"/>
                <w:szCs w:val="18"/>
              </w:rPr>
            </w:pPr>
          </w:p>
        </w:tc>
        <w:tc>
          <w:tcPr>
            <w:tcW w:w="353" w:type="pct"/>
            <w:vMerge/>
            <w:hideMark/>
          </w:tcPr>
          <w:p w14:paraId="01285A23" w14:textId="77777777" w:rsidR="0092288B" w:rsidRPr="00B34D1A" w:rsidRDefault="0092288B" w:rsidP="00FC063D">
            <w:pPr>
              <w:spacing w:after="60"/>
              <w:rPr>
                <w:rFonts w:cs="Arial"/>
                <w:b/>
                <w:bCs/>
                <w:sz w:val="18"/>
                <w:szCs w:val="18"/>
              </w:rPr>
            </w:pPr>
          </w:p>
        </w:tc>
        <w:tc>
          <w:tcPr>
            <w:tcW w:w="292" w:type="pct"/>
            <w:shd w:val="clear" w:color="auto" w:fill="D9D9D9" w:themeFill="background1" w:themeFillShade="D9"/>
            <w:noWrap/>
            <w:hideMark/>
          </w:tcPr>
          <w:p w14:paraId="0416B2E1" w14:textId="77777777" w:rsidR="0092288B" w:rsidRPr="00B34D1A" w:rsidRDefault="0092288B" w:rsidP="00FC063D">
            <w:pPr>
              <w:spacing w:after="60"/>
              <w:rPr>
                <w:rFonts w:cs="Arial"/>
                <w:sz w:val="18"/>
                <w:szCs w:val="18"/>
              </w:rPr>
            </w:pPr>
            <w:r w:rsidRPr="00B34D1A">
              <w:rPr>
                <w:rFonts w:cs="Arial"/>
                <w:sz w:val="18"/>
                <w:szCs w:val="18"/>
              </w:rPr>
              <w:t>Oct-15</w:t>
            </w:r>
          </w:p>
        </w:tc>
        <w:tc>
          <w:tcPr>
            <w:tcW w:w="292" w:type="pct"/>
            <w:shd w:val="clear" w:color="auto" w:fill="D9D9D9" w:themeFill="background1" w:themeFillShade="D9"/>
            <w:noWrap/>
            <w:hideMark/>
          </w:tcPr>
          <w:p w14:paraId="75D9241F" w14:textId="77777777" w:rsidR="0092288B" w:rsidRPr="00B34D1A" w:rsidRDefault="0092288B" w:rsidP="00FC063D">
            <w:pPr>
              <w:spacing w:after="60"/>
              <w:rPr>
                <w:rFonts w:cs="Arial"/>
                <w:sz w:val="18"/>
                <w:szCs w:val="18"/>
              </w:rPr>
            </w:pPr>
            <w:r w:rsidRPr="00B34D1A">
              <w:rPr>
                <w:rFonts w:cs="Arial"/>
                <w:sz w:val="18"/>
                <w:szCs w:val="18"/>
              </w:rPr>
              <w:t>Mar-16</w:t>
            </w:r>
          </w:p>
        </w:tc>
        <w:tc>
          <w:tcPr>
            <w:tcW w:w="292" w:type="pct"/>
            <w:shd w:val="clear" w:color="auto" w:fill="D9D9D9" w:themeFill="background1" w:themeFillShade="D9"/>
            <w:noWrap/>
            <w:hideMark/>
          </w:tcPr>
          <w:p w14:paraId="264BC26A" w14:textId="77777777" w:rsidR="0092288B" w:rsidRPr="00B34D1A" w:rsidRDefault="0092288B" w:rsidP="00FC063D">
            <w:pPr>
              <w:spacing w:after="60"/>
              <w:rPr>
                <w:rFonts w:cs="Arial"/>
                <w:sz w:val="18"/>
                <w:szCs w:val="18"/>
              </w:rPr>
            </w:pPr>
            <w:r w:rsidRPr="00B34D1A">
              <w:rPr>
                <w:rFonts w:cs="Arial"/>
                <w:sz w:val="18"/>
                <w:szCs w:val="18"/>
              </w:rPr>
              <w:t>Aug-16</w:t>
            </w:r>
          </w:p>
        </w:tc>
        <w:tc>
          <w:tcPr>
            <w:tcW w:w="292" w:type="pct"/>
            <w:shd w:val="clear" w:color="auto" w:fill="D9D9D9" w:themeFill="background1" w:themeFillShade="D9"/>
            <w:noWrap/>
            <w:hideMark/>
          </w:tcPr>
          <w:p w14:paraId="436E2E8E" w14:textId="77777777" w:rsidR="0092288B" w:rsidRPr="00B34D1A" w:rsidRDefault="0092288B" w:rsidP="00FC063D">
            <w:pPr>
              <w:spacing w:after="60"/>
              <w:rPr>
                <w:rFonts w:cs="Arial"/>
                <w:sz w:val="18"/>
                <w:szCs w:val="18"/>
              </w:rPr>
            </w:pPr>
            <w:r w:rsidRPr="00B34D1A">
              <w:rPr>
                <w:rFonts w:cs="Arial"/>
                <w:sz w:val="18"/>
                <w:szCs w:val="18"/>
              </w:rPr>
              <w:t>Nov-16</w:t>
            </w:r>
          </w:p>
        </w:tc>
        <w:tc>
          <w:tcPr>
            <w:tcW w:w="292" w:type="pct"/>
            <w:shd w:val="clear" w:color="auto" w:fill="D9D9D9" w:themeFill="background1" w:themeFillShade="D9"/>
            <w:noWrap/>
            <w:hideMark/>
          </w:tcPr>
          <w:p w14:paraId="74FCD373" w14:textId="77777777" w:rsidR="0092288B" w:rsidRPr="00B34D1A" w:rsidRDefault="0092288B" w:rsidP="00FC063D">
            <w:pPr>
              <w:spacing w:after="60"/>
              <w:rPr>
                <w:rFonts w:cs="Arial"/>
                <w:sz w:val="18"/>
                <w:szCs w:val="18"/>
              </w:rPr>
            </w:pPr>
            <w:r w:rsidRPr="00B34D1A">
              <w:rPr>
                <w:rFonts w:cs="Arial"/>
                <w:sz w:val="18"/>
                <w:szCs w:val="18"/>
              </w:rPr>
              <w:t>Mar-17</w:t>
            </w:r>
          </w:p>
        </w:tc>
        <w:tc>
          <w:tcPr>
            <w:tcW w:w="292" w:type="pct"/>
            <w:shd w:val="clear" w:color="auto" w:fill="D9D9D9" w:themeFill="background1" w:themeFillShade="D9"/>
            <w:noWrap/>
            <w:hideMark/>
          </w:tcPr>
          <w:p w14:paraId="2248E920" w14:textId="77777777" w:rsidR="0092288B" w:rsidRPr="00B34D1A" w:rsidRDefault="0092288B" w:rsidP="00FC063D">
            <w:pPr>
              <w:spacing w:after="60"/>
              <w:rPr>
                <w:rFonts w:cs="Arial"/>
                <w:sz w:val="18"/>
                <w:szCs w:val="18"/>
              </w:rPr>
            </w:pPr>
            <w:r w:rsidRPr="00B34D1A">
              <w:rPr>
                <w:rFonts w:cs="Arial"/>
                <w:sz w:val="18"/>
                <w:szCs w:val="18"/>
              </w:rPr>
              <w:t>Oct-17</w:t>
            </w:r>
          </w:p>
        </w:tc>
        <w:tc>
          <w:tcPr>
            <w:tcW w:w="292" w:type="pct"/>
            <w:shd w:val="clear" w:color="auto" w:fill="D9D9D9" w:themeFill="background1" w:themeFillShade="D9"/>
            <w:noWrap/>
            <w:hideMark/>
          </w:tcPr>
          <w:p w14:paraId="62243E53" w14:textId="77777777" w:rsidR="0092288B" w:rsidRPr="00B34D1A" w:rsidRDefault="0092288B" w:rsidP="00FC063D">
            <w:pPr>
              <w:spacing w:after="60"/>
              <w:rPr>
                <w:rFonts w:cs="Arial"/>
                <w:sz w:val="18"/>
                <w:szCs w:val="18"/>
              </w:rPr>
            </w:pPr>
            <w:r w:rsidRPr="00B34D1A">
              <w:rPr>
                <w:rFonts w:cs="Arial"/>
                <w:sz w:val="18"/>
                <w:szCs w:val="18"/>
              </w:rPr>
              <w:t>Apr-18</w:t>
            </w:r>
          </w:p>
        </w:tc>
        <w:tc>
          <w:tcPr>
            <w:tcW w:w="293" w:type="pct"/>
            <w:shd w:val="clear" w:color="auto" w:fill="D9D9D9" w:themeFill="background1" w:themeFillShade="D9"/>
            <w:noWrap/>
            <w:hideMark/>
          </w:tcPr>
          <w:p w14:paraId="2377DDDB" w14:textId="77777777" w:rsidR="0092288B" w:rsidRPr="00B34D1A" w:rsidRDefault="0092288B" w:rsidP="00FC063D">
            <w:pPr>
              <w:spacing w:after="60"/>
              <w:rPr>
                <w:rFonts w:cs="Arial"/>
                <w:sz w:val="18"/>
                <w:szCs w:val="18"/>
              </w:rPr>
            </w:pPr>
            <w:r w:rsidRPr="00B34D1A">
              <w:rPr>
                <w:rFonts w:cs="Arial"/>
                <w:sz w:val="18"/>
                <w:szCs w:val="18"/>
              </w:rPr>
              <w:t>Jun-18</w:t>
            </w:r>
          </w:p>
        </w:tc>
      </w:tr>
      <w:tr w:rsidR="00094E28" w:rsidRPr="00B34D1A" w14:paraId="6A07F5C5" w14:textId="77777777" w:rsidTr="00FC063D">
        <w:trPr>
          <w:trHeight w:val="300"/>
        </w:trPr>
        <w:tc>
          <w:tcPr>
            <w:tcW w:w="383" w:type="pct"/>
            <w:vMerge w:val="restart"/>
            <w:hideMark/>
          </w:tcPr>
          <w:p w14:paraId="78D9E713" w14:textId="77777777" w:rsidR="0092288B" w:rsidRPr="00B34D1A" w:rsidRDefault="0092288B" w:rsidP="00FC063D">
            <w:pPr>
              <w:spacing w:after="60"/>
              <w:rPr>
                <w:rFonts w:cs="Arial"/>
                <w:sz w:val="18"/>
                <w:szCs w:val="18"/>
              </w:rPr>
            </w:pPr>
            <w:r w:rsidRPr="00B34D1A">
              <w:rPr>
                <w:rFonts w:cs="Arial"/>
                <w:sz w:val="18"/>
                <w:szCs w:val="18"/>
              </w:rPr>
              <w:t>Darling River</w:t>
            </w:r>
          </w:p>
        </w:tc>
        <w:tc>
          <w:tcPr>
            <w:tcW w:w="1203" w:type="pct"/>
            <w:noWrap/>
            <w:hideMark/>
          </w:tcPr>
          <w:p w14:paraId="5A82B112" w14:textId="77777777" w:rsidR="0092288B" w:rsidRPr="00B34D1A" w:rsidRDefault="0092288B" w:rsidP="00FC063D">
            <w:pPr>
              <w:spacing w:after="60"/>
              <w:rPr>
                <w:rFonts w:cs="Arial"/>
                <w:sz w:val="18"/>
                <w:szCs w:val="18"/>
              </w:rPr>
            </w:pPr>
            <w:r w:rsidRPr="00B34D1A">
              <w:rPr>
                <w:rFonts w:cs="Arial"/>
                <w:sz w:val="18"/>
                <w:szCs w:val="18"/>
              </w:rPr>
              <w:t>Akuna</w:t>
            </w:r>
          </w:p>
        </w:tc>
        <w:tc>
          <w:tcPr>
            <w:tcW w:w="409" w:type="pct"/>
            <w:noWrap/>
            <w:hideMark/>
          </w:tcPr>
          <w:p w14:paraId="62CFF267" w14:textId="77777777" w:rsidR="0092288B" w:rsidRPr="00B34D1A" w:rsidRDefault="0092288B" w:rsidP="00FC063D">
            <w:pPr>
              <w:spacing w:after="60"/>
              <w:rPr>
                <w:rFonts w:cs="Arial"/>
                <w:sz w:val="18"/>
                <w:szCs w:val="18"/>
              </w:rPr>
            </w:pPr>
            <w:r w:rsidRPr="00B34D1A">
              <w:rPr>
                <w:rFonts w:cs="Arial"/>
                <w:sz w:val="18"/>
                <w:szCs w:val="18"/>
              </w:rPr>
              <w:t>AKUNA</w:t>
            </w:r>
          </w:p>
        </w:tc>
        <w:tc>
          <w:tcPr>
            <w:tcW w:w="315" w:type="pct"/>
            <w:noWrap/>
            <w:hideMark/>
          </w:tcPr>
          <w:p w14:paraId="5E9344B7" w14:textId="77777777" w:rsidR="0092288B" w:rsidRPr="00B34D1A" w:rsidRDefault="0092288B" w:rsidP="00FC063D">
            <w:pPr>
              <w:spacing w:after="60"/>
              <w:rPr>
                <w:rFonts w:cs="Arial"/>
                <w:sz w:val="18"/>
                <w:szCs w:val="18"/>
              </w:rPr>
            </w:pPr>
            <w:r w:rsidRPr="00B34D1A">
              <w:rPr>
                <w:rFonts w:cs="Arial"/>
                <w:sz w:val="18"/>
                <w:szCs w:val="18"/>
              </w:rPr>
              <w:t>340008</w:t>
            </w:r>
          </w:p>
        </w:tc>
        <w:tc>
          <w:tcPr>
            <w:tcW w:w="353" w:type="pct"/>
            <w:noWrap/>
            <w:hideMark/>
          </w:tcPr>
          <w:p w14:paraId="52BFFE84" w14:textId="77777777" w:rsidR="0092288B" w:rsidRPr="00B34D1A" w:rsidRDefault="0092288B" w:rsidP="00FC063D">
            <w:pPr>
              <w:spacing w:after="60"/>
              <w:rPr>
                <w:rFonts w:cs="Arial"/>
                <w:sz w:val="18"/>
                <w:szCs w:val="18"/>
              </w:rPr>
            </w:pPr>
            <w:r w:rsidRPr="00B34D1A">
              <w:rPr>
                <w:rFonts w:cs="Arial"/>
                <w:sz w:val="18"/>
                <w:szCs w:val="18"/>
              </w:rPr>
              <w:t>6634629</w:t>
            </w:r>
          </w:p>
        </w:tc>
        <w:tc>
          <w:tcPr>
            <w:tcW w:w="292" w:type="pct"/>
            <w:shd w:val="clear" w:color="auto" w:fill="EAF1DD" w:themeFill="accent3" w:themeFillTint="33"/>
            <w:noWrap/>
            <w:hideMark/>
          </w:tcPr>
          <w:p w14:paraId="2A93E638"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6F3CB23"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51C4BA8E"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335C650"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41058DAE"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D1922E9"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185CEED5"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3" w:type="pct"/>
            <w:shd w:val="clear" w:color="auto" w:fill="EAF1DD" w:themeFill="accent3" w:themeFillTint="33"/>
            <w:noWrap/>
            <w:hideMark/>
          </w:tcPr>
          <w:p w14:paraId="40431EF8"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r>
      <w:tr w:rsidR="00094E28" w:rsidRPr="00B34D1A" w14:paraId="3A96A1CD" w14:textId="77777777" w:rsidTr="00FC063D">
        <w:trPr>
          <w:trHeight w:val="300"/>
        </w:trPr>
        <w:tc>
          <w:tcPr>
            <w:tcW w:w="383" w:type="pct"/>
            <w:vMerge/>
            <w:hideMark/>
          </w:tcPr>
          <w:p w14:paraId="4E6C7310" w14:textId="77777777" w:rsidR="0092288B" w:rsidRPr="00B34D1A" w:rsidRDefault="0092288B" w:rsidP="00FC063D">
            <w:pPr>
              <w:spacing w:after="60"/>
              <w:rPr>
                <w:rFonts w:cs="Arial"/>
                <w:sz w:val="18"/>
                <w:szCs w:val="18"/>
              </w:rPr>
            </w:pPr>
          </w:p>
        </w:tc>
        <w:tc>
          <w:tcPr>
            <w:tcW w:w="1203" w:type="pct"/>
            <w:noWrap/>
            <w:hideMark/>
          </w:tcPr>
          <w:p w14:paraId="31870741" w14:textId="77777777" w:rsidR="0092288B" w:rsidRPr="00B34D1A" w:rsidRDefault="0092288B" w:rsidP="00FC063D">
            <w:pPr>
              <w:spacing w:after="60"/>
              <w:rPr>
                <w:rFonts w:cs="Arial"/>
                <w:sz w:val="18"/>
                <w:szCs w:val="18"/>
              </w:rPr>
            </w:pPr>
            <w:r w:rsidRPr="00B34D1A">
              <w:rPr>
                <w:rFonts w:cs="Arial"/>
                <w:sz w:val="18"/>
                <w:szCs w:val="18"/>
              </w:rPr>
              <w:t>Darling Pump</w:t>
            </w:r>
          </w:p>
        </w:tc>
        <w:tc>
          <w:tcPr>
            <w:tcW w:w="409" w:type="pct"/>
            <w:noWrap/>
            <w:hideMark/>
          </w:tcPr>
          <w:p w14:paraId="242E054F" w14:textId="77777777" w:rsidR="0092288B" w:rsidRPr="00B34D1A" w:rsidRDefault="0092288B" w:rsidP="00FC063D">
            <w:pPr>
              <w:spacing w:after="60"/>
              <w:rPr>
                <w:rFonts w:cs="Arial"/>
                <w:sz w:val="18"/>
                <w:szCs w:val="18"/>
              </w:rPr>
            </w:pPr>
            <w:r w:rsidRPr="00B34D1A">
              <w:rPr>
                <w:rFonts w:cs="Arial"/>
                <w:sz w:val="18"/>
                <w:szCs w:val="18"/>
              </w:rPr>
              <w:t>DARPUMP</w:t>
            </w:r>
          </w:p>
        </w:tc>
        <w:tc>
          <w:tcPr>
            <w:tcW w:w="315" w:type="pct"/>
            <w:noWrap/>
            <w:hideMark/>
          </w:tcPr>
          <w:p w14:paraId="148E6020" w14:textId="77777777" w:rsidR="0092288B" w:rsidRPr="00B34D1A" w:rsidRDefault="0092288B" w:rsidP="00FC063D">
            <w:pPr>
              <w:spacing w:after="60"/>
              <w:rPr>
                <w:rFonts w:cs="Arial"/>
                <w:sz w:val="18"/>
                <w:szCs w:val="18"/>
              </w:rPr>
            </w:pPr>
            <w:r w:rsidRPr="00B34D1A">
              <w:rPr>
                <w:rFonts w:cs="Arial"/>
                <w:sz w:val="18"/>
                <w:szCs w:val="18"/>
              </w:rPr>
              <w:t>350768</w:t>
            </w:r>
          </w:p>
        </w:tc>
        <w:tc>
          <w:tcPr>
            <w:tcW w:w="353" w:type="pct"/>
            <w:noWrap/>
            <w:hideMark/>
          </w:tcPr>
          <w:p w14:paraId="350A567C" w14:textId="77777777" w:rsidR="0092288B" w:rsidRPr="00B34D1A" w:rsidRDefault="0092288B" w:rsidP="00FC063D">
            <w:pPr>
              <w:spacing w:after="60"/>
              <w:rPr>
                <w:rFonts w:cs="Arial"/>
                <w:sz w:val="18"/>
                <w:szCs w:val="18"/>
              </w:rPr>
            </w:pPr>
            <w:r w:rsidRPr="00B34D1A">
              <w:rPr>
                <w:rFonts w:cs="Arial"/>
                <w:sz w:val="18"/>
                <w:szCs w:val="18"/>
              </w:rPr>
              <w:t>6635351</w:t>
            </w:r>
          </w:p>
        </w:tc>
        <w:tc>
          <w:tcPr>
            <w:tcW w:w="292" w:type="pct"/>
            <w:shd w:val="clear" w:color="auto" w:fill="EAF1DD" w:themeFill="accent3" w:themeFillTint="33"/>
            <w:noWrap/>
            <w:hideMark/>
          </w:tcPr>
          <w:p w14:paraId="68A4A8FD"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FF3D8DD"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18D35FCB"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00EA97E"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4D8909D5"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1D4B2007"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66186004"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3" w:type="pct"/>
            <w:shd w:val="clear" w:color="auto" w:fill="EAF1DD" w:themeFill="accent3" w:themeFillTint="33"/>
            <w:noWrap/>
            <w:hideMark/>
          </w:tcPr>
          <w:p w14:paraId="5028717D"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r>
      <w:tr w:rsidR="00094E28" w:rsidRPr="00B34D1A" w14:paraId="3E689E03" w14:textId="77777777" w:rsidTr="00FC063D">
        <w:trPr>
          <w:trHeight w:val="300"/>
        </w:trPr>
        <w:tc>
          <w:tcPr>
            <w:tcW w:w="383" w:type="pct"/>
            <w:vMerge w:val="restart"/>
            <w:hideMark/>
          </w:tcPr>
          <w:p w14:paraId="3FCA03B3" w14:textId="6451592C" w:rsidR="0092288B" w:rsidRPr="00B34D1A" w:rsidRDefault="00A50B31" w:rsidP="00FC063D">
            <w:pPr>
              <w:spacing w:after="60"/>
              <w:rPr>
                <w:rFonts w:cs="Arial"/>
                <w:sz w:val="18"/>
                <w:szCs w:val="18"/>
              </w:rPr>
            </w:pPr>
            <w:r>
              <w:rPr>
                <w:rFonts w:cs="Arial"/>
                <w:sz w:val="18"/>
                <w:szCs w:val="18"/>
              </w:rPr>
              <w:t>Warrego Channel</w:t>
            </w:r>
          </w:p>
        </w:tc>
        <w:tc>
          <w:tcPr>
            <w:tcW w:w="1203" w:type="pct"/>
            <w:noWrap/>
            <w:hideMark/>
          </w:tcPr>
          <w:p w14:paraId="43FCB5C8" w14:textId="77777777" w:rsidR="0092288B" w:rsidRPr="00B34D1A" w:rsidRDefault="0092288B" w:rsidP="00FC063D">
            <w:pPr>
              <w:spacing w:after="60"/>
              <w:rPr>
                <w:rFonts w:cs="Arial"/>
                <w:sz w:val="18"/>
                <w:szCs w:val="18"/>
              </w:rPr>
            </w:pPr>
            <w:r w:rsidRPr="00B34D1A">
              <w:rPr>
                <w:rFonts w:cs="Arial"/>
                <w:sz w:val="18"/>
                <w:szCs w:val="18"/>
              </w:rPr>
              <w:t>Boera Dam 1</w:t>
            </w:r>
          </w:p>
        </w:tc>
        <w:tc>
          <w:tcPr>
            <w:tcW w:w="409" w:type="pct"/>
            <w:noWrap/>
            <w:hideMark/>
          </w:tcPr>
          <w:p w14:paraId="50D685A2" w14:textId="77777777" w:rsidR="0092288B" w:rsidRPr="00B34D1A" w:rsidRDefault="0092288B" w:rsidP="00FC063D">
            <w:pPr>
              <w:spacing w:after="60"/>
              <w:rPr>
                <w:rFonts w:cs="Arial"/>
                <w:sz w:val="18"/>
                <w:szCs w:val="18"/>
              </w:rPr>
            </w:pPr>
            <w:r w:rsidRPr="00B34D1A">
              <w:rPr>
                <w:rFonts w:cs="Arial"/>
                <w:sz w:val="18"/>
                <w:szCs w:val="18"/>
              </w:rPr>
              <w:t>BOERA1</w:t>
            </w:r>
          </w:p>
        </w:tc>
        <w:tc>
          <w:tcPr>
            <w:tcW w:w="315" w:type="pct"/>
            <w:noWrap/>
            <w:hideMark/>
          </w:tcPr>
          <w:p w14:paraId="50D178BC" w14:textId="77777777" w:rsidR="0092288B" w:rsidRPr="00B34D1A" w:rsidRDefault="0092288B" w:rsidP="00FC063D">
            <w:pPr>
              <w:spacing w:after="60"/>
              <w:rPr>
                <w:rFonts w:cs="Arial"/>
                <w:sz w:val="18"/>
                <w:szCs w:val="18"/>
              </w:rPr>
            </w:pPr>
            <w:r w:rsidRPr="00B34D1A">
              <w:rPr>
                <w:rFonts w:cs="Arial"/>
                <w:sz w:val="18"/>
                <w:szCs w:val="18"/>
              </w:rPr>
              <w:t>348526</w:t>
            </w:r>
          </w:p>
        </w:tc>
        <w:tc>
          <w:tcPr>
            <w:tcW w:w="353" w:type="pct"/>
            <w:noWrap/>
            <w:hideMark/>
          </w:tcPr>
          <w:p w14:paraId="0F1198D2" w14:textId="77777777" w:rsidR="0092288B" w:rsidRPr="00B34D1A" w:rsidRDefault="0092288B" w:rsidP="00FC063D">
            <w:pPr>
              <w:spacing w:after="60"/>
              <w:rPr>
                <w:rFonts w:cs="Arial"/>
                <w:sz w:val="18"/>
                <w:szCs w:val="18"/>
              </w:rPr>
            </w:pPr>
            <w:r w:rsidRPr="00B34D1A">
              <w:rPr>
                <w:rFonts w:cs="Arial"/>
                <w:sz w:val="18"/>
                <w:szCs w:val="18"/>
              </w:rPr>
              <w:t>6669158</w:t>
            </w:r>
          </w:p>
        </w:tc>
        <w:tc>
          <w:tcPr>
            <w:tcW w:w="292" w:type="pct"/>
            <w:shd w:val="clear" w:color="auto" w:fill="EAF1DD" w:themeFill="accent3" w:themeFillTint="33"/>
            <w:noWrap/>
            <w:hideMark/>
          </w:tcPr>
          <w:p w14:paraId="31205F92"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41FF2F1E"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75BF6BE2"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4B9AC313"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B3A810E"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5E759EB2"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6155FDBC"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3" w:type="pct"/>
            <w:shd w:val="clear" w:color="auto" w:fill="EAF1DD" w:themeFill="accent3" w:themeFillTint="33"/>
            <w:noWrap/>
            <w:hideMark/>
          </w:tcPr>
          <w:p w14:paraId="3AF404CA"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r>
      <w:tr w:rsidR="00094E28" w:rsidRPr="00B34D1A" w14:paraId="32720B00" w14:textId="77777777" w:rsidTr="00FC063D">
        <w:trPr>
          <w:trHeight w:val="300"/>
        </w:trPr>
        <w:tc>
          <w:tcPr>
            <w:tcW w:w="383" w:type="pct"/>
            <w:vMerge/>
            <w:hideMark/>
          </w:tcPr>
          <w:p w14:paraId="4E82B0C1" w14:textId="77777777" w:rsidR="0092288B" w:rsidRPr="00B34D1A" w:rsidRDefault="0092288B" w:rsidP="00FC063D">
            <w:pPr>
              <w:spacing w:after="60"/>
              <w:rPr>
                <w:rFonts w:cs="Arial"/>
                <w:sz w:val="18"/>
                <w:szCs w:val="18"/>
              </w:rPr>
            </w:pPr>
          </w:p>
        </w:tc>
        <w:tc>
          <w:tcPr>
            <w:tcW w:w="1203" w:type="pct"/>
            <w:noWrap/>
            <w:hideMark/>
          </w:tcPr>
          <w:p w14:paraId="06C3C9E3" w14:textId="77777777" w:rsidR="0092288B" w:rsidRPr="00B34D1A" w:rsidRDefault="0092288B" w:rsidP="00FC063D">
            <w:pPr>
              <w:spacing w:after="60"/>
              <w:rPr>
                <w:rFonts w:cs="Arial"/>
                <w:sz w:val="18"/>
                <w:szCs w:val="18"/>
              </w:rPr>
            </w:pPr>
            <w:r w:rsidRPr="00B34D1A">
              <w:rPr>
                <w:rFonts w:cs="Arial"/>
                <w:sz w:val="18"/>
                <w:szCs w:val="18"/>
              </w:rPr>
              <w:t>Boera Dam 2</w:t>
            </w:r>
          </w:p>
        </w:tc>
        <w:tc>
          <w:tcPr>
            <w:tcW w:w="409" w:type="pct"/>
            <w:noWrap/>
            <w:hideMark/>
          </w:tcPr>
          <w:p w14:paraId="2024C0EA" w14:textId="77777777" w:rsidR="0092288B" w:rsidRPr="00B34D1A" w:rsidRDefault="0092288B" w:rsidP="00FC063D">
            <w:pPr>
              <w:spacing w:after="60"/>
              <w:rPr>
                <w:rFonts w:cs="Arial"/>
                <w:sz w:val="18"/>
                <w:szCs w:val="18"/>
              </w:rPr>
            </w:pPr>
            <w:r w:rsidRPr="00B34D1A">
              <w:rPr>
                <w:rFonts w:cs="Arial"/>
                <w:sz w:val="18"/>
                <w:szCs w:val="18"/>
              </w:rPr>
              <w:t>BOERA2</w:t>
            </w:r>
          </w:p>
        </w:tc>
        <w:tc>
          <w:tcPr>
            <w:tcW w:w="315" w:type="pct"/>
            <w:noWrap/>
            <w:hideMark/>
          </w:tcPr>
          <w:p w14:paraId="3D09945E" w14:textId="77777777" w:rsidR="0092288B" w:rsidRPr="00B34D1A" w:rsidRDefault="0092288B" w:rsidP="00FC063D">
            <w:pPr>
              <w:spacing w:after="60"/>
              <w:rPr>
                <w:rFonts w:cs="Arial"/>
                <w:sz w:val="18"/>
                <w:szCs w:val="18"/>
              </w:rPr>
            </w:pPr>
            <w:r w:rsidRPr="00B34D1A">
              <w:rPr>
                <w:rFonts w:cs="Arial"/>
                <w:sz w:val="18"/>
                <w:szCs w:val="18"/>
              </w:rPr>
              <w:t>348720</w:t>
            </w:r>
          </w:p>
        </w:tc>
        <w:tc>
          <w:tcPr>
            <w:tcW w:w="353" w:type="pct"/>
            <w:noWrap/>
            <w:hideMark/>
          </w:tcPr>
          <w:p w14:paraId="338DBF4D" w14:textId="77777777" w:rsidR="0092288B" w:rsidRPr="00B34D1A" w:rsidRDefault="0092288B" w:rsidP="00FC063D">
            <w:pPr>
              <w:spacing w:after="60"/>
              <w:rPr>
                <w:rFonts w:cs="Arial"/>
                <w:sz w:val="18"/>
                <w:szCs w:val="18"/>
              </w:rPr>
            </w:pPr>
            <w:r w:rsidRPr="00B34D1A">
              <w:rPr>
                <w:rFonts w:cs="Arial"/>
                <w:sz w:val="18"/>
                <w:szCs w:val="18"/>
              </w:rPr>
              <w:t>6669094</w:t>
            </w:r>
          </w:p>
        </w:tc>
        <w:tc>
          <w:tcPr>
            <w:tcW w:w="292" w:type="pct"/>
            <w:shd w:val="clear" w:color="auto" w:fill="EAF1DD" w:themeFill="accent3" w:themeFillTint="33"/>
            <w:noWrap/>
            <w:hideMark/>
          </w:tcPr>
          <w:p w14:paraId="5FF0CF0D"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34441D02"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3419B629"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596E13F7"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6F00D919"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E958347"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18DA038D"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3" w:type="pct"/>
            <w:shd w:val="clear" w:color="auto" w:fill="EAF1DD" w:themeFill="accent3" w:themeFillTint="33"/>
            <w:noWrap/>
            <w:hideMark/>
          </w:tcPr>
          <w:p w14:paraId="7EC6FA02"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r>
      <w:tr w:rsidR="00094E28" w:rsidRPr="00B34D1A" w14:paraId="0C9E8A8B" w14:textId="77777777" w:rsidTr="00FC063D">
        <w:trPr>
          <w:trHeight w:val="300"/>
        </w:trPr>
        <w:tc>
          <w:tcPr>
            <w:tcW w:w="383" w:type="pct"/>
            <w:vMerge/>
            <w:hideMark/>
          </w:tcPr>
          <w:p w14:paraId="5C1CC49B" w14:textId="77777777" w:rsidR="0092288B" w:rsidRPr="00B34D1A" w:rsidRDefault="0092288B" w:rsidP="00FC063D">
            <w:pPr>
              <w:spacing w:after="60"/>
              <w:rPr>
                <w:rFonts w:cs="Arial"/>
                <w:sz w:val="18"/>
                <w:szCs w:val="18"/>
              </w:rPr>
            </w:pPr>
          </w:p>
        </w:tc>
        <w:tc>
          <w:tcPr>
            <w:tcW w:w="1203" w:type="pct"/>
            <w:noWrap/>
            <w:hideMark/>
          </w:tcPr>
          <w:p w14:paraId="56AF64B2" w14:textId="77777777" w:rsidR="0092288B" w:rsidRPr="00B34D1A" w:rsidRDefault="0092288B" w:rsidP="00FC063D">
            <w:pPr>
              <w:spacing w:after="60"/>
              <w:rPr>
                <w:rFonts w:cs="Arial"/>
                <w:sz w:val="18"/>
                <w:szCs w:val="18"/>
              </w:rPr>
            </w:pPr>
            <w:r w:rsidRPr="00B34D1A">
              <w:rPr>
                <w:rFonts w:cs="Arial"/>
                <w:sz w:val="18"/>
                <w:szCs w:val="18"/>
              </w:rPr>
              <w:t>Booka Dam 1</w:t>
            </w:r>
          </w:p>
        </w:tc>
        <w:tc>
          <w:tcPr>
            <w:tcW w:w="409" w:type="pct"/>
            <w:noWrap/>
            <w:hideMark/>
          </w:tcPr>
          <w:p w14:paraId="21B6DA35" w14:textId="77777777" w:rsidR="0092288B" w:rsidRPr="00B34D1A" w:rsidRDefault="0092288B" w:rsidP="00FC063D">
            <w:pPr>
              <w:spacing w:after="60"/>
              <w:rPr>
                <w:rFonts w:cs="Arial"/>
                <w:sz w:val="18"/>
                <w:szCs w:val="18"/>
              </w:rPr>
            </w:pPr>
            <w:r w:rsidRPr="00B34D1A">
              <w:rPr>
                <w:rFonts w:cs="Arial"/>
                <w:sz w:val="18"/>
                <w:szCs w:val="18"/>
              </w:rPr>
              <w:t>BOOKA1</w:t>
            </w:r>
          </w:p>
        </w:tc>
        <w:tc>
          <w:tcPr>
            <w:tcW w:w="315" w:type="pct"/>
            <w:noWrap/>
            <w:hideMark/>
          </w:tcPr>
          <w:p w14:paraId="7EDDD90D" w14:textId="77777777" w:rsidR="0092288B" w:rsidRPr="00B34D1A" w:rsidRDefault="0092288B" w:rsidP="00FC063D">
            <w:pPr>
              <w:spacing w:after="60"/>
              <w:rPr>
                <w:rFonts w:cs="Arial"/>
                <w:sz w:val="18"/>
                <w:szCs w:val="18"/>
              </w:rPr>
            </w:pPr>
            <w:r w:rsidRPr="00B34D1A">
              <w:rPr>
                <w:rFonts w:cs="Arial"/>
                <w:sz w:val="18"/>
                <w:szCs w:val="18"/>
              </w:rPr>
              <w:t>349357</w:t>
            </w:r>
          </w:p>
        </w:tc>
        <w:tc>
          <w:tcPr>
            <w:tcW w:w="353" w:type="pct"/>
            <w:noWrap/>
            <w:hideMark/>
          </w:tcPr>
          <w:p w14:paraId="1FDCB199" w14:textId="77777777" w:rsidR="0092288B" w:rsidRPr="00B34D1A" w:rsidRDefault="0092288B" w:rsidP="00FC063D">
            <w:pPr>
              <w:spacing w:after="60"/>
              <w:rPr>
                <w:rFonts w:cs="Arial"/>
                <w:sz w:val="18"/>
                <w:szCs w:val="18"/>
              </w:rPr>
            </w:pPr>
            <w:r w:rsidRPr="00B34D1A">
              <w:rPr>
                <w:rFonts w:cs="Arial"/>
                <w:sz w:val="18"/>
                <w:szCs w:val="18"/>
              </w:rPr>
              <w:t>6658461</w:t>
            </w:r>
          </w:p>
        </w:tc>
        <w:tc>
          <w:tcPr>
            <w:tcW w:w="292" w:type="pct"/>
            <w:shd w:val="clear" w:color="auto" w:fill="EAF1DD" w:themeFill="accent3" w:themeFillTint="33"/>
            <w:noWrap/>
            <w:hideMark/>
          </w:tcPr>
          <w:p w14:paraId="70960762"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46A61B69"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6D7658B1"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70357E6D"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4F400CD0"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67387315"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7BA3DF91"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3" w:type="pct"/>
            <w:shd w:val="clear" w:color="auto" w:fill="EAF1DD" w:themeFill="accent3" w:themeFillTint="33"/>
            <w:noWrap/>
            <w:hideMark/>
          </w:tcPr>
          <w:p w14:paraId="58C4AFF1"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r>
      <w:tr w:rsidR="00094E28" w:rsidRPr="00B34D1A" w14:paraId="0D2592FA" w14:textId="77777777" w:rsidTr="00FC063D">
        <w:trPr>
          <w:trHeight w:val="300"/>
        </w:trPr>
        <w:tc>
          <w:tcPr>
            <w:tcW w:w="383" w:type="pct"/>
            <w:vMerge/>
            <w:hideMark/>
          </w:tcPr>
          <w:p w14:paraId="3935AFBE" w14:textId="77777777" w:rsidR="0092288B" w:rsidRPr="00B34D1A" w:rsidRDefault="0092288B" w:rsidP="00FC063D">
            <w:pPr>
              <w:spacing w:after="60"/>
              <w:rPr>
                <w:rFonts w:cs="Arial"/>
                <w:sz w:val="18"/>
                <w:szCs w:val="18"/>
              </w:rPr>
            </w:pPr>
          </w:p>
        </w:tc>
        <w:tc>
          <w:tcPr>
            <w:tcW w:w="1203" w:type="pct"/>
            <w:noWrap/>
            <w:hideMark/>
          </w:tcPr>
          <w:p w14:paraId="5BA3DD2B" w14:textId="77777777" w:rsidR="0092288B" w:rsidRPr="00B34D1A" w:rsidRDefault="0092288B" w:rsidP="00FC063D">
            <w:pPr>
              <w:spacing w:after="60"/>
              <w:rPr>
                <w:rFonts w:cs="Arial"/>
                <w:sz w:val="18"/>
                <w:szCs w:val="18"/>
              </w:rPr>
            </w:pPr>
            <w:r w:rsidRPr="00B34D1A">
              <w:rPr>
                <w:rFonts w:cs="Arial"/>
                <w:sz w:val="18"/>
                <w:szCs w:val="18"/>
              </w:rPr>
              <w:t>Booka Dam 2</w:t>
            </w:r>
          </w:p>
        </w:tc>
        <w:tc>
          <w:tcPr>
            <w:tcW w:w="409" w:type="pct"/>
            <w:noWrap/>
            <w:hideMark/>
          </w:tcPr>
          <w:p w14:paraId="3868AFF6" w14:textId="77777777" w:rsidR="0092288B" w:rsidRPr="00B34D1A" w:rsidRDefault="0092288B" w:rsidP="00FC063D">
            <w:pPr>
              <w:spacing w:after="60"/>
              <w:rPr>
                <w:rFonts w:cs="Arial"/>
                <w:sz w:val="18"/>
                <w:szCs w:val="18"/>
              </w:rPr>
            </w:pPr>
            <w:r w:rsidRPr="00B34D1A">
              <w:rPr>
                <w:rFonts w:cs="Arial"/>
                <w:sz w:val="18"/>
                <w:szCs w:val="18"/>
              </w:rPr>
              <w:t>BOOKA2</w:t>
            </w:r>
          </w:p>
        </w:tc>
        <w:tc>
          <w:tcPr>
            <w:tcW w:w="315" w:type="pct"/>
            <w:noWrap/>
            <w:hideMark/>
          </w:tcPr>
          <w:p w14:paraId="23333514" w14:textId="77777777" w:rsidR="0092288B" w:rsidRPr="00B34D1A" w:rsidRDefault="0092288B" w:rsidP="00FC063D">
            <w:pPr>
              <w:spacing w:after="60"/>
              <w:rPr>
                <w:rFonts w:cs="Arial"/>
                <w:sz w:val="18"/>
                <w:szCs w:val="18"/>
              </w:rPr>
            </w:pPr>
            <w:r w:rsidRPr="00B34D1A">
              <w:rPr>
                <w:rFonts w:cs="Arial"/>
                <w:sz w:val="18"/>
                <w:szCs w:val="18"/>
              </w:rPr>
              <w:t>349835</w:t>
            </w:r>
          </w:p>
        </w:tc>
        <w:tc>
          <w:tcPr>
            <w:tcW w:w="353" w:type="pct"/>
            <w:noWrap/>
            <w:hideMark/>
          </w:tcPr>
          <w:p w14:paraId="7E880964" w14:textId="77777777" w:rsidR="0092288B" w:rsidRPr="00B34D1A" w:rsidRDefault="0092288B" w:rsidP="00FC063D">
            <w:pPr>
              <w:spacing w:after="60"/>
              <w:rPr>
                <w:rFonts w:cs="Arial"/>
                <w:sz w:val="18"/>
                <w:szCs w:val="18"/>
              </w:rPr>
            </w:pPr>
            <w:r w:rsidRPr="00B34D1A">
              <w:rPr>
                <w:rFonts w:cs="Arial"/>
                <w:sz w:val="18"/>
                <w:szCs w:val="18"/>
              </w:rPr>
              <w:t>6658024</w:t>
            </w:r>
          </w:p>
        </w:tc>
        <w:tc>
          <w:tcPr>
            <w:tcW w:w="292" w:type="pct"/>
            <w:shd w:val="clear" w:color="auto" w:fill="EAF1DD" w:themeFill="accent3" w:themeFillTint="33"/>
            <w:noWrap/>
            <w:hideMark/>
          </w:tcPr>
          <w:p w14:paraId="43DD4C52"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1BC5BD88"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C04D8C9"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30FD4A59"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019FC12"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7FE7F9CE"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16747AE"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3" w:type="pct"/>
            <w:shd w:val="clear" w:color="auto" w:fill="EAF1DD" w:themeFill="accent3" w:themeFillTint="33"/>
            <w:noWrap/>
            <w:hideMark/>
          </w:tcPr>
          <w:p w14:paraId="7235986D"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r>
      <w:tr w:rsidR="00094E28" w:rsidRPr="00B34D1A" w14:paraId="38017A71" w14:textId="77777777" w:rsidTr="00FC063D">
        <w:trPr>
          <w:trHeight w:val="300"/>
        </w:trPr>
        <w:tc>
          <w:tcPr>
            <w:tcW w:w="383" w:type="pct"/>
            <w:vMerge/>
            <w:hideMark/>
          </w:tcPr>
          <w:p w14:paraId="758425C2" w14:textId="77777777" w:rsidR="0092288B" w:rsidRPr="00B34D1A" w:rsidRDefault="0092288B" w:rsidP="00FC063D">
            <w:pPr>
              <w:spacing w:after="60"/>
              <w:rPr>
                <w:rFonts w:cs="Arial"/>
                <w:sz w:val="18"/>
                <w:szCs w:val="18"/>
              </w:rPr>
            </w:pPr>
          </w:p>
        </w:tc>
        <w:tc>
          <w:tcPr>
            <w:tcW w:w="1203" w:type="pct"/>
            <w:noWrap/>
            <w:hideMark/>
          </w:tcPr>
          <w:p w14:paraId="69A9725E" w14:textId="77777777" w:rsidR="0092288B" w:rsidRPr="00B34D1A" w:rsidRDefault="0092288B" w:rsidP="00FC063D">
            <w:pPr>
              <w:spacing w:after="60"/>
              <w:rPr>
                <w:rFonts w:cs="Arial"/>
                <w:sz w:val="18"/>
                <w:szCs w:val="18"/>
              </w:rPr>
            </w:pPr>
            <w:r w:rsidRPr="00B34D1A">
              <w:rPr>
                <w:rFonts w:cs="Arial"/>
                <w:sz w:val="18"/>
                <w:szCs w:val="18"/>
              </w:rPr>
              <w:t>Ross Billabong 1</w:t>
            </w:r>
          </w:p>
        </w:tc>
        <w:tc>
          <w:tcPr>
            <w:tcW w:w="409" w:type="pct"/>
            <w:noWrap/>
            <w:hideMark/>
          </w:tcPr>
          <w:p w14:paraId="249579C2" w14:textId="77777777" w:rsidR="0092288B" w:rsidRPr="00B34D1A" w:rsidRDefault="0092288B" w:rsidP="00FC063D">
            <w:pPr>
              <w:spacing w:after="60"/>
              <w:rPr>
                <w:rFonts w:cs="Arial"/>
                <w:sz w:val="18"/>
                <w:szCs w:val="18"/>
              </w:rPr>
            </w:pPr>
            <w:r w:rsidRPr="00B34D1A">
              <w:rPr>
                <w:rFonts w:cs="Arial"/>
                <w:sz w:val="18"/>
                <w:szCs w:val="18"/>
              </w:rPr>
              <w:t>ROSS1</w:t>
            </w:r>
          </w:p>
        </w:tc>
        <w:tc>
          <w:tcPr>
            <w:tcW w:w="315" w:type="pct"/>
            <w:noWrap/>
            <w:hideMark/>
          </w:tcPr>
          <w:p w14:paraId="156CD9C0" w14:textId="77777777" w:rsidR="0092288B" w:rsidRPr="00B34D1A" w:rsidRDefault="0092288B" w:rsidP="00FC063D">
            <w:pPr>
              <w:spacing w:after="60"/>
              <w:rPr>
                <w:rFonts w:cs="Arial"/>
                <w:sz w:val="18"/>
                <w:szCs w:val="18"/>
              </w:rPr>
            </w:pPr>
            <w:r w:rsidRPr="00B34D1A">
              <w:rPr>
                <w:rFonts w:cs="Arial"/>
                <w:sz w:val="18"/>
                <w:szCs w:val="18"/>
              </w:rPr>
              <w:t>347281</w:t>
            </w:r>
          </w:p>
        </w:tc>
        <w:tc>
          <w:tcPr>
            <w:tcW w:w="353" w:type="pct"/>
            <w:noWrap/>
            <w:hideMark/>
          </w:tcPr>
          <w:p w14:paraId="0BEA5F2A" w14:textId="77777777" w:rsidR="0092288B" w:rsidRPr="00B34D1A" w:rsidRDefault="0092288B" w:rsidP="00FC063D">
            <w:pPr>
              <w:spacing w:after="60"/>
              <w:rPr>
                <w:rFonts w:cs="Arial"/>
                <w:sz w:val="18"/>
                <w:szCs w:val="18"/>
              </w:rPr>
            </w:pPr>
            <w:r w:rsidRPr="00B34D1A">
              <w:rPr>
                <w:rFonts w:cs="Arial"/>
                <w:sz w:val="18"/>
                <w:szCs w:val="18"/>
              </w:rPr>
              <w:t>6636893</w:t>
            </w:r>
          </w:p>
        </w:tc>
        <w:tc>
          <w:tcPr>
            <w:tcW w:w="292" w:type="pct"/>
            <w:shd w:val="clear" w:color="auto" w:fill="EAF1DD" w:themeFill="accent3" w:themeFillTint="33"/>
            <w:noWrap/>
            <w:hideMark/>
          </w:tcPr>
          <w:p w14:paraId="39517B84"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5FC45B5"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3A0AE08F"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4E55A371"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466C098E"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39B76ED1"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F2DBDB" w:themeFill="accent2" w:themeFillTint="33"/>
            <w:noWrap/>
            <w:hideMark/>
          </w:tcPr>
          <w:p w14:paraId="4D2326C9" w14:textId="77777777" w:rsidR="0092288B" w:rsidRPr="00B34D1A" w:rsidRDefault="0092288B" w:rsidP="00FC063D">
            <w:pPr>
              <w:spacing w:after="60"/>
              <w:rPr>
                <w:rFonts w:cs="Arial"/>
                <w:sz w:val="18"/>
                <w:szCs w:val="18"/>
              </w:rPr>
            </w:pPr>
            <w:r w:rsidRPr="00B34D1A">
              <w:rPr>
                <w:rFonts w:cs="Arial"/>
                <w:color w:val="FF0000"/>
                <w:sz w:val="18"/>
                <w:szCs w:val="18"/>
              </w:rPr>
              <w:t>Dry</w:t>
            </w:r>
          </w:p>
        </w:tc>
        <w:tc>
          <w:tcPr>
            <w:tcW w:w="293" w:type="pct"/>
            <w:shd w:val="clear" w:color="auto" w:fill="EAF1DD" w:themeFill="accent3" w:themeFillTint="33"/>
            <w:noWrap/>
            <w:hideMark/>
          </w:tcPr>
          <w:p w14:paraId="5893C535" w14:textId="77777777" w:rsidR="0092288B" w:rsidRPr="00B34D1A" w:rsidRDefault="0092288B" w:rsidP="00FC063D">
            <w:pPr>
              <w:spacing w:after="60"/>
              <w:rPr>
                <w:rFonts w:cs="Arial"/>
                <w:sz w:val="18"/>
                <w:szCs w:val="18"/>
              </w:rPr>
            </w:pPr>
            <w:r w:rsidRPr="00B34D1A">
              <w:rPr>
                <w:rFonts w:cs="Arial"/>
                <w:color w:val="00B050"/>
                <w:sz w:val="18"/>
                <w:szCs w:val="18"/>
              </w:rPr>
              <w:t>Wet</w:t>
            </w:r>
          </w:p>
        </w:tc>
      </w:tr>
      <w:tr w:rsidR="00094E28" w:rsidRPr="00B34D1A" w14:paraId="1A843415" w14:textId="77777777" w:rsidTr="00FC063D">
        <w:trPr>
          <w:trHeight w:val="300"/>
        </w:trPr>
        <w:tc>
          <w:tcPr>
            <w:tcW w:w="383" w:type="pct"/>
            <w:vMerge/>
            <w:hideMark/>
          </w:tcPr>
          <w:p w14:paraId="2BC30204" w14:textId="77777777" w:rsidR="0092288B" w:rsidRPr="00B34D1A" w:rsidRDefault="0092288B" w:rsidP="00FC063D">
            <w:pPr>
              <w:spacing w:after="60"/>
              <w:rPr>
                <w:rFonts w:cs="Arial"/>
                <w:sz w:val="18"/>
                <w:szCs w:val="18"/>
              </w:rPr>
            </w:pPr>
          </w:p>
        </w:tc>
        <w:tc>
          <w:tcPr>
            <w:tcW w:w="1203" w:type="pct"/>
            <w:noWrap/>
            <w:hideMark/>
          </w:tcPr>
          <w:p w14:paraId="7331196F" w14:textId="77777777" w:rsidR="0092288B" w:rsidRPr="00B34D1A" w:rsidRDefault="0092288B" w:rsidP="00FC063D">
            <w:pPr>
              <w:spacing w:after="60"/>
              <w:rPr>
                <w:rFonts w:cs="Arial"/>
                <w:sz w:val="18"/>
                <w:szCs w:val="18"/>
              </w:rPr>
            </w:pPr>
            <w:r w:rsidRPr="00B34D1A">
              <w:rPr>
                <w:rFonts w:cs="Arial"/>
                <w:sz w:val="18"/>
                <w:szCs w:val="18"/>
              </w:rPr>
              <w:t>Ross Billabong 2</w:t>
            </w:r>
          </w:p>
        </w:tc>
        <w:tc>
          <w:tcPr>
            <w:tcW w:w="409" w:type="pct"/>
            <w:noWrap/>
            <w:hideMark/>
          </w:tcPr>
          <w:p w14:paraId="3DA9AA31" w14:textId="77777777" w:rsidR="0092288B" w:rsidRPr="00B34D1A" w:rsidRDefault="0092288B" w:rsidP="00FC063D">
            <w:pPr>
              <w:spacing w:after="60"/>
              <w:rPr>
                <w:rFonts w:cs="Arial"/>
                <w:sz w:val="18"/>
                <w:szCs w:val="18"/>
              </w:rPr>
            </w:pPr>
            <w:r w:rsidRPr="00B34D1A">
              <w:rPr>
                <w:rFonts w:cs="Arial"/>
                <w:sz w:val="18"/>
                <w:szCs w:val="18"/>
              </w:rPr>
              <w:t>ROSS2</w:t>
            </w:r>
          </w:p>
        </w:tc>
        <w:tc>
          <w:tcPr>
            <w:tcW w:w="315" w:type="pct"/>
            <w:noWrap/>
            <w:hideMark/>
          </w:tcPr>
          <w:p w14:paraId="30F2DED0" w14:textId="77777777" w:rsidR="0092288B" w:rsidRPr="00B34D1A" w:rsidRDefault="0092288B" w:rsidP="00FC063D">
            <w:pPr>
              <w:spacing w:after="60"/>
              <w:rPr>
                <w:rFonts w:cs="Arial"/>
                <w:sz w:val="18"/>
                <w:szCs w:val="18"/>
              </w:rPr>
            </w:pPr>
            <w:r w:rsidRPr="00B34D1A">
              <w:rPr>
                <w:rFonts w:cs="Arial"/>
                <w:sz w:val="18"/>
                <w:szCs w:val="18"/>
              </w:rPr>
              <w:t>347242</w:t>
            </w:r>
          </w:p>
        </w:tc>
        <w:tc>
          <w:tcPr>
            <w:tcW w:w="353" w:type="pct"/>
            <w:noWrap/>
            <w:hideMark/>
          </w:tcPr>
          <w:p w14:paraId="705A9033" w14:textId="77777777" w:rsidR="0092288B" w:rsidRPr="00B34D1A" w:rsidRDefault="0092288B" w:rsidP="00FC063D">
            <w:pPr>
              <w:spacing w:after="60"/>
              <w:rPr>
                <w:rFonts w:cs="Arial"/>
                <w:sz w:val="18"/>
                <w:szCs w:val="18"/>
              </w:rPr>
            </w:pPr>
            <w:r w:rsidRPr="00B34D1A">
              <w:rPr>
                <w:rFonts w:cs="Arial"/>
                <w:sz w:val="18"/>
                <w:szCs w:val="18"/>
              </w:rPr>
              <w:t>6636926</w:t>
            </w:r>
          </w:p>
        </w:tc>
        <w:tc>
          <w:tcPr>
            <w:tcW w:w="292" w:type="pct"/>
            <w:shd w:val="clear" w:color="auto" w:fill="EAF1DD" w:themeFill="accent3" w:themeFillTint="33"/>
            <w:noWrap/>
            <w:hideMark/>
          </w:tcPr>
          <w:p w14:paraId="5D5AEF09"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04910583"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4A8D32E1"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25E5B5BC"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7879B886"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70A8D49A"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F2DBDB" w:themeFill="accent2" w:themeFillTint="33"/>
            <w:noWrap/>
            <w:hideMark/>
          </w:tcPr>
          <w:p w14:paraId="17F115C1"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3" w:type="pct"/>
            <w:shd w:val="clear" w:color="auto" w:fill="F2DBDB" w:themeFill="accent2" w:themeFillTint="33"/>
            <w:noWrap/>
            <w:hideMark/>
          </w:tcPr>
          <w:p w14:paraId="16DC3FB1"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r>
      <w:tr w:rsidR="00094E28" w:rsidRPr="00B34D1A" w14:paraId="1439DE43" w14:textId="77777777" w:rsidTr="00FC063D">
        <w:trPr>
          <w:trHeight w:val="300"/>
        </w:trPr>
        <w:tc>
          <w:tcPr>
            <w:tcW w:w="383" w:type="pct"/>
            <w:vMerge w:val="restart"/>
            <w:hideMark/>
          </w:tcPr>
          <w:p w14:paraId="5CCEC7BE" w14:textId="77777777" w:rsidR="0092288B" w:rsidRPr="00B34D1A" w:rsidRDefault="0092288B" w:rsidP="00FC063D">
            <w:pPr>
              <w:spacing w:after="60"/>
              <w:rPr>
                <w:rFonts w:cs="Arial"/>
                <w:sz w:val="18"/>
                <w:szCs w:val="18"/>
              </w:rPr>
            </w:pPr>
            <w:r w:rsidRPr="00B34D1A">
              <w:rPr>
                <w:rFonts w:cs="Arial"/>
                <w:sz w:val="18"/>
                <w:szCs w:val="18"/>
              </w:rPr>
              <w:t>Western Floodplain</w:t>
            </w:r>
          </w:p>
        </w:tc>
        <w:tc>
          <w:tcPr>
            <w:tcW w:w="1203" w:type="pct"/>
            <w:noWrap/>
            <w:hideMark/>
          </w:tcPr>
          <w:p w14:paraId="03D1B41F" w14:textId="456E16F6" w:rsidR="0092288B" w:rsidRPr="00B34D1A" w:rsidRDefault="0092288B" w:rsidP="00FC063D">
            <w:pPr>
              <w:spacing w:after="60"/>
              <w:rPr>
                <w:rFonts w:cs="Arial"/>
                <w:sz w:val="18"/>
                <w:szCs w:val="18"/>
              </w:rPr>
            </w:pPr>
            <w:r w:rsidRPr="00B34D1A">
              <w:rPr>
                <w:rFonts w:cs="Arial"/>
                <w:sz w:val="18"/>
                <w:szCs w:val="18"/>
              </w:rPr>
              <w:t>Cool</w:t>
            </w:r>
            <w:r w:rsidR="00D0126F">
              <w:rPr>
                <w:rFonts w:cs="Arial"/>
                <w:sz w:val="18"/>
                <w:szCs w:val="18"/>
              </w:rPr>
              <w:t>i</w:t>
            </w:r>
            <w:r w:rsidRPr="00B34D1A">
              <w:rPr>
                <w:rFonts w:cs="Arial"/>
                <w:sz w:val="18"/>
                <w:szCs w:val="18"/>
              </w:rPr>
              <w:t>bah, Cooba, Lignum woodland</w:t>
            </w:r>
          </w:p>
        </w:tc>
        <w:tc>
          <w:tcPr>
            <w:tcW w:w="409" w:type="pct"/>
            <w:noWrap/>
            <w:hideMark/>
          </w:tcPr>
          <w:p w14:paraId="1EF7B28D" w14:textId="77777777" w:rsidR="0092288B" w:rsidRPr="00B34D1A" w:rsidRDefault="0092288B" w:rsidP="00FC063D">
            <w:pPr>
              <w:spacing w:after="60"/>
              <w:rPr>
                <w:rFonts w:cs="Arial"/>
                <w:sz w:val="18"/>
                <w:szCs w:val="18"/>
              </w:rPr>
            </w:pPr>
            <w:r w:rsidRPr="00B34D1A">
              <w:rPr>
                <w:rFonts w:cs="Arial"/>
                <w:sz w:val="18"/>
                <w:szCs w:val="18"/>
              </w:rPr>
              <w:t>WF1</w:t>
            </w:r>
          </w:p>
        </w:tc>
        <w:tc>
          <w:tcPr>
            <w:tcW w:w="315" w:type="pct"/>
            <w:noWrap/>
            <w:hideMark/>
          </w:tcPr>
          <w:p w14:paraId="1F8981EC" w14:textId="77777777" w:rsidR="0092288B" w:rsidRPr="00B34D1A" w:rsidRDefault="0092288B" w:rsidP="00FC063D">
            <w:pPr>
              <w:spacing w:after="60"/>
              <w:rPr>
                <w:rFonts w:cs="Arial"/>
                <w:sz w:val="18"/>
                <w:szCs w:val="18"/>
              </w:rPr>
            </w:pPr>
            <w:r w:rsidRPr="00B34D1A">
              <w:rPr>
                <w:rFonts w:cs="Arial"/>
                <w:sz w:val="18"/>
                <w:szCs w:val="18"/>
              </w:rPr>
              <w:t>348083</w:t>
            </w:r>
          </w:p>
        </w:tc>
        <w:tc>
          <w:tcPr>
            <w:tcW w:w="353" w:type="pct"/>
            <w:noWrap/>
            <w:hideMark/>
          </w:tcPr>
          <w:p w14:paraId="794A0523" w14:textId="77777777" w:rsidR="0092288B" w:rsidRPr="00B34D1A" w:rsidRDefault="0092288B" w:rsidP="00FC063D">
            <w:pPr>
              <w:spacing w:after="60"/>
              <w:rPr>
                <w:rFonts w:cs="Arial"/>
                <w:sz w:val="18"/>
                <w:szCs w:val="18"/>
              </w:rPr>
            </w:pPr>
            <w:r w:rsidRPr="00B34D1A">
              <w:rPr>
                <w:rFonts w:cs="Arial"/>
                <w:sz w:val="18"/>
                <w:szCs w:val="18"/>
              </w:rPr>
              <w:t>6667550</w:t>
            </w:r>
          </w:p>
        </w:tc>
        <w:tc>
          <w:tcPr>
            <w:tcW w:w="292" w:type="pct"/>
            <w:shd w:val="clear" w:color="auto" w:fill="EAF1DD" w:themeFill="accent3" w:themeFillTint="33"/>
            <w:noWrap/>
            <w:hideMark/>
          </w:tcPr>
          <w:p w14:paraId="27B3F7B8" w14:textId="77777777" w:rsidR="0092288B" w:rsidRPr="00B34D1A" w:rsidRDefault="0092288B" w:rsidP="00FC063D">
            <w:pPr>
              <w:spacing w:after="60"/>
              <w:rPr>
                <w:rFonts w:cs="Arial"/>
                <w:sz w:val="18"/>
                <w:szCs w:val="18"/>
              </w:rPr>
            </w:pPr>
            <w:r w:rsidRPr="00B34D1A">
              <w:rPr>
                <w:rFonts w:cs="Arial"/>
                <w:color w:val="00B050"/>
                <w:sz w:val="18"/>
                <w:szCs w:val="18"/>
              </w:rPr>
              <w:t>Wet</w:t>
            </w:r>
          </w:p>
        </w:tc>
        <w:tc>
          <w:tcPr>
            <w:tcW w:w="292" w:type="pct"/>
            <w:shd w:val="clear" w:color="auto" w:fill="F2DBDB" w:themeFill="accent2" w:themeFillTint="33"/>
            <w:noWrap/>
            <w:hideMark/>
          </w:tcPr>
          <w:p w14:paraId="3E3305D1" w14:textId="77777777" w:rsidR="0092288B" w:rsidRPr="00B34D1A" w:rsidRDefault="0092288B" w:rsidP="00FC063D">
            <w:pPr>
              <w:spacing w:after="60"/>
              <w:rPr>
                <w:rFonts w:cs="Arial"/>
                <w:sz w:val="18"/>
                <w:szCs w:val="18"/>
              </w:rPr>
            </w:pPr>
            <w:r w:rsidRPr="00B34D1A">
              <w:rPr>
                <w:rFonts w:cs="Arial"/>
                <w:color w:val="FF0000"/>
                <w:sz w:val="18"/>
                <w:szCs w:val="18"/>
              </w:rPr>
              <w:t>Dry</w:t>
            </w:r>
          </w:p>
        </w:tc>
        <w:tc>
          <w:tcPr>
            <w:tcW w:w="292" w:type="pct"/>
            <w:shd w:val="clear" w:color="auto" w:fill="EAF1DD" w:themeFill="accent3" w:themeFillTint="33"/>
            <w:noWrap/>
            <w:hideMark/>
          </w:tcPr>
          <w:p w14:paraId="4672F0B4" w14:textId="77777777" w:rsidR="0092288B" w:rsidRPr="00B34D1A" w:rsidRDefault="0092288B" w:rsidP="00FC063D">
            <w:pPr>
              <w:spacing w:after="60"/>
              <w:rPr>
                <w:rFonts w:cs="Arial"/>
                <w:sz w:val="18"/>
                <w:szCs w:val="18"/>
              </w:rPr>
            </w:pPr>
            <w:r w:rsidRPr="00B34D1A">
              <w:rPr>
                <w:rFonts w:cs="Arial"/>
                <w:color w:val="00B050"/>
                <w:sz w:val="18"/>
                <w:szCs w:val="18"/>
              </w:rPr>
              <w:t>Wet</w:t>
            </w:r>
          </w:p>
        </w:tc>
        <w:tc>
          <w:tcPr>
            <w:tcW w:w="292" w:type="pct"/>
            <w:shd w:val="clear" w:color="auto" w:fill="F2DBDB" w:themeFill="accent2" w:themeFillTint="33"/>
            <w:noWrap/>
            <w:hideMark/>
          </w:tcPr>
          <w:p w14:paraId="4288F1B2" w14:textId="77777777" w:rsidR="0092288B" w:rsidRPr="00B34D1A" w:rsidRDefault="0092288B" w:rsidP="00FC063D">
            <w:pPr>
              <w:spacing w:after="60"/>
              <w:rPr>
                <w:rFonts w:cs="Arial"/>
                <w:sz w:val="18"/>
                <w:szCs w:val="18"/>
              </w:rPr>
            </w:pPr>
            <w:r w:rsidRPr="00B34D1A">
              <w:rPr>
                <w:rFonts w:cs="Arial"/>
                <w:color w:val="FF0000"/>
                <w:sz w:val="18"/>
                <w:szCs w:val="18"/>
              </w:rPr>
              <w:t>Dry</w:t>
            </w:r>
          </w:p>
        </w:tc>
        <w:tc>
          <w:tcPr>
            <w:tcW w:w="292" w:type="pct"/>
            <w:shd w:val="clear" w:color="auto" w:fill="F2DBDB" w:themeFill="accent2" w:themeFillTint="33"/>
            <w:noWrap/>
            <w:hideMark/>
          </w:tcPr>
          <w:p w14:paraId="1AAD1E5F"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2" w:type="pct"/>
            <w:shd w:val="clear" w:color="auto" w:fill="F2DBDB" w:themeFill="accent2" w:themeFillTint="33"/>
            <w:noWrap/>
            <w:hideMark/>
          </w:tcPr>
          <w:p w14:paraId="7E72DAC8"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2" w:type="pct"/>
            <w:shd w:val="clear" w:color="auto" w:fill="F2DBDB" w:themeFill="accent2" w:themeFillTint="33"/>
            <w:noWrap/>
            <w:hideMark/>
          </w:tcPr>
          <w:p w14:paraId="1740144F"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3" w:type="pct"/>
            <w:shd w:val="clear" w:color="auto" w:fill="F2DBDB" w:themeFill="accent2" w:themeFillTint="33"/>
            <w:noWrap/>
            <w:hideMark/>
          </w:tcPr>
          <w:p w14:paraId="1057D2AD"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r>
      <w:tr w:rsidR="00094E28" w:rsidRPr="00B34D1A" w14:paraId="2EF64BEA" w14:textId="77777777" w:rsidTr="00FC063D">
        <w:trPr>
          <w:trHeight w:val="300"/>
        </w:trPr>
        <w:tc>
          <w:tcPr>
            <w:tcW w:w="383" w:type="pct"/>
            <w:vMerge/>
            <w:hideMark/>
          </w:tcPr>
          <w:p w14:paraId="0B1078A6" w14:textId="77777777" w:rsidR="0092288B" w:rsidRPr="00B34D1A" w:rsidRDefault="0092288B" w:rsidP="00FC063D">
            <w:pPr>
              <w:spacing w:after="60"/>
              <w:rPr>
                <w:rFonts w:cs="Arial"/>
                <w:sz w:val="18"/>
                <w:szCs w:val="18"/>
              </w:rPr>
            </w:pPr>
          </w:p>
        </w:tc>
        <w:tc>
          <w:tcPr>
            <w:tcW w:w="1203" w:type="pct"/>
            <w:noWrap/>
            <w:hideMark/>
          </w:tcPr>
          <w:p w14:paraId="11F136A6" w14:textId="594CF7BD" w:rsidR="0092288B" w:rsidRPr="00B34D1A" w:rsidRDefault="0092288B" w:rsidP="00FC063D">
            <w:pPr>
              <w:spacing w:after="60"/>
              <w:rPr>
                <w:rFonts w:cs="Arial"/>
                <w:sz w:val="18"/>
                <w:szCs w:val="18"/>
              </w:rPr>
            </w:pPr>
            <w:r w:rsidRPr="00B34D1A">
              <w:rPr>
                <w:rFonts w:cs="Arial"/>
                <w:sz w:val="18"/>
                <w:szCs w:val="18"/>
              </w:rPr>
              <w:t>Cool</w:t>
            </w:r>
            <w:r w:rsidR="00D0126F">
              <w:rPr>
                <w:rFonts w:cs="Arial"/>
                <w:sz w:val="18"/>
                <w:szCs w:val="18"/>
              </w:rPr>
              <w:t>i</w:t>
            </w:r>
            <w:r w:rsidRPr="00B34D1A">
              <w:rPr>
                <w:rFonts w:cs="Arial"/>
                <w:sz w:val="18"/>
                <w:szCs w:val="18"/>
              </w:rPr>
              <w:t>bah open woodland</w:t>
            </w:r>
          </w:p>
        </w:tc>
        <w:tc>
          <w:tcPr>
            <w:tcW w:w="409" w:type="pct"/>
            <w:noWrap/>
            <w:hideMark/>
          </w:tcPr>
          <w:p w14:paraId="6DCA3693" w14:textId="77777777" w:rsidR="0092288B" w:rsidRPr="00B34D1A" w:rsidRDefault="0092288B" w:rsidP="00FC063D">
            <w:pPr>
              <w:spacing w:after="60"/>
              <w:rPr>
                <w:rFonts w:cs="Arial"/>
                <w:sz w:val="18"/>
                <w:szCs w:val="18"/>
              </w:rPr>
            </w:pPr>
            <w:r w:rsidRPr="00B34D1A">
              <w:rPr>
                <w:rFonts w:cs="Arial"/>
                <w:sz w:val="18"/>
                <w:szCs w:val="18"/>
              </w:rPr>
              <w:t>WF2</w:t>
            </w:r>
          </w:p>
        </w:tc>
        <w:tc>
          <w:tcPr>
            <w:tcW w:w="315" w:type="pct"/>
            <w:noWrap/>
            <w:hideMark/>
          </w:tcPr>
          <w:p w14:paraId="019C8F0E" w14:textId="77777777" w:rsidR="0092288B" w:rsidRPr="00B34D1A" w:rsidRDefault="0092288B" w:rsidP="00FC063D">
            <w:pPr>
              <w:spacing w:after="60"/>
              <w:rPr>
                <w:rFonts w:cs="Arial"/>
                <w:sz w:val="18"/>
                <w:szCs w:val="18"/>
              </w:rPr>
            </w:pPr>
            <w:r w:rsidRPr="00B34D1A">
              <w:rPr>
                <w:rFonts w:cs="Arial"/>
                <w:sz w:val="18"/>
                <w:szCs w:val="18"/>
              </w:rPr>
              <w:t>347848</w:t>
            </w:r>
          </w:p>
        </w:tc>
        <w:tc>
          <w:tcPr>
            <w:tcW w:w="353" w:type="pct"/>
            <w:noWrap/>
            <w:hideMark/>
          </w:tcPr>
          <w:p w14:paraId="6E28C40E" w14:textId="77777777" w:rsidR="0092288B" w:rsidRPr="00B34D1A" w:rsidRDefault="0092288B" w:rsidP="00FC063D">
            <w:pPr>
              <w:spacing w:after="60"/>
              <w:rPr>
                <w:rFonts w:cs="Arial"/>
                <w:sz w:val="18"/>
                <w:szCs w:val="18"/>
              </w:rPr>
            </w:pPr>
            <w:r w:rsidRPr="00B34D1A">
              <w:rPr>
                <w:rFonts w:cs="Arial"/>
                <w:sz w:val="18"/>
                <w:szCs w:val="18"/>
              </w:rPr>
              <w:t>6665662</w:t>
            </w:r>
          </w:p>
        </w:tc>
        <w:tc>
          <w:tcPr>
            <w:tcW w:w="292" w:type="pct"/>
            <w:shd w:val="clear" w:color="auto" w:fill="F2DBDB" w:themeFill="accent2" w:themeFillTint="33"/>
            <w:noWrap/>
            <w:hideMark/>
          </w:tcPr>
          <w:p w14:paraId="2CF6413A"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2" w:type="pct"/>
            <w:shd w:val="clear" w:color="auto" w:fill="F2DBDB" w:themeFill="accent2" w:themeFillTint="33"/>
            <w:noWrap/>
            <w:hideMark/>
          </w:tcPr>
          <w:p w14:paraId="7E3121E9"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2" w:type="pct"/>
            <w:shd w:val="clear" w:color="auto" w:fill="EAF1DD" w:themeFill="accent3" w:themeFillTint="33"/>
            <w:noWrap/>
            <w:hideMark/>
          </w:tcPr>
          <w:p w14:paraId="3DEEF1AA"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12B9D0B7"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F2DBDB" w:themeFill="accent2" w:themeFillTint="33"/>
            <w:noWrap/>
            <w:hideMark/>
          </w:tcPr>
          <w:p w14:paraId="7D88BAAB"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2" w:type="pct"/>
            <w:shd w:val="clear" w:color="auto" w:fill="F2DBDB" w:themeFill="accent2" w:themeFillTint="33"/>
            <w:noWrap/>
            <w:hideMark/>
          </w:tcPr>
          <w:p w14:paraId="016E2930"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2" w:type="pct"/>
            <w:shd w:val="clear" w:color="auto" w:fill="F2DBDB" w:themeFill="accent2" w:themeFillTint="33"/>
            <w:noWrap/>
            <w:hideMark/>
          </w:tcPr>
          <w:p w14:paraId="7A2EBBAC"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3" w:type="pct"/>
            <w:shd w:val="clear" w:color="auto" w:fill="F2DBDB" w:themeFill="accent2" w:themeFillTint="33"/>
            <w:noWrap/>
            <w:hideMark/>
          </w:tcPr>
          <w:p w14:paraId="6DE2C040"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r>
      <w:tr w:rsidR="00094E28" w:rsidRPr="00B34D1A" w14:paraId="3B1DE1B9" w14:textId="77777777" w:rsidTr="00FC063D">
        <w:trPr>
          <w:trHeight w:val="300"/>
        </w:trPr>
        <w:tc>
          <w:tcPr>
            <w:tcW w:w="383" w:type="pct"/>
            <w:vMerge/>
            <w:hideMark/>
          </w:tcPr>
          <w:p w14:paraId="39CB22CE" w14:textId="77777777" w:rsidR="0092288B" w:rsidRPr="00B34D1A" w:rsidRDefault="0092288B" w:rsidP="00FC063D">
            <w:pPr>
              <w:spacing w:after="60"/>
              <w:rPr>
                <w:rFonts w:cs="Arial"/>
                <w:sz w:val="18"/>
                <w:szCs w:val="18"/>
              </w:rPr>
            </w:pPr>
          </w:p>
        </w:tc>
        <w:tc>
          <w:tcPr>
            <w:tcW w:w="1203" w:type="pct"/>
            <w:noWrap/>
            <w:hideMark/>
          </w:tcPr>
          <w:p w14:paraId="410307A9" w14:textId="77777777" w:rsidR="0092288B" w:rsidRPr="00B34D1A" w:rsidRDefault="0092288B" w:rsidP="00FC063D">
            <w:pPr>
              <w:spacing w:after="60"/>
              <w:rPr>
                <w:rFonts w:cs="Arial"/>
                <w:sz w:val="18"/>
                <w:szCs w:val="18"/>
              </w:rPr>
            </w:pPr>
            <w:r w:rsidRPr="00B34D1A">
              <w:rPr>
                <w:rFonts w:cs="Arial"/>
                <w:sz w:val="18"/>
                <w:szCs w:val="18"/>
              </w:rPr>
              <w:t>Lignum shrubland</w:t>
            </w:r>
          </w:p>
        </w:tc>
        <w:tc>
          <w:tcPr>
            <w:tcW w:w="409" w:type="pct"/>
            <w:noWrap/>
            <w:hideMark/>
          </w:tcPr>
          <w:p w14:paraId="2C49BB88" w14:textId="77777777" w:rsidR="0092288B" w:rsidRPr="00B34D1A" w:rsidRDefault="0092288B" w:rsidP="00FC063D">
            <w:pPr>
              <w:spacing w:after="60"/>
              <w:rPr>
                <w:rFonts w:cs="Arial"/>
                <w:sz w:val="18"/>
                <w:szCs w:val="18"/>
              </w:rPr>
            </w:pPr>
            <w:r w:rsidRPr="00B34D1A">
              <w:rPr>
                <w:rFonts w:cs="Arial"/>
                <w:sz w:val="18"/>
                <w:szCs w:val="18"/>
              </w:rPr>
              <w:t>WF3</w:t>
            </w:r>
          </w:p>
        </w:tc>
        <w:tc>
          <w:tcPr>
            <w:tcW w:w="315" w:type="pct"/>
            <w:noWrap/>
            <w:hideMark/>
          </w:tcPr>
          <w:p w14:paraId="23AC21C8" w14:textId="77777777" w:rsidR="0092288B" w:rsidRPr="00B34D1A" w:rsidRDefault="0092288B" w:rsidP="00FC063D">
            <w:pPr>
              <w:spacing w:after="60"/>
              <w:rPr>
                <w:rFonts w:cs="Arial"/>
                <w:sz w:val="18"/>
                <w:szCs w:val="18"/>
              </w:rPr>
            </w:pPr>
            <w:r w:rsidRPr="00B34D1A">
              <w:rPr>
                <w:rFonts w:cs="Arial"/>
                <w:sz w:val="18"/>
                <w:szCs w:val="18"/>
              </w:rPr>
              <w:t>347476</w:t>
            </w:r>
          </w:p>
        </w:tc>
        <w:tc>
          <w:tcPr>
            <w:tcW w:w="353" w:type="pct"/>
            <w:noWrap/>
            <w:hideMark/>
          </w:tcPr>
          <w:p w14:paraId="1D98B32D" w14:textId="77777777" w:rsidR="0092288B" w:rsidRPr="00B34D1A" w:rsidRDefault="0092288B" w:rsidP="00FC063D">
            <w:pPr>
              <w:spacing w:after="60"/>
              <w:rPr>
                <w:rFonts w:cs="Arial"/>
                <w:sz w:val="18"/>
                <w:szCs w:val="18"/>
              </w:rPr>
            </w:pPr>
            <w:r w:rsidRPr="00B34D1A">
              <w:rPr>
                <w:rFonts w:cs="Arial"/>
                <w:sz w:val="18"/>
                <w:szCs w:val="18"/>
              </w:rPr>
              <w:t>6660850</w:t>
            </w:r>
          </w:p>
        </w:tc>
        <w:tc>
          <w:tcPr>
            <w:tcW w:w="292" w:type="pct"/>
            <w:shd w:val="clear" w:color="auto" w:fill="F2DBDB" w:themeFill="accent2" w:themeFillTint="33"/>
            <w:noWrap/>
            <w:hideMark/>
          </w:tcPr>
          <w:p w14:paraId="061E7DB3"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2" w:type="pct"/>
            <w:shd w:val="clear" w:color="auto" w:fill="F2DBDB" w:themeFill="accent2" w:themeFillTint="33"/>
            <w:noWrap/>
            <w:hideMark/>
          </w:tcPr>
          <w:p w14:paraId="5AC8DFEB"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2" w:type="pct"/>
            <w:shd w:val="clear" w:color="auto" w:fill="EAF1DD" w:themeFill="accent3" w:themeFillTint="33"/>
            <w:noWrap/>
            <w:hideMark/>
          </w:tcPr>
          <w:p w14:paraId="6743146F"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1373CCE7" w14:textId="77777777" w:rsidR="0092288B" w:rsidRPr="00B34D1A" w:rsidRDefault="0092288B" w:rsidP="00FC063D">
            <w:pPr>
              <w:spacing w:after="60"/>
              <w:rPr>
                <w:rFonts w:cs="Arial"/>
                <w:color w:val="00B050"/>
                <w:sz w:val="18"/>
                <w:szCs w:val="18"/>
              </w:rPr>
            </w:pPr>
            <w:r w:rsidRPr="00B34D1A">
              <w:rPr>
                <w:rFonts w:cs="Arial"/>
                <w:color w:val="00B050"/>
                <w:sz w:val="18"/>
                <w:szCs w:val="18"/>
              </w:rPr>
              <w:t>Wet</w:t>
            </w:r>
          </w:p>
        </w:tc>
        <w:tc>
          <w:tcPr>
            <w:tcW w:w="292" w:type="pct"/>
            <w:shd w:val="clear" w:color="auto" w:fill="EAF1DD" w:themeFill="accent3" w:themeFillTint="33"/>
            <w:noWrap/>
            <w:hideMark/>
          </w:tcPr>
          <w:p w14:paraId="5C8886F1" w14:textId="77777777" w:rsidR="0092288B" w:rsidRPr="00B34D1A" w:rsidRDefault="0092288B" w:rsidP="00FC063D">
            <w:pPr>
              <w:spacing w:after="60"/>
              <w:rPr>
                <w:rFonts w:cs="Arial"/>
                <w:sz w:val="18"/>
                <w:szCs w:val="18"/>
              </w:rPr>
            </w:pPr>
            <w:r w:rsidRPr="00B34D1A">
              <w:rPr>
                <w:rFonts w:cs="Arial"/>
                <w:color w:val="00B050"/>
                <w:sz w:val="18"/>
                <w:szCs w:val="18"/>
              </w:rPr>
              <w:t>Wet</w:t>
            </w:r>
          </w:p>
        </w:tc>
        <w:tc>
          <w:tcPr>
            <w:tcW w:w="292" w:type="pct"/>
            <w:shd w:val="clear" w:color="auto" w:fill="F2DBDB" w:themeFill="accent2" w:themeFillTint="33"/>
            <w:noWrap/>
            <w:hideMark/>
          </w:tcPr>
          <w:p w14:paraId="7CADC142"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2" w:type="pct"/>
            <w:shd w:val="clear" w:color="auto" w:fill="F2DBDB" w:themeFill="accent2" w:themeFillTint="33"/>
            <w:noWrap/>
            <w:hideMark/>
          </w:tcPr>
          <w:p w14:paraId="30DC0EE4"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c>
          <w:tcPr>
            <w:tcW w:w="293" w:type="pct"/>
            <w:shd w:val="clear" w:color="auto" w:fill="F2DBDB" w:themeFill="accent2" w:themeFillTint="33"/>
            <w:noWrap/>
            <w:hideMark/>
          </w:tcPr>
          <w:p w14:paraId="05341BDF" w14:textId="77777777" w:rsidR="0092288B" w:rsidRPr="00B34D1A" w:rsidRDefault="0092288B" w:rsidP="00FC063D">
            <w:pPr>
              <w:spacing w:after="60"/>
              <w:rPr>
                <w:rFonts w:cs="Arial"/>
                <w:color w:val="FF0000"/>
                <w:sz w:val="18"/>
                <w:szCs w:val="18"/>
              </w:rPr>
            </w:pPr>
            <w:r w:rsidRPr="00B34D1A">
              <w:rPr>
                <w:rFonts w:cs="Arial"/>
                <w:color w:val="FF0000"/>
                <w:sz w:val="18"/>
                <w:szCs w:val="18"/>
              </w:rPr>
              <w:t>Dry</w:t>
            </w:r>
          </w:p>
        </w:tc>
      </w:tr>
    </w:tbl>
    <w:p w14:paraId="04695A64" w14:textId="77777777" w:rsidR="0092288B" w:rsidRPr="00104545" w:rsidRDefault="0092288B" w:rsidP="0092288B">
      <w:r w:rsidRPr="00104545">
        <w:br w:type="page"/>
      </w:r>
    </w:p>
    <w:p w14:paraId="58BD5C2F" w14:textId="0021939F" w:rsidR="0092288B" w:rsidRDefault="0092288B" w:rsidP="0092288B">
      <w:pPr>
        <w:pStyle w:val="Caption"/>
        <w:keepNext/>
      </w:pPr>
      <w:bookmarkStart w:id="361" w:name="_Ref16155613"/>
      <w:bookmarkStart w:id="362" w:name="_Toc17463804"/>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H</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361"/>
      <w:r w:rsidR="006008EF">
        <w:t xml:space="preserve">: </w:t>
      </w:r>
      <w:r w:rsidRPr="00B475DD">
        <w:t>Explanatory (temporal, continuous hydrological and categorical hydrological) factors to infer Category III Macroinvertebrate patterns in statistical analyses.</w:t>
      </w:r>
      <w:bookmarkEnd w:id="362"/>
    </w:p>
    <w:tbl>
      <w:tblPr>
        <w:tblW w:w="14082" w:type="dxa"/>
        <w:jc w:val="center"/>
        <w:tblLook w:val="04A0" w:firstRow="1" w:lastRow="0" w:firstColumn="1" w:lastColumn="0" w:noHBand="0" w:noVBand="1"/>
      </w:tblPr>
      <w:tblGrid>
        <w:gridCol w:w="1062"/>
        <w:gridCol w:w="1050"/>
        <w:gridCol w:w="960"/>
        <w:gridCol w:w="960"/>
        <w:gridCol w:w="1866"/>
        <w:gridCol w:w="1425"/>
        <w:gridCol w:w="960"/>
        <w:gridCol w:w="1215"/>
        <w:gridCol w:w="1239"/>
        <w:gridCol w:w="960"/>
        <w:gridCol w:w="1190"/>
        <w:gridCol w:w="1195"/>
      </w:tblGrid>
      <w:tr w:rsidR="0092288B" w:rsidRPr="00B34D1A" w14:paraId="53B79591" w14:textId="77777777" w:rsidTr="0069383A">
        <w:trPr>
          <w:trHeight w:val="315"/>
          <w:jc w:val="center"/>
        </w:trPr>
        <w:tc>
          <w:tcPr>
            <w:tcW w:w="4032" w:type="dxa"/>
            <w:gridSpan w:val="4"/>
            <w:vMerge w:val="restart"/>
            <w:tcBorders>
              <w:top w:val="single" w:sz="8" w:space="0" w:color="auto"/>
              <w:left w:val="nil"/>
              <w:bottom w:val="single" w:sz="8" w:space="0" w:color="000000"/>
              <w:right w:val="single" w:sz="8" w:space="0" w:color="000000"/>
            </w:tcBorders>
            <w:shd w:val="clear" w:color="000000" w:fill="D9D9D9"/>
            <w:noWrap/>
            <w:vAlign w:val="center"/>
            <w:hideMark/>
          </w:tcPr>
          <w:p w14:paraId="73865734" w14:textId="77777777" w:rsidR="0092288B" w:rsidRPr="00B34D1A" w:rsidRDefault="0092288B" w:rsidP="00FC063D">
            <w:pPr>
              <w:spacing w:before="60" w:after="60"/>
              <w:jc w:val="center"/>
              <w:rPr>
                <w:rFonts w:cs="Arial"/>
                <w:bCs/>
                <w:sz w:val="18"/>
                <w:szCs w:val="18"/>
              </w:rPr>
            </w:pPr>
            <w:r w:rsidRPr="00B34D1A">
              <w:rPr>
                <w:rFonts w:cs="Arial"/>
                <w:bCs/>
                <w:sz w:val="18"/>
                <w:szCs w:val="18"/>
              </w:rPr>
              <w:t>Temporal factor</w:t>
            </w:r>
          </w:p>
        </w:tc>
        <w:tc>
          <w:tcPr>
            <w:tcW w:w="10050" w:type="dxa"/>
            <w:gridSpan w:val="8"/>
            <w:tcBorders>
              <w:top w:val="single" w:sz="8" w:space="0" w:color="auto"/>
              <w:left w:val="nil"/>
              <w:bottom w:val="single" w:sz="8" w:space="0" w:color="auto"/>
              <w:right w:val="nil"/>
            </w:tcBorders>
            <w:shd w:val="clear" w:color="000000" w:fill="D9D9D9"/>
            <w:noWrap/>
            <w:vAlign w:val="center"/>
            <w:hideMark/>
          </w:tcPr>
          <w:p w14:paraId="03CC67D2" w14:textId="77777777" w:rsidR="0092288B" w:rsidRPr="00B34D1A" w:rsidRDefault="0092288B" w:rsidP="00FC063D">
            <w:pPr>
              <w:spacing w:before="60" w:after="60"/>
              <w:jc w:val="center"/>
              <w:rPr>
                <w:rFonts w:cs="Arial"/>
                <w:bCs/>
                <w:sz w:val="18"/>
                <w:szCs w:val="18"/>
              </w:rPr>
            </w:pPr>
            <w:r w:rsidRPr="00B34D1A">
              <w:rPr>
                <w:rFonts w:cs="Arial"/>
                <w:bCs/>
                <w:sz w:val="18"/>
                <w:szCs w:val="18"/>
              </w:rPr>
              <w:t>Hydrological factor (within each Zone)</w:t>
            </w:r>
          </w:p>
        </w:tc>
      </w:tr>
      <w:tr w:rsidR="0092288B" w:rsidRPr="00B34D1A" w14:paraId="67DE49F4" w14:textId="77777777" w:rsidTr="0069383A">
        <w:trPr>
          <w:trHeight w:val="315"/>
          <w:jc w:val="center"/>
        </w:trPr>
        <w:tc>
          <w:tcPr>
            <w:tcW w:w="4032" w:type="dxa"/>
            <w:gridSpan w:val="4"/>
            <w:vMerge/>
            <w:tcBorders>
              <w:top w:val="single" w:sz="8" w:space="0" w:color="auto"/>
              <w:left w:val="nil"/>
              <w:bottom w:val="single" w:sz="8" w:space="0" w:color="000000"/>
              <w:right w:val="single" w:sz="8" w:space="0" w:color="000000"/>
            </w:tcBorders>
            <w:vAlign w:val="center"/>
            <w:hideMark/>
          </w:tcPr>
          <w:p w14:paraId="44F1B0F2" w14:textId="77777777" w:rsidR="0092288B" w:rsidRPr="00B34D1A" w:rsidRDefault="0092288B" w:rsidP="00FC063D">
            <w:pPr>
              <w:spacing w:before="60" w:after="60"/>
              <w:jc w:val="center"/>
              <w:rPr>
                <w:rFonts w:cs="Arial"/>
                <w:bCs/>
                <w:sz w:val="18"/>
                <w:szCs w:val="18"/>
              </w:rPr>
            </w:pPr>
          </w:p>
        </w:tc>
        <w:tc>
          <w:tcPr>
            <w:tcW w:w="3291" w:type="dxa"/>
            <w:gridSpan w:val="2"/>
            <w:tcBorders>
              <w:top w:val="single" w:sz="8" w:space="0" w:color="auto"/>
              <w:left w:val="nil"/>
              <w:bottom w:val="single" w:sz="8" w:space="0" w:color="auto"/>
              <w:right w:val="single" w:sz="8" w:space="0" w:color="000000"/>
            </w:tcBorders>
            <w:shd w:val="clear" w:color="000000" w:fill="D9D9D9"/>
            <w:noWrap/>
            <w:vAlign w:val="center"/>
            <w:hideMark/>
          </w:tcPr>
          <w:p w14:paraId="071E0285" w14:textId="77777777" w:rsidR="0092288B" w:rsidRPr="00B34D1A" w:rsidRDefault="0092288B" w:rsidP="00FC063D">
            <w:pPr>
              <w:spacing w:before="60" w:after="60"/>
              <w:jc w:val="center"/>
              <w:rPr>
                <w:rFonts w:cs="Arial"/>
                <w:bCs/>
                <w:sz w:val="18"/>
                <w:szCs w:val="18"/>
              </w:rPr>
            </w:pPr>
            <w:r w:rsidRPr="00B34D1A">
              <w:rPr>
                <w:rFonts w:cs="Arial"/>
                <w:bCs/>
                <w:sz w:val="18"/>
                <w:szCs w:val="18"/>
              </w:rPr>
              <w:t>Darling</w:t>
            </w:r>
          </w:p>
        </w:tc>
        <w:tc>
          <w:tcPr>
            <w:tcW w:w="3414" w:type="dxa"/>
            <w:gridSpan w:val="3"/>
            <w:tcBorders>
              <w:top w:val="single" w:sz="8" w:space="0" w:color="auto"/>
              <w:left w:val="nil"/>
              <w:bottom w:val="single" w:sz="8" w:space="0" w:color="auto"/>
              <w:right w:val="single" w:sz="8" w:space="0" w:color="000000"/>
            </w:tcBorders>
            <w:shd w:val="clear" w:color="000000" w:fill="D9D9D9"/>
            <w:noWrap/>
            <w:vAlign w:val="center"/>
            <w:hideMark/>
          </w:tcPr>
          <w:p w14:paraId="25534A30" w14:textId="77777777" w:rsidR="0092288B" w:rsidRPr="00B34D1A" w:rsidRDefault="0092288B" w:rsidP="00FC063D">
            <w:pPr>
              <w:spacing w:before="60" w:after="60"/>
              <w:jc w:val="center"/>
              <w:rPr>
                <w:rFonts w:cs="Arial"/>
                <w:bCs/>
                <w:sz w:val="18"/>
                <w:szCs w:val="18"/>
              </w:rPr>
            </w:pPr>
            <w:r w:rsidRPr="00B34D1A">
              <w:rPr>
                <w:rFonts w:cs="Arial"/>
                <w:bCs/>
                <w:sz w:val="18"/>
                <w:szCs w:val="18"/>
              </w:rPr>
              <w:t>Warrego</w:t>
            </w:r>
          </w:p>
        </w:tc>
        <w:tc>
          <w:tcPr>
            <w:tcW w:w="3345" w:type="dxa"/>
            <w:gridSpan w:val="3"/>
            <w:tcBorders>
              <w:top w:val="single" w:sz="8" w:space="0" w:color="auto"/>
              <w:left w:val="nil"/>
              <w:bottom w:val="single" w:sz="8" w:space="0" w:color="auto"/>
              <w:right w:val="nil"/>
            </w:tcBorders>
            <w:shd w:val="clear" w:color="000000" w:fill="D9D9D9"/>
            <w:noWrap/>
            <w:vAlign w:val="center"/>
            <w:hideMark/>
          </w:tcPr>
          <w:p w14:paraId="0751CAD0" w14:textId="77777777" w:rsidR="0092288B" w:rsidRPr="00B34D1A" w:rsidRDefault="0092288B" w:rsidP="00FC063D">
            <w:pPr>
              <w:spacing w:before="60" w:after="60"/>
              <w:jc w:val="center"/>
              <w:rPr>
                <w:rFonts w:cs="Arial"/>
                <w:bCs/>
                <w:sz w:val="18"/>
                <w:szCs w:val="18"/>
              </w:rPr>
            </w:pPr>
            <w:r w:rsidRPr="00B34D1A">
              <w:rPr>
                <w:rFonts w:cs="Arial"/>
                <w:bCs/>
                <w:sz w:val="18"/>
                <w:szCs w:val="18"/>
              </w:rPr>
              <w:t>Western Floodplain</w:t>
            </w:r>
          </w:p>
        </w:tc>
      </w:tr>
      <w:tr w:rsidR="0092288B" w:rsidRPr="00B34D1A" w14:paraId="6A234F24" w14:textId="77777777" w:rsidTr="00FC063D">
        <w:trPr>
          <w:trHeight w:val="1106"/>
          <w:jc w:val="center"/>
        </w:trPr>
        <w:tc>
          <w:tcPr>
            <w:tcW w:w="1062" w:type="dxa"/>
            <w:tcBorders>
              <w:top w:val="nil"/>
              <w:left w:val="nil"/>
              <w:bottom w:val="single" w:sz="8" w:space="0" w:color="auto"/>
              <w:right w:val="single" w:sz="8" w:space="0" w:color="auto"/>
            </w:tcBorders>
            <w:shd w:val="clear" w:color="auto" w:fill="D9D9D9" w:themeFill="background1" w:themeFillShade="D9"/>
            <w:vAlign w:val="center"/>
            <w:hideMark/>
          </w:tcPr>
          <w:p w14:paraId="55C7FEEA" w14:textId="77777777" w:rsidR="0092288B" w:rsidRPr="00B34D1A" w:rsidRDefault="0092288B" w:rsidP="00FC063D">
            <w:pPr>
              <w:spacing w:before="60" w:after="60"/>
              <w:jc w:val="center"/>
              <w:rPr>
                <w:rFonts w:cs="Arial"/>
                <w:sz w:val="18"/>
                <w:szCs w:val="18"/>
              </w:rPr>
            </w:pPr>
            <w:r w:rsidRPr="00B34D1A">
              <w:rPr>
                <w:rFonts w:cs="Arial"/>
                <w:sz w:val="18"/>
                <w:szCs w:val="18"/>
              </w:rPr>
              <w:t>Year</w:t>
            </w:r>
          </w:p>
        </w:tc>
        <w:tc>
          <w:tcPr>
            <w:tcW w:w="1050" w:type="dxa"/>
            <w:tcBorders>
              <w:top w:val="nil"/>
              <w:left w:val="nil"/>
              <w:bottom w:val="single" w:sz="4" w:space="0" w:color="auto"/>
              <w:right w:val="single" w:sz="8" w:space="0" w:color="auto"/>
            </w:tcBorders>
            <w:shd w:val="clear" w:color="auto" w:fill="D9D9D9" w:themeFill="background1" w:themeFillShade="D9"/>
            <w:vAlign w:val="center"/>
            <w:hideMark/>
          </w:tcPr>
          <w:p w14:paraId="748B38B6" w14:textId="77777777" w:rsidR="0092288B" w:rsidRPr="00B34D1A" w:rsidRDefault="0092288B" w:rsidP="00FC063D">
            <w:pPr>
              <w:spacing w:before="60" w:after="60"/>
              <w:jc w:val="center"/>
              <w:rPr>
                <w:rFonts w:cs="Arial"/>
                <w:sz w:val="18"/>
                <w:szCs w:val="18"/>
              </w:rPr>
            </w:pPr>
            <w:r w:rsidRPr="00B34D1A">
              <w:rPr>
                <w:rFonts w:cs="Arial"/>
                <w:sz w:val="18"/>
                <w:szCs w:val="18"/>
              </w:rPr>
              <w:t>Sampling occasion</w:t>
            </w:r>
          </w:p>
        </w:tc>
        <w:tc>
          <w:tcPr>
            <w:tcW w:w="960" w:type="dxa"/>
            <w:tcBorders>
              <w:top w:val="nil"/>
              <w:left w:val="nil"/>
              <w:bottom w:val="single" w:sz="8" w:space="0" w:color="auto"/>
              <w:right w:val="single" w:sz="8" w:space="0" w:color="auto"/>
            </w:tcBorders>
            <w:shd w:val="clear" w:color="auto" w:fill="D9D9D9" w:themeFill="background1" w:themeFillShade="D9"/>
            <w:vAlign w:val="center"/>
            <w:hideMark/>
          </w:tcPr>
          <w:p w14:paraId="1C0B98ED" w14:textId="77777777" w:rsidR="0092288B" w:rsidRPr="00B34D1A" w:rsidRDefault="0092288B" w:rsidP="00FC063D">
            <w:pPr>
              <w:spacing w:before="60" w:after="60"/>
              <w:jc w:val="center"/>
              <w:rPr>
                <w:rFonts w:cs="Arial"/>
                <w:sz w:val="18"/>
                <w:szCs w:val="18"/>
              </w:rPr>
            </w:pPr>
            <w:r w:rsidRPr="00B34D1A">
              <w:rPr>
                <w:rFonts w:cs="Arial"/>
                <w:sz w:val="18"/>
                <w:szCs w:val="18"/>
              </w:rPr>
              <w:t>Month</w:t>
            </w:r>
          </w:p>
        </w:tc>
        <w:tc>
          <w:tcPr>
            <w:tcW w:w="960" w:type="dxa"/>
            <w:tcBorders>
              <w:top w:val="nil"/>
              <w:left w:val="nil"/>
              <w:bottom w:val="single" w:sz="8" w:space="0" w:color="auto"/>
              <w:right w:val="single" w:sz="8" w:space="0" w:color="auto"/>
            </w:tcBorders>
            <w:shd w:val="clear" w:color="auto" w:fill="D9D9D9" w:themeFill="background1" w:themeFillShade="D9"/>
            <w:vAlign w:val="center"/>
            <w:hideMark/>
          </w:tcPr>
          <w:p w14:paraId="03F68ADA" w14:textId="77777777" w:rsidR="0092288B" w:rsidRPr="00B34D1A" w:rsidRDefault="0092288B" w:rsidP="00FC063D">
            <w:pPr>
              <w:spacing w:before="60" w:after="60"/>
              <w:jc w:val="center"/>
              <w:rPr>
                <w:rFonts w:cs="Arial"/>
                <w:sz w:val="18"/>
                <w:szCs w:val="18"/>
              </w:rPr>
            </w:pPr>
            <w:r w:rsidRPr="00B34D1A">
              <w:rPr>
                <w:rFonts w:cs="Arial"/>
                <w:sz w:val="18"/>
                <w:szCs w:val="18"/>
              </w:rPr>
              <w:t>Season</w:t>
            </w:r>
          </w:p>
        </w:tc>
        <w:tc>
          <w:tcPr>
            <w:tcW w:w="1866" w:type="dxa"/>
            <w:tcBorders>
              <w:top w:val="nil"/>
              <w:left w:val="nil"/>
              <w:bottom w:val="single" w:sz="8" w:space="0" w:color="auto"/>
              <w:right w:val="single" w:sz="8" w:space="0" w:color="auto"/>
            </w:tcBorders>
            <w:shd w:val="clear" w:color="auto" w:fill="D9D9D9" w:themeFill="background1" w:themeFillShade="D9"/>
            <w:vAlign w:val="center"/>
            <w:hideMark/>
          </w:tcPr>
          <w:p w14:paraId="24397D00" w14:textId="77777777" w:rsidR="0092288B" w:rsidRPr="00B34D1A" w:rsidRDefault="0092288B" w:rsidP="00FC063D">
            <w:pPr>
              <w:spacing w:before="60" w:after="60"/>
              <w:jc w:val="center"/>
              <w:rPr>
                <w:rFonts w:cs="Arial"/>
                <w:sz w:val="18"/>
                <w:szCs w:val="18"/>
              </w:rPr>
            </w:pPr>
            <w:r w:rsidRPr="00B34D1A">
              <w:rPr>
                <w:rFonts w:cs="Arial"/>
                <w:sz w:val="18"/>
                <w:szCs w:val="18"/>
              </w:rPr>
              <w:t>Discharge (ML/d)</w:t>
            </w:r>
          </w:p>
        </w:tc>
        <w:tc>
          <w:tcPr>
            <w:tcW w:w="1425" w:type="dxa"/>
            <w:tcBorders>
              <w:top w:val="nil"/>
              <w:left w:val="nil"/>
              <w:bottom w:val="single" w:sz="8" w:space="0" w:color="auto"/>
              <w:right w:val="single" w:sz="8" w:space="0" w:color="auto"/>
            </w:tcBorders>
            <w:shd w:val="clear" w:color="auto" w:fill="D9D9D9" w:themeFill="background1" w:themeFillShade="D9"/>
            <w:vAlign w:val="center"/>
            <w:hideMark/>
          </w:tcPr>
          <w:p w14:paraId="4C7D3E7E" w14:textId="77777777" w:rsidR="0092288B" w:rsidRPr="00B34D1A" w:rsidRDefault="0092288B" w:rsidP="00FC063D">
            <w:pPr>
              <w:spacing w:before="60" w:after="60"/>
              <w:jc w:val="center"/>
              <w:rPr>
                <w:rFonts w:cs="Arial"/>
                <w:sz w:val="18"/>
                <w:szCs w:val="18"/>
              </w:rPr>
            </w:pPr>
            <w:r w:rsidRPr="00B34D1A">
              <w:rPr>
                <w:rFonts w:cs="Arial"/>
                <w:sz w:val="18"/>
                <w:szCs w:val="18"/>
              </w:rPr>
              <w:t>Discharge category</w:t>
            </w:r>
          </w:p>
        </w:tc>
        <w:tc>
          <w:tcPr>
            <w:tcW w:w="960" w:type="dxa"/>
            <w:tcBorders>
              <w:top w:val="nil"/>
              <w:left w:val="nil"/>
              <w:bottom w:val="single" w:sz="8" w:space="0" w:color="auto"/>
              <w:right w:val="single" w:sz="8" w:space="0" w:color="auto"/>
            </w:tcBorders>
            <w:shd w:val="clear" w:color="auto" w:fill="D9D9D9" w:themeFill="background1" w:themeFillShade="D9"/>
            <w:vAlign w:val="center"/>
            <w:hideMark/>
          </w:tcPr>
          <w:p w14:paraId="7BD34B46" w14:textId="77777777" w:rsidR="0092288B" w:rsidRPr="00B34D1A" w:rsidRDefault="0092288B" w:rsidP="00FC063D">
            <w:pPr>
              <w:spacing w:before="60" w:after="60"/>
              <w:jc w:val="center"/>
              <w:rPr>
                <w:rFonts w:cs="Arial"/>
                <w:sz w:val="18"/>
                <w:szCs w:val="18"/>
              </w:rPr>
            </w:pPr>
            <w:r w:rsidRPr="00B34D1A">
              <w:rPr>
                <w:rFonts w:cs="Arial"/>
                <w:sz w:val="18"/>
                <w:szCs w:val="18"/>
              </w:rPr>
              <w:t>Flow/</w:t>
            </w:r>
          </w:p>
          <w:p w14:paraId="73FBC505" w14:textId="59C541C1" w:rsidR="0092288B" w:rsidRPr="00B34D1A" w:rsidRDefault="0092288B" w:rsidP="00FC063D">
            <w:pPr>
              <w:spacing w:before="60" w:after="60"/>
              <w:jc w:val="center"/>
              <w:rPr>
                <w:rFonts w:cs="Arial"/>
                <w:sz w:val="18"/>
                <w:szCs w:val="18"/>
              </w:rPr>
            </w:pPr>
            <w:r w:rsidRPr="00B34D1A">
              <w:rPr>
                <w:rFonts w:cs="Arial"/>
                <w:sz w:val="18"/>
                <w:szCs w:val="18"/>
              </w:rPr>
              <w:t>event</w:t>
            </w:r>
          </w:p>
        </w:tc>
        <w:tc>
          <w:tcPr>
            <w:tcW w:w="1215" w:type="dxa"/>
            <w:tcBorders>
              <w:top w:val="nil"/>
              <w:left w:val="nil"/>
              <w:bottom w:val="single" w:sz="8" w:space="0" w:color="auto"/>
              <w:right w:val="single" w:sz="8" w:space="0" w:color="auto"/>
            </w:tcBorders>
            <w:shd w:val="clear" w:color="auto" w:fill="D9D9D9" w:themeFill="background1" w:themeFillShade="D9"/>
            <w:vAlign w:val="center"/>
            <w:hideMark/>
          </w:tcPr>
          <w:p w14:paraId="1CC2561E" w14:textId="77777777" w:rsidR="0092288B" w:rsidRPr="00B34D1A" w:rsidRDefault="0092288B" w:rsidP="00FC063D">
            <w:pPr>
              <w:spacing w:before="60" w:after="60"/>
              <w:jc w:val="center"/>
              <w:rPr>
                <w:rFonts w:cs="Arial"/>
                <w:sz w:val="18"/>
                <w:szCs w:val="18"/>
              </w:rPr>
            </w:pPr>
            <w:r w:rsidRPr="00B34D1A">
              <w:rPr>
                <w:rFonts w:cs="Arial"/>
                <w:sz w:val="18"/>
                <w:szCs w:val="18"/>
              </w:rPr>
              <w:t>Time since connection (day)</w:t>
            </w:r>
          </w:p>
        </w:tc>
        <w:tc>
          <w:tcPr>
            <w:tcW w:w="1239" w:type="dxa"/>
            <w:tcBorders>
              <w:top w:val="nil"/>
              <w:left w:val="nil"/>
              <w:bottom w:val="single" w:sz="8" w:space="0" w:color="auto"/>
              <w:right w:val="single" w:sz="8" w:space="0" w:color="auto"/>
            </w:tcBorders>
            <w:shd w:val="clear" w:color="auto" w:fill="D9D9D9" w:themeFill="background1" w:themeFillShade="D9"/>
            <w:vAlign w:val="center"/>
            <w:hideMark/>
          </w:tcPr>
          <w:p w14:paraId="666E75C4" w14:textId="77777777" w:rsidR="0092288B" w:rsidRPr="00B34D1A" w:rsidRDefault="0092288B" w:rsidP="00FC063D">
            <w:pPr>
              <w:spacing w:before="60" w:after="60"/>
              <w:jc w:val="center"/>
              <w:rPr>
                <w:rFonts w:cs="Arial"/>
                <w:sz w:val="18"/>
                <w:szCs w:val="18"/>
              </w:rPr>
            </w:pPr>
            <w:r w:rsidRPr="00B34D1A">
              <w:rPr>
                <w:rFonts w:cs="Arial"/>
                <w:sz w:val="18"/>
                <w:szCs w:val="18"/>
              </w:rPr>
              <w:t>Connection category</w:t>
            </w:r>
          </w:p>
        </w:tc>
        <w:tc>
          <w:tcPr>
            <w:tcW w:w="960" w:type="dxa"/>
            <w:tcBorders>
              <w:top w:val="nil"/>
              <w:left w:val="nil"/>
              <w:bottom w:val="single" w:sz="8" w:space="0" w:color="auto"/>
              <w:right w:val="single" w:sz="8" w:space="0" w:color="auto"/>
            </w:tcBorders>
            <w:shd w:val="clear" w:color="auto" w:fill="D9D9D9" w:themeFill="background1" w:themeFillShade="D9"/>
            <w:vAlign w:val="center"/>
            <w:hideMark/>
          </w:tcPr>
          <w:p w14:paraId="36A8DB3C" w14:textId="77777777" w:rsidR="0092288B" w:rsidRPr="00B34D1A" w:rsidRDefault="0092288B" w:rsidP="00FC063D">
            <w:pPr>
              <w:spacing w:before="60" w:after="60"/>
              <w:jc w:val="center"/>
              <w:rPr>
                <w:rFonts w:cs="Arial"/>
                <w:sz w:val="18"/>
                <w:szCs w:val="18"/>
              </w:rPr>
            </w:pPr>
            <w:r w:rsidRPr="00B34D1A">
              <w:rPr>
                <w:rFonts w:cs="Arial"/>
                <w:sz w:val="18"/>
                <w:szCs w:val="18"/>
              </w:rPr>
              <w:t>Flow/</w:t>
            </w:r>
          </w:p>
          <w:p w14:paraId="06EF7061" w14:textId="6FA9AA8C" w:rsidR="0092288B" w:rsidRPr="00B34D1A" w:rsidRDefault="0092288B" w:rsidP="00FC063D">
            <w:pPr>
              <w:spacing w:before="60" w:after="60"/>
              <w:jc w:val="center"/>
              <w:rPr>
                <w:rFonts w:cs="Arial"/>
                <w:sz w:val="18"/>
                <w:szCs w:val="18"/>
              </w:rPr>
            </w:pPr>
            <w:r w:rsidRPr="00B34D1A">
              <w:rPr>
                <w:rFonts w:cs="Arial"/>
                <w:sz w:val="18"/>
                <w:szCs w:val="18"/>
              </w:rPr>
              <w:t>event</w:t>
            </w:r>
          </w:p>
        </w:tc>
        <w:tc>
          <w:tcPr>
            <w:tcW w:w="1190" w:type="dxa"/>
            <w:tcBorders>
              <w:top w:val="nil"/>
              <w:left w:val="nil"/>
              <w:bottom w:val="single" w:sz="8" w:space="0" w:color="auto"/>
              <w:right w:val="single" w:sz="8" w:space="0" w:color="auto"/>
            </w:tcBorders>
            <w:shd w:val="clear" w:color="auto" w:fill="D9D9D9" w:themeFill="background1" w:themeFillShade="D9"/>
            <w:vAlign w:val="center"/>
            <w:hideMark/>
          </w:tcPr>
          <w:p w14:paraId="2AB6FC13" w14:textId="77777777" w:rsidR="0092288B" w:rsidRPr="00B34D1A" w:rsidRDefault="0092288B" w:rsidP="00FC063D">
            <w:pPr>
              <w:spacing w:before="60" w:after="60"/>
              <w:jc w:val="center"/>
              <w:rPr>
                <w:rFonts w:cs="Arial"/>
                <w:sz w:val="18"/>
                <w:szCs w:val="18"/>
              </w:rPr>
            </w:pPr>
            <w:r w:rsidRPr="00B34D1A">
              <w:rPr>
                <w:rFonts w:cs="Arial"/>
                <w:sz w:val="18"/>
                <w:szCs w:val="18"/>
              </w:rPr>
              <w:t>Time since inundation (day)</w:t>
            </w:r>
          </w:p>
        </w:tc>
        <w:tc>
          <w:tcPr>
            <w:tcW w:w="1195" w:type="dxa"/>
            <w:tcBorders>
              <w:top w:val="nil"/>
              <w:left w:val="nil"/>
              <w:bottom w:val="single" w:sz="8" w:space="0" w:color="auto"/>
              <w:right w:val="nil"/>
            </w:tcBorders>
            <w:shd w:val="clear" w:color="auto" w:fill="D9D9D9" w:themeFill="background1" w:themeFillShade="D9"/>
            <w:vAlign w:val="center"/>
            <w:hideMark/>
          </w:tcPr>
          <w:p w14:paraId="48F13FA4" w14:textId="77777777" w:rsidR="0092288B" w:rsidRPr="00B34D1A" w:rsidRDefault="0092288B" w:rsidP="00FC063D">
            <w:pPr>
              <w:spacing w:before="60" w:after="60"/>
              <w:jc w:val="center"/>
              <w:rPr>
                <w:rFonts w:cs="Arial"/>
                <w:sz w:val="18"/>
                <w:szCs w:val="18"/>
              </w:rPr>
            </w:pPr>
            <w:r w:rsidRPr="00B34D1A">
              <w:rPr>
                <w:rFonts w:cs="Arial"/>
                <w:sz w:val="18"/>
                <w:szCs w:val="18"/>
              </w:rPr>
              <w:t>Inundation category</w:t>
            </w:r>
          </w:p>
        </w:tc>
      </w:tr>
      <w:tr w:rsidR="0092288B" w:rsidRPr="00B34D1A" w14:paraId="72825715" w14:textId="77777777" w:rsidTr="0069383A">
        <w:trPr>
          <w:trHeight w:val="315"/>
          <w:jc w:val="center"/>
        </w:trPr>
        <w:tc>
          <w:tcPr>
            <w:tcW w:w="1062" w:type="dxa"/>
            <w:vMerge w:val="restart"/>
            <w:tcBorders>
              <w:top w:val="nil"/>
              <w:left w:val="nil"/>
              <w:bottom w:val="single" w:sz="8" w:space="0" w:color="000000"/>
              <w:right w:val="single" w:sz="4" w:space="0" w:color="auto"/>
            </w:tcBorders>
            <w:shd w:val="clear" w:color="auto" w:fill="auto"/>
            <w:noWrap/>
            <w:vAlign w:val="center"/>
            <w:hideMark/>
          </w:tcPr>
          <w:p w14:paraId="67A00CBD" w14:textId="77777777" w:rsidR="0092288B" w:rsidRPr="00B34D1A" w:rsidRDefault="0092288B" w:rsidP="00FC063D">
            <w:pPr>
              <w:spacing w:before="60" w:after="60"/>
              <w:jc w:val="center"/>
              <w:rPr>
                <w:rFonts w:cs="Arial"/>
                <w:sz w:val="18"/>
                <w:szCs w:val="18"/>
              </w:rPr>
            </w:pPr>
            <w:r w:rsidRPr="00B34D1A">
              <w:rPr>
                <w:rFonts w:cs="Arial"/>
                <w:sz w:val="18"/>
                <w:szCs w:val="18"/>
              </w:rPr>
              <w:t>2015-16</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5A7C0" w14:textId="77777777" w:rsidR="0092288B" w:rsidRPr="00B34D1A" w:rsidRDefault="0092288B" w:rsidP="00FC063D">
            <w:pPr>
              <w:spacing w:before="60" w:after="60"/>
              <w:jc w:val="center"/>
              <w:rPr>
                <w:rFonts w:cs="Arial"/>
                <w:sz w:val="18"/>
                <w:szCs w:val="18"/>
              </w:rPr>
            </w:pPr>
            <w:r w:rsidRPr="00B34D1A">
              <w:rPr>
                <w:rFonts w:cs="Arial"/>
                <w:sz w:val="18"/>
                <w:szCs w:val="18"/>
              </w:rPr>
              <w:t>3</w:t>
            </w:r>
          </w:p>
        </w:tc>
        <w:tc>
          <w:tcPr>
            <w:tcW w:w="960" w:type="dxa"/>
            <w:tcBorders>
              <w:top w:val="nil"/>
              <w:left w:val="single" w:sz="4" w:space="0" w:color="auto"/>
              <w:bottom w:val="single" w:sz="8" w:space="0" w:color="auto"/>
              <w:right w:val="single" w:sz="8" w:space="0" w:color="auto"/>
            </w:tcBorders>
            <w:shd w:val="clear" w:color="auto" w:fill="auto"/>
            <w:noWrap/>
            <w:vAlign w:val="center"/>
            <w:hideMark/>
          </w:tcPr>
          <w:p w14:paraId="13D1123F" w14:textId="77777777" w:rsidR="0092288B" w:rsidRPr="00B34D1A" w:rsidRDefault="0092288B" w:rsidP="00FC063D">
            <w:pPr>
              <w:spacing w:before="60" w:after="60"/>
              <w:jc w:val="center"/>
              <w:rPr>
                <w:rFonts w:cs="Arial"/>
                <w:sz w:val="18"/>
                <w:szCs w:val="18"/>
              </w:rPr>
            </w:pPr>
            <w:r w:rsidRPr="00B34D1A">
              <w:rPr>
                <w:rFonts w:cs="Arial"/>
                <w:sz w:val="18"/>
                <w:szCs w:val="18"/>
              </w:rPr>
              <w:t>2015-10</w:t>
            </w:r>
          </w:p>
        </w:tc>
        <w:tc>
          <w:tcPr>
            <w:tcW w:w="960" w:type="dxa"/>
            <w:tcBorders>
              <w:top w:val="nil"/>
              <w:left w:val="nil"/>
              <w:bottom w:val="single" w:sz="8" w:space="0" w:color="auto"/>
              <w:right w:val="single" w:sz="8" w:space="0" w:color="auto"/>
            </w:tcBorders>
            <w:shd w:val="clear" w:color="auto" w:fill="auto"/>
            <w:noWrap/>
            <w:vAlign w:val="center"/>
            <w:hideMark/>
          </w:tcPr>
          <w:p w14:paraId="56B5B5C8" w14:textId="77777777" w:rsidR="0092288B" w:rsidRPr="00B34D1A" w:rsidRDefault="0092288B" w:rsidP="00FC063D">
            <w:pPr>
              <w:spacing w:before="60" w:after="60"/>
              <w:jc w:val="center"/>
              <w:rPr>
                <w:rFonts w:cs="Arial"/>
                <w:sz w:val="18"/>
                <w:szCs w:val="18"/>
              </w:rPr>
            </w:pPr>
            <w:r w:rsidRPr="00B34D1A">
              <w:rPr>
                <w:rFonts w:cs="Arial"/>
                <w:sz w:val="18"/>
                <w:szCs w:val="18"/>
              </w:rPr>
              <w:t>summer</w:t>
            </w:r>
          </w:p>
        </w:tc>
        <w:tc>
          <w:tcPr>
            <w:tcW w:w="1866" w:type="dxa"/>
            <w:tcBorders>
              <w:top w:val="nil"/>
              <w:left w:val="nil"/>
              <w:bottom w:val="single" w:sz="8" w:space="0" w:color="auto"/>
              <w:right w:val="single" w:sz="8" w:space="0" w:color="auto"/>
            </w:tcBorders>
            <w:shd w:val="clear" w:color="auto" w:fill="auto"/>
            <w:noWrap/>
            <w:vAlign w:val="center"/>
            <w:hideMark/>
          </w:tcPr>
          <w:p w14:paraId="140BA1A9" w14:textId="77777777" w:rsidR="0092288B" w:rsidRPr="00B34D1A" w:rsidRDefault="0092288B" w:rsidP="00FC063D">
            <w:pPr>
              <w:spacing w:before="60" w:after="60"/>
              <w:jc w:val="center"/>
              <w:rPr>
                <w:rFonts w:cs="Arial"/>
                <w:sz w:val="18"/>
                <w:szCs w:val="18"/>
              </w:rPr>
            </w:pPr>
            <w:r w:rsidRPr="00B34D1A">
              <w:rPr>
                <w:rFonts w:cs="Arial"/>
                <w:sz w:val="18"/>
                <w:szCs w:val="18"/>
              </w:rPr>
              <w:t>411</w:t>
            </w:r>
          </w:p>
        </w:tc>
        <w:tc>
          <w:tcPr>
            <w:tcW w:w="1425" w:type="dxa"/>
            <w:tcBorders>
              <w:top w:val="nil"/>
              <w:left w:val="nil"/>
              <w:bottom w:val="single" w:sz="8" w:space="0" w:color="auto"/>
              <w:right w:val="single" w:sz="8" w:space="0" w:color="auto"/>
            </w:tcBorders>
            <w:shd w:val="clear" w:color="auto" w:fill="auto"/>
            <w:noWrap/>
            <w:vAlign w:val="center"/>
            <w:hideMark/>
          </w:tcPr>
          <w:p w14:paraId="1D45885E" w14:textId="77777777" w:rsidR="0092288B" w:rsidRPr="00B34D1A" w:rsidRDefault="0092288B" w:rsidP="00FC063D">
            <w:pPr>
              <w:spacing w:before="60" w:after="60"/>
              <w:jc w:val="center"/>
              <w:rPr>
                <w:rFonts w:cs="Arial"/>
                <w:sz w:val="18"/>
                <w:szCs w:val="18"/>
              </w:rPr>
            </w:pPr>
            <w:r w:rsidRPr="00B34D1A">
              <w:rPr>
                <w:rFonts w:cs="Arial"/>
                <w:sz w:val="18"/>
                <w:szCs w:val="18"/>
              </w:rPr>
              <w:t>Base</w:t>
            </w:r>
          </w:p>
        </w:tc>
        <w:tc>
          <w:tcPr>
            <w:tcW w:w="960" w:type="dxa"/>
            <w:tcBorders>
              <w:top w:val="nil"/>
              <w:left w:val="nil"/>
              <w:bottom w:val="single" w:sz="8" w:space="0" w:color="auto"/>
              <w:right w:val="single" w:sz="8" w:space="0" w:color="auto"/>
            </w:tcBorders>
            <w:shd w:val="clear" w:color="auto" w:fill="auto"/>
            <w:noWrap/>
            <w:vAlign w:val="center"/>
            <w:hideMark/>
          </w:tcPr>
          <w:p w14:paraId="0F8D4BED" w14:textId="77777777" w:rsidR="0092288B" w:rsidRPr="00B34D1A" w:rsidRDefault="0092288B" w:rsidP="00FC063D">
            <w:pPr>
              <w:spacing w:before="60" w:after="60"/>
              <w:jc w:val="center"/>
              <w:rPr>
                <w:rFonts w:cs="Arial"/>
                <w:sz w:val="18"/>
                <w:szCs w:val="18"/>
              </w:rPr>
            </w:pPr>
            <w:r w:rsidRPr="00B34D1A">
              <w:rPr>
                <w:rFonts w:cs="Arial"/>
                <w:sz w:val="18"/>
                <w:szCs w:val="18"/>
              </w:rPr>
              <w:t>1</w:t>
            </w:r>
          </w:p>
        </w:tc>
        <w:tc>
          <w:tcPr>
            <w:tcW w:w="1215" w:type="dxa"/>
            <w:tcBorders>
              <w:top w:val="nil"/>
              <w:left w:val="nil"/>
              <w:bottom w:val="single" w:sz="8" w:space="0" w:color="auto"/>
              <w:right w:val="single" w:sz="8" w:space="0" w:color="auto"/>
            </w:tcBorders>
            <w:shd w:val="clear" w:color="auto" w:fill="auto"/>
            <w:noWrap/>
            <w:vAlign w:val="center"/>
            <w:hideMark/>
          </w:tcPr>
          <w:p w14:paraId="3AA68B67" w14:textId="77777777" w:rsidR="0092288B" w:rsidRPr="00B34D1A" w:rsidRDefault="0092288B" w:rsidP="00FC063D">
            <w:pPr>
              <w:spacing w:before="60" w:after="60"/>
              <w:jc w:val="center"/>
              <w:rPr>
                <w:rFonts w:cs="Arial"/>
                <w:sz w:val="18"/>
                <w:szCs w:val="18"/>
              </w:rPr>
            </w:pPr>
            <w:r w:rsidRPr="00B34D1A">
              <w:rPr>
                <w:rFonts w:cs="Arial"/>
                <w:sz w:val="18"/>
                <w:szCs w:val="18"/>
              </w:rPr>
              <w:t>242</w:t>
            </w:r>
          </w:p>
        </w:tc>
        <w:tc>
          <w:tcPr>
            <w:tcW w:w="1239" w:type="dxa"/>
            <w:tcBorders>
              <w:top w:val="nil"/>
              <w:left w:val="nil"/>
              <w:bottom w:val="single" w:sz="8" w:space="0" w:color="auto"/>
              <w:right w:val="single" w:sz="8" w:space="0" w:color="auto"/>
            </w:tcBorders>
            <w:shd w:val="clear" w:color="auto" w:fill="auto"/>
            <w:noWrap/>
            <w:vAlign w:val="center"/>
            <w:hideMark/>
          </w:tcPr>
          <w:p w14:paraId="223ED320" w14:textId="77777777" w:rsidR="0092288B" w:rsidRPr="00B34D1A" w:rsidRDefault="0092288B" w:rsidP="00FC063D">
            <w:pPr>
              <w:spacing w:before="60" w:after="60"/>
              <w:jc w:val="center"/>
              <w:rPr>
                <w:rFonts w:cs="Arial"/>
                <w:sz w:val="18"/>
                <w:szCs w:val="18"/>
              </w:rPr>
            </w:pPr>
            <w:r w:rsidRPr="00B34D1A">
              <w:rPr>
                <w:rFonts w:cs="Arial"/>
                <w:sz w:val="18"/>
                <w:szCs w:val="18"/>
              </w:rPr>
              <w:t>100-299</w:t>
            </w:r>
          </w:p>
        </w:tc>
        <w:tc>
          <w:tcPr>
            <w:tcW w:w="960" w:type="dxa"/>
            <w:tcBorders>
              <w:top w:val="nil"/>
              <w:left w:val="nil"/>
              <w:bottom w:val="single" w:sz="8" w:space="0" w:color="auto"/>
              <w:right w:val="single" w:sz="8" w:space="0" w:color="auto"/>
            </w:tcBorders>
            <w:shd w:val="clear" w:color="auto" w:fill="auto"/>
            <w:noWrap/>
            <w:vAlign w:val="center"/>
            <w:hideMark/>
          </w:tcPr>
          <w:p w14:paraId="5F362AE5" w14:textId="77777777" w:rsidR="0092288B" w:rsidRPr="00B34D1A" w:rsidRDefault="0092288B" w:rsidP="00FC063D">
            <w:pPr>
              <w:spacing w:before="60" w:after="60"/>
              <w:jc w:val="center"/>
              <w:rPr>
                <w:rFonts w:cs="Arial"/>
                <w:sz w:val="18"/>
                <w:szCs w:val="18"/>
              </w:rPr>
            </w:pPr>
            <w:r w:rsidRPr="00B34D1A">
              <w:rPr>
                <w:rFonts w:cs="Arial"/>
                <w:sz w:val="18"/>
                <w:szCs w:val="18"/>
              </w:rPr>
              <w:t>2</w:t>
            </w:r>
          </w:p>
        </w:tc>
        <w:tc>
          <w:tcPr>
            <w:tcW w:w="1190" w:type="dxa"/>
            <w:tcBorders>
              <w:top w:val="nil"/>
              <w:left w:val="nil"/>
              <w:bottom w:val="single" w:sz="8" w:space="0" w:color="auto"/>
              <w:right w:val="single" w:sz="8" w:space="0" w:color="auto"/>
            </w:tcBorders>
            <w:shd w:val="clear" w:color="auto" w:fill="auto"/>
            <w:noWrap/>
            <w:vAlign w:val="center"/>
            <w:hideMark/>
          </w:tcPr>
          <w:p w14:paraId="3C187CD7" w14:textId="77777777" w:rsidR="0092288B" w:rsidRPr="00B34D1A" w:rsidRDefault="0092288B" w:rsidP="00FC063D">
            <w:pPr>
              <w:spacing w:before="60" w:after="60"/>
              <w:jc w:val="center"/>
              <w:rPr>
                <w:rFonts w:cs="Arial"/>
                <w:sz w:val="18"/>
                <w:szCs w:val="18"/>
              </w:rPr>
            </w:pPr>
            <w:r w:rsidRPr="00B34D1A">
              <w:rPr>
                <w:rFonts w:cs="Arial"/>
                <w:sz w:val="18"/>
                <w:szCs w:val="18"/>
              </w:rPr>
              <w:t>100</w:t>
            </w:r>
          </w:p>
        </w:tc>
        <w:tc>
          <w:tcPr>
            <w:tcW w:w="1195" w:type="dxa"/>
            <w:tcBorders>
              <w:top w:val="nil"/>
              <w:left w:val="nil"/>
              <w:bottom w:val="single" w:sz="8" w:space="0" w:color="auto"/>
              <w:right w:val="nil"/>
            </w:tcBorders>
            <w:shd w:val="clear" w:color="auto" w:fill="auto"/>
            <w:noWrap/>
            <w:vAlign w:val="center"/>
            <w:hideMark/>
          </w:tcPr>
          <w:p w14:paraId="127A224B" w14:textId="77777777" w:rsidR="0092288B" w:rsidRPr="00B34D1A" w:rsidRDefault="0092288B" w:rsidP="00FC063D">
            <w:pPr>
              <w:spacing w:before="60" w:after="60"/>
              <w:jc w:val="center"/>
              <w:rPr>
                <w:rFonts w:cs="Arial"/>
                <w:sz w:val="18"/>
                <w:szCs w:val="18"/>
              </w:rPr>
            </w:pPr>
            <w:r w:rsidRPr="00B34D1A">
              <w:rPr>
                <w:rFonts w:cs="Arial"/>
                <w:sz w:val="18"/>
                <w:szCs w:val="18"/>
              </w:rPr>
              <w:t>retention</w:t>
            </w:r>
          </w:p>
        </w:tc>
      </w:tr>
      <w:tr w:rsidR="0092288B" w:rsidRPr="00B34D1A" w14:paraId="0EE56FD9" w14:textId="77777777" w:rsidTr="0069383A">
        <w:trPr>
          <w:trHeight w:val="315"/>
          <w:jc w:val="center"/>
        </w:trPr>
        <w:tc>
          <w:tcPr>
            <w:tcW w:w="1062" w:type="dxa"/>
            <w:vMerge/>
            <w:tcBorders>
              <w:top w:val="nil"/>
              <w:left w:val="nil"/>
              <w:bottom w:val="single" w:sz="8" w:space="0" w:color="000000"/>
              <w:right w:val="single" w:sz="4" w:space="0" w:color="auto"/>
            </w:tcBorders>
            <w:vAlign w:val="center"/>
            <w:hideMark/>
          </w:tcPr>
          <w:p w14:paraId="0D53B78B" w14:textId="77777777" w:rsidR="0092288B" w:rsidRPr="00B34D1A" w:rsidRDefault="0092288B" w:rsidP="00FC063D">
            <w:pPr>
              <w:spacing w:before="60" w:after="60"/>
              <w:jc w:val="center"/>
              <w:rPr>
                <w:rFonts w:cs="Arial"/>
                <w:sz w:val="18"/>
                <w:szCs w:val="18"/>
              </w:rPr>
            </w:pP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50D29" w14:textId="77777777" w:rsidR="0092288B" w:rsidRPr="00B34D1A" w:rsidRDefault="0092288B" w:rsidP="00FC063D">
            <w:pPr>
              <w:spacing w:before="60" w:after="60"/>
              <w:jc w:val="center"/>
              <w:rPr>
                <w:rFonts w:cs="Arial"/>
                <w:sz w:val="18"/>
                <w:szCs w:val="18"/>
              </w:rPr>
            </w:pPr>
            <w:r w:rsidRPr="00B34D1A">
              <w:rPr>
                <w:rFonts w:cs="Arial"/>
                <w:sz w:val="18"/>
                <w:szCs w:val="18"/>
              </w:rPr>
              <w:t>4</w:t>
            </w:r>
          </w:p>
        </w:tc>
        <w:tc>
          <w:tcPr>
            <w:tcW w:w="960" w:type="dxa"/>
            <w:tcBorders>
              <w:top w:val="nil"/>
              <w:left w:val="single" w:sz="4" w:space="0" w:color="auto"/>
              <w:bottom w:val="single" w:sz="8" w:space="0" w:color="auto"/>
              <w:right w:val="single" w:sz="8" w:space="0" w:color="auto"/>
            </w:tcBorders>
            <w:shd w:val="clear" w:color="auto" w:fill="auto"/>
            <w:noWrap/>
            <w:vAlign w:val="center"/>
            <w:hideMark/>
          </w:tcPr>
          <w:p w14:paraId="3FC6CA8A" w14:textId="77777777" w:rsidR="0092288B" w:rsidRPr="00B34D1A" w:rsidRDefault="0092288B" w:rsidP="00FC063D">
            <w:pPr>
              <w:spacing w:before="60" w:after="60"/>
              <w:jc w:val="center"/>
              <w:rPr>
                <w:rFonts w:cs="Arial"/>
                <w:sz w:val="18"/>
                <w:szCs w:val="18"/>
              </w:rPr>
            </w:pPr>
            <w:r w:rsidRPr="00B34D1A">
              <w:rPr>
                <w:rFonts w:cs="Arial"/>
                <w:sz w:val="18"/>
                <w:szCs w:val="18"/>
              </w:rPr>
              <w:t>2016-03</w:t>
            </w:r>
          </w:p>
        </w:tc>
        <w:tc>
          <w:tcPr>
            <w:tcW w:w="960" w:type="dxa"/>
            <w:tcBorders>
              <w:top w:val="nil"/>
              <w:left w:val="nil"/>
              <w:bottom w:val="single" w:sz="8" w:space="0" w:color="auto"/>
              <w:right w:val="single" w:sz="8" w:space="0" w:color="auto"/>
            </w:tcBorders>
            <w:shd w:val="clear" w:color="auto" w:fill="auto"/>
            <w:noWrap/>
            <w:vAlign w:val="center"/>
            <w:hideMark/>
          </w:tcPr>
          <w:p w14:paraId="4854F882" w14:textId="77777777" w:rsidR="0092288B" w:rsidRPr="00B34D1A" w:rsidRDefault="0092288B" w:rsidP="00FC063D">
            <w:pPr>
              <w:spacing w:before="60" w:after="60"/>
              <w:jc w:val="center"/>
              <w:rPr>
                <w:rFonts w:cs="Arial"/>
                <w:sz w:val="18"/>
                <w:szCs w:val="18"/>
              </w:rPr>
            </w:pPr>
            <w:r w:rsidRPr="00B34D1A">
              <w:rPr>
                <w:rFonts w:cs="Arial"/>
                <w:sz w:val="18"/>
                <w:szCs w:val="18"/>
              </w:rPr>
              <w:t>summer</w:t>
            </w:r>
          </w:p>
        </w:tc>
        <w:tc>
          <w:tcPr>
            <w:tcW w:w="1866" w:type="dxa"/>
            <w:tcBorders>
              <w:top w:val="nil"/>
              <w:left w:val="nil"/>
              <w:bottom w:val="single" w:sz="8" w:space="0" w:color="auto"/>
              <w:right w:val="single" w:sz="8" w:space="0" w:color="auto"/>
            </w:tcBorders>
            <w:shd w:val="clear" w:color="auto" w:fill="auto"/>
            <w:noWrap/>
            <w:vAlign w:val="center"/>
            <w:hideMark/>
          </w:tcPr>
          <w:p w14:paraId="7ECE6E09" w14:textId="77777777" w:rsidR="0092288B" w:rsidRPr="00B34D1A" w:rsidRDefault="0092288B" w:rsidP="00FC063D">
            <w:pPr>
              <w:spacing w:before="60" w:after="60"/>
              <w:jc w:val="center"/>
              <w:rPr>
                <w:rFonts w:cs="Arial"/>
                <w:sz w:val="18"/>
                <w:szCs w:val="18"/>
              </w:rPr>
            </w:pPr>
            <w:r w:rsidRPr="00B34D1A">
              <w:rPr>
                <w:rFonts w:cs="Arial"/>
                <w:sz w:val="18"/>
                <w:szCs w:val="18"/>
              </w:rPr>
              <w:t>51</w:t>
            </w:r>
          </w:p>
        </w:tc>
        <w:tc>
          <w:tcPr>
            <w:tcW w:w="1425" w:type="dxa"/>
            <w:tcBorders>
              <w:top w:val="nil"/>
              <w:left w:val="nil"/>
              <w:bottom w:val="single" w:sz="8" w:space="0" w:color="auto"/>
              <w:right w:val="single" w:sz="8" w:space="0" w:color="auto"/>
            </w:tcBorders>
            <w:shd w:val="clear" w:color="auto" w:fill="auto"/>
            <w:noWrap/>
            <w:vAlign w:val="center"/>
            <w:hideMark/>
          </w:tcPr>
          <w:p w14:paraId="5060552A" w14:textId="77777777" w:rsidR="0092288B" w:rsidRPr="00B34D1A" w:rsidRDefault="0092288B" w:rsidP="00FC063D">
            <w:pPr>
              <w:spacing w:before="60" w:after="60"/>
              <w:jc w:val="center"/>
              <w:rPr>
                <w:rFonts w:cs="Arial"/>
                <w:sz w:val="18"/>
                <w:szCs w:val="18"/>
              </w:rPr>
            </w:pPr>
            <w:r w:rsidRPr="00B34D1A">
              <w:rPr>
                <w:rFonts w:cs="Arial"/>
                <w:sz w:val="18"/>
                <w:szCs w:val="18"/>
              </w:rPr>
              <w:t>Base</w:t>
            </w:r>
          </w:p>
        </w:tc>
        <w:tc>
          <w:tcPr>
            <w:tcW w:w="960" w:type="dxa"/>
            <w:tcBorders>
              <w:top w:val="nil"/>
              <w:left w:val="nil"/>
              <w:bottom w:val="single" w:sz="8" w:space="0" w:color="auto"/>
              <w:right w:val="single" w:sz="8" w:space="0" w:color="auto"/>
            </w:tcBorders>
            <w:shd w:val="clear" w:color="auto" w:fill="auto"/>
            <w:noWrap/>
            <w:vAlign w:val="center"/>
            <w:hideMark/>
          </w:tcPr>
          <w:p w14:paraId="1AB01CE1" w14:textId="77777777" w:rsidR="0092288B" w:rsidRPr="00B34D1A" w:rsidRDefault="0092288B" w:rsidP="00FC063D">
            <w:pPr>
              <w:spacing w:before="60" w:after="60"/>
              <w:jc w:val="center"/>
              <w:rPr>
                <w:rFonts w:cs="Arial"/>
                <w:sz w:val="18"/>
                <w:szCs w:val="18"/>
              </w:rPr>
            </w:pPr>
            <w:r w:rsidRPr="00B34D1A">
              <w:rPr>
                <w:rFonts w:cs="Arial"/>
                <w:sz w:val="18"/>
                <w:szCs w:val="18"/>
              </w:rPr>
              <w:t>2</w:t>
            </w:r>
          </w:p>
        </w:tc>
        <w:tc>
          <w:tcPr>
            <w:tcW w:w="1215" w:type="dxa"/>
            <w:tcBorders>
              <w:top w:val="nil"/>
              <w:left w:val="nil"/>
              <w:bottom w:val="single" w:sz="8" w:space="0" w:color="auto"/>
              <w:right w:val="single" w:sz="8" w:space="0" w:color="auto"/>
            </w:tcBorders>
            <w:shd w:val="clear" w:color="auto" w:fill="auto"/>
            <w:noWrap/>
            <w:vAlign w:val="center"/>
            <w:hideMark/>
          </w:tcPr>
          <w:p w14:paraId="71509770" w14:textId="77777777" w:rsidR="0092288B" w:rsidRPr="00B34D1A" w:rsidRDefault="0092288B" w:rsidP="00FC063D">
            <w:pPr>
              <w:spacing w:before="60" w:after="60"/>
              <w:jc w:val="center"/>
              <w:rPr>
                <w:rFonts w:cs="Arial"/>
                <w:sz w:val="18"/>
                <w:szCs w:val="18"/>
              </w:rPr>
            </w:pPr>
            <w:r w:rsidRPr="00B34D1A">
              <w:rPr>
                <w:rFonts w:cs="Arial"/>
                <w:sz w:val="18"/>
                <w:szCs w:val="18"/>
              </w:rPr>
              <w:t>19</w:t>
            </w:r>
          </w:p>
        </w:tc>
        <w:tc>
          <w:tcPr>
            <w:tcW w:w="1239" w:type="dxa"/>
            <w:tcBorders>
              <w:top w:val="nil"/>
              <w:left w:val="nil"/>
              <w:bottom w:val="single" w:sz="8" w:space="0" w:color="auto"/>
              <w:right w:val="single" w:sz="8" w:space="0" w:color="auto"/>
            </w:tcBorders>
            <w:shd w:val="clear" w:color="auto" w:fill="auto"/>
            <w:noWrap/>
            <w:vAlign w:val="center"/>
            <w:hideMark/>
          </w:tcPr>
          <w:p w14:paraId="3BCE8A44" w14:textId="77777777" w:rsidR="0092288B" w:rsidRPr="00B34D1A" w:rsidRDefault="0092288B" w:rsidP="00FC063D">
            <w:pPr>
              <w:spacing w:before="60" w:after="60"/>
              <w:jc w:val="center"/>
              <w:rPr>
                <w:rFonts w:cs="Arial"/>
                <w:sz w:val="18"/>
                <w:szCs w:val="18"/>
              </w:rPr>
            </w:pPr>
            <w:r w:rsidRPr="00B34D1A">
              <w:rPr>
                <w:rFonts w:cs="Arial"/>
                <w:sz w:val="18"/>
                <w:szCs w:val="18"/>
              </w:rPr>
              <w:t>&lt;50</w:t>
            </w:r>
          </w:p>
        </w:tc>
        <w:tc>
          <w:tcPr>
            <w:tcW w:w="960" w:type="dxa"/>
            <w:tcBorders>
              <w:top w:val="nil"/>
              <w:left w:val="nil"/>
              <w:bottom w:val="single" w:sz="8" w:space="0" w:color="auto"/>
              <w:right w:val="single" w:sz="8" w:space="0" w:color="auto"/>
            </w:tcBorders>
            <w:shd w:val="clear" w:color="auto" w:fill="auto"/>
            <w:noWrap/>
            <w:vAlign w:val="center"/>
            <w:hideMark/>
          </w:tcPr>
          <w:p w14:paraId="7D9B1FCD"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c>
          <w:tcPr>
            <w:tcW w:w="1190" w:type="dxa"/>
            <w:tcBorders>
              <w:top w:val="nil"/>
              <w:left w:val="nil"/>
              <w:bottom w:val="single" w:sz="8" w:space="0" w:color="auto"/>
              <w:right w:val="single" w:sz="8" w:space="0" w:color="auto"/>
            </w:tcBorders>
            <w:shd w:val="clear" w:color="auto" w:fill="auto"/>
            <w:noWrap/>
            <w:vAlign w:val="center"/>
            <w:hideMark/>
          </w:tcPr>
          <w:p w14:paraId="431FF827"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c>
          <w:tcPr>
            <w:tcW w:w="1195" w:type="dxa"/>
            <w:tcBorders>
              <w:top w:val="nil"/>
              <w:left w:val="nil"/>
              <w:bottom w:val="single" w:sz="8" w:space="0" w:color="auto"/>
              <w:right w:val="nil"/>
            </w:tcBorders>
            <w:shd w:val="clear" w:color="auto" w:fill="auto"/>
            <w:noWrap/>
            <w:vAlign w:val="center"/>
            <w:hideMark/>
          </w:tcPr>
          <w:p w14:paraId="3C7FD399"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r>
      <w:tr w:rsidR="0092288B" w:rsidRPr="00B34D1A" w14:paraId="484D3003" w14:textId="77777777" w:rsidTr="0069383A">
        <w:trPr>
          <w:trHeight w:val="315"/>
          <w:jc w:val="center"/>
        </w:trPr>
        <w:tc>
          <w:tcPr>
            <w:tcW w:w="1062" w:type="dxa"/>
            <w:vMerge w:val="restart"/>
            <w:tcBorders>
              <w:top w:val="nil"/>
              <w:left w:val="nil"/>
              <w:bottom w:val="single" w:sz="8" w:space="0" w:color="000000"/>
              <w:right w:val="single" w:sz="4" w:space="0" w:color="auto"/>
            </w:tcBorders>
            <w:shd w:val="clear" w:color="auto" w:fill="auto"/>
            <w:noWrap/>
            <w:vAlign w:val="center"/>
            <w:hideMark/>
          </w:tcPr>
          <w:p w14:paraId="13009474" w14:textId="77777777" w:rsidR="0092288B" w:rsidRPr="00B34D1A" w:rsidRDefault="0092288B" w:rsidP="00FC063D">
            <w:pPr>
              <w:spacing w:before="60" w:after="60"/>
              <w:jc w:val="center"/>
              <w:rPr>
                <w:rFonts w:cs="Arial"/>
                <w:sz w:val="18"/>
                <w:szCs w:val="18"/>
              </w:rPr>
            </w:pPr>
            <w:r w:rsidRPr="00B34D1A">
              <w:rPr>
                <w:rFonts w:cs="Arial"/>
                <w:sz w:val="18"/>
                <w:szCs w:val="18"/>
              </w:rPr>
              <w:t>2016-17</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BD799" w14:textId="77777777" w:rsidR="0092288B" w:rsidRPr="00B34D1A" w:rsidRDefault="0092288B" w:rsidP="00FC063D">
            <w:pPr>
              <w:spacing w:before="60" w:after="60"/>
              <w:jc w:val="center"/>
              <w:rPr>
                <w:rFonts w:cs="Arial"/>
                <w:sz w:val="18"/>
                <w:szCs w:val="18"/>
              </w:rPr>
            </w:pPr>
            <w:r w:rsidRPr="00B34D1A">
              <w:rPr>
                <w:rFonts w:cs="Arial"/>
                <w:sz w:val="18"/>
                <w:szCs w:val="18"/>
              </w:rPr>
              <w:t>5</w:t>
            </w:r>
          </w:p>
        </w:tc>
        <w:tc>
          <w:tcPr>
            <w:tcW w:w="960" w:type="dxa"/>
            <w:tcBorders>
              <w:top w:val="nil"/>
              <w:left w:val="single" w:sz="4" w:space="0" w:color="auto"/>
              <w:bottom w:val="single" w:sz="8" w:space="0" w:color="auto"/>
              <w:right w:val="single" w:sz="8" w:space="0" w:color="auto"/>
            </w:tcBorders>
            <w:shd w:val="clear" w:color="auto" w:fill="auto"/>
            <w:noWrap/>
            <w:vAlign w:val="center"/>
            <w:hideMark/>
          </w:tcPr>
          <w:p w14:paraId="309AB790" w14:textId="77777777" w:rsidR="0092288B" w:rsidRPr="00B34D1A" w:rsidRDefault="0092288B" w:rsidP="00FC063D">
            <w:pPr>
              <w:spacing w:before="60" w:after="60"/>
              <w:jc w:val="center"/>
              <w:rPr>
                <w:rFonts w:cs="Arial"/>
                <w:sz w:val="18"/>
                <w:szCs w:val="18"/>
              </w:rPr>
            </w:pPr>
            <w:r w:rsidRPr="00B34D1A">
              <w:rPr>
                <w:rFonts w:cs="Arial"/>
                <w:sz w:val="18"/>
                <w:szCs w:val="18"/>
              </w:rPr>
              <w:t>2016-08</w:t>
            </w:r>
          </w:p>
        </w:tc>
        <w:tc>
          <w:tcPr>
            <w:tcW w:w="960" w:type="dxa"/>
            <w:tcBorders>
              <w:top w:val="nil"/>
              <w:left w:val="nil"/>
              <w:bottom w:val="single" w:sz="8" w:space="0" w:color="auto"/>
              <w:right w:val="single" w:sz="8" w:space="0" w:color="auto"/>
            </w:tcBorders>
            <w:shd w:val="clear" w:color="auto" w:fill="auto"/>
            <w:noWrap/>
            <w:vAlign w:val="center"/>
            <w:hideMark/>
          </w:tcPr>
          <w:p w14:paraId="3A80E4E2" w14:textId="77777777" w:rsidR="0092288B" w:rsidRPr="00B34D1A" w:rsidRDefault="0092288B" w:rsidP="00FC063D">
            <w:pPr>
              <w:spacing w:before="60" w:after="60"/>
              <w:jc w:val="center"/>
              <w:rPr>
                <w:rFonts w:cs="Arial"/>
                <w:sz w:val="18"/>
                <w:szCs w:val="18"/>
              </w:rPr>
            </w:pPr>
            <w:r w:rsidRPr="00B34D1A">
              <w:rPr>
                <w:rFonts w:cs="Arial"/>
                <w:sz w:val="18"/>
                <w:szCs w:val="18"/>
              </w:rPr>
              <w:t>winter</w:t>
            </w:r>
          </w:p>
        </w:tc>
        <w:tc>
          <w:tcPr>
            <w:tcW w:w="1866" w:type="dxa"/>
            <w:tcBorders>
              <w:top w:val="nil"/>
              <w:left w:val="nil"/>
              <w:bottom w:val="single" w:sz="8" w:space="0" w:color="auto"/>
              <w:right w:val="single" w:sz="8" w:space="0" w:color="auto"/>
            </w:tcBorders>
            <w:shd w:val="clear" w:color="auto" w:fill="auto"/>
            <w:noWrap/>
            <w:vAlign w:val="center"/>
            <w:hideMark/>
          </w:tcPr>
          <w:p w14:paraId="7DD97635" w14:textId="77777777" w:rsidR="0092288B" w:rsidRPr="00B34D1A" w:rsidRDefault="0092288B" w:rsidP="00FC063D">
            <w:pPr>
              <w:spacing w:before="60" w:after="60"/>
              <w:jc w:val="center"/>
              <w:rPr>
                <w:rFonts w:cs="Arial"/>
                <w:sz w:val="18"/>
                <w:szCs w:val="18"/>
              </w:rPr>
            </w:pPr>
            <w:r w:rsidRPr="00B34D1A">
              <w:rPr>
                <w:rFonts w:cs="Arial"/>
                <w:sz w:val="18"/>
                <w:szCs w:val="18"/>
              </w:rPr>
              <w:t>7613</w:t>
            </w:r>
          </w:p>
        </w:tc>
        <w:tc>
          <w:tcPr>
            <w:tcW w:w="1425" w:type="dxa"/>
            <w:tcBorders>
              <w:top w:val="nil"/>
              <w:left w:val="nil"/>
              <w:bottom w:val="single" w:sz="8" w:space="0" w:color="auto"/>
              <w:right w:val="single" w:sz="8" w:space="0" w:color="auto"/>
            </w:tcBorders>
            <w:shd w:val="clear" w:color="auto" w:fill="auto"/>
            <w:noWrap/>
            <w:vAlign w:val="center"/>
            <w:hideMark/>
          </w:tcPr>
          <w:p w14:paraId="1A98D3BB" w14:textId="77777777" w:rsidR="0092288B" w:rsidRPr="00B34D1A" w:rsidRDefault="0092288B" w:rsidP="00FC063D">
            <w:pPr>
              <w:spacing w:before="60" w:after="60"/>
              <w:jc w:val="center"/>
              <w:rPr>
                <w:rFonts w:cs="Arial"/>
                <w:sz w:val="18"/>
                <w:szCs w:val="18"/>
              </w:rPr>
            </w:pPr>
            <w:r w:rsidRPr="00B34D1A">
              <w:rPr>
                <w:rFonts w:cs="Arial"/>
                <w:sz w:val="18"/>
                <w:szCs w:val="18"/>
              </w:rPr>
              <w:t>5000-10000</w:t>
            </w:r>
          </w:p>
        </w:tc>
        <w:tc>
          <w:tcPr>
            <w:tcW w:w="960" w:type="dxa"/>
            <w:tcBorders>
              <w:top w:val="nil"/>
              <w:left w:val="nil"/>
              <w:bottom w:val="single" w:sz="8" w:space="0" w:color="auto"/>
              <w:right w:val="single" w:sz="8" w:space="0" w:color="auto"/>
            </w:tcBorders>
            <w:shd w:val="clear" w:color="auto" w:fill="auto"/>
            <w:noWrap/>
            <w:vAlign w:val="center"/>
            <w:hideMark/>
          </w:tcPr>
          <w:p w14:paraId="73FF65CD" w14:textId="77777777" w:rsidR="0092288B" w:rsidRPr="00B34D1A" w:rsidRDefault="0092288B" w:rsidP="00FC063D">
            <w:pPr>
              <w:spacing w:before="60" w:after="60"/>
              <w:jc w:val="center"/>
              <w:rPr>
                <w:rFonts w:cs="Arial"/>
                <w:sz w:val="18"/>
                <w:szCs w:val="18"/>
              </w:rPr>
            </w:pPr>
            <w:r w:rsidRPr="00B34D1A">
              <w:rPr>
                <w:rFonts w:cs="Arial"/>
                <w:sz w:val="18"/>
                <w:szCs w:val="18"/>
              </w:rPr>
              <w:t>3</w:t>
            </w:r>
          </w:p>
        </w:tc>
        <w:tc>
          <w:tcPr>
            <w:tcW w:w="1215" w:type="dxa"/>
            <w:tcBorders>
              <w:top w:val="nil"/>
              <w:left w:val="nil"/>
              <w:bottom w:val="single" w:sz="8" w:space="0" w:color="auto"/>
              <w:right w:val="single" w:sz="8" w:space="0" w:color="auto"/>
            </w:tcBorders>
            <w:shd w:val="clear" w:color="auto" w:fill="auto"/>
            <w:noWrap/>
            <w:vAlign w:val="center"/>
            <w:hideMark/>
          </w:tcPr>
          <w:p w14:paraId="27F16482" w14:textId="77777777" w:rsidR="0092288B" w:rsidRPr="00B34D1A" w:rsidRDefault="0092288B" w:rsidP="00FC063D">
            <w:pPr>
              <w:spacing w:before="60" w:after="60"/>
              <w:jc w:val="center"/>
              <w:rPr>
                <w:rFonts w:cs="Arial"/>
                <w:sz w:val="18"/>
                <w:szCs w:val="18"/>
              </w:rPr>
            </w:pPr>
            <w:r w:rsidRPr="00B34D1A">
              <w:rPr>
                <w:rFonts w:cs="Arial"/>
                <w:sz w:val="18"/>
                <w:szCs w:val="18"/>
              </w:rPr>
              <w:t>36</w:t>
            </w:r>
          </w:p>
        </w:tc>
        <w:tc>
          <w:tcPr>
            <w:tcW w:w="1239" w:type="dxa"/>
            <w:tcBorders>
              <w:top w:val="nil"/>
              <w:left w:val="nil"/>
              <w:bottom w:val="single" w:sz="8" w:space="0" w:color="auto"/>
              <w:right w:val="single" w:sz="8" w:space="0" w:color="auto"/>
            </w:tcBorders>
            <w:shd w:val="clear" w:color="auto" w:fill="auto"/>
            <w:noWrap/>
            <w:vAlign w:val="center"/>
            <w:hideMark/>
          </w:tcPr>
          <w:p w14:paraId="72A98C97" w14:textId="77777777" w:rsidR="0092288B" w:rsidRPr="00B34D1A" w:rsidRDefault="0092288B" w:rsidP="00FC063D">
            <w:pPr>
              <w:spacing w:before="60" w:after="60"/>
              <w:jc w:val="center"/>
              <w:rPr>
                <w:rFonts w:cs="Arial"/>
                <w:sz w:val="18"/>
                <w:szCs w:val="18"/>
              </w:rPr>
            </w:pPr>
            <w:r w:rsidRPr="00B34D1A">
              <w:rPr>
                <w:rFonts w:cs="Arial"/>
                <w:sz w:val="18"/>
                <w:szCs w:val="18"/>
              </w:rPr>
              <w:t>&lt;50</w:t>
            </w:r>
          </w:p>
        </w:tc>
        <w:tc>
          <w:tcPr>
            <w:tcW w:w="960" w:type="dxa"/>
            <w:tcBorders>
              <w:top w:val="nil"/>
              <w:left w:val="nil"/>
              <w:bottom w:val="single" w:sz="8" w:space="0" w:color="auto"/>
              <w:right w:val="single" w:sz="8" w:space="0" w:color="auto"/>
            </w:tcBorders>
            <w:shd w:val="clear" w:color="auto" w:fill="auto"/>
            <w:noWrap/>
            <w:vAlign w:val="center"/>
            <w:hideMark/>
          </w:tcPr>
          <w:p w14:paraId="6D8373FD" w14:textId="77777777" w:rsidR="0092288B" w:rsidRPr="00B34D1A" w:rsidRDefault="0092288B" w:rsidP="00FC063D">
            <w:pPr>
              <w:spacing w:before="60" w:after="60"/>
              <w:jc w:val="center"/>
              <w:rPr>
                <w:rFonts w:cs="Arial"/>
                <w:sz w:val="18"/>
                <w:szCs w:val="18"/>
              </w:rPr>
            </w:pPr>
            <w:r w:rsidRPr="00B34D1A">
              <w:rPr>
                <w:rFonts w:cs="Arial"/>
                <w:sz w:val="18"/>
                <w:szCs w:val="18"/>
              </w:rPr>
              <w:t>3</w:t>
            </w:r>
          </w:p>
        </w:tc>
        <w:tc>
          <w:tcPr>
            <w:tcW w:w="1190" w:type="dxa"/>
            <w:tcBorders>
              <w:top w:val="nil"/>
              <w:left w:val="nil"/>
              <w:bottom w:val="single" w:sz="8" w:space="0" w:color="auto"/>
              <w:right w:val="single" w:sz="8" w:space="0" w:color="auto"/>
            </w:tcBorders>
            <w:shd w:val="clear" w:color="auto" w:fill="auto"/>
            <w:noWrap/>
            <w:vAlign w:val="center"/>
            <w:hideMark/>
          </w:tcPr>
          <w:p w14:paraId="6705A9EB" w14:textId="77777777" w:rsidR="0092288B" w:rsidRPr="00B34D1A" w:rsidRDefault="0092288B" w:rsidP="00FC063D">
            <w:pPr>
              <w:spacing w:before="60" w:after="60"/>
              <w:jc w:val="center"/>
              <w:rPr>
                <w:rFonts w:cs="Arial"/>
                <w:sz w:val="18"/>
                <w:szCs w:val="18"/>
              </w:rPr>
            </w:pPr>
            <w:r w:rsidRPr="00B34D1A">
              <w:rPr>
                <w:rFonts w:cs="Arial"/>
                <w:sz w:val="18"/>
                <w:szCs w:val="18"/>
              </w:rPr>
              <w:t>105</w:t>
            </w:r>
          </w:p>
        </w:tc>
        <w:tc>
          <w:tcPr>
            <w:tcW w:w="1195" w:type="dxa"/>
            <w:tcBorders>
              <w:top w:val="nil"/>
              <w:left w:val="nil"/>
              <w:bottom w:val="single" w:sz="8" w:space="0" w:color="auto"/>
              <w:right w:val="nil"/>
            </w:tcBorders>
            <w:shd w:val="clear" w:color="auto" w:fill="auto"/>
            <w:noWrap/>
            <w:vAlign w:val="center"/>
            <w:hideMark/>
          </w:tcPr>
          <w:p w14:paraId="5F5483B2" w14:textId="77777777" w:rsidR="0092288B" w:rsidRPr="00B34D1A" w:rsidRDefault="0092288B" w:rsidP="00FC063D">
            <w:pPr>
              <w:spacing w:before="60" w:after="60"/>
              <w:jc w:val="center"/>
              <w:rPr>
                <w:rFonts w:cs="Arial"/>
                <w:sz w:val="18"/>
                <w:szCs w:val="18"/>
              </w:rPr>
            </w:pPr>
            <w:r w:rsidRPr="00B34D1A">
              <w:rPr>
                <w:rFonts w:cs="Arial"/>
                <w:sz w:val="18"/>
                <w:szCs w:val="18"/>
              </w:rPr>
              <w:t>during</w:t>
            </w:r>
          </w:p>
        </w:tc>
      </w:tr>
      <w:tr w:rsidR="0092288B" w:rsidRPr="00B34D1A" w14:paraId="6947CAD8" w14:textId="77777777" w:rsidTr="0069383A">
        <w:trPr>
          <w:trHeight w:val="315"/>
          <w:jc w:val="center"/>
        </w:trPr>
        <w:tc>
          <w:tcPr>
            <w:tcW w:w="1062" w:type="dxa"/>
            <w:vMerge/>
            <w:tcBorders>
              <w:top w:val="nil"/>
              <w:left w:val="nil"/>
              <w:bottom w:val="single" w:sz="8" w:space="0" w:color="000000"/>
              <w:right w:val="single" w:sz="4" w:space="0" w:color="auto"/>
            </w:tcBorders>
            <w:vAlign w:val="center"/>
            <w:hideMark/>
          </w:tcPr>
          <w:p w14:paraId="5437AF97" w14:textId="77777777" w:rsidR="0092288B" w:rsidRPr="00B34D1A" w:rsidRDefault="0092288B" w:rsidP="00FC063D">
            <w:pPr>
              <w:spacing w:before="60" w:after="60"/>
              <w:jc w:val="center"/>
              <w:rPr>
                <w:rFonts w:cs="Arial"/>
                <w:sz w:val="18"/>
                <w:szCs w:val="18"/>
              </w:rPr>
            </w:pP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81F26" w14:textId="77777777" w:rsidR="0092288B" w:rsidRPr="00B34D1A" w:rsidRDefault="0092288B" w:rsidP="00FC063D">
            <w:pPr>
              <w:spacing w:before="60" w:after="60"/>
              <w:jc w:val="center"/>
              <w:rPr>
                <w:rFonts w:cs="Arial"/>
                <w:sz w:val="18"/>
                <w:szCs w:val="18"/>
              </w:rPr>
            </w:pPr>
            <w:r w:rsidRPr="00B34D1A">
              <w:rPr>
                <w:rFonts w:cs="Arial"/>
                <w:sz w:val="18"/>
                <w:szCs w:val="18"/>
              </w:rPr>
              <w:t>6</w:t>
            </w:r>
          </w:p>
        </w:tc>
        <w:tc>
          <w:tcPr>
            <w:tcW w:w="960" w:type="dxa"/>
            <w:tcBorders>
              <w:top w:val="nil"/>
              <w:left w:val="single" w:sz="4" w:space="0" w:color="auto"/>
              <w:bottom w:val="single" w:sz="8" w:space="0" w:color="auto"/>
              <w:right w:val="single" w:sz="8" w:space="0" w:color="auto"/>
            </w:tcBorders>
            <w:shd w:val="clear" w:color="auto" w:fill="auto"/>
            <w:noWrap/>
            <w:vAlign w:val="center"/>
            <w:hideMark/>
          </w:tcPr>
          <w:p w14:paraId="0AAFF935" w14:textId="77777777" w:rsidR="0092288B" w:rsidRPr="00B34D1A" w:rsidRDefault="0092288B" w:rsidP="00FC063D">
            <w:pPr>
              <w:spacing w:before="60" w:after="60"/>
              <w:jc w:val="center"/>
              <w:rPr>
                <w:rFonts w:cs="Arial"/>
                <w:sz w:val="18"/>
                <w:szCs w:val="18"/>
              </w:rPr>
            </w:pPr>
            <w:r w:rsidRPr="00B34D1A">
              <w:rPr>
                <w:rFonts w:cs="Arial"/>
                <w:sz w:val="18"/>
                <w:szCs w:val="18"/>
              </w:rPr>
              <w:t>2016-11</w:t>
            </w:r>
          </w:p>
        </w:tc>
        <w:tc>
          <w:tcPr>
            <w:tcW w:w="960" w:type="dxa"/>
            <w:tcBorders>
              <w:top w:val="nil"/>
              <w:left w:val="nil"/>
              <w:bottom w:val="single" w:sz="8" w:space="0" w:color="auto"/>
              <w:right w:val="single" w:sz="8" w:space="0" w:color="auto"/>
            </w:tcBorders>
            <w:shd w:val="clear" w:color="auto" w:fill="auto"/>
            <w:noWrap/>
            <w:vAlign w:val="center"/>
            <w:hideMark/>
          </w:tcPr>
          <w:p w14:paraId="1BF8183C" w14:textId="77777777" w:rsidR="0092288B" w:rsidRPr="00B34D1A" w:rsidRDefault="0092288B" w:rsidP="00FC063D">
            <w:pPr>
              <w:spacing w:before="60" w:after="60"/>
              <w:jc w:val="center"/>
              <w:rPr>
                <w:rFonts w:cs="Arial"/>
                <w:sz w:val="18"/>
                <w:szCs w:val="18"/>
              </w:rPr>
            </w:pPr>
            <w:r w:rsidRPr="00B34D1A">
              <w:rPr>
                <w:rFonts w:cs="Arial"/>
                <w:sz w:val="18"/>
                <w:szCs w:val="18"/>
              </w:rPr>
              <w:t>summer</w:t>
            </w:r>
          </w:p>
        </w:tc>
        <w:tc>
          <w:tcPr>
            <w:tcW w:w="1866" w:type="dxa"/>
            <w:tcBorders>
              <w:top w:val="nil"/>
              <w:left w:val="nil"/>
              <w:bottom w:val="single" w:sz="8" w:space="0" w:color="auto"/>
              <w:right w:val="single" w:sz="8" w:space="0" w:color="auto"/>
            </w:tcBorders>
            <w:shd w:val="clear" w:color="auto" w:fill="auto"/>
            <w:noWrap/>
            <w:vAlign w:val="center"/>
            <w:hideMark/>
          </w:tcPr>
          <w:p w14:paraId="17C66F32" w14:textId="77777777" w:rsidR="0092288B" w:rsidRPr="00B34D1A" w:rsidRDefault="0092288B" w:rsidP="00FC063D">
            <w:pPr>
              <w:spacing w:before="60" w:after="60"/>
              <w:jc w:val="center"/>
              <w:rPr>
                <w:rFonts w:cs="Arial"/>
                <w:sz w:val="18"/>
                <w:szCs w:val="18"/>
              </w:rPr>
            </w:pPr>
            <w:r w:rsidRPr="00B34D1A">
              <w:rPr>
                <w:rFonts w:cs="Arial"/>
                <w:sz w:val="18"/>
                <w:szCs w:val="18"/>
              </w:rPr>
              <w:t>3993</w:t>
            </w:r>
          </w:p>
        </w:tc>
        <w:tc>
          <w:tcPr>
            <w:tcW w:w="1425" w:type="dxa"/>
            <w:tcBorders>
              <w:top w:val="nil"/>
              <w:left w:val="nil"/>
              <w:bottom w:val="single" w:sz="8" w:space="0" w:color="auto"/>
              <w:right w:val="single" w:sz="8" w:space="0" w:color="auto"/>
            </w:tcBorders>
            <w:shd w:val="clear" w:color="auto" w:fill="auto"/>
            <w:noWrap/>
            <w:vAlign w:val="center"/>
            <w:hideMark/>
          </w:tcPr>
          <w:p w14:paraId="32A489E3" w14:textId="77777777" w:rsidR="0092288B" w:rsidRPr="00B34D1A" w:rsidRDefault="0092288B" w:rsidP="00FC063D">
            <w:pPr>
              <w:spacing w:before="60" w:after="60"/>
              <w:jc w:val="center"/>
              <w:rPr>
                <w:rFonts w:cs="Arial"/>
                <w:sz w:val="18"/>
                <w:szCs w:val="18"/>
              </w:rPr>
            </w:pPr>
            <w:r w:rsidRPr="00B34D1A">
              <w:rPr>
                <w:rFonts w:cs="Arial"/>
                <w:sz w:val="18"/>
                <w:szCs w:val="18"/>
              </w:rPr>
              <w:t>1000-4999</w:t>
            </w:r>
          </w:p>
        </w:tc>
        <w:tc>
          <w:tcPr>
            <w:tcW w:w="960" w:type="dxa"/>
            <w:tcBorders>
              <w:top w:val="nil"/>
              <w:left w:val="nil"/>
              <w:bottom w:val="single" w:sz="8" w:space="0" w:color="auto"/>
              <w:right w:val="single" w:sz="8" w:space="0" w:color="auto"/>
            </w:tcBorders>
            <w:shd w:val="clear" w:color="auto" w:fill="auto"/>
            <w:noWrap/>
            <w:vAlign w:val="center"/>
            <w:hideMark/>
          </w:tcPr>
          <w:p w14:paraId="6D4A9032" w14:textId="77777777" w:rsidR="0092288B" w:rsidRPr="00B34D1A" w:rsidRDefault="0092288B" w:rsidP="00FC063D">
            <w:pPr>
              <w:spacing w:before="60" w:after="60"/>
              <w:jc w:val="center"/>
              <w:rPr>
                <w:rFonts w:cs="Arial"/>
                <w:sz w:val="18"/>
                <w:szCs w:val="18"/>
              </w:rPr>
            </w:pPr>
            <w:r w:rsidRPr="00B34D1A">
              <w:rPr>
                <w:rFonts w:cs="Arial"/>
                <w:sz w:val="18"/>
                <w:szCs w:val="18"/>
              </w:rPr>
              <w:t>4</w:t>
            </w:r>
          </w:p>
        </w:tc>
        <w:tc>
          <w:tcPr>
            <w:tcW w:w="1215" w:type="dxa"/>
            <w:tcBorders>
              <w:top w:val="nil"/>
              <w:left w:val="nil"/>
              <w:bottom w:val="single" w:sz="8" w:space="0" w:color="auto"/>
              <w:right w:val="single" w:sz="8" w:space="0" w:color="auto"/>
            </w:tcBorders>
            <w:shd w:val="clear" w:color="auto" w:fill="auto"/>
            <w:noWrap/>
            <w:vAlign w:val="center"/>
            <w:hideMark/>
          </w:tcPr>
          <w:p w14:paraId="608AB9FC" w14:textId="77777777" w:rsidR="0092288B" w:rsidRPr="00B34D1A" w:rsidRDefault="0092288B" w:rsidP="00FC063D">
            <w:pPr>
              <w:spacing w:before="60" w:after="60"/>
              <w:jc w:val="center"/>
              <w:rPr>
                <w:rFonts w:cs="Arial"/>
                <w:sz w:val="18"/>
                <w:szCs w:val="18"/>
              </w:rPr>
            </w:pPr>
            <w:r w:rsidRPr="00B34D1A">
              <w:rPr>
                <w:rFonts w:cs="Arial"/>
                <w:sz w:val="18"/>
                <w:szCs w:val="18"/>
              </w:rPr>
              <w:t>27</w:t>
            </w:r>
          </w:p>
        </w:tc>
        <w:tc>
          <w:tcPr>
            <w:tcW w:w="1239" w:type="dxa"/>
            <w:tcBorders>
              <w:top w:val="nil"/>
              <w:left w:val="nil"/>
              <w:bottom w:val="single" w:sz="8" w:space="0" w:color="auto"/>
              <w:right w:val="single" w:sz="8" w:space="0" w:color="auto"/>
            </w:tcBorders>
            <w:shd w:val="clear" w:color="auto" w:fill="auto"/>
            <w:noWrap/>
            <w:vAlign w:val="center"/>
            <w:hideMark/>
          </w:tcPr>
          <w:p w14:paraId="450DE112" w14:textId="77777777" w:rsidR="0092288B" w:rsidRPr="00B34D1A" w:rsidRDefault="0092288B" w:rsidP="00FC063D">
            <w:pPr>
              <w:spacing w:before="60" w:after="60"/>
              <w:jc w:val="center"/>
              <w:rPr>
                <w:rFonts w:cs="Arial"/>
                <w:sz w:val="18"/>
                <w:szCs w:val="18"/>
              </w:rPr>
            </w:pPr>
            <w:r w:rsidRPr="00B34D1A">
              <w:rPr>
                <w:rFonts w:cs="Arial"/>
                <w:sz w:val="18"/>
                <w:szCs w:val="18"/>
              </w:rPr>
              <w:t>&lt;50</w:t>
            </w:r>
          </w:p>
        </w:tc>
        <w:tc>
          <w:tcPr>
            <w:tcW w:w="960" w:type="dxa"/>
            <w:tcBorders>
              <w:top w:val="nil"/>
              <w:left w:val="nil"/>
              <w:bottom w:val="single" w:sz="8" w:space="0" w:color="auto"/>
              <w:right w:val="single" w:sz="8" w:space="0" w:color="auto"/>
            </w:tcBorders>
            <w:shd w:val="clear" w:color="auto" w:fill="auto"/>
            <w:noWrap/>
            <w:vAlign w:val="center"/>
            <w:hideMark/>
          </w:tcPr>
          <w:p w14:paraId="4080584A" w14:textId="77777777" w:rsidR="0092288B" w:rsidRPr="00B34D1A" w:rsidRDefault="0092288B" w:rsidP="00FC063D">
            <w:pPr>
              <w:spacing w:before="60" w:after="60"/>
              <w:jc w:val="center"/>
              <w:rPr>
                <w:rFonts w:cs="Arial"/>
                <w:sz w:val="18"/>
                <w:szCs w:val="18"/>
              </w:rPr>
            </w:pPr>
            <w:r w:rsidRPr="00B34D1A">
              <w:rPr>
                <w:rFonts w:cs="Arial"/>
                <w:sz w:val="18"/>
                <w:szCs w:val="18"/>
              </w:rPr>
              <w:t>3</w:t>
            </w:r>
          </w:p>
        </w:tc>
        <w:tc>
          <w:tcPr>
            <w:tcW w:w="1190" w:type="dxa"/>
            <w:tcBorders>
              <w:top w:val="nil"/>
              <w:left w:val="nil"/>
              <w:bottom w:val="single" w:sz="8" w:space="0" w:color="auto"/>
              <w:right w:val="single" w:sz="8" w:space="0" w:color="auto"/>
            </w:tcBorders>
            <w:shd w:val="clear" w:color="auto" w:fill="auto"/>
            <w:noWrap/>
            <w:vAlign w:val="center"/>
            <w:hideMark/>
          </w:tcPr>
          <w:p w14:paraId="16C7E62D" w14:textId="77777777" w:rsidR="0092288B" w:rsidRPr="00B34D1A" w:rsidRDefault="0092288B" w:rsidP="00FC063D">
            <w:pPr>
              <w:spacing w:before="60" w:after="60"/>
              <w:jc w:val="center"/>
              <w:rPr>
                <w:rFonts w:cs="Arial"/>
                <w:sz w:val="18"/>
                <w:szCs w:val="18"/>
              </w:rPr>
            </w:pPr>
            <w:r w:rsidRPr="00B34D1A">
              <w:rPr>
                <w:rFonts w:cs="Arial"/>
                <w:sz w:val="18"/>
                <w:szCs w:val="18"/>
              </w:rPr>
              <w:t>203</w:t>
            </w:r>
          </w:p>
        </w:tc>
        <w:tc>
          <w:tcPr>
            <w:tcW w:w="1195" w:type="dxa"/>
            <w:tcBorders>
              <w:top w:val="nil"/>
              <w:left w:val="nil"/>
              <w:bottom w:val="single" w:sz="8" w:space="0" w:color="auto"/>
              <w:right w:val="nil"/>
            </w:tcBorders>
            <w:shd w:val="clear" w:color="auto" w:fill="auto"/>
            <w:noWrap/>
            <w:vAlign w:val="center"/>
            <w:hideMark/>
          </w:tcPr>
          <w:p w14:paraId="0DD61748" w14:textId="77777777" w:rsidR="0092288B" w:rsidRPr="00B34D1A" w:rsidRDefault="0092288B" w:rsidP="00FC063D">
            <w:pPr>
              <w:spacing w:before="60" w:after="60"/>
              <w:jc w:val="center"/>
              <w:rPr>
                <w:rFonts w:cs="Arial"/>
                <w:sz w:val="18"/>
                <w:szCs w:val="18"/>
              </w:rPr>
            </w:pPr>
            <w:r w:rsidRPr="00B34D1A">
              <w:rPr>
                <w:rFonts w:cs="Arial"/>
                <w:sz w:val="18"/>
                <w:szCs w:val="18"/>
              </w:rPr>
              <w:t>during</w:t>
            </w:r>
          </w:p>
        </w:tc>
      </w:tr>
      <w:tr w:rsidR="0092288B" w:rsidRPr="00B34D1A" w14:paraId="4BCB6355" w14:textId="77777777" w:rsidTr="0069383A">
        <w:trPr>
          <w:trHeight w:val="315"/>
          <w:jc w:val="center"/>
        </w:trPr>
        <w:tc>
          <w:tcPr>
            <w:tcW w:w="1062" w:type="dxa"/>
            <w:vMerge/>
            <w:tcBorders>
              <w:top w:val="nil"/>
              <w:left w:val="nil"/>
              <w:bottom w:val="single" w:sz="8" w:space="0" w:color="000000"/>
              <w:right w:val="single" w:sz="4" w:space="0" w:color="auto"/>
            </w:tcBorders>
            <w:vAlign w:val="center"/>
            <w:hideMark/>
          </w:tcPr>
          <w:p w14:paraId="023DA853" w14:textId="77777777" w:rsidR="0092288B" w:rsidRPr="00B34D1A" w:rsidRDefault="0092288B" w:rsidP="00FC063D">
            <w:pPr>
              <w:spacing w:before="60" w:after="60"/>
              <w:jc w:val="center"/>
              <w:rPr>
                <w:rFonts w:cs="Arial"/>
                <w:sz w:val="18"/>
                <w:szCs w:val="18"/>
              </w:rPr>
            </w:pP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F2231" w14:textId="77777777" w:rsidR="0092288B" w:rsidRPr="00B34D1A" w:rsidRDefault="0092288B" w:rsidP="00FC063D">
            <w:pPr>
              <w:spacing w:before="60" w:after="60"/>
              <w:jc w:val="center"/>
              <w:rPr>
                <w:rFonts w:cs="Arial"/>
                <w:sz w:val="18"/>
                <w:szCs w:val="18"/>
              </w:rPr>
            </w:pPr>
            <w:r w:rsidRPr="00B34D1A">
              <w:rPr>
                <w:rFonts w:cs="Arial"/>
                <w:sz w:val="18"/>
                <w:szCs w:val="18"/>
              </w:rPr>
              <w:t>7</w:t>
            </w:r>
          </w:p>
        </w:tc>
        <w:tc>
          <w:tcPr>
            <w:tcW w:w="960" w:type="dxa"/>
            <w:tcBorders>
              <w:top w:val="nil"/>
              <w:left w:val="single" w:sz="4" w:space="0" w:color="auto"/>
              <w:bottom w:val="single" w:sz="8" w:space="0" w:color="auto"/>
              <w:right w:val="single" w:sz="8" w:space="0" w:color="auto"/>
            </w:tcBorders>
            <w:shd w:val="clear" w:color="auto" w:fill="auto"/>
            <w:noWrap/>
            <w:vAlign w:val="center"/>
            <w:hideMark/>
          </w:tcPr>
          <w:p w14:paraId="4C7F6175" w14:textId="77777777" w:rsidR="0092288B" w:rsidRPr="00B34D1A" w:rsidRDefault="0092288B" w:rsidP="00FC063D">
            <w:pPr>
              <w:spacing w:before="60" w:after="60"/>
              <w:jc w:val="center"/>
              <w:rPr>
                <w:rFonts w:cs="Arial"/>
                <w:sz w:val="18"/>
                <w:szCs w:val="18"/>
              </w:rPr>
            </w:pPr>
            <w:r w:rsidRPr="00B34D1A">
              <w:rPr>
                <w:rFonts w:cs="Arial"/>
                <w:sz w:val="18"/>
                <w:szCs w:val="18"/>
              </w:rPr>
              <w:t>2017-03</w:t>
            </w:r>
          </w:p>
        </w:tc>
        <w:tc>
          <w:tcPr>
            <w:tcW w:w="960" w:type="dxa"/>
            <w:tcBorders>
              <w:top w:val="nil"/>
              <w:left w:val="nil"/>
              <w:bottom w:val="single" w:sz="8" w:space="0" w:color="auto"/>
              <w:right w:val="single" w:sz="8" w:space="0" w:color="auto"/>
            </w:tcBorders>
            <w:shd w:val="clear" w:color="auto" w:fill="auto"/>
            <w:noWrap/>
            <w:vAlign w:val="center"/>
            <w:hideMark/>
          </w:tcPr>
          <w:p w14:paraId="4DCAA410" w14:textId="77777777" w:rsidR="0092288B" w:rsidRPr="00B34D1A" w:rsidRDefault="0092288B" w:rsidP="00FC063D">
            <w:pPr>
              <w:spacing w:before="60" w:after="60"/>
              <w:jc w:val="center"/>
              <w:rPr>
                <w:rFonts w:cs="Arial"/>
                <w:sz w:val="18"/>
                <w:szCs w:val="18"/>
              </w:rPr>
            </w:pPr>
            <w:r w:rsidRPr="00B34D1A">
              <w:rPr>
                <w:rFonts w:cs="Arial"/>
                <w:sz w:val="18"/>
                <w:szCs w:val="18"/>
              </w:rPr>
              <w:t>summer</w:t>
            </w:r>
          </w:p>
        </w:tc>
        <w:tc>
          <w:tcPr>
            <w:tcW w:w="1866" w:type="dxa"/>
            <w:tcBorders>
              <w:top w:val="nil"/>
              <w:left w:val="nil"/>
              <w:bottom w:val="single" w:sz="8" w:space="0" w:color="auto"/>
              <w:right w:val="single" w:sz="8" w:space="0" w:color="auto"/>
            </w:tcBorders>
            <w:shd w:val="clear" w:color="auto" w:fill="auto"/>
            <w:noWrap/>
            <w:vAlign w:val="center"/>
            <w:hideMark/>
          </w:tcPr>
          <w:p w14:paraId="7204DC7E" w14:textId="77777777" w:rsidR="0092288B" w:rsidRPr="00B34D1A" w:rsidRDefault="0092288B" w:rsidP="00FC063D">
            <w:pPr>
              <w:spacing w:before="60" w:after="60"/>
              <w:jc w:val="center"/>
              <w:rPr>
                <w:rFonts w:cs="Arial"/>
                <w:sz w:val="18"/>
                <w:szCs w:val="18"/>
              </w:rPr>
            </w:pPr>
            <w:r w:rsidRPr="00B34D1A">
              <w:rPr>
                <w:rFonts w:cs="Arial"/>
                <w:sz w:val="18"/>
                <w:szCs w:val="18"/>
              </w:rPr>
              <w:t>572</w:t>
            </w:r>
          </w:p>
        </w:tc>
        <w:tc>
          <w:tcPr>
            <w:tcW w:w="1425" w:type="dxa"/>
            <w:tcBorders>
              <w:top w:val="nil"/>
              <w:left w:val="nil"/>
              <w:bottom w:val="single" w:sz="8" w:space="0" w:color="auto"/>
              <w:right w:val="single" w:sz="8" w:space="0" w:color="auto"/>
            </w:tcBorders>
            <w:shd w:val="clear" w:color="auto" w:fill="auto"/>
            <w:noWrap/>
            <w:vAlign w:val="center"/>
            <w:hideMark/>
          </w:tcPr>
          <w:p w14:paraId="3F8BB014" w14:textId="77777777" w:rsidR="0092288B" w:rsidRPr="00B34D1A" w:rsidRDefault="0092288B" w:rsidP="00FC063D">
            <w:pPr>
              <w:spacing w:before="60" w:after="60"/>
              <w:jc w:val="center"/>
              <w:rPr>
                <w:rFonts w:cs="Arial"/>
                <w:sz w:val="18"/>
                <w:szCs w:val="18"/>
              </w:rPr>
            </w:pPr>
            <w:r w:rsidRPr="00B34D1A">
              <w:rPr>
                <w:rFonts w:cs="Arial"/>
                <w:sz w:val="18"/>
                <w:szCs w:val="18"/>
              </w:rPr>
              <w:t>500-999</w:t>
            </w:r>
          </w:p>
        </w:tc>
        <w:tc>
          <w:tcPr>
            <w:tcW w:w="960" w:type="dxa"/>
            <w:tcBorders>
              <w:top w:val="nil"/>
              <w:left w:val="nil"/>
              <w:bottom w:val="single" w:sz="8" w:space="0" w:color="auto"/>
              <w:right w:val="single" w:sz="8" w:space="0" w:color="auto"/>
            </w:tcBorders>
            <w:shd w:val="clear" w:color="auto" w:fill="auto"/>
            <w:noWrap/>
            <w:vAlign w:val="center"/>
            <w:hideMark/>
          </w:tcPr>
          <w:p w14:paraId="6CEED517" w14:textId="77777777" w:rsidR="0092288B" w:rsidRPr="00B34D1A" w:rsidRDefault="0092288B" w:rsidP="00FC063D">
            <w:pPr>
              <w:spacing w:before="60" w:after="60"/>
              <w:jc w:val="center"/>
              <w:rPr>
                <w:rFonts w:cs="Arial"/>
                <w:sz w:val="18"/>
                <w:szCs w:val="18"/>
              </w:rPr>
            </w:pPr>
            <w:r w:rsidRPr="00B34D1A">
              <w:rPr>
                <w:rFonts w:cs="Arial"/>
                <w:sz w:val="18"/>
                <w:szCs w:val="18"/>
              </w:rPr>
              <w:t>4</w:t>
            </w:r>
          </w:p>
        </w:tc>
        <w:tc>
          <w:tcPr>
            <w:tcW w:w="1215" w:type="dxa"/>
            <w:tcBorders>
              <w:top w:val="nil"/>
              <w:left w:val="nil"/>
              <w:bottom w:val="single" w:sz="8" w:space="0" w:color="auto"/>
              <w:right w:val="single" w:sz="8" w:space="0" w:color="auto"/>
            </w:tcBorders>
            <w:shd w:val="clear" w:color="auto" w:fill="auto"/>
            <w:noWrap/>
            <w:vAlign w:val="center"/>
            <w:hideMark/>
          </w:tcPr>
          <w:p w14:paraId="2171CDCA" w14:textId="77777777" w:rsidR="0092288B" w:rsidRPr="00B34D1A" w:rsidRDefault="0092288B" w:rsidP="00FC063D">
            <w:pPr>
              <w:spacing w:before="60" w:after="60"/>
              <w:jc w:val="center"/>
              <w:rPr>
                <w:rFonts w:cs="Arial"/>
                <w:sz w:val="18"/>
                <w:szCs w:val="18"/>
              </w:rPr>
            </w:pPr>
            <w:r w:rsidRPr="00B34D1A">
              <w:rPr>
                <w:rFonts w:cs="Arial"/>
                <w:sz w:val="18"/>
                <w:szCs w:val="18"/>
              </w:rPr>
              <w:t>145</w:t>
            </w:r>
          </w:p>
        </w:tc>
        <w:tc>
          <w:tcPr>
            <w:tcW w:w="1239" w:type="dxa"/>
            <w:tcBorders>
              <w:top w:val="nil"/>
              <w:left w:val="nil"/>
              <w:bottom w:val="single" w:sz="8" w:space="0" w:color="auto"/>
              <w:right w:val="single" w:sz="8" w:space="0" w:color="auto"/>
            </w:tcBorders>
            <w:shd w:val="clear" w:color="auto" w:fill="auto"/>
            <w:noWrap/>
            <w:vAlign w:val="center"/>
            <w:hideMark/>
          </w:tcPr>
          <w:p w14:paraId="25F090BB" w14:textId="77777777" w:rsidR="0092288B" w:rsidRPr="00B34D1A" w:rsidRDefault="0092288B" w:rsidP="00FC063D">
            <w:pPr>
              <w:spacing w:before="60" w:after="60"/>
              <w:jc w:val="center"/>
              <w:rPr>
                <w:rFonts w:cs="Arial"/>
                <w:sz w:val="18"/>
                <w:szCs w:val="18"/>
              </w:rPr>
            </w:pPr>
            <w:r w:rsidRPr="00B34D1A">
              <w:rPr>
                <w:rFonts w:cs="Arial"/>
                <w:sz w:val="18"/>
                <w:szCs w:val="18"/>
              </w:rPr>
              <w:t>100-299</w:t>
            </w:r>
          </w:p>
        </w:tc>
        <w:tc>
          <w:tcPr>
            <w:tcW w:w="960" w:type="dxa"/>
            <w:tcBorders>
              <w:top w:val="nil"/>
              <w:left w:val="nil"/>
              <w:bottom w:val="single" w:sz="8" w:space="0" w:color="auto"/>
              <w:right w:val="single" w:sz="8" w:space="0" w:color="auto"/>
            </w:tcBorders>
            <w:shd w:val="clear" w:color="auto" w:fill="auto"/>
            <w:noWrap/>
            <w:vAlign w:val="center"/>
            <w:hideMark/>
          </w:tcPr>
          <w:p w14:paraId="18ED2150" w14:textId="77777777" w:rsidR="0092288B" w:rsidRPr="00B34D1A" w:rsidRDefault="0092288B" w:rsidP="00FC063D">
            <w:pPr>
              <w:spacing w:before="60" w:after="60"/>
              <w:jc w:val="center"/>
              <w:rPr>
                <w:rFonts w:cs="Arial"/>
                <w:sz w:val="18"/>
                <w:szCs w:val="18"/>
              </w:rPr>
            </w:pPr>
            <w:r w:rsidRPr="00B34D1A">
              <w:rPr>
                <w:rFonts w:cs="Arial"/>
                <w:sz w:val="18"/>
                <w:szCs w:val="18"/>
              </w:rPr>
              <w:t>3</w:t>
            </w:r>
          </w:p>
        </w:tc>
        <w:tc>
          <w:tcPr>
            <w:tcW w:w="1190" w:type="dxa"/>
            <w:tcBorders>
              <w:top w:val="nil"/>
              <w:left w:val="nil"/>
              <w:bottom w:val="single" w:sz="8" w:space="0" w:color="auto"/>
              <w:right w:val="single" w:sz="8" w:space="0" w:color="auto"/>
            </w:tcBorders>
            <w:shd w:val="clear" w:color="auto" w:fill="auto"/>
            <w:noWrap/>
            <w:vAlign w:val="center"/>
            <w:hideMark/>
          </w:tcPr>
          <w:p w14:paraId="5C23C98F" w14:textId="77777777" w:rsidR="0092288B" w:rsidRPr="00B34D1A" w:rsidRDefault="0092288B" w:rsidP="00FC063D">
            <w:pPr>
              <w:spacing w:before="60" w:after="60"/>
              <w:jc w:val="center"/>
              <w:rPr>
                <w:rFonts w:cs="Arial"/>
                <w:sz w:val="18"/>
                <w:szCs w:val="18"/>
              </w:rPr>
            </w:pPr>
            <w:r w:rsidRPr="00B34D1A">
              <w:rPr>
                <w:rFonts w:cs="Arial"/>
                <w:sz w:val="18"/>
                <w:szCs w:val="18"/>
              </w:rPr>
              <w:t>321</w:t>
            </w:r>
          </w:p>
        </w:tc>
        <w:tc>
          <w:tcPr>
            <w:tcW w:w="1195" w:type="dxa"/>
            <w:tcBorders>
              <w:top w:val="nil"/>
              <w:left w:val="nil"/>
              <w:bottom w:val="single" w:sz="8" w:space="0" w:color="auto"/>
              <w:right w:val="nil"/>
            </w:tcBorders>
            <w:shd w:val="clear" w:color="auto" w:fill="auto"/>
            <w:noWrap/>
            <w:vAlign w:val="center"/>
            <w:hideMark/>
          </w:tcPr>
          <w:p w14:paraId="63F8686F" w14:textId="77777777" w:rsidR="0092288B" w:rsidRPr="00B34D1A" w:rsidRDefault="0092288B" w:rsidP="00FC063D">
            <w:pPr>
              <w:spacing w:before="60" w:after="60"/>
              <w:jc w:val="center"/>
              <w:rPr>
                <w:rFonts w:cs="Arial"/>
                <w:sz w:val="18"/>
                <w:szCs w:val="18"/>
              </w:rPr>
            </w:pPr>
            <w:r w:rsidRPr="00B34D1A">
              <w:rPr>
                <w:rFonts w:cs="Arial"/>
                <w:sz w:val="18"/>
                <w:szCs w:val="18"/>
              </w:rPr>
              <w:t>retention</w:t>
            </w:r>
          </w:p>
        </w:tc>
      </w:tr>
      <w:tr w:rsidR="0092288B" w:rsidRPr="00B34D1A" w14:paraId="0EF2151A" w14:textId="77777777" w:rsidTr="0069383A">
        <w:trPr>
          <w:trHeight w:val="315"/>
          <w:jc w:val="center"/>
        </w:trPr>
        <w:tc>
          <w:tcPr>
            <w:tcW w:w="1062" w:type="dxa"/>
            <w:vMerge w:val="restart"/>
            <w:tcBorders>
              <w:top w:val="nil"/>
              <w:left w:val="nil"/>
              <w:bottom w:val="single" w:sz="8" w:space="0" w:color="000000"/>
              <w:right w:val="single" w:sz="4" w:space="0" w:color="auto"/>
            </w:tcBorders>
            <w:shd w:val="clear" w:color="auto" w:fill="auto"/>
            <w:noWrap/>
            <w:vAlign w:val="center"/>
            <w:hideMark/>
          </w:tcPr>
          <w:p w14:paraId="54AE9B21" w14:textId="77777777" w:rsidR="0092288B" w:rsidRPr="00B34D1A" w:rsidRDefault="0092288B" w:rsidP="00FC063D">
            <w:pPr>
              <w:spacing w:before="60" w:after="60"/>
              <w:jc w:val="center"/>
              <w:rPr>
                <w:rFonts w:cs="Arial"/>
                <w:sz w:val="18"/>
                <w:szCs w:val="18"/>
              </w:rPr>
            </w:pPr>
            <w:r w:rsidRPr="00B34D1A">
              <w:rPr>
                <w:rFonts w:cs="Arial"/>
                <w:sz w:val="18"/>
                <w:szCs w:val="18"/>
              </w:rPr>
              <w:t>2017-18</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2265E" w14:textId="77777777" w:rsidR="0092288B" w:rsidRPr="00B34D1A" w:rsidRDefault="0092288B" w:rsidP="00FC063D">
            <w:pPr>
              <w:spacing w:before="60" w:after="60"/>
              <w:jc w:val="center"/>
              <w:rPr>
                <w:rFonts w:cs="Arial"/>
                <w:sz w:val="18"/>
                <w:szCs w:val="18"/>
              </w:rPr>
            </w:pPr>
            <w:r w:rsidRPr="00B34D1A">
              <w:rPr>
                <w:rFonts w:cs="Arial"/>
                <w:sz w:val="18"/>
                <w:szCs w:val="18"/>
              </w:rPr>
              <w:t>8</w:t>
            </w:r>
          </w:p>
        </w:tc>
        <w:tc>
          <w:tcPr>
            <w:tcW w:w="960" w:type="dxa"/>
            <w:tcBorders>
              <w:top w:val="nil"/>
              <w:left w:val="single" w:sz="4" w:space="0" w:color="auto"/>
              <w:bottom w:val="single" w:sz="8" w:space="0" w:color="auto"/>
              <w:right w:val="single" w:sz="8" w:space="0" w:color="auto"/>
            </w:tcBorders>
            <w:shd w:val="clear" w:color="auto" w:fill="auto"/>
            <w:noWrap/>
            <w:vAlign w:val="center"/>
            <w:hideMark/>
          </w:tcPr>
          <w:p w14:paraId="2106B4C6" w14:textId="77777777" w:rsidR="0092288B" w:rsidRPr="00B34D1A" w:rsidRDefault="0092288B" w:rsidP="00FC063D">
            <w:pPr>
              <w:spacing w:before="60" w:after="60"/>
              <w:jc w:val="center"/>
              <w:rPr>
                <w:rFonts w:cs="Arial"/>
                <w:sz w:val="18"/>
                <w:szCs w:val="18"/>
              </w:rPr>
            </w:pPr>
            <w:r w:rsidRPr="00B34D1A">
              <w:rPr>
                <w:rFonts w:cs="Arial"/>
                <w:sz w:val="18"/>
                <w:szCs w:val="18"/>
              </w:rPr>
              <w:t>2017-10</w:t>
            </w:r>
          </w:p>
        </w:tc>
        <w:tc>
          <w:tcPr>
            <w:tcW w:w="960" w:type="dxa"/>
            <w:tcBorders>
              <w:top w:val="nil"/>
              <w:left w:val="nil"/>
              <w:bottom w:val="single" w:sz="8" w:space="0" w:color="auto"/>
              <w:right w:val="single" w:sz="8" w:space="0" w:color="auto"/>
            </w:tcBorders>
            <w:shd w:val="clear" w:color="auto" w:fill="auto"/>
            <w:noWrap/>
            <w:vAlign w:val="center"/>
            <w:hideMark/>
          </w:tcPr>
          <w:p w14:paraId="1951D47E" w14:textId="77777777" w:rsidR="0092288B" w:rsidRPr="00B34D1A" w:rsidRDefault="0092288B" w:rsidP="00FC063D">
            <w:pPr>
              <w:spacing w:before="60" w:after="60"/>
              <w:jc w:val="center"/>
              <w:rPr>
                <w:rFonts w:cs="Arial"/>
                <w:sz w:val="18"/>
                <w:szCs w:val="18"/>
              </w:rPr>
            </w:pPr>
            <w:r w:rsidRPr="00B34D1A">
              <w:rPr>
                <w:rFonts w:cs="Arial"/>
                <w:sz w:val="18"/>
                <w:szCs w:val="18"/>
              </w:rPr>
              <w:t>summer</w:t>
            </w:r>
          </w:p>
        </w:tc>
        <w:tc>
          <w:tcPr>
            <w:tcW w:w="1866" w:type="dxa"/>
            <w:tcBorders>
              <w:top w:val="nil"/>
              <w:left w:val="nil"/>
              <w:bottom w:val="single" w:sz="8" w:space="0" w:color="auto"/>
              <w:right w:val="single" w:sz="8" w:space="0" w:color="auto"/>
            </w:tcBorders>
            <w:shd w:val="clear" w:color="auto" w:fill="auto"/>
            <w:noWrap/>
            <w:vAlign w:val="center"/>
            <w:hideMark/>
          </w:tcPr>
          <w:p w14:paraId="7351A0F7" w14:textId="77777777" w:rsidR="0092288B" w:rsidRPr="00B34D1A" w:rsidRDefault="0092288B" w:rsidP="00FC063D">
            <w:pPr>
              <w:spacing w:before="60" w:after="60"/>
              <w:jc w:val="center"/>
              <w:rPr>
                <w:rFonts w:cs="Arial"/>
                <w:sz w:val="18"/>
                <w:szCs w:val="18"/>
              </w:rPr>
            </w:pPr>
            <w:r w:rsidRPr="00B34D1A">
              <w:rPr>
                <w:rFonts w:cs="Arial"/>
                <w:sz w:val="18"/>
                <w:szCs w:val="18"/>
              </w:rPr>
              <w:t>184</w:t>
            </w:r>
          </w:p>
        </w:tc>
        <w:tc>
          <w:tcPr>
            <w:tcW w:w="1425" w:type="dxa"/>
            <w:tcBorders>
              <w:top w:val="nil"/>
              <w:left w:val="nil"/>
              <w:bottom w:val="single" w:sz="8" w:space="0" w:color="auto"/>
              <w:right w:val="single" w:sz="8" w:space="0" w:color="auto"/>
            </w:tcBorders>
            <w:shd w:val="clear" w:color="auto" w:fill="auto"/>
            <w:noWrap/>
            <w:vAlign w:val="center"/>
            <w:hideMark/>
          </w:tcPr>
          <w:p w14:paraId="1D99109B" w14:textId="77777777" w:rsidR="0092288B" w:rsidRPr="00B34D1A" w:rsidRDefault="0092288B" w:rsidP="00FC063D">
            <w:pPr>
              <w:spacing w:before="60" w:after="60"/>
              <w:jc w:val="center"/>
              <w:rPr>
                <w:rFonts w:cs="Arial"/>
                <w:sz w:val="18"/>
                <w:szCs w:val="18"/>
              </w:rPr>
            </w:pPr>
            <w:r w:rsidRPr="00B34D1A">
              <w:rPr>
                <w:rFonts w:cs="Arial"/>
                <w:sz w:val="18"/>
                <w:szCs w:val="18"/>
              </w:rPr>
              <w:t>Base</w:t>
            </w:r>
          </w:p>
        </w:tc>
        <w:tc>
          <w:tcPr>
            <w:tcW w:w="960" w:type="dxa"/>
            <w:tcBorders>
              <w:top w:val="nil"/>
              <w:left w:val="nil"/>
              <w:bottom w:val="single" w:sz="8" w:space="0" w:color="auto"/>
              <w:right w:val="single" w:sz="8" w:space="0" w:color="auto"/>
            </w:tcBorders>
            <w:shd w:val="clear" w:color="auto" w:fill="auto"/>
            <w:noWrap/>
            <w:vAlign w:val="center"/>
            <w:hideMark/>
          </w:tcPr>
          <w:p w14:paraId="141EBAF1" w14:textId="77777777" w:rsidR="0092288B" w:rsidRPr="00B34D1A" w:rsidRDefault="0092288B" w:rsidP="00FC063D">
            <w:pPr>
              <w:spacing w:before="60" w:after="60"/>
              <w:jc w:val="center"/>
              <w:rPr>
                <w:rFonts w:cs="Arial"/>
                <w:sz w:val="18"/>
                <w:szCs w:val="18"/>
              </w:rPr>
            </w:pPr>
            <w:r w:rsidRPr="00B34D1A">
              <w:rPr>
                <w:rFonts w:cs="Arial"/>
                <w:sz w:val="18"/>
                <w:szCs w:val="18"/>
              </w:rPr>
              <w:t>4</w:t>
            </w:r>
          </w:p>
        </w:tc>
        <w:tc>
          <w:tcPr>
            <w:tcW w:w="1215" w:type="dxa"/>
            <w:tcBorders>
              <w:top w:val="nil"/>
              <w:left w:val="nil"/>
              <w:bottom w:val="single" w:sz="8" w:space="0" w:color="auto"/>
              <w:right w:val="single" w:sz="8" w:space="0" w:color="auto"/>
            </w:tcBorders>
            <w:shd w:val="clear" w:color="auto" w:fill="auto"/>
            <w:noWrap/>
            <w:vAlign w:val="center"/>
            <w:hideMark/>
          </w:tcPr>
          <w:p w14:paraId="79F65E9A" w14:textId="77777777" w:rsidR="0092288B" w:rsidRPr="00B34D1A" w:rsidRDefault="0092288B" w:rsidP="00FC063D">
            <w:pPr>
              <w:spacing w:before="60" w:after="60"/>
              <w:jc w:val="center"/>
              <w:rPr>
                <w:rFonts w:cs="Arial"/>
                <w:sz w:val="18"/>
                <w:szCs w:val="18"/>
              </w:rPr>
            </w:pPr>
            <w:r w:rsidRPr="00B34D1A">
              <w:rPr>
                <w:rFonts w:cs="Arial"/>
                <w:sz w:val="18"/>
                <w:szCs w:val="18"/>
              </w:rPr>
              <w:t>356</w:t>
            </w:r>
          </w:p>
        </w:tc>
        <w:tc>
          <w:tcPr>
            <w:tcW w:w="1239" w:type="dxa"/>
            <w:tcBorders>
              <w:top w:val="nil"/>
              <w:left w:val="nil"/>
              <w:bottom w:val="single" w:sz="8" w:space="0" w:color="auto"/>
              <w:right w:val="single" w:sz="8" w:space="0" w:color="auto"/>
            </w:tcBorders>
            <w:shd w:val="clear" w:color="auto" w:fill="auto"/>
            <w:noWrap/>
            <w:vAlign w:val="center"/>
            <w:hideMark/>
          </w:tcPr>
          <w:p w14:paraId="7B983CD7" w14:textId="77777777" w:rsidR="0092288B" w:rsidRPr="00B34D1A" w:rsidRDefault="0092288B" w:rsidP="00FC063D">
            <w:pPr>
              <w:spacing w:before="60" w:after="60"/>
              <w:jc w:val="center"/>
              <w:rPr>
                <w:rFonts w:cs="Arial"/>
                <w:sz w:val="18"/>
                <w:szCs w:val="18"/>
              </w:rPr>
            </w:pPr>
            <w:r w:rsidRPr="00B34D1A">
              <w:rPr>
                <w:rFonts w:cs="Arial"/>
                <w:sz w:val="18"/>
                <w:szCs w:val="18"/>
              </w:rPr>
              <w:t>&gt;300</w:t>
            </w:r>
          </w:p>
        </w:tc>
        <w:tc>
          <w:tcPr>
            <w:tcW w:w="960" w:type="dxa"/>
            <w:tcBorders>
              <w:top w:val="nil"/>
              <w:left w:val="nil"/>
              <w:bottom w:val="single" w:sz="8" w:space="0" w:color="auto"/>
              <w:right w:val="single" w:sz="8" w:space="0" w:color="auto"/>
            </w:tcBorders>
            <w:shd w:val="clear" w:color="auto" w:fill="auto"/>
            <w:noWrap/>
            <w:vAlign w:val="center"/>
            <w:hideMark/>
          </w:tcPr>
          <w:p w14:paraId="1A6310E6"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c>
          <w:tcPr>
            <w:tcW w:w="1190" w:type="dxa"/>
            <w:tcBorders>
              <w:top w:val="nil"/>
              <w:left w:val="nil"/>
              <w:bottom w:val="single" w:sz="8" w:space="0" w:color="auto"/>
              <w:right w:val="single" w:sz="8" w:space="0" w:color="auto"/>
            </w:tcBorders>
            <w:shd w:val="clear" w:color="auto" w:fill="auto"/>
            <w:noWrap/>
            <w:vAlign w:val="center"/>
            <w:hideMark/>
          </w:tcPr>
          <w:p w14:paraId="658C06B8"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c>
          <w:tcPr>
            <w:tcW w:w="1195" w:type="dxa"/>
            <w:tcBorders>
              <w:top w:val="nil"/>
              <w:left w:val="nil"/>
              <w:bottom w:val="single" w:sz="8" w:space="0" w:color="auto"/>
              <w:right w:val="nil"/>
            </w:tcBorders>
            <w:shd w:val="clear" w:color="auto" w:fill="auto"/>
            <w:noWrap/>
            <w:vAlign w:val="center"/>
            <w:hideMark/>
          </w:tcPr>
          <w:p w14:paraId="47EA9F67"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r>
      <w:tr w:rsidR="0092288B" w:rsidRPr="00B34D1A" w14:paraId="21F14E51" w14:textId="77777777" w:rsidTr="0069383A">
        <w:trPr>
          <w:trHeight w:val="315"/>
          <w:jc w:val="center"/>
        </w:trPr>
        <w:tc>
          <w:tcPr>
            <w:tcW w:w="1062" w:type="dxa"/>
            <w:vMerge/>
            <w:tcBorders>
              <w:top w:val="nil"/>
              <w:left w:val="nil"/>
              <w:bottom w:val="single" w:sz="8" w:space="0" w:color="000000"/>
              <w:right w:val="single" w:sz="4" w:space="0" w:color="auto"/>
            </w:tcBorders>
            <w:vAlign w:val="center"/>
            <w:hideMark/>
          </w:tcPr>
          <w:p w14:paraId="78204263" w14:textId="77777777" w:rsidR="0092288B" w:rsidRPr="00B34D1A" w:rsidRDefault="0092288B" w:rsidP="00FC063D">
            <w:pPr>
              <w:spacing w:before="60" w:after="60"/>
              <w:jc w:val="center"/>
              <w:rPr>
                <w:rFonts w:cs="Arial"/>
                <w:sz w:val="18"/>
                <w:szCs w:val="18"/>
              </w:rPr>
            </w:pP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FB5CC" w14:textId="77777777" w:rsidR="0092288B" w:rsidRPr="00B34D1A" w:rsidRDefault="0092288B" w:rsidP="00FC063D">
            <w:pPr>
              <w:spacing w:before="60" w:after="60"/>
              <w:jc w:val="center"/>
              <w:rPr>
                <w:rFonts w:cs="Arial"/>
                <w:sz w:val="18"/>
                <w:szCs w:val="18"/>
              </w:rPr>
            </w:pPr>
            <w:r w:rsidRPr="00B34D1A">
              <w:rPr>
                <w:rFonts w:cs="Arial"/>
                <w:sz w:val="18"/>
                <w:szCs w:val="18"/>
              </w:rPr>
              <w:t>9</w:t>
            </w:r>
          </w:p>
        </w:tc>
        <w:tc>
          <w:tcPr>
            <w:tcW w:w="960" w:type="dxa"/>
            <w:tcBorders>
              <w:top w:val="nil"/>
              <w:left w:val="single" w:sz="4" w:space="0" w:color="auto"/>
              <w:bottom w:val="single" w:sz="8" w:space="0" w:color="auto"/>
              <w:right w:val="single" w:sz="8" w:space="0" w:color="auto"/>
            </w:tcBorders>
            <w:shd w:val="clear" w:color="auto" w:fill="auto"/>
            <w:noWrap/>
            <w:vAlign w:val="center"/>
            <w:hideMark/>
          </w:tcPr>
          <w:p w14:paraId="720E00E3" w14:textId="77777777" w:rsidR="0092288B" w:rsidRPr="00B34D1A" w:rsidRDefault="0092288B" w:rsidP="00FC063D">
            <w:pPr>
              <w:spacing w:before="60" w:after="60"/>
              <w:jc w:val="center"/>
              <w:rPr>
                <w:rFonts w:cs="Arial"/>
                <w:sz w:val="18"/>
                <w:szCs w:val="18"/>
              </w:rPr>
            </w:pPr>
            <w:r w:rsidRPr="00B34D1A">
              <w:rPr>
                <w:rFonts w:cs="Arial"/>
                <w:sz w:val="18"/>
                <w:szCs w:val="18"/>
              </w:rPr>
              <w:t>2018-04</w:t>
            </w:r>
          </w:p>
        </w:tc>
        <w:tc>
          <w:tcPr>
            <w:tcW w:w="960" w:type="dxa"/>
            <w:tcBorders>
              <w:top w:val="nil"/>
              <w:left w:val="nil"/>
              <w:bottom w:val="single" w:sz="8" w:space="0" w:color="auto"/>
              <w:right w:val="single" w:sz="8" w:space="0" w:color="auto"/>
            </w:tcBorders>
            <w:shd w:val="clear" w:color="auto" w:fill="auto"/>
            <w:noWrap/>
            <w:vAlign w:val="center"/>
            <w:hideMark/>
          </w:tcPr>
          <w:p w14:paraId="1E4503FF" w14:textId="77777777" w:rsidR="0092288B" w:rsidRPr="00B34D1A" w:rsidRDefault="0092288B" w:rsidP="00FC063D">
            <w:pPr>
              <w:spacing w:before="60" w:after="60"/>
              <w:jc w:val="center"/>
              <w:rPr>
                <w:rFonts w:cs="Arial"/>
                <w:sz w:val="18"/>
                <w:szCs w:val="18"/>
              </w:rPr>
            </w:pPr>
            <w:r w:rsidRPr="00B34D1A">
              <w:rPr>
                <w:rFonts w:cs="Arial"/>
                <w:sz w:val="18"/>
                <w:szCs w:val="18"/>
              </w:rPr>
              <w:t>summer</w:t>
            </w:r>
          </w:p>
        </w:tc>
        <w:tc>
          <w:tcPr>
            <w:tcW w:w="1866" w:type="dxa"/>
            <w:tcBorders>
              <w:top w:val="nil"/>
              <w:left w:val="nil"/>
              <w:bottom w:val="single" w:sz="8" w:space="0" w:color="auto"/>
              <w:right w:val="single" w:sz="8" w:space="0" w:color="auto"/>
            </w:tcBorders>
            <w:shd w:val="clear" w:color="auto" w:fill="auto"/>
            <w:noWrap/>
            <w:vAlign w:val="center"/>
            <w:hideMark/>
          </w:tcPr>
          <w:p w14:paraId="58B7071B" w14:textId="77777777" w:rsidR="0092288B" w:rsidRPr="00B34D1A" w:rsidRDefault="0092288B" w:rsidP="00FC063D">
            <w:pPr>
              <w:spacing w:before="60" w:after="60"/>
              <w:jc w:val="center"/>
              <w:rPr>
                <w:rFonts w:cs="Arial"/>
                <w:sz w:val="18"/>
                <w:szCs w:val="18"/>
              </w:rPr>
            </w:pPr>
            <w:r w:rsidRPr="00B34D1A">
              <w:rPr>
                <w:rFonts w:cs="Arial"/>
                <w:sz w:val="18"/>
                <w:szCs w:val="18"/>
              </w:rPr>
              <w:t>47</w:t>
            </w:r>
          </w:p>
        </w:tc>
        <w:tc>
          <w:tcPr>
            <w:tcW w:w="1425" w:type="dxa"/>
            <w:tcBorders>
              <w:top w:val="nil"/>
              <w:left w:val="nil"/>
              <w:bottom w:val="single" w:sz="8" w:space="0" w:color="auto"/>
              <w:right w:val="single" w:sz="8" w:space="0" w:color="auto"/>
            </w:tcBorders>
            <w:shd w:val="clear" w:color="auto" w:fill="auto"/>
            <w:noWrap/>
            <w:vAlign w:val="center"/>
            <w:hideMark/>
          </w:tcPr>
          <w:p w14:paraId="00987CDD" w14:textId="77777777" w:rsidR="0092288B" w:rsidRPr="00B34D1A" w:rsidRDefault="0092288B" w:rsidP="00FC063D">
            <w:pPr>
              <w:spacing w:before="60" w:after="60"/>
              <w:jc w:val="center"/>
              <w:rPr>
                <w:rFonts w:cs="Arial"/>
                <w:sz w:val="18"/>
                <w:szCs w:val="18"/>
              </w:rPr>
            </w:pPr>
            <w:r w:rsidRPr="00B34D1A">
              <w:rPr>
                <w:rFonts w:cs="Arial"/>
                <w:sz w:val="18"/>
                <w:szCs w:val="18"/>
              </w:rPr>
              <w:t>Base</w:t>
            </w:r>
          </w:p>
        </w:tc>
        <w:tc>
          <w:tcPr>
            <w:tcW w:w="960" w:type="dxa"/>
            <w:tcBorders>
              <w:top w:val="nil"/>
              <w:left w:val="nil"/>
              <w:bottom w:val="single" w:sz="8" w:space="0" w:color="auto"/>
              <w:right w:val="single" w:sz="8" w:space="0" w:color="auto"/>
            </w:tcBorders>
            <w:shd w:val="clear" w:color="auto" w:fill="auto"/>
            <w:noWrap/>
            <w:vAlign w:val="center"/>
            <w:hideMark/>
          </w:tcPr>
          <w:p w14:paraId="74FAECE5" w14:textId="77777777" w:rsidR="0092288B" w:rsidRPr="00B34D1A" w:rsidRDefault="0092288B" w:rsidP="00FC063D">
            <w:pPr>
              <w:spacing w:before="60" w:after="60"/>
              <w:jc w:val="center"/>
              <w:rPr>
                <w:rFonts w:cs="Arial"/>
                <w:sz w:val="18"/>
                <w:szCs w:val="18"/>
              </w:rPr>
            </w:pPr>
            <w:r w:rsidRPr="00B34D1A">
              <w:rPr>
                <w:rFonts w:cs="Arial"/>
                <w:sz w:val="18"/>
                <w:szCs w:val="18"/>
              </w:rPr>
              <w:t>5</w:t>
            </w:r>
          </w:p>
        </w:tc>
        <w:tc>
          <w:tcPr>
            <w:tcW w:w="1215" w:type="dxa"/>
            <w:tcBorders>
              <w:top w:val="nil"/>
              <w:left w:val="nil"/>
              <w:bottom w:val="single" w:sz="8" w:space="0" w:color="auto"/>
              <w:right w:val="single" w:sz="8" w:space="0" w:color="auto"/>
            </w:tcBorders>
            <w:shd w:val="clear" w:color="auto" w:fill="auto"/>
            <w:noWrap/>
            <w:vAlign w:val="center"/>
            <w:hideMark/>
          </w:tcPr>
          <w:p w14:paraId="595EF963" w14:textId="77777777" w:rsidR="0092288B" w:rsidRPr="00B34D1A" w:rsidRDefault="0092288B" w:rsidP="00FC063D">
            <w:pPr>
              <w:spacing w:before="60" w:after="60"/>
              <w:jc w:val="center"/>
              <w:rPr>
                <w:rFonts w:cs="Arial"/>
                <w:sz w:val="18"/>
                <w:szCs w:val="18"/>
              </w:rPr>
            </w:pPr>
            <w:r w:rsidRPr="00B34D1A">
              <w:rPr>
                <w:rFonts w:cs="Arial"/>
                <w:sz w:val="18"/>
                <w:szCs w:val="18"/>
              </w:rPr>
              <w:t>3</w:t>
            </w:r>
          </w:p>
        </w:tc>
        <w:tc>
          <w:tcPr>
            <w:tcW w:w="1239" w:type="dxa"/>
            <w:tcBorders>
              <w:top w:val="nil"/>
              <w:left w:val="nil"/>
              <w:bottom w:val="single" w:sz="8" w:space="0" w:color="auto"/>
              <w:right w:val="single" w:sz="8" w:space="0" w:color="auto"/>
            </w:tcBorders>
            <w:shd w:val="clear" w:color="auto" w:fill="auto"/>
            <w:noWrap/>
            <w:vAlign w:val="center"/>
            <w:hideMark/>
          </w:tcPr>
          <w:p w14:paraId="2B923B6F" w14:textId="77777777" w:rsidR="0092288B" w:rsidRPr="00B34D1A" w:rsidRDefault="0092288B" w:rsidP="00FC063D">
            <w:pPr>
              <w:spacing w:before="60" w:after="60"/>
              <w:jc w:val="center"/>
              <w:rPr>
                <w:rFonts w:cs="Arial"/>
                <w:sz w:val="18"/>
                <w:szCs w:val="18"/>
              </w:rPr>
            </w:pPr>
            <w:r w:rsidRPr="00B34D1A">
              <w:rPr>
                <w:rFonts w:cs="Arial"/>
                <w:sz w:val="18"/>
                <w:szCs w:val="18"/>
              </w:rPr>
              <w:t>&lt;50</w:t>
            </w:r>
          </w:p>
        </w:tc>
        <w:tc>
          <w:tcPr>
            <w:tcW w:w="960" w:type="dxa"/>
            <w:tcBorders>
              <w:top w:val="nil"/>
              <w:left w:val="nil"/>
              <w:bottom w:val="single" w:sz="8" w:space="0" w:color="auto"/>
              <w:right w:val="single" w:sz="8" w:space="0" w:color="auto"/>
            </w:tcBorders>
            <w:shd w:val="clear" w:color="auto" w:fill="auto"/>
            <w:noWrap/>
            <w:vAlign w:val="center"/>
            <w:hideMark/>
          </w:tcPr>
          <w:p w14:paraId="23FEDD74"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c>
          <w:tcPr>
            <w:tcW w:w="1190" w:type="dxa"/>
            <w:tcBorders>
              <w:top w:val="nil"/>
              <w:left w:val="nil"/>
              <w:bottom w:val="single" w:sz="8" w:space="0" w:color="auto"/>
              <w:right w:val="single" w:sz="8" w:space="0" w:color="auto"/>
            </w:tcBorders>
            <w:shd w:val="clear" w:color="auto" w:fill="auto"/>
            <w:noWrap/>
            <w:vAlign w:val="center"/>
            <w:hideMark/>
          </w:tcPr>
          <w:p w14:paraId="0382739A"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c>
          <w:tcPr>
            <w:tcW w:w="1195" w:type="dxa"/>
            <w:tcBorders>
              <w:top w:val="nil"/>
              <w:left w:val="nil"/>
              <w:bottom w:val="single" w:sz="8" w:space="0" w:color="auto"/>
              <w:right w:val="nil"/>
            </w:tcBorders>
            <w:shd w:val="clear" w:color="auto" w:fill="auto"/>
            <w:noWrap/>
            <w:vAlign w:val="center"/>
            <w:hideMark/>
          </w:tcPr>
          <w:p w14:paraId="3E9980DC"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r>
      <w:tr w:rsidR="0092288B" w:rsidRPr="00B34D1A" w14:paraId="7F3817E2" w14:textId="77777777" w:rsidTr="0069383A">
        <w:trPr>
          <w:trHeight w:val="315"/>
          <w:jc w:val="center"/>
        </w:trPr>
        <w:tc>
          <w:tcPr>
            <w:tcW w:w="1062" w:type="dxa"/>
            <w:vMerge/>
            <w:tcBorders>
              <w:top w:val="nil"/>
              <w:left w:val="nil"/>
              <w:bottom w:val="single" w:sz="8" w:space="0" w:color="000000"/>
              <w:right w:val="single" w:sz="4" w:space="0" w:color="auto"/>
            </w:tcBorders>
            <w:vAlign w:val="center"/>
            <w:hideMark/>
          </w:tcPr>
          <w:p w14:paraId="41563D76" w14:textId="77777777" w:rsidR="0092288B" w:rsidRPr="00B34D1A" w:rsidRDefault="0092288B" w:rsidP="00FC063D">
            <w:pPr>
              <w:spacing w:before="60" w:after="60"/>
              <w:jc w:val="center"/>
              <w:rPr>
                <w:rFonts w:cs="Arial"/>
                <w:sz w:val="18"/>
                <w:szCs w:val="18"/>
              </w:rPr>
            </w:pP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0AF03" w14:textId="77777777" w:rsidR="0092288B" w:rsidRPr="00B34D1A" w:rsidRDefault="0092288B" w:rsidP="00FC063D">
            <w:pPr>
              <w:spacing w:before="60" w:after="60"/>
              <w:jc w:val="center"/>
              <w:rPr>
                <w:rFonts w:cs="Arial"/>
                <w:sz w:val="18"/>
                <w:szCs w:val="18"/>
              </w:rPr>
            </w:pPr>
            <w:r w:rsidRPr="00B34D1A">
              <w:rPr>
                <w:rFonts w:cs="Arial"/>
                <w:sz w:val="18"/>
                <w:szCs w:val="18"/>
              </w:rPr>
              <w:t>10</w:t>
            </w:r>
          </w:p>
        </w:tc>
        <w:tc>
          <w:tcPr>
            <w:tcW w:w="960" w:type="dxa"/>
            <w:tcBorders>
              <w:top w:val="nil"/>
              <w:left w:val="single" w:sz="4" w:space="0" w:color="auto"/>
              <w:bottom w:val="single" w:sz="8" w:space="0" w:color="auto"/>
              <w:right w:val="single" w:sz="8" w:space="0" w:color="auto"/>
            </w:tcBorders>
            <w:shd w:val="clear" w:color="auto" w:fill="auto"/>
            <w:noWrap/>
            <w:vAlign w:val="center"/>
            <w:hideMark/>
          </w:tcPr>
          <w:p w14:paraId="77C6C314" w14:textId="77777777" w:rsidR="0092288B" w:rsidRPr="00B34D1A" w:rsidRDefault="0092288B" w:rsidP="00FC063D">
            <w:pPr>
              <w:spacing w:before="60" w:after="60"/>
              <w:jc w:val="center"/>
              <w:rPr>
                <w:rFonts w:cs="Arial"/>
                <w:sz w:val="18"/>
                <w:szCs w:val="18"/>
              </w:rPr>
            </w:pPr>
            <w:r w:rsidRPr="00B34D1A">
              <w:rPr>
                <w:rFonts w:cs="Arial"/>
                <w:sz w:val="18"/>
                <w:szCs w:val="18"/>
              </w:rPr>
              <w:t>2018-06</w:t>
            </w:r>
          </w:p>
        </w:tc>
        <w:tc>
          <w:tcPr>
            <w:tcW w:w="960" w:type="dxa"/>
            <w:tcBorders>
              <w:top w:val="nil"/>
              <w:left w:val="nil"/>
              <w:bottom w:val="single" w:sz="8" w:space="0" w:color="auto"/>
              <w:right w:val="single" w:sz="8" w:space="0" w:color="auto"/>
            </w:tcBorders>
            <w:shd w:val="clear" w:color="auto" w:fill="auto"/>
            <w:noWrap/>
            <w:vAlign w:val="center"/>
            <w:hideMark/>
          </w:tcPr>
          <w:p w14:paraId="1F36D0ED" w14:textId="77777777" w:rsidR="0092288B" w:rsidRPr="00B34D1A" w:rsidRDefault="0092288B" w:rsidP="00FC063D">
            <w:pPr>
              <w:spacing w:before="60" w:after="60"/>
              <w:jc w:val="center"/>
              <w:rPr>
                <w:rFonts w:cs="Arial"/>
                <w:sz w:val="18"/>
                <w:szCs w:val="18"/>
              </w:rPr>
            </w:pPr>
            <w:r w:rsidRPr="00B34D1A">
              <w:rPr>
                <w:rFonts w:cs="Arial"/>
                <w:sz w:val="18"/>
                <w:szCs w:val="18"/>
              </w:rPr>
              <w:t>winter</w:t>
            </w:r>
          </w:p>
        </w:tc>
        <w:tc>
          <w:tcPr>
            <w:tcW w:w="1866" w:type="dxa"/>
            <w:tcBorders>
              <w:top w:val="nil"/>
              <w:left w:val="nil"/>
              <w:bottom w:val="single" w:sz="8" w:space="0" w:color="auto"/>
              <w:right w:val="single" w:sz="8" w:space="0" w:color="auto"/>
            </w:tcBorders>
            <w:shd w:val="clear" w:color="auto" w:fill="auto"/>
            <w:noWrap/>
            <w:vAlign w:val="center"/>
            <w:hideMark/>
          </w:tcPr>
          <w:p w14:paraId="14F9D4EA" w14:textId="77777777" w:rsidR="0092288B" w:rsidRPr="00B34D1A" w:rsidRDefault="0092288B" w:rsidP="00FC063D">
            <w:pPr>
              <w:spacing w:before="60" w:after="60"/>
              <w:jc w:val="center"/>
              <w:rPr>
                <w:rFonts w:cs="Arial"/>
                <w:sz w:val="18"/>
                <w:szCs w:val="18"/>
              </w:rPr>
            </w:pPr>
            <w:r w:rsidRPr="00B34D1A">
              <w:rPr>
                <w:rFonts w:cs="Arial"/>
                <w:sz w:val="18"/>
                <w:szCs w:val="18"/>
              </w:rPr>
              <w:t>145</w:t>
            </w:r>
          </w:p>
        </w:tc>
        <w:tc>
          <w:tcPr>
            <w:tcW w:w="1425" w:type="dxa"/>
            <w:tcBorders>
              <w:top w:val="nil"/>
              <w:left w:val="nil"/>
              <w:bottom w:val="single" w:sz="8" w:space="0" w:color="auto"/>
              <w:right w:val="single" w:sz="8" w:space="0" w:color="auto"/>
            </w:tcBorders>
            <w:shd w:val="clear" w:color="auto" w:fill="auto"/>
            <w:noWrap/>
            <w:vAlign w:val="center"/>
            <w:hideMark/>
          </w:tcPr>
          <w:p w14:paraId="4F69CD0E" w14:textId="77777777" w:rsidR="0092288B" w:rsidRPr="00B34D1A" w:rsidRDefault="0092288B" w:rsidP="00FC063D">
            <w:pPr>
              <w:spacing w:before="60" w:after="60"/>
              <w:jc w:val="center"/>
              <w:rPr>
                <w:rFonts w:cs="Arial"/>
                <w:sz w:val="18"/>
                <w:szCs w:val="18"/>
              </w:rPr>
            </w:pPr>
            <w:r w:rsidRPr="00B34D1A">
              <w:rPr>
                <w:rFonts w:cs="Arial"/>
                <w:sz w:val="18"/>
                <w:szCs w:val="18"/>
              </w:rPr>
              <w:t>Base</w:t>
            </w:r>
          </w:p>
        </w:tc>
        <w:tc>
          <w:tcPr>
            <w:tcW w:w="960" w:type="dxa"/>
            <w:tcBorders>
              <w:top w:val="nil"/>
              <w:left w:val="nil"/>
              <w:bottom w:val="single" w:sz="8" w:space="0" w:color="auto"/>
              <w:right w:val="single" w:sz="8" w:space="0" w:color="auto"/>
            </w:tcBorders>
            <w:shd w:val="clear" w:color="auto" w:fill="auto"/>
            <w:noWrap/>
            <w:vAlign w:val="center"/>
            <w:hideMark/>
          </w:tcPr>
          <w:p w14:paraId="28EC66D5" w14:textId="77777777" w:rsidR="0092288B" w:rsidRPr="00B34D1A" w:rsidRDefault="0092288B" w:rsidP="00FC063D">
            <w:pPr>
              <w:spacing w:before="60" w:after="60"/>
              <w:jc w:val="center"/>
              <w:rPr>
                <w:rFonts w:cs="Arial"/>
                <w:sz w:val="18"/>
                <w:szCs w:val="18"/>
              </w:rPr>
            </w:pPr>
            <w:r w:rsidRPr="00B34D1A">
              <w:rPr>
                <w:rFonts w:cs="Arial"/>
                <w:sz w:val="18"/>
                <w:szCs w:val="18"/>
              </w:rPr>
              <w:t>5</w:t>
            </w:r>
          </w:p>
        </w:tc>
        <w:tc>
          <w:tcPr>
            <w:tcW w:w="1215" w:type="dxa"/>
            <w:tcBorders>
              <w:top w:val="nil"/>
              <w:left w:val="nil"/>
              <w:bottom w:val="single" w:sz="8" w:space="0" w:color="auto"/>
              <w:right w:val="single" w:sz="8" w:space="0" w:color="auto"/>
            </w:tcBorders>
            <w:shd w:val="clear" w:color="auto" w:fill="auto"/>
            <w:noWrap/>
            <w:vAlign w:val="center"/>
            <w:hideMark/>
          </w:tcPr>
          <w:p w14:paraId="1031BD91" w14:textId="77777777" w:rsidR="0092288B" w:rsidRPr="00B34D1A" w:rsidRDefault="0092288B" w:rsidP="00FC063D">
            <w:pPr>
              <w:spacing w:before="60" w:after="60"/>
              <w:jc w:val="center"/>
              <w:rPr>
                <w:rFonts w:cs="Arial"/>
                <w:sz w:val="18"/>
                <w:szCs w:val="18"/>
              </w:rPr>
            </w:pPr>
            <w:r w:rsidRPr="00B34D1A">
              <w:rPr>
                <w:rFonts w:cs="Arial"/>
                <w:sz w:val="18"/>
                <w:szCs w:val="18"/>
              </w:rPr>
              <w:t>68</w:t>
            </w:r>
          </w:p>
        </w:tc>
        <w:tc>
          <w:tcPr>
            <w:tcW w:w="1239" w:type="dxa"/>
            <w:tcBorders>
              <w:top w:val="nil"/>
              <w:left w:val="nil"/>
              <w:bottom w:val="single" w:sz="8" w:space="0" w:color="auto"/>
              <w:right w:val="single" w:sz="8" w:space="0" w:color="auto"/>
            </w:tcBorders>
            <w:shd w:val="clear" w:color="auto" w:fill="auto"/>
            <w:noWrap/>
            <w:vAlign w:val="center"/>
            <w:hideMark/>
          </w:tcPr>
          <w:p w14:paraId="5F422264" w14:textId="77777777" w:rsidR="0092288B" w:rsidRPr="00B34D1A" w:rsidRDefault="0092288B" w:rsidP="00FC063D">
            <w:pPr>
              <w:spacing w:before="60" w:after="60"/>
              <w:jc w:val="center"/>
              <w:rPr>
                <w:rFonts w:cs="Arial"/>
                <w:sz w:val="18"/>
                <w:szCs w:val="18"/>
              </w:rPr>
            </w:pPr>
            <w:r w:rsidRPr="00B34D1A">
              <w:rPr>
                <w:rFonts w:cs="Arial"/>
                <w:sz w:val="18"/>
                <w:szCs w:val="18"/>
              </w:rPr>
              <w:t>50-99</w:t>
            </w:r>
          </w:p>
        </w:tc>
        <w:tc>
          <w:tcPr>
            <w:tcW w:w="960" w:type="dxa"/>
            <w:tcBorders>
              <w:top w:val="nil"/>
              <w:left w:val="nil"/>
              <w:bottom w:val="single" w:sz="8" w:space="0" w:color="auto"/>
              <w:right w:val="single" w:sz="8" w:space="0" w:color="auto"/>
            </w:tcBorders>
            <w:shd w:val="clear" w:color="auto" w:fill="auto"/>
            <w:noWrap/>
            <w:vAlign w:val="center"/>
            <w:hideMark/>
          </w:tcPr>
          <w:p w14:paraId="072E3172"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c>
          <w:tcPr>
            <w:tcW w:w="1190" w:type="dxa"/>
            <w:tcBorders>
              <w:top w:val="nil"/>
              <w:left w:val="nil"/>
              <w:bottom w:val="single" w:sz="8" w:space="0" w:color="auto"/>
              <w:right w:val="single" w:sz="8" w:space="0" w:color="auto"/>
            </w:tcBorders>
            <w:shd w:val="clear" w:color="auto" w:fill="auto"/>
            <w:noWrap/>
            <w:vAlign w:val="center"/>
            <w:hideMark/>
          </w:tcPr>
          <w:p w14:paraId="122B9119"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c>
          <w:tcPr>
            <w:tcW w:w="1195" w:type="dxa"/>
            <w:tcBorders>
              <w:top w:val="nil"/>
              <w:left w:val="nil"/>
              <w:bottom w:val="single" w:sz="8" w:space="0" w:color="auto"/>
              <w:right w:val="nil"/>
            </w:tcBorders>
            <w:shd w:val="clear" w:color="auto" w:fill="auto"/>
            <w:noWrap/>
            <w:vAlign w:val="center"/>
            <w:hideMark/>
          </w:tcPr>
          <w:p w14:paraId="2C6A25C7" w14:textId="77777777" w:rsidR="0092288B" w:rsidRPr="00B34D1A" w:rsidRDefault="0092288B" w:rsidP="00FC063D">
            <w:pPr>
              <w:spacing w:before="60" w:after="60"/>
              <w:jc w:val="center"/>
              <w:rPr>
                <w:rFonts w:cs="Arial"/>
                <w:sz w:val="18"/>
                <w:szCs w:val="18"/>
              </w:rPr>
            </w:pPr>
            <w:r w:rsidRPr="00B34D1A">
              <w:rPr>
                <w:rFonts w:cs="Arial"/>
                <w:sz w:val="18"/>
                <w:szCs w:val="18"/>
              </w:rPr>
              <w:t>-</w:t>
            </w:r>
          </w:p>
        </w:tc>
      </w:tr>
    </w:tbl>
    <w:p w14:paraId="25F93C14" w14:textId="77777777" w:rsidR="0092288B" w:rsidRPr="00104545" w:rsidRDefault="0092288B" w:rsidP="0092288B"/>
    <w:p w14:paraId="65829239" w14:textId="77777777" w:rsidR="0092288B" w:rsidRPr="00104545" w:rsidRDefault="0092288B" w:rsidP="0092288B"/>
    <w:p w14:paraId="5D306F12" w14:textId="77777777" w:rsidR="0092288B" w:rsidRPr="00850611" w:rsidRDefault="0092288B" w:rsidP="0092288B">
      <w:pPr>
        <w:rPr>
          <w:b/>
        </w:rPr>
      </w:pPr>
    </w:p>
    <w:p w14:paraId="2621E1A1" w14:textId="77777777" w:rsidR="0092288B" w:rsidRPr="00104545" w:rsidRDefault="0092288B" w:rsidP="0092288B"/>
    <w:p w14:paraId="7CD99A07" w14:textId="77777777" w:rsidR="0092288B" w:rsidRPr="00104545" w:rsidRDefault="0092288B" w:rsidP="0092288B">
      <w:pPr>
        <w:sectPr w:rsidR="0092288B" w:rsidRPr="00104545" w:rsidSect="00F519CA">
          <w:headerReference w:type="default" r:id="rId309"/>
          <w:footerReference w:type="default" r:id="rId310"/>
          <w:pgSz w:w="16838" w:h="11906" w:orient="landscape"/>
          <w:pgMar w:top="1440" w:right="1440" w:bottom="1440" w:left="1440" w:header="708" w:footer="306" w:gutter="0"/>
          <w:pgNumType w:chapStyle="6"/>
          <w:cols w:space="708"/>
          <w:docGrid w:linePitch="360"/>
        </w:sectPr>
      </w:pPr>
    </w:p>
    <w:p w14:paraId="42F6F5C1" w14:textId="77777777" w:rsidR="0092288B" w:rsidRPr="00104545" w:rsidRDefault="0092288B" w:rsidP="0092288B">
      <w:pPr>
        <w:spacing w:line="240" w:lineRule="auto"/>
      </w:pPr>
      <w:r w:rsidRPr="00104545">
        <w:rPr>
          <w:noProof/>
          <w:lang w:eastAsia="en-AU"/>
        </w:rPr>
        <w:drawing>
          <wp:inline distT="0" distB="0" distL="0" distR="0" wp14:anchorId="456F5F8B" wp14:editId="47EF8E74">
            <wp:extent cx="5686280" cy="3096895"/>
            <wp:effectExtent l="0" t="0" r="0" b="8255"/>
            <wp:docPr id="2256" name="Picture 2256" descr="Figure H 3: Mean daily water level in (a) the Warrego Channel and (b) the Western Floodplain with flow events and sampling occasions." title="Figure H 3: Mean daily water level in (a) the Warrego Channel and (b) the Western Floodplain with flow events and sampling occa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tsoi\Desktop\Warrego flow spot2.JPG"/>
                    <pic:cNvPicPr>
                      <a:picLocks noChangeAspect="1" noChangeArrowheads="1"/>
                    </pic:cNvPicPr>
                  </pic:nvPicPr>
                  <pic:blipFill rotWithShape="1">
                    <a:blip r:embed="rId311" cstate="email">
                      <a:extLst>
                        <a:ext uri="{28A0092B-C50C-407E-A947-70E740481C1C}">
                          <a14:useLocalDpi xmlns:a14="http://schemas.microsoft.com/office/drawing/2010/main"/>
                        </a:ext>
                      </a:extLst>
                    </a:blip>
                    <a:srcRect/>
                    <a:stretch/>
                  </pic:blipFill>
                  <pic:spPr bwMode="auto">
                    <a:xfrm>
                      <a:off x="0" y="0"/>
                      <a:ext cx="5686594" cy="3097066"/>
                    </a:xfrm>
                    <a:prstGeom prst="rect">
                      <a:avLst/>
                    </a:prstGeom>
                    <a:noFill/>
                    <a:ln>
                      <a:noFill/>
                    </a:ln>
                    <a:extLst>
                      <a:ext uri="{53640926-AAD7-44D8-BBD7-CCE9431645EC}">
                        <a14:shadowObscured xmlns:a14="http://schemas.microsoft.com/office/drawing/2010/main"/>
                      </a:ext>
                    </a:extLst>
                  </pic:spPr>
                </pic:pic>
              </a:graphicData>
            </a:graphic>
          </wp:inline>
        </w:drawing>
      </w:r>
    </w:p>
    <w:p w14:paraId="173EC6A8" w14:textId="77777777" w:rsidR="0092288B" w:rsidRPr="00104545" w:rsidRDefault="0092288B" w:rsidP="0092288B"/>
    <w:p w14:paraId="5E57D0D4" w14:textId="77777777" w:rsidR="0092288B" w:rsidRDefault="0092288B" w:rsidP="0092288B">
      <w:pPr>
        <w:keepNext/>
        <w:spacing w:line="240" w:lineRule="auto"/>
      </w:pPr>
      <w:r w:rsidRPr="00104545">
        <w:rPr>
          <w:noProof/>
          <w:lang w:eastAsia="en-AU"/>
        </w:rPr>
        <w:drawing>
          <wp:inline distT="0" distB="0" distL="0" distR="0" wp14:anchorId="146845CC" wp14:editId="4C38CCE2">
            <wp:extent cx="5685790" cy="3108792"/>
            <wp:effectExtent l="0" t="0" r="0" b="0"/>
            <wp:docPr id="2257" name="Picture 2257" descr="Figure H 3: Mean daily water level in (a) the Warrego Channel and (b) the Western Floodplain with flow events and sampling occasions." title="Figure H 3: Mean daily water level in (a) the Warrego Channel and (b) the Western Floodplain with flow events and sampling occa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tsoi\Desktop\Western F flow spot 2.JPG"/>
                    <pic:cNvPicPr>
                      <a:picLocks noChangeAspect="1" noChangeArrowheads="1"/>
                    </pic:cNvPicPr>
                  </pic:nvPicPr>
                  <pic:blipFill rotWithShape="1">
                    <a:blip r:embed="rId312" cstate="email">
                      <a:extLst>
                        <a:ext uri="{28A0092B-C50C-407E-A947-70E740481C1C}">
                          <a14:useLocalDpi xmlns:a14="http://schemas.microsoft.com/office/drawing/2010/main"/>
                        </a:ext>
                      </a:extLst>
                    </a:blip>
                    <a:srcRect/>
                    <a:stretch/>
                  </pic:blipFill>
                  <pic:spPr bwMode="auto">
                    <a:xfrm>
                      <a:off x="0" y="0"/>
                      <a:ext cx="5691998" cy="3112187"/>
                    </a:xfrm>
                    <a:prstGeom prst="rect">
                      <a:avLst/>
                    </a:prstGeom>
                    <a:noFill/>
                    <a:ln>
                      <a:noFill/>
                    </a:ln>
                    <a:extLst>
                      <a:ext uri="{53640926-AAD7-44D8-BBD7-CCE9431645EC}">
                        <a14:shadowObscured xmlns:a14="http://schemas.microsoft.com/office/drawing/2010/main"/>
                      </a:ext>
                    </a:extLst>
                  </pic:spPr>
                </pic:pic>
              </a:graphicData>
            </a:graphic>
          </wp:inline>
        </w:drawing>
      </w:r>
    </w:p>
    <w:p w14:paraId="69F33EE3" w14:textId="1E68B124" w:rsidR="0092288B" w:rsidRDefault="0092288B" w:rsidP="0092288B">
      <w:pPr>
        <w:pStyle w:val="Caption"/>
      </w:pPr>
      <w:bookmarkStart w:id="363" w:name="_Ref16155696"/>
      <w:bookmarkStart w:id="364" w:name="_Toc1746365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363"/>
      <w:r w:rsidR="006008EF">
        <w:t xml:space="preserve">: </w:t>
      </w:r>
      <w:r w:rsidRPr="00104545">
        <w:t xml:space="preserve">Mean daily water level in (a) the </w:t>
      </w:r>
      <w:r w:rsidR="00A50B31">
        <w:t>Warrego Channel</w:t>
      </w:r>
      <w:r w:rsidRPr="00104545">
        <w:t xml:space="preserve"> and (b) the Western Floodplain with flow events and sampling occasions.</w:t>
      </w:r>
      <w:bookmarkEnd w:id="364"/>
    </w:p>
    <w:p w14:paraId="33C07D8E" w14:textId="77777777" w:rsidR="0092288B" w:rsidRPr="00B475DD" w:rsidRDefault="0092288B" w:rsidP="0092288B"/>
    <w:p w14:paraId="7A9D8A6C" w14:textId="77777777" w:rsidR="0092288B" w:rsidRPr="00104545" w:rsidRDefault="0092288B" w:rsidP="0092288B">
      <w:pPr>
        <w:pStyle w:val="Heading8"/>
      </w:pPr>
      <w:r w:rsidRPr="00104545">
        <w:t>Statistical methods</w:t>
      </w:r>
    </w:p>
    <w:p w14:paraId="08D44946" w14:textId="77777777" w:rsidR="0092288B" w:rsidRPr="00B34D1A" w:rsidRDefault="0092288B" w:rsidP="0092288B">
      <w:pPr>
        <w:rPr>
          <w:u w:val="single"/>
        </w:rPr>
      </w:pPr>
      <w:r w:rsidRPr="00B34D1A">
        <w:rPr>
          <w:u w:val="single"/>
        </w:rPr>
        <w:t>Summary statistics and water quality guidelines</w:t>
      </w:r>
    </w:p>
    <w:p w14:paraId="530BB59B" w14:textId="02B4AA53" w:rsidR="0092288B" w:rsidRPr="00104545" w:rsidRDefault="0092288B" w:rsidP="00B34D1A">
      <w:r w:rsidRPr="00104545">
        <w:t>The minimum, 20</w:t>
      </w:r>
      <w:r w:rsidRPr="00104545">
        <w:rPr>
          <w:vertAlign w:val="superscript"/>
        </w:rPr>
        <w:t>th</w:t>
      </w:r>
      <w:r w:rsidRPr="00104545">
        <w:t>, 50</w:t>
      </w:r>
      <w:r w:rsidRPr="00104545">
        <w:rPr>
          <w:vertAlign w:val="superscript"/>
        </w:rPr>
        <w:t>th</w:t>
      </w:r>
      <w:r w:rsidRPr="00104545">
        <w:t xml:space="preserve"> (median) and 80</w:t>
      </w:r>
      <w:r w:rsidRPr="00104545">
        <w:rPr>
          <w:vertAlign w:val="superscript"/>
        </w:rPr>
        <w:t>th</w:t>
      </w:r>
      <w:r w:rsidRPr="00104545">
        <w:t xml:space="preserve"> percentile and maximum values of each macroinvertebrate indicator </w:t>
      </w:r>
      <w:r w:rsidR="00237583">
        <w:t>o</w:t>
      </w:r>
      <w:r w:rsidRPr="00104545">
        <w:t xml:space="preserve">n eight sampling occasions between 2015 and 2018 were calculated </w:t>
      </w:r>
      <w:r w:rsidR="00237583">
        <w:t>for the</w:t>
      </w:r>
      <w:r w:rsidRPr="00104545">
        <w:t xml:space="preserve"> three zones within the </w:t>
      </w:r>
      <w:r>
        <w:t xml:space="preserve">Warrego-Darling </w:t>
      </w:r>
      <w:r w:rsidRPr="00104545">
        <w:t>Selected Area</w:t>
      </w:r>
      <w:r w:rsidR="00465825">
        <w:t xml:space="preserve">.  </w:t>
      </w:r>
      <w:r w:rsidR="00237583">
        <w:t xml:space="preserve">The </w:t>
      </w:r>
      <w:r w:rsidRPr="00104545">
        <w:t>Warrego River index guideline values for macro</w:t>
      </w:r>
      <w:r w:rsidR="00FC063D">
        <w:t>-</w:t>
      </w:r>
      <w:r w:rsidRPr="00104545">
        <w:t>invertebrate</w:t>
      </w:r>
      <w:r w:rsidR="00AD0EC5">
        <w:t>s</w:t>
      </w:r>
      <w:r w:rsidRPr="00104545">
        <w:t xml:space="preserve"> in </w:t>
      </w:r>
      <w:r w:rsidR="00FC063D" w:rsidRPr="00104545">
        <w:t xml:space="preserve">the Murray-Darling Basin </w:t>
      </w:r>
      <w:r w:rsidR="00FC063D">
        <w:t xml:space="preserve">in </w:t>
      </w:r>
      <w:r w:rsidRPr="00104545">
        <w:t xml:space="preserve">Queensland </w:t>
      </w:r>
      <w:r w:rsidRPr="00104545">
        <w:fldChar w:fldCharType="begin"/>
      </w:r>
      <w:r w:rsidRPr="00104545">
        <w:instrText xml:space="preserve"> ADDIN EN.CITE &lt;EndNote&gt;&lt;Cite&gt;&lt;Author&gt;Negus&lt;/Author&gt;&lt;Year&gt;2013&lt;/Year&gt;&lt;RecNum&gt;104&lt;/RecNum&gt;&lt;DisplayText&gt;(Negus, 2013)&lt;/DisplayText&gt;&lt;record&gt;&lt;rec-number&gt;104&lt;/rec-number&gt;&lt;foreign-keys&gt;&lt;key app="EN" db-id="vpsd0p950dzvpnexx92xfvtcwsw5dzd0sp0x" timestamp="1562996639"&gt;104&lt;/key&gt;&lt;/foreign-keys&gt;&lt;ref-type name="Government Document"&gt;46&lt;/ref-type&gt;&lt;contributors&gt;&lt;authors&gt;&lt;author&gt;Negus, P.; Steward, A.; Blessing, J. &lt;/author&gt;&lt;/authors&gt;&lt;secondary-authors&gt;&lt;author&gt;Department of Science, Information Technology, Innovation and the Arts, Queensland Government&lt;/author&gt;&lt;/secondary-authors&gt;&lt;/contributors&gt;&lt;titles&gt;&lt;title&gt;Queensland draft macroinvertebrate guidelines: Murray-Darling and Bulloo catchments, November 2013 - Draft for Comment.&lt;/title&gt;&lt;/titles&gt;&lt;dates&gt;&lt;year&gt;2013&lt;/year&gt;&lt;/dates&gt;&lt;pub-location&gt;Brisbane&lt;/pub-location&gt;&lt;urls&gt;&lt;/urls&gt;&lt;/record&gt;&lt;/Cite&gt;&lt;/EndNote&gt;</w:instrText>
      </w:r>
      <w:r w:rsidRPr="00104545">
        <w:fldChar w:fldCharType="separate"/>
      </w:r>
      <w:r w:rsidRPr="00104545">
        <w:t>(Negus</w:t>
      </w:r>
      <w:r w:rsidR="00FC063D">
        <w:t>,</w:t>
      </w:r>
      <w:r w:rsidRPr="00104545">
        <w:t xml:space="preserve"> 2013)</w:t>
      </w:r>
      <w:r w:rsidRPr="00104545">
        <w:fldChar w:fldCharType="end"/>
      </w:r>
      <w:r w:rsidRPr="00104545">
        <w:t xml:space="preserve"> are also indicated (</w:t>
      </w:r>
      <w:r>
        <w:fldChar w:fldCharType="begin"/>
      </w:r>
      <w:r>
        <w:instrText xml:space="preserve"> REF _Ref16155782 \h </w:instrText>
      </w:r>
      <w:r w:rsidR="00B34D1A">
        <w:instrText xml:space="preserve"> \* MERGEFORMAT </w:instrText>
      </w:r>
      <w:r>
        <w:fldChar w:fldCharType="separate"/>
      </w:r>
      <w:r w:rsidR="00754AB7">
        <w:t xml:space="preserve">Table </w:t>
      </w:r>
      <w:r w:rsidR="00754AB7">
        <w:rPr>
          <w:noProof/>
        </w:rPr>
        <w:t>H</w:t>
      </w:r>
      <w:r w:rsidR="00754AB7">
        <w:rPr>
          <w:noProof/>
        </w:rPr>
        <w:noBreakHyphen/>
        <w:t>5</w:t>
      </w:r>
      <w:r>
        <w:fldChar w:fldCharType="end"/>
      </w:r>
      <w:r w:rsidRPr="00104545">
        <w:t>)</w:t>
      </w:r>
      <w:r w:rsidR="00465825">
        <w:t>.</w:t>
      </w:r>
    </w:p>
    <w:p w14:paraId="0342D779" w14:textId="77777777" w:rsidR="0092288B" w:rsidRPr="00B34D1A" w:rsidRDefault="0092288B" w:rsidP="0092288B">
      <w:pPr>
        <w:rPr>
          <w:u w:val="single"/>
        </w:rPr>
      </w:pPr>
      <w:r w:rsidRPr="00B34D1A">
        <w:rPr>
          <w:u w:val="single"/>
        </w:rPr>
        <w:t>PERMANOVA</w:t>
      </w:r>
    </w:p>
    <w:p w14:paraId="36510078" w14:textId="76B567A6" w:rsidR="0092288B" w:rsidRPr="00104545" w:rsidRDefault="0092288B" w:rsidP="0092288B">
      <w:r w:rsidRPr="00104545">
        <w:t>Permutational multivariate analysis of variance (PERMANOVA) was used to test differences in macroinvertebrate indicators between spatial, temporal and categorical hydrological factors</w:t>
      </w:r>
      <w:r w:rsidR="00465825">
        <w:t xml:space="preserve">.  </w:t>
      </w:r>
      <w:r w:rsidRPr="00104545">
        <w:t xml:space="preserve">This routine can be used to analyse unbalanced experimental design in an analysis of variance experimental design using permutation methods </w:t>
      </w:r>
      <w:r w:rsidRPr="00104545">
        <w:fldChar w:fldCharType="begin"/>
      </w:r>
      <w:r w:rsidRPr="00104545">
        <w:instrText xml:space="preserve"> ADDIN EN.CITE &lt;EndNote&gt;&lt;Cite&gt;&lt;Author&gt;Anderson&lt;/Author&gt;&lt;Year&gt;2008&lt;/Year&gt;&lt;RecNum&gt;101&lt;/RecNum&gt;&lt;DisplayText&gt;(Anderson, 2008)&lt;/DisplayText&gt;&lt;record&gt;&lt;rec-number&gt;101&lt;/rec-number&gt;&lt;foreign-keys&gt;&lt;key app="EN" db-id="vpsd0p950dzvpnexx92xfvtcwsw5dzd0sp0x" timestamp="1562913162"&gt;101&lt;/key&gt;&lt;/foreign-keys&gt;&lt;ref-type name="Book"&gt;6&lt;/ref-type&gt;&lt;contributors&gt;&lt;authors&gt;&lt;author&gt; Anderson, M.;Gorley, R. N. ;Clarke, R. K.&lt;/author&gt;&lt;/authors&gt;&lt;/contributors&gt;&lt;titles&gt;&lt;title&gt;Permanova+ for primer: Guide to software and statisticl methods&lt;/title&gt;&lt;/titles&gt;&lt;dates&gt;&lt;year&gt;2008&lt;/year&gt;&lt;/dates&gt;&lt;pub-location&gt;Plymouth, UK&lt;/pub-location&gt;&lt;publisher&gt;Plymouth, Primer-E Ltd&lt;/publisher&gt;&lt;urls&gt;&lt;/urls&gt;&lt;/record&gt;&lt;/Cite&gt;&lt;/EndNote&gt;</w:instrText>
      </w:r>
      <w:r w:rsidRPr="00104545">
        <w:fldChar w:fldCharType="separate"/>
      </w:r>
      <w:r w:rsidRPr="00104545">
        <w:t>(Anderson, 2008)</w:t>
      </w:r>
      <w:r w:rsidRPr="00104545">
        <w:fldChar w:fldCharType="end"/>
      </w:r>
      <w:r w:rsidR="00465825">
        <w:t xml:space="preserve">.  </w:t>
      </w:r>
      <w:r w:rsidRPr="00104545">
        <w:t>Up to 999 random permutations estimated the probability of p-values, with levels of significance reported as p&lt;0.05</w:t>
      </w:r>
      <w:r w:rsidR="00465825">
        <w:t xml:space="preserve">.  </w:t>
      </w:r>
      <w:r w:rsidRPr="00104545">
        <w:t>Where statistically significant differences were detected, pair-wise comparisons in PERMANOVA routine were used to determine the source of the significant differences</w:t>
      </w:r>
      <w:r w:rsidR="00465825">
        <w:t xml:space="preserve">.  </w:t>
      </w:r>
      <w:r w:rsidRPr="00104545">
        <w:t>PERMANOVA analyses were performed in PRIMER v6.1.13 with the PERMANOVA+ v1.0.3 add-on package (PRIMER-E, 2009).</w:t>
      </w:r>
    </w:p>
    <w:p w14:paraId="5C8BC852" w14:textId="5C9F78C1" w:rsidR="0092288B" w:rsidRPr="00104545" w:rsidRDefault="0092288B" w:rsidP="0092288B">
      <w:r w:rsidRPr="00104545">
        <w:t>Three-way PERMANOVA was used to test the overall difference in macroinvertebrate indicators between YEAR, SEASON and ZONE and their interactions</w:t>
      </w:r>
      <w:r w:rsidR="00465825">
        <w:t xml:space="preserve">.  </w:t>
      </w:r>
      <w:r w:rsidRPr="00104545">
        <w:t xml:space="preserve">Within each zone, macroinvertebrate patterns were mainly driven by different hydrological events and therefore </w:t>
      </w:r>
      <w:r w:rsidR="00237583">
        <w:t>were</w:t>
      </w:r>
      <w:r w:rsidRPr="00104545">
        <w:t xml:space="preserve"> analysed separately</w:t>
      </w:r>
      <w:r w:rsidR="00465825">
        <w:t xml:space="preserve">.  </w:t>
      </w:r>
      <w:r w:rsidRPr="00104545">
        <w:t>In the Darling zone, one-way PERMANOVA was used to test the difference in macroinvertebrate indicators between discharge categories</w:t>
      </w:r>
      <w:r w:rsidR="00465825">
        <w:t xml:space="preserve">.  </w:t>
      </w:r>
      <w:r w:rsidRPr="00104545">
        <w:t>In the Warrego zone, one-way PERMANOVA was used to test the difference in macroinvertebrate indicators between connection categories</w:t>
      </w:r>
      <w:r w:rsidR="00465825">
        <w:t xml:space="preserve">.  </w:t>
      </w:r>
      <w:r w:rsidRPr="00104545">
        <w:t>In the Western Floodplain zone, one-way PERMANOVA was used to test the difference in macroinvertebrate indicators between inundation categories.</w:t>
      </w:r>
    </w:p>
    <w:p w14:paraId="7990E2A1" w14:textId="77777777" w:rsidR="0092288B" w:rsidRPr="00B34D1A" w:rsidRDefault="0092288B" w:rsidP="0092288B">
      <w:pPr>
        <w:rPr>
          <w:u w:val="single"/>
        </w:rPr>
      </w:pPr>
      <w:r w:rsidRPr="00B34D1A">
        <w:rPr>
          <w:u w:val="single"/>
        </w:rPr>
        <w:t>Regression</w:t>
      </w:r>
    </w:p>
    <w:p w14:paraId="46532975" w14:textId="63B13A1D" w:rsidR="0092288B" w:rsidRPr="00104545" w:rsidRDefault="0092288B" w:rsidP="00B34D1A">
      <w:r w:rsidRPr="00104545">
        <w:t xml:space="preserve">Relationships between macroinvertebrate </w:t>
      </w:r>
      <w:r w:rsidR="00237583">
        <w:t>variables</w:t>
      </w:r>
      <w:r w:rsidRPr="00104545">
        <w:t xml:space="preserve"> (</w:t>
      </w:r>
      <w:r>
        <w:fldChar w:fldCharType="begin"/>
      </w:r>
      <w:r>
        <w:instrText xml:space="preserve"> REF _Ref16155535 \h </w:instrText>
      </w:r>
      <w:r w:rsidR="00B34D1A">
        <w:instrText xml:space="preserve"> \* MERGEFORMAT </w:instrText>
      </w:r>
      <w:r>
        <w:fldChar w:fldCharType="separate"/>
      </w:r>
      <w:r w:rsidR="00754AB7">
        <w:t xml:space="preserve">Table </w:t>
      </w:r>
      <w:r w:rsidR="00754AB7">
        <w:rPr>
          <w:noProof/>
        </w:rPr>
        <w:t>H</w:t>
      </w:r>
      <w:r w:rsidR="00754AB7">
        <w:rPr>
          <w:noProof/>
        </w:rPr>
        <w:noBreakHyphen/>
        <w:t>1</w:t>
      </w:r>
      <w:r>
        <w:fldChar w:fldCharType="end"/>
      </w:r>
      <w:r w:rsidRPr="00104545">
        <w:t>) and continuous hydrological factors (</w:t>
      </w:r>
      <w:r>
        <w:fldChar w:fldCharType="begin"/>
      </w:r>
      <w:r>
        <w:instrText xml:space="preserve"> REF _Ref16155613 \h </w:instrText>
      </w:r>
      <w:r w:rsidR="00B34D1A">
        <w:instrText xml:space="preserve"> \* MERGEFORMAT </w:instrText>
      </w:r>
      <w:r>
        <w:fldChar w:fldCharType="separate"/>
      </w:r>
      <w:r w:rsidR="00754AB7">
        <w:t xml:space="preserve">Table </w:t>
      </w:r>
      <w:r w:rsidR="00754AB7">
        <w:rPr>
          <w:noProof/>
        </w:rPr>
        <w:t>H</w:t>
      </w:r>
      <w:r w:rsidR="00754AB7">
        <w:rPr>
          <w:noProof/>
        </w:rPr>
        <w:noBreakHyphen/>
        <w:t>3</w:t>
      </w:r>
      <w:r>
        <w:fldChar w:fldCharType="end"/>
      </w:r>
      <w:r w:rsidRPr="00104545">
        <w:t>) were analysed using non-linear polynomial or logistic regression</w:t>
      </w:r>
      <w:r w:rsidR="00465825">
        <w:t xml:space="preserve">.  </w:t>
      </w:r>
      <w:r w:rsidRPr="00104545">
        <w:t>In the Darling zone, regression was used to explore the relationships between macroinvertebrate indicators and discharge (ML/d)</w:t>
      </w:r>
      <w:r w:rsidR="00465825">
        <w:t xml:space="preserve">.  </w:t>
      </w:r>
      <w:r w:rsidRPr="00104545">
        <w:t>In the Warrego zone, regression was used to explore the relationships between macroinvertebrate indicators and time since connection (days)</w:t>
      </w:r>
      <w:r w:rsidR="00465825">
        <w:t xml:space="preserve">.  </w:t>
      </w:r>
      <w:r w:rsidRPr="00104545">
        <w:t>In the Western Floodplain zone, regression was used to explore the relationships between macroinvertebrate indicators and time since inundation (days)</w:t>
      </w:r>
      <w:r w:rsidR="00465825">
        <w:t xml:space="preserve">.  </w:t>
      </w:r>
      <w:r w:rsidRPr="00104545">
        <w:t>Regression outputs of F-statistic, degree of freedom, p-value (levels of significance as p&lt;0.05) and R</w:t>
      </w:r>
      <w:r w:rsidRPr="00104545">
        <w:rPr>
          <w:vertAlign w:val="superscript"/>
        </w:rPr>
        <w:t>2</w:t>
      </w:r>
      <w:r w:rsidRPr="00104545">
        <w:t xml:space="preserve"> are reported</w:t>
      </w:r>
      <w:r w:rsidR="00465825">
        <w:t xml:space="preserve">.  </w:t>
      </w:r>
      <w:r w:rsidRPr="00104545">
        <w:t>Regression analyses were performed in R Studio v1.2.1335</w:t>
      </w:r>
      <w:r w:rsidR="00465825">
        <w:t xml:space="preserve">.  </w:t>
      </w:r>
    </w:p>
    <w:p w14:paraId="7F6A47CA" w14:textId="77777777" w:rsidR="0092288B" w:rsidRPr="00B34D1A" w:rsidRDefault="0092288B" w:rsidP="0092288B">
      <w:pPr>
        <w:rPr>
          <w:u w:val="single"/>
        </w:rPr>
      </w:pPr>
      <w:r w:rsidRPr="00B34D1A">
        <w:rPr>
          <w:u w:val="single"/>
        </w:rPr>
        <w:t>BIOENV</w:t>
      </w:r>
    </w:p>
    <w:p w14:paraId="2B510BDE" w14:textId="2E8A194C" w:rsidR="0092288B" w:rsidRPr="00104545" w:rsidRDefault="0092288B" w:rsidP="00B34D1A">
      <w:r w:rsidRPr="00104545">
        <w:t>BIOENV analyses were used to examine eleven water quality indicators (</w:t>
      </w:r>
      <w:r w:rsidRPr="000913EE">
        <w:t xml:space="preserve">Appendix </w:t>
      </w:r>
      <w:r w:rsidR="000913EE" w:rsidRPr="000913EE">
        <w:t>E</w:t>
      </w:r>
      <w:r w:rsidRPr="00104545">
        <w:t>) and hydrological indicators (</w:t>
      </w:r>
      <w:r>
        <w:fldChar w:fldCharType="begin"/>
      </w:r>
      <w:r>
        <w:instrText xml:space="preserve"> REF _Ref16155613 \h </w:instrText>
      </w:r>
      <w:r w:rsidR="00B34D1A">
        <w:instrText xml:space="preserve"> \* MERGEFORMAT </w:instrText>
      </w:r>
      <w:r>
        <w:fldChar w:fldCharType="separate"/>
      </w:r>
      <w:r w:rsidR="00754AB7">
        <w:t xml:space="preserve">Table </w:t>
      </w:r>
      <w:r w:rsidR="00754AB7">
        <w:rPr>
          <w:noProof/>
        </w:rPr>
        <w:t>H</w:t>
      </w:r>
      <w:r w:rsidR="00754AB7">
        <w:rPr>
          <w:noProof/>
        </w:rPr>
        <w:noBreakHyphen/>
        <w:t>3</w:t>
      </w:r>
      <w:r>
        <w:fldChar w:fldCharType="end"/>
      </w:r>
      <w:r w:rsidRPr="00104545">
        <w:t>) that were linked to the patterns of macroinvertebrate indicators</w:t>
      </w:r>
      <w:r w:rsidR="00465825">
        <w:t xml:space="preserve">.  </w:t>
      </w:r>
      <w:r w:rsidRPr="00104545">
        <w:t>BIOENV analyses were performed in PRIMER v6.1.13 with the PERMANOVA+ v1.0.3 add-on package (PRIMER-E, 2009).</w:t>
      </w:r>
    </w:p>
    <w:p w14:paraId="5F41044F" w14:textId="77777777" w:rsidR="0092288B" w:rsidRPr="00FC063D" w:rsidRDefault="0092288B" w:rsidP="0092288B">
      <w:pPr>
        <w:rPr>
          <w:u w:val="single"/>
        </w:rPr>
      </w:pPr>
      <w:r w:rsidRPr="00FC063D">
        <w:rPr>
          <w:u w:val="single"/>
        </w:rPr>
        <w:t>nMDS and SIMPER</w:t>
      </w:r>
    </w:p>
    <w:p w14:paraId="679201C1" w14:textId="54993BD8" w:rsidR="0092288B" w:rsidRPr="00104545" w:rsidRDefault="0092288B" w:rsidP="0092288B">
      <w:pPr>
        <w:rPr>
          <w:b/>
        </w:rPr>
      </w:pPr>
      <w:r w:rsidRPr="00104545">
        <w:t>Non-metric multidimensional scaling ordinations (nMDS) were used to visualise community patterns and similarity percentages (SIMPER) and determine the taxa contributing to the observed community patterns</w:t>
      </w:r>
      <w:r w:rsidR="00465825">
        <w:t xml:space="preserve">.  </w:t>
      </w:r>
      <w:r w:rsidRPr="00104545">
        <w:t>Community abundance data were square</w:t>
      </w:r>
      <w:r w:rsidR="00227BD7">
        <w:t xml:space="preserve"> </w:t>
      </w:r>
      <w:r w:rsidRPr="00104545">
        <w:t xml:space="preserve">root transformed to stabilize variance and weigh the contributions of common and rare species to improve normality </w:t>
      </w:r>
      <w:r w:rsidRPr="00104545">
        <w:fldChar w:fldCharType="begin"/>
      </w:r>
      <w:r w:rsidRPr="00104545">
        <w:instrText xml:space="preserve"> ADDIN EN.CITE &lt;EndNote&gt;&lt;Cite&gt;&lt;Author&gt;Clarke&lt;/Author&gt;&lt;Year&gt;2001&lt;/Year&gt;&lt;RecNum&gt;105&lt;/RecNum&gt;&lt;DisplayText&gt;(Clarke, 2001)&lt;/DisplayText&gt;&lt;record&gt;&lt;rec-number&gt;105&lt;/rec-number&gt;&lt;foreign-keys&gt;&lt;key app="EN" db-id="vpsd0p950dzvpnexx92xfvtcwsw5dzd0sp0x" timestamp="1562997572"&gt;105&lt;/key&gt;&lt;/foreign-keys&gt;&lt;ref-type name="Journal Article"&gt;17&lt;/ref-type&gt;&lt;contributors&gt;&lt;authors&gt;&lt;author&gt;Clarke, K. R.; Warwick, R. M.&lt;/author&gt;&lt;/authors&gt;&lt;/contributors&gt;&lt;titles&gt;&lt;title&gt;Change in Marine Communities: An Approach to Statistical Analysis and Interpretation. 2nd edition. &lt;/title&gt;&lt;secondary-title&gt;PRIMER-E&lt;/secondary-title&gt;&lt;/titles&gt;&lt;periodical&gt;&lt;full-title&gt;PRIMER-E&lt;/full-title&gt;&lt;/periodical&gt;&lt;dates&gt;&lt;year&gt;2001&lt;/year&gt;&lt;/dates&gt;&lt;pub-location&gt;Plymouth&lt;/pub-location&gt;&lt;publisher&gt;PRIMER-E&lt;/publisher&gt;&lt;urls&gt;&lt;/urls&gt;&lt;/record&gt;&lt;/Cite&gt;&lt;/EndNote&gt;</w:instrText>
      </w:r>
      <w:r w:rsidRPr="00104545">
        <w:fldChar w:fldCharType="separate"/>
      </w:r>
      <w:r w:rsidRPr="00104545">
        <w:t>(Clarke, 2001)</w:t>
      </w:r>
      <w:r w:rsidRPr="00104545">
        <w:fldChar w:fldCharType="end"/>
      </w:r>
      <w:r w:rsidR="00465825">
        <w:t xml:space="preserve">.  </w:t>
      </w:r>
      <w:r w:rsidRPr="00104545">
        <w:t>A Bray-Curtis dissimilarity matrix was generated by rank correlating the community structure between samples</w:t>
      </w:r>
      <w:r w:rsidR="00465825">
        <w:t xml:space="preserve">.  </w:t>
      </w:r>
      <w:r w:rsidRPr="00104545">
        <w:t xml:space="preserve">The nMDS output with stress values of less than 0.2 were considered appropriate for interpretation </w:t>
      </w:r>
      <w:r w:rsidRPr="00104545">
        <w:fldChar w:fldCharType="begin"/>
      </w:r>
      <w:r w:rsidRPr="00104545">
        <w:instrText xml:space="preserve"> ADDIN EN.CITE &lt;EndNote&gt;&lt;Cite&gt;&lt;Author&gt;Clarke&lt;/Author&gt;&lt;Year&gt;2001&lt;/Year&gt;&lt;RecNum&gt;105&lt;/RecNum&gt;&lt;DisplayText&gt;(Clarke, 2001)&lt;/DisplayText&gt;&lt;record&gt;&lt;rec-number&gt;105&lt;/rec-number&gt;&lt;foreign-keys&gt;&lt;key app="EN" db-id="vpsd0p950dzvpnexx92xfvtcwsw5dzd0sp0x" timestamp="1562997572"&gt;105&lt;/key&gt;&lt;/foreign-keys&gt;&lt;ref-type name="Journal Article"&gt;17&lt;/ref-type&gt;&lt;contributors&gt;&lt;authors&gt;&lt;author&gt;Clarke, K. R.; Warwick, R. M.&lt;/author&gt;&lt;/authors&gt;&lt;/contributors&gt;&lt;titles&gt;&lt;title&gt;Change in Marine Communities: An Approach to Statistical Analysis and Interpretation. 2nd edition. &lt;/title&gt;&lt;secondary-title&gt;PRIMER-E&lt;/secondary-title&gt;&lt;/titles&gt;&lt;periodical&gt;&lt;full-title&gt;PRIMER-E&lt;/full-title&gt;&lt;/periodical&gt;&lt;dates&gt;&lt;year&gt;2001&lt;/year&gt;&lt;/dates&gt;&lt;pub-location&gt;Plymouth&lt;/pub-location&gt;&lt;publisher&gt;PRIMER-E&lt;/publisher&gt;&lt;urls&gt;&lt;/urls&gt;&lt;/record&gt;&lt;/Cite&gt;&lt;/EndNote&gt;</w:instrText>
      </w:r>
      <w:r w:rsidRPr="00104545">
        <w:fldChar w:fldCharType="separate"/>
      </w:r>
      <w:r w:rsidRPr="00104545">
        <w:t>(Clarke,</w:t>
      </w:r>
      <w:r w:rsidR="00AD0EC5">
        <w:t> </w:t>
      </w:r>
      <w:r w:rsidRPr="00104545">
        <w:t>2001)</w:t>
      </w:r>
      <w:r w:rsidRPr="00104545">
        <w:fldChar w:fldCharType="end"/>
      </w:r>
      <w:r w:rsidR="00465825">
        <w:t xml:space="preserve">.  </w:t>
      </w:r>
      <w:r w:rsidRPr="00104545">
        <w:t>nMDS and SIMPER analyses were performed in PRIMER v6.1.13 with the PERMANOVA+ v1.0.3 add-on package (PRIMER-E, 2009).</w:t>
      </w:r>
      <w:r w:rsidRPr="00104545">
        <w:rPr>
          <w:b/>
        </w:rPr>
        <w:br w:type="page"/>
      </w:r>
    </w:p>
    <w:p w14:paraId="675A32E9" w14:textId="77777777" w:rsidR="0092288B" w:rsidRPr="00104545" w:rsidRDefault="0092288B" w:rsidP="0092288B">
      <w:pPr>
        <w:pStyle w:val="Heading7"/>
      </w:pPr>
      <w:r w:rsidRPr="00104545">
        <w:t xml:space="preserve">Results </w:t>
      </w:r>
    </w:p>
    <w:p w14:paraId="0A6000C5" w14:textId="77777777" w:rsidR="0092288B" w:rsidRPr="00104545" w:rsidRDefault="0092288B" w:rsidP="0092288B">
      <w:pPr>
        <w:pStyle w:val="Heading8"/>
      </w:pPr>
      <w:r w:rsidRPr="00104545">
        <w:t>Overall patterns</w:t>
      </w:r>
    </w:p>
    <w:p w14:paraId="200A3D2A" w14:textId="77777777" w:rsidR="0092288B" w:rsidRPr="00B34D1A" w:rsidRDefault="0092288B" w:rsidP="0092288B">
      <w:pPr>
        <w:rPr>
          <w:u w:val="single"/>
        </w:rPr>
      </w:pPr>
      <w:r w:rsidRPr="00B34D1A">
        <w:rPr>
          <w:u w:val="single"/>
        </w:rPr>
        <w:t>Overall macroinvertebrate density pattern</w:t>
      </w:r>
    </w:p>
    <w:p w14:paraId="43D9458E" w14:textId="53E7B12B" w:rsidR="0092288B" w:rsidRDefault="0092288B" w:rsidP="00B34D1A">
      <w:r w:rsidRPr="00104545">
        <w:t>Across three sampling zones and eight sampling occasions, macroinvertebrate density ranged from 11 to 1064 Individual/m</w:t>
      </w:r>
      <w:r w:rsidRPr="00104545">
        <w:rPr>
          <w:vertAlign w:val="superscript"/>
        </w:rPr>
        <w:t>2</w:t>
      </w:r>
      <w:r w:rsidRPr="00104545">
        <w:t xml:space="preserve"> (</w:t>
      </w:r>
      <w:r>
        <w:fldChar w:fldCharType="begin"/>
      </w:r>
      <w:r>
        <w:instrText xml:space="preserve"> REF _Ref16155850 \h </w:instrText>
      </w:r>
      <w:r w:rsidR="00B34D1A">
        <w:instrText xml:space="preserve"> \* MERGEFORMAT </w:instrText>
      </w:r>
      <w:r>
        <w:fldChar w:fldCharType="separate"/>
      </w:r>
      <w:r w:rsidR="00754AB7">
        <w:t xml:space="preserve">Table </w:t>
      </w:r>
      <w:r w:rsidR="00754AB7">
        <w:rPr>
          <w:noProof/>
        </w:rPr>
        <w:t>H</w:t>
      </w:r>
      <w:r w:rsidR="00754AB7">
        <w:rPr>
          <w:noProof/>
        </w:rPr>
        <w:noBreakHyphen/>
        <w:t>4</w:t>
      </w:r>
      <w:r>
        <w:fldChar w:fldCharType="end"/>
      </w:r>
      <w:r w:rsidRPr="00104545">
        <w:t>)</w:t>
      </w:r>
      <w:r w:rsidR="00465825">
        <w:t xml:space="preserve">.  </w:t>
      </w:r>
      <w:r w:rsidRPr="00104545">
        <w:t>A three-way PERMANOVA analysis showed a significant difference (Pseudo-F=8.372, d.f.=2, p=0.001), where three zones had significantly different macroinvertebrate density (p&lt;0.05)</w:t>
      </w:r>
      <w:r w:rsidR="00465825">
        <w:t xml:space="preserve">.  </w:t>
      </w:r>
      <w:r w:rsidRPr="00104545">
        <w:t xml:space="preserve">Overall, the Western Floodplain had the highest macroinvertebrate density, followed by the </w:t>
      </w:r>
      <w:r w:rsidR="00A50B31">
        <w:t>Warrego Channel</w:t>
      </w:r>
      <w:r w:rsidRPr="00104545">
        <w:t xml:space="preserve"> and the Darling River (</w:t>
      </w:r>
      <w:r>
        <w:fldChar w:fldCharType="begin"/>
      </w:r>
      <w:r>
        <w:instrText xml:space="preserve"> REF _Ref16155881 \h </w:instrText>
      </w:r>
      <w:r w:rsidR="00B34D1A">
        <w:instrText xml:space="preserve"> \* MERGEFORMAT </w:instrText>
      </w:r>
      <w:r>
        <w:fldChar w:fldCharType="separate"/>
      </w:r>
      <w:r w:rsidR="00754AB7">
        <w:t xml:space="preserve">Figure </w:t>
      </w:r>
      <w:r w:rsidR="00754AB7">
        <w:rPr>
          <w:noProof/>
        </w:rPr>
        <w:t>H</w:t>
      </w:r>
      <w:r w:rsidR="00754AB7">
        <w:rPr>
          <w:noProof/>
        </w:rPr>
        <w:noBreakHyphen/>
        <w:t>4</w:t>
      </w:r>
      <w:r>
        <w:fldChar w:fldCharType="end"/>
      </w:r>
      <w:r w:rsidRPr="00104545">
        <w:t>)</w:t>
      </w:r>
      <w:r w:rsidR="00465825">
        <w:t xml:space="preserve">.  </w:t>
      </w:r>
      <w:r w:rsidRPr="00104545">
        <w:t>This spatial difference between zones in macroinvertebrate density reflect</w:t>
      </w:r>
      <w:r w:rsidR="00D43126">
        <w:t xml:space="preserve">s </w:t>
      </w:r>
      <w:r w:rsidRPr="00104545">
        <w:t xml:space="preserve">spatial and hydrological differences between </w:t>
      </w:r>
      <w:r w:rsidR="0032438B">
        <w:t xml:space="preserve">the </w:t>
      </w:r>
      <w:r w:rsidRPr="00104545">
        <w:t xml:space="preserve">three zones exerting </w:t>
      </w:r>
      <w:r w:rsidR="0032438B">
        <w:t xml:space="preserve">a </w:t>
      </w:r>
      <w:r w:rsidRPr="00104545">
        <w:t>strong influence on macroinvertebrate density and provid</w:t>
      </w:r>
      <w:r w:rsidR="0032438B">
        <w:t>ing</w:t>
      </w:r>
      <w:r w:rsidRPr="00104545">
        <w:t xml:space="preserve"> a basal food resource to support floodplain wetland food</w:t>
      </w:r>
      <w:r w:rsidR="0032438B">
        <w:t xml:space="preserve"> </w:t>
      </w:r>
      <w:r w:rsidRPr="00104545">
        <w:t>webs.</w:t>
      </w:r>
    </w:p>
    <w:p w14:paraId="014E3580" w14:textId="44F1C0C4" w:rsidR="0092288B" w:rsidRDefault="0092288B" w:rsidP="0092288B">
      <w:pPr>
        <w:pStyle w:val="Caption"/>
        <w:keepNext/>
      </w:pPr>
      <w:bookmarkStart w:id="365" w:name="_Ref16155850"/>
      <w:bookmarkStart w:id="366" w:name="_Toc17463805"/>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H</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4</w:t>
      </w:r>
      <w:r w:rsidR="00C30CFA">
        <w:rPr>
          <w:noProof/>
        </w:rPr>
        <w:fldChar w:fldCharType="end"/>
      </w:r>
      <w:bookmarkEnd w:id="365"/>
      <w:r w:rsidR="00B34D1A">
        <w:rPr>
          <w:noProof/>
        </w:rPr>
        <w:t xml:space="preserve"> </w:t>
      </w:r>
      <w:r w:rsidR="006008EF">
        <w:t xml:space="preserve">: </w:t>
      </w:r>
      <w:r w:rsidRPr="00B475DD">
        <w:t>The minimum, 20</w:t>
      </w:r>
      <w:r w:rsidRPr="00AD0EC5">
        <w:rPr>
          <w:vertAlign w:val="superscript"/>
        </w:rPr>
        <w:t>th</w:t>
      </w:r>
      <w:r w:rsidRPr="00B475DD">
        <w:t>, 50</w:t>
      </w:r>
      <w:r w:rsidRPr="00AD0EC5">
        <w:rPr>
          <w:vertAlign w:val="superscript"/>
        </w:rPr>
        <w:t>th</w:t>
      </w:r>
      <w:r w:rsidRPr="00B475DD">
        <w:t xml:space="preserve"> (median) and 80</w:t>
      </w:r>
      <w:r w:rsidRPr="00AD0EC5">
        <w:rPr>
          <w:vertAlign w:val="superscript"/>
        </w:rPr>
        <w:t>th</w:t>
      </w:r>
      <w:r w:rsidRPr="00B475DD">
        <w:t xml:space="preserve"> percentile and maximum values of macroinvertebrate density in eight sampling occasions between 2015 and 2018 were calculated in three zones within the </w:t>
      </w:r>
      <w:r>
        <w:t xml:space="preserve">Warrego-Darling </w:t>
      </w:r>
      <w:r w:rsidRPr="00B475DD">
        <w:t>Selected Area.</w:t>
      </w:r>
      <w:bookmarkEnd w:id="366"/>
    </w:p>
    <w:tbl>
      <w:tblPr>
        <w:tblStyle w:val="StandardELAFormat"/>
        <w:tblW w:w="5000" w:type="pct"/>
        <w:tblLook w:val="04A0" w:firstRow="1" w:lastRow="0" w:firstColumn="1" w:lastColumn="0" w:noHBand="0" w:noVBand="1"/>
      </w:tblPr>
      <w:tblGrid>
        <w:gridCol w:w="1090"/>
        <w:gridCol w:w="1190"/>
        <w:gridCol w:w="1287"/>
        <w:gridCol w:w="1226"/>
        <w:gridCol w:w="1227"/>
        <w:gridCol w:w="1229"/>
        <w:gridCol w:w="1777"/>
      </w:tblGrid>
      <w:tr w:rsidR="0092288B" w:rsidRPr="00B34D1A" w14:paraId="565D9EA5" w14:textId="77777777" w:rsidTr="00AD0EC5">
        <w:trPr>
          <w:cnfStyle w:val="100000000000" w:firstRow="1" w:lastRow="0" w:firstColumn="0" w:lastColumn="0" w:oddVBand="0" w:evenVBand="0" w:oddHBand="0" w:evenHBand="0" w:firstRowFirstColumn="0" w:firstRowLastColumn="0" w:lastRowFirstColumn="0" w:lastRowLastColumn="0"/>
          <w:trHeight w:hRule="exact" w:val="397"/>
        </w:trPr>
        <w:tc>
          <w:tcPr>
            <w:tcW w:w="630" w:type="pct"/>
            <w:vMerge w:val="restart"/>
            <w:noWrap/>
            <w:hideMark/>
          </w:tcPr>
          <w:p w14:paraId="30672BF8" w14:textId="77777777" w:rsidR="0092288B" w:rsidRPr="00B34D1A" w:rsidRDefault="0092288B" w:rsidP="00AD0EC5">
            <w:pPr>
              <w:spacing w:after="60"/>
              <w:rPr>
                <w:sz w:val="18"/>
                <w:szCs w:val="18"/>
              </w:rPr>
            </w:pPr>
            <w:r w:rsidRPr="00B34D1A">
              <w:rPr>
                <w:sz w:val="18"/>
                <w:szCs w:val="18"/>
              </w:rPr>
              <w:t>Zone</w:t>
            </w:r>
          </w:p>
        </w:tc>
        <w:tc>
          <w:tcPr>
            <w:tcW w:w="685" w:type="pct"/>
            <w:vMerge w:val="restart"/>
            <w:noWrap/>
            <w:hideMark/>
          </w:tcPr>
          <w:p w14:paraId="010E92FA" w14:textId="77777777" w:rsidR="0092288B" w:rsidRPr="00B34D1A" w:rsidRDefault="0092288B" w:rsidP="00AD0EC5">
            <w:pPr>
              <w:spacing w:after="60"/>
              <w:jc w:val="center"/>
              <w:rPr>
                <w:sz w:val="18"/>
                <w:szCs w:val="18"/>
              </w:rPr>
            </w:pPr>
            <w:r w:rsidRPr="00B34D1A">
              <w:rPr>
                <w:sz w:val="18"/>
                <w:szCs w:val="18"/>
              </w:rPr>
              <w:t>Minimum</w:t>
            </w:r>
          </w:p>
        </w:tc>
        <w:tc>
          <w:tcPr>
            <w:tcW w:w="2150" w:type="pct"/>
            <w:gridSpan w:val="3"/>
            <w:noWrap/>
            <w:hideMark/>
          </w:tcPr>
          <w:p w14:paraId="2729438C" w14:textId="77777777" w:rsidR="0092288B" w:rsidRPr="00B34D1A" w:rsidRDefault="0092288B" w:rsidP="00AD0EC5">
            <w:pPr>
              <w:spacing w:after="60"/>
              <w:jc w:val="center"/>
              <w:rPr>
                <w:sz w:val="18"/>
                <w:szCs w:val="18"/>
              </w:rPr>
            </w:pPr>
            <w:r w:rsidRPr="00B34D1A">
              <w:rPr>
                <w:sz w:val="18"/>
                <w:szCs w:val="18"/>
              </w:rPr>
              <w:t>Percentile</w:t>
            </w:r>
          </w:p>
        </w:tc>
        <w:tc>
          <w:tcPr>
            <w:tcW w:w="707" w:type="pct"/>
            <w:vMerge w:val="restart"/>
            <w:noWrap/>
            <w:hideMark/>
          </w:tcPr>
          <w:p w14:paraId="75110EF6" w14:textId="7B14B360" w:rsidR="0092288B" w:rsidRPr="00B34D1A" w:rsidRDefault="0092288B" w:rsidP="00AD0EC5">
            <w:pPr>
              <w:spacing w:after="60"/>
              <w:jc w:val="center"/>
              <w:rPr>
                <w:sz w:val="18"/>
                <w:szCs w:val="18"/>
              </w:rPr>
            </w:pPr>
            <w:r w:rsidRPr="00B34D1A">
              <w:rPr>
                <w:sz w:val="18"/>
                <w:szCs w:val="18"/>
              </w:rPr>
              <w:t>Maximum</w:t>
            </w:r>
          </w:p>
        </w:tc>
        <w:tc>
          <w:tcPr>
            <w:tcW w:w="828" w:type="pct"/>
            <w:vMerge w:val="restart"/>
            <w:noWrap/>
            <w:hideMark/>
          </w:tcPr>
          <w:p w14:paraId="2A77F0CC" w14:textId="77777777" w:rsidR="0092288B" w:rsidRPr="00B34D1A" w:rsidRDefault="0092288B" w:rsidP="00AD0EC5">
            <w:pPr>
              <w:spacing w:after="60"/>
              <w:jc w:val="center"/>
              <w:rPr>
                <w:sz w:val="18"/>
                <w:szCs w:val="18"/>
              </w:rPr>
            </w:pPr>
            <w:r w:rsidRPr="00B34D1A">
              <w:rPr>
                <w:sz w:val="18"/>
                <w:szCs w:val="18"/>
              </w:rPr>
              <w:t>Number of samples</w:t>
            </w:r>
          </w:p>
        </w:tc>
      </w:tr>
      <w:tr w:rsidR="0092288B" w:rsidRPr="00B34D1A" w14:paraId="2899E4A0" w14:textId="77777777" w:rsidTr="00AD0EC5">
        <w:trPr>
          <w:trHeight w:hRule="exact" w:val="437"/>
        </w:trPr>
        <w:tc>
          <w:tcPr>
            <w:tcW w:w="630" w:type="pct"/>
            <w:vMerge/>
            <w:hideMark/>
          </w:tcPr>
          <w:p w14:paraId="609C064B" w14:textId="77777777" w:rsidR="0092288B" w:rsidRPr="00B34D1A" w:rsidRDefault="0092288B" w:rsidP="00AD0EC5">
            <w:pPr>
              <w:spacing w:after="60"/>
              <w:rPr>
                <w:sz w:val="18"/>
                <w:szCs w:val="18"/>
              </w:rPr>
            </w:pPr>
          </w:p>
        </w:tc>
        <w:tc>
          <w:tcPr>
            <w:tcW w:w="685" w:type="pct"/>
            <w:vMerge/>
            <w:hideMark/>
          </w:tcPr>
          <w:p w14:paraId="5CAA49BB" w14:textId="77777777" w:rsidR="0092288B" w:rsidRPr="00B34D1A" w:rsidRDefault="0092288B" w:rsidP="00AD0EC5">
            <w:pPr>
              <w:spacing w:after="60"/>
              <w:jc w:val="center"/>
              <w:rPr>
                <w:sz w:val="18"/>
                <w:szCs w:val="18"/>
              </w:rPr>
            </w:pPr>
          </w:p>
        </w:tc>
        <w:tc>
          <w:tcPr>
            <w:tcW w:w="739" w:type="pct"/>
            <w:shd w:val="clear" w:color="auto" w:fill="D9D9D9" w:themeFill="background1" w:themeFillShade="D9"/>
            <w:noWrap/>
            <w:hideMark/>
          </w:tcPr>
          <w:p w14:paraId="0BDB66A6" w14:textId="0D4BCBFF" w:rsidR="0092288B" w:rsidRPr="00B34D1A" w:rsidRDefault="0092288B" w:rsidP="00AD0EC5">
            <w:pPr>
              <w:spacing w:after="60"/>
              <w:jc w:val="center"/>
              <w:rPr>
                <w:sz w:val="18"/>
                <w:szCs w:val="18"/>
              </w:rPr>
            </w:pPr>
            <w:r w:rsidRPr="00B34D1A">
              <w:rPr>
                <w:sz w:val="18"/>
                <w:szCs w:val="18"/>
              </w:rPr>
              <w:t>20</w:t>
            </w:r>
            <w:r w:rsidRPr="00AD0EC5">
              <w:rPr>
                <w:sz w:val="18"/>
                <w:szCs w:val="18"/>
                <w:vertAlign w:val="superscript"/>
              </w:rPr>
              <w:t>th</w:t>
            </w:r>
          </w:p>
        </w:tc>
        <w:tc>
          <w:tcPr>
            <w:tcW w:w="705" w:type="pct"/>
            <w:shd w:val="clear" w:color="auto" w:fill="D9D9D9" w:themeFill="background1" w:themeFillShade="D9"/>
            <w:noWrap/>
            <w:hideMark/>
          </w:tcPr>
          <w:p w14:paraId="7AFDAE5D" w14:textId="66DE417F" w:rsidR="0092288B" w:rsidRPr="00B34D1A" w:rsidRDefault="0092288B" w:rsidP="00AD0EC5">
            <w:pPr>
              <w:spacing w:after="60"/>
              <w:jc w:val="center"/>
              <w:rPr>
                <w:sz w:val="18"/>
                <w:szCs w:val="18"/>
              </w:rPr>
            </w:pPr>
            <w:r w:rsidRPr="00B34D1A">
              <w:rPr>
                <w:sz w:val="18"/>
                <w:szCs w:val="18"/>
              </w:rPr>
              <w:t>50</w:t>
            </w:r>
            <w:r w:rsidRPr="00AD0EC5">
              <w:rPr>
                <w:sz w:val="18"/>
                <w:szCs w:val="18"/>
                <w:vertAlign w:val="superscript"/>
              </w:rPr>
              <w:t>th</w:t>
            </w:r>
          </w:p>
        </w:tc>
        <w:tc>
          <w:tcPr>
            <w:tcW w:w="705" w:type="pct"/>
            <w:shd w:val="clear" w:color="auto" w:fill="D9D9D9" w:themeFill="background1" w:themeFillShade="D9"/>
            <w:noWrap/>
            <w:hideMark/>
          </w:tcPr>
          <w:p w14:paraId="71173199" w14:textId="0E2066AA" w:rsidR="0092288B" w:rsidRPr="00B34D1A" w:rsidRDefault="0092288B" w:rsidP="00AD0EC5">
            <w:pPr>
              <w:spacing w:after="60"/>
              <w:jc w:val="center"/>
              <w:rPr>
                <w:sz w:val="18"/>
                <w:szCs w:val="18"/>
              </w:rPr>
            </w:pPr>
            <w:r w:rsidRPr="00B34D1A">
              <w:rPr>
                <w:sz w:val="18"/>
                <w:szCs w:val="18"/>
              </w:rPr>
              <w:t>80</w:t>
            </w:r>
            <w:r w:rsidRPr="00AD0EC5">
              <w:rPr>
                <w:sz w:val="18"/>
                <w:szCs w:val="18"/>
                <w:vertAlign w:val="superscript"/>
              </w:rPr>
              <w:t>th</w:t>
            </w:r>
          </w:p>
        </w:tc>
        <w:tc>
          <w:tcPr>
            <w:tcW w:w="707" w:type="pct"/>
            <w:vMerge/>
            <w:hideMark/>
          </w:tcPr>
          <w:p w14:paraId="21D6B8B0" w14:textId="77777777" w:rsidR="0092288B" w:rsidRPr="00B34D1A" w:rsidRDefault="0092288B" w:rsidP="00AD0EC5">
            <w:pPr>
              <w:spacing w:after="60"/>
              <w:jc w:val="center"/>
              <w:rPr>
                <w:sz w:val="18"/>
                <w:szCs w:val="18"/>
              </w:rPr>
            </w:pPr>
          </w:p>
        </w:tc>
        <w:tc>
          <w:tcPr>
            <w:tcW w:w="828" w:type="pct"/>
            <w:vMerge/>
            <w:hideMark/>
          </w:tcPr>
          <w:p w14:paraId="45780663" w14:textId="77777777" w:rsidR="0092288B" w:rsidRPr="00B34D1A" w:rsidRDefault="0092288B" w:rsidP="00AD0EC5">
            <w:pPr>
              <w:spacing w:after="60"/>
              <w:jc w:val="center"/>
              <w:rPr>
                <w:sz w:val="18"/>
                <w:szCs w:val="18"/>
              </w:rPr>
            </w:pPr>
          </w:p>
        </w:tc>
      </w:tr>
      <w:tr w:rsidR="0092288B" w:rsidRPr="00B34D1A" w14:paraId="7677CCE0" w14:textId="77777777" w:rsidTr="00AD0EC5">
        <w:trPr>
          <w:trHeight w:hRule="exact" w:val="397"/>
        </w:trPr>
        <w:tc>
          <w:tcPr>
            <w:tcW w:w="630" w:type="pct"/>
            <w:noWrap/>
            <w:hideMark/>
          </w:tcPr>
          <w:p w14:paraId="32E48DBE" w14:textId="77777777" w:rsidR="0092288B" w:rsidRPr="00B34D1A" w:rsidRDefault="0092288B" w:rsidP="00AD0EC5">
            <w:pPr>
              <w:spacing w:after="60"/>
              <w:rPr>
                <w:sz w:val="18"/>
                <w:szCs w:val="18"/>
              </w:rPr>
            </w:pPr>
            <w:r w:rsidRPr="00B34D1A">
              <w:rPr>
                <w:sz w:val="18"/>
                <w:szCs w:val="18"/>
              </w:rPr>
              <w:t>Darling</w:t>
            </w:r>
          </w:p>
        </w:tc>
        <w:tc>
          <w:tcPr>
            <w:tcW w:w="685" w:type="pct"/>
            <w:noWrap/>
            <w:hideMark/>
          </w:tcPr>
          <w:p w14:paraId="051E6DAC" w14:textId="77777777" w:rsidR="0092288B" w:rsidRPr="00B34D1A" w:rsidRDefault="0092288B" w:rsidP="00AD0EC5">
            <w:pPr>
              <w:spacing w:after="60"/>
              <w:jc w:val="center"/>
              <w:rPr>
                <w:sz w:val="18"/>
                <w:szCs w:val="18"/>
              </w:rPr>
            </w:pPr>
            <w:r w:rsidRPr="00B34D1A">
              <w:rPr>
                <w:sz w:val="18"/>
                <w:szCs w:val="18"/>
              </w:rPr>
              <w:t>15</w:t>
            </w:r>
          </w:p>
        </w:tc>
        <w:tc>
          <w:tcPr>
            <w:tcW w:w="739" w:type="pct"/>
            <w:noWrap/>
            <w:hideMark/>
          </w:tcPr>
          <w:p w14:paraId="7B620312" w14:textId="77777777" w:rsidR="0092288B" w:rsidRPr="00B34D1A" w:rsidRDefault="0092288B" w:rsidP="00AD0EC5">
            <w:pPr>
              <w:spacing w:after="60"/>
              <w:jc w:val="center"/>
              <w:rPr>
                <w:sz w:val="18"/>
                <w:szCs w:val="18"/>
              </w:rPr>
            </w:pPr>
            <w:r w:rsidRPr="00B34D1A">
              <w:rPr>
                <w:sz w:val="18"/>
                <w:szCs w:val="18"/>
              </w:rPr>
              <w:t>25</w:t>
            </w:r>
          </w:p>
        </w:tc>
        <w:tc>
          <w:tcPr>
            <w:tcW w:w="705" w:type="pct"/>
            <w:noWrap/>
            <w:hideMark/>
          </w:tcPr>
          <w:p w14:paraId="7A1CD474" w14:textId="77777777" w:rsidR="0092288B" w:rsidRPr="00B34D1A" w:rsidRDefault="0092288B" w:rsidP="00AD0EC5">
            <w:pPr>
              <w:spacing w:after="60"/>
              <w:jc w:val="center"/>
              <w:rPr>
                <w:sz w:val="18"/>
                <w:szCs w:val="18"/>
              </w:rPr>
            </w:pPr>
            <w:r w:rsidRPr="00B34D1A">
              <w:rPr>
                <w:sz w:val="18"/>
                <w:szCs w:val="18"/>
              </w:rPr>
              <w:t>43</w:t>
            </w:r>
          </w:p>
        </w:tc>
        <w:tc>
          <w:tcPr>
            <w:tcW w:w="705" w:type="pct"/>
            <w:noWrap/>
            <w:hideMark/>
          </w:tcPr>
          <w:p w14:paraId="3F0F5D5A" w14:textId="77777777" w:rsidR="0092288B" w:rsidRPr="00B34D1A" w:rsidRDefault="0092288B" w:rsidP="00AD0EC5">
            <w:pPr>
              <w:spacing w:after="60"/>
              <w:jc w:val="center"/>
              <w:rPr>
                <w:sz w:val="18"/>
                <w:szCs w:val="18"/>
              </w:rPr>
            </w:pPr>
            <w:r w:rsidRPr="00B34D1A">
              <w:rPr>
                <w:sz w:val="18"/>
                <w:szCs w:val="18"/>
              </w:rPr>
              <w:t>95</w:t>
            </w:r>
          </w:p>
        </w:tc>
        <w:tc>
          <w:tcPr>
            <w:tcW w:w="707" w:type="pct"/>
            <w:noWrap/>
            <w:hideMark/>
          </w:tcPr>
          <w:p w14:paraId="4B7D1F3C" w14:textId="77777777" w:rsidR="0092288B" w:rsidRPr="00B34D1A" w:rsidRDefault="0092288B" w:rsidP="00AD0EC5">
            <w:pPr>
              <w:spacing w:after="60"/>
              <w:jc w:val="center"/>
              <w:rPr>
                <w:sz w:val="18"/>
                <w:szCs w:val="18"/>
              </w:rPr>
            </w:pPr>
            <w:r w:rsidRPr="00B34D1A">
              <w:rPr>
                <w:sz w:val="18"/>
                <w:szCs w:val="18"/>
              </w:rPr>
              <w:t>115</w:t>
            </w:r>
          </w:p>
        </w:tc>
        <w:tc>
          <w:tcPr>
            <w:tcW w:w="828" w:type="pct"/>
            <w:noWrap/>
            <w:hideMark/>
          </w:tcPr>
          <w:p w14:paraId="1A241CF6" w14:textId="77777777" w:rsidR="0092288B" w:rsidRPr="00B34D1A" w:rsidRDefault="0092288B" w:rsidP="00AD0EC5">
            <w:pPr>
              <w:spacing w:after="60"/>
              <w:jc w:val="center"/>
              <w:rPr>
                <w:sz w:val="18"/>
                <w:szCs w:val="18"/>
              </w:rPr>
            </w:pPr>
            <w:r w:rsidRPr="00B34D1A">
              <w:rPr>
                <w:sz w:val="18"/>
                <w:szCs w:val="18"/>
              </w:rPr>
              <w:t>16</w:t>
            </w:r>
          </w:p>
        </w:tc>
      </w:tr>
      <w:tr w:rsidR="0092288B" w:rsidRPr="00B34D1A" w14:paraId="6BD523E8" w14:textId="77777777" w:rsidTr="00AD0EC5">
        <w:trPr>
          <w:trHeight w:hRule="exact" w:val="397"/>
        </w:trPr>
        <w:tc>
          <w:tcPr>
            <w:tcW w:w="630" w:type="pct"/>
            <w:noWrap/>
            <w:hideMark/>
          </w:tcPr>
          <w:p w14:paraId="6CFBA076" w14:textId="77777777" w:rsidR="0092288B" w:rsidRPr="00B34D1A" w:rsidRDefault="0092288B" w:rsidP="00AD0EC5">
            <w:pPr>
              <w:spacing w:after="60"/>
              <w:rPr>
                <w:sz w:val="18"/>
                <w:szCs w:val="18"/>
              </w:rPr>
            </w:pPr>
            <w:r w:rsidRPr="00B34D1A">
              <w:rPr>
                <w:sz w:val="18"/>
                <w:szCs w:val="18"/>
              </w:rPr>
              <w:t>Warrego</w:t>
            </w:r>
          </w:p>
        </w:tc>
        <w:tc>
          <w:tcPr>
            <w:tcW w:w="685" w:type="pct"/>
            <w:noWrap/>
            <w:hideMark/>
          </w:tcPr>
          <w:p w14:paraId="0C47CF13" w14:textId="77777777" w:rsidR="0092288B" w:rsidRPr="00B34D1A" w:rsidRDefault="0092288B" w:rsidP="00AD0EC5">
            <w:pPr>
              <w:spacing w:after="60"/>
              <w:jc w:val="center"/>
              <w:rPr>
                <w:sz w:val="18"/>
                <w:szCs w:val="18"/>
              </w:rPr>
            </w:pPr>
            <w:r w:rsidRPr="00B34D1A">
              <w:rPr>
                <w:sz w:val="18"/>
                <w:szCs w:val="18"/>
              </w:rPr>
              <w:t>11</w:t>
            </w:r>
          </w:p>
        </w:tc>
        <w:tc>
          <w:tcPr>
            <w:tcW w:w="739" w:type="pct"/>
            <w:noWrap/>
            <w:hideMark/>
          </w:tcPr>
          <w:p w14:paraId="39DFB749" w14:textId="77777777" w:rsidR="0092288B" w:rsidRPr="00B34D1A" w:rsidRDefault="0092288B" w:rsidP="00AD0EC5">
            <w:pPr>
              <w:spacing w:after="60"/>
              <w:jc w:val="center"/>
              <w:rPr>
                <w:sz w:val="18"/>
                <w:szCs w:val="18"/>
              </w:rPr>
            </w:pPr>
            <w:r w:rsidRPr="00B34D1A">
              <w:rPr>
                <w:sz w:val="18"/>
                <w:szCs w:val="18"/>
              </w:rPr>
              <w:t>68</w:t>
            </w:r>
          </w:p>
        </w:tc>
        <w:tc>
          <w:tcPr>
            <w:tcW w:w="705" w:type="pct"/>
            <w:noWrap/>
            <w:hideMark/>
          </w:tcPr>
          <w:p w14:paraId="56874BE0" w14:textId="77777777" w:rsidR="0092288B" w:rsidRPr="00B34D1A" w:rsidRDefault="0092288B" w:rsidP="00AD0EC5">
            <w:pPr>
              <w:spacing w:after="60"/>
              <w:jc w:val="center"/>
              <w:rPr>
                <w:sz w:val="18"/>
                <w:szCs w:val="18"/>
              </w:rPr>
            </w:pPr>
            <w:r w:rsidRPr="00B34D1A">
              <w:rPr>
                <w:sz w:val="18"/>
                <w:szCs w:val="18"/>
              </w:rPr>
              <w:t>149</w:t>
            </w:r>
          </w:p>
        </w:tc>
        <w:tc>
          <w:tcPr>
            <w:tcW w:w="705" w:type="pct"/>
            <w:noWrap/>
            <w:hideMark/>
          </w:tcPr>
          <w:p w14:paraId="1F76C0D8" w14:textId="77777777" w:rsidR="0092288B" w:rsidRPr="00B34D1A" w:rsidRDefault="0092288B" w:rsidP="00AD0EC5">
            <w:pPr>
              <w:spacing w:after="60"/>
              <w:jc w:val="center"/>
              <w:rPr>
                <w:sz w:val="18"/>
                <w:szCs w:val="18"/>
              </w:rPr>
            </w:pPr>
            <w:r w:rsidRPr="00B34D1A">
              <w:rPr>
                <w:sz w:val="18"/>
                <w:szCs w:val="18"/>
              </w:rPr>
              <w:t>334</w:t>
            </w:r>
          </w:p>
        </w:tc>
        <w:tc>
          <w:tcPr>
            <w:tcW w:w="707" w:type="pct"/>
            <w:noWrap/>
            <w:hideMark/>
          </w:tcPr>
          <w:p w14:paraId="29D0EA99" w14:textId="643250E6" w:rsidR="0092288B" w:rsidRPr="00B34D1A" w:rsidRDefault="0092288B" w:rsidP="00AD0EC5">
            <w:pPr>
              <w:spacing w:after="60"/>
              <w:jc w:val="center"/>
              <w:rPr>
                <w:sz w:val="18"/>
                <w:szCs w:val="18"/>
              </w:rPr>
            </w:pPr>
            <w:r w:rsidRPr="00B34D1A">
              <w:rPr>
                <w:sz w:val="18"/>
                <w:szCs w:val="18"/>
              </w:rPr>
              <w:t>1</w:t>
            </w:r>
            <w:r w:rsidR="00AD0EC5">
              <w:rPr>
                <w:sz w:val="18"/>
                <w:szCs w:val="18"/>
              </w:rPr>
              <w:t>,</w:t>
            </w:r>
            <w:r w:rsidRPr="00B34D1A">
              <w:rPr>
                <w:sz w:val="18"/>
                <w:szCs w:val="18"/>
              </w:rPr>
              <w:t>064</w:t>
            </w:r>
          </w:p>
        </w:tc>
        <w:tc>
          <w:tcPr>
            <w:tcW w:w="828" w:type="pct"/>
            <w:noWrap/>
            <w:hideMark/>
          </w:tcPr>
          <w:p w14:paraId="4EC4B80A" w14:textId="77777777" w:rsidR="0092288B" w:rsidRPr="00B34D1A" w:rsidRDefault="0092288B" w:rsidP="00AD0EC5">
            <w:pPr>
              <w:spacing w:after="60"/>
              <w:jc w:val="center"/>
              <w:rPr>
                <w:sz w:val="18"/>
                <w:szCs w:val="18"/>
              </w:rPr>
            </w:pPr>
            <w:r w:rsidRPr="00B34D1A">
              <w:rPr>
                <w:sz w:val="18"/>
                <w:szCs w:val="18"/>
              </w:rPr>
              <w:t>45</w:t>
            </w:r>
          </w:p>
        </w:tc>
      </w:tr>
      <w:tr w:rsidR="0092288B" w:rsidRPr="00B34D1A" w14:paraId="7300ED10" w14:textId="77777777" w:rsidTr="00AD0EC5">
        <w:trPr>
          <w:trHeight w:hRule="exact" w:val="397"/>
        </w:trPr>
        <w:tc>
          <w:tcPr>
            <w:tcW w:w="630" w:type="pct"/>
            <w:noWrap/>
            <w:hideMark/>
          </w:tcPr>
          <w:p w14:paraId="6ACF7809" w14:textId="77777777" w:rsidR="0092288B" w:rsidRPr="00B34D1A" w:rsidRDefault="0092288B" w:rsidP="00AD0EC5">
            <w:pPr>
              <w:spacing w:after="60"/>
              <w:rPr>
                <w:sz w:val="18"/>
                <w:szCs w:val="18"/>
              </w:rPr>
            </w:pPr>
            <w:r w:rsidRPr="00B34D1A">
              <w:rPr>
                <w:sz w:val="18"/>
                <w:szCs w:val="18"/>
              </w:rPr>
              <w:t>WF</w:t>
            </w:r>
          </w:p>
        </w:tc>
        <w:tc>
          <w:tcPr>
            <w:tcW w:w="685" w:type="pct"/>
            <w:noWrap/>
            <w:hideMark/>
          </w:tcPr>
          <w:p w14:paraId="343CDBBE" w14:textId="77777777" w:rsidR="0092288B" w:rsidRPr="00B34D1A" w:rsidRDefault="0092288B" w:rsidP="00AD0EC5">
            <w:pPr>
              <w:spacing w:after="60"/>
              <w:jc w:val="center"/>
              <w:rPr>
                <w:sz w:val="18"/>
                <w:szCs w:val="18"/>
              </w:rPr>
            </w:pPr>
            <w:r w:rsidRPr="00B34D1A">
              <w:rPr>
                <w:sz w:val="18"/>
                <w:szCs w:val="18"/>
              </w:rPr>
              <w:t>96</w:t>
            </w:r>
          </w:p>
        </w:tc>
        <w:tc>
          <w:tcPr>
            <w:tcW w:w="739" w:type="pct"/>
            <w:noWrap/>
            <w:hideMark/>
          </w:tcPr>
          <w:p w14:paraId="1DC6E636" w14:textId="77777777" w:rsidR="0092288B" w:rsidRPr="00B34D1A" w:rsidRDefault="0092288B" w:rsidP="00AD0EC5">
            <w:pPr>
              <w:spacing w:after="60"/>
              <w:jc w:val="center"/>
              <w:rPr>
                <w:sz w:val="18"/>
                <w:szCs w:val="18"/>
              </w:rPr>
            </w:pPr>
            <w:r w:rsidRPr="00B34D1A">
              <w:rPr>
                <w:sz w:val="18"/>
                <w:szCs w:val="18"/>
              </w:rPr>
              <w:t>297</w:t>
            </w:r>
          </w:p>
        </w:tc>
        <w:tc>
          <w:tcPr>
            <w:tcW w:w="705" w:type="pct"/>
            <w:noWrap/>
            <w:hideMark/>
          </w:tcPr>
          <w:p w14:paraId="727A6574" w14:textId="77777777" w:rsidR="0092288B" w:rsidRPr="00B34D1A" w:rsidRDefault="0092288B" w:rsidP="00AD0EC5">
            <w:pPr>
              <w:spacing w:after="60"/>
              <w:jc w:val="center"/>
              <w:rPr>
                <w:sz w:val="18"/>
                <w:szCs w:val="18"/>
              </w:rPr>
            </w:pPr>
            <w:r w:rsidRPr="00B34D1A">
              <w:rPr>
                <w:sz w:val="18"/>
                <w:szCs w:val="18"/>
              </w:rPr>
              <w:t>331</w:t>
            </w:r>
          </w:p>
        </w:tc>
        <w:tc>
          <w:tcPr>
            <w:tcW w:w="705" w:type="pct"/>
            <w:noWrap/>
            <w:hideMark/>
          </w:tcPr>
          <w:p w14:paraId="5C930A0D" w14:textId="77777777" w:rsidR="0092288B" w:rsidRPr="00B34D1A" w:rsidRDefault="0092288B" w:rsidP="00AD0EC5">
            <w:pPr>
              <w:spacing w:after="60"/>
              <w:jc w:val="center"/>
              <w:rPr>
                <w:sz w:val="18"/>
                <w:szCs w:val="18"/>
              </w:rPr>
            </w:pPr>
            <w:r w:rsidRPr="00B34D1A">
              <w:rPr>
                <w:sz w:val="18"/>
                <w:szCs w:val="18"/>
              </w:rPr>
              <w:t>652</w:t>
            </w:r>
          </w:p>
        </w:tc>
        <w:tc>
          <w:tcPr>
            <w:tcW w:w="707" w:type="pct"/>
            <w:noWrap/>
            <w:hideMark/>
          </w:tcPr>
          <w:p w14:paraId="0FF578C1" w14:textId="77777777" w:rsidR="0092288B" w:rsidRPr="00B34D1A" w:rsidRDefault="0092288B" w:rsidP="00AD0EC5">
            <w:pPr>
              <w:spacing w:after="60"/>
              <w:jc w:val="center"/>
              <w:rPr>
                <w:sz w:val="18"/>
                <w:szCs w:val="18"/>
              </w:rPr>
            </w:pPr>
            <w:r w:rsidRPr="00B34D1A">
              <w:rPr>
                <w:sz w:val="18"/>
                <w:szCs w:val="18"/>
              </w:rPr>
              <w:t>939</w:t>
            </w:r>
          </w:p>
        </w:tc>
        <w:tc>
          <w:tcPr>
            <w:tcW w:w="828" w:type="pct"/>
            <w:noWrap/>
            <w:hideMark/>
          </w:tcPr>
          <w:p w14:paraId="57264A65" w14:textId="77777777" w:rsidR="0092288B" w:rsidRPr="00B34D1A" w:rsidRDefault="0092288B" w:rsidP="00AD0EC5">
            <w:pPr>
              <w:spacing w:after="60"/>
              <w:jc w:val="center"/>
              <w:rPr>
                <w:sz w:val="18"/>
                <w:szCs w:val="18"/>
              </w:rPr>
            </w:pPr>
            <w:r w:rsidRPr="00B34D1A">
              <w:rPr>
                <w:sz w:val="18"/>
                <w:szCs w:val="18"/>
              </w:rPr>
              <w:t>7</w:t>
            </w:r>
          </w:p>
        </w:tc>
      </w:tr>
    </w:tbl>
    <w:p w14:paraId="05937FFE" w14:textId="77777777" w:rsidR="0092288B" w:rsidRPr="00104545" w:rsidRDefault="0092288B" w:rsidP="0092288B"/>
    <w:p w14:paraId="06A1EC73" w14:textId="77777777" w:rsidR="0092288B" w:rsidRDefault="0092288B" w:rsidP="0092288B">
      <w:pPr>
        <w:keepNext/>
        <w:spacing w:line="240" w:lineRule="auto"/>
      </w:pPr>
      <w:r w:rsidRPr="00104545">
        <w:rPr>
          <w:noProof/>
          <w:lang w:eastAsia="en-AU"/>
        </w:rPr>
        <w:drawing>
          <wp:inline distT="0" distB="0" distL="0" distR="0" wp14:anchorId="631EFC32" wp14:editId="3A18E4A6">
            <wp:extent cx="5719339" cy="2424061"/>
            <wp:effectExtent l="0" t="0" r="0" b="0"/>
            <wp:docPr id="2258" name="Picture 2258" descr="Figure H 4: Boxplot of macroinvertebrate density (individual/m2) among 68 samples in the Warrego-Darling Selected Area from eight sampling occasions in 2015-18." title="Figure H 4: Boxplot of macroinvertebrate density (individual/m2) among 68 samples in the Warrego-Darling Selected Area from eight sampling occasions in 20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tsoi\Desktop\Figure 3.jpg"/>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5725233" cy="2426559"/>
                    </a:xfrm>
                    <a:prstGeom prst="rect">
                      <a:avLst/>
                    </a:prstGeom>
                    <a:noFill/>
                    <a:ln>
                      <a:noFill/>
                    </a:ln>
                  </pic:spPr>
                </pic:pic>
              </a:graphicData>
            </a:graphic>
          </wp:inline>
        </w:drawing>
      </w:r>
    </w:p>
    <w:p w14:paraId="0CF89B99" w14:textId="4FA350CB" w:rsidR="0092288B" w:rsidRPr="00B475DD" w:rsidRDefault="0092288B" w:rsidP="0092288B">
      <w:pPr>
        <w:pStyle w:val="Caption"/>
      </w:pPr>
      <w:bookmarkStart w:id="367" w:name="_Ref16155881"/>
      <w:bookmarkStart w:id="368" w:name="_Toc1746366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367"/>
      <w:r w:rsidR="006008EF">
        <w:t xml:space="preserve">: </w:t>
      </w:r>
      <w:r w:rsidRPr="00104545">
        <w:t>Boxplot of macroinvertebrate density (individual/m</w:t>
      </w:r>
      <w:r w:rsidRPr="00104545">
        <w:rPr>
          <w:vertAlign w:val="superscript"/>
        </w:rPr>
        <w:t>2</w:t>
      </w:r>
      <w:r w:rsidRPr="00104545">
        <w:t xml:space="preserve">) among 68 samples in the </w:t>
      </w:r>
      <w:r>
        <w:t xml:space="preserve">Warrego-Darling </w:t>
      </w:r>
      <w:r w:rsidRPr="00104545">
        <w:t>Selected Area from eight sampling occasions in 2015-18.</w:t>
      </w:r>
      <w:bookmarkEnd w:id="368"/>
    </w:p>
    <w:p w14:paraId="3875E951" w14:textId="77777777" w:rsidR="0092288B" w:rsidRDefault="0092288B" w:rsidP="0092288B">
      <w:pPr>
        <w:rPr>
          <w:b/>
          <w:i/>
        </w:rPr>
      </w:pPr>
    </w:p>
    <w:p w14:paraId="1E848CC3" w14:textId="3FC5C2A5" w:rsidR="008F66B0" w:rsidRDefault="008F66B0" w:rsidP="0092288B">
      <w:pPr>
        <w:rPr>
          <w:b/>
          <w:i/>
        </w:rPr>
      </w:pPr>
      <w:r>
        <w:rPr>
          <w:b/>
          <w:i/>
        </w:rPr>
        <w:br w:type="page"/>
      </w:r>
    </w:p>
    <w:p w14:paraId="5E18E17D" w14:textId="77777777" w:rsidR="0092288B" w:rsidRPr="00B34D1A" w:rsidRDefault="0092288B" w:rsidP="0092288B">
      <w:pPr>
        <w:rPr>
          <w:u w:val="single"/>
        </w:rPr>
      </w:pPr>
      <w:r w:rsidRPr="00B34D1A">
        <w:rPr>
          <w:u w:val="single"/>
        </w:rPr>
        <w:t>Overall macroinvertebrate diversity pattern</w:t>
      </w:r>
    </w:p>
    <w:p w14:paraId="7B8F71A4" w14:textId="77A118F9" w:rsidR="0092288B" w:rsidRPr="00104545" w:rsidRDefault="0092288B" w:rsidP="00B34D1A">
      <w:r w:rsidRPr="00104545">
        <w:t>A total of 47 macroinvertebrate taxa were identified from 68 samples collected from 2015-18 (</w:t>
      </w:r>
      <w:r w:rsidRPr="00395781">
        <w:t>Supplement A</w:t>
      </w:r>
      <w:r w:rsidRPr="00104545">
        <w:t>)</w:t>
      </w:r>
      <w:r w:rsidR="00465825">
        <w:t xml:space="preserve">.  </w:t>
      </w:r>
      <w:r w:rsidRPr="00104545">
        <w:t>The 12 most abundant taxa (&gt;1% in total abundance) comprised 93% of the total abundance</w:t>
      </w:r>
      <w:r w:rsidR="00AD0EC5">
        <w:t>,</w:t>
      </w:r>
      <w:r w:rsidRPr="00104545">
        <w:t xml:space="preserve"> with the most abundant </w:t>
      </w:r>
      <w:r w:rsidR="00A445CD">
        <w:t>Family</w:t>
      </w:r>
      <w:r w:rsidRPr="00104545">
        <w:t xml:space="preserve"> </w:t>
      </w:r>
      <w:r w:rsidR="00AD0EC5">
        <w:t xml:space="preserve">being </w:t>
      </w:r>
      <w:r w:rsidRPr="00104545">
        <w:t>Corixidae (30% of the total abundance)</w:t>
      </w:r>
      <w:r w:rsidR="00465825">
        <w:t xml:space="preserve">.  </w:t>
      </w:r>
      <w:r w:rsidRPr="00104545">
        <w:t xml:space="preserve">The other most abundant taxa were </w:t>
      </w:r>
      <w:r w:rsidR="00A445CD">
        <w:t>Family</w:t>
      </w:r>
      <w:r w:rsidRPr="00104545">
        <w:t xml:space="preserve"> Notonectidae (21%), sub</w:t>
      </w:r>
      <w:r w:rsidR="00580D40">
        <w:t>-</w:t>
      </w:r>
      <w:r w:rsidR="00A445CD">
        <w:t>Family</w:t>
      </w:r>
      <w:r w:rsidRPr="00104545">
        <w:t xml:space="preserve"> Chironomidae (16%) and sub</w:t>
      </w:r>
      <w:r w:rsidR="00580D40">
        <w:t>-</w:t>
      </w:r>
      <w:r w:rsidR="00A445CD">
        <w:t>Family</w:t>
      </w:r>
      <w:r w:rsidRPr="00104545">
        <w:t xml:space="preserve"> Tanypodinae (5%) that occurred in more than 49% of sites and sampling occasions.</w:t>
      </w:r>
    </w:p>
    <w:p w14:paraId="49079CBC" w14:textId="5216C9B3" w:rsidR="0092288B" w:rsidRPr="00104545" w:rsidRDefault="0092288B" w:rsidP="00B34D1A">
      <w:r w:rsidRPr="00104545">
        <w:t>Macroinvertebrate taxonomic richness ranged from 2 to 17 and Shannon diversity index ranged from 0.35 to 2.34 (</w:t>
      </w:r>
      <w:r>
        <w:fldChar w:fldCharType="begin"/>
      </w:r>
      <w:r>
        <w:instrText xml:space="preserve"> REF _Ref16155782 \h </w:instrText>
      </w:r>
      <w:r w:rsidR="00B34D1A">
        <w:instrText xml:space="preserve"> \* MERGEFORMAT </w:instrText>
      </w:r>
      <w:r>
        <w:fldChar w:fldCharType="separate"/>
      </w:r>
      <w:r w:rsidR="00754AB7">
        <w:t xml:space="preserve">Table </w:t>
      </w:r>
      <w:r w:rsidR="00754AB7">
        <w:rPr>
          <w:noProof/>
        </w:rPr>
        <w:t>H</w:t>
      </w:r>
      <w:r w:rsidR="00754AB7">
        <w:rPr>
          <w:noProof/>
        </w:rPr>
        <w:noBreakHyphen/>
        <w:t>5</w:t>
      </w:r>
      <w:r>
        <w:fldChar w:fldCharType="end"/>
      </w:r>
      <w:r w:rsidRPr="00104545">
        <w:t>)</w:t>
      </w:r>
      <w:r w:rsidR="00465825">
        <w:t xml:space="preserve">.  </w:t>
      </w:r>
      <w:r w:rsidRPr="00104545">
        <w:t>A significant difference in macroinvertebrate richness was found between zones (Pseudo-F=6.7195, d.f.=2, p=0.004), with the Darling zone</w:t>
      </w:r>
      <w:r w:rsidR="00AD0EC5">
        <w:t xml:space="preserve"> having</w:t>
      </w:r>
      <w:r w:rsidRPr="00104545">
        <w:t xml:space="preserve"> significantly lower taxa richness than the other two zones (p=0.008, </w:t>
      </w:r>
      <w:r>
        <w:fldChar w:fldCharType="begin"/>
      </w:r>
      <w:r>
        <w:instrText xml:space="preserve"> REF _Ref16156216 \h </w:instrText>
      </w:r>
      <w:r w:rsidR="00B34D1A">
        <w:instrText xml:space="preserve"> \* MERGEFORMAT </w:instrText>
      </w:r>
      <w:r>
        <w:fldChar w:fldCharType="separate"/>
      </w:r>
      <w:r w:rsidR="00754AB7">
        <w:t xml:space="preserve">Figure </w:t>
      </w:r>
      <w:r w:rsidR="00754AB7">
        <w:rPr>
          <w:noProof/>
        </w:rPr>
        <w:t>H</w:t>
      </w:r>
      <w:r w:rsidR="00754AB7">
        <w:rPr>
          <w:noProof/>
        </w:rPr>
        <w:noBreakHyphen/>
        <w:t>5</w:t>
      </w:r>
      <w:r>
        <w:fldChar w:fldCharType="end"/>
      </w:r>
      <w:r w:rsidRPr="00104545">
        <w:t>)</w:t>
      </w:r>
      <w:r w:rsidR="00465825">
        <w:t xml:space="preserve">.  </w:t>
      </w:r>
      <w:r w:rsidRPr="00104545">
        <w:t xml:space="preserve">The Western Floodplain had the highest taxa richness and diversity, and lowest salinity index and SIGNAL score, linked to the presence of diverse vegetation habitats and basal resources that in turn support a more diverse </w:t>
      </w:r>
      <w:r w:rsidR="00AD0EC5" w:rsidRPr="00104545">
        <w:t>assemblage</w:t>
      </w:r>
      <w:r w:rsidRPr="00104545">
        <w:t xml:space="preserve"> of macroinvertebrate taxa (</w:t>
      </w:r>
      <w:r>
        <w:fldChar w:fldCharType="begin"/>
      </w:r>
      <w:r>
        <w:instrText xml:space="preserve"> REF _Ref16156216 \h </w:instrText>
      </w:r>
      <w:r w:rsidR="00B34D1A">
        <w:instrText xml:space="preserve"> \* MERGEFORMAT </w:instrText>
      </w:r>
      <w:r>
        <w:fldChar w:fldCharType="separate"/>
      </w:r>
      <w:r w:rsidR="00754AB7">
        <w:t xml:space="preserve">Figure </w:t>
      </w:r>
      <w:r w:rsidR="00754AB7">
        <w:rPr>
          <w:noProof/>
        </w:rPr>
        <w:t>H</w:t>
      </w:r>
      <w:r w:rsidR="00754AB7">
        <w:rPr>
          <w:noProof/>
        </w:rPr>
        <w:noBreakHyphen/>
        <w:t>5</w:t>
      </w:r>
      <w:r>
        <w:fldChar w:fldCharType="end"/>
      </w:r>
      <w:r w:rsidRPr="00104545">
        <w:t>)</w:t>
      </w:r>
      <w:r w:rsidR="00465825">
        <w:t xml:space="preserve">.  </w:t>
      </w:r>
    </w:p>
    <w:p w14:paraId="4414B163" w14:textId="108578BD" w:rsidR="0092288B" w:rsidRDefault="0092288B" w:rsidP="0092288B">
      <w:pPr>
        <w:pStyle w:val="Caption"/>
        <w:keepNext/>
      </w:pPr>
      <w:bookmarkStart w:id="369" w:name="_Ref16155782"/>
      <w:bookmarkStart w:id="370" w:name="_Toc17463806"/>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H</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5</w:t>
      </w:r>
      <w:r w:rsidR="00C30CFA">
        <w:rPr>
          <w:noProof/>
        </w:rPr>
        <w:fldChar w:fldCharType="end"/>
      </w:r>
      <w:bookmarkEnd w:id="369"/>
      <w:r w:rsidR="006008EF">
        <w:t xml:space="preserve">: </w:t>
      </w:r>
      <w:r w:rsidRPr="00104545">
        <w:t>The minimum, 20</w:t>
      </w:r>
      <w:r w:rsidRPr="00104545">
        <w:rPr>
          <w:vertAlign w:val="superscript"/>
        </w:rPr>
        <w:t>th</w:t>
      </w:r>
      <w:r w:rsidRPr="00104545">
        <w:t>, 50</w:t>
      </w:r>
      <w:r w:rsidRPr="00104545">
        <w:rPr>
          <w:vertAlign w:val="superscript"/>
        </w:rPr>
        <w:t>th</w:t>
      </w:r>
      <w:r w:rsidRPr="00104545">
        <w:t xml:space="preserve"> (median) and 80</w:t>
      </w:r>
      <w:r w:rsidRPr="00104545">
        <w:rPr>
          <w:vertAlign w:val="superscript"/>
        </w:rPr>
        <w:t>th</w:t>
      </w:r>
      <w:r w:rsidRPr="00104545">
        <w:t xml:space="preserve"> percentile and maximum values of each macroinvertebrate diversity indices in eight sampling occasions between 2015 and 2018 were calculated in three zones within the </w:t>
      </w:r>
      <w:r>
        <w:t xml:space="preserve">Warrego-Darling </w:t>
      </w:r>
      <w:r w:rsidRPr="00104545">
        <w:t>Selected Area.</w:t>
      </w:r>
      <w:bookmarkEnd w:id="370"/>
    </w:p>
    <w:tbl>
      <w:tblPr>
        <w:tblStyle w:val="ELATable"/>
        <w:tblW w:w="8931" w:type="dxa"/>
        <w:tblLook w:val="04A0" w:firstRow="1" w:lastRow="0" w:firstColumn="1" w:lastColumn="0" w:noHBand="0" w:noVBand="1"/>
      </w:tblPr>
      <w:tblGrid>
        <w:gridCol w:w="1084"/>
        <w:gridCol w:w="1501"/>
        <w:gridCol w:w="817"/>
        <w:gridCol w:w="1091"/>
        <w:gridCol w:w="1091"/>
        <w:gridCol w:w="1216"/>
        <w:gridCol w:w="763"/>
        <w:gridCol w:w="1368"/>
      </w:tblGrid>
      <w:tr w:rsidR="0092288B" w:rsidRPr="00104545" w14:paraId="107ED60D" w14:textId="77777777" w:rsidTr="008F66B0">
        <w:trPr>
          <w:cnfStyle w:val="100000000000" w:firstRow="1" w:lastRow="0" w:firstColumn="0" w:lastColumn="0" w:oddVBand="0" w:evenVBand="0" w:oddHBand="0"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1084" w:type="dxa"/>
            <w:vMerge w:val="restart"/>
            <w:noWrap/>
            <w:vAlign w:val="center"/>
            <w:hideMark/>
          </w:tcPr>
          <w:p w14:paraId="68E5FBAE" w14:textId="77777777" w:rsidR="0092288B" w:rsidRPr="00104545" w:rsidRDefault="0092288B" w:rsidP="00AD0EC5">
            <w:pPr>
              <w:spacing w:after="60" w:line="240" w:lineRule="exact"/>
              <w:jc w:val="center"/>
            </w:pPr>
            <w:r w:rsidRPr="00104545">
              <w:t>Zone</w:t>
            </w:r>
          </w:p>
        </w:tc>
        <w:tc>
          <w:tcPr>
            <w:tcW w:w="1501" w:type="dxa"/>
            <w:vMerge w:val="restart"/>
            <w:noWrap/>
            <w:vAlign w:val="center"/>
            <w:hideMark/>
          </w:tcPr>
          <w:p w14:paraId="59F51E72" w14:textId="77777777" w:rsidR="0092288B" w:rsidRPr="00104545" w:rsidRDefault="0092288B" w:rsidP="00AD0EC5">
            <w:pPr>
              <w:spacing w:after="60" w:line="240" w:lineRule="exact"/>
              <w:jc w:val="center"/>
              <w:cnfStyle w:val="100000000000" w:firstRow="1" w:lastRow="0" w:firstColumn="0" w:lastColumn="0" w:oddVBand="0" w:evenVBand="0" w:oddHBand="0" w:evenHBand="0" w:firstRowFirstColumn="0" w:firstRowLastColumn="0" w:lastRowFirstColumn="0" w:lastRowLastColumn="0"/>
            </w:pPr>
            <w:r w:rsidRPr="00104545">
              <w:t>Variable</w:t>
            </w:r>
          </w:p>
        </w:tc>
        <w:tc>
          <w:tcPr>
            <w:tcW w:w="817" w:type="dxa"/>
            <w:vMerge w:val="restart"/>
            <w:noWrap/>
            <w:vAlign w:val="center"/>
            <w:hideMark/>
          </w:tcPr>
          <w:p w14:paraId="2B9DEC42" w14:textId="4F384EBA" w:rsidR="0092288B" w:rsidRPr="00104545" w:rsidRDefault="0092288B" w:rsidP="00AD0EC5">
            <w:pPr>
              <w:spacing w:after="60" w:line="240" w:lineRule="exact"/>
              <w:jc w:val="center"/>
              <w:cnfStyle w:val="100000000000" w:firstRow="1" w:lastRow="0" w:firstColumn="0" w:lastColumn="0" w:oddVBand="0" w:evenVBand="0" w:oddHBand="0" w:evenHBand="0" w:firstRowFirstColumn="0" w:firstRowLastColumn="0" w:lastRowFirstColumn="0" w:lastRowLastColumn="0"/>
            </w:pPr>
            <w:r w:rsidRPr="00104545">
              <w:t>Min</w:t>
            </w:r>
          </w:p>
        </w:tc>
        <w:tc>
          <w:tcPr>
            <w:tcW w:w="3398" w:type="dxa"/>
            <w:gridSpan w:val="3"/>
            <w:noWrap/>
            <w:vAlign w:val="center"/>
            <w:hideMark/>
          </w:tcPr>
          <w:p w14:paraId="647D6895" w14:textId="77777777" w:rsidR="0092288B" w:rsidRPr="00104545" w:rsidRDefault="0092288B" w:rsidP="00AD0EC5">
            <w:pPr>
              <w:spacing w:after="60" w:line="240" w:lineRule="exact"/>
              <w:jc w:val="center"/>
              <w:cnfStyle w:val="100000000000" w:firstRow="1" w:lastRow="0" w:firstColumn="0" w:lastColumn="0" w:oddVBand="0" w:evenVBand="0" w:oddHBand="0" w:evenHBand="0" w:firstRowFirstColumn="0" w:firstRowLastColumn="0" w:lastRowFirstColumn="0" w:lastRowLastColumn="0"/>
            </w:pPr>
            <w:r w:rsidRPr="00104545">
              <w:t>Percentile</w:t>
            </w:r>
          </w:p>
        </w:tc>
        <w:tc>
          <w:tcPr>
            <w:tcW w:w="763" w:type="dxa"/>
            <w:vMerge w:val="restart"/>
            <w:noWrap/>
            <w:vAlign w:val="center"/>
            <w:hideMark/>
          </w:tcPr>
          <w:p w14:paraId="3A21F658" w14:textId="1C5ED19C" w:rsidR="0092288B" w:rsidRPr="00104545" w:rsidRDefault="0092288B" w:rsidP="00AD0EC5">
            <w:pPr>
              <w:spacing w:after="60" w:line="240" w:lineRule="exact"/>
              <w:jc w:val="center"/>
              <w:cnfStyle w:val="100000000000" w:firstRow="1" w:lastRow="0" w:firstColumn="0" w:lastColumn="0" w:oddVBand="0" w:evenVBand="0" w:oddHBand="0" w:evenHBand="0" w:firstRowFirstColumn="0" w:firstRowLastColumn="0" w:lastRowFirstColumn="0" w:lastRowLastColumn="0"/>
            </w:pPr>
            <w:r w:rsidRPr="00104545">
              <w:t>Max</w:t>
            </w:r>
          </w:p>
        </w:tc>
        <w:tc>
          <w:tcPr>
            <w:tcW w:w="1368" w:type="dxa"/>
            <w:vMerge w:val="restart"/>
            <w:noWrap/>
            <w:vAlign w:val="center"/>
            <w:hideMark/>
          </w:tcPr>
          <w:p w14:paraId="43F45C1E" w14:textId="77777777" w:rsidR="0092288B" w:rsidRPr="00104545" w:rsidRDefault="0092288B" w:rsidP="00AD0EC5">
            <w:pPr>
              <w:spacing w:after="60" w:line="240" w:lineRule="exact"/>
              <w:jc w:val="center"/>
              <w:cnfStyle w:val="100000000000" w:firstRow="1" w:lastRow="0" w:firstColumn="0" w:lastColumn="0" w:oddVBand="0" w:evenVBand="0" w:oddHBand="0" w:evenHBand="0" w:firstRowFirstColumn="0" w:firstRowLastColumn="0" w:lastRowFirstColumn="0" w:lastRowLastColumn="0"/>
            </w:pPr>
            <w:r w:rsidRPr="00104545">
              <w:t>Number of samples</w:t>
            </w:r>
          </w:p>
        </w:tc>
      </w:tr>
      <w:tr w:rsidR="0092288B" w:rsidRPr="00104545" w14:paraId="73091EC7" w14:textId="77777777" w:rsidTr="008F66B0">
        <w:trPr>
          <w:trHeight w:hRule="exac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6CE65A75" w14:textId="77777777" w:rsidR="0092288B" w:rsidRPr="00104545" w:rsidRDefault="0092288B" w:rsidP="00AD0EC5">
            <w:pPr>
              <w:spacing w:after="60" w:line="240" w:lineRule="exact"/>
              <w:jc w:val="center"/>
            </w:pPr>
          </w:p>
        </w:tc>
        <w:tc>
          <w:tcPr>
            <w:tcW w:w="1501" w:type="dxa"/>
            <w:vMerge/>
            <w:vAlign w:val="center"/>
            <w:hideMark/>
          </w:tcPr>
          <w:p w14:paraId="5C291B03"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p>
        </w:tc>
        <w:tc>
          <w:tcPr>
            <w:tcW w:w="817" w:type="dxa"/>
            <w:vMerge/>
            <w:vAlign w:val="center"/>
            <w:hideMark/>
          </w:tcPr>
          <w:p w14:paraId="2FFE1A22"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p>
        </w:tc>
        <w:tc>
          <w:tcPr>
            <w:tcW w:w="1091" w:type="dxa"/>
            <w:shd w:val="clear" w:color="auto" w:fill="D9D9D9" w:themeFill="background1" w:themeFillShade="D9"/>
            <w:noWrap/>
            <w:vAlign w:val="center"/>
            <w:hideMark/>
          </w:tcPr>
          <w:p w14:paraId="423D4E3D" w14:textId="71CBD43B"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20</w:t>
            </w:r>
            <w:r w:rsidRPr="00AD0EC5">
              <w:rPr>
                <w:vertAlign w:val="superscript"/>
              </w:rPr>
              <w:t>th</w:t>
            </w:r>
            <w:r w:rsidR="00AD0EC5">
              <w:t xml:space="preserve"> </w:t>
            </w:r>
          </w:p>
        </w:tc>
        <w:tc>
          <w:tcPr>
            <w:tcW w:w="1091" w:type="dxa"/>
            <w:shd w:val="clear" w:color="auto" w:fill="D9D9D9" w:themeFill="background1" w:themeFillShade="D9"/>
            <w:noWrap/>
            <w:vAlign w:val="center"/>
            <w:hideMark/>
          </w:tcPr>
          <w:p w14:paraId="44EF435D" w14:textId="61830A1C"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50</w:t>
            </w:r>
            <w:r w:rsidRPr="00AD0EC5">
              <w:rPr>
                <w:vertAlign w:val="superscript"/>
              </w:rPr>
              <w:t>th</w:t>
            </w:r>
          </w:p>
        </w:tc>
        <w:tc>
          <w:tcPr>
            <w:tcW w:w="1216" w:type="dxa"/>
            <w:shd w:val="clear" w:color="auto" w:fill="D9D9D9" w:themeFill="background1" w:themeFillShade="D9"/>
            <w:noWrap/>
            <w:vAlign w:val="center"/>
            <w:hideMark/>
          </w:tcPr>
          <w:p w14:paraId="29F83262" w14:textId="7A194574"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80</w:t>
            </w:r>
            <w:r w:rsidRPr="00AD0EC5">
              <w:rPr>
                <w:vertAlign w:val="superscript"/>
              </w:rPr>
              <w:t>th</w:t>
            </w:r>
          </w:p>
        </w:tc>
        <w:tc>
          <w:tcPr>
            <w:tcW w:w="763" w:type="dxa"/>
            <w:vMerge/>
            <w:vAlign w:val="center"/>
            <w:hideMark/>
          </w:tcPr>
          <w:p w14:paraId="31B1AD26"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p>
        </w:tc>
        <w:tc>
          <w:tcPr>
            <w:tcW w:w="1368" w:type="dxa"/>
            <w:vMerge/>
            <w:vAlign w:val="center"/>
            <w:hideMark/>
          </w:tcPr>
          <w:p w14:paraId="084C5297"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p>
        </w:tc>
      </w:tr>
      <w:tr w:rsidR="0092288B" w:rsidRPr="00104545" w14:paraId="0368D0ED"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restart"/>
            <w:noWrap/>
            <w:vAlign w:val="center"/>
            <w:hideMark/>
          </w:tcPr>
          <w:p w14:paraId="3FEEB3C6" w14:textId="77777777" w:rsidR="0092288B" w:rsidRPr="00104545" w:rsidRDefault="0092288B" w:rsidP="00AD0EC5">
            <w:pPr>
              <w:spacing w:after="60" w:line="240" w:lineRule="exact"/>
              <w:jc w:val="center"/>
            </w:pPr>
            <w:r w:rsidRPr="00104545">
              <w:t>Darling</w:t>
            </w:r>
          </w:p>
        </w:tc>
        <w:tc>
          <w:tcPr>
            <w:tcW w:w="1501" w:type="dxa"/>
            <w:noWrap/>
            <w:vAlign w:val="center"/>
            <w:hideMark/>
          </w:tcPr>
          <w:p w14:paraId="437399F5"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Diversity (H')</w:t>
            </w:r>
          </w:p>
        </w:tc>
        <w:tc>
          <w:tcPr>
            <w:tcW w:w="817" w:type="dxa"/>
            <w:noWrap/>
            <w:vAlign w:val="center"/>
            <w:hideMark/>
          </w:tcPr>
          <w:p w14:paraId="44E61C7A"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0.37</w:t>
            </w:r>
          </w:p>
        </w:tc>
        <w:tc>
          <w:tcPr>
            <w:tcW w:w="1091" w:type="dxa"/>
            <w:noWrap/>
            <w:vAlign w:val="center"/>
            <w:hideMark/>
          </w:tcPr>
          <w:p w14:paraId="4ADF514E"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0.72</w:t>
            </w:r>
          </w:p>
        </w:tc>
        <w:tc>
          <w:tcPr>
            <w:tcW w:w="1091" w:type="dxa"/>
            <w:noWrap/>
            <w:vAlign w:val="center"/>
            <w:hideMark/>
          </w:tcPr>
          <w:p w14:paraId="743F0722"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1.03</w:t>
            </w:r>
          </w:p>
        </w:tc>
        <w:tc>
          <w:tcPr>
            <w:tcW w:w="1216" w:type="dxa"/>
            <w:noWrap/>
            <w:vAlign w:val="center"/>
            <w:hideMark/>
          </w:tcPr>
          <w:p w14:paraId="31018F79"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1.54</w:t>
            </w:r>
          </w:p>
        </w:tc>
        <w:tc>
          <w:tcPr>
            <w:tcW w:w="763" w:type="dxa"/>
            <w:noWrap/>
            <w:vAlign w:val="center"/>
            <w:hideMark/>
          </w:tcPr>
          <w:p w14:paraId="23E9F2FE"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2.13</w:t>
            </w:r>
          </w:p>
        </w:tc>
        <w:tc>
          <w:tcPr>
            <w:tcW w:w="1368" w:type="dxa"/>
            <w:noWrap/>
            <w:vAlign w:val="center"/>
            <w:hideMark/>
          </w:tcPr>
          <w:p w14:paraId="611BD28A"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16</w:t>
            </w:r>
          </w:p>
        </w:tc>
      </w:tr>
      <w:tr w:rsidR="0092288B" w:rsidRPr="00104545" w14:paraId="7EAFCE5C"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6723D0F0" w14:textId="77777777" w:rsidR="0092288B" w:rsidRPr="00104545" w:rsidRDefault="0092288B" w:rsidP="00AD0EC5">
            <w:pPr>
              <w:spacing w:after="60" w:line="240" w:lineRule="exact"/>
              <w:jc w:val="center"/>
            </w:pPr>
          </w:p>
        </w:tc>
        <w:tc>
          <w:tcPr>
            <w:tcW w:w="1501" w:type="dxa"/>
            <w:noWrap/>
            <w:vAlign w:val="center"/>
            <w:hideMark/>
          </w:tcPr>
          <w:p w14:paraId="641373E8"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Richness</w:t>
            </w:r>
          </w:p>
        </w:tc>
        <w:tc>
          <w:tcPr>
            <w:tcW w:w="817" w:type="dxa"/>
            <w:noWrap/>
            <w:vAlign w:val="center"/>
            <w:hideMark/>
          </w:tcPr>
          <w:p w14:paraId="59527AA0"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w:t>
            </w:r>
          </w:p>
        </w:tc>
        <w:tc>
          <w:tcPr>
            <w:tcW w:w="1091" w:type="dxa"/>
            <w:noWrap/>
            <w:vAlign w:val="center"/>
            <w:hideMark/>
          </w:tcPr>
          <w:p w14:paraId="4C3722D1"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5</w:t>
            </w:r>
          </w:p>
        </w:tc>
        <w:tc>
          <w:tcPr>
            <w:tcW w:w="1091" w:type="dxa"/>
            <w:noWrap/>
            <w:vAlign w:val="center"/>
            <w:hideMark/>
          </w:tcPr>
          <w:p w14:paraId="7A3F8BD5"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6</w:t>
            </w:r>
          </w:p>
        </w:tc>
        <w:tc>
          <w:tcPr>
            <w:tcW w:w="1216" w:type="dxa"/>
            <w:noWrap/>
            <w:vAlign w:val="center"/>
            <w:hideMark/>
          </w:tcPr>
          <w:p w14:paraId="72E45766"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9</w:t>
            </w:r>
          </w:p>
        </w:tc>
        <w:tc>
          <w:tcPr>
            <w:tcW w:w="763" w:type="dxa"/>
            <w:noWrap/>
            <w:vAlign w:val="center"/>
            <w:hideMark/>
          </w:tcPr>
          <w:p w14:paraId="3CF9C8FC"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16</w:t>
            </w:r>
          </w:p>
        </w:tc>
        <w:tc>
          <w:tcPr>
            <w:tcW w:w="1368" w:type="dxa"/>
            <w:noWrap/>
            <w:vAlign w:val="center"/>
            <w:hideMark/>
          </w:tcPr>
          <w:p w14:paraId="55A038CC"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16</w:t>
            </w:r>
          </w:p>
        </w:tc>
      </w:tr>
      <w:tr w:rsidR="0092288B" w:rsidRPr="00104545" w14:paraId="14A8673A"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398CA0F9" w14:textId="77777777" w:rsidR="0092288B" w:rsidRPr="00104545" w:rsidRDefault="0092288B" w:rsidP="00AD0EC5">
            <w:pPr>
              <w:spacing w:after="60" w:line="240" w:lineRule="exact"/>
              <w:jc w:val="center"/>
            </w:pPr>
          </w:p>
        </w:tc>
        <w:tc>
          <w:tcPr>
            <w:tcW w:w="1501" w:type="dxa"/>
            <w:noWrap/>
            <w:vAlign w:val="center"/>
            <w:hideMark/>
          </w:tcPr>
          <w:p w14:paraId="63084C8B"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salinity index</w:t>
            </w:r>
          </w:p>
        </w:tc>
        <w:tc>
          <w:tcPr>
            <w:tcW w:w="817" w:type="dxa"/>
            <w:noWrap/>
            <w:vAlign w:val="center"/>
            <w:hideMark/>
          </w:tcPr>
          <w:p w14:paraId="506D5367"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3.67</w:t>
            </w:r>
          </w:p>
        </w:tc>
        <w:tc>
          <w:tcPr>
            <w:tcW w:w="1091" w:type="dxa"/>
            <w:noWrap/>
            <w:vAlign w:val="center"/>
            <w:hideMark/>
          </w:tcPr>
          <w:p w14:paraId="0D256745"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4.11</w:t>
            </w:r>
          </w:p>
        </w:tc>
        <w:tc>
          <w:tcPr>
            <w:tcW w:w="1091" w:type="dxa"/>
            <w:noWrap/>
            <w:vAlign w:val="center"/>
            <w:hideMark/>
          </w:tcPr>
          <w:p w14:paraId="6EF7752A"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5.00</w:t>
            </w:r>
          </w:p>
        </w:tc>
        <w:tc>
          <w:tcPr>
            <w:tcW w:w="1216" w:type="dxa"/>
            <w:noWrap/>
            <w:vAlign w:val="center"/>
            <w:hideMark/>
          </w:tcPr>
          <w:p w14:paraId="2656C7D1"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5.00</w:t>
            </w:r>
          </w:p>
        </w:tc>
        <w:tc>
          <w:tcPr>
            <w:tcW w:w="763" w:type="dxa"/>
            <w:noWrap/>
            <w:vAlign w:val="center"/>
            <w:hideMark/>
          </w:tcPr>
          <w:p w14:paraId="6A3C64A1"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5.00</w:t>
            </w:r>
          </w:p>
        </w:tc>
        <w:tc>
          <w:tcPr>
            <w:tcW w:w="1368" w:type="dxa"/>
            <w:noWrap/>
            <w:vAlign w:val="center"/>
            <w:hideMark/>
          </w:tcPr>
          <w:p w14:paraId="29ED6E2C"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16</w:t>
            </w:r>
          </w:p>
        </w:tc>
      </w:tr>
      <w:tr w:rsidR="0092288B" w:rsidRPr="00104545" w14:paraId="7270EAE6"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1B8CDC5D" w14:textId="77777777" w:rsidR="0092288B" w:rsidRPr="00104545" w:rsidRDefault="0092288B" w:rsidP="00AD0EC5">
            <w:pPr>
              <w:spacing w:after="60" w:line="240" w:lineRule="exact"/>
              <w:jc w:val="center"/>
            </w:pPr>
          </w:p>
        </w:tc>
        <w:tc>
          <w:tcPr>
            <w:tcW w:w="1501" w:type="dxa"/>
            <w:noWrap/>
            <w:vAlign w:val="center"/>
            <w:hideMark/>
          </w:tcPr>
          <w:p w14:paraId="05EE896C"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SIGNAL score</w:t>
            </w:r>
          </w:p>
        </w:tc>
        <w:tc>
          <w:tcPr>
            <w:tcW w:w="817" w:type="dxa"/>
            <w:noWrap/>
            <w:vAlign w:val="center"/>
            <w:hideMark/>
          </w:tcPr>
          <w:p w14:paraId="2B1A991A"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2.33</w:t>
            </w:r>
          </w:p>
        </w:tc>
        <w:tc>
          <w:tcPr>
            <w:tcW w:w="1091" w:type="dxa"/>
            <w:noWrap/>
            <w:vAlign w:val="center"/>
            <w:hideMark/>
          </w:tcPr>
          <w:p w14:paraId="36703C02"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2.83</w:t>
            </w:r>
          </w:p>
        </w:tc>
        <w:tc>
          <w:tcPr>
            <w:tcW w:w="1091" w:type="dxa"/>
            <w:noWrap/>
            <w:vAlign w:val="center"/>
            <w:hideMark/>
          </w:tcPr>
          <w:p w14:paraId="0ABAF019"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3.00</w:t>
            </w:r>
          </w:p>
        </w:tc>
        <w:tc>
          <w:tcPr>
            <w:tcW w:w="1216" w:type="dxa"/>
            <w:noWrap/>
            <w:vAlign w:val="center"/>
            <w:hideMark/>
          </w:tcPr>
          <w:p w14:paraId="40999A9E"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3.30</w:t>
            </w:r>
          </w:p>
        </w:tc>
        <w:tc>
          <w:tcPr>
            <w:tcW w:w="763" w:type="dxa"/>
            <w:noWrap/>
            <w:vAlign w:val="center"/>
            <w:hideMark/>
          </w:tcPr>
          <w:p w14:paraId="5FCD6754"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3.67</w:t>
            </w:r>
          </w:p>
        </w:tc>
        <w:tc>
          <w:tcPr>
            <w:tcW w:w="1368" w:type="dxa"/>
            <w:noWrap/>
            <w:vAlign w:val="center"/>
            <w:hideMark/>
          </w:tcPr>
          <w:p w14:paraId="6601E9BD"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16</w:t>
            </w:r>
          </w:p>
        </w:tc>
      </w:tr>
      <w:tr w:rsidR="0092288B" w:rsidRPr="00104545" w14:paraId="6E4CD26B"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restart"/>
            <w:noWrap/>
            <w:vAlign w:val="center"/>
            <w:hideMark/>
          </w:tcPr>
          <w:p w14:paraId="70F06154" w14:textId="77777777" w:rsidR="0092288B" w:rsidRPr="00104545" w:rsidRDefault="0092288B" w:rsidP="00AD0EC5">
            <w:pPr>
              <w:spacing w:after="60" w:line="240" w:lineRule="exact"/>
              <w:jc w:val="center"/>
            </w:pPr>
            <w:r w:rsidRPr="00104545">
              <w:t>Warrego</w:t>
            </w:r>
          </w:p>
        </w:tc>
        <w:tc>
          <w:tcPr>
            <w:tcW w:w="1501" w:type="dxa"/>
            <w:noWrap/>
            <w:vAlign w:val="center"/>
            <w:hideMark/>
          </w:tcPr>
          <w:p w14:paraId="50D2C362"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Diversity (H')</w:t>
            </w:r>
          </w:p>
        </w:tc>
        <w:tc>
          <w:tcPr>
            <w:tcW w:w="817" w:type="dxa"/>
            <w:noWrap/>
            <w:vAlign w:val="center"/>
            <w:hideMark/>
          </w:tcPr>
          <w:p w14:paraId="409E67C9"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0.35</w:t>
            </w:r>
          </w:p>
        </w:tc>
        <w:tc>
          <w:tcPr>
            <w:tcW w:w="1091" w:type="dxa"/>
            <w:noWrap/>
            <w:vAlign w:val="center"/>
            <w:hideMark/>
          </w:tcPr>
          <w:p w14:paraId="1800540D"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0.66</w:t>
            </w:r>
          </w:p>
        </w:tc>
        <w:tc>
          <w:tcPr>
            <w:tcW w:w="1091" w:type="dxa"/>
            <w:noWrap/>
            <w:vAlign w:val="center"/>
            <w:hideMark/>
          </w:tcPr>
          <w:p w14:paraId="5FA53BE1"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1.28</w:t>
            </w:r>
          </w:p>
        </w:tc>
        <w:tc>
          <w:tcPr>
            <w:tcW w:w="1216" w:type="dxa"/>
            <w:noWrap/>
            <w:vAlign w:val="center"/>
            <w:hideMark/>
          </w:tcPr>
          <w:p w14:paraId="60F719AD"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1.81</w:t>
            </w:r>
          </w:p>
        </w:tc>
        <w:tc>
          <w:tcPr>
            <w:tcW w:w="763" w:type="dxa"/>
            <w:noWrap/>
            <w:vAlign w:val="center"/>
            <w:hideMark/>
          </w:tcPr>
          <w:p w14:paraId="02A0F41E"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2.34</w:t>
            </w:r>
          </w:p>
        </w:tc>
        <w:tc>
          <w:tcPr>
            <w:tcW w:w="1368" w:type="dxa"/>
            <w:noWrap/>
            <w:vAlign w:val="center"/>
            <w:hideMark/>
          </w:tcPr>
          <w:p w14:paraId="73C1D672"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45</w:t>
            </w:r>
          </w:p>
        </w:tc>
      </w:tr>
      <w:tr w:rsidR="0092288B" w:rsidRPr="00104545" w14:paraId="684BF212"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14313F25" w14:textId="77777777" w:rsidR="0092288B" w:rsidRPr="00104545" w:rsidRDefault="0092288B" w:rsidP="00AD0EC5">
            <w:pPr>
              <w:spacing w:after="60" w:line="240" w:lineRule="exact"/>
              <w:jc w:val="center"/>
            </w:pPr>
          </w:p>
        </w:tc>
        <w:tc>
          <w:tcPr>
            <w:tcW w:w="1501" w:type="dxa"/>
            <w:noWrap/>
            <w:vAlign w:val="center"/>
            <w:hideMark/>
          </w:tcPr>
          <w:p w14:paraId="4050340D"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Richness</w:t>
            </w:r>
          </w:p>
        </w:tc>
        <w:tc>
          <w:tcPr>
            <w:tcW w:w="817" w:type="dxa"/>
            <w:noWrap/>
            <w:vAlign w:val="center"/>
            <w:hideMark/>
          </w:tcPr>
          <w:p w14:paraId="5FE9A6BF"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w:t>
            </w:r>
          </w:p>
        </w:tc>
        <w:tc>
          <w:tcPr>
            <w:tcW w:w="1091" w:type="dxa"/>
            <w:noWrap/>
            <w:vAlign w:val="center"/>
            <w:hideMark/>
          </w:tcPr>
          <w:p w14:paraId="21AEC6EE"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6</w:t>
            </w:r>
          </w:p>
        </w:tc>
        <w:tc>
          <w:tcPr>
            <w:tcW w:w="1091" w:type="dxa"/>
            <w:noWrap/>
            <w:vAlign w:val="center"/>
            <w:hideMark/>
          </w:tcPr>
          <w:p w14:paraId="49124E42"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8</w:t>
            </w:r>
          </w:p>
        </w:tc>
        <w:tc>
          <w:tcPr>
            <w:tcW w:w="1216" w:type="dxa"/>
            <w:noWrap/>
            <w:vAlign w:val="center"/>
            <w:hideMark/>
          </w:tcPr>
          <w:p w14:paraId="5E5123D9"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12</w:t>
            </w:r>
          </w:p>
        </w:tc>
        <w:tc>
          <w:tcPr>
            <w:tcW w:w="763" w:type="dxa"/>
            <w:noWrap/>
            <w:vAlign w:val="center"/>
            <w:hideMark/>
          </w:tcPr>
          <w:p w14:paraId="69D92EEB"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17</w:t>
            </w:r>
          </w:p>
        </w:tc>
        <w:tc>
          <w:tcPr>
            <w:tcW w:w="1368" w:type="dxa"/>
            <w:noWrap/>
            <w:vAlign w:val="center"/>
            <w:hideMark/>
          </w:tcPr>
          <w:p w14:paraId="4BE9ED93"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45</w:t>
            </w:r>
          </w:p>
        </w:tc>
      </w:tr>
      <w:tr w:rsidR="0092288B" w:rsidRPr="00104545" w14:paraId="3DA1F3DE"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44929C4B" w14:textId="77777777" w:rsidR="0092288B" w:rsidRPr="00104545" w:rsidRDefault="0092288B" w:rsidP="00AD0EC5">
            <w:pPr>
              <w:spacing w:after="60" w:line="240" w:lineRule="exact"/>
              <w:jc w:val="center"/>
            </w:pPr>
          </w:p>
        </w:tc>
        <w:tc>
          <w:tcPr>
            <w:tcW w:w="1501" w:type="dxa"/>
            <w:noWrap/>
            <w:vAlign w:val="center"/>
            <w:hideMark/>
          </w:tcPr>
          <w:p w14:paraId="4782B779"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salinity index</w:t>
            </w:r>
          </w:p>
        </w:tc>
        <w:tc>
          <w:tcPr>
            <w:tcW w:w="817" w:type="dxa"/>
            <w:noWrap/>
            <w:vAlign w:val="center"/>
            <w:hideMark/>
          </w:tcPr>
          <w:p w14:paraId="7CC568B5"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2.33</w:t>
            </w:r>
          </w:p>
        </w:tc>
        <w:tc>
          <w:tcPr>
            <w:tcW w:w="1091" w:type="dxa"/>
            <w:noWrap/>
            <w:vAlign w:val="center"/>
            <w:hideMark/>
          </w:tcPr>
          <w:p w14:paraId="3C4EDA18"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4.00</w:t>
            </w:r>
          </w:p>
        </w:tc>
        <w:tc>
          <w:tcPr>
            <w:tcW w:w="1091" w:type="dxa"/>
            <w:noWrap/>
            <w:vAlign w:val="center"/>
            <w:hideMark/>
          </w:tcPr>
          <w:p w14:paraId="3811ABC0"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4.50</w:t>
            </w:r>
          </w:p>
        </w:tc>
        <w:tc>
          <w:tcPr>
            <w:tcW w:w="1216" w:type="dxa"/>
            <w:noWrap/>
            <w:vAlign w:val="center"/>
            <w:hideMark/>
          </w:tcPr>
          <w:p w14:paraId="18F6C735"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5.00</w:t>
            </w:r>
          </w:p>
        </w:tc>
        <w:tc>
          <w:tcPr>
            <w:tcW w:w="763" w:type="dxa"/>
            <w:noWrap/>
            <w:vAlign w:val="center"/>
            <w:hideMark/>
          </w:tcPr>
          <w:p w14:paraId="4E4509A7"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6.36</w:t>
            </w:r>
          </w:p>
        </w:tc>
        <w:tc>
          <w:tcPr>
            <w:tcW w:w="1368" w:type="dxa"/>
            <w:noWrap/>
            <w:vAlign w:val="center"/>
            <w:hideMark/>
          </w:tcPr>
          <w:p w14:paraId="49903DDC"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45</w:t>
            </w:r>
          </w:p>
        </w:tc>
      </w:tr>
      <w:tr w:rsidR="0092288B" w:rsidRPr="00104545" w14:paraId="53BD1227"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0915686A" w14:textId="77777777" w:rsidR="0092288B" w:rsidRPr="00104545" w:rsidRDefault="0092288B" w:rsidP="00AD0EC5">
            <w:pPr>
              <w:spacing w:after="60" w:line="240" w:lineRule="exact"/>
              <w:jc w:val="center"/>
            </w:pPr>
          </w:p>
        </w:tc>
        <w:tc>
          <w:tcPr>
            <w:tcW w:w="1501" w:type="dxa"/>
            <w:noWrap/>
            <w:vAlign w:val="center"/>
            <w:hideMark/>
          </w:tcPr>
          <w:p w14:paraId="1553590B"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SIGNAL score</w:t>
            </w:r>
          </w:p>
        </w:tc>
        <w:tc>
          <w:tcPr>
            <w:tcW w:w="817" w:type="dxa"/>
            <w:noWrap/>
            <w:vAlign w:val="center"/>
            <w:hideMark/>
          </w:tcPr>
          <w:p w14:paraId="398BA6C1"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1.83</w:t>
            </w:r>
          </w:p>
        </w:tc>
        <w:tc>
          <w:tcPr>
            <w:tcW w:w="1091" w:type="dxa"/>
            <w:noWrap/>
            <w:vAlign w:val="center"/>
            <w:hideMark/>
          </w:tcPr>
          <w:p w14:paraId="3D8916F3"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2.65</w:t>
            </w:r>
          </w:p>
        </w:tc>
        <w:tc>
          <w:tcPr>
            <w:tcW w:w="1091" w:type="dxa"/>
            <w:noWrap/>
            <w:vAlign w:val="center"/>
            <w:hideMark/>
          </w:tcPr>
          <w:p w14:paraId="4F424424"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3.09</w:t>
            </w:r>
          </w:p>
        </w:tc>
        <w:tc>
          <w:tcPr>
            <w:tcW w:w="1216" w:type="dxa"/>
            <w:noWrap/>
            <w:vAlign w:val="center"/>
            <w:hideMark/>
          </w:tcPr>
          <w:p w14:paraId="3C3CE714"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3.40</w:t>
            </w:r>
          </w:p>
        </w:tc>
        <w:tc>
          <w:tcPr>
            <w:tcW w:w="763" w:type="dxa"/>
            <w:noWrap/>
            <w:vAlign w:val="center"/>
            <w:hideMark/>
          </w:tcPr>
          <w:p w14:paraId="0779C77B"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3.92</w:t>
            </w:r>
          </w:p>
        </w:tc>
        <w:tc>
          <w:tcPr>
            <w:tcW w:w="1368" w:type="dxa"/>
            <w:noWrap/>
            <w:vAlign w:val="center"/>
            <w:hideMark/>
          </w:tcPr>
          <w:p w14:paraId="65E66BA9"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45</w:t>
            </w:r>
          </w:p>
        </w:tc>
      </w:tr>
      <w:tr w:rsidR="0092288B" w:rsidRPr="00104545" w14:paraId="397F4A83"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restart"/>
            <w:noWrap/>
            <w:vAlign w:val="center"/>
            <w:hideMark/>
          </w:tcPr>
          <w:p w14:paraId="176E4141" w14:textId="77777777" w:rsidR="0092288B" w:rsidRPr="00104545" w:rsidRDefault="0092288B" w:rsidP="00AD0EC5">
            <w:pPr>
              <w:spacing w:after="60" w:line="240" w:lineRule="exact"/>
              <w:jc w:val="center"/>
            </w:pPr>
            <w:r w:rsidRPr="00104545">
              <w:t>WF</w:t>
            </w:r>
          </w:p>
        </w:tc>
        <w:tc>
          <w:tcPr>
            <w:tcW w:w="1501" w:type="dxa"/>
            <w:noWrap/>
            <w:vAlign w:val="center"/>
            <w:hideMark/>
          </w:tcPr>
          <w:p w14:paraId="7BCA2158"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Diversity (H')</w:t>
            </w:r>
          </w:p>
        </w:tc>
        <w:tc>
          <w:tcPr>
            <w:tcW w:w="817" w:type="dxa"/>
            <w:noWrap/>
            <w:vAlign w:val="center"/>
            <w:hideMark/>
          </w:tcPr>
          <w:p w14:paraId="146E18CB"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0.53</w:t>
            </w:r>
          </w:p>
        </w:tc>
        <w:tc>
          <w:tcPr>
            <w:tcW w:w="1091" w:type="dxa"/>
            <w:noWrap/>
            <w:vAlign w:val="center"/>
            <w:hideMark/>
          </w:tcPr>
          <w:p w14:paraId="5EB9E5E8"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1.14</w:t>
            </w:r>
          </w:p>
        </w:tc>
        <w:tc>
          <w:tcPr>
            <w:tcW w:w="1091" w:type="dxa"/>
            <w:noWrap/>
            <w:vAlign w:val="center"/>
            <w:hideMark/>
          </w:tcPr>
          <w:p w14:paraId="1CB5DE09"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1.46</w:t>
            </w:r>
          </w:p>
        </w:tc>
        <w:tc>
          <w:tcPr>
            <w:tcW w:w="1216" w:type="dxa"/>
            <w:noWrap/>
            <w:vAlign w:val="center"/>
            <w:hideMark/>
          </w:tcPr>
          <w:p w14:paraId="0813B034"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1.58</w:t>
            </w:r>
          </w:p>
        </w:tc>
        <w:tc>
          <w:tcPr>
            <w:tcW w:w="763" w:type="dxa"/>
            <w:noWrap/>
            <w:vAlign w:val="center"/>
            <w:hideMark/>
          </w:tcPr>
          <w:p w14:paraId="765B5F74"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1.83</w:t>
            </w:r>
          </w:p>
        </w:tc>
        <w:tc>
          <w:tcPr>
            <w:tcW w:w="1368" w:type="dxa"/>
            <w:noWrap/>
            <w:vAlign w:val="center"/>
            <w:hideMark/>
          </w:tcPr>
          <w:p w14:paraId="2A69D78F"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7</w:t>
            </w:r>
          </w:p>
        </w:tc>
      </w:tr>
      <w:tr w:rsidR="0092288B" w:rsidRPr="00104545" w14:paraId="403F212B"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635A5AF4" w14:textId="77777777" w:rsidR="0092288B" w:rsidRPr="00104545" w:rsidRDefault="0092288B" w:rsidP="00AD0EC5">
            <w:pPr>
              <w:spacing w:after="60" w:line="240" w:lineRule="exact"/>
              <w:jc w:val="center"/>
            </w:pPr>
          </w:p>
        </w:tc>
        <w:tc>
          <w:tcPr>
            <w:tcW w:w="1501" w:type="dxa"/>
            <w:noWrap/>
            <w:vAlign w:val="center"/>
            <w:hideMark/>
          </w:tcPr>
          <w:p w14:paraId="1C603AE7"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Richness</w:t>
            </w:r>
          </w:p>
        </w:tc>
        <w:tc>
          <w:tcPr>
            <w:tcW w:w="817" w:type="dxa"/>
            <w:noWrap/>
            <w:vAlign w:val="center"/>
            <w:hideMark/>
          </w:tcPr>
          <w:p w14:paraId="32C077DA"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8</w:t>
            </w:r>
          </w:p>
        </w:tc>
        <w:tc>
          <w:tcPr>
            <w:tcW w:w="1091" w:type="dxa"/>
            <w:noWrap/>
            <w:vAlign w:val="center"/>
            <w:hideMark/>
          </w:tcPr>
          <w:p w14:paraId="1CC2A80F"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8</w:t>
            </w:r>
          </w:p>
        </w:tc>
        <w:tc>
          <w:tcPr>
            <w:tcW w:w="1091" w:type="dxa"/>
            <w:noWrap/>
            <w:vAlign w:val="center"/>
            <w:hideMark/>
          </w:tcPr>
          <w:p w14:paraId="72B61453"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11</w:t>
            </w:r>
          </w:p>
        </w:tc>
        <w:tc>
          <w:tcPr>
            <w:tcW w:w="1216" w:type="dxa"/>
            <w:noWrap/>
            <w:vAlign w:val="center"/>
            <w:hideMark/>
          </w:tcPr>
          <w:p w14:paraId="4E369BED"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13</w:t>
            </w:r>
          </w:p>
        </w:tc>
        <w:tc>
          <w:tcPr>
            <w:tcW w:w="763" w:type="dxa"/>
            <w:noWrap/>
            <w:vAlign w:val="center"/>
            <w:hideMark/>
          </w:tcPr>
          <w:p w14:paraId="2008C2F8"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15</w:t>
            </w:r>
          </w:p>
        </w:tc>
        <w:tc>
          <w:tcPr>
            <w:tcW w:w="1368" w:type="dxa"/>
            <w:noWrap/>
            <w:vAlign w:val="center"/>
            <w:hideMark/>
          </w:tcPr>
          <w:p w14:paraId="0B2C5ED7"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7</w:t>
            </w:r>
          </w:p>
        </w:tc>
      </w:tr>
      <w:tr w:rsidR="0092288B" w:rsidRPr="00104545" w14:paraId="40178551"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50E837E6" w14:textId="77777777" w:rsidR="0092288B" w:rsidRPr="00104545" w:rsidRDefault="0092288B" w:rsidP="00AD0EC5">
            <w:pPr>
              <w:spacing w:after="60" w:line="240" w:lineRule="exact"/>
              <w:jc w:val="center"/>
            </w:pPr>
          </w:p>
        </w:tc>
        <w:tc>
          <w:tcPr>
            <w:tcW w:w="1501" w:type="dxa"/>
            <w:noWrap/>
            <w:vAlign w:val="center"/>
            <w:hideMark/>
          </w:tcPr>
          <w:p w14:paraId="77B5651E"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salinity index</w:t>
            </w:r>
          </w:p>
        </w:tc>
        <w:tc>
          <w:tcPr>
            <w:tcW w:w="817" w:type="dxa"/>
            <w:noWrap/>
            <w:vAlign w:val="center"/>
            <w:hideMark/>
          </w:tcPr>
          <w:p w14:paraId="04F525B1"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3.40</w:t>
            </w:r>
          </w:p>
        </w:tc>
        <w:tc>
          <w:tcPr>
            <w:tcW w:w="1091" w:type="dxa"/>
            <w:noWrap/>
            <w:vAlign w:val="center"/>
            <w:hideMark/>
          </w:tcPr>
          <w:p w14:paraId="4BB39918"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3.70</w:t>
            </w:r>
          </w:p>
        </w:tc>
        <w:tc>
          <w:tcPr>
            <w:tcW w:w="1091" w:type="dxa"/>
            <w:noWrap/>
            <w:vAlign w:val="center"/>
            <w:hideMark/>
          </w:tcPr>
          <w:p w14:paraId="4405047C"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4.20</w:t>
            </w:r>
          </w:p>
        </w:tc>
        <w:tc>
          <w:tcPr>
            <w:tcW w:w="1216" w:type="dxa"/>
            <w:noWrap/>
            <w:vAlign w:val="center"/>
            <w:hideMark/>
          </w:tcPr>
          <w:p w14:paraId="0F89EFED"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4.56</w:t>
            </w:r>
          </w:p>
        </w:tc>
        <w:tc>
          <w:tcPr>
            <w:tcW w:w="763" w:type="dxa"/>
            <w:noWrap/>
            <w:vAlign w:val="center"/>
            <w:hideMark/>
          </w:tcPr>
          <w:p w14:paraId="39C619A2"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5.14</w:t>
            </w:r>
          </w:p>
        </w:tc>
        <w:tc>
          <w:tcPr>
            <w:tcW w:w="1368" w:type="dxa"/>
            <w:noWrap/>
            <w:vAlign w:val="center"/>
            <w:hideMark/>
          </w:tcPr>
          <w:p w14:paraId="7FD24113"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7</w:t>
            </w:r>
          </w:p>
        </w:tc>
      </w:tr>
      <w:tr w:rsidR="0092288B" w:rsidRPr="00104545" w14:paraId="042E7812"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61624160" w14:textId="77777777" w:rsidR="0092288B" w:rsidRPr="00104545" w:rsidRDefault="0092288B" w:rsidP="00AD0EC5">
            <w:pPr>
              <w:spacing w:after="60" w:line="240" w:lineRule="exact"/>
              <w:jc w:val="center"/>
            </w:pPr>
          </w:p>
        </w:tc>
        <w:tc>
          <w:tcPr>
            <w:tcW w:w="1501" w:type="dxa"/>
            <w:noWrap/>
            <w:vAlign w:val="center"/>
            <w:hideMark/>
          </w:tcPr>
          <w:p w14:paraId="1172EE9F"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SIGNAL score</w:t>
            </w:r>
          </w:p>
        </w:tc>
        <w:tc>
          <w:tcPr>
            <w:tcW w:w="817" w:type="dxa"/>
            <w:noWrap/>
            <w:vAlign w:val="center"/>
            <w:hideMark/>
          </w:tcPr>
          <w:p w14:paraId="01390F13"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2.63</w:t>
            </w:r>
          </w:p>
        </w:tc>
        <w:tc>
          <w:tcPr>
            <w:tcW w:w="1091" w:type="dxa"/>
            <w:noWrap/>
            <w:vAlign w:val="center"/>
            <w:hideMark/>
          </w:tcPr>
          <w:p w14:paraId="0504000E"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2.71</w:t>
            </w:r>
          </w:p>
        </w:tc>
        <w:tc>
          <w:tcPr>
            <w:tcW w:w="1091" w:type="dxa"/>
            <w:noWrap/>
            <w:vAlign w:val="center"/>
            <w:hideMark/>
          </w:tcPr>
          <w:p w14:paraId="0582DCC0"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2.73</w:t>
            </w:r>
          </w:p>
        </w:tc>
        <w:tc>
          <w:tcPr>
            <w:tcW w:w="1216" w:type="dxa"/>
            <w:noWrap/>
            <w:vAlign w:val="center"/>
            <w:hideMark/>
          </w:tcPr>
          <w:p w14:paraId="085B718D"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2.96</w:t>
            </w:r>
          </w:p>
        </w:tc>
        <w:tc>
          <w:tcPr>
            <w:tcW w:w="763" w:type="dxa"/>
            <w:noWrap/>
            <w:vAlign w:val="center"/>
            <w:hideMark/>
          </w:tcPr>
          <w:p w14:paraId="371FE07A"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3.00</w:t>
            </w:r>
          </w:p>
        </w:tc>
        <w:tc>
          <w:tcPr>
            <w:tcW w:w="1368" w:type="dxa"/>
            <w:noWrap/>
            <w:vAlign w:val="center"/>
            <w:hideMark/>
          </w:tcPr>
          <w:p w14:paraId="5CF37DD0"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7</w:t>
            </w:r>
          </w:p>
        </w:tc>
      </w:tr>
      <w:tr w:rsidR="0092288B" w:rsidRPr="00104545" w14:paraId="5A38E698"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restart"/>
            <w:vAlign w:val="center"/>
            <w:hideMark/>
          </w:tcPr>
          <w:p w14:paraId="05C10669" w14:textId="77777777" w:rsidR="0092288B" w:rsidRPr="00104545" w:rsidRDefault="0092288B" w:rsidP="00AD0EC5">
            <w:pPr>
              <w:spacing w:after="60" w:line="240" w:lineRule="exact"/>
              <w:jc w:val="center"/>
            </w:pPr>
            <w:r w:rsidRPr="00104545">
              <w:t>Warrego (Qld guideline)</w:t>
            </w:r>
          </w:p>
        </w:tc>
        <w:tc>
          <w:tcPr>
            <w:tcW w:w="1501" w:type="dxa"/>
            <w:noWrap/>
            <w:vAlign w:val="center"/>
            <w:hideMark/>
          </w:tcPr>
          <w:p w14:paraId="591FA2A4"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Richness</w:t>
            </w:r>
          </w:p>
        </w:tc>
        <w:tc>
          <w:tcPr>
            <w:tcW w:w="817" w:type="dxa"/>
            <w:noWrap/>
            <w:vAlign w:val="center"/>
            <w:hideMark/>
          </w:tcPr>
          <w:p w14:paraId="2DAF45C5"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w:t>
            </w:r>
          </w:p>
        </w:tc>
        <w:tc>
          <w:tcPr>
            <w:tcW w:w="1091" w:type="dxa"/>
            <w:noWrap/>
            <w:vAlign w:val="center"/>
            <w:hideMark/>
          </w:tcPr>
          <w:p w14:paraId="38146864"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17</w:t>
            </w:r>
          </w:p>
        </w:tc>
        <w:tc>
          <w:tcPr>
            <w:tcW w:w="1091" w:type="dxa"/>
            <w:noWrap/>
            <w:vAlign w:val="center"/>
            <w:hideMark/>
          </w:tcPr>
          <w:p w14:paraId="01F5854C"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w:t>
            </w:r>
          </w:p>
        </w:tc>
        <w:tc>
          <w:tcPr>
            <w:tcW w:w="1216" w:type="dxa"/>
            <w:noWrap/>
            <w:vAlign w:val="center"/>
            <w:hideMark/>
          </w:tcPr>
          <w:p w14:paraId="4307543B"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27</w:t>
            </w:r>
          </w:p>
        </w:tc>
        <w:tc>
          <w:tcPr>
            <w:tcW w:w="763" w:type="dxa"/>
            <w:noWrap/>
            <w:vAlign w:val="center"/>
            <w:hideMark/>
          </w:tcPr>
          <w:p w14:paraId="0B3727F1"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w:t>
            </w:r>
          </w:p>
        </w:tc>
        <w:tc>
          <w:tcPr>
            <w:tcW w:w="1368" w:type="dxa"/>
            <w:noWrap/>
            <w:vAlign w:val="center"/>
            <w:hideMark/>
          </w:tcPr>
          <w:p w14:paraId="5E03FE1F"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21</w:t>
            </w:r>
          </w:p>
        </w:tc>
      </w:tr>
      <w:tr w:rsidR="0092288B" w:rsidRPr="00104545" w14:paraId="23460AE2"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53F32E4F" w14:textId="77777777" w:rsidR="0092288B" w:rsidRPr="00104545" w:rsidRDefault="0092288B" w:rsidP="00AD0EC5">
            <w:pPr>
              <w:spacing w:after="60" w:line="240" w:lineRule="exact"/>
              <w:jc w:val="center"/>
            </w:pPr>
          </w:p>
        </w:tc>
        <w:tc>
          <w:tcPr>
            <w:tcW w:w="1501" w:type="dxa"/>
            <w:noWrap/>
            <w:vAlign w:val="center"/>
            <w:hideMark/>
          </w:tcPr>
          <w:p w14:paraId="3344656A"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salinity index</w:t>
            </w:r>
          </w:p>
        </w:tc>
        <w:tc>
          <w:tcPr>
            <w:tcW w:w="817" w:type="dxa"/>
            <w:noWrap/>
            <w:vAlign w:val="center"/>
            <w:hideMark/>
          </w:tcPr>
          <w:p w14:paraId="61F36FBE"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w:t>
            </w:r>
          </w:p>
        </w:tc>
        <w:tc>
          <w:tcPr>
            <w:tcW w:w="1091" w:type="dxa"/>
            <w:noWrap/>
            <w:vAlign w:val="center"/>
            <w:hideMark/>
          </w:tcPr>
          <w:p w14:paraId="5312BCDD"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3.65</w:t>
            </w:r>
          </w:p>
        </w:tc>
        <w:tc>
          <w:tcPr>
            <w:tcW w:w="1091" w:type="dxa"/>
            <w:noWrap/>
            <w:vAlign w:val="center"/>
            <w:hideMark/>
          </w:tcPr>
          <w:p w14:paraId="10E45942"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w:t>
            </w:r>
          </w:p>
        </w:tc>
        <w:tc>
          <w:tcPr>
            <w:tcW w:w="1216" w:type="dxa"/>
            <w:noWrap/>
            <w:vAlign w:val="center"/>
            <w:hideMark/>
          </w:tcPr>
          <w:p w14:paraId="2340ECD4"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4.21</w:t>
            </w:r>
          </w:p>
        </w:tc>
        <w:tc>
          <w:tcPr>
            <w:tcW w:w="763" w:type="dxa"/>
            <w:noWrap/>
            <w:vAlign w:val="center"/>
            <w:hideMark/>
          </w:tcPr>
          <w:p w14:paraId="0CCA4F2B"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w:t>
            </w:r>
          </w:p>
        </w:tc>
        <w:tc>
          <w:tcPr>
            <w:tcW w:w="1368" w:type="dxa"/>
            <w:noWrap/>
            <w:vAlign w:val="center"/>
            <w:hideMark/>
          </w:tcPr>
          <w:p w14:paraId="484BE968"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21</w:t>
            </w:r>
          </w:p>
        </w:tc>
      </w:tr>
      <w:tr w:rsidR="0092288B" w:rsidRPr="00104545" w14:paraId="0F11B841" w14:textId="77777777" w:rsidTr="00AD0EC5">
        <w:trPr>
          <w:trHeight w:val="397"/>
        </w:trPr>
        <w:tc>
          <w:tcPr>
            <w:cnfStyle w:val="001000000000" w:firstRow="0" w:lastRow="0" w:firstColumn="1" w:lastColumn="0" w:oddVBand="0" w:evenVBand="0" w:oddHBand="0" w:evenHBand="0" w:firstRowFirstColumn="0" w:firstRowLastColumn="0" w:lastRowFirstColumn="0" w:lastRowLastColumn="0"/>
            <w:tcW w:w="1084" w:type="dxa"/>
            <w:vMerge/>
            <w:vAlign w:val="center"/>
            <w:hideMark/>
          </w:tcPr>
          <w:p w14:paraId="511C3A3F" w14:textId="77777777" w:rsidR="0092288B" w:rsidRPr="00104545" w:rsidRDefault="0092288B" w:rsidP="00AD0EC5">
            <w:pPr>
              <w:spacing w:after="60" w:line="240" w:lineRule="exact"/>
              <w:jc w:val="center"/>
            </w:pPr>
          </w:p>
        </w:tc>
        <w:tc>
          <w:tcPr>
            <w:tcW w:w="1501" w:type="dxa"/>
            <w:noWrap/>
            <w:vAlign w:val="center"/>
            <w:hideMark/>
          </w:tcPr>
          <w:p w14:paraId="42F35AED"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SIGNAL score</w:t>
            </w:r>
          </w:p>
        </w:tc>
        <w:tc>
          <w:tcPr>
            <w:tcW w:w="817" w:type="dxa"/>
            <w:noWrap/>
            <w:vAlign w:val="center"/>
            <w:hideMark/>
          </w:tcPr>
          <w:p w14:paraId="0CF42059"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w:t>
            </w:r>
          </w:p>
        </w:tc>
        <w:tc>
          <w:tcPr>
            <w:tcW w:w="1091" w:type="dxa"/>
            <w:noWrap/>
            <w:vAlign w:val="center"/>
            <w:hideMark/>
          </w:tcPr>
          <w:p w14:paraId="0C89BF8A"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3.21</w:t>
            </w:r>
          </w:p>
        </w:tc>
        <w:tc>
          <w:tcPr>
            <w:tcW w:w="1091" w:type="dxa"/>
            <w:noWrap/>
            <w:vAlign w:val="center"/>
            <w:hideMark/>
          </w:tcPr>
          <w:p w14:paraId="1B85D65E"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w:t>
            </w:r>
          </w:p>
        </w:tc>
        <w:tc>
          <w:tcPr>
            <w:tcW w:w="1216" w:type="dxa"/>
            <w:noWrap/>
            <w:vAlign w:val="center"/>
            <w:hideMark/>
          </w:tcPr>
          <w:p w14:paraId="787DA7B1"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3.5</w:t>
            </w:r>
          </w:p>
        </w:tc>
        <w:tc>
          <w:tcPr>
            <w:tcW w:w="763" w:type="dxa"/>
            <w:noWrap/>
            <w:vAlign w:val="center"/>
            <w:hideMark/>
          </w:tcPr>
          <w:p w14:paraId="07971F73"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w:t>
            </w:r>
          </w:p>
        </w:tc>
        <w:tc>
          <w:tcPr>
            <w:tcW w:w="1368" w:type="dxa"/>
            <w:noWrap/>
            <w:vAlign w:val="center"/>
            <w:hideMark/>
          </w:tcPr>
          <w:p w14:paraId="4B9E32DA" w14:textId="77777777" w:rsidR="0092288B" w:rsidRPr="00104545" w:rsidRDefault="0092288B" w:rsidP="00AD0EC5">
            <w:pPr>
              <w:spacing w:after="60" w:line="240" w:lineRule="exact"/>
              <w:jc w:val="center"/>
              <w:cnfStyle w:val="000000000000" w:firstRow="0" w:lastRow="0" w:firstColumn="0" w:lastColumn="0" w:oddVBand="0" w:evenVBand="0" w:oddHBand="0" w:evenHBand="0" w:firstRowFirstColumn="0" w:firstRowLastColumn="0" w:lastRowFirstColumn="0" w:lastRowLastColumn="0"/>
            </w:pPr>
            <w:r w:rsidRPr="00104545">
              <w:t>21</w:t>
            </w:r>
          </w:p>
        </w:tc>
      </w:tr>
    </w:tbl>
    <w:p w14:paraId="4105D6F6" w14:textId="77777777" w:rsidR="00524B7E" w:rsidRDefault="0092288B" w:rsidP="0092288B">
      <w:pPr>
        <w:spacing w:line="240" w:lineRule="auto"/>
      </w:pPr>
      <w:r w:rsidRPr="00104545">
        <w:br w:type="page"/>
      </w:r>
      <w:r w:rsidRPr="00104545">
        <w:rPr>
          <w:noProof/>
          <w:lang w:eastAsia="en-AU"/>
        </w:rPr>
        <w:drawing>
          <wp:inline distT="0" distB="0" distL="0" distR="0" wp14:anchorId="301FB22C" wp14:editId="68089961">
            <wp:extent cx="5718498" cy="1923803"/>
            <wp:effectExtent l="0" t="0" r="0" b="635"/>
            <wp:docPr id="2259" name="Picture 2259" descr="Figure H 5: Boxplot of macroinvertebrate diversity indices in the Warrego-Darling Selected Area from eight sampling occasions." title="Figure H 5: Boxplot of macroinvertebrate diversity indices in the Warrego-Darling Selected Area from eight sampling occa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tsoi\Desktop\LTIM R script\inputs\WD_macro_WAR.png"/>
                    <pic:cNvPicPr>
                      <a:picLocks noChangeAspect="1" noChangeArrowheads="1"/>
                    </pic:cNvPicPr>
                  </pic:nvPicPr>
                  <pic:blipFill>
                    <a:blip r:embed="rId314" cstate="email">
                      <a:extLst>
                        <a:ext uri="{28A0092B-C50C-407E-A947-70E740481C1C}">
                          <a14:useLocalDpi xmlns:a14="http://schemas.microsoft.com/office/drawing/2010/main"/>
                        </a:ext>
                      </a:extLst>
                    </a:blip>
                    <a:srcRect/>
                    <a:stretch>
                      <a:fillRect/>
                    </a:stretch>
                  </pic:blipFill>
                  <pic:spPr bwMode="auto">
                    <a:xfrm>
                      <a:off x="0" y="0"/>
                      <a:ext cx="5742369" cy="1931834"/>
                    </a:xfrm>
                    <a:prstGeom prst="rect">
                      <a:avLst/>
                    </a:prstGeom>
                    <a:noFill/>
                    <a:ln>
                      <a:noFill/>
                    </a:ln>
                  </pic:spPr>
                </pic:pic>
              </a:graphicData>
            </a:graphic>
          </wp:inline>
        </w:drawing>
      </w:r>
    </w:p>
    <w:p w14:paraId="35D64E09" w14:textId="70DBF2FD" w:rsidR="0092288B" w:rsidRPr="00104545" w:rsidRDefault="0092288B" w:rsidP="0092288B">
      <w:pPr>
        <w:spacing w:line="240" w:lineRule="auto"/>
      </w:pPr>
      <w:r w:rsidRPr="00104545">
        <w:rPr>
          <w:noProof/>
          <w:lang w:eastAsia="en-AU"/>
        </w:rPr>
        <w:drawing>
          <wp:inline distT="0" distB="0" distL="0" distR="0" wp14:anchorId="4E75202C" wp14:editId="2CF11FB7">
            <wp:extent cx="5719418" cy="1888176"/>
            <wp:effectExtent l="0" t="0" r="0" b="0"/>
            <wp:docPr id="2260" name="Picture 2260" descr="Figure H 5: Boxplot of macroinvertebrate diversity indices in the Warrego-Darling Selected Area from eight sampling occasions." title="Figure H 5: Boxplot of macroinvertebrate diversity indices in the Warrego-Darling Selected Area from eight sampling occa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tsoi\Desktop\LTIM R script\inputs\WD_macro_WAR.png"/>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0" y="0"/>
                      <a:ext cx="5734408" cy="1893125"/>
                    </a:xfrm>
                    <a:prstGeom prst="rect">
                      <a:avLst/>
                    </a:prstGeom>
                    <a:noFill/>
                    <a:ln>
                      <a:noFill/>
                    </a:ln>
                  </pic:spPr>
                </pic:pic>
              </a:graphicData>
            </a:graphic>
          </wp:inline>
        </w:drawing>
      </w:r>
    </w:p>
    <w:p w14:paraId="621B185C" w14:textId="77777777" w:rsidR="00524B7E" w:rsidRDefault="0092288B" w:rsidP="0092288B">
      <w:pPr>
        <w:keepNext/>
        <w:spacing w:line="240" w:lineRule="auto"/>
      </w:pPr>
      <w:r w:rsidRPr="00104545">
        <w:rPr>
          <w:b/>
          <w:noProof/>
          <w:lang w:eastAsia="en-AU"/>
        </w:rPr>
        <w:drawing>
          <wp:inline distT="0" distB="0" distL="0" distR="0" wp14:anchorId="482B0B38" wp14:editId="395A8486">
            <wp:extent cx="5723890" cy="2102737"/>
            <wp:effectExtent l="0" t="0" r="0" b="0"/>
            <wp:docPr id="2261" name="Picture 2261" descr="Figure H 5: Boxplot of macroinvertebrate diversity indices in the Warrego-Darling Selected Area from eight sampling occasions." title="Figure H 5: Boxplot of macroinvertebrate diversity indices in the Warrego-Darling Selected Area from eight sampling occa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tsoi\Desktop\LTIM R script\inputs\WD_macro_WAR.png"/>
                    <pic:cNvPicPr>
                      <a:picLocks noChangeAspect="1" noChangeArrowheads="1"/>
                    </pic:cNvPicPr>
                  </pic:nvPicPr>
                  <pic:blipFill>
                    <a:blip r:embed="rId316" cstate="email">
                      <a:extLst>
                        <a:ext uri="{28A0092B-C50C-407E-A947-70E740481C1C}">
                          <a14:useLocalDpi xmlns:a14="http://schemas.microsoft.com/office/drawing/2010/main"/>
                        </a:ext>
                      </a:extLst>
                    </a:blip>
                    <a:srcRect/>
                    <a:stretch>
                      <a:fillRect/>
                    </a:stretch>
                  </pic:blipFill>
                  <pic:spPr bwMode="auto">
                    <a:xfrm>
                      <a:off x="0" y="0"/>
                      <a:ext cx="5733571" cy="2106293"/>
                    </a:xfrm>
                    <a:prstGeom prst="rect">
                      <a:avLst/>
                    </a:prstGeom>
                    <a:noFill/>
                    <a:ln>
                      <a:noFill/>
                    </a:ln>
                  </pic:spPr>
                </pic:pic>
              </a:graphicData>
            </a:graphic>
          </wp:inline>
        </w:drawing>
      </w:r>
    </w:p>
    <w:p w14:paraId="797C807D" w14:textId="1814695F" w:rsidR="0092288B" w:rsidRDefault="0092288B" w:rsidP="0092288B">
      <w:pPr>
        <w:keepNext/>
        <w:spacing w:line="240" w:lineRule="auto"/>
      </w:pPr>
      <w:r w:rsidRPr="00104545">
        <w:rPr>
          <w:b/>
          <w:noProof/>
          <w:lang w:eastAsia="en-AU"/>
        </w:rPr>
        <w:drawing>
          <wp:inline distT="0" distB="0" distL="0" distR="0" wp14:anchorId="3EA508DA" wp14:editId="609AE8BC">
            <wp:extent cx="5719445" cy="2079167"/>
            <wp:effectExtent l="0" t="0" r="0" b="0"/>
            <wp:docPr id="2262" name="Picture 2262" descr="Figure H 5: Boxplot of macroinvertebrate diversity indices in the Warrego-Darling Selected Area from eight sampling occasions." title="Figure H 5: Boxplot of macroinvertebrate diversity indices in the Warrego-Darling Selected Area from eight sampling occa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tsoi\Desktop\LTIM R script\inputs\WD_macro_WAR.png"/>
                    <pic:cNvPicPr>
                      <a:picLocks noChangeAspect="1" noChangeArrowheads="1"/>
                    </pic:cNvPicPr>
                  </pic:nvPicPr>
                  <pic:blipFill rotWithShape="1">
                    <a:blip r:embed="rId317" cstate="email">
                      <a:extLst>
                        <a:ext uri="{28A0092B-C50C-407E-A947-70E740481C1C}">
                          <a14:useLocalDpi xmlns:a14="http://schemas.microsoft.com/office/drawing/2010/main"/>
                        </a:ext>
                      </a:extLst>
                    </a:blip>
                    <a:srcRect l="-1055"/>
                    <a:stretch/>
                  </pic:blipFill>
                  <pic:spPr bwMode="auto">
                    <a:xfrm>
                      <a:off x="0" y="0"/>
                      <a:ext cx="5735126" cy="2084867"/>
                    </a:xfrm>
                    <a:prstGeom prst="rect">
                      <a:avLst/>
                    </a:prstGeom>
                    <a:noFill/>
                    <a:ln>
                      <a:noFill/>
                    </a:ln>
                    <a:extLst>
                      <a:ext uri="{53640926-AAD7-44D8-BBD7-CCE9431645EC}">
                        <a14:shadowObscured xmlns:a14="http://schemas.microsoft.com/office/drawing/2010/main"/>
                      </a:ext>
                    </a:extLst>
                  </pic:spPr>
                </pic:pic>
              </a:graphicData>
            </a:graphic>
          </wp:inline>
        </w:drawing>
      </w:r>
    </w:p>
    <w:p w14:paraId="78184E81" w14:textId="2947CD06" w:rsidR="0092288B" w:rsidRPr="00104545" w:rsidRDefault="0092288B" w:rsidP="00524B7E">
      <w:pPr>
        <w:pStyle w:val="Caption"/>
        <w:rPr>
          <w:b w:val="0"/>
        </w:rPr>
      </w:pPr>
      <w:bookmarkStart w:id="371" w:name="_Ref16156216"/>
      <w:bookmarkStart w:id="372" w:name="_Toc1746366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5</w:t>
      </w:r>
      <w:r w:rsidR="002A5C4D">
        <w:rPr>
          <w:noProof/>
        </w:rPr>
        <w:fldChar w:fldCharType="end"/>
      </w:r>
      <w:bookmarkEnd w:id="371"/>
      <w:r w:rsidR="006008EF">
        <w:t xml:space="preserve">: </w:t>
      </w:r>
      <w:r w:rsidRPr="00104545">
        <w:t xml:space="preserve">Boxplot of macroinvertebrate diversity indices in the </w:t>
      </w:r>
      <w:r>
        <w:t xml:space="preserve">Warrego-Darling </w:t>
      </w:r>
      <w:r w:rsidRPr="00104545">
        <w:t>Selected Area from eight sampling occasions.</w:t>
      </w:r>
      <w:bookmarkEnd w:id="372"/>
    </w:p>
    <w:p w14:paraId="5788A1B3" w14:textId="77777777" w:rsidR="0092288B" w:rsidRPr="00B34D1A" w:rsidRDefault="0092288B" w:rsidP="0092288B">
      <w:pPr>
        <w:rPr>
          <w:u w:val="single"/>
        </w:rPr>
      </w:pPr>
      <w:r w:rsidRPr="00B34D1A">
        <w:rPr>
          <w:u w:val="single"/>
        </w:rPr>
        <w:t>Overall macroinvertebrate community pattern</w:t>
      </w:r>
    </w:p>
    <w:p w14:paraId="2FB02D2A" w14:textId="6CDB1213" w:rsidR="0092288B" w:rsidRPr="00104545" w:rsidRDefault="0092288B" w:rsidP="00B34D1A">
      <w:r w:rsidRPr="00104545">
        <w:t xml:space="preserve">Macroinvertebrate </w:t>
      </w:r>
      <w:r w:rsidR="00524B7E" w:rsidRPr="00104545">
        <w:t>taxonomic</w:t>
      </w:r>
      <w:r w:rsidRPr="00104545">
        <w:t xml:space="preserve"> composition from 2015-18 showed strong spatial patterns (</w:t>
      </w:r>
      <w:r>
        <w:fldChar w:fldCharType="begin"/>
      </w:r>
      <w:r>
        <w:instrText xml:space="preserve"> REF _Ref16156281 \h </w:instrText>
      </w:r>
      <w:r w:rsidR="00B34D1A">
        <w:instrText xml:space="preserve"> \* MERGEFORMAT </w:instrText>
      </w:r>
      <w:r>
        <w:fldChar w:fldCharType="separate"/>
      </w:r>
      <w:r w:rsidR="00754AB7">
        <w:t xml:space="preserve">Figure </w:t>
      </w:r>
      <w:r w:rsidR="00754AB7">
        <w:rPr>
          <w:noProof/>
        </w:rPr>
        <w:t>H</w:t>
      </w:r>
      <w:r w:rsidR="00754AB7">
        <w:rPr>
          <w:noProof/>
        </w:rPr>
        <w:noBreakHyphen/>
        <w:t>6</w:t>
      </w:r>
      <w:r>
        <w:fldChar w:fldCharType="end"/>
      </w:r>
      <w:r w:rsidRPr="00104545">
        <w:t>), with a significant interaction between zone, season and year, reflecting spatial, temporal and hydrological differences between three zones (Pseudo-F=2.5</w:t>
      </w:r>
      <w:r w:rsidR="00524B7E">
        <w:t>6</w:t>
      </w:r>
      <w:r w:rsidRPr="00104545">
        <w:t>, d.f.=1, p=0.01)</w:t>
      </w:r>
      <w:r w:rsidR="00465825">
        <w:t xml:space="preserve">.  </w:t>
      </w:r>
    </w:p>
    <w:p w14:paraId="14C175A2" w14:textId="77777777" w:rsidR="0092288B" w:rsidRDefault="0092288B" w:rsidP="0092288B">
      <w:pPr>
        <w:keepNext/>
        <w:spacing w:line="240" w:lineRule="auto"/>
      </w:pPr>
      <w:r w:rsidRPr="00104545">
        <w:rPr>
          <w:b/>
          <w:noProof/>
          <w:lang w:eastAsia="en-AU"/>
        </w:rPr>
        <w:drawing>
          <wp:inline distT="0" distB="0" distL="0" distR="0" wp14:anchorId="3852A0A7" wp14:editId="31DF6F41">
            <wp:extent cx="5723890" cy="3788410"/>
            <wp:effectExtent l="0" t="0" r="0" b="2540"/>
            <wp:docPr id="2263" name="Picture 2263" descr="Figure H 6: nMDS ordination of macroinvertebrate community composition among 68 samples in the Warrego-Darling Selected Area from eight sampling occasions using community abundance (square root) dataset." title="Figure H 6: nMDS ordination of macroinvertebrate community composition among 68 samples in the Warrego-Darling Selected Area from eight sampling occasions using community abundance (square root)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tsoi\Desktop\Warrego Report 2018-19\Macro\figures\nMDS_sqrt(2).jpg"/>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5723890" cy="3788410"/>
                    </a:xfrm>
                    <a:prstGeom prst="rect">
                      <a:avLst/>
                    </a:prstGeom>
                    <a:noFill/>
                    <a:ln>
                      <a:noFill/>
                    </a:ln>
                  </pic:spPr>
                </pic:pic>
              </a:graphicData>
            </a:graphic>
          </wp:inline>
        </w:drawing>
      </w:r>
    </w:p>
    <w:p w14:paraId="5CCA855E" w14:textId="33FEA1F8" w:rsidR="0092288B" w:rsidRPr="00104545" w:rsidRDefault="0092288B" w:rsidP="0092288B">
      <w:pPr>
        <w:pStyle w:val="Caption"/>
      </w:pPr>
      <w:bookmarkStart w:id="373" w:name="_Ref16156281"/>
      <w:bookmarkStart w:id="374" w:name="_Toc17463662"/>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6</w:t>
      </w:r>
      <w:r w:rsidR="002A5C4D">
        <w:rPr>
          <w:noProof/>
        </w:rPr>
        <w:fldChar w:fldCharType="end"/>
      </w:r>
      <w:bookmarkEnd w:id="373"/>
      <w:r w:rsidR="006008EF">
        <w:t xml:space="preserve">: </w:t>
      </w:r>
      <w:r w:rsidRPr="009D1CB3">
        <w:t xml:space="preserve">nMDS ordination of macroinvertebrate community composition among 68 samples in the </w:t>
      </w:r>
      <w:r>
        <w:t xml:space="preserve">Warrego-Darling </w:t>
      </w:r>
      <w:r w:rsidRPr="009D1CB3">
        <w:t>Selected Area from eight sampling occasions</w:t>
      </w:r>
      <w:r>
        <w:t xml:space="preserve"> </w:t>
      </w:r>
      <w:r w:rsidRPr="009D1CB3">
        <w:t>using community abundance (square</w:t>
      </w:r>
      <w:r w:rsidR="00227BD7">
        <w:t xml:space="preserve"> </w:t>
      </w:r>
      <w:r w:rsidRPr="009D1CB3">
        <w:t>root) dataset.</w:t>
      </w:r>
      <w:bookmarkEnd w:id="374"/>
    </w:p>
    <w:p w14:paraId="606B45DB" w14:textId="77777777" w:rsidR="0092288B" w:rsidRPr="00104545" w:rsidRDefault="0092288B" w:rsidP="0092288B">
      <w:pPr>
        <w:rPr>
          <w:b/>
        </w:rPr>
      </w:pPr>
      <w:r w:rsidRPr="00104545">
        <w:rPr>
          <w:b/>
        </w:rPr>
        <w:br w:type="page"/>
      </w:r>
    </w:p>
    <w:p w14:paraId="0E63D32E" w14:textId="77777777" w:rsidR="0092288B" w:rsidRPr="00104545" w:rsidRDefault="0092288B" w:rsidP="0092288B">
      <w:pPr>
        <w:pStyle w:val="Heading8"/>
      </w:pPr>
      <w:r w:rsidRPr="00104545">
        <w:t>Darling River zone</w:t>
      </w:r>
    </w:p>
    <w:p w14:paraId="26A93F6A" w14:textId="77777777" w:rsidR="0092288B" w:rsidRPr="00B34D1A" w:rsidRDefault="0092288B" w:rsidP="0092288B">
      <w:pPr>
        <w:rPr>
          <w:u w:val="single"/>
        </w:rPr>
      </w:pPr>
      <w:r w:rsidRPr="00B34D1A">
        <w:rPr>
          <w:u w:val="single"/>
        </w:rPr>
        <w:t>Darling zone macroinvertebrate density</w:t>
      </w:r>
    </w:p>
    <w:p w14:paraId="0400D73D" w14:textId="5D85A7F5" w:rsidR="0092288B" w:rsidRPr="00104545" w:rsidRDefault="0092288B" w:rsidP="0092288B">
      <w:r w:rsidRPr="00104545">
        <w:t>Macroinvertebrate density decreased with increasing discharge in the Darling River up to 8</w:t>
      </w:r>
      <w:r w:rsidR="00524B7E">
        <w:t>,</w:t>
      </w:r>
      <w:r w:rsidRPr="00104545">
        <w:t>000</w:t>
      </w:r>
      <w:r w:rsidR="00297A0C">
        <w:t> ML</w:t>
      </w:r>
      <w:r w:rsidR="00903562">
        <w:t>/d</w:t>
      </w:r>
      <w:r w:rsidRPr="00104545">
        <w:t xml:space="preserve"> (</w:t>
      </w:r>
      <w:r>
        <w:fldChar w:fldCharType="begin"/>
      </w:r>
      <w:r>
        <w:instrText xml:space="preserve"> REF _Ref16156306 \h </w:instrText>
      </w:r>
      <w:r w:rsidR="00B34D1A">
        <w:instrText xml:space="preserve"> \* MERGEFORMAT </w:instrText>
      </w:r>
      <w:r>
        <w:fldChar w:fldCharType="separate"/>
      </w:r>
      <w:r w:rsidR="00754AB7">
        <w:t xml:space="preserve">Figure </w:t>
      </w:r>
      <w:r w:rsidR="00754AB7">
        <w:rPr>
          <w:noProof/>
        </w:rPr>
        <w:t>H</w:t>
      </w:r>
      <w:r w:rsidR="00754AB7">
        <w:rPr>
          <w:noProof/>
        </w:rPr>
        <w:noBreakHyphen/>
        <w:t>7</w:t>
      </w:r>
      <w:r>
        <w:fldChar w:fldCharType="end"/>
      </w:r>
      <w:r w:rsidRPr="00104545">
        <w:t>)</w:t>
      </w:r>
      <w:r w:rsidR="00465825">
        <w:t xml:space="preserve">.  </w:t>
      </w:r>
      <w:r w:rsidRPr="00104545">
        <w:t>This suggests that flow acted as a disturbance t</w:t>
      </w:r>
      <w:r w:rsidR="00524B7E">
        <w:t>o</w:t>
      </w:r>
      <w:r w:rsidRPr="00104545">
        <w:t xml:space="preserve"> initiate macroinvertebrate replacement and there may have not been enough time for re-colonising for these flow-</w:t>
      </w:r>
      <w:r w:rsidR="00524B7E">
        <w:t>loving</w:t>
      </w:r>
      <w:r w:rsidRPr="00104545">
        <w:t xml:space="preserve"> taxa to re-establish </w:t>
      </w:r>
      <w:r w:rsidRPr="00104545">
        <w:fldChar w:fldCharType="begin"/>
      </w:r>
      <w:r w:rsidRPr="00104545">
        <w:instrText xml:space="preserve"> ADDIN EN.CITE &lt;EndNote&gt;&lt;Cite&gt;&lt;Author&gt;CHESSMAN&lt;/Author&gt;&lt;Year&gt;2009&lt;/Year&gt;&lt;RecNum&gt;106&lt;/RecNum&gt;&lt;DisplayText&gt;(CHESSMAN, 2009)&lt;/DisplayText&gt;&lt;record&gt;&lt;rec-number&gt;106&lt;/rec-number&gt;&lt;foreign-keys&gt;&lt;key app="EN" db-id="vpsd0p950dzvpnexx92xfvtcwsw5dzd0sp0x" timestamp="1563001415"&gt;106&lt;/key&gt;&lt;/foreign-keys&gt;&lt;ref-type name="Journal Article"&gt;17&lt;/ref-type&gt;&lt;contributors&gt;&lt;authors&gt;&lt;author&gt;CHESSMAN, BRUCE C.&lt;/author&gt;&lt;/authors&gt;&lt;/contributors&gt;&lt;titles&gt;&lt;title&gt;Climatic changes and 13-year trends in stream macroinvertebrate assemblages in New South Wales, Australia&lt;/title&gt;&lt;secondary-title&gt;Global Change Biology&lt;/secondary-title&gt;&lt;/titles&gt;&lt;periodical&gt;&lt;full-title&gt;Global Change Biology&lt;/full-title&gt;&lt;/periodical&gt;&lt;pages&gt;2791-2802&lt;/pages&gt;&lt;volume&gt;15&lt;/volume&gt;&lt;number&gt;11&lt;/number&gt;&lt;dates&gt;&lt;year&gt;2009&lt;/year&gt;&lt;/dates&gt;&lt;isbn&gt;1354-1013&lt;/isbn&gt;&lt;urls&gt;&lt;related-urls&gt;&lt;url&gt;https://onlinelibrary.wiley.com/doi/abs/10.1111/j.1365-2486.2008.01840.x&lt;/url&gt;&lt;/related-urls&gt;&lt;/urls&gt;&lt;electronic-resource-num&gt;10.1111/j.1365-2486.2008.01840.x&lt;/electronic-resource-num&gt;&lt;/record&gt;&lt;/Cite&gt;&lt;/EndNote&gt;</w:instrText>
      </w:r>
      <w:r w:rsidRPr="00104545">
        <w:fldChar w:fldCharType="separate"/>
      </w:r>
      <w:r w:rsidRPr="00104545">
        <w:t>(</w:t>
      </w:r>
      <w:r w:rsidR="00524B7E" w:rsidRPr="00104545">
        <w:t>Chessman</w:t>
      </w:r>
      <w:r w:rsidRPr="00104545">
        <w:t>, 2009)</w:t>
      </w:r>
      <w:r w:rsidRPr="00104545">
        <w:fldChar w:fldCharType="end"/>
      </w:r>
      <w:r w:rsidR="00465825">
        <w:t xml:space="preserve">.  </w:t>
      </w:r>
      <w:r w:rsidRPr="00104545">
        <w:t>However, there was no strong relationship with discharge (</w:t>
      </w:r>
      <w:r>
        <w:fldChar w:fldCharType="begin"/>
      </w:r>
      <w:r>
        <w:instrText xml:space="preserve"> REF _Ref16156325 \h </w:instrText>
      </w:r>
      <w:r w:rsidR="00B34D1A">
        <w:instrText xml:space="preserve"> \* MERGEFORMAT </w:instrText>
      </w:r>
      <w:r>
        <w:fldChar w:fldCharType="separate"/>
      </w:r>
      <w:r w:rsidR="00754AB7">
        <w:t xml:space="preserve">Table </w:t>
      </w:r>
      <w:r w:rsidR="00754AB7">
        <w:rPr>
          <w:noProof/>
        </w:rPr>
        <w:t>H</w:t>
      </w:r>
      <w:r w:rsidR="00754AB7">
        <w:rPr>
          <w:noProof/>
        </w:rPr>
        <w:noBreakHyphen/>
        <w:t>6</w:t>
      </w:r>
      <w:r>
        <w:fldChar w:fldCharType="end"/>
      </w:r>
      <w:r w:rsidRPr="00104545">
        <w:t>)</w:t>
      </w:r>
      <w:r w:rsidR="00465825">
        <w:t xml:space="preserve">.  </w:t>
      </w:r>
      <w:r w:rsidRPr="00104545">
        <w:t>Dissolved organic carbon, pH and total phosphorus were best correlated with macroinvertebrate density (</w:t>
      </w:r>
      <w:r>
        <w:fldChar w:fldCharType="begin"/>
      </w:r>
      <w:r>
        <w:instrText xml:space="preserve"> REF _Ref16156336 \h </w:instrText>
      </w:r>
      <w:r w:rsidR="00B34D1A">
        <w:instrText xml:space="preserve"> \* MERGEFORMAT </w:instrText>
      </w:r>
      <w:r>
        <w:fldChar w:fldCharType="separate"/>
      </w:r>
      <w:r w:rsidR="00754AB7">
        <w:t xml:space="preserve">Table </w:t>
      </w:r>
      <w:r w:rsidR="00754AB7">
        <w:rPr>
          <w:noProof/>
        </w:rPr>
        <w:t>H</w:t>
      </w:r>
      <w:r w:rsidR="00754AB7">
        <w:rPr>
          <w:noProof/>
        </w:rPr>
        <w:noBreakHyphen/>
        <w:t>7</w:t>
      </w:r>
      <w:r>
        <w:fldChar w:fldCharType="end"/>
      </w:r>
      <w:r w:rsidRPr="00104545">
        <w:t xml:space="preserve">), with many studies showing that macroinvertebrates can tolerate different ranges of pH and nutrients </w:t>
      </w:r>
      <w:r w:rsidRPr="00104545">
        <w:fldChar w:fldCharType="begin">
          <w:fldData xml:space="preserve">PEVuZE5vdGU+PENpdGU+PEF1dGhvcj5QRVRSSU48L0F1dGhvcj48WWVhcj4yMDA3PC9ZZWFyPjxS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</w:fldData>
        </w:fldChar>
      </w:r>
      <w:r w:rsidRPr="00104545">
        <w:instrText xml:space="preserve"> ADDIN EN.CITE </w:instrText>
      </w:r>
      <w:r w:rsidRPr="00104545">
        <w:fldChar w:fldCharType="begin">
          <w:fldData xml:space="preserve">PEVuZE5vdGU+PENpdGU+PEF1dGhvcj5QRVRSSU48L0F1dGhvcj48WWVhcj4yMDA3PC9ZZWFyPjxS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</w:fldData>
        </w:fldChar>
      </w:r>
      <w:r w:rsidRPr="00104545">
        <w:instrText xml:space="preserve"> ADDIN EN.CITE.DATA </w:instrText>
      </w:r>
      <w:r w:rsidRPr="00104545">
        <w:fldChar w:fldCharType="end"/>
      </w:r>
      <w:r w:rsidRPr="00104545">
        <w:fldChar w:fldCharType="separate"/>
      </w:r>
      <w:r w:rsidRPr="00104545">
        <w:t xml:space="preserve">(Courtney &amp; Clements, 1998; </w:t>
      </w:r>
      <w:r w:rsidR="00524B7E" w:rsidRPr="00104545">
        <w:t>Petrin, Laudon, &amp; Malmqvist</w:t>
      </w:r>
      <w:r w:rsidRPr="00104545">
        <w:t>, 2007)</w:t>
      </w:r>
      <w:r w:rsidRPr="00104545">
        <w:fldChar w:fldCharType="end"/>
      </w:r>
      <w:r w:rsidR="00465825">
        <w:t xml:space="preserve">.  </w:t>
      </w:r>
    </w:p>
    <w:p w14:paraId="2F4DE826" w14:textId="77777777" w:rsidR="0092288B" w:rsidRDefault="0092288B" w:rsidP="0092288B">
      <w:pPr>
        <w:keepNext/>
        <w:spacing w:line="240" w:lineRule="auto"/>
      </w:pPr>
      <w:r w:rsidRPr="00104545">
        <w:rPr>
          <w:noProof/>
          <w:lang w:eastAsia="en-AU"/>
        </w:rPr>
        <w:drawing>
          <wp:inline distT="0" distB="0" distL="0" distR="0" wp14:anchorId="2F30D7C3" wp14:editId="63BBED39">
            <wp:extent cx="2660073" cy="2660073"/>
            <wp:effectExtent l="0" t="0" r="6985" b="6985"/>
            <wp:docPr id="2264" name="Picture 2264" descr="Figure H 7: Regression between macroinvertebrate density (individual/m2) and discharge and pH in the Darling River zone." title="Figure H 7: Regression between macroinvertebrate density (individual/m2) and discharge and pH in the Darling River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tsoi\Desktop\LTIM R script\inputs\Macro.png"/>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2676189" cy="2676189"/>
                    </a:xfrm>
                    <a:prstGeom prst="rect">
                      <a:avLst/>
                    </a:prstGeom>
                    <a:noFill/>
                    <a:ln>
                      <a:noFill/>
                    </a:ln>
                  </pic:spPr>
                </pic:pic>
              </a:graphicData>
            </a:graphic>
          </wp:inline>
        </w:drawing>
      </w:r>
      <w:r w:rsidRPr="00104545">
        <w:rPr>
          <w:noProof/>
          <w:lang w:eastAsia="en-AU"/>
        </w:rPr>
        <w:drawing>
          <wp:inline distT="0" distB="0" distL="0" distR="0" wp14:anchorId="3D407D1B" wp14:editId="3B889107">
            <wp:extent cx="2659380" cy="2659380"/>
            <wp:effectExtent l="0" t="0" r="7620" b="7620"/>
            <wp:docPr id="2265" name="Picture 2265" descr="Figure H 7: Regression between macroinvertebrate density (individual/m2) and discharge and pH in the Darling River zone." title="Figure H 7: Regression between macroinvertebrate density (individual/m2) and discharge and pH in the Darling River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tsoi\Desktop\LTIM R script\inputs\Macro.png"/>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bwMode="auto">
                    <a:xfrm>
                      <a:off x="0" y="0"/>
                      <a:ext cx="2683601" cy="2683601"/>
                    </a:xfrm>
                    <a:prstGeom prst="rect">
                      <a:avLst/>
                    </a:prstGeom>
                    <a:noFill/>
                    <a:ln>
                      <a:noFill/>
                    </a:ln>
                  </pic:spPr>
                </pic:pic>
              </a:graphicData>
            </a:graphic>
          </wp:inline>
        </w:drawing>
      </w:r>
    </w:p>
    <w:p w14:paraId="5ACFBAFE" w14:textId="45A6AFC7" w:rsidR="0092288B" w:rsidRPr="00104545" w:rsidRDefault="0092288B" w:rsidP="0092288B">
      <w:pPr>
        <w:pStyle w:val="Caption"/>
      </w:pPr>
      <w:bookmarkStart w:id="375" w:name="_Ref16156306"/>
      <w:bookmarkStart w:id="376" w:name="_Toc1746366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7</w:t>
      </w:r>
      <w:r w:rsidR="002A5C4D">
        <w:rPr>
          <w:noProof/>
        </w:rPr>
        <w:fldChar w:fldCharType="end"/>
      </w:r>
      <w:bookmarkEnd w:id="375"/>
      <w:r w:rsidR="006008EF">
        <w:t xml:space="preserve">: </w:t>
      </w:r>
      <w:r w:rsidRPr="009D1CB3">
        <w:t>Regression between macroinvertebrate density (individual/m</w:t>
      </w:r>
      <w:r w:rsidRPr="00524B7E">
        <w:rPr>
          <w:vertAlign w:val="superscript"/>
        </w:rPr>
        <w:t>2</w:t>
      </w:r>
      <w:r w:rsidRPr="009D1CB3">
        <w:t>) and discharge and pH in the Darling River zone.</w:t>
      </w:r>
      <w:bookmarkEnd w:id="376"/>
    </w:p>
    <w:p w14:paraId="6E457D29" w14:textId="77777777" w:rsidR="0092288B" w:rsidRPr="00104545" w:rsidRDefault="0092288B" w:rsidP="0092288B"/>
    <w:p w14:paraId="7ADF7465" w14:textId="77777777" w:rsidR="0092288B" w:rsidRPr="00B34D1A" w:rsidRDefault="0092288B" w:rsidP="0092288B">
      <w:pPr>
        <w:rPr>
          <w:u w:val="single"/>
        </w:rPr>
      </w:pPr>
      <w:r w:rsidRPr="00B34D1A">
        <w:rPr>
          <w:u w:val="single"/>
        </w:rPr>
        <w:t>Darling zone macroinvertebrate diversity</w:t>
      </w:r>
    </w:p>
    <w:p w14:paraId="6981331C" w14:textId="2DE6945B" w:rsidR="0092288B" w:rsidRPr="00104545" w:rsidRDefault="0092288B" w:rsidP="00B34D1A">
      <w:r w:rsidRPr="00104545">
        <w:t>All macroinvertebrate diversity indices showed no clear relationships with discharge (</w:t>
      </w:r>
      <w:r>
        <w:fldChar w:fldCharType="begin"/>
      </w:r>
      <w:r>
        <w:instrText xml:space="preserve"> REF _Ref16156364 \h </w:instrText>
      </w:r>
      <w:r w:rsidR="00B34D1A">
        <w:instrText xml:space="preserve"> \* MERGEFORMAT </w:instrText>
      </w:r>
      <w:r>
        <w:fldChar w:fldCharType="separate"/>
      </w:r>
      <w:r w:rsidR="00754AB7">
        <w:t xml:space="preserve">Figure </w:t>
      </w:r>
      <w:r w:rsidR="00754AB7">
        <w:rPr>
          <w:noProof/>
        </w:rPr>
        <w:t>H</w:t>
      </w:r>
      <w:r w:rsidR="00754AB7">
        <w:rPr>
          <w:noProof/>
        </w:rPr>
        <w:noBreakHyphen/>
        <w:t>8</w:t>
      </w:r>
      <w:r>
        <w:fldChar w:fldCharType="end"/>
      </w:r>
      <w:r>
        <w:t xml:space="preserve"> </w:t>
      </w:r>
      <w:r w:rsidRPr="00104545">
        <w:t xml:space="preserve">and </w:t>
      </w:r>
      <w:r>
        <w:fldChar w:fldCharType="begin"/>
      </w:r>
      <w:r>
        <w:instrText xml:space="preserve"> REF _Ref16156325 \h </w:instrText>
      </w:r>
      <w:r w:rsidR="00B34D1A">
        <w:instrText xml:space="preserve"> \* MERGEFORMAT </w:instrText>
      </w:r>
      <w:r>
        <w:fldChar w:fldCharType="separate"/>
      </w:r>
      <w:r w:rsidR="00754AB7">
        <w:t xml:space="preserve">Table </w:t>
      </w:r>
      <w:r w:rsidR="00754AB7">
        <w:rPr>
          <w:noProof/>
        </w:rPr>
        <w:t>H</w:t>
      </w:r>
      <w:r w:rsidR="00754AB7">
        <w:rPr>
          <w:noProof/>
        </w:rPr>
        <w:noBreakHyphen/>
        <w:t>6</w:t>
      </w:r>
      <w:r>
        <w:fldChar w:fldCharType="end"/>
      </w:r>
      <w:r w:rsidRPr="00104545">
        <w:t>)</w:t>
      </w:r>
      <w:r w:rsidR="00465825">
        <w:t xml:space="preserve">.  </w:t>
      </w:r>
      <w:r w:rsidRPr="00104545">
        <w:t>Macroinvertebrate diversity and richness peaked in Mar</w:t>
      </w:r>
      <w:r w:rsidR="0032438B">
        <w:t>ch 20</w:t>
      </w:r>
      <w:r w:rsidRPr="00104545">
        <w:t>17 when the Darling River experienced base flow conditions with discharge around 550</w:t>
      </w:r>
      <w:r w:rsidR="00297A0C">
        <w:t> ML</w:t>
      </w:r>
      <w:r w:rsidRPr="00104545">
        <w:t>/d, with five months elapsed since the bank full event in October 2017</w:t>
      </w:r>
      <w:r w:rsidR="00465825">
        <w:t xml:space="preserve">.  </w:t>
      </w:r>
      <w:r w:rsidRPr="00104545">
        <w:t xml:space="preserve">This reflects the longer term influence of flow disturbance in the Darling zone that macroinvertebrate taxonomic diversity and richness had recovered when the system had returned to low </w:t>
      </w:r>
      <w:r w:rsidR="0032438B">
        <w:t>o</w:t>
      </w:r>
      <w:r w:rsidRPr="00104545">
        <w:t>r base flow condition</w:t>
      </w:r>
      <w:r w:rsidR="0032438B">
        <w:t>s</w:t>
      </w:r>
      <w:r w:rsidR="00465825">
        <w:t xml:space="preserve">.  </w:t>
      </w:r>
    </w:p>
    <w:p w14:paraId="1C92B315" w14:textId="24B61B9C" w:rsidR="0092288B" w:rsidRPr="00104545" w:rsidRDefault="0092288B" w:rsidP="00B34D1A">
      <w:r w:rsidRPr="00104545">
        <w:t xml:space="preserve">Chlorophyll </w:t>
      </w:r>
      <w:r w:rsidRPr="00104545">
        <w:rPr>
          <w:i/>
        </w:rPr>
        <w:t>a</w:t>
      </w:r>
      <w:r w:rsidRPr="00104545">
        <w:t xml:space="preserve"> was best correlated with diversity and filterable reactive phosphorus was best correlated with richness (</w:t>
      </w:r>
      <w:r>
        <w:fldChar w:fldCharType="begin"/>
      </w:r>
      <w:r>
        <w:instrText xml:space="preserve"> REF _Ref16156336 \h </w:instrText>
      </w:r>
      <w:r w:rsidR="00B34D1A">
        <w:instrText xml:space="preserve"> \* MERGEFORMAT </w:instrText>
      </w:r>
      <w:r>
        <w:fldChar w:fldCharType="separate"/>
      </w:r>
      <w:r w:rsidR="00754AB7">
        <w:t xml:space="preserve">Table </w:t>
      </w:r>
      <w:r w:rsidR="00754AB7">
        <w:rPr>
          <w:noProof/>
        </w:rPr>
        <w:t>H</w:t>
      </w:r>
      <w:r w:rsidR="00754AB7">
        <w:rPr>
          <w:noProof/>
        </w:rPr>
        <w:noBreakHyphen/>
        <w:t>7</w:t>
      </w:r>
      <w:r>
        <w:fldChar w:fldCharType="end"/>
      </w:r>
      <w:r w:rsidRPr="00104545">
        <w:t>)</w:t>
      </w:r>
      <w:r w:rsidR="00465825">
        <w:t xml:space="preserve">.  </w:t>
      </w:r>
      <w:r w:rsidRPr="00104545">
        <w:t>However, there was no strong relationship between macroinvertebrate diversity and these water quality indicators (</w:t>
      </w:r>
      <w:r>
        <w:fldChar w:fldCharType="begin"/>
      </w:r>
      <w:r>
        <w:instrText xml:space="preserve"> REF _Ref16156364 \h </w:instrText>
      </w:r>
      <w:r w:rsidR="00B34D1A">
        <w:instrText xml:space="preserve"> \* MERGEFORMAT </w:instrText>
      </w:r>
      <w:r>
        <w:fldChar w:fldCharType="separate"/>
      </w:r>
      <w:r w:rsidR="00754AB7">
        <w:t xml:space="preserve">Figure </w:t>
      </w:r>
      <w:r w:rsidR="00754AB7">
        <w:rPr>
          <w:noProof/>
        </w:rPr>
        <w:t>H</w:t>
      </w:r>
      <w:r w:rsidR="00754AB7">
        <w:rPr>
          <w:noProof/>
        </w:rPr>
        <w:noBreakHyphen/>
        <w:t>8</w:t>
      </w:r>
      <w:r>
        <w:fldChar w:fldCharType="end"/>
      </w:r>
      <w:r w:rsidRPr="00104545">
        <w:t>)</w:t>
      </w:r>
      <w:r w:rsidR="00465825">
        <w:t xml:space="preserve">.  </w:t>
      </w:r>
    </w:p>
    <w:p w14:paraId="42ECF469" w14:textId="77777777" w:rsidR="0092288B" w:rsidRDefault="0092288B" w:rsidP="0092288B">
      <w:pPr>
        <w:keepNext/>
        <w:spacing w:line="240" w:lineRule="auto"/>
      </w:pPr>
      <w:r w:rsidRPr="00104545">
        <w:rPr>
          <w:noProof/>
          <w:lang w:eastAsia="en-AU"/>
        </w:rPr>
        <w:drawing>
          <wp:inline distT="0" distB="0" distL="0" distR="0" wp14:anchorId="6B2BF136" wp14:editId="013093E9">
            <wp:extent cx="2562225" cy="2562225"/>
            <wp:effectExtent l="0" t="0" r="9525" b="9525"/>
            <wp:docPr id="2266" name="Picture 2266" descr="Figure H 8: Regression between macroinvertebrate diversity indices and discharge and water quality indicators (Cat III) in the Darling River zone." title="Figure H 8: Regression between macroinvertebrate diversity indices and discharge and water quality indicators (Cat III) in the Darling River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tsoi\Desktop\LTIM R script\inputs\Macro.png"/>
                    <pic:cNvPicPr>
                      <a:picLocks noChangeAspect="1" noChangeArrowheads="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2562225" cy="2562225"/>
                    </a:xfrm>
                    <a:prstGeom prst="rect">
                      <a:avLst/>
                    </a:prstGeom>
                    <a:noFill/>
                    <a:ln>
                      <a:noFill/>
                    </a:ln>
                  </pic:spPr>
                </pic:pic>
              </a:graphicData>
            </a:graphic>
          </wp:inline>
        </w:drawing>
      </w:r>
      <w:r w:rsidRPr="00104545">
        <w:rPr>
          <w:noProof/>
          <w:lang w:eastAsia="en-AU"/>
        </w:rPr>
        <w:drawing>
          <wp:inline distT="0" distB="0" distL="0" distR="0" wp14:anchorId="792B5858" wp14:editId="3FA7075E">
            <wp:extent cx="2571750" cy="2571750"/>
            <wp:effectExtent l="0" t="0" r="0" b="0"/>
            <wp:docPr id="2267" name="Picture 2267" descr="Figure H 8: Regression between macroinvertebrate diversity indices and discharge and water quality indicators (Cat III) in the Darling River zone." title="Figure H 8: Regression between macroinvertebrate diversity indices and discharge and water quality indicators (Cat III) in the Darling River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tsoi\Desktop\LTIM R script\inputs\Macro.png"/>
                    <pic:cNvPicPr>
                      <a:picLocks noChangeAspect="1" noChangeArrowheads="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0" y="0"/>
                      <a:ext cx="2571750" cy="2571750"/>
                    </a:xfrm>
                    <a:prstGeom prst="rect">
                      <a:avLst/>
                    </a:prstGeom>
                    <a:noFill/>
                    <a:ln>
                      <a:noFill/>
                    </a:ln>
                  </pic:spPr>
                </pic:pic>
              </a:graphicData>
            </a:graphic>
          </wp:inline>
        </w:drawing>
      </w:r>
      <w:r w:rsidRPr="00104545">
        <w:rPr>
          <w:b/>
          <w:i/>
          <w:noProof/>
          <w:lang w:eastAsia="en-AU"/>
        </w:rPr>
        <w:drawing>
          <wp:inline distT="0" distB="0" distL="0" distR="0" wp14:anchorId="1E83B6AB" wp14:editId="05D2840F">
            <wp:extent cx="2588821" cy="2588821"/>
            <wp:effectExtent l="0" t="0" r="2540" b="2540"/>
            <wp:docPr id="2268" name="Picture 2268" descr="Figure H 8: Regression between macroinvertebrate diversity indices and discharge and water quality indicators (Cat III) in the Darling River zone." title="Figure H 8: Regression between macroinvertebrate diversity indices and discharge and water quality indicators (Cat III) in the Darling River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tsoi\Desktop\f7.jpg"/>
                    <pic:cNvPicPr>
                      <a:picLocks noChangeAspect="1" noChangeArrowheads="1"/>
                    </pic:cNvPicPr>
                  </pic:nvPicPr>
                  <pic:blipFill>
                    <a:blip r:embed="rId323" cstate="email">
                      <a:extLst>
                        <a:ext uri="{28A0092B-C50C-407E-A947-70E740481C1C}">
                          <a14:useLocalDpi xmlns:a14="http://schemas.microsoft.com/office/drawing/2010/main"/>
                        </a:ext>
                      </a:extLst>
                    </a:blip>
                    <a:srcRect/>
                    <a:stretch>
                      <a:fillRect/>
                    </a:stretch>
                  </pic:blipFill>
                  <pic:spPr bwMode="auto">
                    <a:xfrm>
                      <a:off x="0" y="0"/>
                      <a:ext cx="2590228" cy="2590228"/>
                    </a:xfrm>
                    <a:prstGeom prst="rect">
                      <a:avLst/>
                    </a:prstGeom>
                    <a:noFill/>
                    <a:ln>
                      <a:noFill/>
                    </a:ln>
                  </pic:spPr>
                </pic:pic>
              </a:graphicData>
            </a:graphic>
          </wp:inline>
        </w:drawing>
      </w:r>
      <w:r w:rsidRPr="00104545">
        <w:rPr>
          <w:b/>
          <w:i/>
          <w:noProof/>
          <w:lang w:eastAsia="en-AU"/>
        </w:rPr>
        <w:drawing>
          <wp:inline distT="0" distB="0" distL="0" distR="0" wp14:anchorId="24F8EE74" wp14:editId="7820E965">
            <wp:extent cx="2588647" cy="2588647"/>
            <wp:effectExtent l="0" t="0" r="2540" b="2540"/>
            <wp:docPr id="2269" name="Picture 2269" descr="Figure H 8: Regression between macroinvertebrate diversity indices and discharge and water quality indicators (Cat III) in the Darling River zone." title="Figure H 8: Regression between macroinvertebrate diversity indices and discharge and water quality indicators (Cat III) in the Darling River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tsoi\Desktop\f7n.jpg"/>
                    <pic:cNvPicPr>
                      <a:picLocks noChangeAspect="1" noChangeArrowheads="1"/>
                    </pic:cNvPicPr>
                  </pic:nvPicPr>
                  <pic:blipFill>
                    <a:blip r:embed="rId324" cstate="email">
                      <a:extLst>
                        <a:ext uri="{28A0092B-C50C-407E-A947-70E740481C1C}">
                          <a14:useLocalDpi xmlns:a14="http://schemas.microsoft.com/office/drawing/2010/main"/>
                        </a:ext>
                      </a:extLst>
                    </a:blip>
                    <a:srcRect/>
                    <a:stretch>
                      <a:fillRect/>
                    </a:stretch>
                  </pic:blipFill>
                  <pic:spPr bwMode="auto">
                    <a:xfrm>
                      <a:off x="0" y="0"/>
                      <a:ext cx="2597764" cy="2597764"/>
                    </a:xfrm>
                    <a:prstGeom prst="rect">
                      <a:avLst/>
                    </a:prstGeom>
                    <a:noFill/>
                    <a:ln>
                      <a:noFill/>
                    </a:ln>
                  </pic:spPr>
                </pic:pic>
              </a:graphicData>
            </a:graphic>
          </wp:inline>
        </w:drawing>
      </w:r>
      <w:r w:rsidRPr="00104545">
        <w:rPr>
          <w:noProof/>
          <w:lang w:eastAsia="en-AU"/>
        </w:rPr>
        <w:drawing>
          <wp:inline distT="0" distB="0" distL="0" distR="0" wp14:anchorId="5207A824" wp14:editId="21A6BF81">
            <wp:extent cx="2636256" cy="2636256"/>
            <wp:effectExtent l="0" t="0" r="0" b="0"/>
            <wp:docPr id="2270" name="Picture 2270" descr="Figure H 8: Regression between macroinvertebrate diversity indices and discharge and water quality indicators (Cat III) in the Darling River zone." title="Figure H 8: Regression between macroinvertebrate diversity indices and discharge and water quality indicators (Cat III) in the Darling River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tsoi\Desktop\f7e.jpg"/>
                    <pic:cNvPicPr>
                      <a:picLocks noChangeAspect="1" noChangeArrowheads="1"/>
                    </pic:cNvPicPr>
                  </pic:nvPicPr>
                  <pic:blipFill>
                    <a:blip r:embed="rId325" cstate="email">
                      <a:extLst>
                        <a:ext uri="{28A0092B-C50C-407E-A947-70E740481C1C}">
                          <a14:useLocalDpi xmlns:a14="http://schemas.microsoft.com/office/drawing/2010/main"/>
                        </a:ext>
                      </a:extLst>
                    </a:blip>
                    <a:srcRect/>
                    <a:stretch>
                      <a:fillRect/>
                    </a:stretch>
                  </pic:blipFill>
                  <pic:spPr bwMode="auto">
                    <a:xfrm>
                      <a:off x="0" y="0"/>
                      <a:ext cx="2642719" cy="2642719"/>
                    </a:xfrm>
                    <a:prstGeom prst="rect">
                      <a:avLst/>
                    </a:prstGeom>
                    <a:noFill/>
                    <a:ln>
                      <a:noFill/>
                    </a:ln>
                  </pic:spPr>
                </pic:pic>
              </a:graphicData>
            </a:graphic>
          </wp:inline>
        </w:drawing>
      </w:r>
      <w:r w:rsidRPr="00104545">
        <w:rPr>
          <w:noProof/>
          <w:lang w:eastAsia="en-AU"/>
        </w:rPr>
        <w:drawing>
          <wp:inline distT="0" distB="0" distL="0" distR="0" wp14:anchorId="0E2EEA1D" wp14:editId="150D7C6D">
            <wp:extent cx="2502740" cy="2629535"/>
            <wp:effectExtent l="0" t="0" r="0" b="0"/>
            <wp:docPr id="2271" name="Picture 2271" descr="Figure H 8: Regression between macroinvertebrate diversity indices and discharge and water quality indicators (Cat III) in the Darling River zone." title="Figure H 8: Regression between macroinvertebrate diversity indices and discharge and water quality indicators (Cat III) in the Darling River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tsoi\Desktop\LTIM R script\inputs\Macro.png"/>
                    <pic:cNvPicPr>
                      <a:picLocks noChangeAspect="1" noChangeArrowheads="1"/>
                    </pic:cNvPicPr>
                  </pic:nvPicPr>
                  <pic:blipFill>
                    <a:blip r:embed="rId326" cstate="email">
                      <a:extLst>
                        <a:ext uri="{28A0092B-C50C-407E-A947-70E740481C1C}">
                          <a14:useLocalDpi xmlns:a14="http://schemas.microsoft.com/office/drawing/2010/main"/>
                        </a:ext>
                      </a:extLst>
                    </a:blip>
                    <a:srcRect/>
                    <a:stretch>
                      <a:fillRect/>
                    </a:stretch>
                  </pic:blipFill>
                  <pic:spPr bwMode="auto">
                    <a:xfrm>
                      <a:off x="0" y="0"/>
                      <a:ext cx="2516726" cy="2644230"/>
                    </a:xfrm>
                    <a:prstGeom prst="rect">
                      <a:avLst/>
                    </a:prstGeom>
                    <a:noFill/>
                    <a:ln>
                      <a:noFill/>
                    </a:ln>
                  </pic:spPr>
                </pic:pic>
              </a:graphicData>
            </a:graphic>
          </wp:inline>
        </w:drawing>
      </w:r>
    </w:p>
    <w:p w14:paraId="17693A70" w14:textId="02396BFA" w:rsidR="0092288B" w:rsidRPr="00104545" w:rsidRDefault="0092288B" w:rsidP="0092288B">
      <w:pPr>
        <w:pStyle w:val="Caption"/>
      </w:pPr>
      <w:bookmarkStart w:id="377" w:name="_Ref16156364"/>
      <w:bookmarkStart w:id="378" w:name="_Toc1746366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8</w:t>
      </w:r>
      <w:r w:rsidR="002A5C4D">
        <w:rPr>
          <w:noProof/>
        </w:rPr>
        <w:fldChar w:fldCharType="end"/>
      </w:r>
      <w:bookmarkEnd w:id="377"/>
      <w:r w:rsidR="006008EF">
        <w:t xml:space="preserve">: </w:t>
      </w:r>
      <w:r w:rsidRPr="009D1CB3">
        <w:t>Regression between macroinvertebrate diversity indices and discharge and water quality indicators (Cat III) in the Darling River zone.</w:t>
      </w:r>
      <w:bookmarkEnd w:id="378"/>
    </w:p>
    <w:p w14:paraId="3AF38972" w14:textId="77777777" w:rsidR="0092288B" w:rsidRPr="00104545" w:rsidRDefault="0092288B" w:rsidP="0092288B"/>
    <w:p w14:paraId="2BEC9B14" w14:textId="49D3A090" w:rsidR="0092288B" w:rsidRDefault="0092288B" w:rsidP="0092288B">
      <w:pPr>
        <w:pStyle w:val="Caption"/>
        <w:keepNext/>
      </w:pPr>
      <w:bookmarkStart w:id="379" w:name="_Ref16156325"/>
      <w:bookmarkStart w:id="380" w:name="_Toc17463807"/>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H</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6</w:t>
      </w:r>
      <w:r w:rsidR="00C30CFA">
        <w:rPr>
          <w:noProof/>
        </w:rPr>
        <w:fldChar w:fldCharType="end"/>
      </w:r>
      <w:bookmarkEnd w:id="379"/>
      <w:r w:rsidR="006008EF">
        <w:t xml:space="preserve">: </w:t>
      </w:r>
      <w:r w:rsidRPr="00104545">
        <w:t xml:space="preserve">Summary of regression results between continuous hydrological factors and macroinvertebrate indicators within the </w:t>
      </w:r>
      <w:r>
        <w:t xml:space="preserve">Warrego-Darling </w:t>
      </w:r>
      <w:r w:rsidRPr="00104545">
        <w:t>Selected Area</w:t>
      </w:r>
      <w:r w:rsidR="00465825">
        <w:t xml:space="preserve">.  </w:t>
      </w:r>
      <w:r w:rsidRPr="00104545">
        <w:t>* represents significant results of p-value &lt;0.05</w:t>
      </w:r>
      <w:r w:rsidR="00465825">
        <w:t xml:space="preserve">.  </w:t>
      </w:r>
      <w:r w:rsidRPr="00104545">
        <w:t>‘poly’ represents quadratic polynomial regression model and ‘log’ represents log regression model.</w:t>
      </w:r>
      <w:bookmarkEnd w:id="380"/>
    </w:p>
    <w:tbl>
      <w:tblPr>
        <w:tblStyle w:val="StandardELAFormat"/>
        <w:tblW w:w="5000" w:type="pct"/>
        <w:tblLook w:val="04A0" w:firstRow="1" w:lastRow="0" w:firstColumn="1" w:lastColumn="0" w:noHBand="0" w:noVBand="1"/>
      </w:tblPr>
      <w:tblGrid>
        <w:gridCol w:w="781"/>
        <w:gridCol w:w="3903"/>
        <w:gridCol w:w="868"/>
        <w:gridCol w:w="868"/>
        <w:gridCol w:w="868"/>
        <w:gridCol w:w="868"/>
        <w:gridCol w:w="870"/>
      </w:tblGrid>
      <w:tr w:rsidR="0092288B" w:rsidRPr="00B34D1A" w14:paraId="469EF2C8" w14:textId="77777777" w:rsidTr="00876F16">
        <w:trPr>
          <w:cnfStyle w:val="100000000000" w:firstRow="1" w:lastRow="0" w:firstColumn="0" w:lastColumn="0" w:oddVBand="0" w:evenVBand="0" w:oddHBand="0" w:evenHBand="0" w:firstRowFirstColumn="0" w:firstRowLastColumn="0" w:lastRowFirstColumn="0" w:lastRowLastColumn="0"/>
          <w:trHeight w:val="404"/>
        </w:trPr>
        <w:tc>
          <w:tcPr>
            <w:tcW w:w="432" w:type="pct"/>
            <w:vMerge w:val="restart"/>
            <w:noWrap/>
            <w:hideMark/>
          </w:tcPr>
          <w:p w14:paraId="2F061EBD" w14:textId="77777777" w:rsidR="0092288B" w:rsidRPr="00B34D1A" w:rsidRDefault="0092288B" w:rsidP="00876F16">
            <w:pPr>
              <w:spacing w:after="60"/>
              <w:rPr>
                <w:rFonts w:cs="Arial"/>
                <w:bCs/>
                <w:sz w:val="18"/>
                <w:szCs w:val="18"/>
              </w:rPr>
            </w:pPr>
            <w:r w:rsidRPr="00B34D1A">
              <w:rPr>
                <w:rFonts w:cs="Arial"/>
                <w:bCs/>
                <w:sz w:val="18"/>
                <w:szCs w:val="18"/>
              </w:rPr>
              <w:t>Zone</w:t>
            </w:r>
          </w:p>
        </w:tc>
        <w:tc>
          <w:tcPr>
            <w:tcW w:w="2162" w:type="pct"/>
            <w:vMerge w:val="restart"/>
            <w:noWrap/>
            <w:hideMark/>
          </w:tcPr>
          <w:p w14:paraId="18D615A6" w14:textId="77777777" w:rsidR="0092288B" w:rsidRPr="00B34D1A" w:rsidRDefault="0092288B" w:rsidP="00876F16">
            <w:pPr>
              <w:spacing w:after="60"/>
              <w:rPr>
                <w:rFonts w:cs="Arial"/>
                <w:bCs/>
                <w:sz w:val="18"/>
                <w:szCs w:val="18"/>
              </w:rPr>
            </w:pPr>
            <w:r w:rsidRPr="00B34D1A">
              <w:rPr>
                <w:rFonts w:cs="Arial"/>
                <w:bCs/>
                <w:sz w:val="18"/>
                <w:szCs w:val="18"/>
              </w:rPr>
              <w:t>Macroinvertebrate indicator</w:t>
            </w:r>
          </w:p>
        </w:tc>
        <w:tc>
          <w:tcPr>
            <w:tcW w:w="2406" w:type="pct"/>
            <w:gridSpan w:val="5"/>
            <w:noWrap/>
            <w:hideMark/>
          </w:tcPr>
          <w:p w14:paraId="680944BD" w14:textId="75B826AC" w:rsidR="0092288B" w:rsidRPr="00B34D1A" w:rsidRDefault="0092288B" w:rsidP="00876F16">
            <w:pPr>
              <w:spacing w:after="60"/>
              <w:jc w:val="center"/>
              <w:rPr>
                <w:rFonts w:cs="Arial"/>
                <w:bCs/>
                <w:sz w:val="18"/>
                <w:szCs w:val="18"/>
              </w:rPr>
            </w:pPr>
            <w:r w:rsidRPr="00B34D1A">
              <w:rPr>
                <w:rFonts w:cs="Arial"/>
                <w:bCs/>
                <w:sz w:val="18"/>
                <w:szCs w:val="18"/>
              </w:rPr>
              <w:t>Darling</w:t>
            </w:r>
          </w:p>
        </w:tc>
      </w:tr>
      <w:tr w:rsidR="0092288B" w:rsidRPr="00B34D1A" w14:paraId="2A6CFB99" w14:textId="77777777" w:rsidTr="00876F16">
        <w:trPr>
          <w:trHeight w:val="404"/>
        </w:trPr>
        <w:tc>
          <w:tcPr>
            <w:tcW w:w="432" w:type="pct"/>
            <w:vMerge/>
            <w:hideMark/>
          </w:tcPr>
          <w:p w14:paraId="5AD4C09D" w14:textId="77777777" w:rsidR="0092288B" w:rsidRPr="00B34D1A" w:rsidRDefault="0092288B" w:rsidP="00876F16">
            <w:pPr>
              <w:spacing w:after="60"/>
              <w:rPr>
                <w:rFonts w:cs="Arial"/>
                <w:b/>
                <w:bCs/>
                <w:sz w:val="18"/>
                <w:szCs w:val="18"/>
              </w:rPr>
            </w:pPr>
          </w:p>
        </w:tc>
        <w:tc>
          <w:tcPr>
            <w:tcW w:w="2162" w:type="pct"/>
            <w:vMerge/>
            <w:hideMark/>
          </w:tcPr>
          <w:p w14:paraId="2EEE3EB2" w14:textId="77777777" w:rsidR="0092288B" w:rsidRPr="00B34D1A" w:rsidRDefault="0092288B" w:rsidP="00876F16">
            <w:pPr>
              <w:spacing w:after="60"/>
              <w:rPr>
                <w:rFonts w:cs="Arial"/>
                <w:b/>
                <w:bCs/>
                <w:sz w:val="18"/>
                <w:szCs w:val="18"/>
              </w:rPr>
            </w:pPr>
          </w:p>
        </w:tc>
        <w:tc>
          <w:tcPr>
            <w:tcW w:w="481" w:type="pct"/>
            <w:shd w:val="clear" w:color="auto" w:fill="D9D9D9" w:themeFill="background1" w:themeFillShade="D9"/>
            <w:noWrap/>
            <w:hideMark/>
          </w:tcPr>
          <w:p w14:paraId="04E80F94" w14:textId="77777777" w:rsidR="0092288B" w:rsidRPr="00B34D1A" w:rsidRDefault="0092288B" w:rsidP="00876F16">
            <w:pPr>
              <w:spacing w:after="60"/>
              <w:jc w:val="center"/>
              <w:rPr>
                <w:rFonts w:cs="Arial"/>
                <w:bCs/>
                <w:sz w:val="18"/>
                <w:szCs w:val="18"/>
              </w:rPr>
            </w:pPr>
            <w:r w:rsidRPr="00B34D1A">
              <w:rPr>
                <w:rFonts w:cs="Arial"/>
                <w:bCs/>
                <w:sz w:val="18"/>
                <w:szCs w:val="18"/>
              </w:rPr>
              <w:t>F</w:t>
            </w:r>
          </w:p>
        </w:tc>
        <w:tc>
          <w:tcPr>
            <w:tcW w:w="481" w:type="pct"/>
            <w:shd w:val="clear" w:color="auto" w:fill="D9D9D9" w:themeFill="background1" w:themeFillShade="D9"/>
            <w:noWrap/>
            <w:hideMark/>
          </w:tcPr>
          <w:p w14:paraId="55AA5D3B" w14:textId="20503262" w:rsidR="0092288B" w:rsidRPr="00B34D1A" w:rsidRDefault="0092288B" w:rsidP="00876F16">
            <w:pPr>
              <w:spacing w:after="60"/>
              <w:jc w:val="center"/>
              <w:rPr>
                <w:rFonts w:cs="Arial"/>
                <w:bCs/>
                <w:sz w:val="18"/>
                <w:szCs w:val="18"/>
              </w:rPr>
            </w:pPr>
            <w:r w:rsidRPr="00B34D1A">
              <w:rPr>
                <w:rFonts w:cs="Arial"/>
                <w:bCs/>
                <w:sz w:val="18"/>
                <w:szCs w:val="18"/>
              </w:rPr>
              <w:t>d</w:t>
            </w:r>
            <w:r w:rsidR="00876F16">
              <w:rPr>
                <w:rFonts w:cs="Arial"/>
                <w:bCs/>
                <w:sz w:val="18"/>
                <w:szCs w:val="18"/>
              </w:rPr>
              <w:t>.</w:t>
            </w:r>
            <w:r w:rsidRPr="00B34D1A">
              <w:rPr>
                <w:rFonts w:cs="Arial"/>
                <w:bCs/>
                <w:sz w:val="18"/>
                <w:szCs w:val="18"/>
              </w:rPr>
              <w:t>f</w:t>
            </w:r>
            <w:r w:rsidR="00876F16">
              <w:rPr>
                <w:rFonts w:cs="Arial"/>
                <w:bCs/>
                <w:sz w:val="18"/>
                <w:szCs w:val="18"/>
              </w:rPr>
              <w:t>.</w:t>
            </w:r>
          </w:p>
        </w:tc>
        <w:tc>
          <w:tcPr>
            <w:tcW w:w="481" w:type="pct"/>
            <w:shd w:val="clear" w:color="auto" w:fill="D9D9D9" w:themeFill="background1" w:themeFillShade="D9"/>
            <w:noWrap/>
            <w:hideMark/>
          </w:tcPr>
          <w:p w14:paraId="03C790AE" w14:textId="77777777" w:rsidR="0092288B" w:rsidRPr="00B34D1A" w:rsidRDefault="0092288B" w:rsidP="00876F16">
            <w:pPr>
              <w:spacing w:after="60"/>
              <w:jc w:val="center"/>
              <w:rPr>
                <w:rFonts w:cs="Arial"/>
                <w:bCs/>
                <w:sz w:val="18"/>
                <w:szCs w:val="18"/>
              </w:rPr>
            </w:pPr>
            <w:r w:rsidRPr="00B34D1A">
              <w:rPr>
                <w:rFonts w:cs="Arial"/>
                <w:bCs/>
                <w:sz w:val="18"/>
                <w:szCs w:val="18"/>
              </w:rPr>
              <w:t>p-value</w:t>
            </w:r>
          </w:p>
        </w:tc>
        <w:tc>
          <w:tcPr>
            <w:tcW w:w="481" w:type="pct"/>
            <w:shd w:val="clear" w:color="auto" w:fill="D9D9D9" w:themeFill="background1" w:themeFillShade="D9"/>
            <w:noWrap/>
            <w:hideMark/>
          </w:tcPr>
          <w:p w14:paraId="1A061A70" w14:textId="77777777" w:rsidR="0092288B" w:rsidRPr="00B34D1A" w:rsidRDefault="0092288B" w:rsidP="00876F16">
            <w:pPr>
              <w:spacing w:after="60"/>
              <w:jc w:val="center"/>
              <w:rPr>
                <w:rFonts w:cs="Arial"/>
                <w:bCs/>
                <w:sz w:val="18"/>
                <w:szCs w:val="18"/>
              </w:rPr>
            </w:pPr>
            <w:r w:rsidRPr="00B34D1A">
              <w:rPr>
                <w:rFonts w:cs="Arial"/>
                <w:bCs/>
                <w:sz w:val="18"/>
                <w:szCs w:val="18"/>
              </w:rPr>
              <w:t>R</w:t>
            </w:r>
            <w:r w:rsidRPr="000C3936">
              <w:rPr>
                <w:rFonts w:cs="Arial"/>
                <w:bCs/>
                <w:sz w:val="18"/>
                <w:szCs w:val="18"/>
                <w:vertAlign w:val="superscript"/>
              </w:rPr>
              <w:t>2</w:t>
            </w:r>
          </w:p>
        </w:tc>
        <w:tc>
          <w:tcPr>
            <w:tcW w:w="481" w:type="pct"/>
            <w:shd w:val="clear" w:color="auto" w:fill="D9D9D9" w:themeFill="background1" w:themeFillShade="D9"/>
            <w:noWrap/>
            <w:hideMark/>
          </w:tcPr>
          <w:p w14:paraId="7730E924" w14:textId="77777777" w:rsidR="0092288B" w:rsidRPr="00B34D1A" w:rsidRDefault="0092288B" w:rsidP="00876F16">
            <w:pPr>
              <w:spacing w:after="60"/>
              <w:jc w:val="center"/>
              <w:rPr>
                <w:rFonts w:cs="Arial"/>
                <w:bCs/>
                <w:sz w:val="18"/>
                <w:szCs w:val="18"/>
              </w:rPr>
            </w:pPr>
            <w:r w:rsidRPr="00B34D1A">
              <w:rPr>
                <w:rFonts w:cs="Arial"/>
                <w:bCs/>
                <w:sz w:val="18"/>
                <w:szCs w:val="18"/>
              </w:rPr>
              <w:t>model</w:t>
            </w:r>
          </w:p>
        </w:tc>
      </w:tr>
      <w:tr w:rsidR="0092288B" w:rsidRPr="00B34D1A" w14:paraId="0C42B842" w14:textId="77777777" w:rsidTr="00876F16">
        <w:trPr>
          <w:trHeight w:val="404"/>
        </w:trPr>
        <w:tc>
          <w:tcPr>
            <w:tcW w:w="432" w:type="pct"/>
            <w:vMerge w:val="restart"/>
            <w:noWrap/>
            <w:textDirection w:val="btLr"/>
            <w:hideMark/>
          </w:tcPr>
          <w:p w14:paraId="31FCD741" w14:textId="77777777" w:rsidR="0092288B" w:rsidRPr="00B34D1A" w:rsidRDefault="0092288B" w:rsidP="00876F16">
            <w:pPr>
              <w:spacing w:after="60"/>
              <w:jc w:val="center"/>
              <w:rPr>
                <w:rFonts w:cs="Arial"/>
                <w:bCs/>
                <w:sz w:val="18"/>
                <w:szCs w:val="18"/>
              </w:rPr>
            </w:pPr>
            <w:r w:rsidRPr="00B34D1A">
              <w:rPr>
                <w:rFonts w:cs="Arial"/>
                <w:bCs/>
                <w:sz w:val="18"/>
                <w:szCs w:val="18"/>
              </w:rPr>
              <w:t>Darling</w:t>
            </w:r>
          </w:p>
        </w:tc>
        <w:tc>
          <w:tcPr>
            <w:tcW w:w="2162" w:type="pct"/>
            <w:noWrap/>
            <w:hideMark/>
          </w:tcPr>
          <w:p w14:paraId="4BDA94B5" w14:textId="77777777" w:rsidR="0092288B" w:rsidRPr="00B34D1A" w:rsidRDefault="0092288B" w:rsidP="00876F16">
            <w:pPr>
              <w:spacing w:after="60"/>
              <w:rPr>
                <w:rFonts w:cs="Arial"/>
                <w:sz w:val="18"/>
                <w:szCs w:val="18"/>
              </w:rPr>
            </w:pPr>
            <w:r w:rsidRPr="00B34D1A">
              <w:rPr>
                <w:rFonts w:cs="Arial"/>
                <w:sz w:val="18"/>
                <w:szCs w:val="18"/>
              </w:rPr>
              <w:t xml:space="preserve">Density </w:t>
            </w:r>
          </w:p>
        </w:tc>
        <w:tc>
          <w:tcPr>
            <w:tcW w:w="481" w:type="pct"/>
            <w:noWrap/>
            <w:hideMark/>
          </w:tcPr>
          <w:p w14:paraId="1B87B128" w14:textId="77777777" w:rsidR="0092288B" w:rsidRPr="00B34D1A" w:rsidRDefault="0092288B" w:rsidP="00876F16">
            <w:pPr>
              <w:spacing w:after="60"/>
              <w:jc w:val="center"/>
              <w:rPr>
                <w:rFonts w:cs="Arial"/>
                <w:sz w:val="18"/>
                <w:szCs w:val="18"/>
              </w:rPr>
            </w:pPr>
            <w:r w:rsidRPr="00B34D1A">
              <w:rPr>
                <w:rFonts w:cs="Arial"/>
                <w:sz w:val="18"/>
                <w:szCs w:val="18"/>
              </w:rPr>
              <w:t>2.57</w:t>
            </w:r>
          </w:p>
        </w:tc>
        <w:tc>
          <w:tcPr>
            <w:tcW w:w="481" w:type="pct"/>
            <w:noWrap/>
            <w:hideMark/>
          </w:tcPr>
          <w:p w14:paraId="3FA4175C" w14:textId="77777777" w:rsidR="0092288B" w:rsidRPr="00B34D1A" w:rsidRDefault="0092288B" w:rsidP="00876F16">
            <w:pPr>
              <w:spacing w:after="60"/>
              <w:jc w:val="center"/>
              <w:rPr>
                <w:rFonts w:cs="Arial"/>
                <w:sz w:val="18"/>
                <w:szCs w:val="18"/>
              </w:rPr>
            </w:pPr>
            <w:r w:rsidRPr="00B34D1A">
              <w:rPr>
                <w:rFonts w:cs="Arial"/>
                <w:sz w:val="18"/>
                <w:szCs w:val="18"/>
              </w:rPr>
              <w:t>2,13</w:t>
            </w:r>
          </w:p>
        </w:tc>
        <w:tc>
          <w:tcPr>
            <w:tcW w:w="481" w:type="pct"/>
            <w:noWrap/>
            <w:hideMark/>
          </w:tcPr>
          <w:p w14:paraId="1520F75F" w14:textId="77777777" w:rsidR="0092288B" w:rsidRPr="00B34D1A" w:rsidRDefault="0092288B" w:rsidP="00876F16">
            <w:pPr>
              <w:spacing w:after="60"/>
              <w:jc w:val="center"/>
              <w:rPr>
                <w:rFonts w:cs="Arial"/>
                <w:sz w:val="18"/>
                <w:szCs w:val="18"/>
              </w:rPr>
            </w:pPr>
            <w:r w:rsidRPr="00B34D1A">
              <w:rPr>
                <w:rFonts w:cs="Arial"/>
                <w:sz w:val="18"/>
                <w:szCs w:val="18"/>
              </w:rPr>
              <w:t>0.11</w:t>
            </w:r>
          </w:p>
        </w:tc>
        <w:tc>
          <w:tcPr>
            <w:tcW w:w="481" w:type="pct"/>
            <w:noWrap/>
            <w:hideMark/>
          </w:tcPr>
          <w:p w14:paraId="2CBEADE9" w14:textId="77777777" w:rsidR="0092288B" w:rsidRPr="00B34D1A" w:rsidRDefault="0092288B" w:rsidP="00876F16">
            <w:pPr>
              <w:spacing w:after="60"/>
              <w:jc w:val="center"/>
              <w:rPr>
                <w:rFonts w:cs="Arial"/>
                <w:sz w:val="18"/>
                <w:szCs w:val="18"/>
              </w:rPr>
            </w:pPr>
            <w:r w:rsidRPr="00B34D1A">
              <w:rPr>
                <w:rFonts w:cs="Arial"/>
                <w:sz w:val="18"/>
                <w:szCs w:val="18"/>
              </w:rPr>
              <w:t>0.28</w:t>
            </w:r>
          </w:p>
        </w:tc>
        <w:tc>
          <w:tcPr>
            <w:tcW w:w="481" w:type="pct"/>
            <w:noWrap/>
            <w:hideMark/>
          </w:tcPr>
          <w:p w14:paraId="2A22988A"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249D8008" w14:textId="77777777" w:rsidTr="00876F16">
        <w:trPr>
          <w:trHeight w:val="404"/>
        </w:trPr>
        <w:tc>
          <w:tcPr>
            <w:tcW w:w="432" w:type="pct"/>
            <w:vMerge/>
            <w:hideMark/>
          </w:tcPr>
          <w:p w14:paraId="76A37272" w14:textId="77777777" w:rsidR="0092288B" w:rsidRPr="00B34D1A" w:rsidRDefault="0092288B" w:rsidP="00876F16">
            <w:pPr>
              <w:spacing w:after="60"/>
              <w:rPr>
                <w:rFonts w:cs="Arial"/>
                <w:bCs/>
                <w:sz w:val="18"/>
                <w:szCs w:val="18"/>
              </w:rPr>
            </w:pPr>
          </w:p>
        </w:tc>
        <w:tc>
          <w:tcPr>
            <w:tcW w:w="2162" w:type="pct"/>
            <w:noWrap/>
            <w:hideMark/>
          </w:tcPr>
          <w:p w14:paraId="776A81A3" w14:textId="77777777" w:rsidR="0092288B" w:rsidRPr="00B34D1A" w:rsidRDefault="0092288B" w:rsidP="00876F16">
            <w:pPr>
              <w:spacing w:after="60"/>
              <w:rPr>
                <w:rFonts w:cs="Arial"/>
                <w:sz w:val="18"/>
                <w:szCs w:val="18"/>
              </w:rPr>
            </w:pPr>
            <w:r w:rsidRPr="00B34D1A">
              <w:rPr>
                <w:rFonts w:cs="Arial"/>
                <w:sz w:val="18"/>
                <w:szCs w:val="18"/>
              </w:rPr>
              <w:t>Diversity (Shannon diversity index)</w:t>
            </w:r>
          </w:p>
        </w:tc>
        <w:tc>
          <w:tcPr>
            <w:tcW w:w="481" w:type="pct"/>
            <w:noWrap/>
            <w:hideMark/>
          </w:tcPr>
          <w:p w14:paraId="4BFC3EBA" w14:textId="77777777" w:rsidR="0092288B" w:rsidRPr="00B34D1A" w:rsidRDefault="0092288B" w:rsidP="00876F16">
            <w:pPr>
              <w:spacing w:after="60"/>
              <w:jc w:val="center"/>
              <w:rPr>
                <w:rFonts w:cs="Arial"/>
                <w:sz w:val="18"/>
                <w:szCs w:val="18"/>
              </w:rPr>
            </w:pPr>
            <w:r w:rsidRPr="00B34D1A">
              <w:rPr>
                <w:rFonts w:cs="Arial"/>
                <w:sz w:val="18"/>
                <w:szCs w:val="18"/>
              </w:rPr>
              <w:t>0.74</w:t>
            </w:r>
          </w:p>
        </w:tc>
        <w:tc>
          <w:tcPr>
            <w:tcW w:w="481" w:type="pct"/>
            <w:noWrap/>
            <w:hideMark/>
          </w:tcPr>
          <w:p w14:paraId="26FF50CB" w14:textId="77777777" w:rsidR="0092288B" w:rsidRPr="00B34D1A" w:rsidRDefault="0092288B" w:rsidP="00876F16">
            <w:pPr>
              <w:spacing w:after="60"/>
              <w:jc w:val="center"/>
              <w:rPr>
                <w:rFonts w:cs="Arial"/>
                <w:sz w:val="18"/>
                <w:szCs w:val="18"/>
              </w:rPr>
            </w:pPr>
            <w:r w:rsidRPr="00B34D1A">
              <w:rPr>
                <w:rFonts w:cs="Arial"/>
                <w:sz w:val="18"/>
                <w:szCs w:val="18"/>
              </w:rPr>
              <w:t>2,13</w:t>
            </w:r>
          </w:p>
        </w:tc>
        <w:tc>
          <w:tcPr>
            <w:tcW w:w="481" w:type="pct"/>
            <w:noWrap/>
            <w:hideMark/>
          </w:tcPr>
          <w:p w14:paraId="2BCB52D0" w14:textId="77777777" w:rsidR="0092288B" w:rsidRPr="00B34D1A" w:rsidRDefault="0092288B" w:rsidP="00876F16">
            <w:pPr>
              <w:spacing w:after="60"/>
              <w:jc w:val="center"/>
              <w:rPr>
                <w:rFonts w:cs="Arial"/>
                <w:sz w:val="18"/>
                <w:szCs w:val="18"/>
              </w:rPr>
            </w:pPr>
            <w:r w:rsidRPr="00B34D1A">
              <w:rPr>
                <w:rFonts w:cs="Arial"/>
                <w:sz w:val="18"/>
                <w:szCs w:val="18"/>
              </w:rPr>
              <w:t>0.50</w:t>
            </w:r>
          </w:p>
        </w:tc>
        <w:tc>
          <w:tcPr>
            <w:tcW w:w="481" w:type="pct"/>
            <w:noWrap/>
            <w:hideMark/>
          </w:tcPr>
          <w:p w14:paraId="3234D1F3" w14:textId="77777777" w:rsidR="0092288B" w:rsidRPr="00B34D1A" w:rsidRDefault="0092288B" w:rsidP="00876F16">
            <w:pPr>
              <w:spacing w:after="60"/>
              <w:jc w:val="center"/>
              <w:rPr>
                <w:rFonts w:cs="Arial"/>
                <w:sz w:val="18"/>
                <w:szCs w:val="18"/>
              </w:rPr>
            </w:pPr>
            <w:r w:rsidRPr="00B34D1A">
              <w:rPr>
                <w:rFonts w:cs="Arial"/>
                <w:sz w:val="18"/>
                <w:szCs w:val="18"/>
              </w:rPr>
              <w:t>0.10</w:t>
            </w:r>
          </w:p>
        </w:tc>
        <w:tc>
          <w:tcPr>
            <w:tcW w:w="481" w:type="pct"/>
            <w:noWrap/>
            <w:hideMark/>
          </w:tcPr>
          <w:p w14:paraId="2F672FB2"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1027D32A" w14:textId="77777777" w:rsidTr="00876F16">
        <w:trPr>
          <w:trHeight w:val="404"/>
        </w:trPr>
        <w:tc>
          <w:tcPr>
            <w:tcW w:w="432" w:type="pct"/>
            <w:vMerge/>
            <w:hideMark/>
          </w:tcPr>
          <w:p w14:paraId="49456781" w14:textId="77777777" w:rsidR="0092288B" w:rsidRPr="00B34D1A" w:rsidRDefault="0092288B" w:rsidP="00876F16">
            <w:pPr>
              <w:spacing w:after="60"/>
              <w:rPr>
                <w:rFonts w:cs="Arial"/>
                <w:bCs/>
                <w:sz w:val="18"/>
                <w:szCs w:val="18"/>
              </w:rPr>
            </w:pPr>
          </w:p>
        </w:tc>
        <w:tc>
          <w:tcPr>
            <w:tcW w:w="2162" w:type="pct"/>
            <w:noWrap/>
            <w:hideMark/>
          </w:tcPr>
          <w:p w14:paraId="06A0AD56" w14:textId="77777777" w:rsidR="0092288B" w:rsidRPr="00B34D1A" w:rsidRDefault="0092288B" w:rsidP="00876F16">
            <w:pPr>
              <w:spacing w:after="60"/>
              <w:rPr>
                <w:rFonts w:cs="Arial"/>
                <w:sz w:val="18"/>
                <w:szCs w:val="18"/>
              </w:rPr>
            </w:pPr>
            <w:r w:rsidRPr="00B34D1A">
              <w:rPr>
                <w:rFonts w:cs="Arial"/>
                <w:sz w:val="18"/>
                <w:szCs w:val="18"/>
              </w:rPr>
              <w:t>Richness</w:t>
            </w:r>
          </w:p>
        </w:tc>
        <w:tc>
          <w:tcPr>
            <w:tcW w:w="481" w:type="pct"/>
            <w:noWrap/>
            <w:hideMark/>
          </w:tcPr>
          <w:p w14:paraId="5D267E2D" w14:textId="77777777" w:rsidR="0092288B" w:rsidRPr="00B34D1A" w:rsidRDefault="0092288B" w:rsidP="00876F16">
            <w:pPr>
              <w:spacing w:after="60"/>
              <w:jc w:val="center"/>
              <w:rPr>
                <w:rFonts w:cs="Arial"/>
                <w:sz w:val="18"/>
                <w:szCs w:val="18"/>
              </w:rPr>
            </w:pPr>
            <w:r w:rsidRPr="00B34D1A">
              <w:rPr>
                <w:rFonts w:cs="Arial"/>
                <w:sz w:val="18"/>
                <w:szCs w:val="18"/>
              </w:rPr>
              <w:t>0.52</w:t>
            </w:r>
          </w:p>
        </w:tc>
        <w:tc>
          <w:tcPr>
            <w:tcW w:w="481" w:type="pct"/>
            <w:noWrap/>
            <w:hideMark/>
          </w:tcPr>
          <w:p w14:paraId="28C37E8F" w14:textId="77777777" w:rsidR="0092288B" w:rsidRPr="00B34D1A" w:rsidRDefault="0092288B" w:rsidP="00876F16">
            <w:pPr>
              <w:spacing w:after="60"/>
              <w:jc w:val="center"/>
              <w:rPr>
                <w:rFonts w:cs="Arial"/>
                <w:sz w:val="18"/>
                <w:szCs w:val="18"/>
              </w:rPr>
            </w:pPr>
            <w:r w:rsidRPr="00B34D1A">
              <w:rPr>
                <w:rFonts w:cs="Arial"/>
                <w:sz w:val="18"/>
                <w:szCs w:val="18"/>
              </w:rPr>
              <w:t>2,13</w:t>
            </w:r>
          </w:p>
        </w:tc>
        <w:tc>
          <w:tcPr>
            <w:tcW w:w="481" w:type="pct"/>
            <w:noWrap/>
            <w:hideMark/>
          </w:tcPr>
          <w:p w14:paraId="6EDAF13D" w14:textId="77777777" w:rsidR="0092288B" w:rsidRPr="00B34D1A" w:rsidRDefault="0092288B" w:rsidP="00876F16">
            <w:pPr>
              <w:spacing w:after="60"/>
              <w:jc w:val="center"/>
              <w:rPr>
                <w:rFonts w:cs="Arial"/>
                <w:sz w:val="18"/>
                <w:szCs w:val="18"/>
              </w:rPr>
            </w:pPr>
            <w:r w:rsidRPr="00B34D1A">
              <w:rPr>
                <w:rFonts w:cs="Arial"/>
                <w:sz w:val="18"/>
                <w:szCs w:val="18"/>
              </w:rPr>
              <w:t>0.60</w:t>
            </w:r>
          </w:p>
        </w:tc>
        <w:tc>
          <w:tcPr>
            <w:tcW w:w="481" w:type="pct"/>
            <w:noWrap/>
            <w:hideMark/>
          </w:tcPr>
          <w:p w14:paraId="6065A153" w14:textId="77777777" w:rsidR="0092288B" w:rsidRPr="00B34D1A" w:rsidRDefault="0092288B" w:rsidP="00876F16">
            <w:pPr>
              <w:spacing w:after="60"/>
              <w:jc w:val="center"/>
              <w:rPr>
                <w:rFonts w:cs="Arial"/>
                <w:sz w:val="18"/>
                <w:szCs w:val="18"/>
              </w:rPr>
            </w:pPr>
            <w:r w:rsidRPr="00B34D1A">
              <w:rPr>
                <w:rFonts w:cs="Arial"/>
                <w:sz w:val="18"/>
                <w:szCs w:val="18"/>
              </w:rPr>
              <w:t>0.07</w:t>
            </w:r>
          </w:p>
        </w:tc>
        <w:tc>
          <w:tcPr>
            <w:tcW w:w="481" w:type="pct"/>
            <w:noWrap/>
            <w:hideMark/>
          </w:tcPr>
          <w:p w14:paraId="35EAEA35"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16E175E3" w14:textId="77777777" w:rsidTr="00876F16">
        <w:trPr>
          <w:trHeight w:val="404"/>
        </w:trPr>
        <w:tc>
          <w:tcPr>
            <w:tcW w:w="432" w:type="pct"/>
            <w:vMerge/>
            <w:hideMark/>
          </w:tcPr>
          <w:p w14:paraId="62DCB8EA" w14:textId="77777777" w:rsidR="0092288B" w:rsidRPr="00B34D1A" w:rsidRDefault="0092288B" w:rsidP="00876F16">
            <w:pPr>
              <w:spacing w:after="60"/>
              <w:rPr>
                <w:rFonts w:cs="Arial"/>
                <w:bCs/>
                <w:sz w:val="18"/>
                <w:szCs w:val="18"/>
              </w:rPr>
            </w:pPr>
          </w:p>
        </w:tc>
        <w:tc>
          <w:tcPr>
            <w:tcW w:w="2162" w:type="pct"/>
            <w:noWrap/>
            <w:hideMark/>
          </w:tcPr>
          <w:p w14:paraId="48AECDDC" w14:textId="77777777" w:rsidR="0092288B" w:rsidRPr="00B34D1A" w:rsidRDefault="0092288B" w:rsidP="00876F16">
            <w:pPr>
              <w:spacing w:after="60"/>
              <w:rPr>
                <w:rFonts w:cs="Arial"/>
                <w:sz w:val="18"/>
                <w:szCs w:val="18"/>
              </w:rPr>
            </w:pPr>
            <w:r w:rsidRPr="00B34D1A">
              <w:rPr>
                <w:rFonts w:cs="Arial"/>
                <w:sz w:val="18"/>
                <w:szCs w:val="18"/>
              </w:rPr>
              <w:t>SIGNAL score</w:t>
            </w:r>
          </w:p>
        </w:tc>
        <w:tc>
          <w:tcPr>
            <w:tcW w:w="481" w:type="pct"/>
            <w:noWrap/>
            <w:hideMark/>
          </w:tcPr>
          <w:p w14:paraId="751C5D7D" w14:textId="77777777" w:rsidR="0092288B" w:rsidRPr="00B34D1A" w:rsidRDefault="0092288B" w:rsidP="00876F16">
            <w:pPr>
              <w:spacing w:after="60"/>
              <w:jc w:val="center"/>
              <w:rPr>
                <w:rFonts w:cs="Arial"/>
                <w:sz w:val="18"/>
                <w:szCs w:val="18"/>
              </w:rPr>
            </w:pPr>
            <w:r w:rsidRPr="00B34D1A">
              <w:rPr>
                <w:rFonts w:cs="Arial"/>
                <w:sz w:val="18"/>
                <w:szCs w:val="18"/>
              </w:rPr>
              <w:t>1.14</w:t>
            </w:r>
          </w:p>
        </w:tc>
        <w:tc>
          <w:tcPr>
            <w:tcW w:w="481" w:type="pct"/>
            <w:noWrap/>
            <w:hideMark/>
          </w:tcPr>
          <w:p w14:paraId="5C3B8C2E" w14:textId="77777777" w:rsidR="0092288B" w:rsidRPr="00B34D1A" w:rsidRDefault="0092288B" w:rsidP="00876F16">
            <w:pPr>
              <w:spacing w:after="60"/>
              <w:jc w:val="center"/>
              <w:rPr>
                <w:rFonts w:cs="Arial"/>
                <w:sz w:val="18"/>
                <w:szCs w:val="18"/>
              </w:rPr>
            </w:pPr>
            <w:r w:rsidRPr="00B34D1A">
              <w:rPr>
                <w:rFonts w:cs="Arial"/>
                <w:sz w:val="18"/>
                <w:szCs w:val="18"/>
              </w:rPr>
              <w:t>2,13</w:t>
            </w:r>
          </w:p>
        </w:tc>
        <w:tc>
          <w:tcPr>
            <w:tcW w:w="481" w:type="pct"/>
            <w:noWrap/>
            <w:hideMark/>
          </w:tcPr>
          <w:p w14:paraId="737D9FA4" w14:textId="77777777" w:rsidR="0092288B" w:rsidRPr="00B34D1A" w:rsidRDefault="0092288B" w:rsidP="00876F16">
            <w:pPr>
              <w:spacing w:after="60"/>
              <w:jc w:val="center"/>
              <w:rPr>
                <w:rFonts w:cs="Arial"/>
                <w:sz w:val="18"/>
                <w:szCs w:val="18"/>
              </w:rPr>
            </w:pPr>
            <w:r w:rsidRPr="00B34D1A">
              <w:rPr>
                <w:rFonts w:cs="Arial"/>
                <w:sz w:val="18"/>
                <w:szCs w:val="18"/>
              </w:rPr>
              <w:t>0.35</w:t>
            </w:r>
          </w:p>
        </w:tc>
        <w:tc>
          <w:tcPr>
            <w:tcW w:w="481" w:type="pct"/>
            <w:noWrap/>
            <w:hideMark/>
          </w:tcPr>
          <w:p w14:paraId="35625C1A" w14:textId="77777777" w:rsidR="0092288B" w:rsidRPr="00B34D1A" w:rsidRDefault="0092288B" w:rsidP="00876F16">
            <w:pPr>
              <w:spacing w:after="60"/>
              <w:jc w:val="center"/>
              <w:rPr>
                <w:rFonts w:cs="Arial"/>
                <w:sz w:val="18"/>
                <w:szCs w:val="18"/>
              </w:rPr>
            </w:pPr>
            <w:r w:rsidRPr="00B34D1A">
              <w:rPr>
                <w:rFonts w:cs="Arial"/>
                <w:sz w:val="18"/>
                <w:szCs w:val="18"/>
              </w:rPr>
              <w:t>0.15</w:t>
            </w:r>
          </w:p>
        </w:tc>
        <w:tc>
          <w:tcPr>
            <w:tcW w:w="481" w:type="pct"/>
            <w:noWrap/>
            <w:hideMark/>
          </w:tcPr>
          <w:p w14:paraId="19741F4C"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2E546D26" w14:textId="77777777" w:rsidTr="00876F16">
        <w:trPr>
          <w:trHeight w:val="404"/>
        </w:trPr>
        <w:tc>
          <w:tcPr>
            <w:tcW w:w="432" w:type="pct"/>
            <w:vMerge/>
            <w:hideMark/>
          </w:tcPr>
          <w:p w14:paraId="62743FAF" w14:textId="77777777" w:rsidR="0092288B" w:rsidRPr="00B34D1A" w:rsidRDefault="0092288B" w:rsidP="00876F16">
            <w:pPr>
              <w:spacing w:after="60"/>
              <w:rPr>
                <w:rFonts w:cs="Arial"/>
                <w:bCs/>
                <w:sz w:val="18"/>
                <w:szCs w:val="18"/>
              </w:rPr>
            </w:pPr>
          </w:p>
        </w:tc>
        <w:tc>
          <w:tcPr>
            <w:tcW w:w="2162" w:type="pct"/>
            <w:noWrap/>
            <w:hideMark/>
          </w:tcPr>
          <w:p w14:paraId="20BBFB96" w14:textId="0D097FB5" w:rsidR="0092288B" w:rsidRPr="00B34D1A" w:rsidRDefault="0092288B" w:rsidP="00876F16">
            <w:pPr>
              <w:spacing w:after="60"/>
              <w:rPr>
                <w:rFonts w:cs="Arial"/>
                <w:sz w:val="18"/>
                <w:szCs w:val="18"/>
              </w:rPr>
            </w:pPr>
            <w:r w:rsidRPr="00B34D1A">
              <w:rPr>
                <w:rFonts w:cs="Arial"/>
                <w:sz w:val="18"/>
                <w:szCs w:val="18"/>
              </w:rPr>
              <w:t xml:space="preserve">Salinity </w:t>
            </w:r>
            <w:r w:rsidR="00876F16" w:rsidRPr="00B34D1A">
              <w:rPr>
                <w:rFonts w:cs="Arial"/>
                <w:sz w:val="18"/>
                <w:szCs w:val="18"/>
              </w:rPr>
              <w:t>sensitivity</w:t>
            </w:r>
            <w:r w:rsidRPr="00B34D1A">
              <w:rPr>
                <w:rFonts w:cs="Arial"/>
                <w:sz w:val="18"/>
                <w:szCs w:val="18"/>
              </w:rPr>
              <w:t xml:space="preserve"> score</w:t>
            </w:r>
          </w:p>
        </w:tc>
        <w:tc>
          <w:tcPr>
            <w:tcW w:w="481" w:type="pct"/>
            <w:noWrap/>
            <w:hideMark/>
          </w:tcPr>
          <w:p w14:paraId="66AF6941" w14:textId="77777777" w:rsidR="0092288B" w:rsidRPr="00B34D1A" w:rsidRDefault="0092288B" w:rsidP="00876F16">
            <w:pPr>
              <w:spacing w:after="60"/>
              <w:jc w:val="center"/>
              <w:rPr>
                <w:rFonts w:cs="Arial"/>
                <w:sz w:val="18"/>
                <w:szCs w:val="18"/>
              </w:rPr>
            </w:pPr>
            <w:r w:rsidRPr="00B34D1A">
              <w:rPr>
                <w:rFonts w:cs="Arial"/>
                <w:sz w:val="18"/>
                <w:szCs w:val="18"/>
              </w:rPr>
              <w:t>0.35</w:t>
            </w:r>
          </w:p>
        </w:tc>
        <w:tc>
          <w:tcPr>
            <w:tcW w:w="481" w:type="pct"/>
            <w:noWrap/>
            <w:hideMark/>
          </w:tcPr>
          <w:p w14:paraId="7265D28E" w14:textId="77777777" w:rsidR="0092288B" w:rsidRPr="00B34D1A" w:rsidRDefault="0092288B" w:rsidP="00876F16">
            <w:pPr>
              <w:spacing w:after="60"/>
              <w:jc w:val="center"/>
              <w:rPr>
                <w:rFonts w:cs="Arial"/>
                <w:sz w:val="18"/>
                <w:szCs w:val="18"/>
              </w:rPr>
            </w:pPr>
            <w:r w:rsidRPr="00B34D1A">
              <w:rPr>
                <w:rFonts w:cs="Arial"/>
                <w:sz w:val="18"/>
                <w:szCs w:val="18"/>
              </w:rPr>
              <w:t>1,14</w:t>
            </w:r>
          </w:p>
        </w:tc>
        <w:tc>
          <w:tcPr>
            <w:tcW w:w="481" w:type="pct"/>
            <w:noWrap/>
            <w:hideMark/>
          </w:tcPr>
          <w:p w14:paraId="474B79A9" w14:textId="77777777" w:rsidR="0092288B" w:rsidRPr="00B34D1A" w:rsidRDefault="0092288B" w:rsidP="00876F16">
            <w:pPr>
              <w:spacing w:after="60"/>
              <w:jc w:val="center"/>
              <w:rPr>
                <w:rFonts w:cs="Arial"/>
                <w:sz w:val="18"/>
                <w:szCs w:val="18"/>
              </w:rPr>
            </w:pPr>
            <w:r w:rsidRPr="00B34D1A">
              <w:rPr>
                <w:rFonts w:cs="Arial"/>
                <w:sz w:val="18"/>
                <w:szCs w:val="18"/>
              </w:rPr>
              <w:t>0.56</w:t>
            </w:r>
          </w:p>
        </w:tc>
        <w:tc>
          <w:tcPr>
            <w:tcW w:w="481" w:type="pct"/>
            <w:noWrap/>
            <w:hideMark/>
          </w:tcPr>
          <w:p w14:paraId="35872DC6" w14:textId="77777777" w:rsidR="0092288B" w:rsidRPr="00B34D1A" w:rsidRDefault="0092288B" w:rsidP="00876F16">
            <w:pPr>
              <w:spacing w:after="60"/>
              <w:jc w:val="center"/>
              <w:rPr>
                <w:rFonts w:cs="Arial"/>
                <w:sz w:val="18"/>
                <w:szCs w:val="18"/>
              </w:rPr>
            </w:pPr>
            <w:r w:rsidRPr="00B34D1A">
              <w:rPr>
                <w:rFonts w:cs="Arial"/>
                <w:sz w:val="18"/>
                <w:szCs w:val="18"/>
              </w:rPr>
              <w:t>0.02</w:t>
            </w:r>
          </w:p>
        </w:tc>
        <w:tc>
          <w:tcPr>
            <w:tcW w:w="481" w:type="pct"/>
            <w:noWrap/>
            <w:hideMark/>
          </w:tcPr>
          <w:p w14:paraId="1DF3D58E" w14:textId="77777777" w:rsidR="0092288B" w:rsidRPr="00B34D1A" w:rsidRDefault="0092288B" w:rsidP="00876F16">
            <w:pPr>
              <w:spacing w:after="60"/>
              <w:jc w:val="center"/>
              <w:rPr>
                <w:rFonts w:cs="Arial"/>
                <w:sz w:val="18"/>
                <w:szCs w:val="18"/>
              </w:rPr>
            </w:pPr>
            <w:r w:rsidRPr="00B34D1A">
              <w:rPr>
                <w:rFonts w:cs="Arial"/>
                <w:sz w:val="18"/>
                <w:szCs w:val="18"/>
              </w:rPr>
              <w:t>log</w:t>
            </w:r>
          </w:p>
        </w:tc>
      </w:tr>
      <w:tr w:rsidR="0092288B" w:rsidRPr="00B34D1A" w14:paraId="2B791760" w14:textId="77777777" w:rsidTr="00876F16">
        <w:trPr>
          <w:trHeight w:val="404"/>
        </w:trPr>
        <w:tc>
          <w:tcPr>
            <w:tcW w:w="432" w:type="pct"/>
            <w:vMerge w:val="restart"/>
            <w:noWrap/>
            <w:textDirection w:val="btLr"/>
            <w:hideMark/>
          </w:tcPr>
          <w:p w14:paraId="77EC05FF" w14:textId="77777777" w:rsidR="0092288B" w:rsidRPr="00B34D1A" w:rsidRDefault="0092288B" w:rsidP="00876F16">
            <w:pPr>
              <w:spacing w:after="60"/>
              <w:jc w:val="center"/>
              <w:rPr>
                <w:rFonts w:cs="Arial"/>
                <w:bCs/>
                <w:sz w:val="18"/>
                <w:szCs w:val="18"/>
              </w:rPr>
            </w:pPr>
            <w:r w:rsidRPr="00B34D1A">
              <w:rPr>
                <w:rFonts w:cs="Arial"/>
                <w:bCs/>
                <w:sz w:val="18"/>
                <w:szCs w:val="18"/>
              </w:rPr>
              <w:t>Warrego</w:t>
            </w:r>
          </w:p>
        </w:tc>
        <w:tc>
          <w:tcPr>
            <w:tcW w:w="2162" w:type="pct"/>
            <w:noWrap/>
            <w:hideMark/>
          </w:tcPr>
          <w:p w14:paraId="34AEF482" w14:textId="77777777" w:rsidR="0092288B" w:rsidRPr="00B34D1A" w:rsidRDefault="0092288B" w:rsidP="00876F16">
            <w:pPr>
              <w:spacing w:after="60"/>
              <w:rPr>
                <w:rFonts w:cs="Arial"/>
                <w:sz w:val="18"/>
                <w:szCs w:val="18"/>
              </w:rPr>
            </w:pPr>
            <w:r w:rsidRPr="00B34D1A">
              <w:rPr>
                <w:rFonts w:cs="Arial"/>
                <w:sz w:val="18"/>
                <w:szCs w:val="18"/>
              </w:rPr>
              <w:t xml:space="preserve">Density </w:t>
            </w:r>
          </w:p>
        </w:tc>
        <w:tc>
          <w:tcPr>
            <w:tcW w:w="481" w:type="pct"/>
            <w:noWrap/>
            <w:hideMark/>
          </w:tcPr>
          <w:p w14:paraId="36E6F638" w14:textId="77777777" w:rsidR="0092288B" w:rsidRPr="00B34D1A" w:rsidRDefault="0092288B" w:rsidP="00876F16">
            <w:pPr>
              <w:spacing w:after="60"/>
              <w:jc w:val="center"/>
              <w:rPr>
                <w:rFonts w:cs="Arial"/>
                <w:sz w:val="18"/>
                <w:szCs w:val="18"/>
              </w:rPr>
            </w:pPr>
            <w:r w:rsidRPr="00B34D1A">
              <w:rPr>
                <w:rFonts w:cs="Arial"/>
                <w:sz w:val="18"/>
                <w:szCs w:val="18"/>
              </w:rPr>
              <w:t>2.50</w:t>
            </w:r>
          </w:p>
        </w:tc>
        <w:tc>
          <w:tcPr>
            <w:tcW w:w="481" w:type="pct"/>
            <w:noWrap/>
            <w:hideMark/>
          </w:tcPr>
          <w:p w14:paraId="558097C3" w14:textId="77777777" w:rsidR="0092288B" w:rsidRPr="00B34D1A" w:rsidRDefault="0092288B" w:rsidP="00876F16">
            <w:pPr>
              <w:spacing w:after="60"/>
              <w:jc w:val="center"/>
              <w:rPr>
                <w:rFonts w:cs="Arial"/>
                <w:sz w:val="18"/>
                <w:szCs w:val="18"/>
              </w:rPr>
            </w:pPr>
            <w:r w:rsidRPr="00B34D1A">
              <w:rPr>
                <w:rFonts w:cs="Arial"/>
                <w:sz w:val="18"/>
                <w:szCs w:val="18"/>
              </w:rPr>
              <w:t>2,42</w:t>
            </w:r>
          </w:p>
        </w:tc>
        <w:tc>
          <w:tcPr>
            <w:tcW w:w="481" w:type="pct"/>
            <w:noWrap/>
            <w:hideMark/>
          </w:tcPr>
          <w:p w14:paraId="414AF060" w14:textId="77777777" w:rsidR="0092288B" w:rsidRPr="00B34D1A" w:rsidRDefault="0092288B" w:rsidP="00876F16">
            <w:pPr>
              <w:spacing w:after="60"/>
              <w:jc w:val="center"/>
              <w:rPr>
                <w:rFonts w:cs="Arial"/>
                <w:sz w:val="18"/>
                <w:szCs w:val="18"/>
              </w:rPr>
            </w:pPr>
            <w:r w:rsidRPr="00B34D1A">
              <w:rPr>
                <w:rFonts w:cs="Arial"/>
                <w:sz w:val="18"/>
                <w:szCs w:val="18"/>
              </w:rPr>
              <w:t>0.09</w:t>
            </w:r>
          </w:p>
        </w:tc>
        <w:tc>
          <w:tcPr>
            <w:tcW w:w="481" w:type="pct"/>
            <w:noWrap/>
            <w:hideMark/>
          </w:tcPr>
          <w:p w14:paraId="72F47939" w14:textId="77777777" w:rsidR="0092288B" w:rsidRPr="00B34D1A" w:rsidRDefault="0092288B" w:rsidP="00876F16">
            <w:pPr>
              <w:spacing w:after="60"/>
              <w:jc w:val="center"/>
              <w:rPr>
                <w:rFonts w:cs="Arial"/>
                <w:sz w:val="18"/>
                <w:szCs w:val="18"/>
              </w:rPr>
            </w:pPr>
            <w:r w:rsidRPr="00B34D1A">
              <w:rPr>
                <w:rFonts w:cs="Arial"/>
                <w:sz w:val="18"/>
                <w:szCs w:val="18"/>
              </w:rPr>
              <w:t>0.11</w:t>
            </w:r>
          </w:p>
        </w:tc>
        <w:tc>
          <w:tcPr>
            <w:tcW w:w="481" w:type="pct"/>
            <w:noWrap/>
            <w:hideMark/>
          </w:tcPr>
          <w:p w14:paraId="27DB848F"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0E998CB9" w14:textId="77777777" w:rsidTr="00876F16">
        <w:trPr>
          <w:trHeight w:val="404"/>
        </w:trPr>
        <w:tc>
          <w:tcPr>
            <w:tcW w:w="432" w:type="pct"/>
            <w:vMerge/>
            <w:hideMark/>
          </w:tcPr>
          <w:p w14:paraId="5F8284E8" w14:textId="77777777" w:rsidR="0092288B" w:rsidRPr="00B34D1A" w:rsidRDefault="0092288B" w:rsidP="00876F16">
            <w:pPr>
              <w:spacing w:after="60"/>
              <w:jc w:val="center"/>
              <w:rPr>
                <w:rFonts w:cs="Arial"/>
                <w:bCs/>
                <w:sz w:val="18"/>
                <w:szCs w:val="18"/>
              </w:rPr>
            </w:pPr>
          </w:p>
        </w:tc>
        <w:tc>
          <w:tcPr>
            <w:tcW w:w="2162" w:type="pct"/>
            <w:noWrap/>
            <w:hideMark/>
          </w:tcPr>
          <w:p w14:paraId="2D31999D" w14:textId="77777777" w:rsidR="0092288B" w:rsidRPr="00B34D1A" w:rsidRDefault="0092288B" w:rsidP="00876F16">
            <w:pPr>
              <w:spacing w:after="60"/>
              <w:rPr>
                <w:rFonts w:cs="Arial"/>
                <w:sz w:val="18"/>
                <w:szCs w:val="18"/>
              </w:rPr>
            </w:pPr>
            <w:r w:rsidRPr="00B34D1A">
              <w:rPr>
                <w:rFonts w:cs="Arial"/>
                <w:sz w:val="18"/>
                <w:szCs w:val="18"/>
              </w:rPr>
              <w:t>Diversity (Shannon diversity index)</w:t>
            </w:r>
          </w:p>
        </w:tc>
        <w:tc>
          <w:tcPr>
            <w:tcW w:w="481" w:type="pct"/>
            <w:noWrap/>
            <w:hideMark/>
          </w:tcPr>
          <w:p w14:paraId="62DEF400" w14:textId="77777777" w:rsidR="0092288B" w:rsidRPr="00B34D1A" w:rsidRDefault="0092288B" w:rsidP="00876F16">
            <w:pPr>
              <w:spacing w:after="60"/>
              <w:jc w:val="center"/>
              <w:rPr>
                <w:rFonts w:cs="Arial"/>
                <w:sz w:val="18"/>
                <w:szCs w:val="18"/>
              </w:rPr>
            </w:pPr>
            <w:r w:rsidRPr="00B34D1A">
              <w:rPr>
                <w:rFonts w:cs="Arial"/>
                <w:sz w:val="18"/>
                <w:szCs w:val="18"/>
              </w:rPr>
              <w:t>19.86</w:t>
            </w:r>
          </w:p>
        </w:tc>
        <w:tc>
          <w:tcPr>
            <w:tcW w:w="481" w:type="pct"/>
            <w:noWrap/>
            <w:hideMark/>
          </w:tcPr>
          <w:p w14:paraId="1E438748" w14:textId="77777777" w:rsidR="0092288B" w:rsidRPr="00B34D1A" w:rsidRDefault="0092288B" w:rsidP="00876F16">
            <w:pPr>
              <w:spacing w:after="60"/>
              <w:jc w:val="center"/>
              <w:rPr>
                <w:rFonts w:cs="Arial"/>
                <w:sz w:val="18"/>
                <w:szCs w:val="18"/>
              </w:rPr>
            </w:pPr>
            <w:r w:rsidRPr="00B34D1A">
              <w:rPr>
                <w:rFonts w:cs="Arial"/>
                <w:sz w:val="18"/>
                <w:szCs w:val="18"/>
              </w:rPr>
              <w:t>2,42</w:t>
            </w:r>
          </w:p>
        </w:tc>
        <w:tc>
          <w:tcPr>
            <w:tcW w:w="481" w:type="pct"/>
            <w:noWrap/>
            <w:hideMark/>
          </w:tcPr>
          <w:p w14:paraId="1FA9A27C" w14:textId="77777777" w:rsidR="0092288B" w:rsidRPr="00B34D1A" w:rsidRDefault="0092288B" w:rsidP="00876F16">
            <w:pPr>
              <w:spacing w:after="60"/>
              <w:jc w:val="center"/>
              <w:rPr>
                <w:rFonts w:cs="Arial"/>
                <w:b/>
                <w:i/>
                <w:sz w:val="18"/>
                <w:szCs w:val="18"/>
              </w:rPr>
            </w:pPr>
            <w:r w:rsidRPr="00B34D1A">
              <w:rPr>
                <w:rFonts w:cs="Arial"/>
                <w:b/>
                <w:i/>
                <w:sz w:val="18"/>
                <w:szCs w:val="18"/>
              </w:rPr>
              <w:t>0.00*</w:t>
            </w:r>
          </w:p>
        </w:tc>
        <w:tc>
          <w:tcPr>
            <w:tcW w:w="481" w:type="pct"/>
            <w:noWrap/>
            <w:hideMark/>
          </w:tcPr>
          <w:p w14:paraId="49CB33E8" w14:textId="77777777" w:rsidR="0092288B" w:rsidRPr="00B34D1A" w:rsidRDefault="0092288B" w:rsidP="00876F16">
            <w:pPr>
              <w:spacing w:after="60"/>
              <w:jc w:val="center"/>
              <w:rPr>
                <w:rFonts w:cs="Arial"/>
                <w:sz w:val="18"/>
                <w:szCs w:val="18"/>
              </w:rPr>
            </w:pPr>
            <w:r w:rsidRPr="00B34D1A">
              <w:rPr>
                <w:rFonts w:cs="Arial"/>
                <w:sz w:val="18"/>
                <w:szCs w:val="18"/>
              </w:rPr>
              <w:t>0.49</w:t>
            </w:r>
          </w:p>
        </w:tc>
        <w:tc>
          <w:tcPr>
            <w:tcW w:w="481" w:type="pct"/>
            <w:noWrap/>
            <w:hideMark/>
          </w:tcPr>
          <w:p w14:paraId="1393225A"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461E9F6D" w14:textId="77777777" w:rsidTr="00876F16">
        <w:trPr>
          <w:trHeight w:val="404"/>
        </w:trPr>
        <w:tc>
          <w:tcPr>
            <w:tcW w:w="432" w:type="pct"/>
            <w:vMerge/>
            <w:hideMark/>
          </w:tcPr>
          <w:p w14:paraId="33B84743" w14:textId="77777777" w:rsidR="0092288B" w:rsidRPr="00B34D1A" w:rsidRDefault="0092288B" w:rsidP="00876F16">
            <w:pPr>
              <w:spacing w:after="60"/>
              <w:jc w:val="center"/>
              <w:rPr>
                <w:rFonts w:cs="Arial"/>
                <w:bCs/>
                <w:sz w:val="18"/>
                <w:szCs w:val="18"/>
              </w:rPr>
            </w:pPr>
          </w:p>
        </w:tc>
        <w:tc>
          <w:tcPr>
            <w:tcW w:w="2162" w:type="pct"/>
            <w:noWrap/>
            <w:hideMark/>
          </w:tcPr>
          <w:p w14:paraId="3F9295B4" w14:textId="77777777" w:rsidR="0092288B" w:rsidRPr="00B34D1A" w:rsidRDefault="0092288B" w:rsidP="00876F16">
            <w:pPr>
              <w:spacing w:after="60"/>
              <w:rPr>
                <w:rFonts w:cs="Arial"/>
                <w:sz w:val="18"/>
                <w:szCs w:val="18"/>
              </w:rPr>
            </w:pPr>
            <w:r w:rsidRPr="00B34D1A">
              <w:rPr>
                <w:rFonts w:cs="Arial"/>
                <w:sz w:val="18"/>
                <w:szCs w:val="18"/>
              </w:rPr>
              <w:t>Richness</w:t>
            </w:r>
          </w:p>
        </w:tc>
        <w:tc>
          <w:tcPr>
            <w:tcW w:w="481" w:type="pct"/>
            <w:noWrap/>
            <w:hideMark/>
          </w:tcPr>
          <w:p w14:paraId="7585F55A" w14:textId="77777777" w:rsidR="0092288B" w:rsidRPr="00B34D1A" w:rsidRDefault="0092288B" w:rsidP="00876F16">
            <w:pPr>
              <w:spacing w:after="60"/>
              <w:jc w:val="center"/>
              <w:rPr>
                <w:rFonts w:cs="Arial"/>
                <w:sz w:val="18"/>
                <w:szCs w:val="18"/>
              </w:rPr>
            </w:pPr>
            <w:r w:rsidRPr="00B34D1A">
              <w:rPr>
                <w:rFonts w:cs="Arial"/>
                <w:sz w:val="18"/>
                <w:szCs w:val="18"/>
              </w:rPr>
              <w:t>7.27</w:t>
            </w:r>
          </w:p>
        </w:tc>
        <w:tc>
          <w:tcPr>
            <w:tcW w:w="481" w:type="pct"/>
            <w:noWrap/>
            <w:hideMark/>
          </w:tcPr>
          <w:p w14:paraId="2F226B2B" w14:textId="77777777" w:rsidR="0092288B" w:rsidRPr="00B34D1A" w:rsidRDefault="0092288B" w:rsidP="00876F16">
            <w:pPr>
              <w:spacing w:after="60"/>
              <w:jc w:val="center"/>
              <w:rPr>
                <w:rFonts w:cs="Arial"/>
                <w:sz w:val="18"/>
                <w:szCs w:val="18"/>
              </w:rPr>
            </w:pPr>
            <w:r w:rsidRPr="00B34D1A">
              <w:rPr>
                <w:rFonts w:cs="Arial"/>
                <w:sz w:val="18"/>
                <w:szCs w:val="18"/>
              </w:rPr>
              <w:t>2,42</w:t>
            </w:r>
          </w:p>
        </w:tc>
        <w:tc>
          <w:tcPr>
            <w:tcW w:w="481" w:type="pct"/>
            <w:noWrap/>
            <w:hideMark/>
          </w:tcPr>
          <w:p w14:paraId="567612A2" w14:textId="77777777" w:rsidR="0092288B" w:rsidRPr="00B34D1A" w:rsidRDefault="0092288B" w:rsidP="00876F16">
            <w:pPr>
              <w:spacing w:after="60"/>
              <w:jc w:val="center"/>
              <w:rPr>
                <w:rFonts w:cs="Arial"/>
                <w:b/>
                <w:i/>
                <w:sz w:val="18"/>
                <w:szCs w:val="18"/>
              </w:rPr>
            </w:pPr>
            <w:r w:rsidRPr="00B34D1A">
              <w:rPr>
                <w:rFonts w:cs="Arial"/>
                <w:b/>
                <w:i/>
                <w:sz w:val="18"/>
                <w:szCs w:val="18"/>
              </w:rPr>
              <w:t>0.00*</w:t>
            </w:r>
          </w:p>
        </w:tc>
        <w:tc>
          <w:tcPr>
            <w:tcW w:w="481" w:type="pct"/>
            <w:noWrap/>
            <w:hideMark/>
          </w:tcPr>
          <w:p w14:paraId="0AB5ABAB" w14:textId="77777777" w:rsidR="0092288B" w:rsidRPr="00B34D1A" w:rsidRDefault="0092288B" w:rsidP="00876F16">
            <w:pPr>
              <w:spacing w:after="60"/>
              <w:jc w:val="center"/>
              <w:rPr>
                <w:rFonts w:cs="Arial"/>
                <w:sz w:val="18"/>
                <w:szCs w:val="18"/>
              </w:rPr>
            </w:pPr>
            <w:r w:rsidRPr="00B34D1A">
              <w:rPr>
                <w:rFonts w:cs="Arial"/>
                <w:sz w:val="18"/>
                <w:szCs w:val="18"/>
              </w:rPr>
              <w:t>0.26</w:t>
            </w:r>
          </w:p>
        </w:tc>
        <w:tc>
          <w:tcPr>
            <w:tcW w:w="481" w:type="pct"/>
            <w:noWrap/>
            <w:hideMark/>
          </w:tcPr>
          <w:p w14:paraId="7687784A"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25FF2F5D" w14:textId="77777777" w:rsidTr="00876F16">
        <w:trPr>
          <w:trHeight w:val="404"/>
        </w:trPr>
        <w:tc>
          <w:tcPr>
            <w:tcW w:w="432" w:type="pct"/>
            <w:vMerge/>
            <w:hideMark/>
          </w:tcPr>
          <w:p w14:paraId="1FD6EBD8" w14:textId="77777777" w:rsidR="0092288B" w:rsidRPr="00B34D1A" w:rsidRDefault="0092288B" w:rsidP="00876F16">
            <w:pPr>
              <w:spacing w:after="60"/>
              <w:jc w:val="center"/>
              <w:rPr>
                <w:rFonts w:cs="Arial"/>
                <w:bCs/>
                <w:sz w:val="18"/>
                <w:szCs w:val="18"/>
              </w:rPr>
            </w:pPr>
          </w:p>
        </w:tc>
        <w:tc>
          <w:tcPr>
            <w:tcW w:w="2162" w:type="pct"/>
            <w:noWrap/>
            <w:hideMark/>
          </w:tcPr>
          <w:p w14:paraId="13228FBE" w14:textId="77777777" w:rsidR="0092288B" w:rsidRPr="00B34D1A" w:rsidRDefault="0092288B" w:rsidP="00876F16">
            <w:pPr>
              <w:spacing w:after="60"/>
              <w:rPr>
                <w:rFonts w:cs="Arial"/>
                <w:sz w:val="18"/>
                <w:szCs w:val="18"/>
              </w:rPr>
            </w:pPr>
            <w:r w:rsidRPr="00B34D1A">
              <w:rPr>
                <w:rFonts w:cs="Arial"/>
                <w:sz w:val="18"/>
                <w:szCs w:val="18"/>
              </w:rPr>
              <w:t>SIGNAL score</w:t>
            </w:r>
          </w:p>
        </w:tc>
        <w:tc>
          <w:tcPr>
            <w:tcW w:w="481" w:type="pct"/>
            <w:noWrap/>
            <w:hideMark/>
          </w:tcPr>
          <w:p w14:paraId="2FF1306F" w14:textId="77777777" w:rsidR="0092288B" w:rsidRPr="00B34D1A" w:rsidRDefault="0092288B" w:rsidP="00876F16">
            <w:pPr>
              <w:spacing w:after="60"/>
              <w:jc w:val="center"/>
              <w:rPr>
                <w:rFonts w:cs="Arial"/>
                <w:sz w:val="18"/>
                <w:szCs w:val="18"/>
              </w:rPr>
            </w:pPr>
            <w:r w:rsidRPr="00B34D1A">
              <w:rPr>
                <w:rFonts w:cs="Arial"/>
                <w:sz w:val="18"/>
                <w:szCs w:val="18"/>
              </w:rPr>
              <w:t>10.67</w:t>
            </w:r>
          </w:p>
        </w:tc>
        <w:tc>
          <w:tcPr>
            <w:tcW w:w="481" w:type="pct"/>
            <w:noWrap/>
            <w:hideMark/>
          </w:tcPr>
          <w:p w14:paraId="52DBE5F2" w14:textId="77777777" w:rsidR="0092288B" w:rsidRPr="00B34D1A" w:rsidRDefault="0092288B" w:rsidP="00876F16">
            <w:pPr>
              <w:spacing w:after="60"/>
              <w:jc w:val="center"/>
              <w:rPr>
                <w:rFonts w:cs="Arial"/>
                <w:sz w:val="18"/>
                <w:szCs w:val="18"/>
              </w:rPr>
            </w:pPr>
            <w:r w:rsidRPr="00B34D1A">
              <w:rPr>
                <w:rFonts w:cs="Arial"/>
                <w:sz w:val="18"/>
                <w:szCs w:val="18"/>
              </w:rPr>
              <w:t>2,42</w:t>
            </w:r>
          </w:p>
        </w:tc>
        <w:tc>
          <w:tcPr>
            <w:tcW w:w="481" w:type="pct"/>
            <w:noWrap/>
            <w:hideMark/>
          </w:tcPr>
          <w:p w14:paraId="591143AA" w14:textId="77777777" w:rsidR="0092288B" w:rsidRPr="00B34D1A" w:rsidRDefault="0092288B" w:rsidP="00876F16">
            <w:pPr>
              <w:spacing w:after="60"/>
              <w:jc w:val="center"/>
              <w:rPr>
                <w:rFonts w:cs="Arial"/>
                <w:b/>
                <w:i/>
                <w:sz w:val="18"/>
                <w:szCs w:val="18"/>
              </w:rPr>
            </w:pPr>
            <w:r w:rsidRPr="00B34D1A">
              <w:rPr>
                <w:rFonts w:cs="Arial"/>
                <w:b/>
                <w:i/>
                <w:sz w:val="18"/>
                <w:szCs w:val="18"/>
              </w:rPr>
              <w:t>0.00*</w:t>
            </w:r>
          </w:p>
        </w:tc>
        <w:tc>
          <w:tcPr>
            <w:tcW w:w="481" w:type="pct"/>
            <w:noWrap/>
            <w:hideMark/>
          </w:tcPr>
          <w:p w14:paraId="065DA6EE" w14:textId="77777777" w:rsidR="0092288B" w:rsidRPr="00B34D1A" w:rsidRDefault="0092288B" w:rsidP="00876F16">
            <w:pPr>
              <w:spacing w:after="60"/>
              <w:jc w:val="center"/>
              <w:rPr>
                <w:rFonts w:cs="Arial"/>
                <w:sz w:val="18"/>
                <w:szCs w:val="18"/>
              </w:rPr>
            </w:pPr>
            <w:r w:rsidRPr="00B34D1A">
              <w:rPr>
                <w:rFonts w:cs="Arial"/>
                <w:sz w:val="18"/>
                <w:szCs w:val="18"/>
              </w:rPr>
              <w:t>0.34</w:t>
            </w:r>
          </w:p>
        </w:tc>
        <w:tc>
          <w:tcPr>
            <w:tcW w:w="481" w:type="pct"/>
            <w:noWrap/>
            <w:hideMark/>
          </w:tcPr>
          <w:p w14:paraId="51D9A797"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0B01754B" w14:textId="77777777" w:rsidTr="00876F16">
        <w:trPr>
          <w:trHeight w:val="404"/>
        </w:trPr>
        <w:tc>
          <w:tcPr>
            <w:tcW w:w="432" w:type="pct"/>
            <w:vMerge/>
            <w:hideMark/>
          </w:tcPr>
          <w:p w14:paraId="49C8BEA7" w14:textId="77777777" w:rsidR="0092288B" w:rsidRPr="00B34D1A" w:rsidRDefault="0092288B" w:rsidP="00876F16">
            <w:pPr>
              <w:spacing w:after="60"/>
              <w:jc w:val="center"/>
              <w:rPr>
                <w:rFonts w:cs="Arial"/>
                <w:bCs/>
                <w:sz w:val="18"/>
                <w:szCs w:val="18"/>
              </w:rPr>
            </w:pPr>
          </w:p>
        </w:tc>
        <w:tc>
          <w:tcPr>
            <w:tcW w:w="2162" w:type="pct"/>
            <w:noWrap/>
            <w:hideMark/>
          </w:tcPr>
          <w:p w14:paraId="3546EB87" w14:textId="631F7B35" w:rsidR="0092288B" w:rsidRPr="00B34D1A" w:rsidRDefault="0092288B" w:rsidP="00876F16">
            <w:pPr>
              <w:spacing w:after="60"/>
              <w:rPr>
                <w:rFonts w:cs="Arial"/>
                <w:sz w:val="18"/>
                <w:szCs w:val="18"/>
              </w:rPr>
            </w:pPr>
            <w:r w:rsidRPr="00B34D1A">
              <w:rPr>
                <w:rFonts w:cs="Arial"/>
                <w:sz w:val="18"/>
                <w:szCs w:val="18"/>
              </w:rPr>
              <w:t xml:space="preserve">Salinity </w:t>
            </w:r>
            <w:r w:rsidR="00876F16" w:rsidRPr="00B34D1A">
              <w:rPr>
                <w:rFonts w:cs="Arial"/>
                <w:sz w:val="18"/>
                <w:szCs w:val="18"/>
              </w:rPr>
              <w:t>sensitivity</w:t>
            </w:r>
            <w:r w:rsidRPr="00B34D1A">
              <w:rPr>
                <w:rFonts w:cs="Arial"/>
                <w:sz w:val="18"/>
                <w:szCs w:val="18"/>
              </w:rPr>
              <w:t xml:space="preserve"> score</w:t>
            </w:r>
          </w:p>
        </w:tc>
        <w:tc>
          <w:tcPr>
            <w:tcW w:w="481" w:type="pct"/>
            <w:noWrap/>
            <w:hideMark/>
          </w:tcPr>
          <w:p w14:paraId="7CC6723B" w14:textId="77777777" w:rsidR="0092288B" w:rsidRPr="00B34D1A" w:rsidRDefault="0092288B" w:rsidP="00876F16">
            <w:pPr>
              <w:spacing w:after="60"/>
              <w:jc w:val="center"/>
              <w:rPr>
                <w:rFonts w:cs="Arial"/>
                <w:sz w:val="18"/>
                <w:szCs w:val="18"/>
              </w:rPr>
            </w:pPr>
            <w:r w:rsidRPr="00B34D1A">
              <w:rPr>
                <w:rFonts w:cs="Arial"/>
                <w:sz w:val="18"/>
                <w:szCs w:val="18"/>
              </w:rPr>
              <w:t>0.34</w:t>
            </w:r>
          </w:p>
        </w:tc>
        <w:tc>
          <w:tcPr>
            <w:tcW w:w="481" w:type="pct"/>
            <w:noWrap/>
            <w:hideMark/>
          </w:tcPr>
          <w:p w14:paraId="6419399E" w14:textId="77777777" w:rsidR="0092288B" w:rsidRPr="00B34D1A" w:rsidRDefault="0092288B" w:rsidP="00876F16">
            <w:pPr>
              <w:spacing w:after="60"/>
              <w:jc w:val="center"/>
              <w:rPr>
                <w:rFonts w:cs="Arial"/>
                <w:sz w:val="18"/>
                <w:szCs w:val="18"/>
              </w:rPr>
            </w:pPr>
            <w:r w:rsidRPr="00B34D1A">
              <w:rPr>
                <w:rFonts w:cs="Arial"/>
                <w:sz w:val="18"/>
                <w:szCs w:val="18"/>
              </w:rPr>
              <w:t>2,42</w:t>
            </w:r>
          </w:p>
        </w:tc>
        <w:tc>
          <w:tcPr>
            <w:tcW w:w="481" w:type="pct"/>
            <w:noWrap/>
            <w:hideMark/>
          </w:tcPr>
          <w:p w14:paraId="36C449BA" w14:textId="77777777" w:rsidR="0092288B" w:rsidRPr="00B34D1A" w:rsidRDefault="0092288B" w:rsidP="00876F16">
            <w:pPr>
              <w:spacing w:after="60"/>
              <w:jc w:val="center"/>
              <w:rPr>
                <w:rFonts w:cs="Arial"/>
                <w:sz w:val="18"/>
                <w:szCs w:val="18"/>
              </w:rPr>
            </w:pPr>
            <w:r w:rsidRPr="00B34D1A">
              <w:rPr>
                <w:rFonts w:cs="Arial"/>
                <w:sz w:val="18"/>
                <w:szCs w:val="18"/>
              </w:rPr>
              <w:t>0.71</w:t>
            </w:r>
          </w:p>
        </w:tc>
        <w:tc>
          <w:tcPr>
            <w:tcW w:w="481" w:type="pct"/>
            <w:noWrap/>
            <w:hideMark/>
          </w:tcPr>
          <w:p w14:paraId="234D2A8E" w14:textId="77777777" w:rsidR="0092288B" w:rsidRPr="00B34D1A" w:rsidRDefault="0092288B" w:rsidP="00876F16">
            <w:pPr>
              <w:spacing w:after="60"/>
              <w:jc w:val="center"/>
              <w:rPr>
                <w:rFonts w:cs="Arial"/>
                <w:sz w:val="18"/>
                <w:szCs w:val="18"/>
              </w:rPr>
            </w:pPr>
            <w:r w:rsidRPr="00B34D1A">
              <w:rPr>
                <w:rFonts w:cs="Arial"/>
                <w:sz w:val="18"/>
                <w:szCs w:val="18"/>
              </w:rPr>
              <w:t>0.02</w:t>
            </w:r>
          </w:p>
        </w:tc>
        <w:tc>
          <w:tcPr>
            <w:tcW w:w="481" w:type="pct"/>
            <w:noWrap/>
            <w:hideMark/>
          </w:tcPr>
          <w:p w14:paraId="62665616"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32C06C5A" w14:textId="77777777" w:rsidTr="00876F16">
        <w:trPr>
          <w:trHeight w:val="404"/>
        </w:trPr>
        <w:tc>
          <w:tcPr>
            <w:tcW w:w="432" w:type="pct"/>
            <w:vMerge w:val="restart"/>
            <w:noWrap/>
            <w:textDirection w:val="btLr"/>
            <w:hideMark/>
          </w:tcPr>
          <w:p w14:paraId="51FD75EB" w14:textId="77777777" w:rsidR="0092288B" w:rsidRPr="00B34D1A" w:rsidRDefault="0092288B" w:rsidP="00876F16">
            <w:pPr>
              <w:spacing w:after="60"/>
              <w:jc w:val="center"/>
              <w:rPr>
                <w:rFonts w:cs="Arial"/>
                <w:bCs/>
                <w:sz w:val="18"/>
                <w:szCs w:val="18"/>
              </w:rPr>
            </w:pPr>
            <w:r w:rsidRPr="00B34D1A">
              <w:rPr>
                <w:rFonts w:cs="Arial"/>
                <w:bCs/>
                <w:sz w:val="18"/>
                <w:szCs w:val="18"/>
              </w:rPr>
              <w:t>Western Floodplain</w:t>
            </w:r>
          </w:p>
        </w:tc>
        <w:tc>
          <w:tcPr>
            <w:tcW w:w="2162" w:type="pct"/>
            <w:noWrap/>
            <w:hideMark/>
          </w:tcPr>
          <w:p w14:paraId="03A190A4" w14:textId="77777777" w:rsidR="0092288B" w:rsidRPr="00B34D1A" w:rsidRDefault="0092288B" w:rsidP="00876F16">
            <w:pPr>
              <w:spacing w:after="60"/>
              <w:rPr>
                <w:rFonts w:cs="Arial"/>
                <w:sz w:val="18"/>
                <w:szCs w:val="18"/>
              </w:rPr>
            </w:pPr>
            <w:r w:rsidRPr="00B34D1A">
              <w:rPr>
                <w:rFonts w:cs="Arial"/>
                <w:sz w:val="18"/>
                <w:szCs w:val="18"/>
              </w:rPr>
              <w:t xml:space="preserve">Density </w:t>
            </w:r>
          </w:p>
        </w:tc>
        <w:tc>
          <w:tcPr>
            <w:tcW w:w="481" w:type="pct"/>
            <w:noWrap/>
            <w:hideMark/>
          </w:tcPr>
          <w:p w14:paraId="68369601" w14:textId="77777777" w:rsidR="0092288B" w:rsidRPr="00B34D1A" w:rsidRDefault="0092288B" w:rsidP="00876F16">
            <w:pPr>
              <w:spacing w:after="60"/>
              <w:jc w:val="center"/>
              <w:rPr>
                <w:rFonts w:cs="Arial"/>
                <w:sz w:val="18"/>
                <w:szCs w:val="18"/>
              </w:rPr>
            </w:pPr>
            <w:r w:rsidRPr="00B34D1A">
              <w:rPr>
                <w:rFonts w:cs="Arial"/>
                <w:sz w:val="18"/>
                <w:szCs w:val="18"/>
              </w:rPr>
              <w:t>0.29</w:t>
            </w:r>
          </w:p>
        </w:tc>
        <w:tc>
          <w:tcPr>
            <w:tcW w:w="481" w:type="pct"/>
            <w:noWrap/>
            <w:hideMark/>
          </w:tcPr>
          <w:p w14:paraId="11258792" w14:textId="77777777" w:rsidR="0092288B" w:rsidRPr="00B34D1A" w:rsidRDefault="0092288B" w:rsidP="00876F16">
            <w:pPr>
              <w:spacing w:after="60"/>
              <w:jc w:val="center"/>
              <w:rPr>
                <w:rFonts w:cs="Arial"/>
                <w:sz w:val="18"/>
                <w:szCs w:val="18"/>
              </w:rPr>
            </w:pPr>
            <w:r w:rsidRPr="00B34D1A">
              <w:rPr>
                <w:rFonts w:cs="Arial"/>
                <w:sz w:val="18"/>
                <w:szCs w:val="18"/>
              </w:rPr>
              <w:t>2,4</w:t>
            </w:r>
          </w:p>
        </w:tc>
        <w:tc>
          <w:tcPr>
            <w:tcW w:w="481" w:type="pct"/>
            <w:noWrap/>
            <w:hideMark/>
          </w:tcPr>
          <w:p w14:paraId="67CEB265" w14:textId="77777777" w:rsidR="0092288B" w:rsidRPr="00B34D1A" w:rsidRDefault="0092288B" w:rsidP="00876F16">
            <w:pPr>
              <w:spacing w:after="60"/>
              <w:jc w:val="center"/>
              <w:rPr>
                <w:rFonts w:cs="Arial"/>
                <w:sz w:val="18"/>
                <w:szCs w:val="18"/>
              </w:rPr>
            </w:pPr>
            <w:r w:rsidRPr="00B34D1A">
              <w:rPr>
                <w:rFonts w:cs="Arial"/>
                <w:sz w:val="18"/>
                <w:szCs w:val="18"/>
              </w:rPr>
              <w:t>0.62</w:t>
            </w:r>
          </w:p>
        </w:tc>
        <w:tc>
          <w:tcPr>
            <w:tcW w:w="481" w:type="pct"/>
            <w:noWrap/>
            <w:hideMark/>
          </w:tcPr>
          <w:p w14:paraId="7F9EBC08" w14:textId="77777777" w:rsidR="0092288B" w:rsidRPr="00B34D1A" w:rsidRDefault="0092288B" w:rsidP="00876F16">
            <w:pPr>
              <w:spacing w:after="60"/>
              <w:jc w:val="center"/>
              <w:rPr>
                <w:rFonts w:cs="Arial"/>
                <w:sz w:val="18"/>
                <w:szCs w:val="18"/>
              </w:rPr>
            </w:pPr>
            <w:r w:rsidRPr="00B34D1A">
              <w:rPr>
                <w:rFonts w:cs="Arial"/>
                <w:sz w:val="18"/>
                <w:szCs w:val="18"/>
              </w:rPr>
              <w:t>0.05</w:t>
            </w:r>
          </w:p>
        </w:tc>
        <w:tc>
          <w:tcPr>
            <w:tcW w:w="481" w:type="pct"/>
            <w:noWrap/>
            <w:hideMark/>
          </w:tcPr>
          <w:p w14:paraId="07A07BF7" w14:textId="77777777" w:rsidR="0092288B" w:rsidRPr="00B34D1A" w:rsidRDefault="0092288B" w:rsidP="00876F16">
            <w:pPr>
              <w:spacing w:after="60"/>
              <w:jc w:val="center"/>
              <w:rPr>
                <w:rFonts w:cs="Arial"/>
                <w:sz w:val="18"/>
                <w:szCs w:val="18"/>
              </w:rPr>
            </w:pPr>
            <w:r w:rsidRPr="00B34D1A">
              <w:rPr>
                <w:rFonts w:cs="Arial"/>
                <w:sz w:val="18"/>
                <w:szCs w:val="18"/>
              </w:rPr>
              <w:t>log</w:t>
            </w:r>
          </w:p>
        </w:tc>
      </w:tr>
      <w:tr w:rsidR="0092288B" w:rsidRPr="00B34D1A" w14:paraId="62091945" w14:textId="77777777" w:rsidTr="00876F16">
        <w:trPr>
          <w:trHeight w:val="404"/>
        </w:trPr>
        <w:tc>
          <w:tcPr>
            <w:tcW w:w="432" w:type="pct"/>
            <w:vMerge/>
            <w:hideMark/>
          </w:tcPr>
          <w:p w14:paraId="1B098653" w14:textId="77777777" w:rsidR="0092288B" w:rsidRPr="00B34D1A" w:rsidRDefault="0092288B" w:rsidP="00876F16">
            <w:pPr>
              <w:spacing w:after="60"/>
              <w:rPr>
                <w:rFonts w:cs="Arial"/>
                <w:b/>
                <w:bCs/>
                <w:sz w:val="18"/>
                <w:szCs w:val="18"/>
              </w:rPr>
            </w:pPr>
          </w:p>
        </w:tc>
        <w:tc>
          <w:tcPr>
            <w:tcW w:w="2162" w:type="pct"/>
            <w:noWrap/>
            <w:hideMark/>
          </w:tcPr>
          <w:p w14:paraId="5772D885" w14:textId="77777777" w:rsidR="0092288B" w:rsidRPr="00B34D1A" w:rsidRDefault="0092288B" w:rsidP="00876F16">
            <w:pPr>
              <w:spacing w:after="60"/>
              <w:rPr>
                <w:rFonts w:cs="Arial"/>
                <w:sz w:val="18"/>
                <w:szCs w:val="18"/>
              </w:rPr>
            </w:pPr>
            <w:r w:rsidRPr="00B34D1A">
              <w:rPr>
                <w:rFonts w:cs="Arial"/>
                <w:sz w:val="18"/>
                <w:szCs w:val="18"/>
              </w:rPr>
              <w:t>Diversity (Shannon diversity index)</w:t>
            </w:r>
          </w:p>
        </w:tc>
        <w:tc>
          <w:tcPr>
            <w:tcW w:w="481" w:type="pct"/>
            <w:noWrap/>
            <w:hideMark/>
          </w:tcPr>
          <w:p w14:paraId="6BE95343" w14:textId="77777777" w:rsidR="0092288B" w:rsidRPr="00B34D1A" w:rsidRDefault="0092288B" w:rsidP="00876F16">
            <w:pPr>
              <w:spacing w:after="60"/>
              <w:jc w:val="center"/>
              <w:rPr>
                <w:rFonts w:cs="Arial"/>
                <w:sz w:val="18"/>
                <w:szCs w:val="18"/>
              </w:rPr>
            </w:pPr>
            <w:r w:rsidRPr="00B34D1A">
              <w:rPr>
                <w:rFonts w:cs="Arial"/>
                <w:sz w:val="18"/>
                <w:szCs w:val="18"/>
              </w:rPr>
              <w:t>0.59</w:t>
            </w:r>
          </w:p>
        </w:tc>
        <w:tc>
          <w:tcPr>
            <w:tcW w:w="481" w:type="pct"/>
            <w:noWrap/>
            <w:hideMark/>
          </w:tcPr>
          <w:p w14:paraId="712C0F39" w14:textId="77777777" w:rsidR="0092288B" w:rsidRPr="00B34D1A" w:rsidRDefault="0092288B" w:rsidP="00876F16">
            <w:pPr>
              <w:spacing w:after="60"/>
              <w:jc w:val="center"/>
              <w:rPr>
                <w:rFonts w:cs="Arial"/>
                <w:sz w:val="18"/>
                <w:szCs w:val="18"/>
              </w:rPr>
            </w:pPr>
            <w:r w:rsidRPr="00B34D1A">
              <w:rPr>
                <w:rFonts w:cs="Arial"/>
                <w:sz w:val="18"/>
                <w:szCs w:val="18"/>
              </w:rPr>
              <w:t>2,4</w:t>
            </w:r>
          </w:p>
        </w:tc>
        <w:tc>
          <w:tcPr>
            <w:tcW w:w="481" w:type="pct"/>
            <w:noWrap/>
            <w:hideMark/>
          </w:tcPr>
          <w:p w14:paraId="4250EE79" w14:textId="77777777" w:rsidR="0092288B" w:rsidRPr="00B34D1A" w:rsidRDefault="0092288B" w:rsidP="00876F16">
            <w:pPr>
              <w:spacing w:after="60"/>
              <w:jc w:val="center"/>
              <w:rPr>
                <w:rFonts w:cs="Arial"/>
                <w:sz w:val="18"/>
                <w:szCs w:val="18"/>
              </w:rPr>
            </w:pPr>
            <w:r w:rsidRPr="00B34D1A">
              <w:rPr>
                <w:rFonts w:cs="Arial"/>
                <w:sz w:val="18"/>
                <w:szCs w:val="18"/>
              </w:rPr>
              <w:t>0.60</w:t>
            </w:r>
          </w:p>
        </w:tc>
        <w:tc>
          <w:tcPr>
            <w:tcW w:w="481" w:type="pct"/>
            <w:noWrap/>
            <w:hideMark/>
          </w:tcPr>
          <w:p w14:paraId="35D98009" w14:textId="77777777" w:rsidR="0092288B" w:rsidRPr="00B34D1A" w:rsidRDefault="0092288B" w:rsidP="00876F16">
            <w:pPr>
              <w:spacing w:after="60"/>
              <w:jc w:val="center"/>
              <w:rPr>
                <w:rFonts w:cs="Arial"/>
                <w:sz w:val="18"/>
                <w:szCs w:val="18"/>
              </w:rPr>
            </w:pPr>
            <w:r w:rsidRPr="00B34D1A">
              <w:rPr>
                <w:rFonts w:cs="Arial"/>
                <w:sz w:val="18"/>
                <w:szCs w:val="18"/>
              </w:rPr>
              <w:t>0.23</w:t>
            </w:r>
          </w:p>
        </w:tc>
        <w:tc>
          <w:tcPr>
            <w:tcW w:w="481" w:type="pct"/>
            <w:noWrap/>
            <w:hideMark/>
          </w:tcPr>
          <w:p w14:paraId="74119835"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2223579A" w14:textId="77777777" w:rsidTr="00876F16">
        <w:trPr>
          <w:trHeight w:val="404"/>
        </w:trPr>
        <w:tc>
          <w:tcPr>
            <w:tcW w:w="432" w:type="pct"/>
            <w:vMerge/>
            <w:hideMark/>
          </w:tcPr>
          <w:p w14:paraId="121B5B30" w14:textId="77777777" w:rsidR="0092288B" w:rsidRPr="00B34D1A" w:rsidRDefault="0092288B" w:rsidP="00876F16">
            <w:pPr>
              <w:spacing w:after="60"/>
              <w:rPr>
                <w:rFonts w:cs="Arial"/>
                <w:b/>
                <w:bCs/>
                <w:sz w:val="18"/>
                <w:szCs w:val="18"/>
              </w:rPr>
            </w:pPr>
          </w:p>
        </w:tc>
        <w:tc>
          <w:tcPr>
            <w:tcW w:w="2162" w:type="pct"/>
            <w:noWrap/>
            <w:hideMark/>
          </w:tcPr>
          <w:p w14:paraId="3E86023A" w14:textId="77777777" w:rsidR="0092288B" w:rsidRPr="00B34D1A" w:rsidRDefault="0092288B" w:rsidP="00876F16">
            <w:pPr>
              <w:spacing w:after="60"/>
              <w:rPr>
                <w:rFonts w:cs="Arial"/>
                <w:sz w:val="18"/>
                <w:szCs w:val="18"/>
              </w:rPr>
            </w:pPr>
            <w:r w:rsidRPr="00B34D1A">
              <w:rPr>
                <w:rFonts w:cs="Arial"/>
                <w:sz w:val="18"/>
                <w:szCs w:val="18"/>
              </w:rPr>
              <w:t>Richness</w:t>
            </w:r>
          </w:p>
        </w:tc>
        <w:tc>
          <w:tcPr>
            <w:tcW w:w="481" w:type="pct"/>
            <w:noWrap/>
            <w:hideMark/>
          </w:tcPr>
          <w:p w14:paraId="361030FB" w14:textId="77777777" w:rsidR="0092288B" w:rsidRPr="00B34D1A" w:rsidRDefault="0092288B" w:rsidP="00876F16">
            <w:pPr>
              <w:spacing w:after="60"/>
              <w:jc w:val="center"/>
              <w:rPr>
                <w:rFonts w:cs="Arial"/>
                <w:sz w:val="18"/>
                <w:szCs w:val="18"/>
              </w:rPr>
            </w:pPr>
            <w:r w:rsidRPr="00B34D1A">
              <w:rPr>
                <w:rFonts w:cs="Arial"/>
                <w:sz w:val="18"/>
                <w:szCs w:val="18"/>
              </w:rPr>
              <w:t>1.02</w:t>
            </w:r>
          </w:p>
        </w:tc>
        <w:tc>
          <w:tcPr>
            <w:tcW w:w="481" w:type="pct"/>
            <w:noWrap/>
            <w:hideMark/>
          </w:tcPr>
          <w:p w14:paraId="2633D2B8" w14:textId="77777777" w:rsidR="0092288B" w:rsidRPr="00B34D1A" w:rsidRDefault="0092288B" w:rsidP="00876F16">
            <w:pPr>
              <w:spacing w:after="60"/>
              <w:jc w:val="center"/>
              <w:rPr>
                <w:rFonts w:cs="Arial"/>
                <w:sz w:val="18"/>
                <w:szCs w:val="18"/>
              </w:rPr>
            </w:pPr>
            <w:r w:rsidRPr="00B34D1A">
              <w:rPr>
                <w:rFonts w:cs="Arial"/>
                <w:sz w:val="18"/>
                <w:szCs w:val="18"/>
              </w:rPr>
              <w:t>2,4</w:t>
            </w:r>
          </w:p>
        </w:tc>
        <w:tc>
          <w:tcPr>
            <w:tcW w:w="481" w:type="pct"/>
            <w:noWrap/>
            <w:hideMark/>
          </w:tcPr>
          <w:p w14:paraId="2D27A5E6" w14:textId="77777777" w:rsidR="0092288B" w:rsidRPr="00B34D1A" w:rsidRDefault="0092288B" w:rsidP="00876F16">
            <w:pPr>
              <w:spacing w:after="60"/>
              <w:jc w:val="center"/>
              <w:rPr>
                <w:rFonts w:cs="Arial"/>
                <w:sz w:val="18"/>
                <w:szCs w:val="18"/>
              </w:rPr>
            </w:pPr>
            <w:r w:rsidRPr="00B34D1A">
              <w:rPr>
                <w:rFonts w:cs="Arial"/>
                <w:sz w:val="18"/>
                <w:szCs w:val="18"/>
              </w:rPr>
              <w:t>0.44</w:t>
            </w:r>
          </w:p>
        </w:tc>
        <w:tc>
          <w:tcPr>
            <w:tcW w:w="481" w:type="pct"/>
            <w:noWrap/>
            <w:hideMark/>
          </w:tcPr>
          <w:p w14:paraId="65144637" w14:textId="77777777" w:rsidR="0092288B" w:rsidRPr="00B34D1A" w:rsidRDefault="0092288B" w:rsidP="00876F16">
            <w:pPr>
              <w:spacing w:after="60"/>
              <w:jc w:val="center"/>
              <w:rPr>
                <w:rFonts w:cs="Arial"/>
                <w:sz w:val="18"/>
                <w:szCs w:val="18"/>
              </w:rPr>
            </w:pPr>
            <w:r w:rsidRPr="00B34D1A">
              <w:rPr>
                <w:rFonts w:cs="Arial"/>
                <w:sz w:val="18"/>
                <w:szCs w:val="18"/>
              </w:rPr>
              <w:t>0.34</w:t>
            </w:r>
          </w:p>
        </w:tc>
        <w:tc>
          <w:tcPr>
            <w:tcW w:w="481" w:type="pct"/>
            <w:noWrap/>
            <w:hideMark/>
          </w:tcPr>
          <w:p w14:paraId="55D687C4"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7D5307BE" w14:textId="77777777" w:rsidTr="00876F16">
        <w:trPr>
          <w:trHeight w:val="404"/>
        </w:trPr>
        <w:tc>
          <w:tcPr>
            <w:tcW w:w="432" w:type="pct"/>
            <w:vMerge/>
            <w:hideMark/>
          </w:tcPr>
          <w:p w14:paraId="40E469EA" w14:textId="77777777" w:rsidR="0092288B" w:rsidRPr="00B34D1A" w:rsidRDefault="0092288B" w:rsidP="00876F16">
            <w:pPr>
              <w:spacing w:after="60"/>
              <w:rPr>
                <w:rFonts w:cs="Arial"/>
                <w:b/>
                <w:bCs/>
                <w:sz w:val="18"/>
                <w:szCs w:val="18"/>
              </w:rPr>
            </w:pPr>
          </w:p>
        </w:tc>
        <w:tc>
          <w:tcPr>
            <w:tcW w:w="2162" w:type="pct"/>
            <w:noWrap/>
            <w:hideMark/>
          </w:tcPr>
          <w:p w14:paraId="15C00DFA" w14:textId="77777777" w:rsidR="0092288B" w:rsidRPr="00B34D1A" w:rsidRDefault="0092288B" w:rsidP="00876F16">
            <w:pPr>
              <w:spacing w:after="60"/>
              <w:rPr>
                <w:rFonts w:cs="Arial"/>
                <w:sz w:val="18"/>
                <w:szCs w:val="18"/>
              </w:rPr>
            </w:pPr>
            <w:r w:rsidRPr="00B34D1A">
              <w:rPr>
                <w:rFonts w:cs="Arial"/>
                <w:sz w:val="18"/>
                <w:szCs w:val="18"/>
              </w:rPr>
              <w:t>SIGNAL score</w:t>
            </w:r>
          </w:p>
        </w:tc>
        <w:tc>
          <w:tcPr>
            <w:tcW w:w="481" w:type="pct"/>
            <w:noWrap/>
            <w:hideMark/>
          </w:tcPr>
          <w:p w14:paraId="03E4ECBE" w14:textId="77777777" w:rsidR="0092288B" w:rsidRPr="00B34D1A" w:rsidRDefault="0092288B" w:rsidP="00876F16">
            <w:pPr>
              <w:spacing w:after="60"/>
              <w:jc w:val="center"/>
              <w:rPr>
                <w:rFonts w:cs="Arial"/>
                <w:sz w:val="18"/>
                <w:szCs w:val="18"/>
              </w:rPr>
            </w:pPr>
            <w:r w:rsidRPr="00B34D1A">
              <w:rPr>
                <w:rFonts w:cs="Arial"/>
                <w:sz w:val="18"/>
                <w:szCs w:val="18"/>
              </w:rPr>
              <w:t>14.45</w:t>
            </w:r>
          </w:p>
        </w:tc>
        <w:tc>
          <w:tcPr>
            <w:tcW w:w="481" w:type="pct"/>
            <w:noWrap/>
            <w:hideMark/>
          </w:tcPr>
          <w:p w14:paraId="005ADBFE" w14:textId="77777777" w:rsidR="0092288B" w:rsidRPr="00B34D1A" w:rsidRDefault="0092288B" w:rsidP="00876F16">
            <w:pPr>
              <w:spacing w:after="60"/>
              <w:jc w:val="center"/>
              <w:rPr>
                <w:rFonts w:cs="Arial"/>
                <w:sz w:val="18"/>
                <w:szCs w:val="18"/>
              </w:rPr>
            </w:pPr>
            <w:r w:rsidRPr="00B34D1A">
              <w:rPr>
                <w:rFonts w:cs="Arial"/>
                <w:sz w:val="18"/>
                <w:szCs w:val="18"/>
              </w:rPr>
              <w:t>2,4</w:t>
            </w:r>
          </w:p>
        </w:tc>
        <w:tc>
          <w:tcPr>
            <w:tcW w:w="481" w:type="pct"/>
            <w:noWrap/>
            <w:hideMark/>
          </w:tcPr>
          <w:p w14:paraId="38B63DC5" w14:textId="77777777" w:rsidR="0092288B" w:rsidRPr="00B34D1A" w:rsidRDefault="0092288B" w:rsidP="00876F16">
            <w:pPr>
              <w:spacing w:after="60"/>
              <w:jc w:val="center"/>
              <w:rPr>
                <w:rFonts w:cs="Arial"/>
                <w:b/>
                <w:i/>
                <w:sz w:val="18"/>
                <w:szCs w:val="18"/>
              </w:rPr>
            </w:pPr>
            <w:r w:rsidRPr="00B34D1A">
              <w:rPr>
                <w:rFonts w:cs="Arial"/>
                <w:b/>
                <w:i/>
                <w:sz w:val="18"/>
                <w:szCs w:val="18"/>
              </w:rPr>
              <w:t>0.01*</w:t>
            </w:r>
          </w:p>
        </w:tc>
        <w:tc>
          <w:tcPr>
            <w:tcW w:w="481" w:type="pct"/>
            <w:noWrap/>
            <w:hideMark/>
          </w:tcPr>
          <w:p w14:paraId="426C85A2" w14:textId="77777777" w:rsidR="0092288B" w:rsidRPr="00B34D1A" w:rsidRDefault="0092288B" w:rsidP="00876F16">
            <w:pPr>
              <w:spacing w:after="60"/>
              <w:jc w:val="center"/>
              <w:rPr>
                <w:rFonts w:cs="Arial"/>
                <w:sz w:val="18"/>
                <w:szCs w:val="18"/>
              </w:rPr>
            </w:pPr>
            <w:r w:rsidRPr="00B34D1A">
              <w:rPr>
                <w:rFonts w:cs="Arial"/>
                <w:sz w:val="18"/>
                <w:szCs w:val="18"/>
              </w:rPr>
              <w:t>0.88</w:t>
            </w:r>
          </w:p>
        </w:tc>
        <w:tc>
          <w:tcPr>
            <w:tcW w:w="481" w:type="pct"/>
            <w:noWrap/>
            <w:hideMark/>
          </w:tcPr>
          <w:p w14:paraId="584F82A0" w14:textId="77777777" w:rsidR="0092288B" w:rsidRPr="00B34D1A" w:rsidRDefault="0092288B" w:rsidP="00876F16">
            <w:pPr>
              <w:spacing w:after="60"/>
              <w:jc w:val="center"/>
              <w:rPr>
                <w:rFonts w:cs="Arial"/>
                <w:sz w:val="18"/>
                <w:szCs w:val="18"/>
              </w:rPr>
            </w:pPr>
            <w:r w:rsidRPr="00B34D1A">
              <w:rPr>
                <w:rFonts w:cs="Arial"/>
                <w:sz w:val="18"/>
                <w:szCs w:val="18"/>
              </w:rPr>
              <w:t>poly</w:t>
            </w:r>
          </w:p>
        </w:tc>
      </w:tr>
      <w:tr w:rsidR="0092288B" w:rsidRPr="00B34D1A" w14:paraId="744A769A" w14:textId="77777777" w:rsidTr="00876F16">
        <w:trPr>
          <w:trHeight w:val="404"/>
        </w:trPr>
        <w:tc>
          <w:tcPr>
            <w:tcW w:w="432" w:type="pct"/>
            <w:vMerge/>
            <w:hideMark/>
          </w:tcPr>
          <w:p w14:paraId="755CF922" w14:textId="77777777" w:rsidR="0092288B" w:rsidRPr="00B34D1A" w:rsidRDefault="0092288B" w:rsidP="00876F16">
            <w:pPr>
              <w:spacing w:after="60"/>
              <w:rPr>
                <w:rFonts w:cs="Arial"/>
                <w:b/>
                <w:bCs/>
                <w:sz w:val="18"/>
                <w:szCs w:val="18"/>
              </w:rPr>
            </w:pPr>
          </w:p>
        </w:tc>
        <w:tc>
          <w:tcPr>
            <w:tcW w:w="2162" w:type="pct"/>
            <w:noWrap/>
            <w:hideMark/>
          </w:tcPr>
          <w:p w14:paraId="0ACE89F6" w14:textId="5EE1F568" w:rsidR="0092288B" w:rsidRPr="00B34D1A" w:rsidRDefault="0092288B" w:rsidP="00876F16">
            <w:pPr>
              <w:spacing w:after="60"/>
              <w:rPr>
                <w:rFonts w:cs="Arial"/>
                <w:sz w:val="18"/>
                <w:szCs w:val="18"/>
              </w:rPr>
            </w:pPr>
            <w:r w:rsidRPr="00B34D1A">
              <w:rPr>
                <w:rFonts w:cs="Arial"/>
                <w:sz w:val="18"/>
                <w:szCs w:val="18"/>
              </w:rPr>
              <w:t xml:space="preserve">Salinity </w:t>
            </w:r>
            <w:r w:rsidR="00876F16" w:rsidRPr="00B34D1A">
              <w:rPr>
                <w:rFonts w:cs="Arial"/>
                <w:sz w:val="18"/>
                <w:szCs w:val="18"/>
              </w:rPr>
              <w:t>sensitivity</w:t>
            </w:r>
            <w:r w:rsidRPr="00B34D1A">
              <w:rPr>
                <w:rFonts w:cs="Arial"/>
                <w:sz w:val="18"/>
                <w:szCs w:val="18"/>
              </w:rPr>
              <w:t xml:space="preserve"> score</w:t>
            </w:r>
          </w:p>
        </w:tc>
        <w:tc>
          <w:tcPr>
            <w:tcW w:w="481" w:type="pct"/>
            <w:noWrap/>
            <w:hideMark/>
          </w:tcPr>
          <w:p w14:paraId="308F588B" w14:textId="77777777" w:rsidR="0092288B" w:rsidRPr="00B34D1A" w:rsidRDefault="0092288B" w:rsidP="00876F16">
            <w:pPr>
              <w:spacing w:after="60"/>
              <w:jc w:val="center"/>
              <w:rPr>
                <w:rFonts w:cs="Arial"/>
                <w:sz w:val="18"/>
                <w:szCs w:val="18"/>
              </w:rPr>
            </w:pPr>
            <w:r w:rsidRPr="00B34D1A">
              <w:rPr>
                <w:rFonts w:cs="Arial"/>
                <w:sz w:val="18"/>
                <w:szCs w:val="18"/>
              </w:rPr>
              <w:t>0.79</w:t>
            </w:r>
          </w:p>
        </w:tc>
        <w:tc>
          <w:tcPr>
            <w:tcW w:w="481" w:type="pct"/>
            <w:noWrap/>
            <w:hideMark/>
          </w:tcPr>
          <w:p w14:paraId="06448C7D" w14:textId="77777777" w:rsidR="0092288B" w:rsidRPr="00B34D1A" w:rsidRDefault="0092288B" w:rsidP="00876F16">
            <w:pPr>
              <w:spacing w:after="60"/>
              <w:jc w:val="center"/>
              <w:rPr>
                <w:rFonts w:cs="Arial"/>
                <w:sz w:val="18"/>
                <w:szCs w:val="18"/>
              </w:rPr>
            </w:pPr>
            <w:r w:rsidRPr="00B34D1A">
              <w:rPr>
                <w:rFonts w:cs="Arial"/>
                <w:sz w:val="18"/>
                <w:szCs w:val="18"/>
              </w:rPr>
              <w:t>2,4</w:t>
            </w:r>
          </w:p>
        </w:tc>
        <w:tc>
          <w:tcPr>
            <w:tcW w:w="481" w:type="pct"/>
            <w:noWrap/>
            <w:hideMark/>
          </w:tcPr>
          <w:p w14:paraId="0ECE4F89" w14:textId="77777777" w:rsidR="0092288B" w:rsidRPr="00B34D1A" w:rsidRDefault="0092288B" w:rsidP="00876F16">
            <w:pPr>
              <w:spacing w:after="60"/>
              <w:jc w:val="center"/>
              <w:rPr>
                <w:rFonts w:cs="Arial"/>
                <w:sz w:val="18"/>
                <w:szCs w:val="18"/>
              </w:rPr>
            </w:pPr>
            <w:r w:rsidRPr="00B34D1A">
              <w:rPr>
                <w:rFonts w:cs="Arial"/>
                <w:sz w:val="18"/>
                <w:szCs w:val="18"/>
              </w:rPr>
              <w:t>0.51</w:t>
            </w:r>
          </w:p>
        </w:tc>
        <w:tc>
          <w:tcPr>
            <w:tcW w:w="481" w:type="pct"/>
            <w:noWrap/>
            <w:hideMark/>
          </w:tcPr>
          <w:p w14:paraId="1BCDF01F" w14:textId="77777777" w:rsidR="0092288B" w:rsidRPr="00B34D1A" w:rsidRDefault="0092288B" w:rsidP="00876F16">
            <w:pPr>
              <w:spacing w:after="60"/>
              <w:jc w:val="center"/>
              <w:rPr>
                <w:rFonts w:cs="Arial"/>
                <w:sz w:val="18"/>
                <w:szCs w:val="18"/>
              </w:rPr>
            </w:pPr>
            <w:r w:rsidRPr="00B34D1A">
              <w:rPr>
                <w:rFonts w:cs="Arial"/>
                <w:sz w:val="18"/>
                <w:szCs w:val="18"/>
              </w:rPr>
              <w:t>0.28</w:t>
            </w:r>
          </w:p>
        </w:tc>
        <w:tc>
          <w:tcPr>
            <w:tcW w:w="481" w:type="pct"/>
            <w:noWrap/>
            <w:hideMark/>
          </w:tcPr>
          <w:p w14:paraId="46819553" w14:textId="77777777" w:rsidR="0092288B" w:rsidRPr="00B34D1A" w:rsidRDefault="0092288B" w:rsidP="00876F16">
            <w:pPr>
              <w:spacing w:after="60"/>
              <w:jc w:val="center"/>
              <w:rPr>
                <w:rFonts w:cs="Arial"/>
                <w:sz w:val="18"/>
                <w:szCs w:val="18"/>
              </w:rPr>
            </w:pPr>
            <w:r w:rsidRPr="00B34D1A">
              <w:rPr>
                <w:rFonts w:cs="Arial"/>
                <w:sz w:val="18"/>
                <w:szCs w:val="18"/>
              </w:rPr>
              <w:t>poly</w:t>
            </w:r>
          </w:p>
        </w:tc>
      </w:tr>
    </w:tbl>
    <w:p w14:paraId="67B4EFE6" w14:textId="77777777" w:rsidR="0092288B" w:rsidRDefault="0092288B" w:rsidP="0092288B">
      <w:pPr>
        <w:rPr>
          <w:b/>
          <w:i/>
        </w:rPr>
        <w:sectPr w:rsidR="0092288B" w:rsidSect="00F519CA">
          <w:headerReference w:type="default" r:id="rId327"/>
          <w:footerReference w:type="default" r:id="rId328"/>
          <w:pgSz w:w="11906" w:h="16838"/>
          <w:pgMar w:top="1440" w:right="1440" w:bottom="1440" w:left="1440" w:header="708" w:footer="306" w:gutter="0"/>
          <w:pgNumType w:chapStyle="6"/>
          <w:cols w:space="708"/>
          <w:docGrid w:linePitch="360"/>
        </w:sectPr>
      </w:pPr>
    </w:p>
    <w:p w14:paraId="2364316F" w14:textId="666A07B1" w:rsidR="0092288B" w:rsidRDefault="0092288B" w:rsidP="0092288B">
      <w:pPr>
        <w:pStyle w:val="Caption"/>
        <w:keepNext/>
      </w:pPr>
      <w:bookmarkStart w:id="381" w:name="_Ref16156336"/>
      <w:bookmarkStart w:id="382" w:name="_Toc17463808"/>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H</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7</w:t>
      </w:r>
      <w:r w:rsidR="00C30CFA">
        <w:rPr>
          <w:noProof/>
        </w:rPr>
        <w:fldChar w:fldCharType="end"/>
      </w:r>
      <w:bookmarkEnd w:id="381"/>
      <w:r w:rsidR="006008EF">
        <w:t xml:space="preserve">: </w:t>
      </w:r>
      <w:r w:rsidRPr="009D1CB3">
        <w:t xml:space="preserve">Summary of BIOENV results of macroinvertebrate indicators within the </w:t>
      </w:r>
      <w:r>
        <w:t xml:space="preserve">Warrego-Darling </w:t>
      </w:r>
      <w:r w:rsidRPr="009D1CB3">
        <w:t>Selected Area</w:t>
      </w:r>
      <w:r w:rsidR="00465825">
        <w:t xml:space="preserve">.  </w:t>
      </w:r>
      <w:r w:rsidRPr="009D1CB3">
        <w:t>‘v’ represents environmental indicators that highly correlated to macroinvertebrate indicators.</w:t>
      </w:r>
      <w:bookmarkEnd w:id="382"/>
    </w:p>
    <w:tbl>
      <w:tblPr>
        <w:tblStyle w:val="StandardELAFormat"/>
        <w:tblW w:w="9634" w:type="dxa"/>
        <w:jc w:val="center"/>
        <w:tblLayout w:type="fixed"/>
        <w:tblLook w:val="04A0" w:firstRow="1" w:lastRow="0" w:firstColumn="1" w:lastColumn="0" w:noHBand="0" w:noVBand="1"/>
      </w:tblPr>
      <w:tblGrid>
        <w:gridCol w:w="709"/>
        <w:gridCol w:w="2268"/>
        <w:gridCol w:w="709"/>
        <w:gridCol w:w="709"/>
        <w:gridCol w:w="425"/>
        <w:gridCol w:w="425"/>
        <w:gridCol w:w="425"/>
        <w:gridCol w:w="425"/>
        <w:gridCol w:w="425"/>
        <w:gridCol w:w="426"/>
        <w:gridCol w:w="512"/>
        <w:gridCol w:w="438"/>
        <w:gridCol w:w="437"/>
        <w:gridCol w:w="438"/>
        <w:gridCol w:w="438"/>
        <w:gridCol w:w="425"/>
      </w:tblGrid>
      <w:tr w:rsidR="0092288B" w:rsidRPr="00B34D1A" w14:paraId="1FFC10C5" w14:textId="77777777" w:rsidTr="00B43484">
        <w:trPr>
          <w:cnfStyle w:val="100000000000" w:firstRow="1" w:lastRow="0" w:firstColumn="0" w:lastColumn="0" w:oddVBand="0" w:evenVBand="0" w:oddHBand="0" w:evenHBand="0" w:firstRowFirstColumn="0" w:firstRowLastColumn="0" w:lastRowFirstColumn="0" w:lastRowLastColumn="0"/>
          <w:trHeight w:val="300"/>
          <w:jc w:val="center"/>
        </w:trPr>
        <w:tc>
          <w:tcPr>
            <w:tcW w:w="709" w:type="dxa"/>
            <w:vMerge w:val="restart"/>
            <w:noWrap/>
            <w:hideMark/>
          </w:tcPr>
          <w:p w14:paraId="55C931DC" w14:textId="77777777" w:rsidR="0092288B" w:rsidRPr="00B34D1A" w:rsidRDefault="0092288B" w:rsidP="0092288B">
            <w:pPr>
              <w:rPr>
                <w:rFonts w:cs="Arial"/>
                <w:sz w:val="18"/>
                <w:szCs w:val="18"/>
              </w:rPr>
            </w:pPr>
            <w:r w:rsidRPr="00B34D1A">
              <w:rPr>
                <w:rFonts w:cs="Arial"/>
                <w:sz w:val="18"/>
                <w:szCs w:val="18"/>
              </w:rPr>
              <w:t>Zone</w:t>
            </w:r>
          </w:p>
        </w:tc>
        <w:tc>
          <w:tcPr>
            <w:tcW w:w="2268" w:type="dxa"/>
            <w:vMerge w:val="restart"/>
            <w:noWrap/>
            <w:hideMark/>
          </w:tcPr>
          <w:p w14:paraId="228AAA27" w14:textId="77777777" w:rsidR="0092288B" w:rsidRPr="00B34D1A" w:rsidRDefault="0092288B" w:rsidP="0092288B">
            <w:pPr>
              <w:rPr>
                <w:rFonts w:cs="Arial"/>
                <w:sz w:val="18"/>
                <w:szCs w:val="18"/>
              </w:rPr>
            </w:pPr>
            <w:r w:rsidRPr="00B34D1A">
              <w:rPr>
                <w:rFonts w:cs="Arial"/>
                <w:sz w:val="18"/>
                <w:szCs w:val="18"/>
              </w:rPr>
              <w:t>Macroinvertebrate indicator</w:t>
            </w:r>
          </w:p>
        </w:tc>
        <w:tc>
          <w:tcPr>
            <w:tcW w:w="709" w:type="dxa"/>
            <w:vMerge w:val="restart"/>
            <w:noWrap/>
            <w:hideMark/>
          </w:tcPr>
          <w:p w14:paraId="3CAE5CDB" w14:textId="77777777" w:rsidR="0092288B" w:rsidRPr="00B34D1A" w:rsidRDefault="0092288B" w:rsidP="00876F16">
            <w:pPr>
              <w:jc w:val="center"/>
              <w:rPr>
                <w:rFonts w:cs="Arial"/>
                <w:sz w:val="18"/>
                <w:szCs w:val="18"/>
              </w:rPr>
            </w:pPr>
            <w:r w:rsidRPr="00B34D1A">
              <w:rPr>
                <w:rFonts w:cs="Arial"/>
                <w:sz w:val="18"/>
                <w:szCs w:val="18"/>
              </w:rPr>
              <w:t>Rho</w:t>
            </w:r>
          </w:p>
        </w:tc>
        <w:tc>
          <w:tcPr>
            <w:tcW w:w="709" w:type="dxa"/>
            <w:vMerge w:val="restart"/>
            <w:noWrap/>
            <w:hideMark/>
          </w:tcPr>
          <w:p w14:paraId="082D0A5D" w14:textId="77777777" w:rsidR="0092288B" w:rsidRPr="00B34D1A" w:rsidRDefault="0092288B" w:rsidP="00876F16">
            <w:pPr>
              <w:jc w:val="center"/>
              <w:rPr>
                <w:rFonts w:cs="Arial"/>
                <w:sz w:val="18"/>
                <w:szCs w:val="18"/>
              </w:rPr>
            </w:pPr>
            <w:r w:rsidRPr="00B34D1A">
              <w:rPr>
                <w:rFonts w:cs="Arial"/>
                <w:sz w:val="18"/>
                <w:szCs w:val="18"/>
              </w:rPr>
              <w:t>p</w:t>
            </w:r>
          </w:p>
        </w:tc>
        <w:tc>
          <w:tcPr>
            <w:tcW w:w="2551" w:type="dxa"/>
            <w:gridSpan w:val="6"/>
            <w:noWrap/>
            <w:hideMark/>
          </w:tcPr>
          <w:p w14:paraId="42F34C3B" w14:textId="77777777" w:rsidR="0092288B" w:rsidRPr="00B34D1A" w:rsidRDefault="0092288B" w:rsidP="00876F16">
            <w:pPr>
              <w:spacing w:after="60" w:line="240" w:lineRule="exact"/>
              <w:jc w:val="center"/>
              <w:rPr>
                <w:rFonts w:cs="Arial"/>
                <w:sz w:val="18"/>
                <w:szCs w:val="18"/>
              </w:rPr>
            </w:pPr>
            <w:r w:rsidRPr="00B34D1A">
              <w:rPr>
                <w:rFonts w:cs="Arial"/>
                <w:sz w:val="18"/>
                <w:szCs w:val="18"/>
              </w:rPr>
              <w:t>Water chemistry</w:t>
            </w:r>
          </w:p>
        </w:tc>
        <w:tc>
          <w:tcPr>
            <w:tcW w:w="2263" w:type="dxa"/>
            <w:gridSpan w:val="5"/>
            <w:noWrap/>
            <w:hideMark/>
          </w:tcPr>
          <w:p w14:paraId="0AC040FD" w14:textId="77777777" w:rsidR="0092288B" w:rsidRPr="00B34D1A" w:rsidRDefault="0092288B" w:rsidP="00876F16">
            <w:pPr>
              <w:spacing w:after="60" w:line="240" w:lineRule="exact"/>
              <w:jc w:val="center"/>
              <w:rPr>
                <w:rFonts w:cs="Arial"/>
                <w:sz w:val="18"/>
                <w:szCs w:val="18"/>
              </w:rPr>
            </w:pPr>
            <w:r w:rsidRPr="00B34D1A">
              <w:rPr>
                <w:rFonts w:cs="Arial"/>
                <w:sz w:val="18"/>
                <w:szCs w:val="18"/>
              </w:rPr>
              <w:t>Water nutrient</w:t>
            </w:r>
          </w:p>
        </w:tc>
        <w:tc>
          <w:tcPr>
            <w:tcW w:w="425" w:type="dxa"/>
            <w:vMerge w:val="restart"/>
            <w:noWrap/>
            <w:textDirection w:val="btLr"/>
          </w:tcPr>
          <w:p w14:paraId="0C89DD50" w14:textId="77777777" w:rsidR="0092288B" w:rsidRPr="00B34D1A" w:rsidRDefault="0092288B" w:rsidP="00B43484">
            <w:pPr>
              <w:spacing w:before="0" w:after="60" w:line="240" w:lineRule="exact"/>
              <w:jc w:val="center"/>
              <w:rPr>
                <w:rFonts w:cs="Arial"/>
                <w:sz w:val="18"/>
                <w:szCs w:val="18"/>
              </w:rPr>
            </w:pPr>
            <w:r w:rsidRPr="00B34D1A">
              <w:rPr>
                <w:rFonts w:cs="Arial"/>
                <w:sz w:val="18"/>
                <w:szCs w:val="18"/>
              </w:rPr>
              <w:t>Hydrological indicator</w:t>
            </w:r>
          </w:p>
        </w:tc>
      </w:tr>
      <w:tr w:rsidR="00094E28" w:rsidRPr="00B34D1A" w14:paraId="205B20E4" w14:textId="77777777" w:rsidTr="00B43484">
        <w:trPr>
          <w:trHeight w:val="2631"/>
          <w:jc w:val="center"/>
        </w:trPr>
        <w:tc>
          <w:tcPr>
            <w:tcW w:w="709" w:type="dxa"/>
            <w:vMerge/>
            <w:hideMark/>
          </w:tcPr>
          <w:p w14:paraId="241C0CB7" w14:textId="77777777" w:rsidR="0092288B" w:rsidRPr="00B34D1A" w:rsidRDefault="0092288B" w:rsidP="0092288B">
            <w:pPr>
              <w:rPr>
                <w:rFonts w:cs="Arial"/>
                <w:sz w:val="18"/>
                <w:szCs w:val="18"/>
              </w:rPr>
            </w:pPr>
          </w:p>
        </w:tc>
        <w:tc>
          <w:tcPr>
            <w:tcW w:w="2268" w:type="dxa"/>
            <w:vMerge/>
            <w:hideMark/>
          </w:tcPr>
          <w:p w14:paraId="63209654" w14:textId="77777777" w:rsidR="0092288B" w:rsidRPr="00B34D1A" w:rsidRDefault="0092288B" w:rsidP="0092288B">
            <w:pPr>
              <w:rPr>
                <w:rFonts w:cs="Arial"/>
                <w:sz w:val="18"/>
                <w:szCs w:val="18"/>
              </w:rPr>
            </w:pPr>
          </w:p>
        </w:tc>
        <w:tc>
          <w:tcPr>
            <w:tcW w:w="709" w:type="dxa"/>
            <w:vMerge/>
            <w:hideMark/>
          </w:tcPr>
          <w:p w14:paraId="74340A26" w14:textId="77777777" w:rsidR="0092288B" w:rsidRPr="00B34D1A" w:rsidRDefault="0092288B" w:rsidP="00876F16">
            <w:pPr>
              <w:jc w:val="center"/>
              <w:rPr>
                <w:rFonts w:cs="Arial"/>
                <w:sz w:val="18"/>
                <w:szCs w:val="18"/>
              </w:rPr>
            </w:pPr>
          </w:p>
        </w:tc>
        <w:tc>
          <w:tcPr>
            <w:tcW w:w="709" w:type="dxa"/>
            <w:vMerge/>
            <w:hideMark/>
          </w:tcPr>
          <w:p w14:paraId="0B765AC1" w14:textId="77777777" w:rsidR="0092288B" w:rsidRPr="00B34D1A" w:rsidRDefault="0092288B" w:rsidP="00876F16">
            <w:pPr>
              <w:jc w:val="center"/>
              <w:rPr>
                <w:rFonts w:cs="Arial"/>
                <w:sz w:val="18"/>
                <w:szCs w:val="18"/>
              </w:rPr>
            </w:pPr>
          </w:p>
        </w:tc>
        <w:tc>
          <w:tcPr>
            <w:tcW w:w="425" w:type="dxa"/>
            <w:shd w:val="clear" w:color="auto" w:fill="D9D9D9" w:themeFill="background1" w:themeFillShade="D9"/>
            <w:textDirection w:val="btLr"/>
            <w:hideMark/>
          </w:tcPr>
          <w:p w14:paraId="568456D5" w14:textId="77777777" w:rsidR="0092288B" w:rsidRPr="00B34D1A" w:rsidRDefault="0092288B" w:rsidP="00876F16">
            <w:pPr>
              <w:spacing w:before="0" w:after="60" w:line="240" w:lineRule="exact"/>
              <w:jc w:val="center"/>
              <w:rPr>
                <w:rFonts w:cs="Arial"/>
                <w:sz w:val="18"/>
                <w:szCs w:val="18"/>
              </w:rPr>
            </w:pPr>
            <w:r w:rsidRPr="00B34D1A">
              <w:rPr>
                <w:rFonts w:cs="Arial"/>
                <w:sz w:val="18"/>
                <w:szCs w:val="18"/>
              </w:rPr>
              <w:t>Temperature</w:t>
            </w:r>
          </w:p>
        </w:tc>
        <w:tc>
          <w:tcPr>
            <w:tcW w:w="425" w:type="dxa"/>
            <w:shd w:val="clear" w:color="auto" w:fill="D9D9D9" w:themeFill="background1" w:themeFillShade="D9"/>
            <w:textDirection w:val="btLr"/>
            <w:hideMark/>
          </w:tcPr>
          <w:p w14:paraId="2E04167A" w14:textId="77777777" w:rsidR="0092288B" w:rsidRPr="00B34D1A" w:rsidRDefault="0092288B" w:rsidP="00876F16">
            <w:pPr>
              <w:spacing w:before="0" w:after="60" w:line="240" w:lineRule="exact"/>
              <w:jc w:val="center"/>
              <w:rPr>
                <w:rFonts w:cs="Arial"/>
                <w:sz w:val="18"/>
                <w:szCs w:val="18"/>
              </w:rPr>
            </w:pPr>
            <w:r w:rsidRPr="00B34D1A">
              <w:rPr>
                <w:rFonts w:cs="Arial"/>
                <w:sz w:val="18"/>
                <w:szCs w:val="18"/>
              </w:rPr>
              <w:t>pH</w:t>
            </w:r>
          </w:p>
        </w:tc>
        <w:tc>
          <w:tcPr>
            <w:tcW w:w="425" w:type="dxa"/>
            <w:shd w:val="clear" w:color="auto" w:fill="D9D9D9" w:themeFill="background1" w:themeFillShade="D9"/>
            <w:textDirection w:val="btLr"/>
            <w:hideMark/>
          </w:tcPr>
          <w:p w14:paraId="6DDF0BC7" w14:textId="77777777" w:rsidR="0092288B" w:rsidRPr="00B34D1A" w:rsidRDefault="0092288B" w:rsidP="00876F16">
            <w:pPr>
              <w:spacing w:before="0" w:after="60" w:line="240" w:lineRule="exact"/>
              <w:jc w:val="center"/>
              <w:rPr>
                <w:rFonts w:cs="Arial"/>
                <w:sz w:val="18"/>
                <w:szCs w:val="18"/>
              </w:rPr>
            </w:pPr>
            <w:r w:rsidRPr="00B34D1A">
              <w:rPr>
                <w:rFonts w:cs="Arial"/>
                <w:sz w:val="18"/>
                <w:szCs w:val="18"/>
              </w:rPr>
              <w:t>Turbidity</w:t>
            </w:r>
          </w:p>
        </w:tc>
        <w:tc>
          <w:tcPr>
            <w:tcW w:w="425" w:type="dxa"/>
            <w:shd w:val="clear" w:color="auto" w:fill="D9D9D9" w:themeFill="background1" w:themeFillShade="D9"/>
            <w:textDirection w:val="btLr"/>
            <w:hideMark/>
          </w:tcPr>
          <w:p w14:paraId="20D3B9BF" w14:textId="77777777" w:rsidR="0092288B" w:rsidRPr="00B34D1A" w:rsidRDefault="0092288B" w:rsidP="00876F16">
            <w:pPr>
              <w:spacing w:before="0" w:after="60" w:line="240" w:lineRule="exact"/>
              <w:jc w:val="center"/>
              <w:rPr>
                <w:rFonts w:cs="Arial"/>
                <w:sz w:val="18"/>
                <w:szCs w:val="18"/>
              </w:rPr>
            </w:pPr>
            <w:r w:rsidRPr="00B34D1A">
              <w:rPr>
                <w:rFonts w:cs="Arial"/>
                <w:sz w:val="18"/>
                <w:szCs w:val="18"/>
              </w:rPr>
              <w:t>Conductivity</w:t>
            </w:r>
          </w:p>
        </w:tc>
        <w:tc>
          <w:tcPr>
            <w:tcW w:w="425" w:type="dxa"/>
            <w:shd w:val="clear" w:color="auto" w:fill="D9D9D9" w:themeFill="background1" w:themeFillShade="D9"/>
            <w:textDirection w:val="btLr"/>
            <w:hideMark/>
          </w:tcPr>
          <w:p w14:paraId="75898FF4" w14:textId="77777777" w:rsidR="0092288B" w:rsidRPr="00B34D1A" w:rsidRDefault="0092288B" w:rsidP="00876F16">
            <w:pPr>
              <w:spacing w:before="0" w:after="60" w:line="240" w:lineRule="exact"/>
              <w:jc w:val="center"/>
              <w:rPr>
                <w:rFonts w:cs="Arial"/>
                <w:sz w:val="18"/>
                <w:szCs w:val="18"/>
              </w:rPr>
            </w:pPr>
            <w:r w:rsidRPr="00B34D1A">
              <w:rPr>
                <w:rFonts w:cs="Arial"/>
                <w:sz w:val="18"/>
                <w:szCs w:val="18"/>
              </w:rPr>
              <w:t>Dissolved oxygen</w:t>
            </w:r>
          </w:p>
        </w:tc>
        <w:tc>
          <w:tcPr>
            <w:tcW w:w="426" w:type="dxa"/>
            <w:shd w:val="clear" w:color="auto" w:fill="D9D9D9" w:themeFill="background1" w:themeFillShade="D9"/>
            <w:textDirection w:val="btLr"/>
            <w:hideMark/>
          </w:tcPr>
          <w:p w14:paraId="39646CFE" w14:textId="77777777" w:rsidR="0092288B" w:rsidRPr="00B34D1A" w:rsidRDefault="0092288B" w:rsidP="00876F16">
            <w:pPr>
              <w:spacing w:before="0" w:after="60" w:line="240" w:lineRule="exact"/>
              <w:jc w:val="center"/>
              <w:rPr>
                <w:rFonts w:cs="Arial"/>
                <w:sz w:val="18"/>
                <w:szCs w:val="18"/>
              </w:rPr>
            </w:pPr>
            <w:r w:rsidRPr="00B34D1A">
              <w:rPr>
                <w:rFonts w:cs="Arial"/>
                <w:sz w:val="18"/>
                <w:szCs w:val="18"/>
              </w:rPr>
              <w:t>Chlorophyll</w:t>
            </w:r>
            <w:r w:rsidRPr="00B34D1A">
              <w:rPr>
                <w:rFonts w:cs="Arial"/>
                <w:i/>
                <w:iCs/>
                <w:sz w:val="18"/>
                <w:szCs w:val="18"/>
              </w:rPr>
              <w:t xml:space="preserve"> a</w:t>
            </w:r>
          </w:p>
        </w:tc>
        <w:tc>
          <w:tcPr>
            <w:tcW w:w="512" w:type="dxa"/>
            <w:shd w:val="clear" w:color="auto" w:fill="D9D9D9" w:themeFill="background1" w:themeFillShade="D9"/>
            <w:textDirection w:val="btLr"/>
            <w:hideMark/>
          </w:tcPr>
          <w:p w14:paraId="5CB60EBC" w14:textId="77777777" w:rsidR="0092288B" w:rsidRPr="00B34D1A" w:rsidRDefault="0092288B" w:rsidP="00876F16">
            <w:pPr>
              <w:spacing w:before="0" w:after="60" w:line="240" w:lineRule="exact"/>
              <w:jc w:val="center"/>
              <w:rPr>
                <w:rFonts w:cs="Arial"/>
                <w:sz w:val="18"/>
                <w:szCs w:val="18"/>
              </w:rPr>
            </w:pPr>
            <w:r w:rsidRPr="00B34D1A">
              <w:rPr>
                <w:rFonts w:cs="Arial"/>
                <w:sz w:val="18"/>
                <w:szCs w:val="18"/>
              </w:rPr>
              <w:t>Dissolved organic carbon</w:t>
            </w:r>
          </w:p>
        </w:tc>
        <w:tc>
          <w:tcPr>
            <w:tcW w:w="438" w:type="dxa"/>
            <w:shd w:val="clear" w:color="auto" w:fill="D9D9D9" w:themeFill="background1" w:themeFillShade="D9"/>
            <w:textDirection w:val="btLr"/>
            <w:hideMark/>
          </w:tcPr>
          <w:p w14:paraId="4F60208E" w14:textId="77777777" w:rsidR="0092288B" w:rsidRPr="00B34D1A" w:rsidRDefault="0092288B" w:rsidP="00876F16">
            <w:pPr>
              <w:spacing w:before="0" w:after="60" w:line="240" w:lineRule="exact"/>
              <w:jc w:val="center"/>
              <w:rPr>
                <w:rFonts w:cs="Arial"/>
                <w:sz w:val="18"/>
                <w:szCs w:val="18"/>
              </w:rPr>
            </w:pPr>
            <w:r w:rsidRPr="00B34D1A">
              <w:rPr>
                <w:rFonts w:cs="Arial"/>
                <w:sz w:val="18"/>
                <w:szCs w:val="18"/>
              </w:rPr>
              <w:t>Total nitrogen</w:t>
            </w:r>
          </w:p>
        </w:tc>
        <w:tc>
          <w:tcPr>
            <w:tcW w:w="437" w:type="dxa"/>
            <w:shd w:val="clear" w:color="auto" w:fill="D9D9D9" w:themeFill="background1" w:themeFillShade="D9"/>
            <w:textDirection w:val="btLr"/>
            <w:hideMark/>
          </w:tcPr>
          <w:p w14:paraId="35CDD4C2" w14:textId="77777777" w:rsidR="0092288B" w:rsidRPr="00B34D1A" w:rsidRDefault="0092288B" w:rsidP="00876F16">
            <w:pPr>
              <w:spacing w:before="0" w:after="60" w:line="240" w:lineRule="exact"/>
              <w:jc w:val="center"/>
              <w:rPr>
                <w:rFonts w:cs="Arial"/>
                <w:sz w:val="18"/>
                <w:szCs w:val="18"/>
              </w:rPr>
            </w:pPr>
            <w:r w:rsidRPr="00B34D1A">
              <w:rPr>
                <w:rFonts w:cs="Arial"/>
                <w:sz w:val="18"/>
                <w:szCs w:val="18"/>
              </w:rPr>
              <w:t>Total phosphorus</w:t>
            </w:r>
          </w:p>
        </w:tc>
        <w:tc>
          <w:tcPr>
            <w:tcW w:w="438" w:type="dxa"/>
            <w:shd w:val="clear" w:color="auto" w:fill="D9D9D9" w:themeFill="background1" w:themeFillShade="D9"/>
            <w:textDirection w:val="btLr"/>
            <w:hideMark/>
          </w:tcPr>
          <w:p w14:paraId="3467E2E8" w14:textId="77777777" w:rsidR="0092288B" w:rsidRPr="00B34D1A" w:rsidRDefault="0092288B" w:rsidP="00876F16">
            <w:pPr>
              <w:spacing w:before="0" w:after="60" w:line="240" w:lineRule="exact"/>
              <w:jc w:val="center"/>
              <w:rPr>
                <w:rFonts w:cs="Arial"/>
                <w:sz w:val="18"/>
                <w:szCs w:val="18"/>
              </w:rPr>
            </w:pPr>
            <w:r w:rsidRPr="00B34D1A">
              <w:rPr>
                <w:rFonts w:cs="Arial"/>
                <w:sz w:val="18"/>
                <w:szCs w:val="18"/>
              </w:rPr>
              <w:t>Nitrate-nitrite</w:t>
            </w:r>
          </w:p>
        </w:tc>
        <w:tc>
          <w:tcPr>
            <w:tcW w:w="438" w:type="dxa"/>
            <w:shd w:val="clear" w:color="auto" w:fill="D9D9D9" w:themeFill="background1" w:themeFillShade="D9"/>
            <w:textDirection w:val="btLr"/>
            <w:hideMark/>
          </w:tcPr>
          <w:p w14:paraId="10789C40" w14:textId="77777777" w:rsidR="0092288B" w:rsidRPr="00B34D1A" w:rsidRDefault="0092288B" w:rsidP="00876F16">
            <w:pPr>
              <w:spacing w:before="0" w:after="60" w:line="240" w:lineRule="exact"/>
              <w:jc w:val="center"/>
              <w:rPr>
                <w:rFonts w:cs="Arial"/>
                <w:sz w:val="18"/>
                <w:szCs w:val="18"/>
              </w:rPr>
            </w:pPr>
            <w:r w:rsidRPr="00B34D1A">
              <w:rPr>
                <w:rFonts w:cs="Arial"/>
                <w:sz w:val="18"/>
                <w:szCs w:val="18"/>
              </w:rPr>
              <w:t>Filterable reactive phosphorus</w:t>
            </w:r>
          </w:p>
        </w:tc>
        <w:tc>
          <w:tcPr>
            <w:tcW w:w="425" w:type="dxa"/>
            <w:vMerge/>
            <w:textDirection w:val="btLr"/>
            <w:hideMark/>
          </w:tcPr>
          <w:p w14:paraId="7E0EFF0A" w14:textId="77777777" w:rsidR="0092288B" w:rsidRPr="00B34D1A" w:rsidRDefault="0092288B" w:rsidP="00876F16">
            <w:pPr>
              <w:spacing w:after="60" w:line="240" w:lineRule="exact"/>
              <w:jc w:val="center"/>
              <w:rPr>
                <w:rFonts w:cs="Arial"/>
                <w:sz w:val="18"/>
                <w:szCs w:val="18"/>
              </w:rPr>
            </w:pPr>
          </w:p>
        </w:tc>
      </w:tr>
      <w:tr w:rsidR="0092288B" w:rsidRPr="00B34D1A" w14:paraId="6AE30636" w14:textId="77777777" w:rsidTr="00B43484">
        <w:trPr>
          <w:trHeight w:hRule="exact" w:val="454"/>
          <w:jc w:val="center"/>
        </w:trPr>
        <w:tc>
          <w:tcPr>
            <w:tcW w:w="709" w:type="dxa"/>
            <w:vMerge w:val="restart"/>
            <w:noWrap/>
            <w:textDirection w:val="btLr"/>
            <w:hideMark/>
          </w:tcPr>
          <w:p w14:paraId="630980DA" w14:textId="77777777" w:rsidR="0092288B" w:rsidRPr="00B34D1A" w:rsidRDefault="0092288B" w:rsidP="0092288B">
            <w:pPr>
              <w:jc w:val="center"/>
              <w:rPr>
                <w:rFonts w:cs="Arial"/>
                <w:sz w:val="18"/>
                <w:szCs w:val="18"/>
              </w:rPr>
            </w:pPr>
            <w:r w:rsidRPr="00B34D1A">
              <w:rPr>
                <w:rFonts w:cs="Arial"/>
                <w:sz w:val="18"/>
                <w:szCs w:val="18"/>
              </w:rPr>
              <w:t>Darling</w:t>
            </w:r>
          </w:p>
        </w:tc>
        <w:tc>
          <w:tcPr>
            <w:tcW w:w="2268" w:type="dxa"/>
            <w:noWrap/>
            <w:hideMark/>
          </w:tcPr>
          <w:p w14:paraId="7EA1039B" w14:textId="77777777" w:rsidR="0092288B" w:rsidRPr="00B34D1A" w:rsidRDefault="0092288B" w:rsidP="0092288B">
            <w:pPr>
              <w:rPr>
                <w:rFonts w:cs="Arial"/>
                <w:sz w:val="18"/>
                <w:szCs w:val="18"/>
              </w:rPr>
            </w:pPr>
            <w:r w:rsidRPr="00B34D1A">
              <w:rPr>
                <w:rFonts w:cs="Arial"/>
                <w:sz w:val="18"/>
                <w:szCs w:val="18"/>
              </w:rPr>
              <w:t xml:space="preserve">Density </w:t>
            </w:r>
          </w:p>
        </w:tc>
        <w:tc>
          <w:tcPr>
            <w:tcW w:w="709" w:type="dxa"/>
            <w:noWrap/>
            <w:hideMark/>
          </w:tcPr>
          <w:p w14:paraId="02145E67" w14:textId="77777777" w:rsidR="0092288B" w:rsidRPr="00B34D1A" w:rsidRDefault="0092288B" w:rsidP="00876F16">
            <w:pPr>
              <w:jc w:val="center"/>
              <w:rPr>
                <w:rFonts w:cs="Arial"/>
                <w:sz w:val="18"/>
                <w:szCs w:val="18"/>
              </w:rPr>
            </w:pPr>
            <w:r w:rsidRPr="00B34D1A">
              <w:rPr>
                <w:rFonts w:cs="Arial"/>
                <w:sz w:val="18"/>
                <w:szCs w:val="18"/>
              </w:rPr>
              <w:t>0.307</w:t>
            </w:r>
          </w:p>
        </w:tc>
        <w:tc>
          <w:tcPr>
            <w:tcW w:w="709" w:type="dxa"/>
            <w:noWrap/>
            <w:hideMark/>
          </w:tcPr>
          <w:p w14:paraId="62764A17" w14:textId="77777777" w:rsidR="0092288B" w:rsidRPr="00B34D1A" w:rsidRDefault="0092288B" w:rsidP="00876F16">
            <w:pPr>
              <w:jc w:val="center"/>
              <w:rPr>
                <w:rFonts w:cs="Arial"/>
                <w:sz w:val="18"/>
                <w:szCs w:val="18"/>
              </w:rPr>
            </w:pPr>
            <w:r w:rsidRPr="00B34D1A">
              <w:rPr>
                <w:rFonts w:cs="Arial"/>
                <w:sz w:val="18"/>
                <w:szCs w:val="18"/>
              </w:rPr>
              <w:t>0.29</w:t>
            </w:r>
          </w:p>
        </w:tc>
        <w:tc>
          <w:tcPr>
            <w:tcW w:w="425" w:type="dxa"/>
            <w:noWrap/>
            <w:hideMark/>
          </w:tcPr>
          <w:p w14:paraId="6F0548CB" w14:textId="1765829E" w:rsidR="0092288B" w:rsidRPr="00B34D1A" w:rsidRDefault="0092288B" w:rsidP="00876F16">
            <w:pPr>
              <w:jc w:val="center"/>
              <w:rPr>
                <w:rFonts w:cs="Arial"/>
                <w:sz w:val="18"/>
                <w:szCs w:val="18"/>
              </w:rPr>
            </w:pPr>
          </w:p>
        </w:tc>
        <w:tc>
          <w:tcPr>
            <w:tcW w:w="425" w:type="dxa"/>
            <w:noWrap/>
            <w:hideMark/>
          </w:tcPr>
          <w:p w14:paraId="38C68EEE"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34660B9D" w14:textId="2C50B2C7" w:rsidR="0092288B" w:rsidRPr="00B34D1A" w:rsidRDefault="0092288B" w:rsidP="00876F16">
            <w:pPr>
              <w:jc w:val="center"/>
              <w:rPr>
                <w:rFonts w:cs="Arial"/>
                <w:sz w:val="18"/>
                <w:szCs w:val="18"/>
              </w:rPr>
            </w:pPr>
          </w:p>
        </w:tc>
        <w:tc>
          <w:tcPr>
            <w:tcW w:w="425" w:type="dxa"/>
            <w:noWrap/>
            <w:hideMark/>
          </w:tcPr>
          <w:p w14:paraId="49D866FE" w14:textId="2EE74BCB" w:rsidR="0092288B" w:rsidRPr="00B34D1A" w:rsidRDefault="0092288B" w:rsidP="00876F16">
            <w:pPr>
              <w:jc w:val="center"/>
              <w:rPr>
                <w:rFonts w:cs="Arial"/>
                <w:sz w:val="18"/>
                <w:szCs w:val="18"/>
              </w:rPr>
            </w:pPr>
          </w:p>
        </w:tc>
        <w:tc>
          <w:tcPr>
            <w:tcW w:w="425" w:type="dxa"/>
            <w:noWrap/>
            <w:hideMark/>
          </w:tcPr>
          <w:p w14:paraId="0DF3F9C4" w14:textId="7A5379DE" w:rsidR="0092288B" w:rsidRPr="00B34D1A" w:rsidRDefault="0092288B" w:rsidP="00876F16">
            <w:pPr>
              <w:jc w:val="center"/>
              <w:rPr>
                <w:rFonts w:cs="Arial"/>
                <w:sz w:val="18"/>
                <w:szCs w:val="18"/>
              </w:rPr>
            </w:pPr>
          </w:p>
        </w:tc>
        <w:tc>
          <w:tcPr>
            <w:tcW w:w="426" w:type="dxa"/>
            <w:noWrap/>
            <w:hideMark/>
          </w:tcPr>
          <w:p w14:paraId="63C17F5C" w14:textId="6F7732A8" w:rsidR="0092288B" w:rsidRPr="00B34D1A" w:rsidRDefault="0092288B" w:rsidP="00876F16">
            <w:pPr>
              <w:jc w:val="center"/>
              <w:rPr>
                <w:rFonts w:cs="Arial"/>
                <w:sz w:val="18"/>
                <w:szCs w:val="18"/>
              </w:rPr>
            </w:pPr>
          </w:p>
        </w:tc>
        <w:tc>
          <w:tcPr>
            <w:tcW w:w="512" w:type="dxa"/>
            <w:noWrap/>
            <w:hideMark/>
          </w:tcPr>
          <w:p w14:paraId="113FDE3E"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5A3DA0A0" w14:textId="4ADF3E5B" w:rsidR="0092288B" w:rsidRPr="00B34D1A" w:rsidRDefault="0092288B" w:rsidP="00876F16">
            <w:pPr>
              <w:jc w:val="center"/>
              <w:rPr>
                <w:rFonts w:cs="Arial"/>
                <w:sz w:val="18"/>
                <w:szCs w:val="18"/>
              </w:rPr>
            </w:pPr>
          </w:p>
        </w:tc>
        <w:tc>
          <w:tcPr>
            <w:tcW w:w="437" w:type="dxa"/>
            <w:noWrap/>
            <w:hideMark/>
          </w:tcPr>
          <w:p w14:paraId="09480B7F"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2BEDB3CC" w14:textId="7168157A" w:rsidR="0092288B" w:rsidRPr="00B34D1A" w:rsidRDefault="0092288B" w:rsidP="00876F16">
            <w:pPr>
              <w:jc w:val="center"/>
              <w:rPr>
                <w:rFonts w:cs="Arial"/>
                <w:sz w:val="18"/>
                <w:szCs w:val="18"/>
              </w:rPr>
            </w:pPr>
          </w:p>
        </w:tc>
        <w:tc>
          <w:tcPr>
            <w:tcW w:w="438" w:type="dxa"/>
            <w:noWrap/>
            <w:hideMark/>
          </w:tcPr>
          <w:p w14:paraId="59175679" w14:textId="410CE327" w:rsidR="0092288B" w:rsidRPr="00B34D1A" w:rsidRDefault="0092288B" w:rsidP="00876F16">
            <w:pPr>
              <w:jc w:val="center"/>
              <w:rPr>
                <w:rFonts w:cs="Arial"/>
                <w:sz w:val="18"/>
                <w:szCs w:val="18"/>
              </w:rPr>
            </w:pPr>
          </w:p>
        </w:tc>
        <w:tc>
          <w:tcPr>
            <w:tcW w:w="425" w:type="dxa"/>
            <w:noWrap/>
            <w:hideMark/>
          </w:tcPr>
          <w:p w14:paraId="6F5D5717" w14:textId="2673367F" w:rsidR="0092288B" w:rsidRPr="00B34D1A" w:rsidRDefault="0092288B" w:rsidP="00876F16">
            <w:pPr>
              <w:jc w:val="center"/>
              <w:rPr>
                <w:rFonts w:cs="Arial"/>
                <w:sz w:val="18"/>
                <w:szCs w:val="18"/>
              </w:rPr>
            </w:pPr>
          </w:p>
        </w:tc>
      </w:tr>
      <w:tr w:rsidR="0092288B" w:rsidRPr="00B34D1A" w14:paraId="1EC7A996" w14:textId="77777777" w:rsidTr="00B43484">
        <w:trPr>
          <w:trHeight w:hRule="exact" w:val="454"/>
          <w:jc w:val="center"/>
        </w:trPr>
        <w:tc>
          <w:tcPr>
            <w:tcW w:w="709" w:type="dxa"/>
            <w:vMerge/>
            <w:hideMark/>
          </w:tcPr>
          <w:p w14:paraId="2272455F" w14:textId="77777777" w:rsidR="0092288B" w:rsidRPr="00B34D1A" w:rsidRDefault="0092288B" w:rsidP="0092288B">
            <w:pPr>
              <w:jc w:val="center"/>
              <w:rPr>
                <w:rFonts w:cs="Arial"/>
                <w:sz w:val="18"/>
                <w:szCs w:val="18"/>
              </w:rPr>
            </w:pPr>
          </w:p>
        </w:tc>
        <w:tc>
          <w:tcPr>
            <w:tcW w:w="2268" w:type="dxa"/>
            <w:noWrap/>
            <w:hideMark/>
          </w:tcPr>
          <w:p w14:paraId="14DC1BD1" w14:textId="77777777" w:rsidR="0092288B" w:rsidRPr="00B34D1A" w:rsidRDefault="0092288B" w:rsidP="0092288B">
            <w:pPr>
              <w:rPr>
                <w:rFonts w:cs="Arial"/>
                <w:sz w:val="18"/>
                <w:szCs w:val="18"/>
              </w:rPr>
            </w:pPr>
            <w:r w:rsidRPr="00B34D1A">
              <w:rPr>
                <w:rFonts w:cs="Arial"/>
                <w:sz w:val="18"/>
                <w:szCs w:val="18"/>
              </w:rPr>
              <w:t>Richness</w:t>
            </w:r>
          </w:p>
        </w:tc>
        <w:tc>
          <w:tcPr>
            <w:tcW w:w="709" w:type="dxa"/>
            <w:noWrap/>
            <w:hideMark/>
          </w:tcPr>
          <w:p w14:paraId="5B23CD48" w14:textId="77777777" w:rsidR="0092288B" w:rsidRPr="00B34D1A" w:rsidRDefault="0092288B" w:rsidP="00876F16">
            <w:pPr>
              <w:jc w:val="center"/>
              <w:rPr>
                <w:rFonts w:cs="Arial"/>
                <w:sz w:val="18"/>
                <w:szCs w:val="18"/>
              </w:rPr>
            </w:pPr>
            <w:r w:rsidRPr="00B34D1A">
              <w:rPr>
                <w:rFonts w:cs="Arial"/>
                <w:sz w:val="18"/>
                <w:szCs w:val="18"/>
              </w:rPr>
              <w:t>0.204</w:t>
            </w:r>
          </w:p>
        </w:tc>
        <w:tc>
          <w:tcPr>
            <w:tcW w:w="709" w:type="dxa"/>
            <w:noWrap/>
            <w:hideMark/>
          </w:tcPr>
          <w:p w14:paraId="07873161" w14:textId="77777777" w:rsidR="0092288B" w:rsidRPr="00B34D1A" w:rsidRDefault="0092288B" w:rsidP="00876F16">
            <w:pPr>
              <w:jc w:val="center"/>
              <w:rPr>
                <w:rFonts w:cs="Arial"/>
                <w:sz w:val="18"/>
                <w:szCs w:val="18"/>
              </w:rPr>
            </w:pPr>
            <w:r w:rsidRPr="00B34D1A">
              <w:rPr>
                <w:rFonts w:cs="Arial"/>
                <w:sz w:val="18"/>
                <w:szCs w:val="18"/>
              </w:rPr>
              <w:t>0.88</w:t>
            </w:r>
          </w:p>
        </w:tc>
        <w:tc>
          <w:tcPr>
            <w:tcW w:w="425" w:type="dxa"/>
            <w:noWrap/>
            <w:hideMark/>
          </w:tcPr>
          <w:p w14:paraId="687E1121" w14:textId="2CFE6C1F" w:rsidR="0092288B" w:rsidRPr="00B34D1A" w:rsidRDefault="0092288B" w:rsidP="00876F16">
            <w:pPr>
              <w:jc w:val="center"/>
              <w:rPr>
                <w:rFonts w:cs="Arial"/>
                <w:sz w:val="18"/>
                <w:szCs w:val="18"/>
              </w:rPr>
            </w:pPr>
          </w:p>
        </w:tc>
        <w:tc>
          <w:tcPr>
            <w:tcW w:w="425" w:type="dxa"/>
            <w:noWrap/>
            <w:hideMark/>
          </w:tcPr>
          <w:p w14:paraId="47641659" w14:textId="3786ADC4" w:rsidR="0092288B" w:rsidRPr="00B34D1A" w:rsidRDefault="0092288B" w:rsidP="00876F16">
            <w:pPr>
              <w:jc w:val="center"/>
              <w:rPr>
                <w:rFonts w:cs="Arial"/>
                <w:sz w:val="18"/>
                <w:szCs w:val="18"/>
              </w:rPr>
            </w:pPr>
          </w:p>
        </w:tc>
        <w:tc>
          <w:tcPr>
            <w:tcW w:w="425" w:type="dxa"/>
            <w:noWrap/>
            <w:hideMark/>
          </w:tcPr>
          <w:p w14:paraId="65BA3BBB" w14:textId="44C4FD23" w:rsidR="0092288B" w:rsidRPr="00B34D1A" w:rsidRDefault="0092288B" w:rsidP="00876F16">
            <w:pPr>
              <w:jc w:val="center"/>
              <w:rPr>
                <w:rFonts w:cs="Arial"/>
                <w:sz w:val="18"/>
                <w:szCs w:val="18"/>
              </w:rPr>
            </w:pPr>
          </w:p>
        </w:tc>
        <w:tc>
          <w:tcPr>
            <w:tcW w:w="425" w:type="dxa"/>
            <w:noWrap/>
            <w:hideMark/>
          </w:tcPr>
          <w:p w14:paraId="34926840" w14:textId="543005C0" w:rsidR="0092288B" w:rsidRPr="00B34D1A" w:rsidRDefault="0092288B" w:rsidP="00876F16">
            <w:pPr>
              <w:jc w:val="center"/>
              <w:rPr>
                <w:rFonts w:cs="Arial"/>
                <w:sz w:val="18"/>
                <w:szCs w:val="18"/>
              </w:rPr>
            </w:pPr>
          </w:p>
        </w:tc>
        <w:tc>
          <w:tcPr>
            <w:tcW w:w="425" w:type="dxa"/>
            <w:noWrap/>
            <w:hideMark/>
          </w:tcPr>
          <w:p w14:paraId="6FB627A1" w14:textId="51596F04" w:rsidR="0092288B" w:rsidRPr="00B34D1A" w:rsidRDefault="0092288B" w:rsidP="00876F16">
            <w:pPr>
              <w:jc w:val="center"/>
              <w:rPr>
                <w:rFonts w:cs="Arial"/>
                <w:sz w:val="18"/>
                <w:szCs w:val="18"/>
              </w:rPr>
            </w:pPr>
          </w:p>
        </w:tc>
        <w:tc>
          <w:tcPr>
            <w:tcW w:w="426" w:type="dxa"/>
            <w:noWrap/>
            <w:hideMark/>
          </w:tcPr>
          <w:p w14:paraId="3A1B3729" w14:textId="6F04C53E" w:rsidR="0092288B" w:rsidRPr="00B34D1A" w:rsidRDefault="0092288B" w:rsidP="00876F16">
            <w:pPr>
              <w:jc w:val="center"/>
              <w:rPr>
                <w:rFonts w:cs="Arial"/>
                <w:sz w:val="18"/>
                <w:szCs w:val="18"/>
              </w:rPr>
            </w:pPr>
          </w:p>
        </w:tc>
        <w:tc>
          <w:tcPr>
            <w:tcW w:w="512" w:type="dxa"/>
            <w:noWrap/>
            <w:hideMark/>
          </w:tcPr>
          <w:p w14:paraId="411FFA7C" w14:textId="250FBEBB" w:rsidR="0092288B" w:rsidRPr="00B34D1A" w:rsidRDefault="0092288B" w:rsidP="00876F16">
            <w:pPr>
              <w:jc w:val="center"/>
              <w:rPr>
                <w:rFonts w:cs="Arial"/>
                <w:sz w:val="18"/>
                <w:szCs w:val="18"/>
              </w:rPr>
            </w:pPr>
          </w:p>
        </w:tc>
        <w:tc>
          <w:tcPr>
            <w:tcW w:w="438" w:type="dxa"/>
            <w:noWrap/>
            <w:hideMark/>
          </w:tcPr>
          <w:p w14:paraId="02D931AE" w14:textId="6814D24A" w:rsidR="0092288B" w:rsidRPr="00B34D1A" w:rsidRDefault="0092288B" w:rsidP="00876F16">
            <w:pPr>
              <w:jc w:val="center"/>
              <w:rPr>
                <w:rFonts w:cs="Arial"/>
                <w:sz w:val="18"/>
                <w:szCs w:val="18"/>
              </w:rPr>
            </w:pPr>
          </w:p>
        </w:tc>
        <w:tc>
          <w:tcPr>
            <w:tcW w:w="437" w:type="dxa"/>
            <w:noWrap/>
            <w:hideMark/>
          </w:tcPr>
          <w:p w14:paraId="61539063" w14:textId="01D4503B" w:rsidR="0092288B" w:rsidRPr="00B34D1A" w:rsidRDefault="0092288B" w:rsidP="00876F16">
            <w:pPr>
              <w:jc w:val="center"/>
              <w:rPr>
                <w:rFonts w:cs="Arial"/>
                <w:sz w:val="18"/>
                <w:szCs w:val="18"/>
              </w:rPr>
            </w:pPr>
          </w:p>
        </w:tc>
        <w:tc>
          <w:tcPr>
            <w:tcW w:w="438" w:type="dxa"/>
            <w:noWrap/>
            <w:hideMark/>
          </w:tcPr>
          <w:p w14:paraId="5DD71E4D" w14:textId="491697C3" w:rsidR="0092288B" w:rsidRPr="00B34D1A" w:rsidRDefault="0092288B" w:rsidP="00876F16">
            <w:pPr>
              <w:jc w:val="center"/>
              <w:rPr>
                <w:rFonts w:cs="Arial"/>
                <w:sz w:val="18"/>
                <w:szCs w:val="18"/>
              </w:rPr>
            </w:pPr>
          </w:p>
        </w:tc>
        <w:tc>
          <w:tcPr>
            <w:tcW w:w="438" w:type="dxa"/>
            <w:noWrap/>
            <w:hideMark/>
          </w:tcPr>
          <w:p w14:paraId="20B255E1"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74954D69" w14:textId="02C8F3C1" w:rsidR="0092288B" w:rsidRPr="00B34D1A" w:rsidRDefault="0092288B" w:rsidP="00876F16">
            <w:pPr>
              <w:jc w:val="center"/>
              <w:rPr>
                <w:rFonts w:cs="Arial"/>
                <w:sz w:val="18"/>
                <w:szCs w:val="18"/>
              </w:rPr>
            </w:pPr>
          </w:p>
        </w:tc>
      </w:tr>
      <w:tr w:rsidR="0092288B" w:rsidRPr="00B34D1A" w14:paraId="087336D3" w14:textId="77777777" w:rsidTr="00B43484">
        <w:trPr>
          <w:trHeight w:hRule="exact" w:val="454"/>
          <w:jc w:val="center"/>
        </w:trPr>
        <w:tc>
          <w:tcPr>
            <w:tcW w:w="709" w:type="dxa"/>
            <w:vMerge/>
            <w:hideMark/>
          </w:tcPr>
          <w:p w14:paraId="6CC19D75" w14:textId="77777777" w:rsidR="0092288B" w:rsidRPr="00B34D1A" w:rsidRDefault="0092288B" w:rsidP="0092288B">
            <w:pPr>
              <w:jc w:val="center"/>
              <w:rPr>
                <w:rFonts w:cs="Arial"/>
                <w:sz w:val="18"/>
                <w:szCs w:val="18"/>
              </w:rPr>
            </w:pPr>
          </w:p>
        </w:tc>
        <w:tc>
          <w:tcPr>
            <w:tcW w:w="2268" w:type="dxa"/>
            <w:noWrap/>
            <w:hideMark/>
          </w:tcPr>
          <w:p w14:paraId="5AC273A9" w14:textId="77777777" w:rsidR="0092288B" w:rsidRPr="00B34D1A" w:rsidRDefault="0092288B" w:rsidP="0092288B">
            <w:pPr>
              <w:rPr>
                <w:rFonts w:cs="Arial"/>
                <w:sz w:val="18"/>
                <w:szCs w:val="18"/>
              </w:rPr>
            </w:pPr>
            <w:r w:rsidRPr="00B34D1A">
              <w:rPr>
                <w:rFonts w:cs="Arial"/>
                <w:sz w:val="18"/>
                <w:szCs w:val="18"/>
              </w:rPr>
              <w:t xml:space="preserve">Diversity </w:t>
            </w:r>
          </w:p>
        </w:tc>
        <w:tc>
          <w:tcPr>
            <w:tcW w:w="709" w:type="dxa"/>
            <w:noWrap/>
            <w:hideMark/>
          </w:tcPr>
          <w:p w14:paraId="70DBF26F" w14:textId="77777777" w:rsidR="0092288B" w:rsidRPr="00B34D1A" w:rsidRDefault="0092288B" w:rsidP="00876F16">
            <w:pPr>
              <w:jc w:val="center"/>
              <w:rPr>
                <w:rFonts w:cs="Arial"/>
                <w:sz w:val="18"/>
                <w:szCs w:val="18"/>
              </w:rPr>
            </w:pPr>
            <w:r w:rsidRPr="00B34D1A">
              <w:rPr>
                <w:rFonts w:cs="Arial"/>
                <w:sz w:val="18"/>
                <w:szCs w:val="18"/>
              </w:rPr>
              <w:t>0.227</w:t>
            </w:r>
          </w:p>
        </w:tc>
        <w:tc>
          <w:tcPr>
            <w:tcW w:w="709" w:type="dxa"/>
            <w:noWrap/>
            <w:hideMark/>
          </w:tcPr>
          <w:p w14:paraId="40F07693" w14:textId="77777777" w:rsidR="0092288B" w:rsidRPr="00B34D1A" w:rsidRDefault="0092288B" w:rsidP="00876F16">
            <w:pPr>
              <w:jc w:val="center"/>
              <w:rPr>
                <w:rFonts w:cs="Arial"/>
                <w:sz w:val="18"/>
                <w:szCs w:val="18"/>
              </w:rPr>
            </w:pPr>
            <w:r w:rsidRPr="00B34D1A">
              <w:rPr>
                <w:rFonts w:cs="Arial"/>
                <w:sz w:val="18"/>
                <w:szCs w:val="18"/>
              </w:rPr>
              <w:t>0.68</w:t>
            </w:r>
          </w:p>
        </w:tc>
        <w:tc>
          <w:tcPr>
            <w:tcW w:w="425" w:type="dxa"/>
            <w:noWrap/>
            <w:hideMark/>
          </w:tcPr>
          <w:p w14:paraId="6401AEC1" w14:textId="723BEA68" w:rsidR="0092288B" w:rsidRPr="00B34D1A" w:rsidRDefault="0092288B" w:rsidP="00876F16">
            <w:pPr>
              <w:jc w:val="center"/>
              <w:rPr>
                <w:rFonts w:cs="Arial"/>
                <w:sz w:val="18"/>
                <w:szCs w:val="18"/>
              </w:rPr>
            </w:pPr>
          </w:p>
        </w:tc>
        <w:tc>
          <w:tcPr>
            <w:tcW w:w="425" w:type="dxa"/>
            <w:noWrap/>
            <w:hideMark/>
          </w:tcPr>
          <w:p w14:paraId="2F9A1BA6" w14:textId="7F9C99EE" w:rsidR="0092288B" w:rsidRPr="00B34D1A" w:rsidRDefault="0092288B" w:rsidP="00876F16">
            <w:pPr>
              <w:jc w:val="center"/>
              <w:rPr>
                <w:rFonts w:cs="Arial"/>
                <w:sz w:val="18"/>
                <w:szCs w:val="18"/>
              </w:rPr>
            </w:pPr>
          </w:p>
        </w:tc>
        <w:tc>
          <w:tcPr>
            <w:tcW w:w="425" w:type="dxa"/>
            <w:noWrap/>
            <w:hideMark/>
          </w:tcPr>
          <w:p w14:paraId="46237A9C" w14:textId="35CA43DC" w:rsidR="0092288B" w:rsidRPr="00B34D1A" w:rsidRDefault="0092288B" w:rsidP="00876F16">
            <w:pPr>
              <w:jc w:val="center"/>
              <w:rPr>
                <w:rFonts w:cs="Arial"/>
                <w:sz w:val="18"/>
                <w:szCs w:val="18"/>
              </w:rPr>
            </w:pPr>
          </w:p>
        </w:tc>
        <w:tc>
          <w:tcPr>
            <w:tcW w:w="425" w:type="dxa"/>
            <w:noWrap/>
            <w:hideMark/>
          </w:tcPr>
          <w:p w14:paraId="5A237B34" w14:textId="2B9A2744" w:rsidR="0092288B" w:rsidRPr="00B34D1A" w:rsidRDefault="0092288B" w:rsidP="00876F16">
            <w:pPr>
              <w:jc w:val="center"/>
              <w:rPr>
                <w:rFonts w:cs="Arial"/>
                <w:sz w:val="18"/>
                <w:szCs w:val="18"/>
              </w:rPr>
            </w:pPr>
          </w:p>
        </w:tc>
        <w:tc>
          <w:tcPr>
            <w:tcW w:w="425" w:type="dxa"/>
            <w:noWrap/>
            <w:hideMark/>
          </w:tcPr>
          <w:p w14:paraId="1E3A4D23" w14:textId="53E11519" w:rsidR="0092288B" w:rsidRPr="00B34D1A" w:rsidRDefault="0092288B" w:rsidP="00876F16">
            <w:pPr>
              <w:jc w:val="center"/>
              <w:rPr>
                <w:rFonts w:cs="Arial"/>
                <w:sz w:val="18"/>
                <w:szCs w:val="18"/>
              </w:rPr>
            </w:pPr>
          </w:p>
        </w:tc>
        <w:tc>
          <w:tcPr>
            <w:tcW w:w="426" w:type="dxa"/>
            <w:noWrap/>
            <w:hideMark/>
          </w:tcPr>
          <w:p w14:paraId="3DAE09FD" w14:textId="77777777" w:rsidR="0092288B" w:rsidRPr="00B34D1A" w:rsidRDefault="0092288B" w:rsidP="00876F16">
            <w:pPr>
              <w:jc w:val="center"/>
              <w:rPr>
                <w:rFonts w:cs="Arial"/>
                <w:sz w:val="18"/>
                <w:szCs w:val="18"/>
              </w:rPr>
            </w:pPr>
            <w:r w:rsidRPr="00B34D1A">
              <w:rPr>
                <w:rFonts w:cs="Arial"/>
                <w:sz w:val="18"/>
                <w:szCs w:val="18"/>
              </w:rPr>
              <w:t>v</w:t>
            </w:r>
          </w:p>
        </w:tc>
        <w:tc>
          <w:tcPr>
            <w:tcW w:w="512" w:type="dxa"/>
            <w:noWrap/>
            <w:hideMark/>
          </w:tcPr>
          <w:p w14:paraId="58C1F352" w14:textId="7CF33F2A" w:rsidR="0092288B" w:rsidRPr="00B34D1A" w:rsidRDefault="0092288B" w:rsidP="00876F16">
            <w:pPr>
              <w:jc w:val="center"/>
              <w:rPr>
                <w:rFonts w:cs="Arial"/>
                <w:sz w:val="18"/>
                <w:szCs w:val="18"/>
              </w:rPr>
            </w:pPr>
          </w:p>
        </w:tc>
        <w:tc>
          <w:tcPr>
            <w:tcW w:w="438" w:type="dxa"/>
            <w:noWrap/>
            <w:hideMark/>
          </w:tcPr>
          <w:p w14:paraId="23A06469" w14:textId="1ACB1B5B" w:rsidR="0092288B" w:rsidRPr="00B34D1A" w:rsidRDefault="0092288B" w:rsidP="00876F16">
            <w:pPr>
              <w:jc w:val="center"/>
              <w:rPr>
                <w:rFonts w:cs="Arial"/>
                <w:sz w:val="18"/>
                <w:szCs w:val="18"/>
              </w:rPr>
            </w:pPr>
          </w:p>
        </w:tc>
        <w:tc>
          <w:tcPr>
            <w:tcW w:w="437" w:type="dxa"/>
            <w:noWrap/>
            <w:hideMark/>
          </w:tcPr>
          <w:p w14:paraId="5B38DEE5" w14:textId="7CE53784" w:rsidR="0092288B" w:rsidRPr="00B34D1A" w:rsidRDefault="0092288B" w:rsidP="00876F16">
            <w:pPr>
              <w:jc w:val="center"/>
              <w:rPr>
                <w:rFonts w:cs="Arial"/>
                <w:sz w:val="18"/>
                <w:szCs w:val="18"/>
              </w:rPr>
            </w:pPr>
          </w:p>
        </w:tc>
        <w:tc>
          <w:tcPr>
            <w:tcW w:w="438" w:type="dxa"/>
            <w:noWrap/>
            <w:hideMark/>
          </w:tcPr>
          <w:p w14:paraId="2FCBCD5C" w14:textId="008FAB68" w:rsidR="0092288B" w:rsidRPr="00B34D1A" w:rsidRDefault="0092288B" w:rsidP="00876F16">
            <w:pPr>
              <w:jc w:val="center"/>
              <w:rPr>
                <w:rFonts w:cs="Arial"/>
                <w:sz w:val="18"/>
                <w:szCs w:val="18"/>
              </w:rPr>
            </w:pPr>
          </w:p>
        </w:tc>
        <w:tc>
          <w:tcPr>
            <w:tcW w:w="438" w:type="dxa"/>
            <w:noWrap/>
            <w:hideMark/>
          </w:tcPr>
          <w:p w14:paraId="389217EA" w14:textId="22AF705A" w:rsidR="0092288B" w:rsidRPr="00B34D1A" w:rsidRDefault="0092288B" w:rsidP="00876F16">
            <w:pPr>
              <w:jc w:val="center"/>
              <w:rPr>
                <w:rFonts w:cs="Arial"/>
                <w:sz w:val="18"/>
                <w:szCs w:val="18"/>
              </w:rPr>
            </w:pPr>
          </w:p>
        </w:tc>
        <w:tc>
          <w:tcPr>
            <w:tcW w:w="425" w:type="dxa"/>
            <w:noWrap/>
            <w:hideMark/>
          </w:tcPr>
          <w:p w14:paraId="57AC4F83" w14:textId="3F75EFAF" w:rsidR="0092288B" w:rsidRPr="00B34D1A" w:rsidRDefault="0092288B" w:rsidP="00876F16">
            <w:pPr>
              <w:jc w:val="center"/>
              <w:rPr>
                <w:rFonts w:cs="Arial"/>
                <w:sz w:val="18"/>
                <w:szCs w:val="18"/>
              </w:rPr>
            </w:pPr>
          </w:p>
        </w:tc>
      </w:tr>
      <w:tr w:rsidR="0092288B" w:rsidRPr="00B34D1A" w14:paraId="6DEE4401" w14:textId="77777777" w:rsidTr="00B43484">
        <w:trPr>
          <w:trHeight w:hRule="exact" w:val="454"/>
          <w:jc w:val="center"/>
        </w:trPr>
        <w:tc>
          <w:tcPr>
            <w:tcW w:w="709" w:type="dxa"/>
            <w:vMerge/>
            <w:hideMark/>
          </w:tcPr>
          <w:p w14:paraId="470AF526" w14:textId="77777777" w:rsidR="0092288B" w:rsidRPr="00B34D1A" w:rsidRDefault="0092288B" w:rsidP="0092288B">
            <w:pPr>
              <w:jc w:val="center"/>
              <w:rPr>
                <w:rFonts w:cs="Arial"/>
                <w:sz w:val="18"/>
                <w:szCs w:val="18"/>
              </w:rPr>
            </w:pPr>
          </w:p>
        </w:tc>
        <w:tc>
          <w:tcPr>
            <w:tcW w:w="2268" w:type="dxa"/>
            <w:noWrap/>
            <w:hideMark/>
          </w:tcPr>
          <w:p w14:paraId="0A6B8B00" w14:textId="77777777" w:rsidR="0092288B" w:rsidRPr="00B34D1A" w:rsidRDefault="0092288B" w:rsidP="0092288B">
            <w:pPr>
              <w:rPr>
                <w:rFonts w:cs="Arial"/>
                <w:sz w:val="18"/>
                <w:szCs w:val="18"/>
              </w:rPr>
            </w:pPr>
            <w:r w:rsidRPr="00B34D1A">
              <w:rPr>
                <w:rFonts w:cs="Arial"/>
                <w:sz w:val="18"/>
                <w:szCs w:val="18"/>
              </w:rPr>
              <w:t>SIGNAL score</w:t>
            </w:r>
          </w:p>
        </w:tc>
        <w:tc>
          <w:tcPr>
            <w:tcW w:w="709" w:type="dxa"/>
            <w:noWrap/>
            <w:hideMark/>
          </w:tcPr>
          <w:p w14:paraId="5AC02A75" w14:textId="77777777" w:rsidR="0092288B" w:rsidRPr="00B34D1A" w:rsidRDefault="0092288B" w:rsidP="00876F16">
            <w:pPr>
              <w:jc w:val="center"/>
              <w:rPr>
                <w:rFonts w:cs="Arial"/>
                <w:sz w:val="18"/>
                <w:szCs w:val="18"/>
              </w:rPr>
            </w:pPr>
            <w:r w:rsidRPr="00B34D1A">
              <w:rPr>
                <w:rFonts w:cs="Arial"/>
                <w:sz w:val="18"/>
                <w:szCs w:val="18"/>
              </w:rPr>
              <w:t>0.642</w:t>
            </w:r>
          </w:p>
        </w:tc>
        <w:tc>
          <w:tcPr>
            <w:tcW w:w="709" w:type="dxa"/>
            <w:noWrap/>
            <w:hideMark/>
          </w:tcPr>
          <w:p w14:paraId="1929B1D5" w14:textId="77777777" w:rsidR="0092288B" w:rsidRPr="00B34D1A" w:rsidRDefault="0092288B" w:rsidP="00876F16">
            <w:pPr>
              <w:jc w:val="center"/>
              <w:rPr>
                <w:rFonts w:cs="Arial"/>
                <w:sz w:val="18"/>
                <w:szCs w:val="18"/>
              </w:rPr>
            </w:pPr>
            <w:r w:rsidRPr="00B34D1A">
              <w:rPr>
                <w:rFonts w:cs="Arial"/>
                <w:sz w:val="18"/>
                <w:szCs w:val="18"/>
              </w:rPr>
              <w:t>0.03</w:t>
            </w:r>
          </w:p>
        </w:tc>
        <w:tc>
          <w:tcPr>
            <w:tcW w:w="425" w:type="dxa"/>
            <w:noWrap/>
            <w:hideMark/>
          </w:tcPr>
          <w:p w14:paraId="6F97FE5C" w14:textId="2A78DA64" w:rsidR="0092288B" w:rsidRPr="00B34D1A" w:rsidRDefault="0092288B" w:rsidP="00876F16">
            <w:pPr>
              <w:jc w:val="center"/>
              <w:rPr>
                <w:rFonts w:cs="Arial"/>
                <w:sz w:val="18"/>
                <w:szCs w:val="18"/>
              </w:rPr>
            </w:pPr>
          </w:p>
        </w:tc>
        <w:tc>
          <w:tcPr>
            <w:tcW w:w="425" w:type="dxa"/>
            <w:noWrap/>
            <w:hideMark/>
          </w:tcPr>
          <w:p w14:paraId="3506024A" w14:textId="795EE6F9" w:rsidR="0092288B" w:rsidRPr="00B34D1A" w:rsidRDefault="0092288B" w:rsidP="00876F16">
            <w:pPr>
              <w:jc w:val="center"/>
              <w:rPr>
                <w:rFonts w:cs="Arial"/>
                <w:sz w:val="18"/>
                <w:szCs w:val="18"/>
              </w:rPr>
            </w:pPr>
          </w:p>
        </w:tc>
        <w:tc>
          <w:tcPr>
            <w:tcW w:w="425" w:type="dxa"/>
            <w:noWrap/>
            <w:hideMark/>
          </w:tcPr>
          <w:p w14:paraId="429295E4"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0C8D30D6" w14:textId="48CFC496" w:rsidR="0092288B" w:rsidRPr="00B34D1A" w:rsidRDefault="0092288B" w:rsidP="00876F16">
            <w:pPr>
              <w:jc w:val="center"/>
              <w:rPr>
                <w:rFonts w:cs="Arial"/>
                <w:sz w:val="18"/>
                <w:szCs w:val="18"/>
              </w:rPr>
            </w:pPr>
          </w:p>
        </w:tc>
        <w:tc>
          <w:tcPr>
            <w:tcW w:w="425" w:type="dxa"/>
            <w:noWrap/>
            <w:hideMark/>
          </w:tcPr>
          <w:p w14:paraId="1F972F87" w14:textId="65B57825" w:rsidR="0092288B" w:rsidRPr="00B34D1A" w:rsidRDefault="0092288B" w:rsidP="00876F16">
            <w:pPr>
              <w:jc w:val="center"/>
              <w:rPr>
                <w:rFonts w:cs="Arial"/>
                <w:sz w:val="18"/>
                <w:szCs w:val="18"/>
              </w:rPr>
            </w:pPr>
          </w:p>
        </w:tc>
        <w:tc>
          <w:tcPr>
            <w:tcW w:w="426" w:type="dxa"/>
            <w:noWrap/>
            <w:hideMark/>
          </w:tcPr>
          <w:p w14:paraId="060700D9" w14:textId="77777777" w:rsidR="0092288B" w:rsidRPr="00B34D1A" w:rsidRDefault="0092288B" w:rsidP="00876F16">
            <w:pPr>
              <w:jc w:val="center"/>
              <w:rPr>
                <w:rFonts w:cs="Arial"/>
                <w:sz w:val="18"/>
                <w:szCs w:val="18"/>
              </w:rPr>
            </w:pPr>
            <w:r w:rsidRPr="00B34D1A">
              <w:rPr>
                <w:rFonts w:cs="Arial"/>
                <w:sz w:val="18"/>
                <w:szCs w:val="18"/>
              </w:rPr>
              <w:t>v</w:t>
            </w:r>
          </w:p>
        </w:tc>
        <w:tc>
          <w:tcPr>
            <w:tcW w:w="512" w:type="dxa"/>
            <w:noWrap/>
            <w:hideMark/>
          </w:tcPr>
          <w:p w14:paraId="55B83E27"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18353649" w14:textId="7DCF127B" w:rsidR="0092288B" w:rsidRPr="00B34D1A" w:rsidRDefault="0092288B" w:rsidP="00876F16">
            <w:pPr>
              <w:jc w:val="center"/>
              <w:rPr>
                <w:rFonts w:cs="Arial"/>
                <w:sz w:val="18"/>
                <w:szCs w:val="18"/>
              </w:rPr>
            </w:pPr>
          </w:p>
        </w:tc>
        <w:tc>
          <w:tcPr>
            <w:tcW w:w="437" w:type="dxa"/>
            <w:noWrap/>
            <w:hideMark/>
          </w:tcPr>
          <w:p w14:paraId="4C70595F" w14:textId="0C05003B" w:rsidR="0092288B" w:rsidRPr="00B34D1A" w:rsidRDefault="0092288B" w:rsidP="00876F16">
            <w:pPr>
              <w:jc w:val="center"/>
              <w:rPr>
                <w:rFonts w:cs="Arial"/>
                <w:sz w:val="18"/>
                <w:szCs w:val="18"/>
              </w:rPr>
            </w:pPr>
          </w:p>
        </w:tc>
        <w:tc>
          <w:tcPr>
            <w:tcW w:w="438" w:type="dxa"/>
            <w:noWrap/>
            <w:hideMark/>
          </w:tcPr>
          <w:p w14:paraId="0D217CF6" w14:textId="36E6A18A" w:rsidR="0092288B" w:rsidRPr="00B34D1A" w:rsidRDefault="0092288B" w:rsidP="00876F16">
            <w:pPr>
              <w:jc w:val="center"/>
              <w:rPr>
                <w:rFonts w:cs="Arial"/>
                <w:sz w:val="18"/>
                <w:szCs w:val="18"/>
              </w:rPr>
            </w:pPr>
          </w:p>
        </w:tc>
        <w:tc>
          <w:tcPr>
            <w:tcW w:w="438" w:type="dxa"/>
            <w:noWrap/>
            <w:hideMark/>
          </w:tcPr>
          <w:p w14:paraId="58C3AEF9"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661C7CD7" w14:textId="77777777" w:rsidR="0092288B" w:rsidRPr="00B34D1A" w:rsidRDefault="0092288B" w:rsidP="00876F16">
            <w:pPr>
              <w:jc w:val="center"/>
              <w:rPr>
                <w:rFonts w:cs="Arial"/>
                <w:sz w:val="18"/>
                <w:szCs w:val="18"/>
              </w:rPr>
            </w:pPr>
            <w:r w:rsidRPr="00B34D1A">
              <w:rPr>
                <w:rFonts w:cs="Arial"/>
                <w:sz w:val="18"/>
                <w:szCs w:val="18"/>
              </w:rPr>
              <w:t>v</w:t>
            </w:r>
          </w:p>
        </w:tc>
      </w:tr>
      <w:tr w:rsidR="0092288B" w:rsidRPr="00B34D1A" w14:paraId="3CDAEFD3" w14:textId="77777777" w:rsidTr="00B43484">
        <w:trPr>
          <w:trHeight w:hRule="exact" w:val="454"/>
          <w:jc w:val="center"/>
        </w:trPr>
        <w:tc>
          <w:tcPr>
            <w:tcW w:w="709" w:type="dxa"/>
            <w:vMerge/>
            <w:hideMark/>
          </w:tcPr>
          <w:p w14:paraId="68B3DCE3" w14:textId="77777777" w:rsidR="0092288B" w:rsidRPr="00B34D1A" w:rsidRDefault="0092288B" w:rsidP="0092288B">
            <w:pPr>
              <w:jc w:val="center"/>
              <w:rPr>
                <w:rFonts w:cs="Arial"/>
                <w:sz w:val="18"/>
                <w:szCs w:val="18"/>
              </w:rPr>
            </w:pPr>
          </w:p>
        </w:tc>
        <w:tc>
          <w:tcPr>
            <w:tcW w:w="2268" w:type="dxa"/>
            <w:noWrap/>
            <w:hideMark/>
          </w:tcPr>
          <w:p w14:paraId="572DDA7D" w14:textId="77777777" w:rsidR="0092288B" w:rsidRPr="00B34D1A" w:rsidRDefault="0092288B" w:rsidP="0092288B">
            <w:pPr>
              <w:rPr>
                <w:rFonts w:cs="Arial"/>
                <w:sz w:val="18"/>
                <w:szCs w:val="18"/>
              </w:rPr>
            </w:pPr>
            <w:r w:rsidRPr="00B34D1A">
              <w:rPr>
                <w:rFonts w:cs="Arial"/>
                <w:sz w:val="18"/>
                <w:szCs w:val="18"/>
              </w:rPr>
              <w:t>Salinity sensitivity score</w:t>
            </w:r>
          </w:p>
        </w:tc>
        <w:tc>
          <w:tcPr>
            <w:tcW w:w="709" w:type="dxa"/>
            <w:noWrap/>
            <w:hideMark/>
          </w:tcPr>
          <w:p w14:paraId="1523C814" w14:textId="77777777" w:rsidR="0092288B" w:rsidRPr="00B34D1A" w:rsidRDefault="0092288B" w:rsidP="00876F16">
            <w:pPr>
              <w:jc w:val="center"/>
              <w:rPr>
                <w:rFonts w:cs="Arial"/>
                <w:sz w:val="18"/>
                <w:szCs w:val="18"/>
              </w:rPr>
            </w:pPr>
            <w:r w:rsidRPr="00B34D1A">
              <w:rPr>
                <w:rFonts w:cs="Arial"/>
                <w:sz w:val="18"/>
                <w:szCs w:val="18"/>
              </w:rPr>
              <w:t>0.050</w:t>
            </w:r>
          </w:p>
        </w:tc>
        <w:tc>
          <w:tcPr>
            <w:tcW w:w="709" w:type="dxa"/>
            <w:noWrap/>
            <w:hideMark/>
          </w:tcPr>
          <w:p w14:paraId="18BF5281" w14:textId="77777777" w:rsidR="0092288B" w:rsidRPr="00B34D1A" w:rsidRDefault="0092288B" w:rsidP="00876F16">
            <w:pPr>
              <w:jc w:val="center"/>
              <w:rPr>
                <w:rFonts w:cs="Arial"/>
                <w:sz w:val="18"/>
                <w:szCs w:val="18"/>
              </w:rPr>
            </w:pPr>
            <w:r w:rsidRPr="00B34D1A">
              <w:rPr>
                <w:rFonts w:cs="Arial"/>
                <w:sz w:val="18"/>
                <w:szCs w:val="18"/>
              </w:rPr>
              <w:t>0.99</w:t>
            </w:r>
          </w:p>
        </w:tc>
        <w:tc>
          <w:tcPr>
            <w:tcW w:w="425" w:type="dxa"/>
            <w:noWrap/>
            <w:hideMark/>
          </w:tcPr>
          <w:p w14:paraId="7ECCCAEB"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11919215"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189DFB16" w14:textId="48CFF742" w:rsidR="0092288B" w:rsidRPr="00B34D1A" w:rsidRDefault="0092288B" w:rsidP="00876F16">
            <w:pPr>
              <w:jc w:val="center"/>
              <w:rPr>
                <w:rFonts w:cs="Arial"/>
                <w:sz w:val="18"/>
                <w:szCs w:val="18"/>
              </w:rPr>
            </w:pPr>
          </w:p>
        </w:tc>
        <w:tc>
          <w:tcPr>
            <w:tcW w:w="425" w:type="dxa"/>
            <w:noWrap/>
            <w:hideMark/>
          </w:tcPr>
          <w:p w14:paraId="7FB62B18" w14:textId="6D4D8DCB" w:rsidR="0092288B" w:rsidRPr="00B34D1A" w:rsidRDefault="0092288B" w:rsidP="00876F16">
            <w:pPr>
              <w:jc w:val="center"/>
              <w:rPr>
                <w:rFonts w:cs="Arial"/>
                <w:sz w:val="18"/>
                <w:szCs w:val="18"/>
              </w:rPr>
            </w:pPr>
          </w:p>
        </w:tc>
        <w:tc>
          <w:tcPr>
            <w:tcW w:w="425" w:type="dxa"/>
            <w:noWrap/>
            <w:hideMark/>
          </w:tcPr>
          <w:p w14:paraId="0AA02917" w14:textId="53459763" w:rsidR="0092288B" w:rsidRPr="00B34D1A" w:rsidRDefault="0092288B" w:rsidP="00876F16">
            <w:pPr>
              <w:jc w:val="center"/>
              <w:rPr>
                <w:rFonts w:cs="Arial"/>
                <w:sz w:val="18"/>
                <w:szCs w:val="18"/>
              </w:rPr>
            </w:pPr>
          </w:p>
        </w:tc>
        <w:tc>
          <w:tcPr>
            <w:tcW w:w="426" w:type="dxa"/>
            <w:noWrap/>
            <w:hideMark/>
          </w:tcPr>
          <w:p w14:paraId="3D550417" w14:textId="2FCD8782" w:rsidR="0092288B" w:rsidRPr="00B34D1A" w:rsidRDefault="0092288B" w:rsidP="00876F16">
            <w:pPr>
              <w:jc w:val="center"/>
              <w:rPr>
                <w:rFonts w:cs="Arial"/>
                <w:sz w:val="18"/>
                <w:szCs w:val="18"/>
              </w:rPr>
            </w:pPr>
          </w:p>
        </w:tc>
        <w:tc>
          <w:tcPr>
            <w:tcW w:w="512" w:type="dxa"/>
            <w:noWrap/>
            <w:hideMark/>
          </w:tcPr>
          <w:p w14:paraId="018AAAB2"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3FC314F4" w14:textId="7AD45832" w:rsidR="0092288B" w:rsidRPr="00B34D1A" w:rsidRDefault="0092288B" w:rsidP="00876F16">
            <w:pPr>
              <w:jc w:val="center"/>
              <w:rPr>
                <w:rFonts w:cs="Arial"/>
                <w:sz w:val="18"/>
                <w:szCs w:val="18"/>
              </w:rPr>
            </w:pPr>
          </w:p>
        </w:tc>
        <w:tc>
          <w:tcPr>
            <w:tcW w:w="437" w:type="dxa"/>
            <w:noWrap/>
            <w:hideMark/>
          </w:tcPr>
          <w:p w14:paraId="3A07A783" w14:textId="3F486B6D" w:rsidR="0092288B" w:rsidRPr="00B34D1A" w:rsidRDefault="0092288B" w:rsidP="00876F16">
            <w:pPr>
              <w:jc w:val="center"/>
              <w:rPr>
                <w:rFonts w:cs="Arial"/>
                <w:sz w:val="18"/>
                <w:szCs w:val="18"/>
              </w:rPr>
            </w:pPr>
          </w:p>
        </w:tc>
        <w:tc>
          <w:tcPr>
            <w:tcW w:w="438" w:type="dxa"/>
            <w:noWrap/>
            <w:hideMark/>
          </w:tcPr>
          <w:p w14:paraId="52B22DD9" w14:textId="584E18C7" w:rsidR="0092288B" w:rsidRPr="00B34D1A" w:rsidRDefault="0092288B" w:rsidP="00876F16">
            <w:pPr>
              <w:jc w:val="center"/>
              <w:rPr>
                <w:rFonts w:cs="Arial"/>
                <w:sz w:val="18"/>
                <w:szCs w:val="18"/>
              </w:rPr>
            </w:pPr>
          </w:p>
        </w:tc>
        <w:tc>
          <w:tcPr>
            <w:tcW w:w="438" w:type="dxa"/>
            <w:noWrap/>
            <w:hideMark/>
          </w:tcPr>
          <w:p w14:paraId="1895AED5" w14:textId="47195E83" w:rsidR="0092288B" w:rsidRPr="00B34D1A" w:rsidRDefault="0092288B" w:rsidP="00876F16">
            <w:pPr>
              <w:jc w:val="center"/>
              <w:rPr>
                <w:rFonts w:cs="Arial"/>
                <w:sz w:val="18"/>
                <w:szCs w:val="18"/>
              </w:rPr>
            </w:pPr>
          </w:p>
        </w:tc>
        <w:tc>
          <w:tcPr>
            <w:tcW w:w="425" w:type="dxa"/>
            <w:noWrap/>
            <w:hideMark/>
          </w:tcPr>
          <w:p w14:paraId="4160E26B" w14:textId="334BA7B9" w:rsidR="0092288B" w:rsidRPr="00B34D1A" w:rsidRDefault="0092288B" w:rsidP="00876F16">
            <w:pPr>
              <w:jc w:val="center"/>
              <w:rPr>
                <w:rFonts w:cs="Arial"/>
                <w:sz w:val="18"/>
                <w:szCs w:val="18"/>
              </w:rPr>
            </w:pPr>
          </w:p>
        </w:tc>
      </w:tr>
      <w:tr w:rsidR="0092288B" w:rsidRPr="00B34D1A" w14:paraId="183E899D" w14:textId="77777777" w:rsidTr="00B43484">
        <w:trPr>
          <w:trHeight w:hRule="exact" w:val="454"/>
          <w:jc w:val="center"/>
        </w:trPr>
        <w:tc>
          <w:tcPr>
            <w:tcW w:w="709" w:type="dxa"/>
            <w:vMerge/>
            <w:hideMark/>
          </w:tcPr>
          <w:p w14:paraId="362F3A09" w14:textId="77777777" w:rsidR="0092288B" w:rsidRPr="00B34D1A" w:rsidRDefault="0092288B" w:rsidP="0092288B">
            <w:pPr>
              <w:jc w:val="center"/>
              <w:rPr>
                <w:rFonts w:cs="Arial"/>
                <w:sz w:val="18"/>
                <w:szCs w:val="18"/>
              </w:rPr>
            </w:pPr>
          </w:p>
        </w:tc>
        <w:tc>
          <w:tcPr>
            <w:tcW w:w="2268" w:type="dxa"/>
            <w:noWrap/>
            <w:hideMark/>
          </w:tcPr>
          <w:p w14:paraId="4CD23094" w14:textId="77777777" w:rsidR="0092288B" w:rsidRPr="00B34D1A" w:rsidRDefault="0092288B" w:rsidP="0092288B">
            <w:pPr>
              <w:rPr>
                <w:rFonts w:cs="Arial"/>
                <w:sz w:val="18"/>
                <w:szCs w:val="18"/>
              </w:rPr>
            </w:pPr>
            <w:r w:rsidRPr="00B34D1A">
              <w:rPr>
                <w:rFonts w:cs="Arial"/>
                <w:sz w:val="18"/>
                <w:szCs w:val="18"/>
              </w:rPr>
              <w:t>Community composition</w:t>
            </w:r>
          </w:p>
        </w:tc>
        <w:tc>
          <w:tcPr>
            <w:tcW w:w="709" w:type="dxa"/>
            <w:noWrap/>
            <w:hideMark/>
          </w:tcPr>
          <w:p w14:paraId="369E7848" w14:textId="77777777" w:rsidR="0092288B" w:rsidRPr="00B34D1A" w:rsidRDefault="0092288B" w:rsidP="00876F16">
            <w:pPr>
              <w:jc w:val="center"/>
              <w:rPr>
                <w:rFonts w:cs="Arial"/>
                <w:sz w:val="18"/>
                <w:szCs w:val="18"/>
              </w:rPr>
            </w:pPr>
            <w:r w:rsidRPr="00B34D1A">
              <w:rPr>
                <w:rFonts w:cs="Arial"/>
                <w:sz w:val="18"/>
                <w:szCs w:val="18"/>
              </w:rPr>
              <w:t>0.310</w:t>
            </w:r>
          </w:p>
        </w:tc>
        <w:tc>
          <w:tcPr>
            <w:tcW w:w="709" w:type="dxa"/>
            <w:noWrap/>
            <w:hideMark/>
          </w:tcPr>
          <w:p w14:paraId="787925D0" w14:textId="77777777" w:rsidR="0092288B" w:rsidRPr="00B34D1A" w:rsidRDefault="0092288B" w:rsidP="00876F16">
            <w:pPr>
              <w:jc w:val="center"/>
              <w:rPr>
                <w:rFonts w:cs="Arial"/>
                <w:sz w:val="18"/>
                <w:szCs w:val="18"/>
              </w:rPr>
            </w:pPr>
            <w:r w:rsidRPr="00B34D1A">
              <w:rPr>
                <w:rFonts w:cs="Arial"/>
                <w:sz w:val="18"/>
                <w:szCs w:val="18"/>
              </w:rPr>
              <w:t>0.14</w:t>
            </w:r>
          </w:p>
        </w:tc>
        <w:tc>
          <w:tcPr>
            <w:tcW w:w="425" w:type="dxa"/>
            <w:noWrap/>
            <w:hideMark/>
          </w:tcPr>
          <w:p w14:paraId="5AAC9D96"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2B267B9B"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7E60A34D" w14:textId="77777777" w:rsidR="0092288B" w:rsidRPr="00B34D1A" w:rsidRDefault="0092288B" w:rsidP="00876F16">
            <w:pPr>
              <w:jc w:val="center"/>
              <w:rPr>
                <w:rFonts w:cs="Arial"/>
                <w:sz w:val="18"/>
                <w:szCs w:val="18"/>
              </w:rPr>
            </w:pPr>
          </w:p>
        </w:tc>
        <w:tc>
          <w:tcPr>
            <w:tcW w:w="425" w:type="dxa"/>
            <w:noWrap/>
            <w:hideMark/>
          </w:tcPr>
          <w:p w14:paraId="5C65B170" w14:textId="77777777" w:rsidR="0092288B" w:rsidRPr="00B34D1A" w:rsidRDefault="0092288B" w:rsidP="00876F16">
            <w:pPr>
              <w:jc w:val="center"/>
              <w:rPr>
                <w:rFonts w:cs="Arial"/>
                <w:sz w:val="18"/>
                <w:szCs w:val="18"/>
              </w:rPr>
            </w:pPr>
          </w:p>
        </w:tc>
        <w:tc>
          <w:tcPr>
            <w:tcW w:w="425" w:type="dxa"/>
            <w:noWrap/>
            <w:hideMark/>
          </w:tcPr>
          <w:p w14:paraId="44550841" w14:textId="77777777" w:rsidR="0092288B" w:rsidRPr="00B34D1A" w:rsidRDefault="0092288B" w:rsidP="00876F16">
            <w:pPr>
              <w:jc w:val="center"/>
              <w:rPr>
                <w:rFonts w:cs="Arial"/>
                <w:sz w:val="18"/>
                <w:szCs w:val="18"/>
              </w:rPr>
            </w:pPr>
          </w:p>
        </w:tc>
        <w:tc>
          <w:tcPr>
            <w:tcW w:w="426" w:type="dxa"/>
            <w:noWrap/>
            <w:hideMark/>
          </w:tcPr>
          <w:p w14:paraId="0D2A750A" w14:textId="77777777" w:rsidR="0092288B" w:rsidRPr="00B34D1A" w:rsidRDefault="0092288B" w:rsidP="00876F16">
            <w:pPr>
              <w:jc w:val="center"/>
              <w:rPr>
                <w:rFonts w:cs="Arial"/>
                <w:sz w:val="18"/>
                <w:szCs w:val="18"/>
              </w:rPr>
            </w:pPr>
            <w:r w:rsidRPr="00B34D1A">
              <w:rPr>
                <w:rFonts w:cs="Arial"/>
                <w:sz w:val="18"/>
                <w:szCs w:val="18"/>
              </w:rPr>
              <w:t>v</w:t>
            </w:r>
          </w:p>
        </w:tc>
        <w:tc>
          <w:tcPr>
            <w:tcW w:w="512" w:type="dxa"/>
            <w:noWrap/>
            <w:hideMark/>
          </w:tcPr>
          <w:p w14:paraId="30D8C8CA" w14:textId="77777777" w:rsidR="0092288B" w:rsidRPr="00B34D1A" w:rsidRDefault="0092288B" w:rsidP="00876F16">
            <w:pPr>
              <w:jc w:val="center"/>
              <w:rPr>
                <w:rFonts w:cs="Arial"/>
                <w:sz w:val="18"/>
                <w:szCs w:val="18"/>
              </w:rPr>
            </w:pPr>
          </w:p>
        </w:tc>
        <w:tc>
          <w:tcPr>
            <w:tcW w:w="438" w:type="dxa"/>
            <w:noWrap/>
            <w:hideMark/>
          </w:tcPr>
          <w:p w14:paraId="079BC427" w14:textId="786E3FC4" w:rsidR="0092288B" w:rsidRPr="00B34D1A" w:rsidRDefault="0092288B" w:rsidP="00876F16">
            <w:pPr>
              <w:jc w:val="center"/>
              <w:rPr>
                <w:rFonts w:cs="Arial"/>
                <w:sz w:val="18"/>
                <w:szCs w:val="18"/>
              </w:rPr>
            </w:pPr>
          </w:p>
        </w:tc>
        <w:tc>
          <w:tcPr>
            <w:tcW w:w="437" w:type="dxa"/>
            <w:noWrap/>
            <w:hideMark/>
          </w:tcPr>
          <w:p w14:paraId="7DC0CCAE" w14:textId="3891410F" w:rsidR="0092288B" w:rsidRPr="00B34D1A" w:rsidRDefault="0092288B" w:rsidP="00876F16">
            <w:pPr>
              <w:jc w:val="center"/>
              <w:rPr>
                <w:rFonts w:cs="Arial"/>
                <w:sz w:val="18"/>
                <w:szCs w:val="18"/>
              </w:rPr>
            </w:pPr>
          </w:p>
        </w:tc>
        <w:tc>
          <w:tcPr>
            <w:tcW w:w="438" w:type="dxa"/>
            <w:noWrap/>
            <w:hideMark/>
          </w:tcPr>
          <w:p w14:paraId="6879181C" w14:textId="3779A3DB" w:rsidR="0092288B" w:rsidRPr="00B34D1A" w:rsidRDefault="0092288B" w:rsidP="00876F16">
            <w:pPr>
              <w:jc w:val="center"/>
              <w:rPr>
                <w:rFonts w:cs="Arial"/>
                <w:sz w:val="18"/>
                <w:szCs w:val="18"/>
              </w:rPr>
            </w:pPr>
          </w:p>
        </w:tc>
        <w:tc>
          <w:tcPr>
            <w:tcW w:w="438" w:type="dxa"/>
            <w:noWrap/>
            <w:hideMark/>
          </w:tcPr>
          <w:p w14:paraId="089ECF67"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4F87651B" w14:textId="508FE65E" w:rsidR="0092288B" w:rsidRPr="00B34D1A" w:rsidRDefault="0092288B" w:rsidP="00876F16">
            <w:pPr>
              <w:jc w:val="center"/>
              <w:rPr>
                <w:rFonts w:cs="Arial"/>
                <w:sz w:val="18"/>
                <w:szCs w:val="18"/>
              </w:rPr>
            </w:pPr>
          </w:p>
        </w:tc>
      </w:tr>
      <w:tr w:rsidR="0092288B" w:rsidRPr="00B34D1A" w14:paraId="583F35FD" w14:textId="77777777" w:rsidTr="00B43484">
        <w:trPr>
          <w:trHeight w:hRule="exact" w:val="454"/>
          <w:jc w:val="center"/>
        </w:trPr>
        <w:tc>
          <w:tcPr>
            <w:tcW w:w="709" w:type="dxa"/>
            <w:vMerge w:val="restart"/>
            <w:noWrap/>
            <w:textDirection w:val="btLr"/>
            <w:hideMark/>
          </w:tcPr>
          <w:p w14:paraId="3232067B" w14:textId="77777777" w:rsidR="0092288B" w:rsidRPr="00B34D1A" w:rsidRDefault="0092288B" w:rsidP="0092288B">
            <w:pPr>
              <w:jc w:val="center"/>
              <w:rPr>
                <w:rFonts w:cs="Arial"/>
                <w:sz w:val="18"/>
                <w:szCs w:val="18"/>
              </w:rPr>
            </w:pPr>
            <w:r w:rsidRPr="00B34D1A">
              <w:rPr>
                <w:rFonts w:cs="Arial"/>
                <w:sz w:val="18"/>
                <w:szCs w:val="18"/>
              </w:rPr>
              <w:t>Warrego</w:t>
            </w:r>
          </w:p>
        </w:tc>
        <w:tc>
          <w:tcPr>
            <w:tcW w:w="2268" w:type="dxa"/>
            <w:noWrap/>
            <w:hideMark/>
          </w:tcPr>
          <w:p w14:paraId="442F6A3C" w14:textId="77777777" w:rsidR="0092288B" w:rsidRPr="00B34D1A" w:rsidRDefault="0092288B" w:rsidP="0092288B">
            <w:pPr>
              <w:rPr>
                <w:rFonts w:cs="Arial"/>
                <w:sz w:val="18"/>
                <w:szCs w:val="18"/>
              </w:rPr>
            </w:pPr>
            <w:r w:rsidRPr="00B34D1A">
              <w:rPr>
                <w:rFonts w:cs="Arial"/>
                <w:sz w:val="18"/>
                <w:szCs w:val="18"/>
              </w:rPr>
              <w:t xml:space="preserve">Density </w:t>
            </w:r>
          </w:p>
        </w:tc>
        <w:tc>
          <w:tcPr>
            <w:tcW w:w="709" w:type="dxa"/>
            <w:noWrap/>
            <w:hideMark/>
          </w:tcPr>
          <w:p w14:paraId="6A0B598F" w14:textId="77777777" w:rsidR="0092288B" w:rsidRPr="00B34D1A" w:rsidRDefault="0092288B" w:rsidP="00876F16">
            <w:pPr>
              <w:jc w:val="center"/>
              <w:rPr>
                <w:rFonts w:cs="Arial"/>
                <w:sz w:val="18"/>
                <w:szCs w:val="18"/>
              </w:rPr>
            </w:pPr>
            <w:r w:rsidRPr="00B34D1A">
              <w:rPr>
                <w:rFonts w:cs="Arial"/>
                <w:sz w:val="18"/>
                <w:szCs w:val="18"/>
              </w:rPr>
              <w:t>0.420</w:t>
            </w:r>
          </w:p>
        </w:tc>
        <w:tc>
          <w:tcPr>
            <w:tcW w:w="709" w:type="dxa"/>
            <w:noWrap/>
            <w:hideMark/>
          </w:tcPr>
          <w:p w14:paraId="5077B404" w14:textId="77777777" w:rsidR="0092288B" w:rsidRPr="00B34D1A" w:rsidRDefault="0092288B" w:rsidP="00876F16">
            <w:pPr>
              <w:jc w:val="center"/>
              <w:rPr>
                <w:rFonts w:cs="Arial"/>
                <w:sz w:val="18"/>
                <w:szCs w:val="18"/>
              </w:rPr>
            </w:pPr>
            <w:r w:rsidRPr="00B34D1A">
              <w:rPr>
                <w:rFonts w:cs="Arial"/>
                <w:sz w:val="18"/>
                <w:szCs w:val="18"/>
              </w:rPr>
              <w:t>0.01</w:t>
            </w:r>
          </w:p>
        </w:tc>
        <w:tc>
          <w:tcPr>
            <w:tcW w:w="425" w:type="dxa"/>
            <w:noWrap/>
            <w:hideMark/>
          </w:tcPr>
          <w:p w14:paraId="1B41DAF7"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487A0395" w14:textId="3B858DDF" w:rsidR="0092288B" w:rsidRPr="00B34D1A" w:rsidRDefault="0092288B" w:rsidP="00876F16">
            <w:pPr>
              <w:jc w:val="center"/>
              <w:rPr>
                <w:rFonts w:cs="Arial"/>
                <w:sz w:val="18"/>
                <w:szCs w:val="18"/>
              </w:rPr>
            </w:pPr>
          </w:p>
        </w:tc>
        <w:tc>
          <w:tcPr>
            <w:tcW w:w="425" w:type="dxa"/>
            <w:noWrap/>
            <w:hideMark/>
          </w:tcPr>
          <w:p w14:paraId="0BE83A68" w14:textId="0DA0892B" w:rsidR="0092288B" w:rsidRPr="00B34D1A" w:rsidRDefault="0092288B" w:rsidP="00876F16">
            <w:pPr>
              <w:jc w:val="center"/>
              <w:rPr>
                <w:rFonts w:cs="Arial"/>
                <w:sz w:val="18"/>
                <w:szCs w:val="18"/>
              </w:rPr>
            </w:pPr>
          </w:p>
        </w:tc>
        <w:tc>
          <w:tcPr>
            <w:tcW w:w="425" w:type="dxa"/>
            <w:noWrap/>
            <w:hideMark/>
          </w:tcPr>
          <w:p w14:paraId="67156200" w14:textId="62BAF256" w:rsidR="0092288B" w:rsidRPr="00B34D1A" w:rsidRDefault="0092288B" w:rsidP="00876F16">
            <w:pPr>
              <w:jc w:val="center"/>
              <w:rPr>
                <w:rFonts w:cs="Arial"/>
                <w:sz w:val="18"/>
                <w:szCs w:val="18"/>
              </w:rPr>
            </w:pPr>
          </w:p>
        </w:tc>
        <w:tc>
          <w:tcPr>
            <w:tcW w:w="425" w:type="dxa"/>
            <w:noWrap/>
            <w:hideMark/>
          </w:tcPr>
          <w:p w14:paraId="3A5D7902" w14:textId="77777777" w:rsidR="0092288B" w:rsidRPr="00B34D1A" w:rsidRDefault="0092288B" w:rsidP="00876F16">
            <w:pPr>
              <w:jc w:val="center"/>
              <w:rPr>
                <w:rFonts w:cs="Arial"/>
                <w:sz w:val="18"/>
                <w:szCs w:val="18"/>
              </w:rPr>
            </w:pPr>
            <w:r w:rsidRPr="00B34D1A">
              <w:rPr>
                <w:rFonts w:cs="Arial"/>
                <w:sz w:val="18"/>
                <w:szCs w:val="18"/>
              </w:rPr>
              <w:t>v</w:t>
            </w:r>
          </w:p>
        </w:tc>
        <w:tc>
          <w:tcPr>
            <w:tcW w:w="426" w:type="dxa"/>
            <w:noWrap/>
            <w:hideMark/>
          </w:tcPr>
          <w:p w14:paraId="2EF827DB" w14:textId="38EFC487" w:rsidR="0092288B" w:rsidRPr="00B34D1A" w:rsidRDefault="0092288B" w:rsidP="00876F16">
            <w:pPr>
              <w:jc w:val="center"/>
              <w:rPr>
                <w:rFonts w:cs="Arial"/>
                <w:sz w:val="18"/>
                <w:szCs w:val="18"/>
              </w:rPr>
            </w:pPr>
          </w:p>
        </w:tc>
        <w:tc>
          <w:tcPr>
            <w:tcW w:w="512" w:type="dxa"/>
            <w:noWrap/>
            <w:hideMark/>
          </w:tcPr>
          <w:p w14:paraId="011DC624"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6E4714CA" w14:textId="61534F79" w:rsidR="0092288B" w:rsidRPr="00B34D1A" w:rsidRDefault="0092288B" w:rsidP="00876F16">
            <w:pPr>
              <w:jc w:val="center"/>
              <w:rPr>
                <w:rFonts w:cs="Arial"/>
                <w:sz w:val="18"/>
                <w:szCs w:val="18"/>
              </w:rPr>
            </w:pPr>
          </w:p>
        </w:tc>
        <w:tc>
          <w:tcPr>
            <w:tcW w:w="437" w:type="dxa"/>
            <w:noWrap/>
            <w:hideMark/>
          </w:tcPr>
          <w:p w14:paraId="37F56EB0"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5DA42B21" w14:textId="541CCC64" w:rsidR="0092288B" w:rsidRPr="00B34D1A" w:rsidRDefault="0092288B" w:rsidP="00876F16">
            <w:pPr>
              <w:jc w:val="center"/>
              <w:rPr>
                <w:rFonts w:cs="Arial"/>
                <w:sz w:val="18"/>
                <w:szCs w:val="18"/>
              </w:rPr>
            </w:pPr>
          </w:p>
        </w:tc>
        <w:tc>
          <w:tcPr>
            <w:tcW w:w="438" w:type="dxa"/>
            <w:noWrap/>
            <w:hideMark/>
          </w:tcPr>
          <w:p w14:paraId="7E177EFB" w14:textId="6FDA06B2" w:rsidR="0092288B" w:rsidRPr="00B34D1A" w:rsidRDefault="0092288B" w:rsidP="00876F16">
            <w:pPr>
              <w:jc w:val="center"/>
              <w:rPr>
                <w:rFonts w:cs="Arial"/>
                <w:sz w:val="18"/>
                <w:szCs w:val="18"/>
              </w:rPr>
            </w:pPr>
          </w:p>
        </w:tc>
        <w:tc>
          <w:tcPr>
            <w:tcW w:w="425" w:type="dxa"/>
            <w:noWrap/>
            <w:hideMark/>
          </w:tcPr>
          <w:p w14:paraId="666F55E6" w14:textId="1A3FC9DC" w:rsidR="0092288B" w:rsidRPr="00B34D1A" w:rsidRDefault="0092288B" w:rsidP="00876F16">
            <w:pPr>
              <w:jc w:val="center"/>
              <w:rPr>
                <w:rFonts w:cs="Arial"/>
                <w:sz w:val="18"/>
                <w:szCs w:val="18"/>
              </w:rPr>
            </w:pPr>
          </w:p>
        </w:tc>
      </w:tr>
      <w:tr w:rsidR="0092288B" w:rsidRPr="00B34D1A" w14:paraId="66B0EEBA" w14:textId="77777777" w:rsidTr="00B43484">
        <w:trPr>
          <w:trHeight w:hRule="exact" w:val="454"/>
          <w:jc w:val="center"/>
        </w:trPr>
        <w:tc>
          <w:tcPr>
            <w:tcW w:w="709" w:type="dxa"/>
            <w:vMerge/>
            <w:hideMark/>
          </w:tcPr>
          <w:p w14:paraId="0C071829" w14:textId="77777777" w:rsidR="0092288B" w:rsidRPr="00B34D1A" w:rsidRDefault="0092288B" w:rsidP="0092288B">
            <w:pPr>
              <w:jc w:val="center"/>
              <w:rPr>
                <w:rFonts w:cs="Arial"/>
                <w:sz w:val="18"/>
                <w:szCs w:val="18"/>
              </w:rPr>
            </w:pPr>
          </w:p>
        </w:tc>
        <w:tc>
          <w:tcPr>
            <w:tcW w:w="2268" w:type="dxa"/>
            <w:noWrap/>
            <w:hideMark/>
          </w:tcPr>
          <w:p w14:paraId="073689EE" w14:textId="77777777" w:rsidR="0092288B" w:rsidRPr="00B34D1A" w:rsidRDefault="0092288B" w:rsidP="0092288B">
            <w:pPr>
              <w:rPr>
                <w:rFonts w:cs="Arial"/>
                <w:sz w:val="18"/>
                <w:szCs w:val="18"/>
              </w:rPr>
            </w:pPr>
            <w:r w:rsidRPr="00B34D1A">
              <w:rPr>
                <w:rFonts w:cs="Arial"/>
                <w:sz w:val="18"/>
                <w:szCs w:val="18"/>
              </w:rPr>
              <w:t>Richness</w:t>
            </w:r>
          </w:p>
        </w:tc>
        <w:tc>
          <w:tcPr>
            <w:tcW w:w="709" w:type="dxa"/>
            <w:noWrap/>
            <w:hideMark/>
          </w:tcPr>
          <w:p w14:paraId="5256294E" w14:textId="77777777" w:rsidR="0092288B" w:rsidRPr="00B34D1A" w:rsidRDefault="0092288B" w:rsidP="00876F16">
            <w:pPr>
              <w:jc w:val="center"/>
              <w:rPr>
                <w:rFonts w:cs="Arial"/>
                <w:sz w:val="18"/>
                <w:szCs w:val="18"/>
              </w:rPr>
            </w:pPr>
            <w:r w:rsidRPr="00B34D1A">
              <w:rPr>
                <w:rFonts w:cs="Arial"/>
                <w:sz w:val="18"/>
                <w:szCs w:val="18"/>
              </w:rPr>
              <w:t>0.230</w:t>
            </w:r>
          </w:p>
        </w:tc>
        <w:tc>
          <w:tcPr>
            <w:tcW w:w="709" w:type="dxa"/>
            <w:noWrap/>
            <w:hideMark/>
          </w:tcPr>
          <w:p w14:paraId="4E7B77DE" w14:textId="77777777" w:rsidR="0092288B" w:rsidRPr="00B34D1A" w:rsidRDefault="0092288B" w:rsidP="00876F16">
            <w:pPr>
              <w:jc w:val="center"/>
              <w:rPr>
                <w:rFonts w:cs="Arial"/>
                <w:sz w:val="18"/>
                <w:szCs w:val="18"/>
              </w:rPr>
            </w:pPr>
            <w:r w:rsidRPr="00B34D1A">
              <w:rPr>
                <w:rFonts w:cs="Arial"/>
                <w:sz w:val="18"/>
                <w:szCs w:val="18"/>
              </w:rPr>
              <w:t>0.09</w:t>
            </w:r>
          </w:p>
        </w:tc>
        <w:tc>
          <w:tcPr>
            <w:tcW w:w="425" w:type="dxa"/>
            <w:noWrap/>
            <w:hideMark/>
          </w:tcPr>
          <w:p w14:paraId="71B25404"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614E0B85"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0A1CE714" w14:textId="1C2FC5AE" w:rsidR="0092288B" w:rsidRPr="00B34D1A" w:rsidRDefault="0092288B" w:rsidP="00876F16">
            <w:pPr>
              <w:jc w:val="center"/>
              <w:rPr>
                <w:rFonts w:cs="Arial"/>
                <w:sz w:val="18"/>
                <w:szCs w:val="18"/>
              </w:rPr>
            </w:pPr>
          </w:p>
        </w:tc>
        <w:tc>
          <w:tcPr>
            <w:tcW w:w="425" w:type="dxa"/>
            <w:noWrap/>
            <w:hideMark/>
          </w:tcPr>
          <w:p w14:paraId="11D9A41D"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6579A8B3" w14:textId="6FBF65FF" w:rsidR="0092288B" w:rsidRPr="00B34D1A" w:rsidRDefault="0092288B" w:rsidP="00876F16">
            <w:pPr>
              <w:jc w:val="center"/>
              <w:rPr>
                <w:rFonts w:cs="Arial"/>
                <w:sz w:val="18"/>
                <w:szCs w:val="18"/>
              </w:rPr>
            </w:pPr>
          </w:p>
        </w:tc>
        <w:tc>
          <w:tcPr>
            <w:tcW w:w="426" w:type="dxa"/>
            <w:noWrap/>
            <w:hideMark/>
          </w:tcPr>
          <w:p w14:paraId="0749D5C3" w14:textId="1CB8D3E9" w:rsidR="0092288B" w:rsidRPr="00B34D1A" w:rsidRDefault="0092288B" w:rsidP="00876F16">
            <w:pPr>
              <w:jc w:val="center"/>
              <w:rPr>
                <w:rFonts w:cs="Arial"/>
                <w:sz w:val="18"/>
                <w:szCs w:val="18"/>
              </w:rPr>
            </w:pPr>
          </w:p>
        </w:tc>
        <w:tc>
          <w:tcPr>
            <w:tcW w:w="512" w:type="dxa"/>
            <w:noWrap/>
            <w:hideMark/>
          </w:tcPr>
          <w:p w14:paraId="369A618C" w14:textId="79A65740" w:rsidR="0092288B" w:rsidRPr="00B34D1A" w:rsidRDefault="0092288B" w:rsidP="00876F16">
            <w:pPr>
              <w:jc w:val="center"/>
              <w:rPr>
                <w:rFonts w:cs="Arial"/>
                <w:sz w:val="18"/>
                <w:szCs w:val="18"/>
              </w:rPr>
            </w:pPr>
          </w:p>
        </w:tc>
        <w:tc>
          <w:tcPr>
            <w:tcW w:w="438" w:type="dxa"/>
            <w:noWrap/>
            <w:hideMark/>
          </w:tcPr>
          <w:p w14:paraId="5B9D0B2E" w14:textId="7D6E28A2" w:rsidR="0092288B" w:rsidRPr="00B34D1A" w:rsidRDefault="0092288B" w:rsidP="00876F16">
            <w:pPr>
              <w:jc w:val="center"/>
              <w:rPr>
                <w:rFonts w:cs="Arial"/>
                <w:sz w:val="18"/>
                <w:szCs w:val="18"/>
              </w:rPr>
            </w:pPr>
          </w:p>
        </w:tc>
        <w:tc>
          <w:tcPr>
            <w:tcW w:w="437" w:type="dxa"/>
            <w:noWrap/>
            <w:hideMark/>
          </w:tcPr>
          <w:p w14:paraId="32C2BCF4" w14:textId="0619CEC2" w:rsidR="0092288B" w:rsidRPr="00B34D1A" w:rsidRDefault="0092288B" w:rsidP="00876F16">
            <w:pPr>
              <w:jc w:val="center"/>
              <w:rPr>
                <w:rFonts w:cs="Arial"/>
                <w:sz w:val="18"/>
                <w:szCs w:val="18"/>
              </w:rPr>
            </w:pPr>
          </w:p>
        </w:tc>
        <w:tc>
          <w:tcPr>
            <w:tcW w:w="438" w:type="dxa"/>
            <w:noWrap/>
            <w:hideMark/>
          </w:tcPr>
          <w:p w14:paraId="73D79CED" w14:textId="271D9E5A" w:rsidR="0092288B" w:rsidRPr="00B34D1A" w:rsidRDefault="0092288B" w:rsidP="00876F16">
            <w:pPr>
              <w:jc w:val="center"/>
              <w:rPr>
                <w:rFonts w:cs="Arial"/>
                <w:sz w:val="18"/>
                <w:szCs w:val="18"/>
              </w:rPr>
            </w:pPr>
          </w:p>
        </w:tc>
        <w:tc>
          <w:tcPr>
            <w:tcW w:w="438" w:type="dxa"/>
            <w:noWrap/>
            <w:hideMark/>
          </w:tcPr>
          <w:p w14:paraId="31AC2A75" w14:textId="3650AD2D" w:rsidR="0092288B" w:rsidRPr="00B34D1A" w:rsidRDefault="0092288B" w:rsidP="00876F16">
            <w:pPr>
              <w:jc w:val="center"/>
              <w:rPr>
                <w:rFonts w:cs="Arial"/>
                <w:sz w:val="18"/>
                <w:szCs w:val="18"/>
              </w:rPr>
            </w:pPr>
          </w:p>
        </w:tc>
        <w:tc>
          <w:tcPr>
            <w:tcW w:w="425" w:type="dxa"/>
            <w:noWrap/>
            <w:hideMark/>
          </w:tcPr>
          <w:p w14:paraId="34E595CF" w14:textId="50105FF4" w:rsidR="0092288B" w:rsidRPr="00B34D1A" w:rsidRDefault="0092288B" w:rsidP="00876F16">
            <w:pPr>
              <w:jc w:val="center"/>
              <w:rPr>
                <w:rFonts w:cs="Arial"/>
                <w:sz w:val="18"/>
                <w:szCs w:val="18"/>
              </w:rPr>
            </w:pPr>
          </w:p>
        </w:tc>
      </w:tr>
      <w:tr w:rsidR="0092288B" w:rsidRPr="00B34D1A" w14:paraId="4C36490C" w14:textId="77777777" w:rsidTr="00B43484">
        <w:trPr>
          <w:trHeight w:hRule="exact" w:val="454"/>
          <w:jc w:val="center"/>
        </w:trPr>
        <w:tc>
          <w:tcPr>
            <w:tcW w:w="709" w:type="dxa"/>
            <w:vMerge/>
            <w:hideMark/>
          </w:tcPr>
          <w:p w14:paraId="2CC34F2E" w14:textId="77777777" w:rsidR="0092288B" w:rsidRPr="00B34D1A" w:rsidRDefault="0092288B" w:rsidP="0092288B">
            <w:pPr>
              <w:jc w:val="center"/>
              <w:rPr>
                <w:rFonts w:cs="Arial"/>
                <w:sz w:val="18"/>
                <w:szCs w:val="18"/>
              </w:rPr>
            </w:pPr>
          </w:p>
        </w:tc>
        <w:tc>
          <w:tcPr>
            <w:tcW w:w="2268" w:type="dxa"/>
            <w:noWrap/>
            <w:hideMark/>
          </w:tcPr>
          <w:p w14:paraId="5BC169FB" w14:textId="77777777" w:rsidR="0092288B" w:rsidRPr="00B34D1A" w:rsidRDefault="0092288B" w:rsidP="0092288B">
            <w:pPr>
              <w:rPr>
                <w:rFonts w:cs="Arial"/>
                <w:sz w:val="18"/>
                <w:szCs w:val="18"/>
              </w:rPr>
            </w:pPr>
            <w:r w:rsidRPr="00B34D1A">
              <w:rPr>
                <w:rFonts w:cs="Arial"/>
                <w:sz w:val="18"/>
                <w:szCs w:val="18"/>
              </w:rPr>
              <w:t xml:space="preserve">Diversity </w:t>
            </w:r>
          </w:p>
        </w:tc>
        <w:tc>
          <w:tcPr>
            <w:tcW w:w="709" w:type="dxa"/>
            <w:noWrap/>
            <w:hideMark/>
          </w:tcPr>
          <w:p w14:paraId="260BACF5" w14:textId="77777777" w:rsidR="0092288B" w:rsidRPr="00B34D1A" w:rsidRDefault="0092288B" w:rsidP="00876F16">
            <w:pPr>
              <w:jc w:val="center"/>
              <w:rPr>
                <w:rFonts w:cs="Arial"/>
                <w:sz w:val="18"/>
                <w:szCs w:val="18"/>
              </w:rPr>
            </w:pPr>
            <w:r w:rsidRPr="00B34D1A">
              <w:rPr>
                <w:rFonts w:cs="Arial"/>
                <w:sz w:val="18"/>
                <w:szCs w:val="18"/>
              </w:rPr>
              <w:t>0.422</w:t>
            </w:r>
          </w:p>
        </w:tc>
        <w:tc>
          <w:tcPr>
            <w:tcW w:w="709" w:type="dxa"/>
            <w:noWrap/>
            <w:hideMark/>
          </w:tcPr>
          <w:p w14:paraId="28F706A0" w14:textId="77777777" w:rsidR="0092288B" w:rsidRPr="00B34D1A" w:rsidRDefault="0092288B" w:rsidP="00876F16">
            <w:pPr>
              <w:jc w:val="center"/>
              <w:rPr>
                <w:rFonts w:cs="Arial"/>
                <w:sz w:val="18"/>
                <w:szCs w:val="18"/>
              </w:rPr>
            </w:pPr>
            <w:r w:rsidRPr="00B34D1A">
              <w:rPr>
                <w:rFonts w:cs="Arial"/>
                <w:sz w:val="18"/>
                <w:szCs w:val="18"/>
              </w:rPr>
              <w:t>0.01</w:t>
            </w:r>
          </w:p>
        </w:tc>
        <w:tc>
          <w:tcPr>
            <w:tcW w:w="425" w:type="dxa"/>
            <w:noWrap/>
            <w:hideMark/>
          </w:tcPr>
          <w:p w14:paraId="27C5F6E0" w14:textId="1F3DEDDB" w:rsidR="0092288B" w:rsidRPr="00B34D1A" w:rsidRDefault="0092288B" w:rsidP="00876F16">
            <w:pPr>
              <w:jc w:val="center"/>
              <w:rPr>
                <w:rFonts w:cs="Arial"/>
                <w:sz w:val="18"/>
                <w:szCs w:val="18"/>
              </w:rPr>
            </w:pPr>
          </w:p>
        </w:tc>
        <w:tc>
          <w:tcPr>
            <w:tcW w:w="425" w:type="dxa"/>
            <w:noWrap/>
            <w:hideMark/>
          </w:tcPr>
          <w:p w14:paraId="709CC58A"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49533AFD" w14:textId="25DAB8B6" w:rsidR="0092288B" w:rsidRPr="00B34D1A" w:rsidRDefault="0092288B" w:rsidP="00876F16">
            <w:pPr>
              <w:jc w:val="center"/>
              <w:rPr>
                <w:rFonts w:cs="Arial"/>
                <w:sz w:val="18"/>
                <w:szCs w:val="18"/>
              </w:rPr>
            </w:pPr>
          </w:p>
        </w:tc>
        <w:tc>
          <w:tcPr>
            <w:tcW w:w="425" w:type="dxa"/>
            <w:noWrap/>
            <w:hideMark/>
          </w:tcPr>
          <w:p w14:paraId="190ADF7E" w14:textId="52ECE2E7" w:rsidR="0092288B" w:rsidRPr="00B34D1A" w:rsidRDefault="0092288B" w:rsidP="00876F16">
            <w:pPr>
              <w:jc w:val="center"/>
              <w:rPr>
                <w:rFonts w:cs="Arial"/>
                <w:sz w:val="18"/>
                <w:szCs w:val="18"/>
              </w:rPr>
            </w:pPr>
          </w:p>
        </w:tc>
        <w:tc>
          <w:tcPr>
            <w:tcW w:w="425" w:type="dxa"/>
            <w:noWrap/>
            <w:hideMark/>
          </w:tcPr>
          <w:p w14:paraId="512CA79C" w14:textId="64C98804" w:rsidR="0092288B" w:rsidRPr="00B34D1A" w:rsidRDefault="0092288B" w:rsidP="00876F16">
            <w:pPr>
              <w:jc w:val="center"/>
              <w:rPr>
                <w:rFonts w:cs="Arial"/>
                <w:sz w:val="18"/>
                <w:szCs w:val="18"/>
              </w:rPr>
            </w:pPr>
          </w:p>
        </w:tc>
        <w:tc>
          <w:tcPr>
            <w:tcW w:w="426" w:type="dxa"/>
            <w:noWrap/>
            <w:hideMark/>
          </w:tcPr>
          <w:p w14:paraId="3926E669" w14:textId="77777777" w:rsidR="0092288B" w:rsidRPr="00B34D1A" w:rsidRDefault="0092288B" w:rsidP="00876F16">
            <w:pPr>
              <w:jc w:val="center"/>
              <w:rPr>
                <w:rFonts w:cs="Arial"/>
                <w:sz w:val="18"/>
                <w:szCs w:val="18"/>
              </w:rPr>
            </w:pPr>
            <w:r w:rsidRPr="00B34D1A">
              <w:rPr>
                <w:rFonts w:cs="Arial"/>
                <w:sz w:val="18"/>
                <w:szCs w:val="18"/>
              </w:rPr>
              <w:t>v</w:t>
            </w:r>
          </w:p>
        </w:tc>
        <w:tc>
          <w:tcPr>
            <w:tcW w:w="512" w:type="dxa"/>
            <w:noWrap/>
            <w:hideMark/>
          </w:tcPr>
          <w:p w14:paraId="246222B6" w14:textId="2273E1F7" w:rsidR="0092288B" w:rsidRPr="00B34D1A" w:rsidRDefault="0092288B" w:rsidP="00876F16">
            <w:pPr>
              <w:jc w:val="center"/>
              <w:rPr>
                <w:rFonts w:cs="Arial"/>
                <w:sz w:val="18"/>
                <w:szCs w:val="18"/>
              </w:rPr>
            </w:pPr>
          </w:p>
        </w:tc>
        <w:tc>
          <w:tcPr>
            <w:tcW w:w="438" w:type="dxa"/>
            <w:noWrap/>
            <w:hideMark/>
          </w:tcPr>
          <w:p w14:paraId="63DA6E6A" w14:textId="52B07268" w:rsidR="0092288B" w:rsidRPr="00B34D1A" w:rsidRDefault="0092288B" w:rsidP="00876F16">
            <w:pPr>
              <w:jc w:val="center"/>
              <w:rPr>
                <w:rFonts w:cs="Arial"/>
                <w:sz w:val="18"/>
                <w:szCs w:val="18"/>
              </w:rPr>
            </w:pPr>
          </w:p>
        </w:tc>
        <w:tc>
          <w:tcPr>
            <w:tcW w:w="437" w:type="dxa"/>
            <w:noWrap/>
            <w:hideMark/>
          </w:tcPr>
          <w:p w14:paraId="4DCAD197" w14:textId="5621EA07" w:rsidR="0092288B" w:rsidRPr="00B34D1A" w:rsidRDefault="0092288B" w:rsidP="00876F16">
            <w:pPr>
              <w:jc w:val="center"/>
              <w:rPr>
                <w:rFonts w:cs="Arial"/>
                <w:sz w:val="18"/>
                <w:szCs w:val="18"/>
              </w:rPr>
            </w:pPr>
          </w:p>
        </w:tc>
        <w:tc>
          <w:tcPr>
            <w:tcW w:w="438" w:type="dxa"/>
            <w:noWrap/>
            <w:hideMark/>
          </w:tcPr>
          <w:p w14:paraId="78D77C12" w14:textId="6E1BFE1C" w:rsidR="0092288B" w:rsidRPr="00B34D1A" w:rsidRDefault="0092288B" w:rsidP="00876F16">
            <w:pPr>
              <w:jc w:val="center"/>
              <w:rPr>
                <w:rFonts w:cs="Arial"/>
                <w:sz w:val="18"/>
                <w:szCs w:val="18"/>
              </w:rPr>
            </w:pPr>
          </w:p>
        </w:tc>
        <w:tc>
          <w:tcPr>
            <w:tcW w:w="438" w:type="dxa"/>
            <w:noWrap/>
            <w:hideMark/>
          </w:tcPr>
          <w:p w14:paraId="7DBFC628" w14:textId="42F063C5" w:rsidR="0092288B" w:rsidRPr="00B34D1A" w:rsidRDefault="0092288B" w:rsidP="00876F16">
            <w:pPr>
              <w:jc w:val="center"/>
              <w:rPr>
                <w:rFonts w:cs="Arial"/>
                <w:sz w:val="18"/>
                <w:szCs w:val="18"/>
              </w:rPr>
            </w:pPr>
          </w:p>
        </w:tc>
        <w:tc>
          <w:tcPr>
            <w:tcW w:w="425" w:type="dxa"/>
            <w:noWrap/>
            <w:hideMark/>
          </w:tcPr>
          <w:p w14:paraId="4121E40B" w14:textId="77777777" w:rsidR="0092288B" w:rsidRPr="00B34D1A" w:rsidRDefault="0092288B" w:rsidP="00876F16">
            <w:pPr>
              <w:jc w:val="center"/>
              <w:rPr>
                <w:rFonts w:cs="Arial"/>
                <w:sz w:val="18"/>
                <w:szCs w:val="18"/>
              </w:rPr>
            </w:pPr>
            <w:r w:rsidRPr="00B34D1A">
              <w:rPr>
                <w:rFonts w:cs="Arial"/>
                <w:sz w:val="18"/>
                <w:szCs w:val="18"/>
              </w:rPr>
              <w:t>v</w:t>
            </w:r>
          </w:p>
        </w:tc>
      </w:tr>
      <w:tr w:rsidR="0092288B" w:rsidRPr="00B34D1A" w14:paraId="17CB5DB7" w14:textId="77777777" w:rsidTr="00B43484">
        <w:trPr>
          <w:trHeight w:hRule="exact" w:val="454"/>
          <w:jc w:val="center"/>
        </w:trPr>
        <w:tc>
          <w:tcPr>
            <w:tcW w:w="709" w:type="dxa"/>
            <w:vMerge/>
            <w:hideMark/>
          </w:tcPr>
          <w:p w14:paraId="599D1D09" w14:textId="77777777" w:rsidR="0092288B" w:rsidRPr="00B34D1A" w:rsidRDefault="0092288B" w:rsidP="0092288B">
            <w:pPr>
              <w:jc w:val="center"/>
              <w:rPr>
                <w:rFonts w:cs="Arial"/>
                <w:sz w:val="18"/>
                <w:szCs w:val="18"/>
              </w:rPr>
            </w:pPr>
          </w:p>
        </w:tc>
        <w:tc>
          <w:tcPr>
            <w:tcW w:w="2268" w:type="dxa"/>
            <w:noWrap/>
            <w:hideMark/>
          </w:tcPr>
          <w:p w14:paraId="7B6FCDA3" w14:textId="77777777" w:rsidR="0092288B" w:rsidRPr="00B34D1A" w:rsidRDefault="0092288B" w:rsidP="0092288B">
            <w:pPr>
              <w:rPr>
                <w:rFonts w:cs="Arial"/>
                <w:sz w:val="18"/>
                <w:szCs w:val="18"/>
              </w:rPr>
            </w:pPr>
            <w:r w:rsidRPr="00B34D1A">
              <w:rPr>
                <w:rFonts w:cs="Arial"/>
                <w:sz w:val="18"/>
                <w:szCs w:val="18"/>
              </w:rPr>
              <w:t>SIGNAL score</w:t>
            </w:r>
          </w:p>
        </w:tc>
        <w:tc>
          <w:tcPr>
            <w:tcW w:w="709" w:type="dxa"/>
            <w:noWrap/>
            <w:hideMark/>
          </w:tcPr>
          <w:p w14:paraId="0B30F196" w14:textId="77777777" w:rsidR="0092288B" w:rsidRPr="00B34D1A" w:rsidRDefault="0092288B" w:rsidP="00876F16">
            <w:pPr>
              <w:jc w:val="center"/>
              <w:rPr>
                <w:rFonts w:cs="Arial"/>
                <w:sz w:val="18"/>
                <w:szCs w:val="18"/>
              </w:rPr>
            </w:pPr>
            <w:r w:rsidRPr="00B34D1A">
              <w:rPr>
                <w:rFonts w:cs="Arial"/>
                <w:sz w:val="18"/>
                <w:szCs w:val="18"/>
              </w:rPr>
              <w:t>0.459</w:t>
            </w:r>
          </w:p>
        </w:tc>
        <w:tc>
          <w:tcPr>
            <w:tcW w:w="709" w:type="dxa"/>
            <w:noWrap/>
            <w:hideMark/>
          </w:tcPr>
          <w:p w14:paraId="6FB0B545" w14:textId="77777777" w:rsidR="0092288B" w:rsidRPr="00B34D1A" w:rsidRDefault="0092288B" w:rsidP="00876F16">
            <w:pPr>
              <w:jc w:val="center"/>
              <w:rPr>
                <w:rFonts w:cs="Arial"/>
                <w:sz w:val="18"/>
                <w:szCs w:val="18"/>
              </w:rPr>
            </w:pPr>
            <w:r w:rsidRPr="00B34D1A">
              <w:rPr>
                <w:rFonts w:cs="Arial"/>
                <w:sz w:val="18"/>
                <w:szCs w:val="18"/>
              </w:rPr>
              <w:t>0.01</w:t>
            </w:r>
          </w:p>
        </w:tc>
        <w:tc>
          <w:tcPr>
            <w:tcW w:w="425" w:type="dxa"/>
            <w:noWrap/>
            <w:hideMark/>
          </w:tcPr>
          <w:p w14:paraId="69271798"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1BC1020E"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567892C6" w14:textId="1B30501D" w:rsidR="0092288B" w:rsidRPr="00B34D1A" w:rsidRDefault="0092288B" w:rsidP="00876F16">
            <w:pPr>
              <w:jc w:val="center"/>
              <w:rPr>
                <w:rFonts w:cs="Arial"/>
                <w:sz w:val="18"/>
                <w:szCs w:val="18"/>
              </w:rPr>
            </w:pPr>
          </w:p>
        </w:tc>
        <w:tc>
          <w:tcPr>
            <w:tcW w:w="425" w:type="dxa"/>
            <w:noWrap/>
            <w:hideMark/>
          </w:tcPr>
          <w:p w14:paraId="6AA39EE7" w14:textId="277E3051" w:rsidR="0092288B" w:rsidRPr="00B34D1A" w:rsidRDefault="0092288B" w:rsidP="00876F16">
            <w:pPr>
              <w:jc w:val="center"/>
              <w:rPr>
                <w:rFonts w:cs="Arial"/>
                <w:sz w:val="18"/>
                <w:szCs w:val="18"/>
              </w:rPr>
            </w:pPr>
          </w:p>
        </w:tc>
        <w:tc>
          <w:tcPr>
            <w:tcW w:w="425" w:type="dxa"/>
            <w:noWrap/>
            <w:hideMark/>
          </w:tcPr>
          <w:p w14:paraId="2213F01E" w14:textId="77777777" w:rsidR="0092288B" w:rsidRPr="00B34D1A" w:rsidRDefault="0092288B" w:rsidP="00876F16">
            <w:pPr>
              <w:jc w:val="center"/>
              <w:rPr>
                <w:rFonts w:cs="Arial"/>
                <w:sz w:val="18"/>
                <w:szCs w:val="18"/>
              </w:rPr>
            </w:pPr>
            <w:r w:rsidRPr="00B34D1A">
              <w:rPr>
                <w:rFonts w:cs="Arial"/>
                <w:sz w:val="18"/>
                <w:szCs w:val="18"/>
              </w:rPr>
              <w:t>v</w:t>
            </w:r>
          </w:p>
        </w:tc>
        <w:tc>
          <w:tcPr>
            <w:tcW w:w="426" w:type="dxa"/>
            <w:noWrap/>
            <w:hideMark/>
          </w:tcPr>
          <w:p w14:paraId="71EF6D76" w14:textId="2F106DB7" w:rsidR="0092288B" w:rsidRPr="00B34D1A" w:rsidRDefault="0092288B" w:rsidP="00876F16">
            <w:pPr>
              <w:jc w:val="center"/>
              <w:rPr>
                <w:rFonts w:cs="Arial"/>
                <w:sz w:val="18"/>
                <w:szCs w:val="18"/>
              </w:rPr>
            </w:pPr>
          </w:p>
        </w:tc>
        <w:tc>
          <w:tcPr>
            <w:tcW w:w="512" w:type="dxa"/>
            <w:noWrap/>
            <w:hideMark/>
          </w:tcPr>
          <w:p w14:paraId="09473B69" w14:textId="244DDA9A" w:rsidR="0092288B" w:rsidRPr="00B34D1A" w:rsidRDefault="0092288B" w:rsidP="00876F16">
            <w:pPr>
              <w:jc w:val="center"/>
              <w:rPr>
                <w:rFonts w:cs="Arial"/>
                <w:sz w:val="18"/>
                <w:szCs w:val="18"/>
              </w:rPr>
            </w:pPr>
          </w:p>
        </w:tc>
        <w:tc>
          <w:tcPr>
            <w:tcW w:w="438" w:type="dxa"/>
            <w:noWrap/>
            <w:hideMark/>
          </w:tcPr>
          <w:p w14:paraId="0CBEE238" w14:textId="77777777" w:rsidR="0092288B" w:rsidRPr="00B34D1A" w:rsidRDefault="0092288B" w:rsidP="00876F16">
            <w:pPr>
              <w:jc w:val="center"/>
              <w:rPr>
                <w:rFonts w:cs="Arial"/>
                <w:sz w:val="18"/>
                <w:szCs w:val="18"/>
              </w:rPr>
            </w:pPr>
            <w:r w:rsidRPr="00B34D1A">
              <w:rPr>
                <w:rFonts w:cs="Arial"/>
                <w:sz w:val="18"/>
                <w:szCs w:val="18"/>
              </w:rPr>
              <w:t>v</w:t>
            </w:r>
          </w:p>
        </w:tc>
        <w:tc>
          <w:tcPr>
            <w:tcW w:w="437" w:type="dxa"/>
            <w:noWrap/>
            <w:hideMark/>
          </w:tcPr>
          <w:p w14:paraId="11F9453B" w14:textId="59C8069B" w:rsidR="0092288B" w:rsidRPr="00B34D1A" w:rsidRDefault="0092288B" w:rsidP="00876F16">
            <w:pPr>
              <w:jc w:val="center"/>
              <w:rPr>
                <w:rFonts w:cs="Arial"/>
                <w:sz w:val="18"/>
                <w:szCs w:val="18"/>
              </w:rPr>
            </w:pPr>
          </w:p>
        </w:tc>
        <w:tc>
          <w:tcPr>
            <w:tcW w:w="438" w:type="dxa"/>
            <w:noWrap/>
            <w:hideMark/>
          </w:tcPr>
          <w:p w14:paraId="22E19578"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432FD670" w14:textId="69B25F25" w:rsidR="0092288B" w:rsidRPr="00B34D1A" w:rsidRDefault="0092288B" w:rsidP="00876F16">
            <w:pPr>
              <w:jc w:val="center"/>
              <w:rPr>
                <w:rFonts w:cs="Arial"/>
                <w:sz w:val="18"/>
                <w:szCs w:val="18"/>
              </w:rPr>
            </w:pPr>
          </w:p>
        </w:tc>
        <w:tc>
          <w:tcPr>
            <w:tcW w:w="425" w:type="dxa"/>
            <w:noWrap/>
            <w:hideMark/>
          </w:tcPr>
          <w:p w14:paraId="1D426938" w14:textId="7AF8EB6D" w:rsidR="0092288B" w:rsidRPr="00B34D1A" w:rsidRDefault="0092288B" w:rsidP="00876F16">
            <w:pPr>
              <w:jc w:val="center"/>
              <w:rPr>
                <w:rFonts w:cs="Arial"/>
                <w:sz w:val="18"/>
                <w:szCs w:val="18"/>
              </w:rPr>
            </w:pPr>
          </w:p>
        </w:tc>
      </w:tr>
      <w:tr w:rsidR="0092288B" w:rsidRPr="00B34D1A" w14:paraId="4BD926C0" w14:textId="77777777" w:rsidTr="00B43484">
        <w:trPr>
          <w:trHeight w:hRule="exact" w:val="454"/>
          <w:jc w:val="center"/>
        </w:trPr>
        <w:tc>
          <w:tcPr>
            <w:tcW w:w="709" w:type="dxa"/>
            <w:vMerge/>
            <w:hideMark/>
          </w:tcPr>
          <w:p w14:paraId="6FD6FD2F" w14:textId="77777777" w:rsidR="0092288B" w:rsidRPr="00B34D1A" w:rsidRDefault="0092288B" w:rsidP="0092288B">
            <w:pPr>
              <w:jc w:val="center"/>
              <w:rPr>
                <w:rFonts w:cs="Arial"/>
                <w:sz w:val="18"/>
                <w:szCs w:val="18"/>
              </w:rPr>
            </w:pPr>
          </w:p>
        </w:tc>
        <w:tc>
          <w:tcPr>
            <w:tcW w:w="2268" w:type="dxa"/>
            <w:noWrap/>
            <w:hideMark/>
          </w:tcPr>
          <w:p w14:paraId="25BBEDC2" w14:textId="77777777" w:rsidR="0092288B" w:rsidRPr="00B34D1A" w:rsidRDefault="0092288B" w:rsidP="0092288B">
            <w:pPr>
              <w:rPr>
                <w:rFonts w:cs="Arial"/>
                <w:sz w:val="18"/>
                <w:szCs w:val="18"/>
              </w:rPr>
            </w:pPr>
            <w:r w:rsidRPr="00B34D1A">
              <w:rPr>
                <w:rFonts w:cs="Arial"/>
                <w:sz w:val="18"/>
                <w:szCs w:val="18"/>
              </w:rPr>
              <w:t>Salinity sensitivity score</w:t>
            </w:r>
          </w:p>
        </w:tc>
        <w:tc>
          <w:tcPr>
            <w:tcW w:w="709" w:type="dxa"/>
            <w:noWrap/>
            <w:hideMark/>
          </w:tcPr>
          <w:p w14:paraId="359D04B8" w14:textId="77777777" w:rsidR="0092288B" w:rsidRPr="00B34D1A" w:rsidRDefault="0092288B" w:rsidP="00876F16">
            <w:pPr>
              <w:jc w:val="center"/>
              <w:rPr>
                <w:rFonts w:cs="Arial"/>
                <w:sz w:val="18"/>
                <w:szCs w:val="18"/>
              </w:rPr>
            </w:pPr>
            <w:r w:rsidRPr="00B34D1A">
              <w:rPr>
                <w:rFonts w:cs="Arial"/>
                <w:sz w:val="18"/>
                <w:szCs w:val="18"/>
              </w:rPr>
              <w:t>0.166</w:t>
            </w:r>
          </w:p>
        </w:tc>
        <w:tc>
          <w:tcPr>
            <w:tcW w:w="709" w:type="dxa"/>
            <w:noWrap/>
            <w:hideMark/>
          </w:tcPr>
          <w:p w14:paraId="63CAC721" w14:textId="77777777" w:rsidR="0092288B" w:rsidRPr="00B34D1A" w:rsidRDefault="0092288B" w:rsidP="00876F16">
            <w:pPr>
              <w:jc w:val="center"/>
              <w:rPr>
                <w:rFonts w:cs="Arial"/>
                <w:sz w:val="18"/>
                <w:szCs w:val="18"/>
              </w:rPr>
            </w:pPr>
            <w:r w:rsidRPr="00B34D1A">
              <w:rPr>
                <w:rFonts w:cs="Arial"/>
                <w:sz w:val="18"/>
                <w:szCs w:val="18"/>
              </w:rPr>
              <w:t>0.26</w:t>
            </w:r>
          </w:p>
        </w:tc>
        <w:tc>
          <w:tcPr>
            <w:tcW w:w="425" w:type="dxa"/>
            <w:noWrap/>
            <w:hideMark/>
          </w:tcPr>
          <w:p w14:paraId="75463758"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21C61C90"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484281E0" w14:textId="3A6C9E66" w:rsidR="0092288B" w:rsidRPr="00B34D1A" w:rsidRDefault="0092288B" w:rsidP="00876F16">
            <w:pPr>
              <w:jc w:val="center"/>
              <w:rPr>
                <w:rFonts w:cs="Arial"/>
                <w:sz w:val="18"/>
                <w:szCs w:val="18"/>
              </w:rPr>
            </w:pPr>
          </w:p>
        </w:tc>
        <w:tc>
          <w:tcPr>
            <w:tcW w:w="425" w:type="dxa"/>
            <w:noWrap/>
            <w:hideMark/>
          </w:tcPr>
          <w:p w14:paraId="3A7D45BE" w14:textId="740574CF" w:rsidR="0092288B" w:rsidRPr="00B34D1A" w:rsidRDefault="0092288B" w:rsidP="00876F16">
            <w:pPr>
              <w:jc w:val="center"/>
              <w:rPr>
                <w:rFonts w:cs="Arial"/>
                <w:sz w:val="18"/>
                <w:szCs w:val="18"/>
              </w:rPr>
            </w:pPr>
          </w:p>
        </w:tc>
        <w:tc>
          <w:tcPr>
            <w:tcW w:w="425" w:type="dxa"/>
            <w:noWrap/>
            <w:hideMark/>
          </w:tcPr>
          <w:p w14:paraId="72E95BEB" w14:textId="105F2D87" w:rsidR="0092288B" w:rsidRPr="00B34D1A" w:rsidRDefault="0092288B" w:rsidP="00876F16">
            <w:pPr>
              <w:jc w:val="center"/>
              <w:rPr>
                <w:rFonts w:cs="Arial"/>
                <w:sz w:val="18"/>
                <w:szCs w:val="18"/>
              </w:rPr>
            </w:pPr>
          </w:p>
        </w:tc>
        <w:tc>
          <w:tcPr>
            <w:tcW w:w="426" w:type="dxa"/>
            <w:noWrap/>
            <w:hideMark/>
          </w:tcPr>
          <w:p w14:paraId="7D7834AA" w14:textId="77777777" w:rsidR="0092288B" w:rsidRPr="00B34D1A" w:rsidRDefault="0092288B" w:rsidP="00876F16">
            <w:pPr>
              <w:jc w:val="center"/>
              <w:rPr>
                <w:rFonts w:cs="Arial"/>
                <w:sz w:val="18"/>
                <w:szCs w:val="18"/>
              </w:rPr>
            </w:pPr>
            <w:r w:rsidRPr="00B34D1A">
              <w:rPr>
                <w:rFonts w:cs="Arial"/>
                <w:sz w:val="18"/>
                <w:szCs w:val="18"/>
              </w:rPr>
              <w:t>v</w:t>
            </w:r>
          </w:p>
        </w:tc>
        <w:tc>
          <w:tcPr>
            <w:tcW w:w="512" w:type="dxa"/>
            <w:noWrap/>
            <w:hideMark/>
          </w:tcPr>
          <w:p w14:paraId="078945FD"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384EA180" w14:textId="2E623F21" w:rsidR="0092288B" w:rsidRPr="00B34D1A" w:rsidRDefault="0092288B" w:rsidP="00876F16">
            <w:pPr>
              <w:jc w:val="center"/>
              <w:rPr>
                <w:rFonts w:cs="Arial"/>
                <w:sz w:val="18"/>
                <w:szCs w:val="18"/>
              </w:rPr>
            </w:pPr>
          </w:p>
        </w:tc>
        <w:tc>
          <w:tcPr>
            <w:tcW w:w="437" w:type="dxa"/>
            <w:noWrap/>
            <w:hideMark/>
          </w:tcPr>
          <w:p w14:paraId="3B9673E2" w14:textId="0A1C997A" w:rsidR="0092288B" w:rsidRPr="00B34D1A" w:rsidRDefault="0092288B" w:rsidP="00876F16">
            <w:pPr>
              <w:jc w:val="center"/>
              <w:rPr>
                <w:rFonts w:cs="Arial"/>
                <w:sz w:val="18"/>
                <w:szCs w:val="18"/>
              </w:rPr>
            </w:pPr>
          </w:p>
        </w:tc>
        <w:tc>
          <w:tcPr>
            <w:tcW w:w="438" w:type="dxa"/>
            <w:noWrap/>
            <w:hideMark/>
          </w:tcPr>
          <w:p w14:paraId="15E86A6A"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104718A9" w14:textId="0638918D" w:rsidR="0092288B" w:rsidRPr="00B34D1A" w:rsidRDefault="0092288B" w:rsidP="00876F16">
            <w:pPr>
              <w:jc w:val="center"/>
              <w:rPr>
                <w:rFonts w:cs="Arial"/>
                <w:sz w:val="18"/>
                <w:szCs w:val="18"/>
              </w:rPr>
            </w:pPr>
          </w:p>
        </w:tc>
        <w:tc>
          <w:tcPr>
            <w:tcW w:w="425" w:type="dxa"/>
            <w:noWrap/>
            <w:hideMark/>
          </w:tcPr>
          <w:p w14:paraId="1289CF0F" w14:textId="4334727D" w:rsidR="0092288B" w:rsidRPr="00B34D1A" w:rsidRDefault="0092288B" w:rsidP="00876F16">
            <w:pPr>
              <w:jc w:val="center"/>
              <w:rPr>
                <w:rFonts w:cs="Arial"/>
                <w:sz w:val="18"/>
                <w:szCs w:val="18"/>
              </w:rPr>
            </w:pPr>
          </w:p>
        </w:tc>
      </w:tr>
      <w:tr w:rsidR="0092288B" w:rsidRPr="00B34D1A" w14:paraId="3B55F4D3" w14:textId="77777777" w:rsidTr="00B43484">
        <w:trPr>
          <w:trHeight w:hRule="exact" w:val="454"/>
          <w:jc w:val="center"/>
        </w:trPr>
        <w:tc>
          <w:tcPr>
            <w:tcW w:w="709" w:type="dxa"/>
            <w:vMerge/>
            <w:hideMark/>
          </w:tcPr>
          <w:p w14:paraId="64B06558" w14:textId="77777777" w:rsidR="0092288B" w:rsidRPr="00B34D1A" w:rsidRDefault="0092288B" w:rsidP="0092288B">
            <w:pPr>
              <w:jc w:val="center"/>
              <w:rPr>
                <w:rFonts w:cs="Arial"/>
                <w:sz w:val="18"/>
                <w:szCs w:val="18"/>
              </w:rPr>
            </w:pPr>
          </w:p>
        </w:tc>
        <w:tc>
          <w:tcPr>
            <w:tcW w:w="2268" w:type="dxa"/>
            <w:noWrap/>
            <w:hideMark/>
          </w:tcPr>
          <w:p w14:paraId="5E2CD9C0" w14:textId="77777777" w:rsidR="0092288B" w:rsidRPr="00B34D1A" w:rsidRDefault="0092288B" w:rsidP="0092288B">
            <w:pPr>
              <w:rPr>
                <w:rFonts w:cs="Arial"/>
                <w:sz w:val="18"/>
                <w:szCs w:val="18"/>
              </w:rPr>
            </w:pPr>
            <w:r w:rsidRPr="00B34D1A">
              <w:rPr>
                <w:rFonts w:cs="Arial"/>
                <w:sz w:val="18"/>
                <w:szCs w:val="18"/>
              </w:rPr>
              <w:t>Community composition</w:t>
            </w:r>
          </w:p>
        </w:tc>
        <w:tc>
          <w:tcPr>
            <w:tcW w:w="709" w:type="dxa"/>
            <w:noWrap/>
            <w:hideMark/>
          </w:tcPr>
          <w:p w14:paraId="79AA9375" w14:textId="77777777" w:rsidR="0092288B" w:rsidRPr="00B34D1A" w:rsidRDefault="0092288B" w:rsidP="00876F16">
            <w:pPr>
              <w:jc w:val="center"/>
              <w:rPr>
                <w:rFonts w:cs="Arial"/>
                <w:sz w:val="18"/>
                <w:szCs w:val="18"/>
              </w:rPr>
            </w:pPr>
            <w:r w:rsidRPr="00B34D1A">
              <w:rPr>
                <w:rFonts w:cs="Arial"/>
                <w:sz w:val="18"/>
                <w:szCs w:val="18"/>
              </w:rPr>
              <w:t>0.236</w:t>
            </w:r>
          </w:p>
        </w:tc>
        <w:tc>
          <w:tcPr>
            <w:tcW w:w="709" w:type="dxa"/>
            <w:noWrap/>
            <w:hideMark/>
          </w:tcPr>
          <w:p w14:paraId="1FE7E13F" w14:textId="77777777" w:rsidR="0092288B" w:rsidRPr="00B34D1A" w:rsidRDefault="0092288B" w:rsidP="00876F16">
            <w:pPr>
              <w:jc w:val="center"/>
              <w:rPr>
                <w:rFonts w:cs="Arial"/>
                <w:sz w:val="18"/>
                <w:szCs w:val="18"/>
              </w:rPr>
            </w:pPr>
            <w:r w:rsidRPr="00B34D1A">
              <w:rPr>
                <w:rFonts w:cs="Arial"/>
                <w:sz w:val="18"/>
                <w:szCs w:val="18"/>
              </w:rPr>
              <w:t>0.09</w:t>
            </w:r>
          </w:p>
        </w:tc>
        <w:tc>
          <w:tcPr>
            <w:tcW w:w="425" w:type="dxa"/>
            <w:noWrap/>
            <w:hideMark/>
          </w:tcPr>
          <w:p w14:paraId="1DB8FD8A" w14:textId="4E18FBF4" w:rsidR="0092288B" w:rsidRPr="00B34D1A" w:rsidRDefault="0092288B" w:rsidP="00876F16">
            <w:pPr>
              <w:jc w:val="center"/>
              <w:rPr>
                <w:rFonts w:cs="Arial"/>
                <w:sz w:val="18"/>
                <w:szCs w:val="18"/>
              </w:rPr>
            </w:pPr>
          </w:p>
        </w:tc>
        <w:tc>
          <w:tcPr>
            <w:tcW w:w="425" w:type="dxa"/>
            <w:noWrap/>
            <w:hideMark/>
          </w:tcPr>
          <w:p w14:paraId="5CE34DD4"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172DAEC9"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4E9716A8" w14:textId="2F86919D" w:rsidR="0092288B" w:rsidRPr="00B34D1A" w:rsidRDefault="0092288B" w:rsidP="00876F16">
            <w:pPr>
              <w:jc w:val="center"/>
              <w:rPr>
                <w:rFonts w:cs="Arial"/>
                <w:sz w:val="18"/>
                <w:szCs w:val="18"/>
              </w:rPr>
            </w:pPr>
          </w:p>
        </w:tc>
        <w:tc>
          <w:tcPr>
            <w:tcW w:w="425" w:type="dxa"/>
            <w:noWrap/>
            <w:hideMark/>
          </w:tcPr>
          <w:p w14:paraId="154D095E" w14:textId="588D02EF" w:rsidR="0092288B" w:rsidRPr="00B34D1A" w:rsidRDefault="0092288B" w:rsidP="00876F16">
            <w:pPr>
              <w:jc w:val="center"/>
              <w:rPr>
                <w:rFonts w:cs="Arial"/>
                <w:sz w:val="18"/>
                <w:szCs w:val="18"/>
              </w:rPr>
            </w:pPr>
          </w:p>
        </w:tc>
        <w:tc>
          <w:tcPr>
            <w:tcW w:w="426" w:type="dxa"/>
            <w:noWrap/>
            <w:hideMark/>
          </w:tcPr>
          <w:p w14:paraId="476D28ED" w14:textId="34B66EEE" w:rsidR="0092288B" w:rsidRPr="00B34D1A" w:rsidRDefault="0092288B" w:rsidP="00876F16">
            <w:pPr>
              <w:jc w:val="center"/>
              <w:rPr>
                <w:rFonts w:cs="Arial"/>
                <w:sz w:val="18"/>
                <w:szCs w:val="18"/>
              </w:rPr>
            </w:pPr>
          </w:p>
        </w:tc>
        <w:tc>
          <w:tcPr>
            <w:tcW w:w="512" w:type="dxa"/>
            <w:noWrap/>
            <w:hideMark/>
          </w:tcPr>
          <w:p w14:paraId="41C7D467" w14:textId="55CA6DB6" w:rsidR="0092288B" w:rsidRPr="00B34D1A" w:rsidRDefault="0092288B" w:rsidP="00876F16">
            <w:pPr>
              <w:jc w:val="center"/>
              <w:rPr>
                <w:rFonts w:cs="Arial"/>
                <w:sz w:val="18"/>
                <w:szCs w:val="18"/>
              </w:rPr>
            </w:pPr>
          </w:p>
        </w:tc>
        <w:tc>
          <w:tcPr>
            <w:tcW w:w="438" w:type="dxa"/>
            <w:noWrap/>
            <w:hideMark/>
          </w:tcPr>
          <w:p w14:paraId="2A2C5820" w14:textId="51DFC35F" w:rsidR="0092288B" w:rsidRPr="00B34D1A" w:rsidRDefault="0092288B" w:rsidP="00876F16">
            <w:pPr>
              <w:jc w:val="center"/>
              <w:rPr>
                <w:rFonts w:cs="Arial"/>
                <w:sz w:val="18"/>
                <w:szCs w:val="18"/>
              </w:rPr>
            </w:pPr>
          </w:p>
        </w:tc>
        <w:tc>
          <w:tcPr>
            <w:tcW w:w="437" w:type="dxa"/>
            <w:noWrap/>
            <w:hideMark/>
          </w:tcPr>
          <w:p w14:paraId="023D7BE6"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0BC6E9D8" w14:textId="1056EEB4" w:rsidR="0092288B" w:rsidRPr="00B34D1A" w:rsidRDefault="0092288B" w:rsidP="00876F16">
            <w:pPr>
              <w:jc w:val="center"/>
              <w:rPr>
                <w:rFonts w:cs="Arial"/>
                <w:sz w:val="18"/>
                <w:szCs w:val="18"/>
              </w:rPr>
            </w:pPr>
          </w:p>
        </w:tc>
        <w:tc>
          <w:tcPr>
            <w:tcW w:w="438" w:type="dxa"/>
            <w:noWrap/>
            <w:hideMark/>
          </w:tcPr>
          <w:p w14:paraId="6905BB4A" w14:textId="72102509" w:rsidR="0092288B" w:rsidRPr="00B34D1A" w:rsidRDefault="0092288B" w:rsidP="00876F16">
            <w:pPr>
              <w:jc w:val="center"/>
              <w:rPr>
                <w:rFonts w:cs="Arial"/>
                <w:sz w:val="18"/>
                <w:szCs w:val="18"/>
              </w:rPr>
            </w:pPr>
          </w:p>
        </w:tc>
        <w:tc>
          <w:tcPr>
            <w:tcW w:w="425" w:type="dxa"/>
            <w:noWrap/>
            <w:hideMark/>
          </w:tcPr>
          <w:p w14:paraId="1BEF0315" w14:textId="7069CC91" w:rsidR="0092288B" w:rsidRPr="00B34D1A" w:rsidRDefault="0092288B" w:rsidP="00876F16">
            <w:pPr>
              <w:jc w:val="center"/>
              <w:rPr>
                <w:rFonts w:cs="Arial"/>
                <w:sz w:val="18"/>
                <w:szCs w:val="18"/>
              </w:rPr>
            </w:pPr>
          </w:p>
        </w:tc>
      </w:tr>
      <w:tr w:rsidR="0092288B" w:rsidRPr="00B34D1A" w14:paraId="22369B77" w14:textId="77777777" w:rsidTr="00B43484">
        <w:trPr>
          <w:trHeight w:hRule="exact" w:val="454"/>
          <w:jc w:val="center"/>
        </w:trPr>
        <w:tc>
          <w:tcPr>
            <w:tcW w:w="709" w:type="dxa"/>
            <w:vMerge w:val="restart"/>
            <w:textDirection w:val="btLr"/>
            <w:hideMark/>
          </w:tcPr>
          <w:p w14:paraId="6B9E2555" w14:textId="77777777" w:rsidR="0092288B" w:rsidRPr="00B34D1A" w:rsidRDefault="0092288B" w:rsidP="0092288B">
            <w:pPr>
              <w:jc w:val="center"/>
              <w:rPr>
                <w:rFonts w:cs="Arial"/>
                <w:sz w:val="18"/>
                <w:szCs w:val="18"/>
              </w:rPr>
            </w:pPr>
            <w:r w:rsidRPr="00B34D1A">
              <w:rPr>
                <w:rFonts w:cs="Arial"/>
                <w:sz w:val="18"/>
                <w:szCs w:val="18"/>
              </w:rPr>
              <w:t>Western Floodplain</w:t>
            </w:r>
          </w:p>
        </w:tc>
        <w:tc>
          <w:tcPr>
            <w:tcW w:w="2268" w:type="dxa"/>
            <w:noWrap/>
            <w:hideMark/>
          </w:tcPr>
          <w:p w14:paraId="2D0B1030" w14:textId="77777777" w:rsidR="0092288B" w:rsidRPr="00B34D1A" w:rsidRDefault="0092288B" w:rsidP="0092288B">
            <w:pPr>
              <w:rPr>
                <w:rFonts w:cs="Arial"/>
                <w:sz w:val="18"/>
                <w:szCs w:val="18"/>
              </w:rPr>
            </w:pPr>
            <w:r w:rsidRPr="00B34D1A">
              <w:rPr>
                <w:rFonts w:cs="Arial"/>
                <w:sz w:val="18"/>
                <w:szCs w:val="18"/>
              </w:rPr>
              <w:t xml:space="preserve">Density </w:t>
            </w:r>
          </w:p>
        </w:tc>
        <w:tc>
          <w:tcPr>
            <w:tcW w:w="709" w:type="dxa"/>
            <w:noWrap/>
            <w:hideMark/>
          </w:tcPr>
          <w:p w14:paraId="1C78C0E7" w14:textId="77777777" w:rsidR="0092288B" w:rsidRPr="00B34D1A" w:rsidRDefault="0092288B" w:rsidP="00876F16">
            <w:pPr>
              <w:jc w:val="center"/>
              <w:rPr>
                <w:rFonts w:cs="Arial"/>
                <w:sz w:val="18"/>
                <w:szCs w:val="18"/>
              </w:rPr>
            </w:pPr>
            <w:r w:rsidRPr="00B34D1A">
              <w:rPr>
                <w:rFonts w:cs="Arial"/>
                <w:sz w:val="18"/>
                <w:szCs w:val="18"/>
              </w:rPr>
              <w:t>0.486</w:t>
            </w:r>
          </w:p>
        </w:tc>
        <w:tc>
          <w:tcPr>
            <w:tcW w:w="709" w:type="dxa"/>
            <w:noWrap/>
            <w:hideMark/>
          </w:tcPr>
          <w:p w14:paraId="5F8D31FC" w14:textId="77777777" w:rsidR="0092288B" w:rsidRPr="00B34D1A" w:rsidRDefault="0092288B" w:rsidP="00876F16">
            <w:pPr>
              <w:jc w:val="center"/>
              <w:rPr>
                <w:rFonts w:cs="Arial"/>
                <w:sz w:val="18"/>
                <w:szCs w:val="18"/>
              </w:rPr>
            </w:pPr>
            <w:r w:rsidRPr="00B34D1A">
              <w:rPr>
                <w:rFonts w:cs="Arial"/>
                <w:sz w:val="18"/>
                <w:szCs w:val="18"/>
              </w:rPr>
              <w:t>0.51</w:t>
            </w:r>
          </w:p>
        </w:tc>
        <w:tc>
          <w:tcPr>
            <w:tcW w:w="425" w:type="dxa"/>
            <w:noWrap/>
            <w:hideMark/>
          </w:tcPr>
          <w:p w14:paraId="46C3891B" w14:textId="25D9D216" w:rsidR="0092288B" w:rsidRPr="00B34D1A" w:rsidRDefault="0092288B" w:rsidP="00876F16">
            <w:pPr>
              <w:jc w:val="center"/>
              <w:rPr>
                <w:rFonts w:cs="Arial"/>
                <w:sz w:val="18"/>
                <w:szCs w:val="18"/>
              </w:rPr>
            </w:pPr>
          </w:p>
        </w:tc>
        <w:tc>
          <w:tcPr>
            <w:tcW w:w="425" w:type="dxa"/>
            <w:noWrap/>
            <w:hideMark/>
          </w:tcPr>
          <w:p w14:paraId="566FB49D" w14:textId="305D4FC3" w:rsidR="0092288B" w:rsidRPr="00B34D1A" w:rsidRDefault="0092288B" w:rsidP="00876F16">
            <w:pPr>
              <w:jc w:val="center"/>
              <w:rPr>
                <w:rFonts w:cs="Arial"/>
                <w:sz w:val="18"/>
                <w:szCs w:val="18"/>
              </w:rPr>
            </w:pPr>
          </w:p>
        </w:tc>
        <w:tc>
          <w:tcPr>
            <w:tcW w:w="425" w:type="dxa"/>
            <w:noWrap/>
            <w:hideMark/>
          </w:tcPr>
          <w:p w14:paraId="1670C2C7" w14:textId="06C9C768" w:rsidR="0092288B" w:rsidRPr="00B34D1A" w:rsidRDefault="0092288B" w:rsidP="00876F16">
            <w:pPr>
              <w:jc w:val="center"/>
              <w:rPr>
                <w:rFonts w:cs="Arial"/>
                <w:sz w:val="18"/>
                <w:szCs w:val="18"/>
              </w:rPr>
            </w:pPr>
          </w:p>
        </w:tc>
        <w:tc>
          <w:tcPr>
            <w:tcW w:w="425" w:type="dxa"/>
            <w:noWrap/>
            <w:hideMark/>
          </w:tcPr>
          <w:p w14:paraId="7EED1AAA" w14:textId="05F392EA" w:rsidR="0092288B" w:rsidRPr="00B34D1A" w:rsidRDefault="0092288B" w:rsidP="00876F16">
            <w:pPr>
              <w:jc w:val="center"/>
              <w:rPr>
                <w:rFonts w:cs="Arial"/>
                <w:sz w:val="18"/>
                <w:szCs w:val="18"/>
              </w:rPr>
            </w:pPr>
          </w:p>
        </w:tc>
        <w:tc>
          <w:tcPr>
            <w:tcW w:w="425" w:type="dxa"/>
            <w:noWrap/>
            <w:hideMark/>
          </w:tcPr>
          <w:p w14:paraId="6924EBCF" w14:textId="6C57BBF9" w:rsidR="0092288B" w:rsidRPr="00B34D1A" w:rsidRDefault="0092288B" w:rsidP="00876F16">
            <w:pPr>
              <w:jc w:val="center"/>
              <w:rPr>
                <w:rFonts w:cs="Arial"/>
                <w:sz w:val="18"/>
                <w:szCs w:val="18"/>
              </w:rPr>
            </w:pPr>
          </w:p>
        </w:tc>
        <w:tc>
          <w:tcPr>
            <w:tcW w:w="426" w:type="dxa"/>
            <w:noWrap/>
            <w:hideMark/>
          </w:tcPr>
          <w:p w14:paraId="48774E5F" w14:textId="7CD33CA9" w:rsidR="0092288B" w:rsidRPr="00B34D1A" w:rsidRDefault="0092288B" w:rsidP="00876F16">
            <w:pPr>
              <w:jc w:val="center"/>
              <w:rPr>
                <w:rFonts w:cs="Arial"/>
                <w:sz w:val="18"/>
                <w:szCs w:val="18"/>
              </w:rPr>
            </w:pPr>
          </w:p>
        </w:tc>
        <w:tc>
          <w:tcPr>
            <w:tcW w:w="512" w:type="dxa"/>
            <w:noWrap/>
            <w:hideMark/>
          </w:tcPr>
          <w:p w14:paraId="24067B1D" w14:textId="4ECB0D50" w:rsidR="0092288B" w:rsidRPr="00B34D1A" w:rsidRDefault="0092288B" w:rsidP="00876F16">
            <w:pPr>
              <w:jc w:val="center"/>
              <w:rPr>
                <w:rFonts w:cs="Arial"/>
                <w:sz w:val="18"/>
                <w:szCs w:val="18"/>
              </w:rPr>
            </w:pPr>
          </w:p>
        </w:tc>
        <w:tc>
          <w:tcPr>
            <w:tcW w:w="438" w:type="dxa"/>
            <w:noWrap/>
            <w:hideMark/>
          </w:tcPr>
          <w:p w14:paraId="27ADD0E4" w14:textId="5ECAA1E2" w:rsidR="0092288B" w:rsidRPr="00B34D1A" w:rsidRDefault="0092288B" w:rsidP="00876F16">
            <w:pPr>
              <w:jc w:val="center"/>
              <w:rPr>
                <w:rFonts w:cs="Arial"/>
                <w:sz w:val="18"/>
                <w:szCs w:val="18"/>
              </w:rPr>
            </w:pPr>
          </w:p>
        </w:tc>
        <w:tc>
          <w:tcPr>
            <w:tcW w:w="437" w:type="dxa"/>
            <w:noWrap/>
            <w:hideMark/>
          </w:tcPr>
          <w:p w14:paraId="52338DFF" w14:textId="1EB1438E" w:rsidR="0092288B" w:rsidRPr="00B34D1A" w:rsidRDefault="0092288B" w:rsidP="00876F16">
            <w:pPr>
              <w:jc w:val="center"/>
              <w:rPr>
                <w:rFonts w:cs="Arial"/>
                <w:sz w:val="18"/>
                <w:szCs w:val="18"/>
              </w:rPr>
            </w:pPr>
          </w:p>
        </w:tc>
        <w:tc>
          <w:tcPr>
            <w:tcW w:w="438" w:type="dxa"/>
            <w:noWrap/>
            <w:hideMark/>
          </w:tcPr>
          <w:p w14:paraId="1EDB614E"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6130B5DD"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24BDD8E5" w14:textId="11795A02" w:rsidR="0092288B" w:rsidRPr="00B34D1A" w:rsidRDefault="0092288B" w:rsidP="00876F16">
            <w:pPr>
              <w:jc w:val="center"/>
              <w:rPr>
                <w:rFonts w:cs="Arial"/>
                <w:sz w:val="18"/>
                <w:szCs w:val="18"/>
              </w:rPr>
            </w:pPr>
          </w:p>
        </w:tc>
      </w:tr>
      <w:tr w:rsidR="0092288B" w:rsidRPr="00B34D1A" w14:paraId="4A8E9819" w14:textId="77777777" w:rsidTr="00B43484">
        <w:trPr>
          <w:trHeight w:hRule="exact" w:val="454"/>
          <w:jc w:val="center"/>
        </w:trPr>
        <w:tc>
          <w:tcPr>
            <w:tcW w:w="709" w:type="dxa"/>
            <w:vMerge/>
            <w:hideMark/>
          </w:tcPr>
          <w:p w14:paraId="23F6E8A4" w14:textId="77777777" w:rsidR="0092288B" w:rsidRPr="00B34D1A" w:rsidRDefault="0092288B" w:rsidP="0092288B">
            <w:pPr>
              <w:rPr>
                <w:rFonts w:cs="Arial"/>
                <w:sz w:val="18"/>
                <w:szCs w:val="18"/>
              </w:rPr>
            </w:pPr>
          </w:p>
        </w:tc>
        <w:tc>
          <w:tcPr>
            <w:tcW w:w="2268" w:type="dxa"/>
            <w:noWrap/>
            <w:hideMark/>
          </w:tcPr>
          <w:p w14:paraId="5247AF33" w14:textId="77777777" w:rsidR="0092288B" w:rsidRPr="00B34D1A" w:rsidRDefault="0092288B" w:rsidP="0092288B">
            <w:pPr>
              <w:rPr>
                <w:rFonts w:cs="Arial"/>
                <w:sz w:val="18"/>
                <w:szCs w:val="18"/>
              </w:rPr>
            </w:pPr>
            <w:r w:rsidRPr="00B34D1A">
              <w:rPr>
                <w:rFonts w:cs="Arial"/>
                <w:sz w:val="18"/>
                <w:szCs w:val="18"/>
              </w:rPr>
              <w:t>Richness</w:t>
            </w:r>
          </w:p>
        </w:tc>
        <w:tc>
          <w:tcPr>
            <w:tcW w:w="709" w:type="dxa"/>
            <w:noWrap/>
            <w:hideMark/>
          </w:tcPr>
          <w:p w14:paraId="23190647" w14:textId="77777777" w:rsidR="0092288B" w:rsidRPr="00B34D1A" w:rsidRDefault="0092288B" w:rsidP="00876F16">
            <w:pPr>
              <w:jc w:val="center"/>
              <w:rPr>
                <w:rFonts w:cs="Arial"/>
                <w:sz w:val="18"/>
                <w:szCs w:val="18"/>
              </w:rPr>
            </w:pPr>
            <w:r w:rsidRPr="00B34D1A">
              <w:rPr>
                <w:rFonts w:cs="Arial"/>
                <w:sz w:val="18"/>
                <w:szCs w:val="18"/>
              </w:rPr>
              <w:t>0.542</w:t>
            </w:r>
          </w:p>
        </w:tc>
        <w:tc>
          <w:tcPr>
            <w:tcW w:w="709" w:type="dxa"/>
            <w:noWrap/>
            <w:hideMark/>
          </w:tcPr>
          <w:p w14:paraId="1212A7F7" w14:textId="77777777" w:rsidR="0092288B" w:rsidRPr="00B34D1A" w:rsidRDefault="0092288B" w:rsidP="00876F16">
            <w:pPr>
              <w:jc w:val="center"/>
              <w:rPr>
                <w:rFonts w:cs="Arial"/>
                <w:sz w:val="18"/>
                <w:szCs w:val="18"/>
              </w:rPr>
            </w:pPr>
            <w:r w:rsidRPr="00B34D1A">
              <w:rPr>
                <w:rFonts w:cs="Arial"/>
                <w:sz w:val="18"/>
                <w:szCs w:val="18"/>
              </w:rPr>
              <w:t>0.27</w:t>
            </w:r>
          </w:p>
        </w:tc>
        <w:tc>
          <w:tcPr>
            <w:tcW w:w="425" w:type="dxa"/>
            <w:noWrap/>
            <w:hideMark/>
          </w:tcPr>
          <w:p w14:paraId="70C25DDC" w14:textId="777EB3C6" w:rsidR="0092288B" w:rsidRPr="00B34D1A" w:rsidRDefault="0092288B" w:rsidP="00876F16">
            <w:pPr>
              <w:jc w:val="center"/>
              <w:rPr>
                <w:rFonts w:cs="Arial"/>
                <w:sz w:val="18"/>
                <w:szCs w:val="18"/>
              </w:rPr>
            </w:pPr>
          </w:p>
        </w:tc>
        <w:tc>
          <w:tcPr>
            <w:tcW w:w="425" w:type="dxa"/>
            <w:noWrap/>
            <w:hideMark/>
          </w:tcPr>
          <w:p w14:paraId="6B97A46D" w14:textId="52C3A3D9" w:rsidR="0092288B" w:rsidRPr="00B34D1A" w:rsidRDefault="0092288B" w:rsidP="00876F16">
            <w:pPr>
              <w:jc w:val="center"/>
              <w:rPr>
                <w:rFonts w:cs="Arial"/>
                <w:sz w:val="18"/>
                <w:szCs w:val="18"/>
              </w:rPr>
            </w:pPr>
          </w:p>
        </w:tc>
        <w:tc>
          <w:tcPr>
            <w:tcW w:w="425" w:type="dxa"/>
            <w:noWrap/>
            <w:hideMark/>
          </w:tcPr>
          <w:p w14:paraId="338BCBD4" w14:textId="36718B7B" w:rsidR="0092288B" w:rsidRPr="00B34D1A" w:rsidRDefault="0092288B" w:rsidP="00876F16">
            <w:pPr>
              <w:jc w:val="center"/>
              <w:rPr>
                <w:rFonts w:cs="Arial"/>
                <w:sz w:val="18"/>
                <w:szCs w:val="18"/>
              </w:rPr>
            </w:pPr>
          </w:p>
        </w:tc>
        <w:tc>
          <w:tcPr>
            <w:tcW w:w="425" w:type="dxa"/>
            <w:noWrap/>
            <w:hideMark/>
          </w:tcPr>
          <w:p w14:paraId="151762F4" w14:textId="3D00CABF" w:rsidR="0092288B" w:rsidRPr="00B34D1A" w:rsidRDefault="0092288B" w:rsidP="00876F16">
            <w:pPr>
              <w:jc w:val="center"/>
              <w:rPr>
                <w:rFonts w:cs="Arial"/>
                <w:sz w:val="18"/>
                <w:szCs w:val="18"/>
              </w:rPr>
            </w:pPr>
          </w:p>
        </w:tc>
        <w:tc>
          <w:tcPr>
            <w:tcW w:w="425" w:type="dxa"/>
            <w:noWrap/>
            <w:hideMark/>
          </w:tcPr>
          <w:p w14:paraId="3D3BE370" w14:textId="626ECBCA" w:rsidR="0092288B" w:rsidRPr="00B34D1A" w:rsidRDefault="0092288B" w:rsidP="00876F16">
            <w:pPr>
              <w:jc w:val="center"/>
              <w:rPr>
                <w:rFonts w:cs="Arial"/>
                <w:sz w:val="18"/>
                <w:szCs w:val="18"/>
              </w:rPr>
            </w:pPr>
          </w:p>
        </w:tc>
        <w:tc>
          <w:tcPr>
            <w:tcW w:w="426" w:type="dxa"/>
            <w:noWrap/>
            <w:hideMark/>
          </w:tcPr>
          <w:p w14:paraId="3D910D63" w14:textId="4F8CEC62" w:rsidR="0092288B" w:rsidRPr="00B34D1A" w:rsidRDefault="0092288B" w:rsidP="00876F16">
            <w:pPr>
              <w:jc w:val="center"/>
              <w:rPr>
                <w:rFonts w:cs="Arial"/>
                <w:sz w:val="18"/>
                <w:szCs w:val="18"/>
              </w:rPr>
            </w:pPr>
          </w:p>
        </w:tc>
        <w:tc>
          <w:tcPr>
            <w:tcW w:w="512" w:type="dxa"/>
            <w:noWrap/>
            <w:hideMark/>
          </w:tcPr>
          <w:p w14:paraId="00BB76AB"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32C44095" w14:textId="6C5549EF" w:rsidR="0092288B" w:rsidRPr="00B34D1A" w:rsidRDefault="0092288B" w:rsidP="00876F16">
            <w:pPr>
              <w:jc w:val="center"/>
              <w:rPr>
                <w:rFonts w:cs="Arial"/>
                <w:sz w:val="18"/>
                <w:szCs w:val="18"/>
              </w:rPr>
            </w:pPr>
          </w:p>
        </w:tc>
        <w:tc>
          <w:tcPr>
            <w:tcW w:w="437" w:type="dxa"/>
            <w:noWrap/>
            <w:hideMark/>
          </w:tcPr>
          <w:p w14:paraId="2DEE7264" w14:textId="1F0249F7" w:rsidR="0092288B" w:rsidRPr="00B34D1A" w:rsidRDefault="0092288B" w:rsidP="00876F16">
            <w:pPr>
              <w:jc w:val="center"/>
              <w:rPr>
                <w:rFonts w:cs="Arial"/>
                <w:sz w:val="18"/>
                <w:szCs w:val="18"/>
              </w:rPr>
            </w:pPr>
          </w:p>
        </w:tc>
        <w:tc>
          <w:tcPr>
            <w:tcW w:w="438" w:type="dxa"/>
            <w:noWrap/>
            <w:hideMark/>
          </w:tcPr>
          <w:p w14:paraId="2FA738A3" w14:textId="35DC5130" w:rsidR="0092288B" w:rsidRPr="00B34D1A" w:rsidRDefault="0092288B" w:rsidP="00876F16">
            <w:pPr>
              <w:jc w:val="center"/>
              <w:rPr>
                <w:rFonts w:cs="Arial"/>
                <w:sz w:val="18"/>
                <w:szCs w:val="18"/>
              </w:rPr>
            </w:pPr>
          </w:p>
        </w:tc>
        <w:tc>
          <w:tcPr>
            <w:tcW w:w="438" w:type="dxa"/>
            <w:noWrap/>
            <w:hideMark/>
          </w:tcPr>
          <w:p w14:paraId="3D34A04A"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26F61BA0" w14:textId="60236AB6" w:rsidR="0092288B" w:rsidRPr="00B34D1A" w:rsidRDefault="0092288B" w:rsidP="00876F16">
            <w:pPr>
              <w:jc w:val="center"/>
              <w:rPr>
                <w:rFonts w:cs="Arial"/>
                <w:sz w:val="18"/>
                <w:szCs w:val="18"/>
              </w:rPr>
            </w:pPr>
          </w:p>
        </w:tc>
      </w:tr>
      <w:tr w:rsidR="0092288B" w:rsidRPr="00B34D1A" w14:paraId="2E0756C7" w14:textId="77777777" w:rsidTr="00B43484">
        <w:trPr>
          <w:trHeight w:hRule="exact" w:val="454"/>
          <w:jc w:val="center"/>
        </w:trPr>
        <w:tc>
          <w:tcPr>
            <w:tcW w:w="709" w:type="dxa"/>
            <w:vMerge/>
            <w:hideMark/>
          </w:tcPr>
          <w:p w14:paraId="5B6DE227" w14:textId="77777777" w:rsidR="0092288B" w:rsidRPr="00B34D1A" w:rsidRDefault="0092288B" w:rsidP="0092288B">
            <w:pPr>
              <w:rPr>
                <w:rFonts w:cs="Arial"/>
                <w:sz w:val="18"/>
                <w:szCs w:val="18"/>
              </w:rPr>
            </w:pPr>
          </w:p>
        </w:tc>
        <w:tc>
          <w:tcPr>
            <w:tcW w:w="2268" w:type="dxa"/>
            <w:noWrap/>
            <w:hideMark/>
          </w:tcPr>
          <w:p w14:paraId="2189E1AA" w14:textId="77777777" w:rsidR="0092288B" w:rsidRPr="00B34D1A" w:rsidRDefault="0092288B" w:rsidP="0092288B">
            <w:pPr>
              <w:rPr>
                <w:rFonts w:cs="Arial"/>
                <w:sz w:val="18"/>
                <w:szCs w:val="18"/>
              </w:rPr>
            </w:pPr>
            <w:r w:rsidRPr="00B34D1A">
              <w:rPr>
                <w:rFonts w:cs="Arial"/>
                <w:sz w:val="18"/>
                <w:szCs w:val="18"/>
              </w:rPr>
              <w:t xml:space="preserve">Diversity </w:t>
            </w:r>
          </w:p>
        </w:tc>
        <w:tc>
          <w:tcPr>
            <w:tcW w:w="709" w:type="dxa"/>
            <w:noWrap/>
            <w:hideMark/>
          </w:tcPr>
          <w:p w14:paraId="41A2F506" w14:textId="77777777" w:rsidR="0092288B" w:rsidRPr="00B34D1A" w:rsidRDefault="0092288B" w:rsidP="00876F16">
            <w:pPr>
              <w:jc w:val="center"/>
              <w:rPr>
                <w:rFonts w:cs="Arial"/>
                <w:sz w:val="18"/>
                <w:szCs w:val="18"/>
              </w:rPr>
            </w:pPr>
            <w:r w:rsidRPr="00B34D1A">
              <w:rPr>
                <w:rFonts w:cs="Arial"/>
                <w:sz w:val="18"/>
                <w:szCs w:val="18"/>
              </w:rPr>
              <w:t>0.188</w:t>
            </w:r>
          </w:p>
        </w:tc>
        <w:tc>
          <w:tcPr>
            <w:tcW w:w="709" w:type="dxa"/>
            <w:noWrap/>
            <w:hideMark/>
          </w:tcPr>
          <w:p w14:paraId="239EBED9" w14:textId="77777777" w:rsidR="0092288B" w:rsidRPr="00B34D1A" w:rsidRDefault="0092288B" w:rsidP="00876F16">
            <w:pPr>
              <w:jc w:val="center"/>
              <w:rPr>
                <w:rFonts w:cs="Arial"/>
                <w:sz w:val="18"/>
                <w:szCs w:val="18"/>
              </w:rPr>
            </w:pPr>
            <w:r w:rsidRPr="00B34D1A">
              <w:rPr>
                <w:rFonts w:cs="Arial"/>
                <w:sz w:val="18"/>
                <w:szCs w:val="18"/>
              </w:rPr>
              <w:t>0.93</w:t>
            </w:r>
          </w:p>
        </w:tc>
        <w:tc>
          <w:tcPr>
            <w:tcW w:w="425" w:type="dxa"/>
            <w:noWrap/>
            <w:hideMark/>
          </w:tcPr>
          <w:p w14:paraId="1C0C523E"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1FBBCBF9" w14:textId="49C1C4DF" w:rsidR="0092288B" w:rsidRPr="00B34D1A" w:rsidRDefault="0092288B" w:rsidP="00876F16">
            <w:pPr>
              <w:jc w:val="center"/>
              <w:rPr>
                <w:rFonts w:cs="Arial"/>
                <w:sz w:val="18"/>
                <w:szCs w:val="18"/>
              </w:rPr>
            </w:pPr>
          </w:p>
        </w:tc>
        <w:tc>
          <w:tcPr>
            <w:tcW w:w="425" w:type="dxa"/>
            <w:noWrap/>
            <w:hideMark/>
          </w:tcPr>
          <w:p w14:paraId="028CD2D2" w14:textId="29AA8969" w:rsidR="0092288B" w:rsidRPr="00B34D1A" w:rsidRDefault="0092288B" w:rsidP="00876F16">
            <w:pPr>
              <w:jc w:val="center"/>
              <w:rPr>
                <w:rFonts w:cs="Arial"/>
                <w:sz w:val="18"/>
                <w:szCs w:val="18"/>
              </w:rPr>
            </w:pPr>
          </w:p>
        </w:tc>
        <w:tc>
          <w:tcPr>
            <w:tcW w:w="425" w:type="dxa"/>
            <w:noWrap/>
            <w:hideMark/>
          </w:tcPr>
          <w:p w14:paraId="6F808114" w14:textId="0E66584A" w:rsidR="0092288B" w:rsidRPr="00B34D1A" w:rsidRDefault="0092288B" w:rsidP="00876F16">
            <w:pPr>
              <w:jc w:val="center"/>
              <w:rPr>
                <w:rFonts w:cs="Arial"/>
                <w:sz w:val="18"/>
                <w:szCs w:val="18"/>
              </w:rPr>
            </w:pPr>
          </w:p>
        </w:tc>
        <w:tc>
          <w:tcPr>
            <w:tcW w:w="425" w:type="dxa"/>
            <w:noWrap/>
            <w:hideMark/>
          </w:tcPr>
          <w:p w14:paraId="2FE4BE5A" w14:textId="0755CBE1" w:rsidR="0092288B" w:rsidRPr="00B34D1A" w:rsidRDefault="0092288B" w:rsidP="00876F16">
            <w:pPr>
              <w:jc w:val="center"/>
              <w:rPr>
                <w:rFonts w:cs="Arial"/>
                <w:sz w:val="18"/>
                <w:szCs w:val="18"/>
              </w:rPr>
            </w:pPr>
          </w:p>
        </w:tc>
        <w:tc>
          <w:tcPr>
            <w:tcW w:w="426" w:type="dxa"/>
            <w:noWrap/>
            <w:hideMark/>
          </w:tcPr>
          <w:p w14:paraId="75674441" w14:textId="017B24AC" w:rsidR="0092288B" w:rsidRPr="00B34D1A" w:rsidRDefault="0092288B" w:rsidP="00876F16">
            <w:pPr>
              <w:jc w:val="center"/>
              <w:rPr>
                <w:rFonts w:cs="Arial"/>
                <w:sz w:val="18"/>
                <w:szCs w:val="18"/>
              </w:rPr>
            </w:pPr>
          </w:p>
        </w:tc>
        <w:tc>
          <w:tcPr>
            <w:tcW w:w="512" w:type="dxa"/>
            <w:noWrap/>
            <w:hideMark/>
          </w:tcPr>
          <w:p w14:paraId="15B26F59" w14:textId="6C3A9B38" w:rsidR="0092288B" w:rsidRPr="00B34D1A" w:rsidRDefault="0092288B" w:rsidP="00876F16">
            <w:pPr>
              <w:jc w:val="center"/>
              <w:rPr>
                <w:rFonts w:cs="Arial"/>
                <w:sz w:val="18"/>
                <w:szCs w:val="18"/>
              </w:rPr>
            </w:pPr>
          </w:p>
        </w:tc>
        <w:tc>
          <w:tcPr>
            <w:tcW w:w="438" w:type="dxa"/>
            <w:noWrap/>
            <w:hideMark/>
          </w:tcPr>
          <w:p w14:paraId="79665503" w14:textId="1F61B127" w:rsidR="0092288B" w:rsidRPr="00B34D1A" w:rsidRDefault="0092288B" w:rsidP="00876F16">
            <w:pPr>
              <w:jc w:val="center"/>
              <w:rPr>
                <w:rFonts w:cs="Arial"/>
                <w:sz w:val="18"/>
                <w:szCs w:val="18"/>
              </w:rPr>
            </w:pPr>
          </w:p>
        </w:tc>
        <w:tc>
          <w:tcPr>
            <w:tcW w:w="437" w:type="dxa"/>
            <w:noWrap/>
            <w:hideMark/>
          </w:tcPr>
          <w:p w14:paraId="65D85052" w14:textId="01D5E34A" w:rsidR="0092288B" w:rsidRPr="00B34D1A" w:rsidRDefault="0092288B" w:rsidP="00876F16">
            <w:pPr>
              <w:jc w:val="center"/>
              <w:rPr>
                <w:rFonts w:cs="Arial"/>
                <w:sz w:val="18"/>
                <w:szCs w:val="18"/>
              </w:rPr>
            </w:pPr>
          </w:p>
        </w:tc>
        <w:tc>
          <w:tcPr>
            <w:tcW w:w="438" w:type="dxa"/>
            <w:noWrap/>
            <w:hideMark/>
          </w:tcPr>
          <w:p w14:paraId="368E39EC" w14:textId="057D3141" w:rsidR="0092288B" w:rsidRPr="00B34D1A" w:rsidRDefault="0092288B" w:rsidP="00876F16">
            <w:pPr>
              <w:jc w:val="center"/>
              <w:rPr>
                <w:rFonts w:cs="Arial"/>
                <w:sz w:val="18"/>
                <w:szCs w:val="18"/>
              </w:rPr>
            </w:pPr>
          </w:p>
        </w:tc>
        <w:tc>
          <w:tcPr>
            <w:tcW w:w="438" w:type="dxa"/>
            <w:noWrap/>
            <w:hideMark/>
          </w:tcPr>
          <w:p w14:paraId="0950EE4D" w14:textId="2ED733E7" w:rsidR="0092288B" w:rsidRPr="00B34D1A" w:rsidRDefault="0092288B" w:rsidP="00876F16">
            <w:pPr>
              <w:jc w:val="center"/>
              <w:rPr>
                <w:rFonts w:cs="Arial"/>
                <w:sz w:val="18"/>
                <w:szCs w:val="18"/>
              </w:rPr>
            </w:pPr>
          </w:p>
        </w:tc>
        <w:tc>
          <w:tcPr>
            <w:tcW w:w="425" w:type="dxa"/>
            <w:noWrap/>
            <w:hideMark/>
          </w:tcPr>
          <w:p w14:paraId="00D2B21B" w14:textId="10EEF29D" w:rsidR="0092288B" w:rsidRPr="00B34D1A" w:rsidRDefault="0092288B" w:rsidP="00876F16">
            <w:pPr>
              <w:jc w:val="center"/>
              <w:rPr>
                <w:rFonts w:cs="Arial"/>
                <w:sz w:val="18"/>
                <w:szCs w:val="18"/>
              </w:rPr>
            </w:pPr>
          </w:p>
        </w:tc>
      </w:tr>
      <w:tr w:rsidR="0092288B" w:rsidRPr="00B34D1A" w14:paraId="00ACF6BF" w14:textId="77777777" w:rsidTr="00B43484">
        <w:trPr>
          <w:trHeight w:hRule="exact" w:val="454"/>
          <w:jc w:val="center"/>
        </w:trPr>
        <w:tc>
          <w:tcPr>
            <w:tcW w:w="709" w:type="dxa"/>
            <w:vMerge/>
            <w:hideMark/>
          </w:tcPr>
          <w:p w14:paraId="6A98E722" w14:textId="77777777" w:rsidR="0092288B" w:rsidRPr="00B34D1A" w:rsidRDefault="0092288B" w:rsidP="0092288B">
            <w:pPr>
              <w:rPr>
                <w:rFonts w:cs="Arial"/>
                <w:sz w:val="18"/>
                <w:szCs w:val="18"/>
              </w:rPr>
            </w:pPr>
          </w:p>
        </w:tc>
        <w:tc>
          <w:tcPr>
            <w:tcW w:w="2268" w:type="dxa"/>
            <w:noWrap/>
            <w:hideMark/>
          </w:tcPr>
          <w:p w14:paraId="06E7FCB4" w14:textId="77777777" w:rsidR="0092288B" w:rsidRPr="00B34D1A" w:rsidRDefault="0092288B" w:rsidP="0092288B">
            <w:pPr>
              <w:rPr>
                <w:rFonts w:cs="Arial"/>
                <w:sz w:val="18"/>
                <w:szCs w:val="18"/>
              </w:rPr>
            </w:pPr>
            <w:r w:rsidRPr="00B34D1A">
              <w:rPr>
                <w:rFonts w:cs="Arial"/>
                <w:sz w:val="18"/>
                <w:szCs w:val="18"/>
              </w:rPr>
              <w:t>SIGNAL score</w:t>
            </w:r>
          </w:p>
        </w:tc>
        <w:tc>
          <w:tcPr>
            <w:tcW w:w="709" w:type="dxa"/>
            <w:noWrap/>
            <w:hideMark/>
          </w:tcPr>
          <w:p w14:paraId="0CD62C0F" w14:textId="77777777" w:rsidR="0092288B" w:rsidRPr="00B34D1A" w:rsidRDefault="0092288B" w:rsidP="00876F16">
            <w:pPr>
              <w:jc w:val="center"/>
              <w:rPr>
                <w:rFonts w:cs="Arial"/>
                <w:sz w:val="18"/>
                <w:szCs w:val="18"/>
              </w:rPr>
            </w:pPr>
            <w:r w:rsidRPr="00B34D1A">
              <w:rPr>
                <w:rFonts w:cs="Arial"/>
                <w:sz w:val="18"/>
                <w:szCs w:val="18"/>
              </w:rPr>
              <w:t>0.477</w:t>
            </w:r>
          </w:p>
        </w:tc>
        <w:tc>
          <w:tcPr>
            <w:tcW w:w="709" w:type="dxa"/>
            <w:noWrap/>
            <w:hideMark/>
          </w:tcPr>
          <w:p w14:paraId="0F64E470" w14:textId="77777777" w:rsidR="0092288B" w:rsidRPr="00B34D1A" w:rsidRDefault="0092288B" w:rsidP="00876F16">
            <w:pPr>
              <w:jc w:val="center"/>
              <w:rPr>
                <w:rFonts w:cs="Arial"/>
                <w:sz w:val="18"/>
                <w:szCs w:val="18"/>
              </w:rPr>
            </w:pPr>
            <w:r w:rsidRPr="00B34D1A">
              <w:rPr>
                <w:rFonts w:cs="Arial"/>
                <w:sz w:val="18"/>
                <w:szCs w:val="18"/>
              </w:rPr>
              <w:t>0.39</w:t>
            </w:r>
          </w:p>
        </w:tc>
        <w:tc>
          <w:tcPr>
            <w:tcW w:w="425" w:type="dxa"/>
            <w:noWrap/>
            <w:hideMark/>
          </w:tcPr>
          <w:p w14:paraId="2C9C5DE0"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05CA3544" w14:textId="39DE2320" w:rsidR="0092288B" w:rsidRPr="00B34D1A" w:rsidRDefault="0092288B" w:rsidP="00876F16">
            <w:pPr>
              <w:jc w:val="center"/>
              <w:rPr>
                <w:rFonts w:cs="Arial"/>
                <w:sz w:val="18"/>
                <w:szCs w:val="18"/>
              </w:rPr>
            </w:pPr>
          </w:p>
        </w:tc>
        <w:tc>
          <w:tcPr>
            <w:tcW w:w="425" w:type="dxa"/>
            <w:noWrap/>
            <w:hideMark/>
          </w:tcPr>
          <w:p w14:paraId="396A31D8" w14:textId="19F659A8" w:rsidR="0092288B" w:rsidRPr="00B34D1A" w:rsidRDefault="0092288B" w:rsidP="00876F16">
            <w:pPr>
              <w:jc w:val="center"/>
              <w:rPr>
                <w:rFonts w:cs="Arial"/>
                <w:sz w:val="18"/>
                <w:szCs w:val="18"/>
              </w:rPr>
            </w:pPr>
          </w:p>
        </w:tc>
        <w:tc>
          <w:tcPr>
            <w:tcW w:w="425" w:type="dxa"/>
            <w:noWrap/>
            <w:hideMark/>
          </w:tcPr>
          <w:p w14:paraId="3A06F187" w14:textId="1ADA47B8" w:rsidR="0092288B" w:rsidRPr="00B34D1A" w:rsidRDefault="0092288B" w:rsidP="00876F16">
            <w:pPr>
              <w:jc w:val="center"/>
              <w:rPr>
                <w:rFonts w:cs="Arial"/>
                <w:sz w:val="18"/>
                <w:szCs w:val="18"/>
              </w:rPr>
            </w:pPr>
          </w:p>
        </w:tc>
        <w:tc>
          <w:tcPr>
            <w:tcW w:w="425" w:type="dxa"/>
            <w:noWrap/>
            <w:hideMark/>
          </w:tcPr>
          <w:p w14:paraId="376C9B84" w14:textId="42FE0E79" w:rsidR="0092288B" w:rsidRPr="00B34D1A" w:rsidRDefault="0092288B" w:rsidP="00876F16">
            <w:pPr>
              <w:jc w:val="center"/>
              <w:rPr>
                <w:rFonts w:cs="Arial"/>
                <w:sz w:val="18"/>
                <w:szCs w:val="18"/>
              </w:rPr>
            </w:pPr>
          </w:p>
        </w:tc>
        <w:tc>
          <w:tcPr>
            <w:tcW w:w="426" w:type="dxa"/>
            <w:noWrap/>
            <w:hideMark/>
          </w:tcPr>
          <w:p w14:paraId="5C96D7C4" w14:textId="277E0D61" w:rsidR="0092288B" w:rsidRPr="00B34D1A" w:rsidRDefault="0092288B" w:rsidP="00876F16">
            <w:pPr>
              <w:jc w:val="center"/>
              <w:rPr>
                <w:rFonts w:cs="Arial"/>
                <w:sz w:val="18"/>
                <w:szCs w:val="18"/>
              </w:rPr>
            </w:pPr>
          </w:p>
        </w:tc>
        <w:tc>
          <w:tcPr>
            <w:tcW w:w="512" w:type="dxa"/>
            <w:noWrap/>
            <w:hideMark/>
          </w:tcPr>
          <w:p w14:paraId="21E0589D" w14:textId="29D3F86A" w:rsidR="0092288B" w:rsidRPr="00B34D1A" w:rsidRDefault="0092288B" w:rsidP="00876F16">
            <w:pPr>
              <w:jc w:val="center"/>
              <w:rPr>
                <w:rFonts w:cs="Arial"/>
                <w:sz w:val="18"/>
                <w:szCs w:val="18"/>
              </w:rPr>
            </w:pPr>
          </w:p>
        </w:tc>
        <w:tc>
          <w:tcPr>
            <w:tcW w:w="438" w:type="dxa"/>
            <w:noWrap/>
            <w:hideMark/>
          </w:tcPr>
          <w:p w14:paraId="36B453C8" w14:textId="43EDBA7F" w:rsidR="0092288B" w:rsidRPr="00B34D1A" w:rsidRDefault="0092288B" w:rsidP="00876F16">
            <w:pPr>
              <w:jc w:val="center"/>
              <w:rPr>
                <w:rFonts w:cs="Arial"/>
                <w:sz w:val="18"/>
                <w:szCs w:val="18"/>
              </w:rPr>
            </w:pPr>
          </w:p>
        </w:tc>
        <w:tc>
          <w:tcPr>
            <w:tcW w:w="437" w:type="dxa"/>
            <w:noWrap/>
            <w:hideMark/>
          </w:tcPr>
          <w:p w14:paraId="3EFEE3D7" w14:textId="121878A0" w:rsidR="0092288B" w:rsidRPr="00B34D1A" w:rsidRDefault="0092288B" w:rsidP="00876F16">
            <w:pPr>
              <w:jc w:val="center"/>
              <w:rPr>
                <w:rFonts w:cs="Arial"/>
                <w:sz w:val="18"/>
                <w:szCs w:val="18"/>
              </w:rPr>
            </w:pPr>
          </w:p>
        </w:tc>
        <w:tc>
          <w:tcPr>
            <w:tcW w:w="438" w:type="dxa"/>
            <w:noWrap/>
            <w:hideMark/>
          </w:tcPr>
          <w:p w14:paraId="5377942F"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2D7CAA30" w14:textId="4FD84779" w:rsidR="0092288B" w:rsidRPr="00B34D1A" w:rsidRDefault="0092288B" w:rsidP="00876F16">
            <w:pPr>
              <w:jc w:val="center"/>
              <w:rPr>
                <w:rFonts w:cs="Arial"/>
                <w:sz w:val="18"/>
                <w:szCs w:val="18"/>
              </w:rPr>
            </w:pPr>
          </w:p>
        </w:tc>
        <w:tc>
          <w:tcPr>
            <w:tcW w:w="425" w:type="dxa"/>
            <w:noWrap/>
            <w:hideMark/>
          </w:tcPr>
          <w:p w14:paraId="2299C87C" w14:textId="373AD363" w:rsidR="0092288B" w:rsidRPr="00B34D1A" w:rsidRDefault="0092288B" w:rsidP="00876F16">
            <w:pPr>
              <w:jc w:val="center"/>
              <w:rPr>
                <w:rFonts w:cs="Arial"/>
                <w:sz w:val="18"/>
                <w:szCs w:val="18"/>
              </w:rPr>
            </w:pPr>
          </w:p>
        </w:tc>
      </w:tr>
      <w:tr w:rsidR="0092288B" w:rsidRPr="00B34D1A" w14:paraId="5F578D62" w14:textId="77777777" w:rsidTr="00B43484">
        <w:trPr>
          <w:trHeight w:hRule="exact" w:val="454"/>
          <w:jc w:val="center"/>
        </w:trPr>
        <w:tc>
          <w:tcPr>
            <w:tcW w:w="709" w:type="dxa"/>
            <w:vMerge/>
            <w:hideMark/>
          </w:tcPr>
          <w:p w14:paraId="0682AB9F" w14:textId="77777777" w:rsidR="0092288B" w:rsidRPr="00B34D1A" w:rsidRDefault="0092288B" w:rsidP="0092288B">
            <w:pPr>
              <w:rPr>
                <w:rFonts w:cs="Arial"/>
                <w:sz w:val="18"/>
                <w:szCs w:val="18"/>
              </w:rPr>
            </w:pPr>
          </w:p>
        </w:tc>
        <w:tc>
          <w:tcPr>
            <w:tcW w:w="2268" w:type="dxa"/>
            <w:noWrap/>
            <w:hideMark/>
          </w:tcPr>
          <w:p w14:paraId="5DFEA902" w14:textId="77777777" w:rsidR="0092288B" w:rsidRPr="00B34D1A" w:rsidRDefault="0092288B" w:rsidP="0092288B">
            <w:pPr>
              <w:rPr>
                <w:rFonts w:cs="Arial"/>
                <w:sz w:val="18"/>
                <w:szCs w:val="18"/>
              </w:rPr>
            </w:pPr>
            <w:r w:rsidRPr="00B34D1A">
              <w:rPr>
                <w:rFonts w:cs="Arial"/>
                <w:sz w:val="18"/>
                <w:szCs w:val="18"/>
              </w:rPr>
              <w:t>Salinity sensitivity score</w:t>
            </w:r>
          </w:p>
        </w:tc>
        <w:tc>
          <w:tcPr>
            <w:tcW w:w="709" w:type="dxa"/>
            <w:noWrap/>
            <w:hideMark/>
          </w:tcPr>
          <w:p w14:paraId="0DA6AA8C" w14:textId="77777777" w:rsidR="0092288B" w:rsidRPr="00B34D1A" w:rsidRDefault="0092288B" w:rsidP="00876F16">
            <w:pPr>
              <w:jc w:val="center"/>
              <w:rPr>
                <w:rFonts w:cs="Arial"/>
                <w:sz w:val="18"/>
                <w:szCs w:val="18"/>
              </w:rPr>
            </w:pPr>
            <w:r w:rsidRPr="00B34D1A">
              <w:rPr>
                <w:rFonts w:cs="Arial"/>
                <w:sz w:val="18"/>
                <w:szCs w:val="18"/>
              </w:rPr>
              <w:t>0.056</w:t>
            </w:r>
          </w:p>
        </w:tc>
        <w:tc>
          <w:tcPr>
            <w:tcW w:w="709" w:type="dxa"/>
            <w:noWrap/>
            <w:hideMark/>
          </w:tcPr>
          <w:p w14:paraId="4DE977E7" w14:textId="77777777" w:rsidR="0092288B" w:rsidRPr="00B34D1A" w:rsidRDefault="0092288B" w:rsidP="00876F16">
            <w:pPr>
              <w:jc w:val="center"/>
              <w:rPr>
                <w:rFonts w:cs="Arial"/>
                <w:sz w:val="18"/>
                <w:szCs w:val="18"/>
              </w:rPr>
            </w:pPr>
            <w:r w:rsidRPr="00B34D1A">
              <w:rPr>
                <w:rFonts w:cs="Arial"/>
                <w:sz w:val="18"/>
                <w:szCs w:val="18"/>
              </w:rPr>
              <w:t>0.99</w:t>
            </w:r>
          </w:p>
        </w:tc>
        <w:tc>
          <w:tcPr>
            <w:tcW w:w="425" w:type="dxa"/>
            <w:noWrap/>
            <w:hideMark/>
          </w:tcPr>
          <w:p w14:paraId="10A9B7DB" w14:textId="66CC3C0D" w:rsidR="0092288B" w:rsidRPr="00B34D1A" w:rsidRDefault="0092288B" w:rsidP="00876F16">
            <w:pPr>
              <w:jc w:val="center"/>
              <w:rPr>
                <w:rFonts w:cs="Arial"/>
                <w:sz w:val="18"/>
                <w:szCs w:val="18"/>
              </w:rPr>
            </w:pPr>
          </w:p>
        </w:tc>
        <w:tc>
          <w:tcPr>
            <w:tcW w:w="425" w:type="dxa"/>
            <w:noWrap/>
            <w:hideMark/>
          </w:tcPr>
          <w:p w14:paraId="59FF055A" w14:textId="4428BCAD" w:rsidR="0092288B" w:rsidRPr="00B34D1A" w:rsidRDefault="0092288B" w:rsidP="00876F16">
            <w:pPr>
              <w:jc w:val="center"/>
              <w:rPr>
                <w:rFonts w:cs="Arial"/>
                <w:sz w:val="18"/>
                <w:szCs w:val="18"/>
              </w:rPr>
            </w:pPr>
          </w:p>
        </w:tc>
        <w:tc>
          <w:tcPr>
            <w:tcW w:w="425" w:type="dxa"/>
            <w:noWrap/>
            <w:hideMark/>
          </w:tcPr>
          <w:p w14:paraId="277D41C3" w14:textId="69DB1FA6" w:rsidR="0092288B" w:rsidRPr="00B34D1A" w:rsidRDefault="0092288B" w:rsidP="00876F16">
            <w:pPr>
              <w:jc w:val="center"/>
              <w:rPr>
                <w:rFonts w:cs="Arial"/>
                <w:sz w:val="18"/>
                <w:szCs w:val="18"/>
              </w:rPr>
            </w:pPr>
          </w:p>
        </w:tc>
        <w:tc>
          <w:tcPr>
            <w:tcW w:w="425" w:type="dxa"/>
            <w:noWrap/>
            <w:hideMark/>
          </w:tcPr>
          <w:p w14:paraId="0B50972E" w14:textId="165A053D" w:rsidR="0092288B" w:rsidRPr="00B34D1A" w:rsidRDefault="0092288B" w:rsidP="00876F16">
            <w:pPr>
              <w:jc w:val="center"/>
              <w:rPr>
                <w:rFonts w:cs="Arial"/>
                <w:sz w:val="18"/>
                <w:szCs w:val="18"/>
              </w:rPr>
            </w:pPr>
          </w:p>
        </w:tc>
        <w:tc>
          <w:tcPr>
            <w:tcW w:w="425" w:type="dxa"/>
            <w:noWrap/>
            <w:hideMark/>
          </w:tcPr>
          <w:p w14:paraId="2DC4822C" w14:textId="1687B826" w:rsidR="0092288B" w:rsidRPr="00B34D1A" w:rsidRDefault="0092288B" w:rsidP="00876F16">
            <w:pPr>
              <w:jc w:val="center"/>
              <w:rPr>
                <w:rFonts w:cs="Arial"/>
                <w:sz w:val="18"/>
                <w:szCs w:val="18"/>
              </w:rPr>
            </w:pPr>
          </w:p>
        </w:tc>
        <w:tc>
          <w:tcPr>
            <w:tcW w:w="426" w:type="dxa"/>
            <w:noWrap/>
            <w:hideMark/>
          </w:tcPr>
          <w:p w14:paraId="66C2B03E" w14:textId="6FB04C1D" w:rsidR="0092288B" w:rsidRPr="00B34D1A" w:rsidRDefault="0092288B" w:rsidP="00876F16">
            <w:pPr>
              <w:jc w:val="center"/>
              <w:rPr>
                <w:rFonts w:cs="Arial"/>
                <w:sz w:val="18"/>
                <w:szCs w:val="18"/>
              </w:rPr>
            </w:pPr>
          </w:p>
        </w:tc>
        <w:tc>
          <w:tcPr>
            <w:tcW w:w="512" w:type="dxa"/>
            <w:noWrap/>
            <w:hideMark/>
          </w:tcPr>
          <w:p w14:paraId="55F027B1" w14:textId="5964EB38" w:rsidR="0092288B" w:rsidRPr="00B34D1A" w:rsidRDefault="0092288B" w:rsidP="00876F16">
            <w:pPr>
              <w:jc w:val="center"/>
              <w:rPr>
                <w:rFonts w:cs="Arial"/>
                <w:sz w:val="18"/>
                <w:szCs w:val="18"/>
              </w:rPr>
            </w:pPr>
          </w:p>
        </w:tc>
        <w:tc>
          <w:tcPr>
            <w:tcW w:w="438" w:type="dxa"/>
            <w:noWrap/>
            <w:hideMark/>
          </w:tcPr>
          <w:p w14:paraId="792FA416" w14:textId="0FA0B8C2" w:rsidR="0092288B" w:rsidRPr="00B34D1A" w:rsidRDefault="0092288B" w:rsidP="00876F16">
            <w:pPr>
              <w:jc w:val="center"/>
              <w:rPr>
                <w:rFonts w:cs="Arial"/>
                <w:sz w:val="18"/>
                <w:szCs w:val="18"/>
              </w:rPr>
            </w:pPr>
          </w:p>
        </w:tc>
        <w:tc>
          <w:tcPr>
            <w:tcW w:w="437" w:type="dxa"/>
            <w:noWrap/>
            <w:hideMark/>
          </w:tcPr>
          <w:p w14:paraId="33B6EAAF" w14:textId="23DCB628" w:rsidR="0092288B" w:rsidRPr="00B34D1A" w:rsidRDefault="0092288B" w:rsidP="00876F16">
            <w:pPr>
              <w:jc w:val="center"/>
              <w:rPr>
                <w:rFonts w:cs="Arial"/>
                <w:sz w:val="18"/>
                <w:szCs w:val="18"/>
              </w:rPr>
            </w:pPr>
          </w:p>
        </w:tc>
        <w:tc>
          <w:tcPr>
            <w:tcW w:w="438" w:type="dxa"/>
            <w:noWrap/>
            <w:hideMark/>
          </w:tcPr>
          <w:p w14:paraId="0B561DCF" w14:textId="77777777" w:rsidR="0092288B" w:rsidRPr="00B34D1A" w:rsidRDefault="0092288B" w:rsidP="00876F16">
            <w:pPr>
              <w:jc w:val="center"/>
              <w:rPr>
                <w:rFonts w:cs="Arial"/>
                <w:sz w:val="18"/>
                <w:szCs w:val="18"/>
              </w:rPr>
            </w:pPr>
            <w:r w:rsidRPr="00B34D1A">
              <w:rPr>
                <w:rFonts w:cs="Arial"/>
                <w:sz w:val="18"/>
                <w:szCs w:val="18"/>
              </w:rPr>
              <w:t>v</w:t>
            </w:r>
          </w:p>
        </w:tc>
        <w:tc>
          <w:tcPr>
            <w:tcW w:w="438" w:type="dxa"/>
            <w:noWrap/>
            <w:hideMark/>
          </w:tcPr>
          <w:p w14:paraId="01C246B3" w14:textId="6544E18A" w:rsidR="0092288B" w:rsidRPr="00B34D1A" w:rsidRDefault="0092288B" w:rsidP="00876F16">
            <w:pPr>
              <w:jc w:val="center"/>
              <w:rPr>
                <w:rFonts w:cs="Arial"/>
                <w:sz w:val="18"/>
                <w:szCs w:val="18"/>
              </w:rPr>
            </w:pPr>
          </w:p>
        </w:tc>
        <w:tc>
          <w:tcPr>
            <w:tcW w:w="425" w:type="dxa"/>
            <w:noWrap/>
            <w:hideMark/>
          </w:tcPr>
          <w:p w14:paraId="151EF2DC" w14:textId="1E8D5023" w:rsidR="0092288B" w:rsidRPr="00B34D1A" w:rsidRDefault="0092288B" w:rsidP="00876F16">
            <w:pPr>
              <w:jc w:val="center"/>
              <w:rPr>
                <w:rFonts w:cs="Arial"/>
                <w:sz w:val="18"/>
                <w:szCs w:val="18"/>
              </w:rPr>
            </w:pPr>
          </w:p>
        </w:tc>
      </w:tr>
      <w:tr w:rsidR="0092288B" w:rsidRPr="00B34D1A" w14:paraId="1754680F" w14:textId="77777777" w:rsidTr="00B43484">
        <w:trPr>
          <w:trHeight w:hRule="exact" w:val="454"/>
          <w:jc w:val="center"/>
        </w:trPr>
        <w:tc>
          <w:tcPr>
            <w:tcW w:w="709" w:type="dxa"/>
            <w:vMerge/>
            <w:hideMark/>
          </w:tcPr>
          <w:p w14:paraId="3CD7C091" w14:textId="77777777" w:rsidR="0092288B" w:rsidRPr="00B34D1A" w:rsidRDefault="0092288B" w:rsidP="0092288B">
            <w:pPr>
              <w:rPr>
                <w:rFonts w:cs="Arial"/>
                <w:sz w:val="18"/>
                <w:szCs w:val="18"/>
              </w:rPr>
            </w:pPr>
          </w:p>
        </w:tc>
        <w:tc>
          <w:tcPr>
            <w:tcW w:w="2268" w:type="dxa"/>
            <w:noWrap/>
            <w:hideMark/>
          </w:tcPr>
          <w:p w14:paraId="3C035DF5" w14:textId="77777777" w:rsidR="0092288B" w:rsidRPr="00B34D1A" w:rsidRDefault="0092288B" w:rsidP="0092288B">
            <w:pPr>
              <w:rPr>
                <w:rFonts w:cs="Arial"/>
                <w:sz w:val="18"/>
                <w:szCs w:val="18"/>
              </w:rPr>
            </w:pPr>
            <w:r w:rsidRPr="00B34D1A">
              <w:rPr>
                <w:rFonts w:cs="Arial"/>
                <w:sz w:val="18"/>
                <w:szCs w:val="18"/>
              </w:rPr>
              <w:t>Community composition</w:t>
            </w:r>
          </w:p>
        </w:tc>
        <w:tc>
          <w:tcPr>
            <w:tcW w:w="709" w:type="dxa"/>
            <w:noWrap/>
            <w:hideMark/>
          </w:tcPr>
          <w:p w14:paraId="68384D54" w14:textId="77777777" w:rsidR="0092288B" w:rsidRPr="00B34D1A" w:rsidRDefault="0092288B" w:rsidP="00876F16">
            <w:pPr>
              <w:jc w:val="center"/>
              <w:rPr>
                <w:rFonts w:cs="Arial"/>
                <w:sz w:val="18"/>
                <w:szCs w:val="18"/>
              </w:rPr>
            </w:pPr>
            <w:r w:rsidRPr="00B34D1A">
              <w:rPr>
                <w:rFonts w:cs="Arial"/>
                <w:sz w:val="18"/>
                <w:szCs w:val="18"/>
              </w:rPr>
              <w:t>0.736</w:t>
            </w:r>
          </w:p>
        </w:tc>
        <w:tc>
          <w:tcPr>
            <w:tcW w:w="709" w:type="dxa"/>
            <w:noWrap/>
            <w:hideMark/>
          </w:tcPr>
          <w:p w14:paraId="52FB7ABD" w14:textId="77777777" w:rsidR="0092288B" w:rsidRPr="00B34D1A" w:rsidRDefault="0092288B" w:rsidP="00876F16">
            <w:pPr>
              <w:jc w:val="center"/>
              <w:rPr>
                <w:rFonts w:cs="Arial"/>
                <w:sz w:val="18"/>
                <w:szCs w:val="18"/>
              </w:rPr>
            </w:pPr>
            <w:r w:rsidRPr="00B34D1A">
              <w:rPr>
                <w:rFonts w:cs="Arial"/>
                <w:sz w:val="18"/>
                <w:szCs w:val="18"/>
              </w:rPr>
              <w:t>0.15</w:t>
            </w:r>
          </w:p>
        </w:tc>
        <w:tc>
          <w:tcPr>
            <w:tcW w:w="425" w:type="dxa"/>
            <w:noWrap/>
            <w:hideMark/>
          </w:tcPr>
          <w:p w14:paraId="14A07BBB"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6BB76AF4"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768F116B" w14:textId="2E4822DC" w:rsidR="0092288B" w:rsidRPr="00B34D1A" w:rsidRDefault="0092288B" w:rsidP="00876F16">
            <w:pPr>
              <w:jc w:val="center"/>
              <w:rPr>
                <w:rFonts w:cs="Arial"/>
                <w:sz w:val="18"/>
                <w:szCs w:val="18"/>
              </w:rPr>
            </w:pPr>
          </w:p>
        </w:tc>
        <w:tc>
          <w:tcPr>
            <w:tcW w:w="425" w:type="dxa"/>
            <w:noWrap/>
            <w:hideMark/>
          </w:tcPr>
          <w:p w14:paraId="699C1C98" w14:textId="206E2B17" w:rsidR="0092288B" w:rsidRPr="00B34D1A" w:rsidRDefault="0092288B" w:rsidP="00876F16">
            <w:pPr>
              <w:jc w:val="center"/>
              <w:rPr>
                <w:rFonts w:cs="Arial"/>
                <w:sz w:val="18"/>
                <w:szCs w:val="18"/>
              </w:rPr>
            </w:pPr>
          </w:p>
        </w:tc>
        <w:tc>
          <w:tcPr>
            <w:tcW w:w="425" w:type="dxa"/>
            <w:noWrap/>
            <w:hideMark/>
          </w:tcPr>
          <w:p w14:paraId="2501F49F" w14:textId="3D77CAAD" w:rsidR="0092288B" w:rsidRPr="00B34D1A" w:rsidRDefault="0092288B" w:rsidP="00876F16">
            <w:pPr>
              <w:jc w:val="center"/>
              <w:rPr>
                <w:rFonts w:cs="Arial"/>
                <w:sz w:val="18"/>
                <w:szCs w:val="18"/>
              </w:rPr>
            </w:pPr>
          </w:p>
        </w:tc>
        <w:tc>
          <w:tcPr>
            <w:tcW w:w="426" w:type="dxa"/>
            <w:noWrap/>
            <w:hideMark/>
          </w:tcPr>
          <w:p w14:paraId="571245D6" w14:textId="37A726F7" w:rsidR="0092288B" w:rsidRPr="00B34D1A" w:rsidRDefault="0092288B" w:rsidP="00876F16">
            <w:pPr>
              <w:jc w:val="center"/>
              <w:rPr>
                <w:rFonts w:cs="Arial"/>
                <w:sz w:val="18"/>
                <w:szCs w:val="18"/>
              </w:rPr>
            </w:pPr>
          </w:p>
        </w:tc>
        <w:tc>
          <w:tcPr>
            <w:tcW w:w="512" w:type="dxa"/>
            <w:noWrap/>
            <w:hideMark/>
          </w:tcPr>
          <w:p w14:paraId="730E06EB" w14:textId="228E9C96" w:rsidR="0092288B" w:rsidRPr="00B34D1A" w:rsidRDefault="0092288B" w:rsidP="00876F16">
            <w:pPr>
              <w:jc w:val="center"/>
              <w:rPr>
                <w:rFonts w:cs="Arial"/>
                <w:sz w:val="18"/>
                <w:szCs w:val="18"/>
              </w:rPr>
            </w:pPr>
          </w:p>
        </w:tc>
        <w:tc>
          <w:tcPr>
            <w:tcW w:w="438" w:type="dxa"/>
            <w:noWrap/>
            <w:hideMark/>
          </w:tcPr>
          <w:p w14:paraId="7C2C5FF3" w14:textId="5419EB93" w:rsidR="0092288B" w:rsidRPr="00B34D1A" w:rsidRDefault="0092288B" w:rsidP="00876F16">
            <w:pPr>
              <w:jc w:val="center"/>
              <w:rPr>
                <w:rFonts w:cs="Arial"/>
                <w:sz w:val="18"/>
                <w:szCs w:val="18"/>
              </w:rPr>
            </w:pPr>
          </w:p>
        </w:tc>
        <w:tc>
          <w:tcPr>
            <w:tcW w:w="437" w:type="dxa"/>
            <w:noWrap/>
            <w:hideMark/>
          </w:tcPr>
          <w:p w14:paraId="4D69F3C6" w14:textId="016F5261" w:rsidR="0092288B" w:rsidRPr="00B34D1A" w:rsidRDefault="0092288B" w:rsidP="00876F16">
            <w:pPr>
              <w:jc w:val="center"/>
              <w:rPr>
                <w:rFonts w:cs="Arial"/>
                <w:sz w:val="18"/>
                <w:szCs w:val="18"/>
              </w:rPr>
            </w:pPr>
          </w:p>
        </w:tc>
        <w:tc>
          <w:tcPr>
            <w:tcW w:w="438" w:type="dxa"/>
            <w:noWrap/>
            <w:hideMark/>
          </w:tcPr>
          <w:p w14:paraId="74B9CE90" w14:textId="26B7FCE6" w:rsidR="0092288B" w:rsidRPr="00B34D1A" w:rsidRDefault="0092288B" w:rsidP="00876F16">
            <w:pPr>
              <w:jc w:val="center"/>
              <w:rPr>
                <w:rFonts w:cs="Arial"/>
                <w:sz w:val="18"/>
                <w:szCs w:val="18"/>
              </w:rPr>
            </w:pPr>
          </w:p>
        </w:tc>
        <w:tc>
          <w:tcPr>
            <w:tcW w:w="438" w:type="dxa"/>
            <w:noWrap/>
            <w:hideMark/>
          </w:tcPr>
          <w:p w14:paraId="17367023" w14:textId="77777777" w:rsidR="0092288B" w:rsidRPr="00B34D1A" w:rsidRDefault="0092288B" w:rsidP="00876F16">
            <w:pPr>
              <w:jc w:val="center"/>
              <w:rPr>
                <w:rFonts w:cs="Arial"/>
                <w:sz w:val="18"/>
                <w:szCs w:val="18"/>
              </w:rPr>
            </w:pPr>
            <w:r w:rsidRPr="00B34D1A">
              <w:rPr>
                <w:rFonts w:cs="Arial"/>
                <w:sz w:val="18"/>
                <w:szCs w:val="18"/>
              </w:rPr>
              <w:t>v</w:t>
            </w:r>
          </w:p>
        </w:tc>
        <w:tc>
          <w:tcPr>
            <w:tcW w:w="425" w:type="dxa"/>
            <w:noWrap/>
            <w:hideMark/>
          </w:tcPr>
          <w:p w14:paraId="1E78B214" w14:textId="7B6DDD18" w:rsidR="0092288B" w:rsidRPr="00B34D1A" w:rsidRDefault="0092288B" w:rsidP="00876F16">
            <w:pPr>
              <w:jc w:val="center"/>
              <w:rPr>
                <w:rFonts w:cs="Arial"/>
                <w:sz w:val="18"/>
                <w:szCs w:val="18"/>
              </w:rPr>
            </w:pPr>
          </w:p>
        </w:tc>
      </w:tr>
    </w:tbl>
    <w:p w14:paraId="1C28C32B" w14:textId="77777777" w:rsidR="0092288B" w:rsidRPr="00104545" w:rsidRDefault="0092288B" w:rsidP="0092288B">
      <w:pPr>
        <w:rPr>
          <w:b/>
          <w:i/>
        </w:rPr>
      </w:pPr>
      <w:r w:rsidRPr="00104545">
        <w:rPr>
          <w:b/>
          <w:i/>
        </w:rPr>
        <w:t xml:space="preserve"> </w:t>
      </w:r>
      <w:r w:rsidRPr="00104545">
        <w:rPr>
          <w:b/>
          <w:i/>
        </w:rPr>
        <w:br w:type="page"/>
      </w:r>
    </w:p>
    <w:p w14:paraId="62D4198B" w14:textId="77777777" w:rsidR="0092288B" w:rsidRPr="008349FE" w:rsidRDefault="0092288B" w:rsidP="0092288B">
      <w:pPr>
        <w:rPr>
          <w:b/>
        </w:rPr>
        <w:sectPr w:rsidR="0092288B" w:rsidRPr="008349FE" w:rsidSect="00F519CA">
          <w:pgSz w:w="11906" w:h="16838"/>
          <w:pgMar w:top="1440" w:right="1440" w:bottom="1440" w:left="1440" w:header="708" w:footer="306" w:gutter="0"/>
          <w:pgNumType w:chapStyle="6"/>
          <w:cols w:space="708"/>
          <w:docGrid w:linePitch="360"/>
        </w:sectPr>
      </w:pPr>
    </w:p>
    <w:p w14:paraId="7DE4C9ED" w14:textId="77777777" w:rsidR="0092288B" w:rsidRPr="008349FE" w:rsidRDefault="0092288B" w:rsidP="0092288B">
      <w:pPr>
        <w:rPr>
          <w:u w:val="single"/>
        </w:rPr>
      </w:pPr>
      <w:r w:rsidRPr="008349FE">
        <w:rPr>
          <w:u w:val="single"/>
        </w:rPr>
        <w:t>Darling zone macroinvertebrate community</w:t>
      </w:r>
    </w:p>
    <w:p w14:paraId="4D238088" w14:textId="096434CF" w:rsidR="0092288B" w:rsidRPr="00104545" w:rsidRDefault="0092288B" w:rsidP="00B34D1A">
      <w:r w:rsidRPr="00104545">
        <w:t>Community composition was significantly different between discharge groups (Pseudo-F=2.1</w:t>
      </w:r>
      <w:r w:rsidR="00B43484">
        <w:t>3</w:t>
      </w:r>
      <w:r w:rsidRPr="00104545">
        <w:t>, p</w:t>
      </w:r>
      <w:r w:rsidR="00B43484">
        <w:t>&lt;0.01</w:t>
      </w:r>
      <w:r w:rsidRPr="00104545">
        <w:t>) with evidence that the &lt;500</w:t>
      </w:r>
      <w:r w:rsidR="00297A0C">
        <w:t> ML</w:t>
      </w:r>
      <w:r w:rsidRPr="00104545">
        <w:t>/d group was most different from 1</w:t>
      </w:r>
      <w:r w:rsidR="00B43484">
        <w:t>,</w:t>
      </w:r>
      <w:r w:rsidRPr="00104545">
        <w:t>000-5</w:t>
      </w:r>
      <w:r w:rsidR="00B43484">
        <w:t>,</w:t>
      </w:r>
      <w:r w:rsidRPr="00104545">
        <w:t>000</w:t>
      </w:r>
      <w:r w:rsidR="00297A0C">
        <w:t> ML</w:t>
      </w:r>
      <w:r w:rsidR="00903562">
        <w:t>/d</w:t>
      </w:r>
      <w:r w:rsidRPr="00104545">
        <w:t xml:space="preserve"> group (p&lt;0.05, </w:t>
      </w:r>
      <w:r>
        <w:fldChar w:fldCharType="begin"/>
      </w:r>
      <w:r>
        <w:instrText xml:space="preserve"> REF _Ref16156465 \h </w:instrText>
      </w:r>
      <w:r w:rsidR="00B34D1A">
        <w:instrText xml:space="preserve"> \* MERGEFORMAT </w:instrText>
      </w:r>
      <w:r>
        <w:fldChar w:fldCharType="separate"/>
      </w:r>
      <w:r w:rsidR="00754AB7">
        <w:t xml:space="preserve">Figure </w:t>
      </w:r>
      <w:r w:rsidR="00754AB7">
        <w:rPr>
          <w:noProof/>
        </w:rPr>
        <w:t>H</w:t>
      </w:r>
      <w:r w:rsidR="00754AB7">
        <w:rPr>
          <w:noProof/>
        </w:rPr>
        <w:noBreakHyphen/>
        <w:t>9</w:t>
      </w:r>
      <w:r>
        <w:fldChar w:fldCharType="end"/>
      </w:r>
      <w:r w:rsidRPr="00104545">
        <w:t>a)</w:t>
      </w:r>
      <w:r w:rsidR="00465825">
        <w:t xml:space="preserve">.  </w:t>
      </w:r>
      <w:r w:rsidRPr="00104545">
        <w:t>It means that macroinvertebrate community composition was predominantly driven by hydrological conditions</w:t>
      </w:r>
      <w:r w:rsidR="00465825">
        <w:t xml:space="preserve">.  </w:t>
      </w:r>
      <w:r w:rsidRPr="00104545">
        <w:t>Higher macroinvertebrate density and diversity was recorded in the low discharge group (&lt;500</w:t>
      </w:r>
      <w:r w:rsidR="00297A0C">
        <w:t> ML</w:t>
      </w:r>
      <w:r w:rsidRPr="00104545">
        <w:t>/d)</w:t>
      </w:r>
      <w:r w:rsidR="00456916">
        <w:t>,</w:t>
      </w:r>
      <w:r w:rsidRPr="00104545">
        <w:t xml:space="preserve"> as disturbance is the major mechanism controlling macroinvertebrate abundance (</w:t>
      </w:r>
      <w:r>
        <w:fldChar w:fldCharType="begin"/>
      </w:r>
      <w:r>
        <w:instrText xml:space="preserve"> REF _Ref16156465 \h </w:instrText>
      </w:r>
      <w:r w:rsidR="00B34D1A">
        <w:instrText xml:space="preserve"> \* MERGEFORMAT </w:instrText>
      </w:r>
      <w:r>
        <w:fldChar w:fldCharType="separate"/>
      </w:r>
      <w:r w:rsidR="00754AB7">
        <w:t xml:space="preserve">Figure </w:t>
      </w:r>
      <w:r w:rsidR="00754AB7">
        <w:rPr>
          <w:noProof/>
        </w:rPr>
        <w:t>H</w:t>
      </w:r>
      <w:r w:rsidR="00754AB7">
        <w:rPr>
          <w:noProof/>
        </w:rPr>
        <w:noBreakHyphen/>
        <w:t>9</w:t>
      </w:r>
      <w:r>
        <w:fldChar w:fldCharType="end"/>
      </w:r>
      <w:r w:rsidRPr="00104545">
        <w:t>c)</w:t>
      </w:r>
      <w:r w:rsidR="00465825">
        <w:t xml:space="preserve">.  </w:t>
      </w:r>
    </w:p>
    <w:p w14:paraId="6606CFEC" w14:textId="21EF4ECD" w:rsidR="0092288B" w:rsidRDefault="0092288B" w:rsidP="00B34D1A">
      <w:pPr>
        <w:sectPr w:rsidR="0092288B" w:rsidSect="00F519CA">
          <w:pgSz w:w="11906" w:h="16838"/>
          <w:pgMar w:top="1440" w:right="1440" w:bottom="1440" w:left="1440" w:header="708" w:footer="306" w:gutter="0"/>
          <w:pgNumType w:chapStyle="6"/>
          <w:cols w:space="708"/>
          <w:docGrid w:linePitch="360"/>
        </w:sectPr>
      </w:pPr>
      <w:r w:rsidRPr="00104545">
        <w:t xml:space="preserve">Community composition was also highly correlated with temperature, pH, chlorophyll </w:t>
      </w:r>
      <w:r w:rsidRPr="00104545">
        <w:rPr>
          <w:i/>
        </w:rPr>
        <w:t>a</w:t>
      </w:r>
      <w:r w:rsidR="00B43484">
        <w:rPr>
          <w:i/>
        </w:rPr>
        <w:t>,</w:t>
      </w:r>
      <w:r w:rsidRPr="00104545">
        <w:t xml:space="preserve"> and filterable reactive phosphorus (</w:t>
      </w:r>
      <w:r>
        <w:fldChar w:fldCharType="begin"/>
      </w:r>
      <w:r>
        <w:instrText xml:space="preserve"> REF _Ref16156336 \h </w:instrText>
      </w:r>
      <w:r w:rsidR="00B34D1A">
        <w:instrText xml:space="preserve"> \* MERGEFORMAT </w:instrText>
      </w:r>
      <w:r>
        <w:fldChar w:fldCharType="separate"/>
      </w:r>
      <w:r w:rsidR="00754AB7">
        <w:t xml:space="preserve">Table </w:t>
      </w:r>
      <w:r w:rsidR="00754AB7">
        <w:rPr>
          <w:noProof/>
        </w:rPr>
        <w:t>H</w:t>
      </w:r>
      <w:r w:rsidR="00754AB7">
        <w:rPr>
          <w:noProof/>
        </w:rPr>
        <w:noBreakHyphen/>
        <w:t>7</w:t>
      </w:r>
      <w:r>
        <w:fldChar w:fldCharType="end"/>
      </w:r>
      <w:r w:rsidRPr="00104545">
        <w:t>)</w:t>
      </w:r>
      <w:r w:rsidR="00465825">
        <w:t xml:space="preserve">.  </w:t>
      </w:r>
      <w:r w:rsidRPr="00104545">
        <w:t xml:space="preserve">A higher abundance of </w:t>
      </w:r>
      <w:r w:rsidR="009D344E">
        <w:t xml:space="preserve">the </w:t>
      </w:r>
      <w:r w:rsidRPr="00104545">
        <w:t xml:space="preserve">pollution tolerant </w:t>
      </w:r>
      <w:r w:rsidR="00B43484">
        <w:t>midge larvae,</w:t>
      </w:r>
      <w:r w:rsidRPr="00104545">
        <w:t xml:space="preserve"> Chironominae</w:t>
      </w:r>
      <w:r w:rsidR="00B43484">
        <w:t>,</w:t>
      </w:r>
      <w:r w:rsidRPr="00104545">
        <w:t xml:space="preserve"> in the &lt;500</w:t>
      </w:r>
      <w:r w:rsidR="00297A0C">
        <w:t> ML</w:t>
      </w:r>
      <w:r w:rsidR="00903562">
        <w:t>/d</w:t>
      </w:r>
      <w:r w:rsidRPr="00104545">
        <w:t xml:space="preserve"> group </w:t>
      </w:r>
      <w:r w:rsidR="00456916">
        <w:t>was</w:t>
      </w:r>
      <w:r w:rsidRPr="00104545">
        <w:t xml:space="preserve"> linked with higher pH and conductivity </w:t>
      </w:r>
      <w:r w:rsidR="00B43484">
        <w:t>caused by</w:t>
      </w:r>
      <w:r w:rsidRPr="00104545">
        <w:t xml:space="preserve"> evapoconcentration during the Darling River contraction period (</w:t>
      </w:r>
      <w:r>
        <w:fldChar w:fldCharType="begin"/>
      </w:r>
      <w:r>
        <w:instrText xml:space="preserve"> REF _Ref16156465 \h </w:instrText>
      </w:r>
      <w:r w:rsidR="00B34D1A">
        <w:instrText xml:space="preserve"> \* MERGEFORMAT </w:instrText>
      </w:r>
      <w:r>
        <w:fldChar w:fldCharType="separate"/>
      </w:r>
      <w:r w:rsidR="00754AB7">
        <w:t xml:space="preserve">Figure </w:t>
      </w:r>
      <w:r w:rsidR="00754AB7">
        <w:rPr>
          <w:noProof/>
        </w:rPr>
        <w:t>H</w:t>
      </w:r>
      <w:r w:rsidR="00754AB7">
        <w:rPr>
          <w:noProof/>
        </w:rPr>
        <w:noBreakHyphen/>
        <w:t>9</w:t>
      </w:r>
      <w:r>
        <w:fldChar w:fldCharType="end"/>
      </w:r>
      <w:r w:rsidRPr="00104545">
        <w:t xml:space="preserve">b and </w:t>
      </w:r>
      <w:r>
        <w:fldChar w:fldCharType="begin"/>
      </w:r>
      <w:r>
        <w:instrText xml:space="preserve"> REF _Ref16156465 \h </w:instrText>
      </w:r>
      <w:r w:rsidR="00B34D1A">
        <w:instrText xml:space="preserve"> \* MERGEFORMAT </w:instrText>
      </w:r>
      <w:r>
        <w:fldChar w:fldCharType="separate"/>
      </w:r>
      <w:r w:rsidR="00754AB7">
        <w:t xml:space="preserve">Figure </w:t>
      </w:r>
      <w:r w:rsidR="00754AB7">
        <w:rPr>
          <w:noProof/>
        </w:rPr>
        <w:t>H</w:t>
      </w:r>
      <w:r w:rsidR="00754AB7">
        <w:rPr>
          <w:noProof/>
        </w:rPr>
        <w:noBreakHyphen/>
        <w:t>9</w:t>
      </w:r>
      <w:r>
        <w:fldChar w:fldCharType="end"/>
      </w:r>
      <w:r w:rsidRPr="00104545">
        <w:t>d)</w:t>
      </w:r>
      <w:r w:rsidR="00465825">
        <w:t xml:space="preserve">.  </w:t>
      </w:r>
      <w:r w:rsidRPr="00104545">
        <w:t xml:space="preserve">The high abundance of </w:t>
      </w:r>
      <w:r w:rsidR="00B43484">
        <w:t>the mayfly</w:t>
      </w:r>
      <w:r w:rsidRPr="00104545">
        <w:t xml:space="preserve"> Caenidae were also found in this &lt;500</w:t>
      </w:r>
      <w:r w:rsidR="00297A0C">
        <w:t> ML</w:t>
      </w:r>
      <w:r w:rsidRPr="00104545">
        <w:t>/d group</w:t>
      </w:r>
      <w:r w:rsidR="00456916">
        <w:t xml:space="preserve"> </w:t>
      </w:r>
      <w:r w:rsidR="00456916" w:rsidRPr="00104545">
        <w:t>(</w:t>
      </w:r>
      <w:r w:rsidR="00456916">
        <w:fldChar w:fldCharType="begin"/>
      </w:r>
      <w:r w:rsidR="00456916">
        <w:instrText xml:space="preserve"> REF _Ref16156465 \h  \* MERGEFORMAT </w:instrText>
      </w:r>
      <w:r w:rsidR="00456916">
        <w:fldChar w:fldCharType="separate"/>
      </w:r>
      <w:r w:rsidR="00754AB7">
        <w:t xml:space="preserve">Figure </w:t>
      </w:r>
      <w:r w:rsidR="00754AB7">
        <w:rPr>
          <w:noProof/>
        </w:rPr>
        <w:t>H</w:t>
      </w:r>
      <w:r w:rsidR="00754AB7">
        <w:rPr>
          <w:noProof/>
        </w:rPr>
        <w:noBreakHyphen/>
        <w:t>9</w:t>
      </w:r>
      <w:r w:rsidR="00456916">
        <w:fldChar w:fldCharType="end"/>
      </w:r>
      <w:r w:rsidR="00456916" w:rsidRPr="00104545">
        <w:t>d)</w:t>
      </w:r>
      <w:r w:rsidR="00B43484">
        <w:t>,</w:t>
      </w:r>
      <w:r w:rsidRPr="00104545">
        <w:t xml:space="preserve"> </w:t>
      </w:r>
      <w:r w:rsidR="00B43484">
        <w:t>likely because</w:t>
      </w:r>
      <w:r w:rsidRPr="00104545">
        <w:t xml:space="preserve"> their body shape is more adapted to low flow condition</w:t>
      </w:r>
      <w:r w:rsidR="009D344E">
        <w:t>s</w:t>
      </w:r>
      <w:r w:rsidR="00465825">
        <w:t xml:space="preserve">.  </w:t>
      </w:r>
      <w:r w:rsidRPr="00104545">
        <w:t>On the other hand, larger and highly mobile macroinvertebrate such as Atyidae shrimp and Palaemonidae shrimp had higher abundance in higher flow conditions (&gt;1</w:t>
      </w:r>
      <w:r w:rsidR="00B43484">
        <w:t>,</w:t>
      </w:r>
      <w:r w:rsidRPr="00104545">
        <w:t>000</w:t>
      </w:r>
      <w:r w:rsidR="00297A0C">
        <w:t> ML</w:t>
      </w:r>
      <w:r w:rsidRPr="00104545">
        <w:t>/d) (</w:t>
      </w:r>
      <w:r>
        <w:fldChar w:fldCharType="begin"/>
      </w:r>
      <w:r>
        <w:instrText xml:space="preserve"> REF _Ref16156465 \h </w:instrText>
      </w:r>
      <w:r w:rsidR="00B34D1A">
        <w:instrText xml:space="preserve"> \* MERGEFORMAT </w:instrText>
      </w:r>
      <w:r>
        <w:fldChar w:fldCharType="separate"/>
      </w:r>
      <w:r w:rsidR="00754AB7">
        <w:t xml:space="preserve">Figure </w:t>
      </w:r>
      <w:r w:rsidR="00754AB7">
        <w:rPr>
          <w:noProof/>
        </w:rPr>
        <w:t>H</w:t>
      </w:r>
      <w:r w:rsidR="00754AB7">
        <w:rPr>
          <w:noProof/>
        </w:rPr>
        <w:noBreakHyphen/>
        <w:t>9</w:t>
      </w:r>
      <w:r>
        <w:fldChar w:fldCharType="end"/>
      </w:r>
      <w:r w:rsidRPr="00104545">
        <w:t>d)</w:t>
      </w:r>
      <w:r>
        <w:t>.</w:t>
      </w:r>
    </w:p>
    <w:p w14:paraId="2E638DDE" w14:textId="77777777" w:rsidR="0092288B" w:rsidRDefault="0092288B" w:rsidP="0092288B">
      <w:pPr>
        <w:keepNext/>
        <w:spacing w:line="240" w:lineRule="auto"/>
        <w:jc w:val="center"/>
      </w:pPr>
      <w:r w:rsidRPr="00104545">
        <w:rPr>
          <w:b/>
          <w:noProof/>
          <w:lang w:eastAsia="en-AU"/>
        </w:rPr>
        <w:drawing>
          <wp:inline distT="0" distB="0" distL="0" distR="0" wp14:anchorId="55088A77" wp14:editId="416B1CCB">
            <wp:extent cx="6687403" cy="5017082"/>
            <wp:effectExtent l="0" t="0" r="0" b="0"/>
            <wp:docPr id="2272" name="Picture 2272" descr="Figure H 9: nMDS ordinations of Darling River zone macroinvertebrate community composition using community abundance (square root) dataset with vectors of (b) environmental variables (normalised data, Spearman correlation), (c) macroinvertebrate univariate indicators (normalised data, Spearman correlation) and (d) macroinvertebrate taxonomic composition data (Spearman 0.7) which underlie the community composition pattern. Numbers represent sampling occasion. " title="Figure H 9: nMDS ordinations of Darling River zone macroinvertebrate community composition using community abundance (square root) dataset with vectors of (b) environmental variables (normalised data, Spearman correlation), (c) macroinvertebrate univariate indicators (normalised data, Spearman correlation) and (d) macroinvertebrate taxonomic composition data (Spearman 0.7) which underlie the community composition pattern. Numbers represent sampling occa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tsoi\Desktop\Warrego Report 2018-19\Macro\nMDS_DAR_all.jpg"/>
                    <pic:cNvPicPr>
                      <a:picLocks noChangeAspect="1" noChangeArrowheads="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0" y="0"/>
                      <a:ext cx="6731492" cy="5050159"/>
                    </a:xfrm>
                    <a:prstGeom prst="rect">
                      <a:avLst/>
                    </a:prstGeom>
                    <a:noFill/>
                    <a:ln>
                      <a:noFill/>
                    </a:ln>
                  </pic:spPr>
                </pic:pic>
              </a:graphicData>
            </a:graphic>
          </wp:inline>
        </w:drawing>
      </w:r>
    </w:p>
    <w:p w14:paraId="3C463E2A" w14:textId="5A9E968F" w:rsidR="0092288B" w:rsidRDefault="0092288B" w:rsidP="0092288B">
      <w:pPr>
        <w:pStyle w:val="Caption"/>
        <w:sectPr w:rsidR="0092288B" w:rsidSect="00F519CA">
          <w:headerReference w:type="default" r:id="rId330"/>
          <w:footerReference w:type="default" r:id="rId331"/>
          <w:pgSz w:w="16838" w:h="11906" w:orient="landscape"/>
          <w:pgMar w:top="1440" w:right="1440" w:bottom="1440" w:left="1440" w:header="708" w:footer="306" w:gutter="0"/>
          <w:pgNumType w:chapStyle="6"/>
          <w:cols w:space="708"/>
          <w:docGrid w:linePitch="360"/>
        </w:sectPr>
      </w:pPr>
      <w:bookmarkStart w:id="383" w:name="_Ref16156465"/>
      <w:bookmarkStart w:id="384" w:name="_Toc1746366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9</w:t>
      </w:r>
      <w:r w:rsidR="002A5C4D">
        <w:rPr>
          <w:noProof/>
        </w:rPr>
        <w:fldChar w:fldCharType="end"/>
      </w:r>
      <w:bookmarkEnd w:id="383"/>
      <w:r w:rsidR="006008EF">
        <w:t xml:space="preserve">: </w:t>
      </w:r>
      <w:r w:rsidRPr="0092724F">
        <w:t>nMDS ordinations of Darling River zone macroinvertebrate community composition using community abundance (square root) dataset with vectors of (b) environmental variables (normalised data, Spearman correlation), (c) macroinvertebrate univariate indicators (normalised data, Spearman correlation) and (d) macroinvertebrate taxonomic composition data (Spearman 0.7) which underlie the community composition pattern.</w:t>
      </w:r>
      <w:bookmarkEnd w:id="384"/>
      <w:r w:rsidR="0037189C">
        <w:t xml:space="preserve"> Numbers represent sampling occasion.</w:t>
      </w:r>
    </w:p>
    <w:p w14:paraId="6DCB93CB" w14:textId="29699953" w:rsidR="0092288B" w:rsidRPr="00104545" w:rsidRDefault="00A50B31" w:rsidP="0092288B">
      <w:pPr>
        <w:pStyle w:val="Heading8"/>
      </w:pPr>
      <w:r>
        <w:t>Warrego Channel</w:t>
      </w:r>
      <w:r w:rsidR="0092288B" w:rsidRPr="00104545">
        <w:t xml:space="preserve"> zone</w:t>
      </w:r>
    </w:p>
    <w:p w14:paraId="35F1B7FA" w14:textId="77777777" w:rsidR="0092288B" w:rsidRPr="00B34D1A" w:rsidRDefault="0092288B" w:rsidP="0092288B">
      <w:pPr>
        <w:rPr>
          <w:u w:val="single"/>
        </w:rPr>
      </w:pPr>
      <w:r w:rsidRPr="00B34D1A">
        <w:rPr>
          <w:u w:val="single"/>
        </w:rPr>
        <w:t>Warrego hydrology</w:t>
      </w:r>
    </w:p>
    <w:p w14:paraId="152BB496" w14:textId="557F62CA" w:rsidR="0092288B" w:rsidRPr="00104545" w:rsidRDefault="009D344E" w:rsidP="00B34D1A">
      <w:r>
        <w:t>M</w:t>
      </w:r>
      <w:r w:rsidR="0092288B" w:rsidRPr="00104545">
        <w:t>acroinvertebrate</w:t>
      </w:r>
      <w:r>
        <w:t>s</w:t>
      </w:r>
      <w:r w:rsidR="0092288B" w:rsidRPr="00104545">
        <w:t xml:space="preserve"> were sampled in five out of seven connection events in the </w:t>
      </w:r>
      <w:r w:rsidR="00A50B31">
        <w:t>Warrego Channel</w:t>
      </w:r>
      <w:r w:rsidR="0092288B" w:rsidRPr="00104545">
        <w:t xml:space="preserve"> zone (</w:t>
      </w:r>
      <w:r w:rsidR="0092288B">
        <w:fldChar w:fldCharType="begin"/>
      </w:r>
      <w:r w:rsidR="0092288B">
        <w:instrText xml:space="preserve"> REF _Ref16155696 \h </w:instrText>
      </w:r>
      <w:r w:rsidR="00B34D1A">
        <w:instrText xml:space="preserve"> \* MERGEFORMAT </w:instrText>
      </w:r>
      <w:r w:rsidR="0092288B">
        <w:fldChar w:fldCharType="separate"/>
      </w:r>
      <w:r w:rsidR="00754AB7">
        <w:t xml:space="preserve">Figure </w:t>
      </w:r>
      <w:r w:rsidR="00754AB7">
        <w:rPr>
          <w:noProof/>
        </w:rPr>
        <w:t>H</w:t>
      </w:r>
      <w:r w:rsidR="00754AB7">
        <w:rPr>
          <w:noProof/>
        </w:rPr>
        <w:noBreakHyphen/>
        <w:t>3</w:t>
      </w:r>
      <w:r w:rsidR="0092288B">
        <w:fldChar w:fldCharType="end"/>
      </w:r>
      <w:r w:rsidR="0092288B" w:rsidRPr="00104545">
        <w:t>a)</w:t>
      </w:r>
      <w:r w:rsidR="00465825">
        <w:t xml:space="preserve">.  </w:t>
      </w:r>
      <w:r w:rsidR="0092288B" w:rsidRPr="00104545">
        <w:t>Time since connection was calculated using days between when Boera gates were open (</w:t>
      </w:r>
      <w:r w:rsidR="00465825">
        <w:t xml:space="preserve">i.e. </w:t>
      </w:r>
      <w:r w:rsidR="0092288B" w:rsidRPr="00104545">
        <w:t xml:space="preserve">water flow to the </w:t>
      </w:r>
      <w:r w:rsidR="00A50B31">
        <w:t>Warrego Channel</w:t>
      </w:r>
      <w:r w:rsidR="0092288B" w:rsidRPr="00104545">
        <w:t>) and the first day of sampling to test the influence of five Warrego connectivity events (</w:t>
      </w:r>
      <w:r w:rsidR="0092288B">
        <w:fldChar w:fldCharType="begin"/>
      </w:r>
      <w:r w:rsidR="0092288B">
        <w:instrText xml:space="preserve"> REF _Ref16155613 \h </w:instrText>
      </w:r>
      <w:r w:rsidR="00B34D1A">
        <w:instrText xml:space="preserve"> \* MERGEFORMAT </w:instrText>
      </w:r>
      <w:r w:rsidR="0092288B">
        <w:fldChar w:fldCharType="separate"/>
      </w:r>
      <w:r w:rsidR="00754AB7">
        <w:t xml:space="preserve">Table </w:t>
      </w:r>
      <w:r w:rsidR="00754AB7">
        <w:rPr>
          <w:noProof/>
        </w:rPr>
        <w:t>H</w:t>
      </w:r>
      <w:r w:rsidR="00754AB7">
        <w:rPr>
          <w:noProof/>
        </w:rPr>
        <w:noBreakHyphen/>
        <w:t>3</w:t>
      </w:r>
      <w:r w:rsidR="0092288B">
        <w:fldChar w:fldCharType="end"/>
      </w:r>
      <w:r w:rsidR="0092288B" w:rsidRPr="00104545">
        <w:t>)</w:t>
      </w:r>
      <w:r w:rsidR="00465825">
        <w:t xml:space="preserve">.  </w:t>
      </w:r>
      <w:r w:rsidR="0092288B" w:rsidRPr="00104545">
        <w:t xml:space="preserve">Increase in time since connection in days represents the system moving towards </w:t>
      </w:r>
      <w:r>
        <w:t xml:space="preserve">a </w:t>
      </w:r>
      <w:r w:rsidR="0092288B" w:rsidRPr="00104545">
        <w:t>water retention phase, contraction phase and then dry.</w:t>
      </w:r>
    </w:p>
    <w:p w14:paraId="48BB8BE6" w14:textId="568D3C8F" w:rsidR="0092288B" w:rsidRPr="00B34D1A" w:rsidRDefault="009D344E" w:rsidP="0092288B">
      <w:pPr>
        <w:rPr>
          <w:u w:val="single"/>
        </w:rPr>
      </w:pPr>
      <w:r>
        <w:rPr>
          <w:u w:val="single"/>
        </w:rPr>
        <w:t>M</w:t>
      </w:r>
      <w:r w:rsidR="0092288B" w:rsidRPr="00B34D1A">
        <w:rPr>
          <w:u w:val="single"/>
        </w:rPr>
        <w:t>acroinvertebrate density</w:t>
      </w:r>
    </w:p>
    <w:p w14:paraId="5DF2D33D" w14:textId="1FA7A976" w:rsidR="0092288B" w:rsidRPr="00104545" w:rsidRDefault="009D344E" w:rsidP="00B34D1A">
      <w:r>
        <w:t>M</w:t>
      </w:r>
      <w:r w:rsidR="0092288B" w:rsidRPr="00104545">
        <w:t>acroinvertebrate density increased with increasing time since connection (</w:t>
      </w:r>
      <w:r w:rsidR="0092288B">
        <w:fldChar w:fldCharType="begin"/>
      </w:r>
      <w:r w:rsidR="0092288B">
        <w:instrText xml:space="preserve"> REF _Ref16156670 \h </w:instrText>
      </w:r>
      <w:r w:rsidR="00B34D1A">
        <w:instrText xml:space="preserve"> \* MERGEFORMAT </w:instrText>
      </w:r>
      <w:r w:rsidR="0092288B">
        <w:fldChar w:fldCharType="separate"/>
      </w:r>
      <w:r w:rsidR="00754AB7">
        <w:t xml:space="preserve">Figure </w:t>
      </w:r>
      <w:r w:rsidR="00754AB7">
        <w:rPr>
          <w:noProof/>
        </w:rPr>
        <w:t>H</w:t>
      </w:r>
      <w:r w:rsidR="00754AB7">
        <w:rPr>
          <w:noProof/>
        </w:rPr>
        <w:noBreakHyphen/>
        <w:t>10</w:t>
      </w:r>
      <w:r w:rsidR="0092288B">
        <w:fldChar w:fldCharType="end"/>
      </w:r>
      <w:r w:rsidR="0092288B" w:rsidRPr="00104545">
        <w:t>)</w:t>
      </w:r>
      <w:r w:rsidR="00465825">
        <w:t xml:space="preserve">.  </w:t>
      </w:r>
      <w:r w:rsidR="0092288B" w:rsidRPr="00104545">
        <w:t>Temperature, dissolved oxygen, dissolved organic carbon and total phosphorus concentrations were best correlated with macroinvertebrate density (</w:t>
      </w:r>
      <w:r w:rsidR="0092288B">
        <w:fldChar w:fldCharType="begin"/>
      </w:r>
      <w:r w:rsidR="0092288B">
        <w:instrText xml:space="preserve"> REF _Ref16156336 \h </w:instrText>
      </w:r>
      <w:r w:rsidR="00B34D1A">
        <w:instrText xml:space="preserve"> \* MERGEFORMAT </w:instrText>
      </w:r>
      <w:r w:rsidR="0092288B">
        <w:fldChar w:fldCharType="separate"/>
      </w:r>
      <w:r w:rsidR="00754AB7">
        <w:t xml:space="preserve">Table </w:t>
      </w:r>
      <w:r w:rsidR="00754AB7">
        <w:rPr>
          <w:noProof/>
        </w:rPr>
        <w:t>H</w:t>
      </w:r>
      <w:r w:rsidR="00754AB7">
        <w:rPr>
          <w:noProof/>
        </w:rPr>
        <w:noBreakHyphen/>
        <w:t>7</w:t>
      </w:r>
      <w:r w:rsidR="0092288B">
        <w:fldChar w:fldCharType="end"/>
      </w:r>
      <w:r w:rsidR="0092288B" w:rsidRPr="00104545">
        <w:t>)</w:t>
      </w:r>
      <w:r w:rsidR="00465825">
        <w:t xml:space="preserve">.  </w:t>
      </w:r>
      <w:r w:rsidR="0092288B" w:rsidRPr="00104545">
        <w:t>In particular, macroinvertebrate density increased with increasing total phosphorus concentration (</w:t>
      </w:r>
      <w:r w:rsidR="0092288B">
        <w:fldChar w:fldCharType="begin"/>
      </w:r>
      <w:r w:rsidR="0092288B">
        <w:instrText xml:space="preserve"> REF _Ref16156670 \h </w:instrText>
      </w:r>
      <w:r w:rsidR="00B34D1A">
        <w:instrText xml:space="preserve"> \* MERGEFORMAT </w:instrText>
      </w:r>
      <w:r w:rsidR="0092288B">
        <w:fldChar w:fldCharType="separate"/>
      </w:r>
      <w:r w:rsidR="00754AB7">
        <w:t xml:space="preserve">Figure </w:t>
      </w:r>
      <w:r w:rsidR="00754AB7">
        <w:rPr>
          <w:noProof/>
        </w:rPr>
        <w:t>H</w:t>
      </w:r>
      <w:r w:rsidR="00754AB7">
        <w:rPr>
          <w:noProof/>
        </w:rPr>
        <w:noBreakHyphen/>
        <w:t>10</w:t>
      </w:r>
      <w:r w:rsidR="0092288B">
        <w:fldChar w:fldCharType="end"/>
      </w:r>
      <w:r w:rsidR="0092288B" w:rsidRPr="00104545">
        <w:t>)</w:t>
      </w:r>
      <w:r w:rsidR="00465825">
        <w:t xml:space="preserve">.  </w:t>
      </w:r>
      <w:r w:rsidR="0092288B" w:rsidRPr="00104545">
        <w:t>This finding suggest</w:t>
      </w:r>
      <w:r w:rsidR="00D43126">
        <w:t>s</w:t>
      </w:r>
      <w:r w:rsidR="0092288B" w:rsidRPr="00104545">
        <w:t xml:space="preserve"> macroinvertebrate density increased with time since connection and peaked in the contraction period associated with higher carbon and total nutrient concentrations</w:t>
      </w:r>
      <w:r w:rsidR="00465825">
        <w:t xml:space="preserve">.  </w:t>
      </w:r>
      <w:r w:rsidR="0092288B" w:rsidRPr="00104545">
        <w:t>However, there was no relationship between macroinvertebrate density and time since connection because inundation duration varied between events (</w:t>
      </w:r>
      <w:r w:rsidR="0092288B">
        <w:fldChar w:fldCharType="begin"/>
      </w:r>
      <w:r w:rsidR="0092288B">
        <w:instrText xml:space="preserve"> REF _Ref16156325 \h </w:instrText>
      </w:r>
      <w:r w:rsidR="00B34D1A">
        <w:instrText xml:space="preserve"> \* MERGEFORMAT </w:instrText>
      </w:r>
      <w:r w:rsidR="0092288B">
        <w:fldChar w:fldCharType="separate"/>
      </w:r>
      <w:r w:rsidR="00754AB7">
        <w:t xml:space="preserve">Table </w:t>
      </w:r>
      <w:r w:rsidR="00754AB7">
        <w:rPr>
          <w:noProof/>
        </w:rPr>
        <w:t>H</w:t>
      </w:r>
      <w:r w:rsidR="00754AB7">
        <w:rPr>
          <w:noProof/>
        </w:rPr>
        <w:noBreakHyphen/>
        <w:t>6</w:t>
      </w:r>
      <w:r w:rsidR="0092288B">
        <w:fldChar w:fldCharType="end"/>
      </w:r>
      <w:r w:rsidR="0092288B" w:rsidRPr="00104545">
        <w:t>)</w:t>
      </w:r>
      <w:r w:rsidR="00465825">
        <w:t xml:space="preserve">.  </w:t>
      </w:r>
    </w:p>
    <w:p w14:paraId="479EBF73" w14:textId="77777777" w:rsidR="0092288B" w:rsidRPr="00104545" w:rsidRDefault="0092288B" w:rsidP="0092288B"/>
    <w:p w14:paraId="30237505" w14:textId="77777777" w:rsidR="0092288B" w:rsidRDefault="0092288B" w:rsidP="0092288B">
      <w:pPr>
        <w:keepNext/>
        <w:spacing w:line="240" w:lineRule="auto"/>
      </w:pPr>
      <w:r w:rsidRPr="00104545">
        <w:rPr>
          <w:noProof/>
          <w:lang w:eastAsia="en-AU"/>
        </w:rPr>
        <w:drawing>
          <wp:inline distT="0" distB="0" distL="0" distR="0" wp14:anchorId="0D605336" wp14:editId="453C5E41">
            <wp:extent cx="2588821" cy="2730674"/>
            <wp:effectExtent l="0" t="0" r="2540" b="0"/>
            <wp:docPr id="2273" name="Picture 2273" descr="Figure H 10: Regression between macroinvertebrate density (individual/m2) and time since connection and total phosphorus in the Warrego Channel zone." title="Figure H 10: Regression between macroinvertebrate density (individual/m2) and time since connection and total phosphorus in the Warrego Channel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tsoi\Desktop\f9.jpg"/>
                    <pic:cNvPicPr>
                      <a:picLocks noChangeAspect="1" noChangeArrowheads="1"/>
                    </pic:cNvPicPr>
                  </pic:nvPicPr>
                  <pic:blipFill rotWithShape="1">
                    <a:blip r:embed="rId332" cstate="email">
                      <a:extLst>
                        <a:ext uri="{28A0092B-C50C-407E-A947-70E740481C1C}">
                          <a14:useLocalDpi xmlns:a14="http://schemas.microsoft.com/office/drawing/2010/main"/>
                        </a:ext>
                      </a:extLst>
                    </a:blip>
                    <a:srcRect/>
                    <a:stretch/>
                  </pic:blipFill>
                  <pic:spPr bwMode="auto">
                    <a:xfrm>
                      <a:off x="0" y="0"/>
                      <a:ext cx="2596216" cy="2738474"/>
                    </a:xfrm>
                    <a:prstGeom prst="rect">
                      <a:avLst/>
                    </a:prstGeom>
                    <a:noFill/>
                    <a:ln>
                      <a:noFill/>
                    </a:ln>
                    <a:extLst>
                      <a:ext uri="{53640926-AAD7-44D8-BBD7-CCE9431645EC}">
                        <a14:shadowObscured xmlns:a14="http://schemas.microsoft.com/office/drawing/2010/main"/>
                      </a:ext>
                    </a:extLst>
                  </pic:spPr>
                </pic:pic>
              </a:graphicData>
            </a:graphic>
          </wp:inline>
        </w:drawing>
      </w:r>
      <w:r w:rsidRPr="00104545">
        <w:rPr>
          <w:noProof/>
          <w:lang w:eastAsia="en-AU"/>
        </w:rPr>
        <w:drawing>
          <wp:inline distT="0" distB="0" distL="0" distR="0" wp14:anchorId="130A0FFF" wp14:editId="37F8BA88">
            <wp:extent cx="3068364" cy="2727435"/>
            <wp:effectExtent l="0" t="0" r="0" b="0"/>
            <wp:docPr id="2274" name="Picture 2274" descr="Figure H 10: Regression between macroinvertebrate density (individual/m2) and time since connection and total phosphorus in the Warrego Channel zone." title="Figure H 10: Regression between macroinvertebrate density (individual/m2) and time since connection and total phosphorus in the Warrego Channel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tsoi\Desktop\LTIM R script\inputs\WQ.png"/>
                    <pic:cNvPicPr>
                      <a:picLocks noChangeAspect="1" noChangeArrowheads="1"/>
                    </pic:cNvPicPr>
                  </pic:nvPicPr>
                  <pic:blipFill>
                    <a:blip r:embed="rId333" cstate="email">
                      <a:extLst>
                        <a:ext uri="{28A0092B-C50C-407E-A947-70E740481C1C}">
                          <a14:useLocalDpi xmlns:a14="http://schemas.microsoft.com/office/drawing/2010/main"/>
                        </a:ext>
                      </a:extLst>
                    </a:blip>
                    <a:srcRect/>
                    <a:stretch>
                      <a:fillRect/>
                    </a:stretch>
                  </pic:blipFill>
                  <pic:spPr bwMode="auto">
                    <a:xfrm>
                      <a:off x="0" y="0"/>
                      <a:ext cx="3085083" cy="2742297"/>
                    </a:xfrm>
                    <a:prstGeom prst="rect">
                      <a:avLst/>
                    </a:prstGeom>
                    <a:noFill/>
                    <a:ln>
                      <a:noFill/>
                    </a:ln>
                  </pic:spPr>
                </pic:pic>
              </a:graphicData>
            </a:graphic>
          </wp:inline>
        </w:drawing>
      </w:r>
    </w:p>
    <w:p w14:paraId="5B4D1D47" w14:textId="03E30453" w:rsidR="0092288B" w:rsidRPr="00104545" w:rsidRDefault="0092288B" w:rsidP="0092288B">
      <w:pPr>
        <w:pStyle w:val="Caption"/>
      </w:pPr>
      <w:bookmarkStart w:id="385" w:name="_Ref16156670"/>
      <w:bookmarkStart w:id="386" w:name="_Toc1746366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10</w:t>
      </w:r>
      <w:r w:rsidR="002A5C4D">
        <w:rPr>
          <w:noProof/>
        </w:rPr>
        <w:fldChar w:fldCharType="end"/>
      </w:r>
      <w:bookmarkEnd w:id="385"/>
      <w:r w:rsidR="006008EF">
        <w:t xml:space="preserve">: </w:t>
      </w:r>
      <w:r w:rsidRPr="0092724F">
        <w:t>Regression between macroinvertebrate density (individual/m</w:t>
      </w:r>
      <w:r w:rsidRPr="005B374E">
        <w:rPr>
          <w:vertAlign w:val="superscript"/>
        </w:rPr>
        <w:t>2</w:t>
      </w:r>
      <w:r w:rsidRPr="0092724F">
        <w:t xml:space="preserve">) and time since connection and total phosphorus in the </w:t>
      </w:r>
      <w:r w:rsidR="00A50B31">
        <w:t>Warrego Channel</w:t>
      </w:r>
      <w:r w:rsidRPr="0092724F">
        <w:t xml:space="preserve"> zone.</w:t>
      </w:r>
      <w:bookmarkEnd w:id="386"/>
    </w:p>
    <w:p w14:paraId="38690C2D" w14:textId="77777777" w:rsidR="0092288B" w:rsidRDefault="0092288B" w:rsidP="0092288B">
      <w:pPr>
        <w:rPr>
          <w:b/>
          <w:i/>
        </w:rPr>
        <w:sectPr w:rsidR="0092288B" w:rsidSect="00F519CA">
          <w:headerReference w:type="default" r:id="rId334"/>
          <w:footerReference w:type="default" r:id="rId335"/>
          <w:pgSz w:w="11906" w:h="16838"/>
          <w:pgMar w:top="1440" w:right="1440" w:bottom="1440" w:left="1440" w:header="708" w:footer="306" w:gutter="0"/>
          <w:pgNumType w:chapStyle="6"/>
          <w:cols w:space="708"/>
          <w:docGrid w:linePitch="360"/>
        </w:sectPr>
      </w:pPr>
    </w:p>
    <w:p w14:paraId="3104FCF4" w14:textId="75C2245B" w:rsidR="0092288B" w:rsidRPr="00B34D1A" w:rsidRDefault="009D344E" w:rsidP="0092288B">
      <w:pPr>
        <w:rPr>
          <w:u w:val="single"/>
        </w:rPr>
      </w:pPr>
      <w:r>
        <w:rPr>
          <w:u w:val="single"/>
        </w:rPr>
        <w:t>M</w:t>
      </w:r>
      <w:r w:rsidR="0092288B" w:rsidRPr="00B34D1A">
        <w:rPr>
          <w:u w:val="single"/>
        </w:rPr>
        <w:t>acroinvertebrate diversity</w:t>
      </w:r>
    </w:p>
    <w:p w14:paraId="2768F7FB" w14:textId="62290BEA" w:rsidR="0092288B" w:rsidRPr="00104545" w:rsidRDefault="009D344E" w:rsidP="00B34D1A">
      <w:r>
        <w:t>F</w:t>
      </w:r>
      <w:r w:rsidR="0092288B" w:rsidRPr="00104545">
        <w:t>our macroinvertebrate diversity indicators generally peaked around 30</w:t>
      </w:r>
      <w:r w:rsidR="00533002">
        <w:t xml:space="preserve"> to </w:t>
      </w:r>
      <w:r w:rsidR="0092288B" w:rsidRPr="00104545">
        <w:t>50 day</w:t>
      </w:r>
      <w:r w:rsidR="00533002">
        <w:t>s</w:t>
      </w:r>
      <w:r w:rsidR="0092288B" w:rsidRPr="00104545">
        <w:t xml:space="preserve"> since connection and then decreased with increasing time since connection, regardless of events (</w:t>
      </w:r>
      <w:r w:rsidR="0092288B">
        <w:fldChar w:fldCharType="begin"/>
      </w:r>
      <w:r w:rsidR="0092288B">
        <w:instrText xml:space="preserve"> REF _Ref16156712 \h </w:instrText>
      </w:r>
      <w:r w:rsidR="00B34D1A">
        <w:instrText xml:space="preserve"> \* MERGEFORMAT </w:instrText>
      </w:r>
      <w:r w:rsidR="0092288B">
        <w:fldChar w:fldCharType="separate"/>
      </w:r>
      <w:r w:rsidR="00754AB7">
        <w:t xml:space="preserve">Figure </w:t>
      </w:r>
      <w:r w:rsidR="00754AB7">
        <w:rPr>
          <w:noProof/>
        </w:rPr>
        <w:t>H</w:t>
      </w:r>
      <w:r w:rsidR="00754AB7">
        <w:rPr>
          <w:noProof/>
        </w:rPr>
        <w:noBreakHyphen/>
        <w:t>11</w:t>
      </w:r>
      <w:r w:rsidR="0092288B">
        <w:fldChar w:fldCharType="end"/>
      </w:r>
      <w:r w:rsidR="0092288B" w:rsidRPr="00104545">
        <w:t>)</w:t>
      </w:r>
      <w:r w:rsidR="00465825">
        <w:t xml:space="preserve">.  </w:t>
      </w:r>
      <w:r w:rsidR="0092288B" w:rsidRPr="00104545">
        <w:t>There were strong negative relationships between diversity, richness, SIGNAL score and time since connection (</w:t>
      </w:r>
      <w:r w:rsidR="0092288B">
        <w:fldChar w:fldCharType="begin"/>
      </w:r>
      <w:r w:rsidR="0092288B">
        <w:instrText xml:space="preserve"> REF _Ref16156325 \h </w:instrText>
      </w:r>
      <w:r w:rsidR="00B34D1A">
        <w:instrText xml:space="preserve"> \* MERGEFORMAT </w:instrText>
      </w:r>
      <w:r w:rsidR="0092288B">
        <w:fldChar w:fldCharType="separate"/>
      </w:r>
      <w:r w:rsidR="00754AB7">
        <w:t xml:space="preserve">Table </w:t>
      </w:r>
      <w:r w:rsidR="00754AB7">
        <w:rPr>
          <w:noProof/>
        </w:rPr>
        <w:t>H</w:t>
      </w:r>
      <w:r w:rsidR="00754AB7">
        <w:rPr>
          <w:noProof/>
        </w:rPr>
        <w:noBreakHyphen/>
        <w:t>6</w:t>
      </w:r>
      <w:r w:rsidR="0092288B">
        <w:fldChar w:fldCharType="end"/>
      </w:r>
      <w:r w:rsidR="0092288B" w:rsidRPr="00104545">
        <w:t>)</w:t>
      </w:r>
      <w:r w:rsidR="00465825">
        <w:t xml:space="preserve">.  </w:t>
      </w:r>
      <w:r>
        <w:t>H</w:t>
      </w:r>
      <w:r w:rsidR="0092288B" w:rsidRPr="00104545">
        <w:t xml:space="preserve">igher </w:t>
      </w:r>
      <w:r w:rsidR="00D43126" w:rsidRPr="00104545">
        <w:t>diversity</w:t>
      </w:r>
      <w:r w:rsidR="0092288B" w:rsidRPr="00104545">
        <w:t xml:space="preserve"> and richness were found during the wettest phases</w:t>
      </w:r>
      <w:r w:rsidR="00465825">
        <w:t xml:space="preserve">.  </w:t>
      </w:r>
    </w:p>
    <w:p w14:paraId="00FE1BC6" w14:textId="64CFD3A1" w:rsidR="0092288B" w:rsidRPr="00104545" w:rsidRDefault="0092288B" w:rsidP="00B34D1A">
      <w:r w:rsidRPr="00104545">
        <w:t>Water quality and water nutrients were highly correlated with macroinvertebrate diversity (</w:t>
      </w:r>
      <w:r>
        <w:fldChar w:fldCharType="begin"/>
      </w:r>
      <w:r>
        <w:instrText xml:space="preserve"> REF _Ref16156336 \h </w:instrText>
      </w:r>
      <w:r w:rsidR="00B34D1A">
        <w:instrText xml:space="preserve"> \* MERGEFORMAT </w:instrText>
      </w:r>
      <w:r>
        <w:fldChar w:fldCharType="separate"/>
      </w:r>
      <w:r w:rsidR="00754AB7">
        <w:t xml:space="preserve">Table </w:t>
      </w:r>
      <w:r w:rsidR="00754AB7">
        <w:rPr>
          <w:noProof/>
        </w:rPr>
        <w:t>H</w:t>
      </w:r>
      <w:r w:rsidR="00754AB7">
        <w:rPr>
          <w:noProof/>
        </w:rPr>
        <w:noBreakHyphen/>
        <w:t>7</w:t>
      </w:r>
      <w:r>
        <w:fldChar w:fldCharType="end"/>
      </w:r>
      <w:r w:rsidRPr="00104545">
        <w:t>), with diversity decreasing with increasing pH</w:t>
      </w:r>
      <w:r w:rsidR="005B374E">
        <w:t>,</w:t>
      </w:r>
      <w:r w:rsidRPr="00104545">
        <w:t xml:space="preserve"> </w:t>
      </w:r>
      <w:r w:rsidR="00533002">
        <w:t>and</w:t>
      </w:r>
      <w:r w:rsidRPr="00104545">
        <w:t xml:space="preserve"> SIGNAL score decreas</w:t>
      </w:r>
      <w:r w:rsidR="007C19E9">
        <w:t>ing</w:t>
      </w:r>
      <w:r w:rsidRPr="00104545">
        <w:t xml:space="preserve"> with increasing total nitrogen concentration (</w:t>
      </w:r>
      <w:r>
        <w:fldChar w:fldCharType="begin"/>
      </w:r>
      <w:r>
        <w:instrText xml:space="preserve"> REF _Ref16156712 \h </w:instrText>
      </w:r>
      <w:r w:rsidR="00B34D1A">
        <w:instrText xml:space="preserve"> \* MERGEFORMAT </w:instrText>
      </w:r>
      <w:r>
        <w:fldChar w:fldCharType="separate"/>
      </w:r>
      <w:r w:rsidR="00754AB7">
        <w:t xml:space="preserve">Figure </w:t>
      </w:r>
      <w:r w:rsidR="00754AB7">
        <w:rPr>
          <w:noProof/>
        </w:rPr>
        <w:t>H</w:t>
      </w:r>
      <w:r w:rsidR="00754AB7">
        <w:rPr>
          <w:noProof/>
        </w:rPr>
        <w:noBreakHyphen/>
        <w:t>11</w:t>
      </w:r>
      <w:r>
        <w:fldChar w:fldCharType="end"/>
      </w:r>
      <w:r w:rsidRPr="00104545">
        <w:t>)</w:t>
      </w:r>
      <w:r w:rsidR="00465825">
        <w:t xml:space="preserve">.  </w:t>
      </w:r>
      <w:r w:rsidRPr="00104545">
        <w:t xml:space="preserve">This matches the finding in </w:t>
      </w:r>
      <w:r w:rsidR="005B374E">
        <w:t>C</w:t>
      </w:r>
      <w:r w:rsidRPr="00104545">
        <w:t xml:space="preserve">ategory III water quality, which identifies a deterioration in water quality when </w:t>
      </w:r>
      <w:r w:rsidRPr="00283453">
        <w:t xml:space="preserve">time since connection was more than 50 days driven by evapoconcentration and internal recycling of nutrients (Appendix </w:t>
      </w:r>
      <w:r w:rsidR="00283453" w:rsidRPr="00283453">
        <w:t>E</w:t>
      </w:r>
      <w:r w:rsidRPr="00283453">
        <w:t>).</w:t>
      </w:r>
    </w:p>
    <w:p w14:paraId="2F7C2843" w14:textId="3833761E" w:rsidR="0092288B" w:rsidRPr="00104545" w:rsidRDefault="0092288B" w:rsidP="00B34D1A">
      <w:r w:rsidRPr="00104545">
        <w:t xml:space="preserve">This highlights that longitudinal connection events in the </w:t>
      </w:r>
      <w:r w:rsidR="00A50B31">
        <w:t>Warrego Channel</w:t>
      </w:r>
      <w:r w:rsidRPr="00104545">
        <w:t xml:space="preserve"> improve water quality, increase habitat</w:t>
      </w:r>
      <w:r w:rsidR="009D344E">
        <w:t xml:space="preserve"> diversity</w:t>
      </w:r>
      <w:r w:rsidRPr="00104545">
        <w:t xml:space="preserve"> and basal resources that in turn, support more diverse assemblage</w:t>
      </w:r>
      <w:r w:rsidR="009D344E">
        <w:t>s</w:t>
      </w:r>
      <w:r w:rsidRPr="00104545">
        <w:t xml:space="preserve"> of macroinvertebrate taxa</w:t>
      </w:r>
      <w:r w:rsidR="00465825">
        <w:t xml:space="preserve">.  </w:t>
      </w:r>
      <w:r w:rsidRPr="00104545">
        <w:t>More diverse macroinvertebrate communities offer a wider range of feeding opportunities for higher level consumers such as frogs, fish, waterbirds and other aquatic vertebrates</w:t>
      </w:r>
      <w:r w:rsidR="00465825">
        <w:t xml:space="preserve">.  </w:t>
      </w:r>
    </w:p>
    <w:p w14:paraId="21A1E500" w14:textId="6F6C936D" w:rsidR="0092288B" w:rsidRPr="00B34D1A" w:rsidRDefault="009D344E" w:rsidP="0092288B">
      <w:pPr>
        <w:rPr>
          <w:u w:val="single"/>
        </w:rPr>
      </w:pPr>
      <w:r>
        <w:rPr>
          <w:u w:val="single"/>
        </w:rPr>
        <w:t>M</w:t>
      </w:r>
      <w:r w:rsidR="0092288B" w:rsidRPr="00B34D1A">
        <w:rPr>
          <w:u w:val="single"/>
        </w:rPr>
        <w:t>acroinvertebrate community</w:t>
      </w:r>
    </w:p>
    <w:p w14:paraId="5ADAEF30" w14:textId="4A703E08" w:rsidR="0092288B" w:rsidRPr="00104545" w:rsidRDefault="0092288B" w:rsidP="00B34D1A">
      <w:r w:rsidRPr="00104545">
        <w:t>Community composition was significantly different between time-since</w:t>
      </w:r>
      <w:r w:rsidR="00533002">
        <w:t xml:space="preserve"> connection</w:t>
      </w:r>
      <w:r w:rsidRPr="00104545">
        <w:t xml:space="preserve"> groups (Pseudo-F=3.34, p=0.0001), with the macroinvertebrate community composition shifting </w:t>
      </w:r>
      <w:r w:rsidR="005B374E">
        <w:t>with</w:t>
      </w:r>
      <w:r w:rsidRPr="00104545">
        <w:t xml:space="preserve"> time since connection, regardless of events (</w:t>
      </w:r>
      <w:r>
        <w:fldChar w:fldCharType="begin"/>
      </w:r>
      <w:r>
        <w:instrText xml:space="preserve"> REF _Ref16156776 \h </w:instrText>
      </w:r>
      <w:r w:rsidR="00B34D1A">
        <w:instrText xml:space="preserve"> \* MERGEFORMAT </w:instrText>
      </w:r>
      <w:r>
        <w:fldChar w:fldCharType="separate"/>
      </w:r>
      <w:r w:rsidR="00754AB7">
        <w:t xml:space="preserve">Figure </w:t>
      </w:r>
      <w:r w:rsidR="00754AB7">
        <w:rPr>
          <w:noProof/>
        </w:rPr>
        <w:t>H</w:t>
      </w:r>
      <w:r w:rsidR="00754AB7">
        <w:rPr>
          <w:noProof/>
        </w:rPr>
        <w:noBreakHyphen/>
        <w:t>12</w:t>
      </w:r>
      <w:r>
        <w:fldChar w:fldCharType="end"/>
      </w:r>
      <w:r w:rsidRPr="00104545">
        <w:t>a)</w:t>
      </w:r>
      <w:r w:rsidR="00465825">
        <w:t xml:space="preserve">.  </w:t>
      </w:r>
      <w:r w:rsidRPr="00104545">
        <w:t>In particular, significant dissimilarity was found between &lt;50 days and &gt;300 days group</w:t>
      </w:r>
      <w:r w:rsidR="009D344E">
        <w:t>s</w:t>
      </w:r>
      <w:r w:rsidRPr="00104545">
        <w:t xml:space="preserve"> (p=0.0001, </w:t>
      </w:r>
      <w:r>
        <w:fldChar w:fldCharType="begin"/>
      </w:r>
      <w:r>
        <w:instrText xml:space="preserve"> REF _Ref16156776 \h </w:instrText>
      </w:r>
      <w:r w:rsidR="00B34D1A">
        <w:instrText xml:space="preserve"> \* MERGEFORMAT </w:instrText>
      </w:r>
      <w:r>
        <w:fldChar w:fldCharType="separate"/>
      </w:r>
      <w:r w:rsidR="00754AB7">
        <w:t xml:space="preserve">Figure </w:t>
      </w:r>
      <w:r w:rsidR="00754AB7">
        <w:rPr>
          <w:noProof/>
        </w:rPr>
        <w:t>H</w:t>
      </w:r>
      <w:r w:rsidR="00754AB7">
        <w:rPr>
          <w:noProof/>
        </w:rPr>
        <w:noBreakHyphen/>
        <w:t>12</w:t>
      </w:r>
      <w:r>
        <w:fldChar w:fldCharType="end"/>
      </w:r>
      <w:r w:rsidRPr="00104545">
        <w:t>a)</w:t>
      </w:r>
      <w:r w:rsidR="00465825">
        <w:t xml:space="preserve">.  </w:t>
      </w:r>
      <w:r w:rsidRPr="00104545">
        <w:t>It means that macroinvertebrate community composition was predominantly driven by hydrological conditions, measured as time since connection</w:t>
      </w:r>
      <w:r w:rsidR="00465825">
        <w:t xml:space="preserve">.  </w:t>
      </w:r>
    </w:p>
    <w:p w14:paraId="1C16FB80" w14:textId="2A9CEF66" w:rsidR="0092288B" w:rsidRPr="00104545" w:rsidRDefault="0092288B" w:rsidP="00B34D1A">
      <w:r w:rsidRPr="00104545">
        <w:t>Community composition was highly correlated to increased pH, turbidity and total phosphorus concentration along a time since connection gradient (</w:t>
      </w:r>
      <w:r>
        <w:fldChar w:fldCharType="begin"/>
      </w:r>
      <w:r>
        <w:instrText xml:space="preserve"> REF _Ref16156336 \h </w:instrText>
      </w:r>
      <w:r w:rsidR="00B34D1A">
        <w:instrText xml:space="preserve"> \* MERGEFORMAT </w:instrText>
      </w:r>
      <w:r>
        <w:fldChar w:fldCharType="separate"/>
      </w:r>
      <w:r w:rsidR="00754AB7">
        <w:t xml:space="preserve">Table </w:t>
      </w:r>
      <w:r w:rsidR="00754AB7">
        <w:rPr>
          <w:noProof/>
        </w:rPr>
        <w:t>H</w:t>
      </w:r>
      <w:r w:rsidR="00754AB7">
        <w:rPr>
          <w:noProof/>
        </w:rPr>
        <w:noBreakHyphen/>
        <w:t>7</w:t>
      </w:r>
      <w:r>
        <w:fldChar w:fldCharType="end"/>
      </w:r>
      <w:r w:rsidRPr="00104545">
        <w:t>)</w:t>
      </w:r>
      <w:r w:rsidR="00465825">
        <w:t xml:space="preserve">.  </w:t>
      </w:r>
      <w:r w:rsidRPr="00104545">
        <w:t xml:space="preserve">Improved water quality in early connection phases (&lt;50 days group) linked to higher richness, diversity and abundance in sensitive </w:t>
      </w:r>
      <w:r w:rsidR="00580D40">
        <w:t>Famil</w:t>
      </w:r>
      <w:r w:rsidRPr="00104545">
        <w:t>ies such as Leptoceridae and Physidae (</w:t>
      </w:r>
      <w:r>
        <w:fldChar w:fldCharType="begin"/>
      </w:r>
      <w:r>
        <w:instrText xml:space="preserve"> REF _Ref16156776 \h </w:instrText>
      </w:r>
      <w:r w:rsidR="00B34D1A">
        <w:instrText xml:space="preserve"> \* MERGEFORMAT </w:instrText>
      </w:r>
      <w:r>
        <w:fldChar w:fldCharType="separate"/>
      </w:r>
      <w:r w:rsidR="00754AB7">
        <w:t xml:space="preserve">Figure </w:t>
      </w:r>
      <w:r w:rsidR="00754AB7">
        <w:rPr>
          <w:noProof/>
        </w:rPr>
        <w:t>H</w:t>
      </w:r>
      <w:r w:rsidR="00754AB7">
        <w:rPr>
          <w:noProof/>
        </w:rPr>
        <w:noBreakHyphen/>
        <w:t>12</w:t>
      </w:r>
      <w:r>
        <w:fldChar w:fldCharType="end"/>
      </w:r>
      <w:r w:rsidRPr="00104545">
        <w:t>b, c and d)</w:t>
      </w:r>
      <w:r w:rsidR="00465825">
        <w:t xml:space="preserve">.  </w:t>
      </w:r>
      <w:r w:rsidRPr="00104545">
        <w:t>After a prolonged inundation time (&gt;50 days), the system shifted to a poorer water quality condition with higher pH, turbidity and total phosphorus concentrations that in turn recorded lower macroinvertebrate diversity and richness (</w:t>
      </w:r>
      <w:r>
        <w:fldChar w:fldCharType="begin"/>
      </w:r>
      <w:r>
        <w:instrText xml:space="preserve"> REF _Ref16156776 \h </w:instrText>
      </w:r>
      <w:r w:rsidR="00B34D1A">
        <w:instrText xml:space="preserve"> \* MERGEFORMAT </w:instrText>
      </w:r>
      <w:r>
        <w:fldChar w:fldCharType="separate"/>
      </w:r>
      <w:r w:rsidR="00754AB7">
        <w:t xml:space="preserve">Figure </w:t>
      </w:r>
      <w:r w:rsidR="00754AB7">
        <w:rPr>
          <w:noProof/>
        </w:rPr>
        <w:t>H</w:t>
      </w:r>
      <w:r w:rsidR="00754AB7">
        <w:rPr>
          <w:noProof/>
        </w:rPr>
        <w:noBreakHyphen/>
        <w:t>12</w:t>
      </w:r>
      <w:r>
        <w:fldChar w:fldCharType="end"/>
      </w:r>
      <w:r w:rsidRPr="00104545">
        <w:t>b)</w:t>
      </w:r>
      <w:r w:rsidR="00465825">
        <w:t xml:space="preserve">.  </w:t>
      </w:r>
      <w:r w:rsidRPr="00104545">
        <w:t xml:space="preserve">In a poor water quality condition with longer time since connection, pollution tolerant </w:t>
      </w:r>
      <w:r w:rsidR="00580D40">
        <w:t>Famil</w:t>
      </w:r>
      <w:r w:rsidRPr="00104545">
        <w:t>ies including Corixidae and Chironomidae dominated the community (</w:t>
      </w:r>
      <w:r>
        <w:fldChar w:fldCharType="begin"/>
      </w:r>
      <w:r>
        <w:instrText xml:space="preserve"> REF _Ref16156776 \h </w:instrText>
      </w:r>
      <w:r w:rsidR="00B34D1A">
        <w:instrText xml:space="preserve"> \* MERGEFORMAT </w:instrText>
      </w:r>
      <w:r>
        <w:fldChar w:fldCharType="separate"/>
      </w:r>
      <w:r w:rsidR="00754AB7">
        <w:t xml:space="preserve">Figure </w:t>
      </w:r>
      <w:r w:rsidR="00754AB7">
        <w:rPr>
          <w:noProof/>
        </w:rPr>
        <w:t>H</w:t>
      </w:r>
      <w:r w:rsidR="00754AB7">
        <w:rPr>
          <w:noProof/>
        </w:rPr>
        <w:noBreakHyphen/>
        <w:t>12</w:t>
      </w:r>
      <w:r>
        <w:fldChar w:fldCharType="end"/>
      </w:r>
      <w:r w:rsidRPr="00104545">
        <w:t>d).</w:t>
      </w:r>
    </w:p>
    <w:p w14:paraId="38BB2907" w14:textId="77777777" w:rsidR="0092288B" w:rsidRPr="00104545" w:rsidRDefault="0092288B" w:rsidP="0092288B">
      <w:pPr>
        <w:rPr>
          <w:b/>
        </w:rPr>
      </w:pPr>
    </w:p>
    <w:p w14:paraId="7F21CEFA" w14:textId="77777777" w:rsidR="0092288B" w:rsidRDefault="0092288B" w:rsidP="0092288B">
      <w:pPr>
        <w:keepNext/>
        <w:spacing w:line="240" w:lineRule="auto"/>
      </w:pPr>
      <w:r w:rsidRPr="00104545">
        <w:rPr>
          <w:b/>
          <w:noProof/>
          <w:lang w:eastAsia="en-AU"/>
        </w:rPr>
        <w:drawing>
          <wp:inline distT="0" distB="0" distL="0" distR="0" wp14:anchorId="1E335CF7" wp14:editId="5C18C1DB">
            <wp:extent cx="2706991" cy="2706991"/>
            <wp:effectExtent l="0" t="0" r="0" b="0"/>
            <wp:docPr id="2275" name="Picture 2275" descr="Figure H 11: Regression between macroinvertebrate diversity indices and time since connection and water quality indicators (Cat III) in the Warrego Channel zone." title="Figure H 11: Regression between macroinvertebrate diversity indices and time since connection and water quality indicators (Cat III) in the Warrego Channel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tsoi\Desktop\LTIM R script\inputs\WQ.png"/>
                    <pic:cNvPicPr>
                      <a:picLocks noChangeAspect="1" noChangeArrowheads="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2706991" cy="2706991"/>
                    </a:xfrm>
                    <a:prstGeom prst="rect">
                      <a:avLst/>
                    </a:prstGeom>
                    <a:noFill/>
                    <a:ln>
                      <a:noFill/>
                    </a:ln>
                  </pic:spPr>
                </pic:pic>
              </a:graphicData>
            </a:graphic>
          </wp:inline>
        </w:drawing>
      </w:r>
      <w:r w:rsidRPr="00104545">
        <w:rPr>
          <w:b/>
          <w:noProof/>
          <w:lang w:eastAsia="en-AU"/>
        </w:rPr>
        <w:drawing>
          <wp:inline distT="0" distB="0" distL="0" distR="0" wp14:anchorId="257E980B" wp14:editId="3CD1CF37">
            <wp:extent cx="2923717" cy="2708060"/>
            <wp:effectExtent l="0" t="0" r="0" b="0"/>
            <wp:docPr id="2276" name="Picture 2276" descr="Figure H 11: Regression between macroinvertebrate diversity indices and time since connection and water quality indicators (Cat III) in the Warrego Channel zone." title="Figure H 11: Regression between macroinvertebrate diversity indices and time since connection and water quality indicators (Cat III) in the Warrego Channel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tsoi\Desktop\LTIM R script\inputs\WQ.png"/>
                    <pic:cNvPicPr>
                      <a:picLocks noChangeAspect="1" noChangeArrowheads="1"/>
                    </pic:cNvPicPr>
                  </pic:nvPicPr>
                  <pic:blipFill rotWithShape="1">
                    <a:blip r:embed="rId337" cstate="email">
                      <a:extLst>
                        <a:ext uri="{28A0092B-C50C-407E-A947-70E740481C1C}">
                          <a14:useLocalDpi xmlns:a14="http://schemas.microsoft.com/office/drawing/2010/main"/>
                        </a:ext>
                      </a:extLst>
                    </a:blip>
                    <a:srcRect l="1742" r="2423"/>
                    <a:stretch/>
                  </pic:blipFill>
                  <pic:spPr bwMode="auto">
                    <a:xfrm>
                      <a:off x="0" y="0"/>
                      <a:ext cx="2942370" cy="2725337"/>
                    </a:xfrm>
                    <a:prstGeom prst="rect">
                      <a:avLst/>
                    </a:prstGeom>
                    <a:noFill/>
                    <a:ln>
                      <a:noFill/>
                    </a:ln>
                    <a:extLst>
                      <a:ext uri="{53640926-AAD7-44D8-BBD7-CCE9431645EC}">
                        <a14:shadowObscured xmlns:a14="http://schemas.microsoft.com/office/drawing/2010/main"/>
                      </a:ext>
                    </a:extLst>
                  </pic:spPr>
                </pic:pic>
              </a:graphicData>
            </a:graphic>
          </wp:inline>
        </w:drawing>
      </w:r>
      <w:r w:rsidRPr="00104545">
        <w:rPr>
          <w:b/>
          <w:noProof/>
          <w:lang w:eastAsia="en-AU"/>
        </w:rPr>
        <w:drawing>
          <wp:inline distT="0" distB="0" distL="0" distR="0" wp14:anchorId="640268C2" wp14:editId="580756F5">
            <wp:extent cx="2624447" cy="2624447"/>
            <wp:effectExtent l="0" t="0" r="5080" b="5080"/>
            <wp:docPr id="2277" name="Picture 2277" descr="Figure H 11: Regression between macroinvertebrate diversity indices and time since connection and water quality indicators (Cat III) in the Warrego Channel zone." title="Figure H 11: Regression between macroinvertebrate diversity indices and time since connection and water quality indicators (Cat III) in the Warrego Channel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tsoi\Desktop\LTIM R script\inputs\WQ.png"/>
                    <pic:cNvPicPr>
                      <a:picLocks noChangeAspect="1" noChangeArrowheads="1"/>
                    </pic:cNvPicPr>
                  </pic:nvPicPr>
                  <pic:blipFill>
                    <a:blip r:embed="rId338" cstate="email">
                      <a:extLst>
                        <a:ext uri="{28A0092B-C50C-407E-A947-70E740481C1C}">
                          <a14:useLocalDpi xmlns:a14="http://schemas.microsoft.com/office/drawing/2010/main"/>
                        </a:ext>
                      </a:extLst>
                    </a:blip>
                    <a:srcRect/>
                    <a:stretch>
                      <a:fillRect/>
                    </a:stretch>
                  </pic:blipFill>
                  <pic:spPr bwMode="auto">
                    <a:xfrm>
                      <a:off x="0" y="0"/>
                      <a:ext cx="2628901" cy="2628901"/>
                    </a:xfrm>
                    <a:prstGeom prst="rect">
                      <a:avLst/>
                    </a:prstGeom>
                    <a:noFill/>
                    <a:ln>
                      <a:noFill/>
                    </a:ln>
                  </pic:spPr>
                </pic:pic>
              </a:graphicData>
            </a:graphic>
          </wp:inline>
        </w:drawing>
      </w:r>
      <w:r w:rsidRPr="00104545">
        <w:rPr>
          <w:b/>
          <w:noProof/>
          <w:lang w:eastAsia="en-AU"/>
        </w:rPr>
        <w:drawing>
          <wp:inline distT="0" distB="0" distL="0" distR="0" wp14:anchorId="1A5FF290" wp14:editId="2C9FD703">
            <wp:extent cx="2598937" cy="2588260"/>
            <wp:effectExtent l="0" t="0" r="0" b="2540"/>
            <wp:docPr id="2278" name="Picture 2278" descr="Figure H 11: Regression between macroinvertebrate diversity indices and time since connection and water quality indicators (Cat III) in the Warrego Channel zone." title="Figure H 11: Regression between macroinvertebrate diversity indices and time since connection and water quality indicators (Cat III) in the Warrego Channel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tsoi\Desktop\LTIM R script\inputs\WQ.png"/>
                    <pic:cNvPicPr>
                      <a:picLocks noChangeAspect="1" noChangeArrowheads="1"/>
                    </pic:cNvPicPr>
                  </pic:nvPicPr>
                  <pic:blipFill rotWithShape="1">
                    <a:blip r:embed="rId339" cstate="email">
                      <a:extLst>
                        <a:ext uri="{28A0092B-C50C-407E-A947-70E740481C1C}">
                          <a14:useLocalDpi xmlns:a14="http://schemas.microsoft.com/office/drawing/2010/main"/>
                        </a:ext>
                      </a:extLst>
                    </a:blip>
                    <a:srcRect l="-412" r="-1"/>
                    <a:stretch/>
                  </pic:blipFill>
                  <pic:spPr bwMode="auto">
                    <a:xfrm>
                      <a:off x="0" y="0"/>
                      <a:ext cx="2598937" cy="2588260"/>
                    </a:xfrm>
                    <a:prstGeom prst="rect">
                      <a:avLst/>
                    </a:prstGeom>
                    <a:noFill/>
                    <a:ln>
                      <a:noFill/>
                    </a:ln>
                    <a:extLst>
                      <a:ext uri="{53640926-AAD7-44D8-BBD7-CCE9431645EC}">
                        <a14:shadowObscured xmlns:a14="http://schemas.microsoft.com/office/drawing/2010/main"/>
                      </a:ext>
                    </a:extLst>
                  </pic:spPr>
                </pic:pic>
              </a:graphicData>
            </a:graphic>
          </wp:inline>
        </w:drawing>
      </w:r>
      <w:r w:rsidRPr="00104545">
        <w:rPr>
          <w:b/>
          <w:noProof/>
          <w:lang w:eastAsia="en-AU"/>
        </w:rPr>
        <w:drawing>
          <wp:inline distT="0" distB="0" distL="0" distR="0" wp14:anchorId="2605659C" wp14:editId="0B08580C">
            <wp:extent cx="2562447" cy="2753361"/>
            <wp:effectExtent l="0" t="0" r="9525" b="8890"/>
            <wp:docPr id="2279" name="Picture 2279" descr="Figure H 11: Regression between macroinvertebrate diversity indices and time since connection and water quality indicators (Cat III) in the Warrego Channel zone." title="Figure H 11: Regression between macroinvertebrate diversity indices and time since connection and water quality indicators (Cat III) in the Warrego Channel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tsoi\Desktop\LTIM R script\inputs\WQ.png"/>
                    <pic:cNvPicPr>
                      <a:picLocks noChangeAspect="1" noChangeArrowheads="1"/>
                    </pic:cNvPicPr>
                  </pic:nvPicPr>
                  <pic:blipFill rotWithShape="1">
                    <a:blip r:embed="rId340" cstate="email">
                      <a:extLst>
                        <a:ext uri="{28A0092B-C50C-407E-A947-70E740481C1C}">
                          <a14:useLocalDpi xmlns:a14="http://schemas.microsoft.com/office/drawing/2010/main"/>
                        </a:ext>
                      </a:extLst>
                    </a:blip>
                    <a:srcRect l="1716" r="15558"/>
                    <a:stretch/>
                  </pic:blipFill>
                  <pic:spPr bwMode="auto">
                    <a:xfrm>
                      <a:off x="0" y="0"/>
                      <a:ext cx="2577156" cy="2769166"/>
                    </a:xfrm>
                    <a:prstGeom prst="rect">
                      <a:avLst/>
                    </a:prstGeom>
                    <a:noFill/>
                    <a:ln>
                      <a:noFill/>
                    </a:ln>
                    <a:extLst>
                      <a:ext uri="{53640926-AAD7-44D8-BBD7-CCE9431645EC}">
                        <a14:shadowObscured xmlns:a14="http://schemas.microsoft.com/office/drawing/2010/main"/>
                      </a:ext>
                    </a:extLst>
                  </pic:spPr>
                </pic:pic>
              </a:graphicData>
            </a:graphic>
          </wp:inline>
        </w:drawing>
      </w:r>
      <w:r w:rsidRPr="00104545">
        <w:rPr>
          <w:b/>
          <w:noProof/>
          <w:lang w:eastAsia="en-AU"/>
        </w:rPr>
        <w:drawing>
          <wp:inline distT="0" distB="0" distL="0" distR="0" wp14:anchorId="049101DC" wp14:editId="5A26828C">
            <wp:extent cx="2597893" cy="2752300"/>
            <wp:effectExtent l="0" t="0" r="0" b="0"/>
            <wp:docPr id="2280" name="Picture 2280" descr="Figure H 11: Regression between macroinvertebrate diversity indices and time since connection and water quality indicators (Cat III) in the Warrego Channel zone." title="Figure H 11: Regression between macroinvertebrate diversity indices and time since connection and water quality indicators (Cat III) in the Warrego Channel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tsoi\Desktop\LTIM R script\inputs\WQ.png"/>
                    <pic:cNvPicPr>
                      <a:picLocks noChangeAspect="1" noChangeArrowheads="1"/>
                    </pic:cNvPicPr>
                  </pic:nvPicPr>
                  <pic:blipFill rotWithShape="1">
                    <a:blip r:embed="rId341" cstate="email">
                      <a:extLst>
                        <a:ext uri="{28A0092B-C50C-407E-A947-70E740481C1C}">
                          <a14:useLocalDpi xmlns:a14="http://schemas.microsoft.com/office/drawing/2010/main"/>
                        </a:ext>
                      </a:extLst>
                    </a:blip>
                    <a:srcRect r="16098"/>
                    <a:stretch/>
                  </pic:blipFill>
                  <pic:spPr bwMode="auto">
                    <a:xfrm>
                      <a:off x="0" y="0"/>
                      <a:ext cx="2620201" cy="2775934"/>
                    </a:xfrm>
                    <a:prstGeom prst="rect">
                      <a:avLst/>
                    </a:prstGeom>
                    <a:noFill/>
                    <a:ln>
                      <a:noFill/>
                    </a:ln>
                    <a:extLst>
                      <a:ext uri="{53640926-AAD7-44D8-BBD7-CCE9431645EC}">
                        <a14:shadowObscured xmlns:a14="http://schemas.microsoft.com/office/drawing/2010/main"/>
                      </a:ext>
                    </a:extLst>
                  </pic:spPr>
                </pic:pic>
              </a:graphicData>
            </a:graphic>
          </wp:inline>
        </w:drawing>
      </w:r>
    </w:p>
    <w:p w14:paraId="4F0E3A11" w14:textId="7287DC74" w:rsidR="0092288B" w:rsidRPr="00104545" w:rsidRDefault="0092288B" w:rsidP="0092288B">
      <w:pPr>
        <w:pStyle w:val="Caption"/>
        <w:rPr>
          <w:b w:val="0"/>
        </w:rPr>
      </w:pPr>
      <w:bookmarkStart w:id="387" w:name="_Ref16156712"/>
      <w:bookmarkStart w:id="388" w:name="_Toc1746366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11</w:t>
      </w:r>
      <w:r w:rsidR="002A5C4D">
        <w:rPr>
          <w:noProof/>
        </w:rPr>
        <w:fldChar w:fldCharType="end"/>
      </w:r>
      <w:bookmarkEnd w:id="387"/>
      <w:r w:rsidR="006008EF">
        <w:t xml:space="preserve">: </w:t>
      </w:r>
      <w:r w:rsidRPr="00104545">
        <w:t xml:space="preserve">Regression between macroinvertebrate diversity indices and time since connection and water quality indicators (Cat III) in the </w:t>
      </w:r>
      <w:r w:rsidR="00A50B31">
        <w:t>Warrego Channel</w:t>
      </w:r>
      <w:r w:rsidRPr="00104545">
        <w:t xml:space="preserve"> zone.</w:t>
      </w:r>
      <w:bookmarkEnd w:id="388"/>
    </w:p>
    <w:p w14:paraId="6FD671B8" w14:textId="77777777" w:rsidR="0092288B" w:rsidRPr="00104545" w:rsidRDefault="0092288B" w:rsidP="0092288B">
      <w:pPr>
        <w:sectPr w:rsidR="0092288B" w:rsidRPr="00104545" w:rsidSect="00F519CA">
          <w:pgSz w:w="11906" w:h="16838"/>
          <w:pgMar w:top="1440" w:right="1440" w:bottom="1440" w:left="1440" w:header="708" w:footer="306" w:gutter="0"/>
          <w:pgNumType w:chapStyle="6"/>
          <w:cols w:space="708"/>
          <w:docGrid w:linePitch="360"/>
        </w:sectPr>
      </w:pPr>
    </w:p>
    <w:p w14:paraId="10D58DFE" w14:textId="77777777" w:rsidR="0092288B" w:rsidRDefault="0092288B" w:rsidP="00D43126">
      <w:pPr>
        <w:keepNext/>
        <w:spacing w:line="240" w:lineRule="auto"/>
        <w:jc w:val="center"/>
      </w:pPr>
      <w:r w:rsidRPr="00104545">
        <w:rPr>
          <w:noProof/>
          <w:lang w:eastAsia="en-AU"/>
        </w:rPr>
        <w:drawing>
          <wp:inline distT="0" distB="0" distL="0" distR="0" wp14:anchorId="21E8E28B" wp14:editId="126B2BEC">
            <wp:extent cx="6605752" cy="4953902"/>
            <wp:effectExtent l="0" t="0" r="5080" b="0"/>
            <wp:docPr id="2281" name="Picture 2281" descr="Figure H 12: nMDS ordination of Warrego Channel zone macroinvertebrate community composition using community abundance (square root) dataset with vectors of (b) environmental variables (normalised data, Spearman correlation), (c) macroinvertebrate univariate indicators (normalised data, Spearman correlation) and (d) macroinvertebrate taxonomic composition data (Spearman 0.7) which underlie the community composition pattern." title="Figure H 12: nMDS ordination of Warrego Channel zone macroinvertebrate community composition using community abundance (square root) dataset with vectors of (b) environmental variables (normalised data, Spearman correlation), (c) macroinvertebrate univariate indicators (normalised data, Spearman correlation) and (d) macroinvertebrate taxonomic composition data (Spearman 0.7) which underlie the community composition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tsoi\Desktop\Warrego Report 2018-19\Macro\nMDS_WA_all.jpg"/>
                    <pic:cNvPicPr>
                      <a:picLocks noChangeAspect="1" noChangeArrowheads="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6612726" cy="4959132"/>
                    </a:xfrm>
                    <a:prstGeom prst="rect">
                      <a:avLst/>
                    </a:prstGeom>
                    <a:noFill/>
                    <a:ln>
                      <a:noFill/>
                    </a:ln>
                  </pic:spPr>
                </pic:pic>
              </a:graphicData>
            </a:graphic>
          </wp:inline>
        </w:drawing>
      </w:r>
    </w:p>
    <w:p w14:paraId="6BB4FD59" w14:textId="111C7A34" w:rsidR="0092288B" w:rsidRPr="0092724F" w:rsidRDefault="0092288B" w:rsidP="0092288B">
      <w:pPr>
        <w:pStyle w:val="Caption"/>
      </w:pPr>
      <w:bookmarkStart w:id="389" w:name="_Ref16156776"/>
      <w:bookmarkStart w:id="390" w:name="_Toc1746366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12</w:t>
      </w:r>
      <w:r w:rsidR="002A5C4D">
        <w:rPr>
          <w:noProof/>
        </w:rPr>
        <w:fldChar w:fldCharType="end"/>
      </w:r>
      <w:bookmarkEnd w:id="389"/>
      <w:r w:rsidR="006008EF">
        <w:t xml:space="preserve">: </w:t>
      </w:r>
      <w:r w:rsidRPr="0092724F">
        <w:t xml:space="preserve">nMDS ordination of </w:t>
      </w:r>
      <w:r w:rsidR="00A50B31">
        <w:t>Warrego Channel</w:t>
      </w:r>
      <w:r w:rsidRPr="0092724F">
        <w:t xml:space="preserve"> zone macroinvertebrate community composition using community abundance (square root) dataset with vectors of (b) environmental variables (normalised data, Spearman correlation), (c) macroinvertebrate univariate indicators (normalised data, Spearman correlation) and (d)</w:t>
      </w:r>
      <w:r w:rsidR="007C19E9">
        <w:t> </w:t>
      </w:r>
      <w:r w:rsidRPr="0092724F">
        <w:t>macroinvertebrate taxonomic composition data (Spearman 0.7) which underlie the community composition pattern.</w:t>
      </w:r>
      <w:bookmarkEnd w:id="390"/>
      <w:r w:rsidRPr="00104545">
        <w:rPr>
          <w:b w:val="0"/>
        </w:rPr>
        <w:br w:type="page"/>
      </w:r>
    </w:p>
    <w:p w14:paraId="19682264" w14:textId="77777777" w:rsidR="0092288B" w:rsidRPr="00104545" w:rsidRDefault="0092288B" w:rsidP="0092288B">
      <w:pPr>
        <w:rPr>
          <w:b/>
        </w:rPr>
        <w:sectPr w:rsidR="0092288B" w:rsidRPr="00104545" w:rsidSect="00F519CA">
          <w:headerReference w:type="default" r:id="rId343"/>
          <w:footerReference w:type="default" r:id="rId344"/>
          <w:pgSz w:w="16838" w:h="11906" w:orient="landscape"/>
          <w:pgMar w:top="1440" w:right="1440" w:bottom="1440" w:left="1440" w:header="708" w:footer="306" w:gutter="0"/>
          <w:pgNumType w:chapStyle="6"/>
          <w:cols w:space="708"/>
          <w:docGrid w:linePitch="360"/>
        </w:sectPr>
      </w:pPr>
    </w:p>
    <w:p w14:paraId="4AFC0EE6" w14:textId="77777777" w:rsidR="0092288B" w:rsidRPr="00104545" w:rsidRDefault="0092288B" w:rsidP="0092288B">
      <w:pPr>
        <w:pStyle w:val="Heading8"/>
      </w:pPr>
      <w:r w:rsidRPr="00104545">
        <w:t xml:space="preserve">Western Floodplain zone </w:t>
      </w:r>
    </w:p>
    <w:p w14:paraId="42D46CB7" w14:textId="77777777" w:rsidR="0092288B" w:rsidRPr="00B34D1A" w:rsidRDefault="0092288B" w:rsidP="0092288B">
      <w:pPr>
        <w:rPr>
          <w:u w:val="single"/>
        </w:rPr>
      </w:pPr>
      <w:r w:rsidRPr="00B34D1A">
        <w:rPr>
          <w:u w:val="single"/>
        </w:rPr>
        <w:t>Western Floodplain hydrology</w:t>
      </w:r>
    </w:p>
    <w:p w14:paraId="6A5B762E" w14:textId="44167671" w:rsidR="0092288B" w:rsidRPr="00104545" w:rsidRDefault="0092288B" w:rsidP="00B34D1A">
      <w:r w:rsidRPr="00104545">
        <w:t xml:space="preserve">Time since inundation was calculated using days between </w:t>
      </w:r>
      <w:r w:rsidR="007C19E9">
        <w:t>the</w:t>
      </w:r>
      <w:r w:rsidRPr="00104545">
        <w:t xml:space="preserve"> Boera gauge </w:t>
      </w:r>
      <w:r w:rsidR="007C19E9">
        <w:t>measuring</w:t>
      </w:r>
      <w:r w:rsidRPr="00104545">
        <w:t xml:space="preserve"> above 2.26</w:t>
      </w:r>
      <w:r w:rsidR="007C19E9">
        <w:t> </w:t>
      </w:r>
      <w:r w:rsidRPr="00104545">
        <w:t>m (</w:t>
      </w:r>
      <w:r w:rsidR="00465825">
        <w:t xml:space="preserve">i.e. </w:t>
      </w:r>
      <w:r w:rsidRPr="00104545">
        <w:t>water over flow to the Western Floodplain) and the first day of sampling</w:t>
      </w:r>
      <w:r w:rsidR="007C19E9">
        <w:t>.  This was</w:t>
      </w:r>
      <w:r w:rsidRPr="00104545">
        <w:t xml:space="preserve"> to test the influence of three Western Floodplain inundation events</w:t>
      </w:r>
      <w:r w:rsidR="00465825">
        <w:t xml:space="preserve">.  </w:t>
      </w:r>
      <w:r w:rsidRPr="00104545">
        <w:t xml:space="preserve">During the LTIM </w:t>
      </w:r>
      <w:r w:rsidR="0080543A">
        <w:t>P</w:t>
      </w:r>
      <w:r w:rsidRPr="00104545">
        <w:t>roject, one macroinvertebrate sample was collected in event 2 and six samples from three sampling occasions were collected in event 3 in the Western Floodplain (</w:t>
      </w:r>
      <w:r>
        <w:fldChar w:fldCharType="begin"/>
      </w:r>
      <w:r>
        <w:instrText xml:space="preserve"> REF _Ref16155696 \h </w:instrText>
      </w:r>
      <w:r w:rsidR="00B34D1A">
        <w:instrText xml:space="preserve"> \* MERGEFORMAT </w:instrText>
      </w:r>
      <w:r>
        <w:fldChar w:fldCharType="separate"/>
      </w:r>
      <w:r w:rsidR="00754AB7">
        <w:t xml:space="preserve">Figure </w:t>
      </w:r>
      <w:r w:rsidR="00754AB7">
        <w:rPr>
          <w:noProof/>
        </w:rPr>
        <w:t>H</w:t>
      </w:r>
      <w:r w:rsidR="00754AB7">
        <w:rPr>
          <w:noProof/>
        </w:rPr>
        <w:noBreakHyphen/>
        <w:t>3</w:t>
      </w:r>
      <w:r>
        <w:fldChar w:fldCharType="end"/>
      </w:r>
      <w:r w:rsidRPr="00104545">
        <w:t xml:space="preserve">b and </w:t>
      </w:r>
      <w:r>
        <w:fldChar w:fldCharType="begin"/>
      </w:r>
      <w:r>
        <w:instrText xml:space="preserve"> REF _Ref16155613 \h </w:instrText>
      </w:r>
      <w:r w:rsidR="00B34D1A">
        <w:instrText xml:space="preserve"> \* MERGEFORMAT </w:instrText>
      </w:r>
      <w:r>
        <w:fldChar w:fldCharType="separate"/>
      </w:r>
      <w:r w:rsidR="00754AB7">
        <w:t xml:space="preserve">Table </w:t>
      </w:r>
      <w:r w:rsidR="00754AB7">
        <w:rPr>
          <w:noProof/>
        </w:rPr>
        <w:t>H</w:t>
      </w:r>
      <w:r w:rsidR="00754AB7">
        <w:rPr>
          <w:noProof/>
        </w:rPr>
        <w:noBreakHyphen/>
        <w:t>3</w:t>
      </w:r>
      <w:r>
        <w:fldChar w:fldCharType="end"/>
      </w:r>
      <w:r w:rsidRPr="00104545">
        <w:t>)</w:t>
      </w:r>
      <w:r w:rsidR="00465825">
        <w:t xml:space="preserve">.  </w:t>
      </w:r>
      <w:r w:rsidRPr="00104545">
        <w:t>This report focuses on the largest inundation event (event 3) in July 2016, in which multiple samples were collected during the inundation and contraction cycle</w:t>
      </w:r>
      <w:r w:rsidR="00465825">
        <w:t xml:space="preserve">.  </w:t>
      </w:r>
    </w:p>
    <w:p w14:paraId="51D1AA69" w14:textId="0A239979" w:rsidR="0092288B" w:rsidRPr="00104545" w:rsidRDefault="0092288B" w:rsidP="00B34D1A">
      <w:r w:rsidRPr="00104545">
        <w:t>Three macroinvertebrate sampling occasions captured the inundation cycle of this event</w:t>
      </w:r>
      <w:r w:rsidR="00465825">
        <w:t xml:space="preserve">.  </w:t>
      </w:r>
      <w:r w:rsidRPr="00104545">
        <w:t>In Aug</w:t>
      </w:r>
      <w:r w:rsidR="009D344E">
        <w:t>ust</w:t>
      </w:r>
      <w:r w:rsidR="0029777C">
        <w:t> </w:t>
      </w:r>
      <w:r w:rsidR="009D344E">
        <w:t>20</w:t>
      </w:r>
      <w:r w:rsidRPr="00104545">
        <w:t>16 “during 1”, an estimated 6.457</w:t>
      </w:r>
      <w:r w:rsidR="00297A0C">
        <w:t> ML</w:t>
      </w:r>
      <w:r w:rsidRPr="00104545">
        <w:t xml:space="preserve"> of inflows had spilled onto the </w:t>
      </w:r>
      <w:bookmarkStart w:id="391" w:name="_Hlk17358372"/>
      <w:r w:rsidRPr="00104545">
        <w:t xml:space="preserve">Western </w:t>
      </w:r>
      <w:bookmarkEnd w:id="391"/>
      <w:r w:rsidRPr="00104545">
        <w:t>Floodplain with 1,695</w:t>
      </w:r>
      <w:r w:rsidR="007C19E9">
        <w:t> </w:t>
      </w:r>
      <w:r w:rsidRPr="00104545">
        <w:t xml:space="preserve">ha of the Floodplain inundated </w:t>
      </w:r>
      <w:r w:rsidR="009D344E">
        <w:t>on</w:t>
      </w:r>
      <w:r w:rsidRPr="00104545">
        <w:t xml:space="preserve"> 13 August 2016 (</w:t>
      </w:r>
      <w:r w:rsidR="00D43126">
        <w:t>Appendix C</w:t>
      </w:r>
      <w:r w:rsidRPr="00104545">
        <w:t>)</w:t>
      </w:r>
      <w:r w:rsidR="00465825">
        <w:t xml:space="preserve">.  </w:t>
      </w:r>
      <w:r w:rsidRPr="00104545">
        <w:t xml:space="preserve">Three sites were sampled </w:t>
      </w:r>
      <w:r w:rsidR="0029777C">
        <w:t xml:space="preserve">to </w:t>
      </w:r>
      <w:r w:rsidRPr="00104545">
        <w:t>represent different inundation frequenc</w:t>
      </w:r>
      <w:r w:rsidR="009D344E">
        <w:t>ies</w:t>
      </w:r>
      <w:r w:rsidR="00465825">
        <w:t xml:space="preserve">.  </w:t>
      </w:r>
      <w:r w:rsidRPr="00104545">
        <w:t>In Nov</w:t>
      </w:r>
      <w:r w:rsidR="009D344E">
        <w:t>ember 20</w:t>
      </w:r>
      <w:r w:rsidRPr="00104545">
        <w:t xml:space="preserve">16 “during 2” sample, the </w:t>
      </w:r>
      <w:r w:rsidR="0029777C" w:rsidRPr="0029777C">
        <w:t xml:space="preserve">Western </w:t>
      </w:r>
      <w:r w:rsidRPr="00104545">
        <w:t xml:space="preserve">Floodplain </w:t>
      </w:r>
      <w:r w:rsidR="009D344E">
        <w:t xml:space="preserve">had been </w:t>
      </w:r>
      <w:r w:rsidRPr="00104545">
        <w:t>connect</w:t>
      </w:r>
      <w:r w:rsidR="009D344E">
        <w:t>ed for</w:t>
      </w:r>
      <w:r w:rsidRPr="00104545">
        <w:t xml:space="preserve"> over five months with steadily declining inflow</w:t>
      </w:r>
      <w:r w:rsidR="00465825">
        <w:t xml:space="preserve">.  </w:t>
      </w:r>
      <w:r w:rsidRPr="00104545">
        <w:t>Two sites were sampled (WF1 sampled in Aug</w:t>
      </w:r>
      <w:r w:rsidR="0029777C">
        <w:t>ust</w:t>
      </w:r>
      <w:r w:rsidRPr="00104545">
        <w:t xml:space="preserve"> 2016 was dry)</w:t>
      </w:r>
      <w:r w:rsidR="00465825">
        <w:t xml:space="preserve">.  </w:t>
      </w:r>
      <w:r w:rsidRPr="00104545">
        <w:t>In Mar</w:t>
      </w:r>
      <w:r w:rsidR="0029777C">
        <w:t>ch 20</w:t>
      </w:r>
      <w:r w:rsidRPr="00104545">
        <w:t xml:space="preserve">17 “retention” samples, the </w:t>
      </w:r>
      <w:r w:rsidR="0029777C" w:rsidRPr="0029777C">
        <w:t xml:space="preserve">Western </w:t>
      </w:r>
      <w:r w:rsidRPr="00104545">
        <w:t>Floodplain was in a contraction period with no inflow for the three previous months (</w:t>
      </w:r>
      <w:r w:rsidR="00D43126">
        <w:t>Appendix C</w:t>
      </w:r>
      <w:r w:rsidRPr="00104545">
        <w:t>)</w:t>
      </w:r>
      <w:r w:rsidR="00465825">
        <w:t xml:space="preserve">.  </w:t>
      </w:r>
    </w:p>
    <w:p w14:paraId="1312165B" w14:textId="77350D48" w:rsidR="0092288B" w:rsidRPr="00B34D1A" w:rsidRDefault="009D344E" w:rsidP="0092288B">
      <w:pPr>
        <w:rPr>
          <w:u w:val="single"/>
        </w:rPr>
      </w:pPr>
      <w:r>
        <w:rPr>
          <w:u w:val="single"/>
        </w:rPr>
        <w:t>M</w:t>
      </w:r>
      <w:r w:rsidR="0092288B" w:rsidRPr="00B34D1A">
        <w:rPr>
          <w:u w:val="single"/>
        </w:rPr>
        <w:t>acroinvertebrate density</w:t>
      </w:r>
    </w:p>
    <w:p w14:paraId="37F06804" w14:textId="1514BE4B" w:rsidR="0092288B" w:rsidRPr="00104545" w:rsidRDefault="0092288B" w:rsidP="00B34D1A">
      <w:r w:rsidRPr="00104545">
        <w:t xml:space="preserve">In event 3, the Western Floodplain inundation was triggered by lateral connection between the </w:t>
      </w:r>
      <w:r w:rsidR="00A50B31">
        <w:t>Warrego Channel</w:t>
      </w:r>
      <w:r w:rsidRPr="00104545">
        <w:t xml:space="preserve"> and the Western Floodplain from May 2016</w:t>
      </w:r>
      <w:r w:rsidR="00465825">
        <w:t xml:space="preserve">.  </w:t>
      </w:r>
      <w:r w:rsidRPr="00104545">
        <w:t>In Aug</w:t>
      </w:r>
      <w:r w:rsidR="0070717B">
        <w:t>ust 20</w:t>
      </w:r>
      <w:r w:rsidRPr="00104545">
        <w:t>16 “during 1” sampling, Cool</w:t>
      </w:r>
      <w:r w:rsidR="00D0126F">
        <w:t>i</w:t>
      </w:r>
      <w:r w:rsidRPr="00104545">
        <w:t>bah woodland and Cool</w:t>
      </w:r>
      <w:r w:rsidR="00D0126F">
        <w:t>i</w:t>
      </w:r>
      <w:r w:rsidRPr="00104545">
        <w:t>bah/Cooba woodland had similar peaks in macroinvertebrate density of around 300 individuals</w:t>
      </w:r>
      <w:r w:rsidR="0070717B">
        <w:t>/m</w:t>
      </w:r>
      <w:r w:rsidR="0070717B" w:rsidRPr="0070717B">
        <w:rPr>
          <w:vertAlign w:val="superscript"/>
        </w:rPr>
        <w:t>2</w:t>
      </w:r>
      <w:r w:rsidRPr="00104545">
        <w:t>, which was lower than the density in Lignum habitats (approx</w:t>
      </w:r>
      <w:r w:rsidR="00D970C1">
        <w:t>.</w:t>
      </w:r>
      <w:r w:rsidRPr="00104545">
        <w:t xml:space="preserve"> 400 individual</w:t>
      </w:r>
      <w:r w:rsidR="0070717B">
        <w:t>s/m</w:t>
      </w:r>
      <w:r w:rsidR="0070717B" w:rsidRPr="0070717B">
        <w:rPr>
          <w:vertAlign w:val="superscript"/>
        </w:rPr>
        <w:t>2</w:t>
      </w:r>
      <w:r w:rsidRPr="00104545">
        <w:t>) (</w:t>
      </w:r>
      <w:r>
        <w:fldChar w:fldCharType="begin"/>
      </w:r>
      <w:r>
        <w:instrText xml:space="preserve"> REF _Ref16157011 \h </w:instrText>
      </w:r>
      <w:r w:rsidR="00B34D1A">
        <w:instrText xml:space="preserve"> \* MERGEFORMAT </w:instrText>
      </w:r>
      <w:r>
        <w:fldChar w:fldCharType="separate"/>
      </w:r>
      <w:r w:rsidR="00754AB7">
        <w:t xml:space="preserve">Figure </w:t>
      </w:r>
      <w:r w:rsidR="00754AB7">
        <w:rPr>
          <w:noProof/>
        </w:rPr>
        <w:t>H</w:t>
      </w:r>
      <w:r w:rsidR="00754AB7">
        <w:rPr>
          <w:noProof/>
        </w:rPr>
        <w:noBreakHyphen/>
        <w:t>13</w:t>
      </w:r>
      <w:r>
        <w:fldChar w:fldCharType="end"/>
      </w:r>
      <w:r w:rsidRPr="00104545">
        <w:t>)</w:t>
      </w:r>
      <w:r w:rsidR="00465825">
        <w:t xml:space="preserve">.  </w:t>
      </w:r>
      <w:r w:rsidRPr="00104545">
        <w:t>In Nov</w:t>
      </w:r>
      <w:r w:rsidR="0070717B">
        <w:t>ember 20</w:t>
      </w:r>
      <w:r w:rsidRPr="00104545">
        <w:t>16 “during 2” sampling, Cool</w:t>
      </w:r>
      <w:r w:rsidR="00D0126F">
        <w:t>i</w:t>
      </w:r>
      <w:r w:rsidRPr="00104545">
        <w:t>bah woodland density reduced to around 100 individuals and Cool</w:t>
      </w:r>
      <w:r w:rsidR="00D0126F">
        <w:t>i</w:t>
      </w:r>
      <w:r w:rsidRPr="00104545">
        <w:t>bah/Cooba woodland habitat was dry, and macroinvertebrate density in Lignum habitats reached a peak density above 700 individuals</w:t>
      </w:r>
      <w:r w:rsidR="0070717B">
        <w:t>/m</w:t>
      </w:r>
      <w:r w:rsidR="0070717B" w:rsidRPr="0070717B">
        <w:rPr>
          <w:vertAlign w:val="superscript"/>
        </w:rPr>
        <w:t>2</w:t>
      </w:r>
      <w:r w:rsidR="00465825">
        <w:t xml:space="preserve">.  </w:t>
      </w:r>
      <w:r w:rsidRPr="00104545">
        <w:t>In May</w:t>
      </w:r>
      <w:r w:rsidR="0070717B">
        <w:t xml:space="preserve"> </w:t>
      </w:r>
      <w:r w:rsidR="0029777C">
        <w:t>20</w:t>
      </w:r>
      <w:r w:rsidRPr="00104545">
        <w:t>17 “retention” phase, Lignum was the only habitat with standing surface water with a macroinvertebrate density reduced to around 300 individual</w:t>
      </w:r>
      <w:r w:rsidR="0070717B">
        <w:t>s/m</w:t>
      </w:r>
      <w:r w:rsidR="0070717B" w:rsidRPr="0070717B">
        <w:rPr>
          <w:vertAlign w:val="superscript"/>
        </w:rPr>
        <w:t>2</w:t>
      </w:r>
      <w:r w:rsidR="00465825">
        <w:t xml:space="preserve">.  </w:t>
      </w:r>
      <w:r w:rsidRPr="00104545">
        <w:t>In summary, the three vegetation habitats had similar responses to the flow pulse but varied in habitat inundation duration, leading to different maximum macroinvertebrate densities.</w:t>
      </w:r>
    </w:p>
    <w:p w14:paraId="1CD33BD2" w14:textId="77777777" w:rsidR="0092288B" w:rsidRDefault="0092288B" w:rsidP="0092288B">
      <w:pPr>
        <w:keepNext/>
        <w:spacing w:line="240" w:lineRule="auto"/>
      </w:pPr>
      <w:r w:rsidRPr="00104545">
        <w:rPr>
          <w:noProof/>
          <w:lang w:eastAsia="en-AU"/>
        </w:rPr>
        <w:drawing>
          <wp:inline distT="0" distB="0" distL="0" distR="0" wp14:anchorId="1F7F03B7" wp14:editId="3480C843">
            <wp:extent cx="5715000" cy="1905000"/>
            <wp:effectExtent l="0" t="0" r="0" b="0"/>
            <wp:docPr id="2282" name="Picture 2282" descr="Figure H 13: Macroinvertebrate density (individual/m2) among six samples in the Western Floodplain from three sampling occasions in the largest scale Western Floodplain inundation event in 2016-17." title="Figure H 13: Macroinvertebrate density (individual/m2) among six samples in the Western Floodplain from three sampling occasions in the largest scale Western Floodplain inundation event in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tsoi\Desktop\LTIM R script\inputs\WQ.png"/>
                    <pic:cNvPicPr>
                      <a:picLocks noChangeAspect="1" noChangeArrowheads="1"/>
                    </pic:cNvPicPr>
                  </pic:nvPicPr>
                  <pic:blipFill>
                    <a:blip r:embed="rId345" cstate="email">
                      <a:extLst>
                        <a:ext uri="{28A0092B-C50C-407E-A947-70E740481C1C}">
                          <a14:useLocalDpi xmlns:a14="http://schemas.microsoft.com/office/drawing/2010/main"/>
                        </a:ext>
                      </a:extLst>
                    </a:blip>
                    <a:srcRect/>
                    <a:stretch>
                      <a:fillRect/>
                    </a:stretch>
                  </pic:blipFill>
                  <pic:spPr bwMode="auto">
                    <a:xfrm>
                      <a:off x="0" y="0"/>
                      <a:ext cx="5715000" cy="1905000"/>
                    </a:xfrm>
                    <a:prstGeom prst="rect">
                      <a:avLst/>
                    </a:prstGeom>
                    <a:noFill/>
                    <a:ln>
                      <a:noFill/>
                    </a:ln>
                  </pic:spPr>
                </pic:pic>
              </a:graphicData>
            </a:graphic>
          </wp:inline>
        </w:drawing>
      </w:r>
    </w:p>
    <w:p w14:paraId="6EAA9D03" w14:textId="58B5ACBF" w:rsidR="0092288B" w:rsidRPr="00104545" w:rsidRDefault="0092288B" w:rsidP="0092288B">
      <w:pPr>
        <w:pStyle w:val="Caption"/>
      </w:pPr>
      <w:bookmarkStart w:id="392" w:name="_Ref16157011"/>
      <w:bookmarkStart w:id="393" w:name="_Toc1746366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13</w:t>
      </w:r>
      <w:r w:rsidR="002A5C4D">
        <w:rPr>
          <w:noProof/>
        </w:rPr>
        <w:fldChar w:fldCharType="end"/>
      </w:r>
      <w:bookmarkEnd w:id="392"/>
      <w:r w:rsidR="006008EF">
        <w:t xml:space="preserve">: </w:t>
      </w:r>
      <w:r w:rsidRPr="0092724F">
        <w:t>Macroinvertebrate density (individual/m</w:t>
      </w:r>
      <w:r w:rsidRPr="00D970C1">
        <w:rPr>
          <w:vertAlign w:val="superscript"/>
        </w:rPr>
        <w:t>2</w:t>
      </w:r>
      <w:r w:rsidRPr="0092724F">
        <w:t xml:space="preserve">) among </w:t>
      </w:r>
      <w:r w:rsidR="008A35CB">
        <w:t>six</w:t>
      </w:r>
      <w:r w:rsidRPr="0092724F">
        <w:t xml:space="preserve"> samples in the Western Floodplain from three sampling occasions in the largest scale Western Floodplain inundation event in 2016-17.</w:t>
      </w:r>
      <w:bookmarkEnd w:id="393"/>
    </w:p>
    <w:p w14:paraId="6AA7A3A9" w14:textId="77777777" w:rsidR="008A35CB" w:rsidRDefault="008A35CB">
      <w:pPr>
        <w:spacing w:after="0" w:line="240" w:lineRule="auto"/>
        <w:jc w:val="left"/>
      </w:pPr>
      <w:r>
        <w:br w:type="page"/>
      </w:r>
    </w:p>
    <w:p w14:paraId="22565EFF" w14:textId="7E08772C" w:rsidR="0092288B" w:rsidRPr="00104545" w:rsidRDefault="0092288B" w:rsidP="00B34D1A">
      <w:r w:rsidRPr="00104545">
        <w:t>Macroinvertebrate density was highly correlated to dissolved inorganic nutrient</w:t>
      </w:r>
      <w:r w:rsidR="0070717B">
        <w:t>s</w:t>
      </w:r>
      <w:r w:rsidRPr="00104545">
        <w:t xml:space="preserve"> (</w:t>
      </w:r>
      <w:r>
        <w:fldChar w:fldCharType="begin"/>
      </w:r>
      <w:r>
        <w:instrText xml:space="preserve"> REF _Ref16156336 \h </w:instrText>
      </w:r>
      <w:r w:rsidR="00B34D1A">
        <w:instrText xml:space="preserve"> \* MERGEFORMAT </w:instrText>
      </w:r>
      <w:r>
        <w:fldChar w:fldCharType="separate"/>
      </w:r>
      <w:r w:rsidR="00754AB7">
        <w:t xml:space="preserve">Table </w:t>
      </w:r>
      <w:r w:rsidR="00754AB7">
        <w:rPr>
          <w:noProof/>
        </w:rPr>
        <w:t>H</w:t>
      </w:r>
      <w:r w:rsidR="00754AB7">
        <w:rPr>
          <w:noProof/>
        </w:rPr>
        <w:noBreakHyphen/>
        <w:t>7</w:t>
      </w:r>
      <w:r>
        <w:fldChar w:fldCharType="end"/>
      </w:r>
      <w:r w:rsidRPr="00104545">
        <w:t>)</w:t>
      </w:r>
      <w:r w:rsidR="00465825">
        <w:t xml:space="preserve">.  </w:t>
      </w:r>
      <w:r w:rsidR="0070717B">
        <w:t>M</w:t>
      </w:r>
      <w:r w:rsidRPr="00104545">
        <w:t>acroinvertebrate density increased with increasing dissolved inorganic nutrients (nitrate-nitrite and filterable reactive phosphorus) concentrations, regardless of event (</w:t>
      </w:r>
      <w:r>
        <w:fldChar w:fldCharType="begin"/>
      </w:r>
      <w:r>
        <w:instrText xml:space="preserve"> REF _Ref16157040 \h </w:instrText>
      </w:r>
      <w:r w:rsidR="00B34D1A">
        <w:instrText xml:space="preserve"> \* MERGEFORMAT </w:instrText>
      </w:r>
      <w:r>
        <w:fldChar w:fldCharType="separate"/>
      </w:r>
      <w:r w:rsidR="00754AB7">
        <w:t xml:space="preserve">Figure </w:t>
      </w:r>
      <w:r w:rsidR="00754AB7">
        <w:rPr>
          <w:noProof/>
        </w:rPr>
        <w:t>H</w:t>
      </w:r>
      <w:r w:rsidR="00754AB7">
        <w:rPr>
          <w:noProof/>
        </w:rPr>
        <w:noBreakHyphen/>
        <w:t>14</w:t>
      </w:r>
      <w:r>
        <w:fldChar w:fldCharType="end"/>
      </w:r>
      <w:r w:rsidRPr="00104545">
        <w:t>)</w:t>
      </w:r>
      <w:r w:rsidR="00465825">
        <w:t xml:space="preserve">.  </w:t>
      </w:r>
      <w:r w:rsidRPr="00104545">
        <w:t>There was no predictable relationship with time since inundation (</w:t>
      </w:r>
      <w:r>
        <w:fldChar w:fldCharType="begin"/>
      </w:r>
      <w:r>
        <w:instrText xml:space="preserve"> REF _Ref16156325 \h </w:instrText>
      </w:r>
      <w:r w:rsidR="00B34D1A">
        <w:instrText xml:space="preserve"> \* MERGEFORMAT </w:instrText>
      </w:r>
      <w:r>
        <w:fldChar w:fldCharType="separate"/>
      </w:r>
      <w:r w:rsidR="00754AB7">
        <w:t xml:space="preserve">Table </w:t>
      </w:r>
      <w:r w:rsidR="00754AB7">
        <w:rPr>
          <w:noProof/>
        </w:rPr>
        <w:t>H</w:t>
      </w:r>
      <w:r w:rsidR="00754AB7">
        <w:rPr>
          <w:noProof/>
        </w:rPr>
        <w:noBreakHyphen/>
        <w:t>6</w:t>
      </w:r>
      <w:r>
        <w:fldChar w:fldCharType="end"/>
      </w:r>
      <w:r w:rsidRPr="00104545">
        <w:t>)</w:t>
      </w:r>
      <w:r w:rsidR="00465825">
        <w:t xml:space="preserve">.  </w:t>
      </w:r>
      <w:r w:rsidRPr="00104545">
        <w:t xml:space="preserve">Overall, the highest density </w:t>
      </w:r>
      <w:r w:rsidR="0070717B">
        <w:t xml:space="preserve">was recorded </w:t>
      </w:r>
      <w:r w:rsidRPr="00104545">
        <w:t>in the contraction phase in summer</w:t>
      </w:r>
      <w:r w:rsidR="00465825">
        <w:t xml:space="preserve">.  </w:t>
      </w:r>
      <w:r w:rsidRPr="00104545">
        <w:t xml:space="preserve">The highest densities </w:t>
      </w:r>
      <w:r w:rsidR="0070717B">
        <w:t xml:space="preserve">were </w:t>
      </w:r>
      <w:r w:rsidRPr="00104545">
        <w:t>also link</w:t>
      </w:r>
      <w:r w:rsidR="0070717B">
        <w:t>ed</w:t>
      </w:r>
      <w:r w:rsidRPr="00104545">
        <w:t xml:space="preserve"> to higher water carbon and nutrients concentrations and subsequently highest chlorophyll </w:t>
      </w:r>
      <w:r w:rsidRPr="00104545">
        <w:rPr>
          <w:i/>
        </w:rPr>
        <w:t>a</w:t>
      </w:r>
      <w:r w:rsidRPr="00104545">
        <w:t xml:space="preserve"> concentrations, as well as peak microinvertebrate densities</w:t>
      </w:r>
      <w:r w:rsidR="00465825">
        <w:t xml:space="preserve">.  </w:t>
      </w:r>
    </w:p>
    <w:p w14:paraId="66872D7B" w14:textId="77777777" w:rsidR="0092288B" w:rsidRDefault="0092288B" w:rsidP="0092288B">
      <w:pPr>
        <w:keepNext/>
        <w:spacing w:line="240" w:lineRule="auto"/>
      </w:pPr>
      <w:r w:rsidRPr="00104545">
        <w:rPr>
          <w:noProof/>
          <w:lang w:eastAsia="en-AU"/>
        </w:rPr>
        <w:drawing>
          <wp:inline distT="0" distB="0" distL="0" distR="0" wp14:anchorId="2B911831" wp14:editId="4B8F8FC6">
            <wp:extent cx="2526340" cy="2526340"/>
            <wp:effectExtent l="0" t="0" r="7620" b="7620"/>
            <wp:docPr id="2283" name="Picture 2283" descr="Figure H 14: Regression between macroinvertebrate density (individual/m2) and water quality indicators (Cat III) in the Western Floodplain zone from four sampling occasions in 2014-18." title="Figure H 14: Regression between macroinvertebrate density (individual/m2) and water quality indicators (Cat III) in the Western Floodplain zone from four sampling occasions in 20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tsoi\Desktop\LTIM R script\inputs\WQ.png"/>
                    <pic:cNvPicPr>
                      <a:picLocks noChangeAspect="1" noChangeArrowheads="1"/>
                    </pic:cNvPicPr>
                  </pic:nvPicPr>
                  <pic:blipFill>
                    <a:blip r:embed="rId346" cstate="email">
                      <a:extLst>
                        <a:ext uri="{28A0092B-C50C-407E-A947-70E740481C1C}">
                          <a14:useLocalDpi xmlns:a14="http://schemas.microsoft.com/office/drawing/2010/main"/>
                        </a:ext>
                      </a:extLst>
                    </a:blip>
                    <a:srcRect/>
                    <a:stretch>
                      <a:fillRect/>
                    </a:stretch>
                  </pic:blipFill>
                  <pic:spPr bwMode="auto">
                    <a:xfrm>
                      <a:off x="0" y="0"/>
                      <a:ext cx="2526650" cy="2526650"/>
                    </a:xfrm>
                    <a:prstGeom prst="rect">
                      <a:avLst/>
                    </a:prstGeom>
                    <a:noFill/>
                    <a:ln>
                      <a:noFill/>
                    </a:ln>
                  </pic:spPr>
                </pic:pic>
              </a:graphicData>
            </a:graphic>
          </wp:inline>
        </w:drawing>
      </w:r>
      <w:r w:rsidRPr="00104545">
        <w:rPr>
          <w:noProof/>
          <w:lang w:eastAsia="en-AU"/>
        </w:rPr>
        <w:drawing>
          <wp:inline distT="0" distB="0" distL="0" distR="0" wp14:anchorId="2C25CD19" wp14:editId="5D8B8C2C">
            <wp:extent cx="2850356" cy="2533650"/>
            <wp:effectExtent l="0" t="0" r="7620" b="0"/>
            <wp:docPr id="2284" name="Picture 2284" descr="Figure H 14: Regression between macroinvertebrate density (individual/m2) and water quality indicators (Cat III) in the Western Floodplain zone from four sampling occasions in 2014-18." title="Figure H 14: Regression between macroinvertebrate density (individual/m2) and water quality indicators (Cat III) in the Western Floodplain zone from four sampling occasions in 20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tsoi\Desktop\LTIM R script\inputs\WQ.png"/>
                    <pic:cNvPicPr>
                      <a:picLocks noChangeAspect="1" noChangeArrowheads="1"/>
                    </pic:cNvPicPr>
                  </pic:nvPicPr>
                  <pic:blipFill>
                    <a:blip r:embed="rId347" cstate="email">
                      <a:extLst>
                        <a:ext uri="{28A0092B-C50C-407E-A947-70E740481C1C}">
                          <a14:useLocalDpi xmlns:a14="http://schemas.microsoft.com/office/drawing/2010/main"/>
                        </a:ext>
                      </a:extLst>
                    </a:blip>
                    <a:srcRect/>
                    <a:stretch>
                      <a:fillRect/>
                    </a:stretch>
                  </pic:blipFill>
                  <pic:spPr bwMode="auto">
                    <a:xfrm>
                      <a:off x="0" y="0"/>
                      <a:ext cx="2854979" cy="2537759"/>
                    </a:xfrm>
                    <a:prstGeom prst="rect">
                      <a:avLst/>
                    </a:prstGeom>
                    <a:noFill/>
                    <a:ln>
                      <a:noFill/>
                    </a:ln>
                  </pic:spPr>
                </pic:pic>
              </a:graphicData>
            </a:graphic>
          </wp:inline>
        </w:drawing>
      </w:r>
    </w:p>
    <w:p w14:paraId="6AE8C782" w14:textId="2EB66372" w:rsidR="0092288B" w:rsidRDefault="0092288B" w:rsidP="0092288B">
      <w:pPr>
        <w:pStyle w:val="Caption"/>
      </w:pPr>
      <w:bookmarkStart w:id="394" w:name="_Ref16157040"/>
      <w:bookmarkStart w:id="395" w:name="_Toc1746367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14</w:t>
      </w:r>
      <w:r w:rsidR="002A5C4D">
        <w:rPr>
          <w:noProof/>
        </w:rPr>
        <w:fldChar w:fldCharType="end"/>
      </w:r>
      <w:bookmarkEnd w:id="394"/>
      <w:r w:rsidR="006008EF">
        <w:t xml:space="preserve">: </w:t>
      </w:r>
      <w:r w:rsidRPr="0092724F">
        <w:t>Regression between macroinvertebrate density (individual/m</w:t>
      </w:r>
      <w:r w:rsidRPr="00D970C1">
        <w:rPr>
          <w:vertAlign w:val="superscript"/>
        </w:rPr>
        <w:t>2</w:t>
      </w:r>
      <w:r w:rsidRPr="0092724F">
        <w:t>) and water quality indicators (Cat III) in the Western Floodplain zone from four sampling occasions in 2014-18.</w:t>
      </w:r>
      <w:bookmarkEnd w:id="395"/>
    </w:p>
    <w:p w14:paraId="7F3AC1C8" w14:textId="77777777" w:rsidR="0092288B" w:rsidRPr="0092724F" w:rsidRDefault="0092288B" w:rsidP="0092288B"/>
    <w:p w14:paraId="0C2903BB" w14:textId="491D6C38" w:rsidR="0092288B" w:rsidRPr="00B34D1A" w:rsidRDefault="0070717B" w:rsidP="0092288B">
      <w:pPr>
        <w:rPr>
          <w:u w:val="single"/>
        </w:rPr>
      </w:pPr>
      <w:r>
        <w:rPr>
          <w:u w:val="single"/>
        </w:rPr>
        <w:t>M</w:t>
      </w:r>
      <w:r w:rsidR="0092288B" w:rsidRPr="00B34D1A">
        <w:rPr>
          <w:u w:val="single"/>
        </w:rPr>
        <w:t>acroinvertebrate diversity</w:t>
      </w:r>
    </w:p>
    <w:p w14:paraId="1C80C9F8" w14:textId="62399756" w:rsidR="0092288B" w:rsidRPr="00104545" w:rsidRDefault="0092288B" w:rsidP="00B34D1A">
      <w:r w:rsidRPr="00104545">
        <w:t>In the Western Floodplain, four diversity indices showed similar patterns throughout the inundation and contraction cycle in</w:t>
      </w:r>
      <w:r w:rsidR="0070717B">
        <w:t xml:space="preserve"> the</w:t>
      </w:r>
      <w:r w:rsidRPr="00104545">
        <w:t xml:space="preserve"> July 2016 event (</w:t>
      </w:r>
      <w:r>
        <w:fldChar w:fldCharType="begin"/>
      </w:r>
      <w:r>
        <w:instrText xml:space="preserve"> REF _Ref16157061 \h </w:instrText>
      </w:r>
      <w:r w:rsidR="00B34D1A">
        <w:instrText xml:space="preserve"> \* MERGEFORMAT </w:instrText>
      </w:r>
      <w:r>
        <w:fldChar w:fldCharType="separate"/>
      </w:r>
      <w:r w:rsidR="00754AB7">
        <w:t xml:space="preserve">Figure </w:t>
      </w:r>
      <w:r w:rsidR="00754AB7">
        <w:rPr>
          <w:noProof/>
        </w:rPr>
        <w:t>H</w:t>
      </w:r>
      <w:r w:rsidR="00754AB7">
        <w:rPr>
          <w:noProof/>
        </w:rPr>
        <w:noBreakHyphen/>
        <w:t>15</w:t>
      </w:r>
      <w:r>
        <w:fldChar w:fldCharType="end"/>
      </w:r>
      <w:r w:rsidRPr="00104545">
        <w:t>)</w:t>
      </w:r>
      <w:r w:rsidR="00465825">
        <w:t xml:space="preserve">.  </w:t>
      </w:r>
      <w:r w:rsidRPr="00104545">
        <w:t>Maximum macroinvertebrate taxonomic richness was similar among the three vegetation habitats but in different sampling occasions</w:t>
      </w:r>
      <w:r w:rsidR="00465825">
        <w:t xml:space="preserve">.  </w:t>
      </w:r>
      <w:r w:rsidRPr="00104545">
        <w:t>In Cool</w:t>
      </w:r>
      <w:r w:rsidR="00D0126F">
        <w:t>i</w:t>
      </w:r>
      <w:r w:rsidRPr="00104545">
        <w:t>bah and Cool</w:t>
      </w:r>
      <w:r w:rsidR="00D0126F">
        <w:t>i</w:t>
      </w:r>
      <w:r w:rsidRPr="00104545">
        <w:t xml:space="preserve">bah/Cooba woodland habitats, macroinvertebrate peak richness </w:t>
      </w:r>
      <w:r w:rsidR="00A445CD">
        <w:t>occurred</w:t>
      </w:r>
      <w:r w:rsidRPr="00104545">
        <w:t xml:space="preserve"> in Aug</w:t>
      </w:r>
      <w:r w:rsidR="0070717B">
        <w:t>ust 20</w:t>
      </w:r>
      <w:r w:rsidRPr="00104545">
        <w:t>16 “during 1” sampling, while in the Lignum habitat peak richness was in Nov</w:t>
      </w:r>
      <w:r w:rsidR="0070717B">
        <w:t>ember 20</w:t>
      </w:r>
      <w:r w:rsidRPr="00104545">
        <w:t>16 “during 2” sampling (</w:t>
      </w:r>
      <w:r>
        <w:fldChar w:fldCharType="begin"/>
      </w:r>
      <w:r>
        <w:instrText xml:space="preserve"> REF _Ref16157061 \h </w:instrText>
      </w:r>
      <w:r w:rsidR="00B34D1A">
        <w:instrText xml:space="preserve"> \* MERGEFORMAT </w:instrText>
      </w:r>
      <w:r>
        <w:fldChar w:fldCharType="separate"/>
      </w:r>
      <w:r w:rsidR="00754AB7">
        <w:t xml:space="preserve">Figure </w:t>
      </w:r>
      <w:r w:rsidR="00754AB7">
        <w:rPr>
          <w:noProof/>
        </w:rPr>
        <w:t>H</w:t>
      </w:r>
      <w:r w:rsidR="00754AB7">
        <w:rPr>
          <w:noProof/>
        </w:rPr>
        <w:noBreakHyphen/>
        <w:t>15</w:t>
      </w:r>
      <w:r>
        <w:fldChar w:fldCharType="end"/>
      </w:r>
      <w:r w:rsidRPr="00104545">
        <w:t>).</w:t>
      </w:r>
    </w:p>
    <w:p w14:paraId="13D0E8F1" w14:textId="36DA3BB3" w:rsidR="0092288B" w:rsidRPr="00104545" w:rsidRDefault="0092288B" w:rsidP="00B34D1A">
      <w:r w:rsidRPr="00104545">
        <w:t xml:space="preserve">Macroinvertebrate diversity indices were highly correlated to multiple water quality and nutrients </w:t>
      </w:r>
      <w:r w:rsidR="0070717B">
        <w:t>parameters</w:t>
      </w:r>
      <w:r w:rsidRPr="00104545">
        <w:t xml:space="preserve"> (</w:t>
      </w:r>
      <w:r>
        <w:fldChar w:fldCharType="begin"/>
      </w:r>
      <w:r>
        <w:instrText xml:space="preserve"> REF _Ref16156336 \h </w:instrText>
      </w:r>
      <w:r w:rsidR="00B34D1A">
        <w:instrText xml:space="preserve"> \* MERGEFORMAT </w:instrText>
      </w:r>
      <w:r>
        <w:fldChar w:fldCharType="separate"/>
      </w:r>
      <w:r w:rsidR="00754AB7">
        <w:t xml:space="preserve">Table </w:t>
      </w:r>
      <w:r w:rsidR="00754AB7">
        <w:rPr>
          <w:noProof/>
        </w:rPr>
        <w:t>H</w:t>
      </w:r>
      <w:r w:rsidR="00754AB7">
        <w:rPr>
          <w:noProof/>
        </w:rPr>
        <w:noBreakHyphen/>
        <w:t>7</w:t>
      </w:r>
      <w:r>
        <w:fldChar w:fldCharType="end"/>
      </w:r>
      <w:r w:rsidRPr="00104545">
        <w:t>)</w:t>
      </w:r>
      <w:r w:rsidR="00465825">
        <w:t xml:space="preserve">.  </w:t>
      </w:r>
      <w:r w:rsidRPr="00104545">
        <w:t xml:space="preserve">In particular, macroinvertebrate diversity was positively correlated to temperature and SIGNAL score </w:t>
      </w:r>
      <w:r w:rsidR="0070717B">
        <w:t xml:space="preserve">and </w:t>
      </w:r>
      <w:r w:rsidRPr="00104545">
        <w:t xml:space="preserve">negatively correlated </w:t>
      </w:r>
      <w:r w:rsidR="0070717B">
        <w:t>with</w:t>
      </w:r>
      <w:r w:rsidRPr="00104545">
        <w:t xml:space="preserve"> inorganic nitrogen (</w:t>
      </w:r>
      <w:r>
        <w:fldChar w:fldCharType="begin"/>
      </w:r>
      <w:r>
        <w:instrText xml:space="preserve"> REF _Ref16157091 \h </w:instrText>
      </w:r>
      <w:r w:rsidR="00B34D1A">
        <w:instrText xml:space="preserve"> \* MERGEFORMAT </w:instrText>
      </w:r>
      <w:r>
        <w:fldChar w:fldCharType="separate"/>
      </w:r>
      <w:r w:rsidR="00754AB7">
        <w:t xml:space="preserve">Figure </w:t>
      </w:r>
      <w:r w:rsidR="00754AB7">
        <w:rPr>
          <w:noProof/>
        </w:rPr>
        <w:t>H</w:t>
      </w:r>
      <w:r w:rsidR="00754AB7">
        <w:rPr>
          <w:noProof/>
        </w:rPr>
        <w:noBreakHyphen/>
        <w:t>16</w:t>
      </w:r>
      <w:r>
        <w:fldChar w:fldCharType="end"/>
      </w:r>
      <w:r w:rsidRPr="00104545">
        <w:t>)</w:t>
      </w:r>
      <w:r w:rsidR="00465825">
        <w:t xml:space="preserve">.  </w:t>
      </w:r>
      <w:r w:rsidRPr="00104545">
        <w:t>Macroinvertebrate diversity peaked during the wettest period around 100 days since inundation and decreased with time since inundation accompanied by water quality deterioration</w:t>
      </w:r>
      <w:r w:rsidR="00465825">
        <w:t xml:space="preserve">.  </w:t>
      </w:r>
      <w:r w:rsidRPr="00104545">
        <w:t>However, there was no strong predictable relationship with time since inundation (</w:t>
      </w:r>
      <w:r>
        <w:fldChar w:fldCharType="begin"/>
      </w:r>
      <w:r>
        <w:instrText xml:space="preserve"> REF _Ref16156325 \h </w:instrText>
      </w:r>
      <w:r w:rsidR="00B34D1A">
        <w:instrText xml:space="preserve"> \* MERGEFORMAT </w:instrText>
      </w:r>
      <w:r>
        <w:fldChar w:fldCharType="separate"/>
      </w:r>
      <w:r w:rsidR="00754AB7">
        <w:t xml:space="preserve">Table </w:t>
      </w:r>
      <w:r w:rsidR="00754AB7">
        <w:rPr>
          <w:noProof/>
        </w:rPr>
        <w:t>H</w:t>
      </w:r>
      <w:r w:rsidR="00754AB7">
        <w:rPr>
          <w:noProof/>
        </w:rPr>
        <w:noBreakHyphen/>
        <w:t>6</w:t>
      </w:r>
      <w:r>
        <w:fldChar w:fldCharType="end"/>
      </w:r>
      <w:r w:rsidRPr="00104545">
        <w:t>)</w:t>
      </w:r>
      <w:r w:rsidR="00465825">
        <w:t xml:space="preserve">.  </w:t>
      </w:r>
    </w:p>
    <w:p w14:paraId="508521B8" w14:textId="77777777" w:rsidR="0092288B" w:rsidRPr="00104545" w:rsidRDefault="0092288B" w:rsidP="0092288B">
      <w:r w:rsidRPr="00104545">
        <w:br w:type="page"/>
      </w:r>
    </w:p>
    <w:p w14:paraId="1E6B6437" w14:textId="77777777" w:rsidR="0092288B" w:rsidRDefault="0092288B" w:rsidP="0092288B">
      <w:pPr>
        <w:keepNext/>
        <w:spacing w:line="240" w:lineRule="auto"/>
      </w:pPr>
      <w:r w:rsidRPr="00104545">
        <w:rPr>
          <w:noProof/>
          <w:lang w:eastAsia="en-AU"/>
        </w:rPr>
        <w:drawing>
          <wp:inline distT="0" distB="0" distL="0" distR="0" wp14:anchorId="68140757" wp14:editId="4D8D6DBE">
            <wp:extent cx="5715000" cy="2052084"/>
            <wp:effectExtent l="0" t="0" r="0" b="5715"/>
            <wp:docPr id="2285" name="Picture 2285" descr="Figure H 15: Macroinvertebrate diversity indicators among six samples in the Western Floodplain from three sampling occasions in the largest scale Western Floodplain inundation event in 2016-17." title="Figure H 15: Macroinvertebrate diversity indicators among six samples in the Western Floodplain from three sampling occasions in the largest scale Western Floodplain inundation event in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tsoi\Desktop\LTIM R script\inputs\WQ.png"/>
                    <pic:cNvPicPr>
                      <a:picLocks noChangeAspect="1" noChangeArrowheads="1"/>
                    </pic:cNvPicPr>
                  </pic:nvPicPr>
                  <pic:blipFill>
                    <a:blip r:embed="rId348" cstate="email">
                      <a:extLst>
                        <a:ext uri="{28A0092B-C50C-407E-A947-70E740481C1C}">
                          <a14:useLocalDpi xmlns:a14="http://schemas.microsoft.com/office/drawing/2010/main"/>
                        </a:ext>
                      </a:extLst>
                    </a:blip>
                    <a:srcRect/>
                    <a:stretch>
                      <a:fillRect/>
                    </a:stretch>
                  </pic:blipFill>
                  <pic:spPr bwMode="auto">
                    <a:xfrm>
                      <a:off x="0" y="0"/>
                      <a:ext cx="5718928" cy="2053494"/>
                    </a:xfrm>
                    <a:prstGeom prst="rect">
                      <a:avLst/>
                    </a:prstGeom>
                    <a:noFill/>
                    <a:ln>
                      <a:noFill/>
                    </a:ln>
                  </pic:spPr>
                </pic:pic>
              </a:graphicData>
            </a:graphic>
          </wp:inline>
        </w:drawing>
      </w:r>
      <w:r w:rsidRPr="00104545">
        <w:rPr>
          <w:noProof/>
          <w:lang w:eastAsia="en-AU"/>
        </w:rPr>
        <w:drawing>
          <wp:inline distT="0" distB="0" distL="0" distR="0" wp14:anchorId="08DBF1E5" wp14:editId="45B7F23B">
            <wp:extent cx="5715000" cy="2020186"/>
            <wp:effectExtent l="0" t="0" r="0" b="0"/>
            <wp:docPr id="2286" name="Picture 2286" descr="Figure H 15: Macroinvertebrate diversity indicators among six samples in the Western Floodplain from three sampling occasions in the largest scale Western Floodplain inundation event in 2016-17." title="Figure H 15: Macroinvertebrate diversity indicators among six samples in the Western Floodplain from three sampling occasions in the largest scale Western Floodplain inundation event in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tsoi\Desktop\LTIM R script\inputs\WQ.png"/>
                    <pic:cNvPicPr>
                      <a:picLocks noChangeAspect="1" noChangeArrowheads="1"/>
                    </pic:cNvPicPr>
                  </pic:nvPicPr>
                  <pic:blipFill>
                    <a:blip r:embed="rId349" cstate="email">
                      <a:extLst>
                        <a:ext uri="{28A0092B-C50C-407E-A947-70E740481C1C}">
                          <a14:useLocalDpi xmlns:a14="http://schemas.microsoft.com/office/drawing/2010/main"/>
                        </a:ext>
                      </a:extLst>
                    </a:blip>
                    <a:srcRect/>
                    <a:stretch>
                      <a:fillRect/>
                    </a:stretch>
                  </pic:blipFill>
                  <pic:spPr bwMode="auto">
                    <a:xfrm>
                      <a:off x="0" y="0"/>
                      <a:ext cx="5723052" cy="2023032"/>
                    </a:xfrm>
                    <a:prstGeom prst="rect">
                      <a:avLst/>
                    </a:prstGeom>
                    <a:noFill/>
                    <a:ln>
                      <a:noFill/>
                    </a:ln>
                  </pic:spPr>
                </pic:pic>
              </a:graphicData>
            </a:graphic>
          </wp:inline>
        </w:drawing>
      </w:r>
      <w:r w:rsidRPr="00104545">
        <w:rPr>
          <w:noProof/>
          <w:lang w:eastAsia="en-AU"/>
        </w:rPr>
        <w:drawing>
          <wp:inline distT="0" distB="0" distL="0" distR="0" wp14:anchorId="1B11178E" wp14:editId="3CD4A3F7">
            <wp:extent cx="5713730" cy="2019864"/>
            <wp:effectExtent l="0" t="0" r="1270" b="0"/>
            <wp:docPr id="2287" name="Picture 2287" descr="Figure H 15: Macroinvertebrate diversity indicators among six samples in the Western Floodplain from three sampling occasions in the largest scale Western Floodplain inundation event in 2016-17." title="Figure H 15: Macroinvertebrate diversity indicators among six samples in the Western Floodplain from three sampling occasions in the largest scale Western Floodplain inundation event in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tsoi\Desktop\LTIM R script\inputs\WQ.png"/>
                    <pic:cNvPicPr>
                      <a:picLocks noChangeAspect="1" noChangeArrowheads="1"/>
                    </pic:cNvPicPr>
                  </pic:nvPicPr>
                  <pic:blipFill rotWithShape="1">
                    <a:blip r:embed="rId350" cstate="email">
                      <a:extLst>
                        <a:ext uri="{28A0092B-C50C-407E-A947-70E740481C1C}">
                          <a14:useLocalDpi xmlns:a14="http://schemas.microsoft.com/office/drawing/2010/main"/>
                        </a:ext>
                      </a:extLst>
                    </a:blip>
                    <a:srcRect l="-1860" r="-1"/>
                    <a:stretch/>
                  </pic:blipFill>
                  <pic:spPr bwMode="auto">
                    <a:xfrm>
                      <a:off x="0" y="0"/>
                      <a:ext cx="5725501" cy="2024025"/>
                    </a:xfrm>
                    <a:prstGeom prst="rect">
                      <a:avLst/>
                    </a:prstGeom>
                    <a:noFill/>
                    <a:ln>
                      <a:noFill/>
                    </a:ln>
                    <a:extLst>
                      <a:ext uri="{53640926-AAD7-44D8-BBD7-CCE9431645EC}">
                        <a14:shadowObscured xmlns:a14="http://schemas.microsoft.com/office/drawing/2010/main"/>
                      </a:ext>
                    </a:extLst>
                  </pic:spPr>
                </pic:pic>
              </a:graphicData>
            </a:graphic>
          </wp:inline>
        </w:drawing>
      </w:r>
      <w:r w:rsidRPr="00104545">
        <w:rPr>
          <w:noProof/>
          <w:lang w:eastAsia="en-AU"/>
        </w:rPr>
        <w:drawing>
          <wp:inline distT="0" distB="0" distL="0" distR="0" wp14:anchorId="08ECF70A" wp14:editId="44A30F1A">
            <wp:extent cx="5712282" cy="2030819"/>
            <wp:effectExtent l="0" t="0" r="3175" b="7620"/>
            <wp:docPr id="2288" name="Picture 2288" descr="Figure H 15: Macroinvertebrate diversity indicators among six samples in the Western Floodplain from three sampling occasions in the largest scale Western Floodplain inundation event in 2016-17." title="Figure H 15: Macroinvertebrate diversity indicators among six samples in the Western Floodplain from three sampling occasions in the largest scale Western Floodplain inundation event in 2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tsoi\Desktop\LTIM R script\inputs\WQ.png"/>
                    <pic:cNvPicPr>
                      <a:picLocks noChangeAspect="1" noChangeArrowheads="1"/>
                    </pic:cNvPicPr>
                  </pic:nvPicPr>
                  <pic:blipFill rotWithShape="1">
                    <a:blip r:embed="rId351" cstate="email">
                      <a:extLst>
                        <a:ext uri="{28A0092B-C50C-407E-A947-70E740481C1C}">
                          <a14:useLocalDpi xmlns:a14="http://schemas.microsoft.com/office/drawing/2010/main"/>
                        </a:ext>
                      </a:extLst>
                    </a:blip>
                    <a:srcRect l="-2047"/>
                    <a:stretch/>
                  </pic:blipFill>
                  <pic:spPr bwMode="auto">
                    <a:xfrm>
                      <a:off x="0" y="0"/>
                      <a:ext cx="5736275" cy="2039349"/>
                    </a:xfrm>
                    <a:prstGeom prst="rect">
                      <a:avLst/>
                    </a:prstGeom>
                    <a:noFill/>
                    <a:ln>
                      <a:noFill/>
                    </a:ln>
                    <a:extLst>
                      <a:ext uri="{53640926-AAD7-44D8-BBD7-CCE9431645EC}">
                        <a14:shadowObscured xmlns:a14="http://schemas.microsoft.com/office/drawing/2010/main"/>
                      </a:ext>
                    </a:extLst>
                  </pic:spPr>
                </pic:pic>
              </a:graphicData>
            </a:graphic>
          </wp:inline>
        </w:drawing>
      </w:r>
    </w:p>
    <w:p w14:paraId="18F059B1" w14:textId="43C23B0F" w:rsidR="0092288B" w:rsidRPr="00104545" w:rsidRDefault="0092288B" w:rsidP="0092288B">
      <w:pPr>
        <w:pStyle w:val="Caption"/>
      </w:pPr>
      <w:bookmarkStart w:id="396" w:name="_Ref16157061"/>
      <w:bookmarkStart w:id="397" w:name="_Toc1746367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15</w:t>
      </w:r>
      <w:r w:rsidR="002A5C4D">
        <w:rPr>
          <w:noProof/>
        </w:rPr>
        <w:fldChar w:fldCharType="end"/>
      </w:r>
      <w:bookmarkEnd w:id="396"/>
      <w:r w:rsidR="006008EF">
        <w:t xml:space="preserve">: </w:t>
      </w:r>
      <w:r w:rsidRPr="0092724F">
        <w:t xml:space="preserve">Macroinvertebrate diversity indicators among </w:t>
      </w:r>
      <w:r w:rsidR="008A35CB">
        <w:t>six</w:t>
      </w:r>
      <w:r w:rsidRPr="0092724F">
        <w:t xml:space="preserve"> samples in the Western Floodplain from three sampling occasions in the largest scale Western Floodplain inundation event in 2016-17.</w:t>
      </w:r>
      <w:bookmarkEnd w:id="397"/>
    </w:p>
    <w:p w14:paraId="57AD8842" w14:textId="77777777" w:rsidR="0092288B" w:rsidRDefault="0092288B" w:rsidP="00903562">
      <w:pPr>
        <w:keepNext/>
        <w:spacing w:line="240" w:lineRule="auto"/>
        <w:jc w:val="center"/>
      </w:pPr>
      <w:r w:rsidRPr="00104545">
        <w:rPr>
          <w:noProof/>
          <w:lang w:eastAsia="en-AU"/>
        </w:rPr>
        <w:drawing>
          <wp:inline distT="0" distB="0" distL="0" distR="0" wp14:anchorId="49D26738" wp14:editId="3E872027">
            <wp:extent cx="2956956" cy="2764111"/>
            <wp:effectExtent l="0" t="0" r="0" b="0"/>
            <wp:docPr id="2289" name="Picture 2289" descr="Figure H 16: Regression between macroinvertebrate diversity indicators and time since inundation and water quality indicators (Cat III) in the Western Floodplain zone." title="Figure H 16: Regression between macroinvertebrate diversity indicators and time since inundation and water quality indicators (Cat III) 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tsoi\Desktop\LTIM R script\inputs\Macro.png"/>
                    <pic:cNvPicPr>
                      <a:picLocks noChangeAspect="1" noChangeArrowheads="1"/>
                    </pic:cNvPicPr>
                  </pic:nvPicPr>
                  <pic:blipFill>
                    <a:blip r:embed="rId352" cstate="email">
                      <a:extLst>
                        <a:ext uri="{28A0092B-C50C-407E-A947-70E740481C1C}">
                          <a14:useLocalDpi xmlns:a14="http://schemas.microsoft.com/office/drawing/2010/main"/>
                        </a:ext>
                      </a:extLst>
                    </a:blip>
                    <a:srcRect/>
                    <a:stretch>
                      <a:fillRect/>
                    </a:stretch>
                  </pic:blipFill>
                  <pic:spPr bwMode="auto">
                    <a:xfrm>
                      <a:off x="0" y="0"/>
                      <a:ext cx="2989790" cy="2794804"/>
                    </a:xfrm>
                    <a:prstGeom prst="rect">
                      <a:avLst/>
                    </a:prstGeom>
                    <a:noFill/>
                    <a:ln>
                      <a:noFill/>
                    </a:ln>
                  </pic:spPr>
                </pic:pic>
              </a:graphicData>
            </a:graphic>
          </wp:inline>
        </w:drawing>
      </w:r>
      <w:r w:rsidRPr="00104545">
        <w:rPr>
          <w:noProof/>
          <w:lang w:eastAsia="en-AU"/>
        </w:rPr>
        <w:drawing>
          <wp:inline distT="0" distB="0" distL="0" distR="0" wp14:anchorId="4139DF58" wp14:editId="60E94B7D">
            <wp:extent cx="3085667" cy="2743200"/>
            <wp:effectExtent l="0" t="0" r="635" b="0"/>
            <wp:docPr id="2290" name="Picture 2290" descr="Figure H 16: Regression between macroinvertebrate diversity indicators and time since inundation and water quality indicators (Cat III) in the Western Floodplain zone." title="Figure H 16: Regression between macroinvertebrate diversity indicators and time since inundation and water quality indicators (Cat III) 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tsoi\Desktop\LTIM R script\inputs\WQ.png"/>
                    <pic:cNvPicPr>
                      <a:picLocks noChangeAspect="1" noChangeArrowheads="1"/>
                    </pic:cNvPicPr>
                  </pic:nvPicPr>
                  <pic:blipFill>
                    <a:blip r:embed="rId353" cstate="email">
                      <a:extLst>
                        <a:ext uri="{28A0092B-C50C-407E-A947-70E740481C1C}">
                          <a14:useLocalDpi xmlns:a14="http://schemas.microsoft.com/office/drawing/2010/main"/>
                        </a:ext>
                      </a:extLst>
                    </a:blip>
                    <a:srcRect/>
                    <a:stretch>
                      <a:fillRect/>
                    </a:stretch>
                  </pic:blipFill>
                  <pic:spPr bwMode="auto">
                    <a:xfrm>
                      <a:off x="0" y="0"/>
                      <a:ext cx="3099212" cy="2755242"/>
                    </a:xfrm>
                    <a:prstGeom prst="rect">
                      <a:avLst/>
                    </a:prstGeom>
                    <a:noFill/>
                    <a:ln>
                      <a:noFill/>
                    </a:ln>
                  </pic:spPr>
                </pic:pic>
              </a:graphicData>
            </a:graphic>
          </wp:inline>
        </w:drawing>
      </w:r>
      <w:r w:rsidRPr="00104545">
        <w:rPr>
          <w:noProof/>
          <w:lang w:eastAsia="en-AU"/>
        </w:rPr>
        <w:drawing>
          <wp:inline distT="0" distB="0" distL="0" distR="0" wp14:anchorId="246B9775" wp14:editId="7101D3A6">
            <wp:extent cx="3099460" cy="2755076"/>
            <wp:effectExtent l="0" t="0" r="5715" b="7620"/>
            <wp:docPr id="2291" name="Picture 2291" descr="Figure H 16: Regression between macroinvertebrate diversity indicators and time since inundation and water quality indicators (Cat III) in the Western Floodplain zone." title="Figure H 16: Regression between macroinvertebrate diversity indicators and time since inundation and water quality indicators (Cat III) 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tsoi\Desktop\LTIM R script\inputs\WQ.png"/>
                    <pic:cNvPicPr>
                      <a:picLocks noChangeAspect="1" noChangeArrowheads="1"/>
                    </pic:cNvPicPr>
                  </pic:nvPicPr>
                  <pic:blipFill>
                    <a:blip r:embed="rId354" cstate="email">
                      <a:extLst>
                        <a:ext uri="{28A0092B-C50C-407E-A947-70E740481C1C}">
                          <a14:useLocalDpi xmlns:a14="http://schemas.microsoft.com/office/drawing/2010/main"/>
                        </a:ext>
                      </a:extLst>
                    </a:blip>
                    <a:srcRect/>
                    <a:stretch>
                      <a:fillRect/>
                    </a:stretch>
                  </pic:blipFill>
                  <pic:spPr bwMode="auto">
                    <a:xfrm>
                      <a:off x="0" y="0"/>
                      <a:ext cx="3108684" cy="2763275"/>
                    </a:xfrm>
                    <a:prstGeom prst="rect">
                      <a:avLst/>
                    </a:prstGeom>
                    <a:noFill/>
                    <a:ln>
                      <a:noFill/>
                    </a:ln>
                  </pic:spPr>
                </pic:pic>
              </a:graphicData>
            </a:graphic>
          </wp:inline>
        </w:drawing>
      </w:r>
    </w:p>
    <w:p w14:paraId="3F0D95A2" w14:textId="772A654E" w:rsidR="0092288B" w:rsidRPr="0092724F" w:rsidRDefault="0092288B" w:rsidP="00A445CD">
      <w:pPr>
        <w:pStyle w:val="Caption"/>
      </w:pPr>
      <w:bookmarkStart w:id="398" w:name="_Ref16157091"/>
      <w:bookmarkStart w:id="399" w:name="_Toc17463672"/>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16</w:t>
      </w:r>
      <w:r w:rsidR="002A5C4D">
        <w:rPr>
          <w:noProof/>
        </w:rPr>
        <w:fldChar w:fldCharType="end"/>
      </w:r>
      <w:bookmarkEnd w:id="398"/>
      <w:r w:rsidR="006008EF">
        <w:t xml:space="preserve">: </w:t>
      </w:r>
      <w:r w:rsidRPr="0092724F">
        <w:t>Regression between macroinvertebrate diversity indicators and time since inundation and water quality indicators (Cat III) in the Western Floodplain zone</w:t>
      </w:r>
      <w:r>
        <w:t>.</w:t>
      </w:r>
      <w:bookmarkEnd w:id="399"/>
    </w:p>
    <w:p w14:paraId="07323BDA" w14:textId="4D2FBC5F" w:rsidR="0092288B" w:rsidRPr="00B34D1A" w:rsidRDefault="00903562" w:rsidP="0092288B">
      <w:pPr>
        <w:rPr>
          <w:u w:val="single"/>
        </w:rPr>
      </w:pPr>
      <w:r>
        <w:rPr>
          <w:u w:val="single"/>
        </w:rPr>
        <w:t>M</w:t>
      </w:r>
      <w:r w:rsidR="0092288B" w:rsidRPr="00B34D1A">
        <w:rPr>
          <w:u w:val="single"/>
        </w:rPr>
        <w:t>acroinvertebrate community</w:t>
      </w:r>
    </w:p>
    <w:p w14:paraId="2D2EBF10" w14:textId="259F309E" w:rsidR="0092288B" w:rsidRPr="00104545" w:rsidRDefault="0092288B" w:rsidP="00B34D1A">
      <w:r w:rsidRPr="00104545">
        <w:t>Macroinvertebrate community composition was similar among the three vegetation habitats in Aug</w:t>
      </w:r>
      <w:r w:rsidR="00903562">
        <w:t>ust 20</w:t>
      </w:r>
      <w:r w:rsidRPr="00104545">
        <w:t>16 “during 1” sampling (</w:t>
      </w:r>
      <w:r>
        <w:fldChar w:fldCharType="begin"/>
      </w:r>
      <w:r>
        <w:instrText xml:space="preserve"> REF _Ref16157120 \h </w:instrText>
      </w:r>
      <w:r w:rsidR="00B34D1A">
        <w:instrText xml:space="preserve"> \* MERGEFORMAT </w:instrText>
      </w:r>
      <w:r>
        <w:fldChar w:fldCharType="separate"/>
      </w:r>
      <w:r w:rsidR="00754AB7">
        <w:t xml:space="preserve">Figure </w:t>
      </w:r>
      <w:r w:rsidR="00754AB7">
        <w:rPr>
          <w:noProof/>
        </w:rPr>
        <w:t>H</w:t>
      </w:r>
      <w:r w:rsidR="00754AB7">
        <w:rPr>
          <w:noProof/>
        </w:rPr>
        <w:noBreakHyphen/>
        <w:t>17</w:t>
      </w:r>
      <w:r>
        <w:fldChar w:fldCharType="end"/>
      </w:r>
      <w:r w:rsidRPr="00104545">
        <w:t>a)</w:t>
      </w:r>
      <w:r w:rsidR="00465825">
        <w:t xml:space="preserve">.  </w:t>
      </w:r>
      <w:r w:rsidRPr="00104545">
        <w:t xml:space="preserve">Typical early coloniser taxa from </w:t>
      </w:r>
      <w:r w:rsidR="00580D40">
        <w:t>O</w:t>
      </w:r>
      <w:r w:rsidRPr="00104545">
        <w:t>rder Diptera (flies) such as Culicidae, Ephydridae, Podonominae and Chironominae colonised the newly wetted floodplain habitats (</w:t>
      </w:r>
      <w:r>
        <w:fldChar w:fldCharType="begin"/>
      </w:r>
      <w:r>
        <w:instrText xml:space="preserve"> REF _Ref16157130 \h </w:instrText>
      </w:r>
      <w:r w:rsidR="00B34D1A">
        <w:instrText xml:space="preserve"> \* MERGEFORMAT </w:instrText>
      </w:r>
      <w:r>
        <w:fldChar w:fldCharType="separate"/>
      </w:r>
      <w:r w:rsidR="00754AB7">
        <w:t xml:space="preserve">Table </w:t>
      </w:r>
      <w:r w:rsidR="00754AB7">
        <w:rPr>
          <w:noProof/>
        </w:rPr>
        <w:t>H</w:t>
      </w:r>
      <w:r w:rsidR="00754AB7">
        <w:rPr>
          <w:noProof/>
        </w:rPr>
        <w:noBreakHyphen/>
        <w:t>8</w:t>
      </w:r>
      <w:r>
        <w:fldChar w:fldCharType="end"/>
      </w:r>
      <w:r w:rsidRPr="00104545">
        <w:t>)</w:t>
      </w:r>
      <w:r w:rsidR="00465825">
        <w:t xml:space="preserve">.  </w:t>
      </w:r>
      <w:r w:rsidRPr="00104545">
        <w:t xml:space="preserve">These taxa have mobile adult stages that are capable of travelling long distances </w:t>
      </w:r>
      <w:r w:rsidR="00A445CD">
        <w:t>to</w:t>
      </w:r>
      <w:r w:rsidRPr="00104545">
        <w:t xml:space="preserve"> lay eggs in temporary inland waters </w:t>
      </w:r>
      <w:r w:rsidRPr="00104545">
        <w:fldChar w:fldCharType="begin">
          <w:fldData xml:space="preserve">PEVuZE5vdGU+PENpdGU+PEF1dGhvcj5CaWx0b248L0F1dGhvcj48WWVhcj4yMDAxPC9ZZWFyPjxS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</w:fldData>
        </w:fldChar>
      </w:r>
      <w:r w:rsidRPr="00104545">
        <w:instrText xml:space="preserve"> ADDIN EN.CITE </w:instrText>
      </w:r>
      <w:r w:rsidRPr="00104545">
        <w:fldChar w:fldCharType="begin">
          <w:fldData xml:space="preserve">PEVuZE5vdGU+PENpdGU+PEF1dGhvcj5CaWx0b248L0F1dGhvcj48WWVhcj4yMDAxPC9ZZWFyPjxS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</w:fldData>
        </w:fldChar>
      </w:r>
      <w:r w:rsidRPr="00104545">
        <w:instrText xml:space="preserve"> ADDIN EN.CITE.DATA </w:instrText>
      </w:r>
      <w:r w:rsidRPr="00104545">
        <w:fldChar w:fldCharType="end"/>
      </w:r>
      <w:r w:rsidRPr="00104545">
        <w:fldChar w:fldCharType="separate"/>
      </w:r>
      <w:r w:rsidRPr="00104545">
        <w:t xml:space="preserve">(Bilton, </w:t>
      </w:r>
      <w:r w:rsidR="00903562" w:rsidRPr="00903562">
        <w:rPr>
          <w:i/>
        </w:rPr>
        <w:t>et</w:t>
      </w:r>
      <w:r w:rsidR="00465825">
        <w:rPr>
          <w:i/>
        </w:rPr>
        <w:t xml:space="preserve"> al. </w:t>
      </w:r>
      <w:r w:rsidRPr="00104545">
        <w:t>2011)</w:t>
      </w:r>
      <w:r w:rsidRPr="00104545">
        <w:fldChar w:fldCharType="end"/>
      </w:r>
      <w:r w:rsidR="00465825">
        <w:t xml:space="preserve">.  </w:t>
      </w:r>
      <w:r w:rsidRPr="00104545">
        <w:t xml:space="preserve">Moreover, non-biting larval midges (Chironominae) were reported widespread in inland waters because of their drought resistant eggs that hatched once flows resume </w:t>
      </w:r>
      <w:r w:rsidRPr="00104545">
        <w:fldChar w:fldCharType="begin"/>
      </w:r>
      <w:r w:rsidRPr="00104545">
        <w:instrText xml:space="preserve"> ADDIN EN.CITE &lt;EndNote&gt;&lt;Cite&gt;&lt;Author&gt;Bilton&lt;/Author&gt;&lt;Year&gt;2001&lt;/Year&gt;&lt;RecNum&gt;89&lt;/RecNum&gt;&lt;DisplayText&gt;(Bilton et al., 2001)&lt;/DisplayText&gt;&lt;record&gt;&lt;rec-number&gt;89&lt;/rec-number&gt;&lt;foreign-keys&gt;&lt;key app="EN" db-id="vpsd0p950dzvpnexx92xfvtcwsw5dzd0sp0x" timestamp="1556339763"&gt;89&lt;/key&gt;&lt;/foreign-keys&gt;&lt;ref-type name="Journal Article"&gt;17&lt;/ref-type&gt;&lt;contributors&gt;&lt;authors&gt;&lt;author&gt;Bilton,David. T. ;&lt;/author&gt;&lt;author&gt;Freeland, Joanna. R.;&lt;/author&gt;&lt;author&gt;Okamura, Beth. &lt;/author&gt;&lt;/authors&gt;&lt;/contributors&gt;&lt;titles&gt;&lt;title&gt;Dispersal in Freshwater Invertebrates&lt;/title&gt;&lt;secondary-title&gt;Annual Review of Ecology and Systematics&lt;/secondary-title&gt;&lt;/titles&gt;&lt;periodical&gt;&lt;full-title&gt;Annual Review of Ecology and Systematics&lt;/full-title&gt;&lt;/periodical&gt;&lt;pages&gt;159-181&lt;/pages&gt;&lt;volume&gt;32&lt;/volume&gt;&lt;number&gt;1&lt;/number&gt;&lt;keywords&gt;&lt;keyword&gt;gene flow,colonization,passive dispersal,active dispersal,propagule banks&lt;/keyword&gt;&lt;/keywords&gt;&lt;dates&gt;&lt;year&gt;2001&lt;/year&gt;&lt;/dates&gt;&lt;urls&gt;&lt;related-urls&gt;&lt;url&gt;&lt;style face="underline" font="default" size="100%"&gt;https://www.annualreviews.org/doi/abs/10.1146/annurev.ecolsys.32.081501.114016&lt;/style&gt;&lt;/url&gt;&lt;/related-urls&gt;&lt;/urls&gt;&lt;electronic-resource-num&gt;10.1146/annurev.ecolsys.32.081501.114016&lt;/electronic-resource-num&gt;&lt;/record&gt;&lt;/Cite&gt;&lt;/EndNote&gt;</w:instrText>
      </w:r>
      <w:r w:rsidRPr="00104545">
        <w:fldChar w:fldCharType="separate"/>
      </w:r>
      <w:r w:rsidRPr="00104545">
        <w:t>(Bilton et al., 2001)</w:t>
      </w:r>
      <w:r w:rsidRPr="00104545">
        <w:fldChar w:fldCharType="end"/>
      </w:r>
      <w:r w:rsidR="00465825">
        <w:t xml:space="preserve">.  </w:t>
      </w:r>
    </w:p>
    <w:p w14:paraId="75648A5F" w14:textId="671FED79" w:rsidR="0092288B" w:rsidRPr="00104545" w:rsidRDefault="0092288B" w:rsidP="00B34D1A">
      <w:r w:rsidRPr="00104545">
        <w:t xml:space="preserve">In </w:t>
      </w:r>
      <w:r w:rsidR="00903562">
        <w:t xml:space="preserve">the </w:t>
      </w:r>
      <w:r w:rsidRPr="00104545">
        <w:t>Nov</w:t>
      </w:r>
      <w:r w:rsidR="00903562">
        <w:t>ember 20</w:t>
      </w:r>
      <w:r w:rsidRPr="00104545">
        <w:t>16 early summer “during 2”</w:t>
      </w:r>
      <w:r w:rsidR="00903562">
        <w:t xml:space="preserve"> </w:t>
      </w:r>
      <w:r w:rsidRPr="00104545">
        <w:t xml:space="preserve">sampling, increased temperature and chlorophyll </w:t>
      </w:r>
      <w:r w:rsidRPr="00104545">
        <w:rPr>
          <w:i/>
        </w:rPr>
        <w:t xml:space="preserve">a </w:t>
      </w:r>
      <w:r w:rsidRPr="00104545">
        <w:t>concentrations were aligned to higher diversity (</w:t>
      </w:r>
      <w:r>
        <w:fldChar w:fldCharType="begin"/>
      </w:r>
      <w:r>
        <w:instrText xml:space="preserve"> REF _Ref16157120 \h </w:instrText>
      </w:r>
      <w:r w:rsidR="00B34D1A">
        <w:instrText xml:space="preserve"> \* MERGEFORMAT </w:instrText>
      </w:r>
      <w:r>
        <w:fldChar w:fldCharType="separate"/>
      </w:r>
      <w:r w:rsidR="00754AB7">
        <w:t xml:space="preserve">Figure </w:t>
      </w:r>
      <w:r w:rsidR="00754AB7">
        <w:rPr>
          <w:noProof/>
        </w:rPr>
        <w:t>H</w:t>
      </w:r>
      <w:r w:rsidR="00754AB7">
        <w:rPr>
          <w:noProof/>
        </w:rPr>
        <w:noBreakHyphen/>
        <w:t>17</w:t>
      </w:r>
      <w:r>
        <w:fldChar w:fldCharType="end"/>
      </w:r>
      <w:r w:rsidRPr="00104545">
        <w:t>b and c)</w:t>
      </w:r>
      <w:r w:rsidR="00465825">
        <w:t xml:space="preserve">.  </w:t>
      </w:r>
      <w:r w:rsidRPr="00104545">
        <w:t xml:space="preserve">Higher abundance in sensitive </w:t>
      </w:r>
      <w:r w:rsidR="00580D40">
        <w:t>Famil</w:t>
      </w:r>
      <w:r w:rsidRPr="00104545">
        <w:t>ies such as caddis fly (Leptoceridae) and mayfly larvae (Baetidae) were found (</w:t>
      </w:r>
      <w:r>
        <w:fldChar w:fldCharType="begin"/>
      </w:r>
      <w:r>
        <w:instrText xml:space="preserve"> REF _Ref16157120 \h </w:instrText>
      </w:r>
      <w:r w:rsidR="00B34D1A">
        <w:instrText xml:space="preserve"> \* MERGEFORMAT </w:instrText>
      </w:r>
      <w:r>
        <w:fldChar w:fldCharType="separate"/>
      </w:r>
      <w:r w:rsidR="00754AB7">
        <w:t xml:space="preserve">Figure </w:t>
      </w:r>
      <w:r w:rsidR="00754AB7">
        <w:rPr>
          <w:noProof/>
        </w:rPr>
        <w:t>H</w:t>
      </w:r>
      <w:r w:rsidR="00754AB7">
        <w:rPr>
          <w:noProof/>
        </w:rPr>
        <w:noBreakHyphen/>
        <w:t>17</w:t>
      </w:r>
      <w:r>
        <w:fldChar w:fldCharType="end"/>
      </w:r>
      <w:r w:rsidRPr="00104545">
        <w:t>d)</w:t>
      </w:r>
      <w:r w:rsidR="00465825">
        <w:t xml:space="preserve">.  </w:t>
      </w:r>
      <w:r w:rsidRPr="00104545">
        <w:t xml:space="preserve">Moreover, predatory macroinvertebrate such as dragonfly larvae (Coenagrionidae) and beetle larvae (Dytiscidae) </w:t>
      </w:r>
      <w:r w:rsidR="00227BD7">
        <w:t>occurred</w:t>
      </w:r>
      <w:r w:rsidRPr="00104545">
        <w:t xml:space="preserve"> in higher abundance</w:t>
      </w:r>
      <w:r w:rsidR="00227BD7">
        <w:t>s</w:t>
      </w:r>
      <w:r w:rsidRPr="00104545">
        <w:t xml:space="preserve"> in summer periods</w:t>
      </w:r>
      <w:r w:rsidR="00227BD7">
        <w:t>,</w:t>
      </w:r>
      <w:r w:rsidRPr="00104545">
        <w:t xml:space="preserve"> suggesting a food web that can support higher feeding functional macroinvertebrate group</w:t>
      </w:r>
      <w:r w:rsidR="00903562">
        <w:t>s</w:t>
      </w:r>
      <w:r w:rsidRPr="00104545">
        <w:t xml:space="preserve"> (</w:t>
      </w:r>
      <w:r>
        <w:fldChar w:fldCharType="begin"/>
      </w:r>
      <w:r>
        <w:instrText xml:space="preserve"> REF _Ref16157130 \h </w:instrText>
      </w:r>
      <w:r w:rsidR="00B34D1A">
        <w:instrText xml:space="preserve"> \* MERGEFORMAT </w:instrText>
      </w:r>
      <w:r>
        <w:fldChar w:fldCharType="separate"/>
      </w:r>
      <w:r w:rsidR="00754AB7">
        <w:t xml:space="preserve">Table </w:t>
      </w:r>
      <w:r w:rsidR="00754AB7">
        <w:rPr>
          <w:noProof/>
        </w:rPr>
        <w:t>H</w:t>
      </w:r>
      <w:r w:rsidR="00754AB7">
        <w:rPr>
          <w:noProof/>
        </w:rPr>
        <w:noBreakHyphen/>
        <w:t>8</w:t>
      </w:r>
      <w:r>
        <w:fldChar w:fldCharType="end"/>
      </w:r>
      <w:r>
        <w:t xml:space="preserve"> </w:t>
      </w:r>
      <w:r w:rsidRPr="00104545">
        <w:t xml:space="preserve">and </w:t>
      </w:r>
      <w:r>
        <w:fldChar w:fldCharType="begin"/>
      </w:r>
      <w:r>
        <w:instrText xml:space="preserve"> REF _Ref16157120 \h </w:instrText>
      </w:r>
      <w:r w:rsidR="00B34D1A">
        <w:instrText xml:space="preserve"> \* MERGEFORMAT </w:instrText>
      </w:r>
      <w:r>
        <w:fldChar w:fldCharType="separate"/>
      </w:r>
      <w:r w:rsidR="00754AB7">
        <w:t xml:space="preserve">Figure </w:t>
      </w:r>
      <w:r w:rsidR="00754AB7">
        <w:rPr>
          <w:noProof/>
        </w:rPr>
        <w:t>H</w:t>
      </w:r>
      <w:r w:rsidR="00754AB7">
        <w:rPr>
          <w:noProof/>
        </w:rPr>
        <w:noBreakHyphen/>
        <w:t>17</w:t>
      </w:r>
      <w:r>
        <w:fldChar w:fldCharType="end"/>
      </w:r>
      <w:r w:rsidRPr="00104545">
        <w:t>d)</w:t>
      </w:r>
      <w:r w:rsidR="00465825">
        <w:t xml:space="preserve">.  </w:t>
      </w:r>
    </w:p>
    <w:p w14:paraId="2D1D5C3E" w14:textId="48E9A283" w:rsidR="0092288B" w:rsidRPr="00104545" w:rsidRDefault="0092288B" w:rsidP="00B34D1A">
      <w:r w:rsidRPr="00104545">
        <w:t>In May</w:t>
      </w:r>
      <w:r w:rsidR="008A35CB">
        <w:t xml:space="preserve"> 20</w:t>
      </w:r>
      <w:r w:rsidRPr="00104545">
        <w:t>17 “retention” samples, the Floodplain was in the contraction period, with only the deeper Lignum habitats inundated</w:t>
      </w:r>
      <w:r w:rsidR="00465825">
        <w:t xml:space="preserve">.  </w:t>
      </w:r>
      <w:r w:rsidRPr="00104545">
        <w:t>Macroinvertebrate diversity decreased with water quality deterioration (</w:t>
      </w:r>
      <w:r w:rsidRPr="00283453">
        <w:t xml:space="preserve">Appendix </w:t>
      </w:r>
      <w:r w:rsidR="00283453" w:rsidRPr="00283453">
        <w:t>E</w:t>
      </w:r>
      <w:r w:rsidRPr="00283453">
        <w:t>)</w:t>
      </w:r>
      <w:r w:rsidR="00465825">
        <w:t xml:space="preserve">.  </w:t>
      </w:r>
      <w:r w:rsidRPr="00283453">
        <w:t xml:space="preserve">Taxonomic richness </w:t>
      </w:r>
      <w:r w:rsidR="00227BD7">
        <w:t>fell</w:t>
      </w:r>
      <w:r w:rsidRPr="00283453">
        <w:t xml:space="preserve"> from 13 taxa to 8 taxa that are very tolerant to pollution </w:t>
      </w:r>
      <w:r w:rsidR="00227BD7">
        <w:t>including</w:t>
      </w:r>
      <w:r w:rsidRPr="00283453">
        <w:t xml:space="preserve"> Corixidae</w:t>
      </w:r>
      <w:r w:rsidRPr="00104545">
        <w:t>, Notonectidae and Dytiscidae (</w:t>
      </w:r>
      <w:r>
        <w:fldChar w:fldCharType="begin"/>
      </w:r>
      <w:r>
        <w:instrText xml:space="preserve"> REF _Ref16157130 \h </w:instrText>
      </w:r>
      <w:r w:rsidR="00B34D1A">
        <w:instrText xml:space="preserve"> \* MERGEFORMAT </w:instrText>
      </w:r>
      <w:r>
        <w:fldChar w:fldCharType="separate"/>
      </w:r>
      <w:r w:rsidR="00754AB7">
        <w:t xml:space="preserve">Table </w:t>
      </w:r>
      <w:r w:rsidR="00754AB7">
        <w:rPr>
          <w:noProof/>
        </w:rPr>
        <w:t>H</w:t>
      </w:r>
      <w:r w:rsidR="00754AB7">
        <w:rPr>
          <w:noProof/>
        </w:rPr>
        <w:noBreakHyphen/>
        <w:t>8</w:t>
      </w:r>
      <w:r>
        <w:fldChar w:fldCharType="end"/>
      </w:r>
      <w:r>
        <w:t xml:space="preserve"> </w:t>
      </w:r>
      <w:r w:rsidRPr="00104545">
        <w:t xml:space="preserve">and </w:t>
      </w:r>
      <w:r>
        <w:fldChar w:fldCharType="begin"/>
      </w:r>
      <w:r>
        <w:instrText xml:space="preserve"> REF _Ref16157091 \h </w:instrText>
      </w:r>
      <w:r w:rsidR="00B34D1A">
        <w:instrText xml:space="preserve"> \* MERGEFORMAT </w:instrText>
      </w:r>
      <w:r>
        <w:fldChar w:fldCharType="separate"/>
      </w:r>
      <w:r w:rsidR="00754AB7">
        <w:t xml:space="preserve">Figure </w:t>
      </w:r>
      <w:r w:rsidR="00754AB7">
        <w:rPr>
          <w:noProof/>
        </w:rPr>
        <w:t>H</w:t>
      </w:r>
      <w:r w:rsidR="00754AB7">
        <w:rPr>
          <w:noProof/>
        </w:rPr>
        <w:noBreakHyphen/>
        <w:t>16</w:t>
      </w:r>
      <w:r>
        <w:fldChar w:fldCharType="end"/>
      </w:r>
      <w:r w:rsidRPr="00104545">
        <w:t>d)</w:t>
      </w:r>
      <w:r w:rsidR="00465825">
        <w:t xml:space="preserve">.  </w:t>
      </w:r>
      <w:r w:rsidR="00227BD7">
        <w:t>These three Families</w:t>
      </w:r>
      <w:r w:rsidRPr="00104545">
        <w:t xml:space="preserve"> are able to breathe atmospheric air</w:t>
      </w:r>
      <w:r w:rsidR="00227BD7">
        <w:t xml:space="preserve"> so</w:t>
      </w:r>
      <w:r w:rsidRPr="00104545">
        <w:t xml:space="preserve"> </w:t>
      </w:r>
      <w:r w:rsidR="00227BD7">
        <w:t xml:space="preserve">they </w:t>
      </w:r>
      <w:r w:rsidRPr="00104545">
        <w:t xml:space="preserve">are more tolerant to low dissolved oxygen </w:t>
      </w:r>
      <w:r w:rsidRPr="00104545">
        <w:fldChar w:fldCharType="begin"/>
      </w:r>
      <w:r w:rsidRPr="00104545">
        <w:instrText xml:space="preserve"> ADDIN EN.CITE &lt;EndNote&gt;&lt;Cite&gt;&lt;Author&gt;Robson&lt;/Author&gt;&lt;Year&gt;2011&lt;/Year&gt;&lt;RecNum&gt;88&lt;/RecNum&gt;&lt;DisplayText&gt;(Robson et al., 2011)&lt;/DisplayText&gt;&lt;record&gt;&lt;rec-number&gt;88&lt;/rec-number&gt;&lt;foreign-keys&gt;&lt;key app="EN" db-id="vpsd0p950dzvpnexx92xfvtcwsw5dzd0sp0x" timestamp="1556338711"&gt;88&lt;/key&gt;&lt;/foreign-keys&gt;&lt;ref-type name="Journal Article"&gt;17&lt;/ref-type&gt;&lt;contributors&gt;&lt;authors&gt;&lt;author&gt;Robson, B. J.&lt;/author&gt;&lt;author&gt;Chester, E. T.&lt;/author&gt;&lt;author&gt;Austin, C. M.&lt;/author&gt;&lt;/authors&gt;&lt;/contributors&gt;&lt;titles&gt;&lt;title&gt;Why life history information matters: drought refuges and macroinvertebrate persistence in non-perennial streams subject to a drier climate&lt;/title&gt;&lt;secondary-title&gt;Marine and Freshwater Research&lt;/secondary-title&gt;&lt;/titles&gt;&lt;periodical&gt;&lt;full-title&gt;Marine and Freshwater Research&lt;/full-title&gt;&lt;/periodical&gt;&lt;pages&gt;801-810&lt;/pages&gt;&lt;volume&gt;62&lt;/volume&gt;&lt;number&gt;7&lt;/number&gt;&lt;keywords&gt;&lt;keyword&gt;climate change, dryland rivers, environmental flows, environmental water allocation, intermittent streams, landscape genetics, species traits.&lt;/keyword&gt;&lt;/keywords&gt;&lt;dates&gt;&lt;year&gt;2011&lt;/year&gt;&lt;/dates&gt;&lt;urls&gt;&lt;related-urls&gt;&lt;url&gt;https://www.publish.csiro.au/paper/MF10062&lt;/url&gt;&lt;/related-urls&gt;&lt;/urls&gt;&lt;electronic-resource-num&gt;https://doi.org/10.1071/MF10062&lt;/electronic-resource-num&gt;&lt;/record&gt;&lt;/Cite&gt;&lt;/EndNote&gt;</w:instrText>
      </w:r>
      <w:r w:rsidRPr="00104545">
        <w:fldChar w:fldCharType="separate"/>
      </w:r>
      <w:r w:rsidRPr="00104545">
        <w:t>(Robson et al., 2011)</w:t>
      </w:r>
      <w:r w:rsidRPr="00104545">
        <w:fldChar w:fldCharType="end"/>
      </w:r>
      <w:r w:rsidR="00465825">
        <w:t xml:space="preserve">.  </w:t>
      </w:r>
      <w:r w:rsidRPr="00104545">
        <w:t>Community composition was highly correlated to increased temperature, pH and SRP (</w:t>
      </w:r>
      <w:r>
        <w:fldChar w:fldCharType="begin"/>
      </w:r>
      <w:r>
        <w:instrText xml:space="preserve"> REF _Ref16156336 \h </w:instrText>
      </w:r>
      <w:r w:rsidR="00B34D1A">
        <w:instrText xml:space="preserve"> \* MERGEFORMAT </w:instrText>
      </w:r>
      <w:r>
        <w:fldChar w:fldCharType="separate"/>
      </w:r>
      <w:r w:rsidR="00754AB7">
        <w:t xml:space="preserve">Table </w:t>
      </w:r>
      <w:r w:rsidR="00754AB7">
        <w:rPr>
          <w:noProof/>
        </w:rPr>
        <w:t>H</w:t>
      </w:r>
      <w:r w:rsidR="00754AB7">
        <w:rPr>
          <w:noProof/>
        </w:rPr>
        <w:noBreakHyphen/>
        <w:t>7</w:t>
      </w:r>
      <w:r>
        <w:fldChar w:fldCharType="end"/>
      </w:r>
      <w:r w:rsidRPr="00104545">
        <w:t>)</w:t>
      </w:r>
      <w:r w:rsidR="00465825">
        <w:t xml:space="preserve">.  </w:t>
      </w:r>
    </w:p>
    <w:p w14:paraId="5A688892" w14:textId="79FBFD79" w:rsidR="0092288B" w:rsidRDefault="0092288B" w:rsidP="0092288B">
      <w:pPr>
        <w:pStyle w:val="Caption"/>
        <w:keepNext/>
      </w:pPr>
      <w:bookmarkStart w:id="400" w:name="_Ref16157130"/>
      <w:bookmarkStart w:id="401" w:name="_Toc17463809"/>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H</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8</w:t>
      </w:r>
      <w:r w:rsidR="00C30CFA">
        <w:rPr>
          <w:noProof/>
        </w:rPr>
        <w:fldChar w:fldCharType="end"/>
      </w:r>
      <w:bookmarkEnd w:id="400"/>
      <w:r w:rsidR="006008EF">
        <w:t xml:space="preserve">: </w:t>
      </w:r>
      <w:r w:rsidRPr="0092724F">
        <w:t xml:space="preserve">Macroinvertebrate taxa contributing most of the dissimilarities (SIMPER results) among </w:t>
      </w:r>
      <w:r w:rsidR="008A35CB">
        <w:t>six</w:t>
      </w:r>
      <w:r w:rsidRPr="0092724F">
        <w:t xml:space="preserve"> samples in the Western Floodplain from three sampling occasions in the largest scale Western Floodplain inundation event in 2016-17.</w:t>
      </w:r>
      <w:bookmarkEnd w:id="401"/>
    </w:p>
    <w:tbl>
      <w:tblPr>
        <w:tblStyle w:val="StandardELAFormat"/>
        <w:tblW w:w="5981" w:type="dxa"/>
        <w:jc w:val="center"/>
        <w:tblLook w:val="04A0" w:firstRow="1" w:lastRow="0" w:firstColumn="1" w:lastColumn="0" w:noHBand="0" w:noVBand="1"/>
      </w:tblPr>
      <w:tblGrid>
        <w:gridCol w:w="2219"/>
        <w:gridCol w:w="1199"/>
        <w:gridCol w:w="1199"/>
        <w:gridCol w:w="1364"/>
      </w:tblGrid>
      <w:tr w:rsidR="0092288B" w:rsidRPr="008349FE" w14:paraId="4CA72067" w14:textId="77777777" w:rsidTr="00903562">
        <w:trPr>
          <w:cnfStyle w:val="100000000000" w:firstRow="1" w:lastRow="0" w:firstColumn="0" w:lastColumn="0" w:oddVBand="0" w:evenVBand="0" w:oddHBand="0" w:evenHBand="0" w:firstRowFirstColumn="0" w:firstRowLastColumn="0" w:lastRowFirstColumn="0" w:lastRowLastColumn="0"/>
          <w:trHeight w:val="313"/>
          <w:jc w:val="center"/>
        </w:trPr>
        <w:tc>
          <w:tcPr>
            <w:tcW w:w="2219" w:type="dxa"/>
            <w:vMerge w:val="restart"/>
            <w:noWrap/>
            <w:hideMark/>
          </w:tcPr>
          <w:p w14:paraId="774C1EE7" w14:textId="77777777" w:rsidR="0092288B" w:rsidRPr="008349FE" w:rsidRDefault="0092288B" w:rsidP="0092288B">
            <w:pPr>
              <w:spacing w:after="60"/>
              <w:rPr>
                <w:rFonts w:cs="Arial"/>
                <w:sz w:val="18"/>
                <w:szCs w:val="18"/>
              </w:rPr>
            </w:pPr>
            <w:r w:rsidRPr="008349FE">
              <w:rPr>
                <w:rFonts w:cs="Arial"/>
                <w:sz w:val="18"/>
                <w:szCs w:val="18"/>
              </w:rPr>
              <w:t>Taxa</w:t>
            </w:r>
          </w:p>
        </w:tc>
        <w:tc>
          <w:tcPr>
            <w:tcW w:w="3762" w:type="dxa"/>
            <w:gridSpan w:val="3"/>
            <w:noWrap/>
            <w:hideMark/>
          </w:tcPr>
          <w:p w14:paraId="3E4A8A44" w14:textId="77777777" w:rsidR="0092288B" w:rsidRPr="008349FE" w:rsidRDefault="0092288B" w:rsidP="00227BD7">
            <w:pPr>
              <w:spacing w:after="60"/>
              <w:jc w:val="center"/>
              <w:rPr>
                <w:rFonts w:cs="Arial"/>
                <w:sz w:val="18"/>
                <w:szCs w:val="18"/>
              </w:rPr>
            </w:pPr>
            <w:r w:rsidRPr="008349FE">
              <w:rPr>
                <w:rFonts w:cs="Arial"/>
                <w:sz w:val="18"/>
                <w:szCs w:val="18"/>
              </w:rPr>
              <w:t>Average abundance</w:t>
            </w:r>
          </w:p>
        </w:tc>
      </w:tr>
      <w:tr w:rsidR="0092288B" w:rsidRPr="008349FE" w14:paraId="5999EED8" w14:textId="77777777" w:rsidTr="00903562">
        <w:trPr>
          <w:trHeight w:val="313"/>
          <w:jc w:val="center"/>
        </w:trPr>
        <w:tc>
          <w:tcPr>
            <w:tcW w:w="2219" w:type="dxa"/>
            <w:vMerge/>
            <w:hideMark/>
          </w:tcPr>
          <w:p w14:paraId="4292F71E" w14:textId="77777777" w:rsidR="0092288B" w:rsidRPr="008349FE" w:rsidRDefault="0092288B" w:rsidP="0092288B">
            <w:pPr>
              <w:spacing w:after="60"/>
              <w:rPr>
                <w:rFonts w:cs="Arial"/>
                <w:sz w:val="18"/>
                <w:szCs w:val="18"/>
              </w:rPr>
            </w:pPr>
          </w:p>
        </w:tc>
        <w:tc>
          <w:tcPr>
            <w:tcW w:w="1199" w:type="dxa"/>
            <w:shd w:val="clear" w:color="auto" w:fill="D9D9D9" w:themeFill="background1" w:themeFillShade="D9"/>
            <w:noWrap/>
            <w:hideMark/>
          </w:tcPr>
          <w:p w14:paraId="1B1F22BA" w14:textId="77777777" w:rsidR="0092288B" w:rsidRPr="008349FE" w:rsidRDefault="0092288B" w:rsidP="00227BD7">
            <w:pPr>
              <w:spacing w:after="60"/>
              <w:jc w:val="center"/>
              <w:rPr>
                <w:rFonts w:cs="Arial"/>
                <w:sz w:val="18"/>
                <w:szCs w:val="18"/>
              </w:rPr>
            </w:pPr>
            <w:r w:rsidRPr="008349FE">
              <w:rPr>
                <w:rFonts w:cs="Arial"/>
                <w:sz w:val="18"/>
                <w:szCs w:val="18"/>
              </w:rPr>
              <w:t>during 1</w:t>
            </w:r>
          </w:p>
        </w:tc>
        <w:tc>
          <w:tcPr>
            <w:tcW w:w="1199" w:type="dxa"/>
            <w:shd w:val="clear" w:color="auto" w:fill="D9D9D9" w:themeFill="background1" w:themeFillShade="D9"/>
            <w:noWrap/>
            <w:hideMark/>
          </w:tcPr>
          <w:p w14:paraId="1483F178" w14:textId="77777777" w:rsidR="0092288B" w:rsidRPr="008349FE" w:rsidRDefault="0092288B" w:rsidP="00227BD7">
            <w:pPr>
              <w:spacing w:after="60"/>
              <w:jc w:val="center"/>
              <w:rPr>
                <w:rFonts w:cs="Arial"/>
                <w:sz w:val="18"/>
                <w:szCs w:val="18"/>
              </w:rPr>
            </w:pPr>
            <w:r w:rsidRPr="008349FE">
              <w:rPr>
                <w:rFonts w:cs="Arial"/>
                <w:sz w:val="18"/>
                <w:szCs w:val="18"/>
              </w:rPr>
              <w:t>during 2</w:t>
            </w:r>
          </w:p>
        </w:tc>
        <w:tc>
          <w:tcPr>
            <w:tcW w:w="1362" w:type="dxa"/>
            <w:shd w:val="clear" w:color="auto" w:fill="D9D9D9" w:themeFill="background1" w:themeFillShade="D9"/>
            <w:noWrap/>
            <w:hideMark/>
          </w:tcPr>
          <w:p w14:paraId="24D34F67" w14:textId="77777777" w:rsidR="0092288B" w:rsidRPr="008349FE" w:rsidRDefault="0092288B" w:rsidP="00227BD7">
            <w:pPr>
              <w:spacing w:after="60"/>
              <w:jc w:val="center"/>
              <w:rPr>
                <w:rFonts w:cs="Arial"/>
                <w:sz w:val="18"/>
                <w:szCs w:val="18"/>
              </w:rPr>
            </w:pPr>
            <w:r w:rsidRPr="008349FE">
              <w:rPr>
                <w:rFonts w:cs="Arial"/>
                <w:sz w:val="18"/>
                <w:szCs w:val="18"/>
              </w:rPr>
              <w:t>retention</w:t>
            </w:r>
          </w:p>
        </w:tc>
      </w:tr>
      <w:tr w:rsidR="0092288B" w:rsidRPr="008349FE" w14:paraId="7F3DFA10" w14:textId="77777777" w:rsidTr="00903562">
        <w:trPr>
          <w:trHeight w:val="313"/>
          <w:jc w:val="center"/>
        </w:trPr>
        <w:tc>
          <w:tcPr>
            <w:tcW w:w="2219" w:type="dxa"/>
            <w:noWrap/>
            <w:hideMark/>
          </w:tcPr>
          <w:p w14:paraId="016CB8CD" w14:textId="77777777" w:rsidR="0092288B" w:rsidRPr="008349FE" w:rsidRDefault="0092288B" w:rsidP="0092288B">
            <w:pPr>
              <w:spacing w:after="60"/>
              <w:rPr>
                <w:rFonts w:cs="Arial"/>
                <w:sz w:val="18"/>
                <w:szCs w:val="18"/>
              </w:rPr>
            </w:pPr>
            <w:r w:rsidRPr="008349FE">
              <w:rPr>
                <w:rFonts w:cs="Arial"/>
                <w:sz w:val="18"/>
                <w:szCs w:val="18"/>
              </w:rPr>
              <w:t>sF.Chironominae</w:t>
            </w:r>
          </w:p>
        </w:tc>
        <w:tc>
          <w:tcPr>
            <w:tcW w:w="1199" w:type="dxa"/>
            <w:noWrap/>
            <w:hideMark/>
          </w:tcPr>
          <w:p w14:paraId="42FA4C44" w14:textId="77777777" w:rsidR="0092288B" w:rsidRPr="008349FE" w:rsidRDefault="0092288B" w:rsidP="00227BD7">
            <w:pPr>
              <w:spacing w:after="60"/>
              <w:jc w:val="center"/>
              <w:rPr>
                <w:rFonts w:cs="Arial"/>
                <w:b/>
                <w:bCs/>
                <w:sz w:val="18"/>
                <w:szCs w:val="18"/>
              </w:rPr>
            </w:pPr>
            <w:r w:rsidRPr="008349FE">
              <w:rPr>
                <w:rFonts w:cs="Arial"/>
                <w:b/>
                <w:bCs/>
                <w:sz w:val="18"/>
                <w:szCs w:val="18"/>
              </w:rPr>
              <w:t>14.58</w:t>
            </w:r>
          </w:p>
        </w:tc>
        <w:tc>
          <w:tcPr>
            <w:tcW w:w="1199" w:type="dxa"/>
            <w:noWrap/>
            <w:hideMark/>
          </w:tcPr>
          <w:p w14:paraId="174CA499" w14:textId="77777777" w:rsidR="0092288B" w:rsidRPr="008349FE" w:rsidRDefault="0092288B" w:rsidP="00227BD7">
            <w:pPr>
              <w:spacing w:after="60"/>
              <w:jc w:val="center"/>
              <w:rPr>
                <w:rFonts w:cs="Arial"/>
                <w:sz w:val="18"/>
                <w:szCs w:val="18"/>
              </w:rPr>
            </w:pPr>
            <w:r w:rsidRPr="008349FE">
              <w:rPr>
                <w:rFonts w:cs="Arial"/>
                <w:sz w:val="18"/>
                <w:szCs w:val="18"/>
              </w:rPr>
              <w:t>1.50</w:t>
            </w:r>
          </w:p>
        </w:tc>
        <w:tc>
          <w:tcPr>
            <w:tcW w:w="1362" w:type="dxa"/>
            <w:noWrap/>
            <w:hideMark/>
          </w:tcPr>
          <w:p w14:paraId="725342FE" w14:textId="77777777" w:rsidR="0092288B" w:rsidRPr="008349FE" w:rsidRDefault="0092288B" w:rsidP="00227BD7">
            <w:pPr>
              <w:spacing w:after="60"/>
              <w:jc w:val="center"/>
              <w:rPr>
                <w:rFonts w:cs="Arial"/>
                <w:sz w:val="18"/>
                <w:szCs w:val="18"/>
              </w:rPr>
            </w:pPr>
            <w:r w:rsidRPr="008349FE">
              <w:rPr>
                <w:rFonts w:cs="Arial"/>
                <w:sz w:val="18"/>
                <w:szCs w:val="18"/>
              </w:rPr>
              <w:t>6.08</w:t>
            </w:r>
          </w:p>
        </w:tc>
      </w:tr>
      <w:tr w:rsidR="0092288B" w:rsidRPr="008349FE" w14:paraId="663A53A4" w14:textId="77777777" w:rsidTr="00903562">
        <w:trPr>
          <w:trHeight w:val="313"/>
          <w:jc w:val="center"/>
        </w:trPr>
        <w:tc>
          <w:tcPr>
            <w:tcW w:w="2219" w:type="dxa"/>
            <w:noWrap/>
            <w:hideMark/>
          </w:tcPr>
          <w:p w14:paraId="07AF3851" w14:textId="77777777" w:rsidR="0092288B" w:rsidRPr="008349FE" w:rsidRDefault="0092288B" w:rsidP="0092288B">
            <w:pPr>
              <w:spacing w:after="60"/>
              <w:rPr>
                <w:rFonts w:cs="Arial"/>
                <w:sz w:val="18"/>
                <w:szCs w:val="18"/>
              </w:rPr>
            </w:pPr>
            <w:r w:rsidRPr="008349FE">
              <w:rPr>
                <w:rFonts w:cs="Arial"/>
                <w:sz w:val="18"/>
                <w:szCs w:val="18"/>
              </w:rPr>
              <w:t>F.Culicidae</w:t>
            </w:r>
          </w:p>
        </w:tc>
        <w:tc>
          <w:tcPr>
            <w:tcW w:w="1199" w:type="dxa"/>
            <w:noWrap/>
            <w:hideMark/>
          </w:tcPr>
          <w:p w14:paraId="681042AE" w14:textId="77777777" w:rsidR="0092288B" w:rsidRPr="008349FE" w:rsidRDefault="0092288B" w:rsidP="00227BD7">
            <w:pPr>
              <w:spacing w:after="60"/>
              <w:jc w:val="center"/>
              <w:rPr>
                <w:rFonts w:cs="Arial"/>
                <w:b/>
                <w:bCs/>
                <w:sz w:val="18"/>
                <w:szCs w:val="18"/>
              </w:rPr>
            </w:pPr>
            <w:r w:rsidRPr="008349FE">
              <w:rPr>
                <w:rFonts w:cs="Arial"/>
                <w:b/>
                <w:bCs/>
                <w:sz w:val="18"/>
                <w:szCs w:val="18"/>
              </w:rPr>
              <w:t>6.66</w:t>
            </w:r>
          </w:p>
        </w:tc>
        <w:tc>
          <w:tcPr>
            <w:tcW w:w="1199" w:type="dxa"/>
            <w:noWrap/>
            <w:hideMark/>
          </w:tcPr>
          <w:p w14:paraId="52DB0372" w14:textId="77777777" w:rsidR="0092288B" w:rsidRPr="008349FE" w:rsidRDefault="0092288B" w:rsidP="00227BD7">
            <w:pPr>
              <w:spacing w:after="60"/>
              <w:jc w:val="center"/>
              <w:rPr>
                <w:rFonts w:cs="Arial"/>
                <w:sz w:val="18"/>
                <w:szCs w:val="18"/>
              </w:rPr>
            </w:pPr>
            <w:r w:rsidRPr="008349FE">
              <w:rPr>
                <w:rFonts w:cs="Arial"/>
                <w:sz w:val="18"/>
                <w:szCs w:val="18"/>
              </w:rPr>
              <w:t>0</w:t>
            </w:r>
          </w:p>
        </w:tc>
        <w:tc>
          <w:tcPr>
            <w:tcW w:w="1362" w:type="dxa"/>
            <w:noWrap/>
            <w:hideMark/>
          </w:tcPr>
          <w:p w14:paraId="37201E61" w14:textId="77777777" w:rsidR="0092288B" w:rsidRPr="008349FE" w:rsidRDefault="0092288B" w:rsidP="00227BD7">
            <w:pPr>
              <w:spacing w:after="60"/>
              <w:jc w:val="center"/>
              <w:rPr>
                <w:rFonts w:cs="Arial"/>
                <w:sz w:val="18"/>
                <w:szCs w:val="18"/>
              </w:rPr>
            </w:pPr>
            <w:r w:rsidRPr="008349FE">
              <w:rPr>
                <w:rFonts w:cs="Arial"/>
                <w:sz w:val="18"/>
                <w:szCs w:val="18"/>
              </w:rPr>
              <w:t>0</w:t>
            </w:r>
          </w:p>
        </w:tc>
      </w:tr>
      <w:tr w:rsidR="0092288B" w:rsidRPr="008349FE" w14:paraId="6EE72653" w14:textId="77777777" w:rsidTr="00903562">
        <w:trPr>
          <w:trHeight w:val="313"/>
          <w:jc w:val="center"/>
        </w:trPr>
        <w:tc>
          <w:tcPr>
            <w:tcW w:w="2219" w:type="dxa"/>
            <w:noWrap/>
            <w:hideMark/>
          </w:tcPr>
          <w:p w14:paraId="66A7A3B3" w14:textId="77777777" w:rsidR="0092288B" w:rsidRPr="008349FE" w:rsidRDefault="0092288B" w:rsidP="0092288B">
            <w:pPr>
              <w:spacing w:after="60"/>
              <w:rPr>
                <w:rFonts w:cs="Arial"/>
                <w:sz w:val="18"/>
                <w:szCs w:val="18"/>
              </w:rPr>
            </w:pPr>
            <w:r w:rsidRPr="008349FE">
              <w:rPr>
                <w:rFonts w:cs="Arial"/>
                <w:sz w:val="18"/>
                <w:szCs w:val="18"/>
              </w:rPr>
              <w:t>sF.Podonominae</w:t>
            </w:r>
          </w:p>
        </w:tc>
        <w:tc>
          <w:tcPr>
            <w:tcW w:w="1199" w:type="dxa"/>
            <w:noWrap/>
            <w:hideMark/>
          </w:tcPr>
          <w:p w14:paraId="48400429" w14:textId="77777777" w:rsidR="0092288B" w:rsidRPr="008349FE" w:rsidRDefault="0092288B" w:rsidP="00227BD7">
            <w:pPr>
              <w:spacing w:after="60"/>
              <w:jc w:val="center"/>
              <w:rPr>
                <w:rFonts w:cs="Arial"/>
                <w:b/>
                <w:bCs/>
                <w:sz w:val="18"/>
                <w:szCs w:val="18"/>
              </w:rPr>
            </w:pPr>
            <w:r w:rsidRPr="008349FE">
              <w:rPr>
                <w:rFonts w:cs="Arial"/>
                <w:b/>
                <w:bCs/>
                <w:sz w:val="18"/>
                <w:szCs w:val="18"/>
              </w:rPr>
              <w:t>1.58</w:t>
            </w:r>
          </w:p>
        </w:tc>
        <w:tc>
          <w:tcPr>
            <w:tcW w:w="1199" w:type="dxa"/>
            <w:noWrap/>
            <w:hideMark/>
          </w:tcPr>
          <w:p w14:paraId="5AEC7594" w14:textId="77777777" w:rsidR="0092288B" w:rsidRPr="008349FE" w:rsidRDefault="0092288B" w:rsidP="00227BD7">
            <w:pPr>
              <w:spacing w:after="60"/>
              <w:jc w:val="center"/>
              <w:rPr>
                <w:rFonts w:cs="Arial"/>
                <w:sz w:val="18"/>
                <w:szCs w:val="18"/>
              </w:rPr>
            </w:pPr>
            <w:r w:rsidRPr="008349FE">
              <w:rPr>
                <w:rFonts w:cs="Arial"/>
                <w:sz w:val="18"/>
                <w:szCs w:val="18"/>
              </w:rPr>
              <w:t>0</w:t>
            </w:r>
          </w:p>
        </w:tc>
        <w:tc>
          <w:tcPr>
            <w:tcW w:w="1362" w:type="dxa"/>
            <w:noWrap/>
            <w:hideMark/>
          </w:tcPr>
          <w:p w14:paraId="3C67A30E" w14:textId="77777777" w:rsidR="0092288B" w:rsidRPr="008349FE" w:rsidRDefault="0092288B" w:rsidP="00227BD7">
            <w:pPr>
              <w:spacing w:after="60"/>
              <w:jc w:val="center"/>
              <w:rPr>
                <w:rFonts w:cs="Arial"/>
                <w:sz w:val="18"/>
                <w:szCs w:val="18"/>
              </w:rPr>
            </w:pPr>
            <w:r w:rsidRPr="008349FE">
              <w:rPr>
                <w:rFonts w:cs="Arial"/>
                <w:sz w:val="18"/>
                <w:szCs w:val="18"/>
              </w:rPr>
              <w:t>0</w:t>
            </w:r>
          </w:p>
        </w:tc>
      </w:tr>
      <w:tr w:rsidR="0092288B" w:rsidRPr="008349FE" w14:paraId="6BA9E64F" w14:textId="77777777" w:rsidTr="00903562">
        <w:trPr>
          <w:trHeight w:val="313"/>
          <w:jc w:val="center"/>
        </w:trPr>
        <w:tc>
          <w:tcPr>
            <w:tcW w:w="2219" w:type="dxa"/>
            <w:noWrap/>
            <w:hideMark/>
          </w:tcPr>
          <w:p w14:paraId="34B640FA" w14:textId="77777777" w:rsidR="0092288B" w:rsidRPr="008349FE" w:rsidRDefault="0092288B" w:rsidP="0092288B">
            <w:pPr>
              <w:spacing w:after="60"/>
              <w:rPr>
                <w:rFonts w:cs="Arial"/>
                <w:sz w:val="18"/>
                <w:szCs w:val="18"/>
              </w:rPr>
            </w:pPr>
            <w:r w:rsidRPr="008349FE">
              <w:rPr>
                <w:rFonts w:cs="Arial"/>
                <w:sz w:val="18"/>
                <w:szCs w:val="18"/>
              </w:rPr>
              <w:t>F.Ephydridae</w:t>
            </w:r>
          </w:p>
        </w:tc>
        <w:tc>
          <w:tcPr>
            <w:tcW w:w="1199" w:type="dxa"/>
            <w:noWrap/>
            <w:hideMark/>
          </w:tcPr>
          <w:p w14:paraId="4EE7965A" w14:textId="77777777" w:rsidR="0092288B" w:rsidRPr="008349FE" w:rsidRDefault="0092288B" w:rsidP="00227BD7">
            <w:pPr>
              <w:spacing w:after="60"/>
              <w:jc w:val="center"/>
              <w:rPr>
                <w:rFonts w:cs="Arial"/>
                <w:b/>
                <w:bCs/>
                <w:sz w:val="18"/>
                <w:szCs w:val="18"/>
              </w:rPr>
            </w:pPr>
            <w:r w:rsidRPr="008349FE">
              <w:rPr>
                <w:rFonts w:cs="Arial"/>
                <w:b/>
                <w:bCs/>
                <w:sz w:val="18"/>
                <w:szCs w:val="18"/>
              </w:rPr>
              <w:t>2.10</w:t>
            </w:r>
          </w:p>
        </w:tc>
        <w:tc>
          <w:tcPr>
            <w:tcW w:w="1199" w:type="dxa"/>
            <w:noWrap/>
            <w:hideMark/>
          </w:tcPr>
          <w:p w14:paraId="257FEB3D" w14:textId="77777777" w:rsidR="0092288B" w:rsidRPr="008349FE" w:rsidRDefault="0092288B" w:rsidP="00227BD7">
            <w:pPr>
              <w:spacing w:after="60"/>
              <w:jc w:val="center"/>
              <w:rPr>
                <w:rFonts w:cs="Arial"/>
                <w:sz w:val="18"/>
                <w:szCs w:val="18"/>
              </w:rPr>
            </w:pPr>
            <w:r w:rsidRPr="008349FE">
              <w:rPr>
                <w:rFonts w:cs="Arial"/>
                <w:sz w:val="18"/>
                <w:szCs w:val="18"/>
              </w:rPr>
              <w:t>0</w:t>
            </w:r>
          </w:p>
        </w:tc>
        <w:tc>
          <w:tcPr>
            <w:tcW w:w="1362" w:type="dxa"/>
            <w:noWrap/>
            <w:hideMark/>
          </w:tcPr>
          <w:p w14:paraId="37705642" w14:textId="77777777" w:rsidR="0092288B" w:rsidRPr="008349FE" w:rsidRDefault="0092288B" w:rsidP="00227BD7">
            <w:pPr>
              <w:spacing w:after="60"/>
              <w:jc w:val="center"/>
              <w:rPr>
                <w:rFonts w:cs="Arial"/>
                <w:sz w:val="18"/>
                <w:szCs w:val="18"/>
              </w:rPr>
            </w:pPr>
            <w:r w:rsidRPr="008349FE">
              <w:rPr>
                <w:rFonts w:cs="Arial"/>
                <w:sz w:val="18"/>
                <w:szCs w:val="18"/>
              </w:rPr>
              <w:t>0</w:t>
            </w:r>
          </w:p>
        </w:tc>
      </w:tr>
      <w:tr w:rsidR="0092288B" w:rsidRPr="008349FE" w14:paraId="5EA34970" w14:textId="77777777" w:rsidTr="00903562">
        <w:trPr>
          <w:trHeight w:val="313"/>
          <w:jc w:val="center"/>
        </w:trPr>
        <w:tc>
          <w:tcPr>
            <w:tcW w:w="2219" w:type="dxa"/>
            <w:noWrap/>
            <w:hideMark/>
          </w:tcPr>
          <w:p w14:paraId="6FF557B6" w14:textId="77777777" w:rsidR="0092288B" w:rsidRPr="008349FE" w:rsidRDefault="0092288B" w:rsidP="0092288B">
            <w:pPr>
              <w:spacing w:after="60"/>
              <w:rPr>
                <w:rFonts w:cs="Arial"/>
                <w:sz w:val="18"/>
                <w:szCs w:val="18"/>
              </w:rPr>
            </w:pPr>
            <w:r w:rsidRPr="008349FE">
              <w:rPr>
                <w:rFonts w:cs="Arial"/>
                <w:sz w:val="18"/>
                <w:szCs w:val="18"/>
              </w:rPr>
              <w:t>F.Leptoceridae</w:t>
            </w:r>
          </w:p>
        </w:tc>
        <w:tc>
          <w:tcPr>
            <w:tcW w:w="1199" w:type="dxa"/>
            <w:noWrap/>
            <w:hideMark/>
          </w:tcPr>
          <w:p w14:paraId="3232DA6D" w14:textId="77777777" w:rsidR="0092288B" w:rsidRPr="008349FE" w:rsidRDefault="0092288B" w:rsidP="00227BD7">
            <w:pPr>
              <w:spacing w:after="60"/>
              <w:jc w:val="center"/>
              <w:rPr>
                <w:rFonts w:cs="Arial"/>
                <w:sz w:val="18"/>
                <w:szCs w:val="18"/>
              </w:rPr>
            </w:pPr>
            <w:r w:rsidRPr="008349FE">
              <w:rPr>
                <w:rFonts w:cs="Arial"/>
                <w:sz w:val="18"/>
                <w:szCs w:val="18"/>
              </w:rPr>
              <w:t>0.33</w:t>
            </w:r>
          </w:p>
        </w:tc>
        <w:tc>
          <w:tcPr>
            <w:tcW w:w="1199" w:type="dxa"/>
            <w:noWrap/>
            <w:hideMark/>
          </w:tcPr>
          <w:p w14:paraId="63F2646F" w14:textId="77777777" w:rsidR="0092288B" w:rsidRPr="008349FE" w:rsidRDefault="0092288B" w:rsidP="00227BD7">
            <w:pPr>
              <w:spacing w:after="60"/>
              <w:jc w:val="center"/>
              <w:rPr>
                <w:rFonts w:cs="Arial"/>
                <w:b/>
                <w:bCs/>
                <w:sz w:val="18"/>
                <w:szCs w:val="18"/>
              </w:rPr>
            </w:pPr>
            <w:r w:rsidRPr="008349FE">
              <w:rPr>
                <w:rFonts w:cs="Arial"/>
                <w:b/>
                <w:bCs/>
                <w:sz w:val="18"/>
                <w:szCs w:val="18"/>
              </w:rPr>
              <w:t>11.37</w:t>
            </w:r>
          </w:p>
        </w:tc>
        <w:tc>
          <w:tcPr>
            <w:tcW w:w="1362" w:type="dxa"/>
            <w:noWrap/>
            <w:hideMark/>
          </w:tcPr>
          <w:p w14:paraId="6503D22F" w14:textId="77777777" w:rsidR="0092288B" w:rsidRPr="008349FE" w:rsidRDefault="0092288B" w:rsidP="00227BD7">
            <w:pPr>
              <w:spacing w:after="60"/>
              <w:jc w:val="center"/>
              <w:rPr>
                <w:rFonts w:cs="Arial"/>
                <w:sz w:val="18"/>
                <w:szCs w:val="18"/>
              </w:rPr>
            </w:pPr>
            <w:r w:rsidRPr="008349FE">
              <w:rPr>
                <w:rFonts w:cs="Arial"/>
                <w:sz w:val="18"/>
                <w:szCs w:val="18"/>
              </w:rPr>
              <w:t>0</w:t>
            </w:r>
          </w:p>
        </w:tc>
      </w:tr>
      <w:tr w:rsidR="0092288B" w:rsidRPr="008349FE" w14:paraId="3B56C085" w14:textId="77777777" w:rsidTr="00903562">
        <w:trPr>
          <w:trHeight w:val="313"/>
          <w:jc w:val="center"/>
        </w:trPr>
        <w:tc>
          <w:tcPr>
            <w:tcW w:w="2219" w:type="dxa"/>
            <w:noWrap/>
            <w:hideMark/>
          </w:tcPr>
          <w:p w14:paraId="39452AE6" w14:textId="77777777" w:rsidR="0092288B" w:rsidRPr="008349FE" w:rsidRDefault="0092288B" w:rsidP="0092288B">
            <w:pPr>
              <w:spacing w:after="60"/>
              <w:rPr>
                <w:rFonts w:cs="Arial"/>
                <w:sz w:val="18"/>
                <w:szCs w:val="18"/>
              </w:rPr>
            </w:pPr>
            <w:r w:rsidRPr="008349FE">
              <w:rPr>
                <w:rFonts w:cs="Arial"/>
                <w:sz w:val="18"/>
                <w:szCs w:val="18"/>
              </w:rPr>
              <w:t>F.Coenagrionidae</w:t>
            </w:r>
          </w:p>
        </w:tc>
        <w:tc>
          <w:tcPr>
            <w:tcW w:w="1199" w:type="dxa"/>
            <w:noWrap/>
            <w:hideMark/>
          </w:tcPr>
          <w:p w14:paraId="2D8B91E6" w14:textId="77777777" w:rsidR="0092288B" w:rsidRPr="008349FE" w:rsidRDefault="0092288B" w:rsidP="00227BD7">
            <w:pPr>
              <w:spacing w:after="60"/>
              <w:jc w:val="center"/>
              <w:rPr>
                <w:rFonts w:cs="Arial"/>
                <w:sz w:val="18"/>
                <w:szCs w:val="18"/>
              </w:rPr>
            </w:pPr>
            <w:r w:rsidRPr="008349FE">
              <w:rPr>
                <w:rFonts w:cs="Arial"/>
                <w:sz w:val="18"/>
                <w:szCs w:val="18"/>
              </w:rPr>
              <w:t>0</w:t>
            </w:r>
          </w:p>
        </w:tc>
        <w:tc>
          <w:tcPr>
            <w:tcW w:w="1199" w:type="dxa"/>
            <w:noWrap/>
            <w:hideMark/>
          </w:tcPr>
          <w:p w14:paraId="5E68DDF3" w14:textId="77777777" w:rsidR="0092288B" w:rsidRPr="008349FE" w:rsidRDefault="0092288B" w:rsidP="00227BD7">
            <w:pPr>
              <w:spacing w:after="60"/>
              <w:jc w:val="center"/>
              <w:rPr>
                <w:rFonts w:cs="Arial"/>
                <w:b/>
                <w:bCs/>
                <w:sz w:val="18"/>
                <w:szCs w:val="18"/>
              </w:rPr>
            </w:pPr>
            <w:r w:rsidRPr="008349FE">
              <w:rPr>
                <w:rFonts w:cs="Arial"/>
                <w:b/>
                <w:bCs/>
                <w:sz w:val="18"/>
                <w:szCs w:val="18"/>
              </w:rPr>
              <w:t>8.43</w:t>
            </w:r>
          </w:p>
        </w:tc>
        <w:tc>
          <w:tcPr>
            <w:tcW w:w="1362" w:type="dxa"/>
            <w:noWrap/>
            <w:hideMark/>
          </w:tcPr>
          <w:p w14:paraId="7817925C" w14:textId="77777777" w:rsidR="0092288B" w:rsidRPr="008349FE" w:rsidRDefault="0092288B" w:rsidP="00227BD7">
            <w:pPr>
              <w:spacing w:after="60"/>
              <w:jc w:val="center"/>
              <w:rPr>
                <w:rFonts w:cs="Arial"/>
                <w:sz w:val="18"/>
                <w:szCs w:val="18"/>
              </w:rPr>
            </w:pPr>
            <w:r w:rsidRPr="008349FE">
              <w:rPr>
                <w:rFonts w:cs="Arial"/>
                <w:sz w:val="18"/>
                <w:szCs w:val="18"/>
              </w:rPr>
              <w:t>0</w:t>
            </w:r>
          </w:p>
        </w:tc>
      </w:tr>
      <w:tr w:rsidR="0092288B" w:rsidRPr="008349FE" w14:paraId="690ABAFC" w14:textId="77777777" w:rsidTr="00903562">
        <w:trPr>
          <w:trHeight w:val="313"/>
          <w:jc w:val="center"/>
        </w:trPr>
        <w:tc>
          <w:tcPr>
            <w:tcW w:w="2219" w:type="dxa"/>
            <w:noWrap/>
            <w:hideMark/>
          </w:tcPr>
          <w:p w14:paraId="0A2473C7" w14:textId="77777777" w:rsidR="0092288B" w:rsidRPr="008349FE" w:rsidRDefault="0092288B" w:rsidP="0092288B">
            <w:pPr>
              <w:spacing w:after="60"/>
              <w:rPr>
                <w:rFonts w:cs="Arial"/>
                <w:sz w:val="18"/>
                <w:szCs w:val="18"/>
              </w:rPr>
            </w:pPr>
            <w:r w:rsidRPr="008349FE">
              <w:rPr>
                <w:rFonts w:cs="Arial"/>
                <w:sz w:val="18"/>
                <w:szCs w:val="18"/>
              </w:rPr>
              <w:t>F.Baetidae</w:t>
            </w:r>
          </w:p>
        </w:tc>
        <w:tc>
          <w:tcPr>
            <w:tcW w:w="1199" w:type="dxa"/>
            <w:noWrap/>
            <w:hideMark/>
          </w:tcPr>
          <w:p w14:paraId="337A5B61" w14:textId="77777777" w:rsidR="0092288B" w:rsidRPr="008349FE" w:rsidRDefault="0092288B" w:rsidP="00227BD7">
            <w:pPr>
              <w:spacing w:after="60"/>
              <w:jc w:val="center"/>
              <w:rPr>
                <w:rFonts w:cs="Arial"/>
                <w:sz w:val="18"/>
                <w:szCs w:val="18"/>
              </w:rPr>
            </w:pPr>
            <w:r w:rsidRPr="008349FE">
              <w:rPr>
                <w:rFonts w:cs="Arial"/>
                <w:sz w:val="18"/>
                <w:szCs w:val="18"/>
              </w:rPr>
              <w:t>0</w:t>
            </w:r>
          </w:p>
        </w:tc>
        <w:tc>
          <w:tcPr>
            <w:tcW w:w="1199" w:type="dxa"/>
            <w:noWrap/>
            <w:hideMark/>
          </w:tcPr>
          <w:p w14:paraId="78107A04" w14:textId="77777777" w:rsidR="0092288B" w:rsidRPr="008349FE" w:rsidRDefault="0092288B" w:rsidP="00227BD7">
            <w:pPr>
              <w:spacing w:after="60"/>
              <w:jc w:val="center"/>
              <w:rPr>
                <w:rFonts w:cs="Arial"/>
                <w:b/>
                <w:bCs/>
                <w:sz w:val="18"/>
                <w:szCs w:val="18"/>
              </w:rPr>
            </w:pPr>
            <w:r w:rsidRPr="008349FE">
              <w:rPr>
                <w:rFonts w:cs="Arial"/>
                <w:b/>
                <w:bCs/>
                <w:sz w:val="18"/>
                <w:szCs w:val="18"/>
              </w:rPr>
              <w:t>5.24</w:t>
            </w:r>
          </w:p>
        </w:tc>
        <w:tc>
          <w:tcPr>
            <w:tcW w:w="1362" w:type="dxa"/>
            <w:noWrap/>
            <w:hideMark/>
          </w:tcPr>
          <w:p w14:paraId="2B25ED3B" w14:textId="77777777" w:rsidR="0092288B" w:rsidRPr="008349FE" w:rsidRDefault="0092288B" w:rsidP="00227BD7">
            <w:pPr>
              <w:spacing w:after="60"/>
              <w:jc w:val="center"/>
              <w:rPr>
                <w:rFonts w:cs="Arial"/>
                <w:sz w:val="18"/>
                <w:szCs w:val="18"/>
              </w:rPr>
            </w:pPr>
            <w:r w:rsidRPr="008349FE">
              <w:rPr>
                <w:rFonts w:cs="Arial"/>
                <w:sz w:val="18"/>
                <w:szCs w:val="18"/>
              </w:rPr>
              <w:t>0</w:t>
            </w:r>
          </w:p>
        </w:tc>
      </w:tr>
      <w:tr w:rsidR="0092288B" w:rsidRPr="008349FE" w14:paraId="18FB4EE6" w14:textId="77777777" w:rsidTr="00903562">
        <w:trPr>
          <w:trHeight w:val="313"/>
          <w:jc w:val="center"/>
        </w:trPr>
        <w:tc>
          <w:tcPr>
            <w:tcW w:w="2219" w:type="dxa"/>
            <w:noWrap/>
            <w:hideMark/>
          </w:tcPr>
          <w:p w14:paraId="5BB44B7C" w14:textId="77777777" w:rsidR="0092288B" w:rsidRPr="008349FE" w:rsidRDefault="0092288B" w:rsidP="0092288B">
            <w:pPr>
              <w:spacing w:after="60"/>
              <w:rPr>
                <w:rFonts w:cs="Arial"/>
                <w:sz w:val="18"/>
                <w:szCs w:val="18"/>
              </w:rPr>
            </w:pPr>
            <w:r w:rsidRPr="008349FE">
              <w:rPr>
                <w:rFonts w:cs="Arial"/>
                <w:sz w:val="18"/>
                <w:szCs w:val="18"/>
              </w:rPr>
              <w:t>F.Corixidae</w:t>
            </w:r>
          </w:p>
        </w:tc>
        <w:tc>
          <w:tcPr>
            <w:tcW w:w="1199" w:type="dxa"/>
            <w:noWrap/>
            <w:hideMark/>
          </w:tcPr>
          <w:p w14:paraId="2EC0AA24" w14:textId="77777777" w:rsidR="0092288B" w:rsidRPr="008349FE" w:rsidRDefault="0092288B" w:rsidP="00227BD7">
            <w:pPr>
              <w:spacing w:after="60"/>
              <w:jc w:val="center"/>
              <w:rPr>
                <w:rFonts w:cs="Arial"/>
                <w:sz w:val="18"/>
                <w:szCs w:val="18"/>
              </w:rPr>
            </w:pPr>
            <w:r w:rsidRPr="008349FE">
              <w:rPr>
                <w:rFonts w:cs="Arial"/>
                <w:sz w:val="18"/>
                <w:szCs w:val="18"/>
              </w:rPr>
              <w:t>2.13</w:t>
            </w:r>
          </w:p>
        </w:tc>
        <w:tc>
          <w:tcPr>
            <w:tcW w:w="1199" w:type="dxa"/>
            <w:noWrap/>
            <w:hideMark/>
          </w:tcPr>
          <w:p w14:paraId="304BF59B" w14:textId="77777777" w:rsidR="0092288B" w:rsidRPr="008349FE" w:rsidRDefault="0092288B" w:rsidP="00227BD7">
            <w:pPr>
              <w:spacing w:after="60"/>
              <w:jc w:val="center"/>
              <w:rPr>
                <w:rFonts w:cs="Arial"/>
                <w:sz w:val="18"/>
                <w:szCs w:val="18"/>
              </w:rPr>
            </w:pPr>
            <w:r w:rsidRPr="008349FE">
              <w:rPr>
                <w:rFonts w:cs="Arial"/>
                <w:sz w:val="18"/>
                <w:szCs w:val="18"/>
              </w:rPr>
              <w:t>6.14</w:t>
            </w:r>
          </w:p>
        </w:tc>
        <w:tc>
          <w:tcPr>
            <w:tcW w:w="1362" w:type="dxa"/>
            <w:noWrap/>
            <w:hideMark/>
          </w:tcPr>
          <w:p w14:paraId="6D19FC92" w14:textId="77777777" w:rsidR="0092288B" w:rsidRPr="008349FE" w:rsidRDefault="0092288B" w:rsidP="00227BD7">
            <w:pPr>
              <w:spacing w:after="60"/>
              <w:jc w:val="center"/>
              <w:rPr>
                <w:rFonts w:cs="Arial"/>
                <w:b/>
                <w:bCs/>
                <w:sz w:val="18"/>
                <w:szCs w:val="18"/>
              </w:rPr>
            </w:pPr>
            <w:r w:rsidRPr="008349FE">
              <w:rPr>
                <w:rFonts w:cs="Arial"/>
                <w:b/>
                <w:bCs/>
                <w:sz w:val="18"/>
                <w:szCs w:val="18"/>
              </w:rPr>
              <w:t>11.70</w:t>
            </w:r>
          </w:p>
        </w:tc>
      </w:tr>
      <w:tr w:rsidR="0092288B" w:rsidRPr="008349FE" w14:paraId="008448D1" w14:textId="77777777" w:rsidTr="00903562">
        <w:trPr>
          <w:trHeight w:val="313"/>
          <w:jc w:val="center"/>
        </w:trPr>
        <w:tc>
          <w:tcPr>
            <w:tcW w:w="2219" w:type="dxa"/>
            <w:noWrap/>
            <w:hideMark/>
          </w:tcPr>
          <w:p w14:paraId="7C0E89B8" w14:textId="77777777" w:rsidR="0092288B" w:rsidRPr="008349FE" w:rsidRDefault="0092288B" w:rsidP="0092288B">
            <w:pPr>
              <w:spacing w:after="60"/>
              <w:rPr>
                <w:rFonts w:cs="Arial"/>
                <w:sz w:val="18"/>
                <w:szCs w:val="18"/>
              </w:rPr>
            </w:pPr>
            <w:r w:rsidRPr="008349FE">
              <w:rPr>
                <w:rFonts w:cs="Arial"/>
                <w:sz w:val="18"/>
                <w:szCs w:val="18"/>
              </w:rPr>
              <w:t>F.Dytiscidae</w:t>
            </w:r>
          </w:p>
        </w:tc>
        <w:tc>
          <w:tcPr>
            <w:tcW w:w="1199" w:type="dxa"/>
            <w:noWrap/>
            <w:hideMark/>
          </w:tcPr>
          <w:p w14:paraId="54C65293" w14:textId="77777777" w:rsidR="0092288B" w:rsidRPr="008349FE" w:rsidRDefault="0092288B" w:rsidP="00227BD7">
            <w:pPr>
              <w:spacing w:after="60"/>
              <w:jc w:val="center"/>
              <w:rPr>
                <w:rFonts w:cs="Arial"/>
                <w:sz w:val="18"/>
                <w:szCs w:val="18"/>
              </w:rPr>
            </w:pPr>
            <w:r w:rsidRPr="008349FE">
              <w:rPr>
                <w:rFonts w:cs="Arial"/>
                <w:sz w:val="18"/>
                <w:szCs w:val="18"/>
              </w:rPr>
              <w:t>2.84</w:t>
            </w:r>
          </w:p>
        </w:tc>
        <w:tc>
          <w:tcPr>
            <w:tcW w:w="1199" w:type="dxa"/>
            <w:noWrap/>
            <w:hideMark/>
          </w:tcPr>
          <w:p w14:paraId="575ABF9F" w14:textId="77777777" w:rsidR="0092288B" w:rsidRPr="008349FE" w:rsidRDefault="0092288B" w:rsidP="00227BD7">
            <w:pPr>
              <w:spacing w:after="60"/>
              <w:jc w:val="center"/>
              <w:rPr>
                <w:rFonts w:cs="Arial"/>
                <w:sz w:val="18"/>
                <w:szCs w:val="18"/>
              </w:rPr>
            </w:pPr>
            <w:r w:rsidRPr="008349FE">
              <w:rPr>
                <w:rFonts w:cs="Arial"/>
                <w:sz w:val="18"/>
                <w:szCs w:val="18"/>
              </w:rPr>
              <w:t>1.80</w:t>
            </w:r>
          </w:p>
        </w:tc>
        <w:tc>
          <w:tcPr>
            <w:tcW w:w="1362" w:type="dxa"/>
            <w:noWrap/>
            <w:hideMark/>
          </w:tcPr>
          <w:p w14:paraId="4F761805" w14:textId="77777777" w:rsidR="0092288B" w:rsidRPr="008349FE" w:rsidRDefault="0092288B" w:rsidP="00227BD7">
            <w:pPr>
              <w:spacing w:after="60"/>
              <w:jc w:val="center"/>
              <w:rPr>
                <w:rFonts w:cs="Arial"/>
                <w:b/>
                <w:bCs/>
                <w:sz w:val="18"/>
                <w:szCs w:val="18"/>
              </w:rPr>
            </w:pPr>
            <w:r w:rsidRPr="008349FE">
              <w:rPr>
                <w:rFonts w:cs="Arial"/>
                <w:b/>
                <w:bCs/>
                <w:sz w:val="18"/>
                <w:szCs w:val="18"/>
              </w:rPr>
              <w:t>7.00</w:t>
            </w:r>
          </w:p>
        </w:tc>
      </w:tr>
      <w:tr w:rsidR="0092288B" w:rsidRPr="008349FE" w14:paraId="118233A2" w14:textId="77777777" w:rsidTr="00903562">
        <w:trPr>
          <w:trHeight w:val="313"/>
          <w:jc w:val="center"/>
        </w:trPr>
        <w:tc>
          <w:tcPr>
            <w:tcW w:w="2219" w:type="dxa"/>
            <w:noWrap/>
            <w:hideMark/>
          </w:tcPr>
          <w:p w14:paraId="6DEA3AF6" w14:textId="77777777" w:rsidR="0092288B" w:rsidRPr="008349FE" w:rsidRDefault="0092288B" w:rsidP="0092288B">
            <w:pPr>
              <w:spacing w:after="60"/>
              <w:rPr>
                <w:rFonts w:cs="Arial"/>
                <w:sz w:val="18"/>
                <w:szCs w:val="18"/>
              </w:rPr>
            </w:pPr>
            <w:r w:rsidRPr="008349FE">
              <w:rPr>
                <w:rFonts w:cs="Arial"/>
                <w:sz w:val="18"/>
                <w:szCs w:val="18"/>
              </w:rPr>
              <w:t>F.Notonectidae</w:t>
            </w:r>
          </w:p>
        </w:tc>
        <w:tc>
          <w:tcPr>
            <w:tcW w:w="1199" w:type="dxa"/>
            <w:noWrap/>
            <w:hideMark/>
          </w:tcPr>
          <w:p w14:paraId="4DE4E2AF" w14:textId="77777777" w:rsidR="0092288B" w:rsidRPr="008349FE" w:rsidRDefault="0092288B" w:rsidP="00227BD7">
            <w:pPr>
              <w:spacing w:after="60"/>
              <w:jc w:val="center"/>
              <w:rPr>
                <w:rFonts w:cs="Arial"/>
                <w:sz w:val="18"/>
                <w:szCs w:val="18"/>
              </w:rPr>
            </w:pPr>
            <w:r w:rsidRPr="008349FE">
              <w:rPr>
                <w:rFonts w:cs="Arial"/>
                <w:sz w:val="18"/>
                <w:szCs w:val="18"/>
              </w:rPr>
              <w:t>1.85</w:t>
            </w:r>
          </w:p>
        </w:tc>
        <w:tc>
          <w:tcPr>
            <w:tcW w:w="1199" w:type="dxa"/>
            <w:noWrap/>
            <w:hideMark/>
          </w:tcPr>
          <w:p w14:paraId="60D92791" w14:textId="77777777" w:rsidR="0092288B" w:rsidRPr="008349FE" w:rsidRDefault="0092288B" w:rsidP="00227BD7">
            <w:pPr>
              <w:spacing w:after="60"/>
              <w:jc w:val="center"/>
              <w:rPr>
                <w:rFonts w:cs="Arial"/>
                <w:sz w:val="18"/>
                <w:szCs w:val="18"/>
              </w:rPr>
            </w:pPr>
            <w:r w:rsidRPr="008349FE">
              <w:rPr>
                <w:rFonts w:cs="Arial"/>
                <w:sz w:val="18"/>
                <w:szCs w:val="18"/>
              </w:rPr>
              <w:t>3.96</w:t>
            </w:r>
          </w:p>
        </w:tc>
        <w:tc>
          <w:tcPr>
            <w:tcW w:w="1362" w:type="dxa"/>
            <w:noWrap/>
            <w:hideMark/>
          </w:tcPr>
          <w:p w14:paraId="05CFD745" w14:textId="77777777" w:rsidR="0092288B" w:rsidRPr="008349FE" w:rsidRDefault="0092288B" w:rsidP="00227BD7">
            <w:pPr>
              <w:spacing w:after="60"/>
              <w:jc w:val="center"/>
              <w:rPr>
                <w:rFonts w:cs="Arial"/>
                <w:b/>
                <w:bCs/>
                <w:sz w:val="18"/>
                <w:szCs w:val="18"/>
              </w:rPr>
            </w:pPr>
            <w:r w:rsidRPr="008349FE">
              <w:rPr>
                <w:rFonts w:cs="Arial"/>
                <w:b/>
                <w:bCs/>
                <w:sz w:val="18"/>
                <w:szCs w:val="18"/>
              </w:rPr>
              <w:t>7.94</w:t>
            </w:r>
          </w:p>
        </w:tc>
      </w:tr>
    </w:tbl>
    <w:p w14:paraId="4B037EDB" w14:textId="77777777" w:rsidR="0092288B" w:rsidRPr="00104545" w:rsidRDefault="0092288B" w:rsidP="0092288B">
      <w:pPr>
        <w:sectPr w:rsidR="0092288B" w:rsidRPr="00104545" w:rsidSect="00F519CA">
          <w:headerReference w:type="default" r:id="rId355"/>
          <w:footerReference w:type="default" r:id="rId356"/>
          <w:pgSz w:w="11906" w:h="16838"/>
          <w:pgMar w:top="1440" w:right="1440" w:bottom="1440" w:left="1440" w:header="708" w:footer="306" w:gutter="0"/>
          <w:pgNumType w:chapStyle="6"/>
          <w:cols w:space="708"/>
          <w:docGrid w:linePitch="360"/>
        </w:sectPr>
      </w:pPr>
    </w:p>
    <w:p w14:paraId="60266974" w14:textId="77777777" w:rsidR="0092288B" w:rsidRDefault="0092288B" w:rsidP="00283453">
      <w:pPr>
        <w:keepNext/>
        <w:spacing w:line="240" w:lineRule="auto"/>
        <w:jc w:val="center"/>
      </w:pPr>
      <w:r w:rsidRPr="00104545">
        <w:rPr>
          <w:noProof/>
          <w:lang w:eastAsia="en-AU"/>
        </w:rPr>
        <w:drawing>
          <wp:inline distT="0" distB="0" distL="0" distR="0" wp14:anchorId="23209EA2" wp14:editId="6E216DF4">
            <wp:extent cx="6741994" cy="5065755"/>
            <wp:effectExtent l="0" t="0" r="1905" b="1905"/>
            <wp:docPr id="2292" name="Picture 2292" descr="Figure H 17: nMDS ordination of the Western Floodplain zone macroinvertebrate community composition using community abundance (square root) dataset with vectors of (b) environmental variables (normalised data, Spearman correlation), (c) macroinvertebrate univariate indicators (normalised data, Spearman correlation) and (d) macroinvertebrate taxonomic composition data (Spearman 0.7) which underlie the  community  composition pattern" title="Figure H 17: nMDS ordination of the Western Floodplain zone macroinvertebrate community composition using community abundance (square root) dataset with vectors of (b) environmental variables (normalised data, Spearman correlation), (c) macroinvertebrate univariate indicators (normalised data, Spearman correlation) and (d) macroinvertebrate taxonomic composition data (Spearman 0.7) which underlie the  community  composition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tsoi\Desktop\Warrego Report 2018-19\Macro\nMDS_WF_all.jpg"/>
                    <pic:cNvPicPr>
                      <a:picLocks noChangeAspect="1" noChangeArrowheads="1"/>
                    </pic:cNvPicPr>
                  </pic:nvPicPr>
                  <pic:blipFill>
                    <a:blip r:embed="rId357" cstate="email">
                      <a:extLst>
                        <a:ext uri="{28A0092B-C50C-407E-A947-70E740481C1C}">
                          <a14:useLocalDpi xmlns:a14="http://schemas.microsoft.com/office/drawing/2010/main"/>
                        </a:ext>
                      </a:extLst>
                    </a:blip>
                    <a:srcRect/>
                    <a:stretch>
                      <a:fillRect/>
                    </a:stretch>
                  </pic:blipFill>
                  <pic:spPr bwMode="auto">
                    <a:xfrm>
                      <a:off x="0" y="0"/>
                      <a:ext cx="6756519" cy="5076669"/>
                    </a:xfrm>
                    <a:prstGeom prst="rect">
                      <a:avLst/>
                    </a:prstGeom>
                    <a:noFill/>
                    <a:ln>
                      <a:noFill/>
                    </a:ln>
                  </pic:spPr>
                </pic:pic>
              </a:graphicData>
            </a:graphic>
          </wp:inline>
        </w:drawing>
      </w:r>
    </w:p>
    <w:p w14:paraId="3CA87570" w14:textId="45221954" w:rsidR="0092288B" w:rsidRPr="00104545" w:rsidRDefault="0092288B" w:rsidP="0092288B">
      <w:pPr>
        <w:pStyle w:val="Caption"/>
      </w:pPr>
      <w:bookmarkStart w:id="402" w:name="_Ref16157120"/>
      <w:bookmarkStart w:id="403" w:name="_Toc1746367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H</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17</w:t>
      </w:r>
      <w:r w:rsidR="002A5C4D">
        <w:rPr>
          <w:noProof/>
        </w:rPr>
        <w:fldChar w:fldCharType="end"/>
      </w:r>
      <w:bookmarkEnd w:id="402"/>
      <w:r w:rsidR="006008EF">
        <w:t xml:space="preserve">: </w:t>
      </w:r>
      <w:r w:rsidRPr="0092724F">
        <w:t>nMDS ordination of the Western Floodplain zone macroinvertebrate community composition using community abundance (square root) dataset with vectors of (b) environmental variables (normalised data, Spearman correlation), (c) macroinvertebrate univariate indicators (normalised data, Spearman correlation) and (d) macroinvertebrate taxonomic composition data (Spearman 0.7) which underlie the  community  composition pattern</w:t>
      </w:r>
      <w:bookmarkEnd w:id="403"/>
    </w:p>
    <w:p w14:paraId="25AE0B8D" w14:textId="77777777" w:rsidR="0092288B" w:rsidRPr="00104545" w:rsidRDefault="0092288B" w:rsidP="0092288B">
      <w:pPr>
        <w:sectPr w:rsidR="0092288B" w:rsidRPr="00104545" w:rsidSect="00F519CA">
          <w:headerReference w:type="default" r:id="rId358"/>
          <w:footerReference w:type="default" r:id="rId359"/>
          <w:pgSz w:w="16838" w:h="11906" w:orient="landscape"/>
          <w:pgMar w:top="1440" w:right="1440" w:bottom="1440" w:left="1440" w:header="708" w:footer="306" w:gutter="0"/>
          <w:pgNumType w:chapStyle="6"/>
          <w:cols w:space="708"/>
          <w:docGrid w:linePitch="360"/>
        </w:sectPr>
      </w:pPr>
    </w:p>
    <w:p w14:paraId="20FDED1A" w14:textId="77777777" w:rsidR="0092288B" w:rsidRPr="00104545" w:rsidRDefault="0092288B" w:rsidP="0092288B">
      <w:pPr>
        <w:pStyle w:val="Heading7"/>
      </w:pPr>
      <w:r>
        <w:t>Discussion</w:t>
      </w:r>
    </w:p>
    <w:p w14:paraId="487DBFDC" w14:textId="5E3D0DDA" w:rsidR="0092288B" w:rsidRPr="00104545" w:rsidRDefault="0092288B" w:rsidP="008349FE">
      <w:r w:rsidRPr="00104545">
        <w:t xml:space="preserve">Hydrology </w:t>
      </w:r>
      <w:r w:rsidR="00903562">
        <w:t>was</w:t>
      </w:r>
      <w:r w:rsidRPr="00104545">
        <w:t xml:space="preserve"> the primary driver of m</w:t>
      </w:r>
      <w:r w:rsidR="00903562">
        <w:t>a</w:t>
      </w:r>
      <w:r w:rsidRPr="00104545">
        <w:t xml:space="preserve">croinvertebrate patterns in the Darling River zone, </w:t>
      </w:r>
      <w:r w:rsidR="00903562">
        <w:t xml:space="preserve">and within the </w:t>
      </w:r>
      <w:r w:rsidRPr="00104545">
        <w:t>modified dams (</w:t>
      </w:r>
      <w:r w:rsidR="00A50B31">
        <w:t>Warrego Channel</w:t>
      </w:r>
      <w:r w:rsidRPr="00104545">
        <w:t xml:space="preserve"> zone) and floodplain wetland</w:t>
      </w:r>
      <w:r w:rsidR="00903562">
        <w:t>s</w:t>
      </w:r>
      <w:r w:rsidRPr="00104545">
        <w:t xml:space="preserve"> (the Western Floodplain zone) </w:t>
      </w:r>
      <w:r w:rsidR="00903562">
        <w:t>of</w:t>
      </w:r>
      <w:r w:rsidRPr="00104545">
        <w:t xml:space="preserve"> the </w:t>
      </w:r>
      <w:r>
        <w:t xml:space="preserve">Warrego-Darling </w:t>
      </w:r>
      <w:r w:rsidRPr="00104545">
        <w:t>Selected Area</w:t>
      </w:r>
      <w:r w:rsidR="00465825">
        <w:t xml:space="preserve">.  </w:t>
      </w:r>
      <w:r w:rsidRPr="00104545">
        <w:t>Moreover, broader spatial (zone) macroinvertebrate patterns were predominantly driven by water quality</w:t>
      </w:r>
      <w:r w:rsidR="00465825">
        <w:t xml:space="preserve">.  </w:t>
      </w:r>
    </w:p>
    <w:p w14:paraId="1B36245B" w14:textId="26FC1296" w:rsidR="0092288B" w:rsidRPr="00104545" w:rsidRDefault="0092288B" w:rsidP="008349FE">
      <w:r w:rsidRPr="00104545">
        <w:t xml:space="preserve">Across three sampling zones and eight sampling occasions, the Western Floodplain had the highest average macroinvertebrate density, followed by the </w:t>
      </w:r>
      <w:r w:rsidR="00A50B31">
        <w:t>Warrego Channel</w:t>
      </w:r>
      <w:r w:rsidRPr="00104545">
        <w:t xml:space="preserve"> and the </w:t>
      </w:r>
      <w:r>
        <w:t>Darling River</w:t>
      </w:r>
      <w:r w:rsidR="00465825">
        <w:t xml:space="preserve">.  </w:t>
      </w:r>
      <w:r w:rsidRPr="00104545">
        <w:t xml:space="preserve">In the </w:t>
      </w:r>
      <w:r w:rsidR="00A50B31">
        <w:t>Warrego Channel</w:t>
      </w:r>
      <w:r w:rsidRPr="00104545">
        <w:t xml:space="preserve"> and Western Floodplain, flow acted to deliver resources that initiated macroinvertebrate </w:t>
      </w:r>
      <w:r w:rsidR="00903562">
        <w:t>recruitment</w:t>
      </w:r>
      <w:r w:rsidR="00465825">
        <w:t xml:space="preserve">.  </w:t>
      </w:r>
      <w:r w:rsidRPr="00104545">
        <w:t xml:space="preserve">Macroinvertebrate density increased with time since flow and peaked in the contraction period associated with higher carbon, nutrient and chlorophyll </w:t>
      </w:r>
      <w:r w:rsidRPr="00227BD7">
        <w:rPr>
          <w:i/>
        </w:rPr>
        <w:t>a</w:t>
      </w:r>
      <w:r w:rsidRPr="00104545">
        <w:t xml:space="preserve"> concentrations</w:t>
      </w:r>
      <w:r w:rsidR="00465825">
        <w:t xml:space="preserve">.  </w:t>
      </w:r>
      <w:r w:rsidR="00903562">
        <w:t>T</w:t>
      </w:r>
      <w:r w:rsidRPr="00104545">
        <w:t xml:space="preserve">he Western Floodplain </w:t>
      </w:r>
      <w:r w:rsidR="00903562">
        <w:t>consistently had</w:t>
      </w:r>
      <w:r w:rsidRPr="00104545">
        <w:t xml:space="preserve"> the highest macroinvertebrate density</w:t>
      </w:r>
      <w:r w:rsidR="00A85D1D">
        <w:t>,</w:t>
      </w:r>
      <w:r w:rsidRPr="00104545">
        <w:t xml:space="preserve"> highlighting the importance of lateral connection </w:t>
      </w:r>
      <w:r>
        <w:t>from Boera Dam</w:t>
      </w:r>
      <w:r w:rsidRPr="00104545">
        <w:t xml:space="preserve"> to stimulate macroinvertebrate </w:t>
      </w:r>
      <w:r w:rsidR="00903562" w:rsidRPr="00104545">
        <w:t>productivity</w:t>
      </w:r>
      <w:r w:rsidRPr="00104545">
        <w:t xml:space="preserve"> and provide basal food resources to support wetland </w:t>
      </w:r>
      <w:r w:rsidR="000217E7" w:rsidRPr="00104545">
        <w:t>food webs</w:t>
      </w:r>
      <w:r w:rsidR="00465825">
        <w:t xml:space="preserve">.  </w:t>
      </w:r>
      <w:r>
        <w:t xml:space="preserve">In contrast, </w:t>
      </w:r>
      <w:r w:rsidRPr="00104545">
        <w:t>flow acted a</w:t>
      </w:r>
      <w:r w:rsidR="00A85D1D">
        <w:t>s a</w:t>
      </w:r>
      <w:r w:rsidRPr="00104545">
        <w:t xml:space="preserve"> disturbance </w:t>
      </w:r>
      <w:r>
        <w:t>i</w:t>
      </w:r>
      <w:r w:rsidRPr="00104545">
        <w:t>n the Darling River zone that decreased macroinvertebrate density</w:t>
      </w:r>
      <w:r w:rsidR="00465825">
        <w:t xml:space="preserve">.  </w:t>
      </w:r>
    </w:p>
    <w:p w14:paraId="071D6AD6" w14:textId="1EC8E4D1" w:rsidR="0092288B" w:rsidRPr="00104545" w:rsidRDefault="0092288B" w:rsidP="008349FE">
      <w:r w:rsidRPr="00104545">
        <w:t xml:space="preserve">The Western Floodplain had the highest taxa richness and diversity, linked to the presence of diverse vegetation habitats and basal resources that in turn support a more diverse </w:t>
      </w:r>
      <w:r w:rsidR="00903562" w:rsidRPr="00104545">
        <w:t>assemblage</w:t>
      </w:r>
      <w:r w:rsidRPr="00104545">
        <w:t xml:space="preserve"> of macroinvertebrate taxa</w:t>
      </w:r>
      <w:r w:rsidR="00465825">
        <w:t xml:space="preserve">.  </w:t>
      </w:r>
      <w:r w:rsidRPr="00104545">
        <w:t xml:space="preserve">In the </w:t>
      </w:r>
      <w:r w:rsidR="00A50B31">
        <w:t>Warrego Channel</w:t>
      </w:r>
      <w:r w:rsidRPr="00104545">
        <w:t xml:space="preserve"> and Western Floodplain, macroinvertebrate diversity peaked during the wettest periods (Warrego around 30-50 day since connection and Western Floodplain peaked around 100 days since inundation) due to improved water quality triggered by flow events</w:t>
      </w:r>
      <w:r w:rsidR="00465825">
        <w:t xml:space="preserve">.  </w:t>
      </w:r>
      <w:r w:rsidRPr="00104545">
        <w:t>More diverse macroinvertebrate communities offer a wider range of feeding opportunities for higher level consumers such as frogs, fish, waterbirds and other aquatic vertebrates</w:t>
      </w:r>
      <w:r w:rsidR="00465825">
        <w:t xml:space="preserve">.  </w:t>
      </w:r>
      <w:r w:rsidRPr="00104545">
        <w:t>Following this peak, diversity decreased with time since connection/ inundation accompanied by a deterioration in water quality.</w:t>
      </w:r>
    </w:p>
    <w:p w14:paraId="0E985AED" w14:textId="232D9D9D" w:rsidR="0092288B" w:rsidRPr="00104545" w:rsidRDefault="0092288B" w:rsidP="008349FE">
      <w:r w:rsidRPr="00104545">
        <w:t xml:space="preserve">Macroinvertebrate </w:t>
      </w:r>
      <w:r w:rsidR="000217E7" w:rsidRPr="00104545">
        <w:t>taxonomic</w:t>
      </w:r>
      <w:r w:rsidRPr="00104545">
        <w:t xml:space="preserve"> composition showed strong links to hydrology</w:t>
      </w:r>
      <w:r w:rsidR="00465825">
        <w:t xml:space="preserve">.  </w:t>
      </w:r>
      <w:r w:rsidRPr="00104545">
        <w:t>In the Darling River, community composition was significantly different between discharge groups with evidence that the &lt;500</w:t>
      </w:r>
      <w:r w:rsidR="00297A0C">
        <w:t> ML</w:t>
      </w:r>
      <w:r w:rsidRPr="00104545">
        <w:t>/d group was most different from the 1</w:t>
      </w:r>
      <w:r w:rsidR="00A85D1D">
        <w:t>,</w:t>
      </w:r>
      <w:r w:rsidRPr="00104545">
        <w:t>000-5</w:t>
      </w:r>
      <w:r w:rsidR="00A85D1D">
        <w:t>,</w:t>
      </w:r>
      <w:r w:rsidRPr="00104545">
        <w:t>000</w:t>
      </w:r>
      <w:r w:rsidR="00297A0C">
        <w:t> ML</w:t>
      </w:r>
      <w:r w:rsidRPr="00104545">
        <w:t>/d group</w:t>
      </w:r>
      <w:r w:rsidR="00465825">
        <w:t xml:space="preserve">.  </w:t>
      </w:r>
      <w:r w:rsidRPr="00104545">
        <w:t xml:space="preserve">Since </w:t>
      </w:r>
      <w:r w:rsidR="00903562">
        <w:t xml:space="preserve">the </w:t>
      </w:r>
      <w:r w:rsidRPr="00104545">
        <w:t xml:space="preserve">Darling River has </w:t>
      </w:r>
      <w:r w:rsidR="00903562">
        <w:t>less</w:t>
      </w:r>
      <w:r w:rsidRPr="00104545">
        <w:t xml:space="preserve"> variable flow regimes when compared with the </w:t>
      </w:r>
      <w:r w:rsidR="00A50B31">
        <w:t>Warrego Channel</w:t>
      </w:r>
      <w:r w:rsidRPr="00104545">
        <w:t xml:space="preserve"> and the Western Floodplain, macroinvertebrate taxa with highly mobile traits and body shape more adapted to flow had higher abundances in higher discharges</w:t>
      </w:r>
      <w:r w:rsidR="00465825">
        <w:t xml:space="preserve">.  </w:t>
      </w:r>
      <w:r w:rsidRPr="00104545">
        <w:t xml:space="preserve">In the </w:t>
      </w:r>
      <w:r w:rsidR="00A50B31">
        <w:t>Warrego Channel</w:t>
      </w:r>
      <w:r w:rsidRPr="00104545">
        <w:t xml:space="preserve">, community composition consistently shifted </w:t>
      </w:r>
      <w:r w:rsidR="00903562">
        <w:t>with</w:t>
      </w:r>
      <w:r w:rsidRPr="00104545">
        <w:t xml:space="preserve"> time since connection</w:t>
      </w:r>
      <w:r w:rsidR="00465825">
        <w:t xml:space="preserve">.  </w:t>
      </w:r>
      <w:r w:rsidRPr="00104545">
        <w:t>A similar community composition pattern was observed in the Western Floodplain but varied between vegetation habitats</w:t>
      </w:r>
      <w:r w:rsidR="00465825">
        <w:t xml:space="preserve">.  </w:t>
      </w:r>
      <w:r w:rsidRPr="00104545">
        <w:t>In both zones, macroinvertebrate taxa with higher pollution tolerant ability appeared to have higher abundance with increased time since connection/ inundation.</w:t>
      </w:r>
    </w:p>
    <w:p w14:paraId="05E4FF02" w14:textId="4D1222A2" w:rsidR="0092288B" w:rsidRDefault="0092288B" w:rsidP="008349FE">
      <w:r w:rsidRPr="00104545">
        <w:t xml:space="preserve">In the </w:t>
      </w:r>
      <w:r w:rsidR="00A50B31">
        <w:t>Warrego Channel</w:t>
      </w:r>
      <w:r w:rsidRPr="00104545">
        <w:t>, each connection event had a different magnitude, duration and timing, as well as antecedent flow conditions</w:t>
      </w:r>
      <w:r w:rsidR="00465825">
        <w:t xml:space="preserve">.  </w:t>
      </w:r>
      <w:r w:rsidRPr="00104545">
        <w:t>It is therefore challenging to tease apart multiple hydrological factors within the existing dataset</w:t>
      </w:r>
      <w:r w:rsidR="00903562">
        <w:t xml:space="preserve"> at this stage</w:t>
      </w:r>
      <w:r w:rsidR="00465825">
        <w:t xml:space="preserve">.  </w:t>
      </w:r>
      <w:r w:rsidRPr="00104545">
        <w:t xml:space="preserve">In the Western Floodplain, </w:t>
      </w:r>
      <w:r>
        <w:t xml:space="preserve">communities within </w:t>
      </w:r>
      <w:r w:rsidRPr="00104545">
        <w:t>the three vegetation habitats responded similarly to inundation but recorded different maximum macroinvertebrate densities driven by habitat and resource availability</w:t>
      </w:r>
      <w:r w:rsidR="00465825">
        <w:t xml:space="preserve">.  </w:t>
      </w:r>
      <w:r w:rsidRPr="00104545">
        <w:t xml:space="preserve">Macroinvertebrate SIGNAL score had </w:t>
      </w:r>
      <w:r>
        <w:t xml:space="preserve">a </w:t>
      </w:r>
      <w:r w:rsidRPr="00104545">
        <w:t>stronge</w:t>
      </w:r>
      <w:r>
        <w:t>r</w:t>
      </w:r>
      <w:r w:rsidRPr="00104545">
        <w:t xml:space="preserve"> </w:t>
      </w:r>
      <w:r w:rsidRPr="008349FE">
        <w:t>predictable relationship with hydrolog</w:t>
      </w:r>
      <w:r w:rsidR="00903562">
        <w:t>y</w:t>
      </w:r>
      <w:r w:rsidRPr="008349FE">
        <w:t xml:space="preserve"> than macroinvertebrate salinity index or PET richness in all zones</w:t>
      </w:r>
      <w:r w:rsidR="00465825">
        <w:t xml:space="preserve">.  </w:t>
      </w:r>
      <w:r w:rsidRPr="008349FE">
        <w:t>This suggests the usefulness of SIGNAL score and the insights it could provide on the mechanisms driving patterns in macroinvertebrate communities.</w:t>
      </w:r>
    </w:p>
    <w:p w14:paraId="3D47D568" w14:textId="1AAF3A16" w:rsidR="00A85D1D" w:rsidRDefault="00A85D1D">
      <w:pPr>
        <w:spacing w:after="0" w:line="240" w:lineRule="auto"/>
        <w:jc w:val="left"/>
      </w:pPr>
      <w:r>
        <w:br w:type="page"/>
      </w:r>
    </w:p>
    <w:p w14:paraId="3D179916" w14:textId="77777777" w:rsidR="0092288B" w:rsidRPr="00C631BE" w:rsidRDefault="0092288B" w:rsidP="0092288B">
      <w:pPr>
        <w:pStyle w:val="Heading7"/>
      </w:pPr>
      <w:r w:rsidRPr="00C631BE">
        <w:t>Conclusion</w:t>
      </w:r>
    </w:p>
    <w:p w14:paraId="4D58C505" w14:textId="3074CCE8" w:rsidR="0092288B" w:rsidRPr="00C631BE" w:rsidRDefault="0092288B" w:rsidP="008349FE">
      <w:r w:rsidRPr="00C631BE">
        <w:t>The composition of macroinvertebrate communities within the Warrego-Darling Selected Area differe</w:t>
      </w:r>
      <w:r>
        <w:t>d</w:t>
      </w:r>
      <w:r w:rsidRPr="00C631BE">
        <w:t xml:space="preserve"> between monitoring zones, with </w:t>
      </w:r>
      <w:r>
        <w:t>the Western Floodplain showing the highest taxa richness, density and diversity, associated with more diverse habitats and increased basal resources</w:t>
      </w:r>
      <w:r w:rsidR="00465825">
        <w:t xml:space="preserve">.  </w:t>
      </w:r>
      <w:r>
        <w:t>Sites within the Warrego River zone showed intermediate levels of taxa richness, density and diversity, with the Darling River having the least</w:t>
      </w:r>
      <w:r w:rsidR="00465825">
        <w:t xml:space="preserve">.  </w:t>
      </w:r>
      <w:r>
        <w:t xml:space="preserve">Temporal patterns in </w:t>
      </w:r>
      <w:r w:rsidR="00A85D1D">
        <w:t>macroinvertebrate</w:t>
      </w:r>
      <w:r>
        <w:t xml:space="preserve"> community composition were driven by both hydrological connection and water quality</w:t>
      </w:r>
      <w:r w:rsidR="00465825">
        <w:t xml:space="preserve">.  </w:t>
      </w:r>
      <w:r>
        <w:t xml:space="preserve">Positive responses in </w:t>
      </w:r>
      <w:r w:rsidR="00A85D1D">
        <w:t>macroinvertebrates</w:t>
      </w:r>
      <w:r>
        <w:t xml:space="preserve"> were observed following </w:t>
      </w:r>
      <w:r w:rsidR="00A85D1D">
        <w:t>hydrological</w:t>
      </w:r>
      <w:r>
        <w:t xml:space="preserve"> connection in the Western Floodplain and Warrego River, whereas flow events acted as a stressor for macroinvertebrate communities in the Darling River</w:t>
      </w:r>
      <w:r w:rsidR="00465825">
        <w:t xml:space="preserve">.  </w:t>
      </w:r>
      <w:r>
        <w:t xml:space="preserve">Species that were more tolerant of disturbance (either increased velocities or poor water quality) appeared to do better in all zones, with the SIGNAL score </w:t>
      </w:r>
      <w:r w:rsidR="00A85D1D">
        <w:t>measure</w:t>
      </w:r>
      <w:r>
        <w:t xml:space="preserve"> showing a </w:t>
      </w:r>
      <w:r w:rsidR="00A85D1D">
        <w:t>predictable</w:t>
      </w:r>
      <w:r>
        <w:t xml:space="preserve"> relationship with hydrological factors</w:t>
      </w:r>
      <w:r w:rsidR="00465825">
        <w:t xml:space="preserve">.  </w:t>
      </w:r>
      <w:r>
        <w:t>The findings from this indicator suggest that connection to the Warrego River and Western Floodplain is important to stimulating booms in diverse macroinvertebrate communities, which likely form important food resources for frogs, birds, fish and other aquatic consumers.</w:t>
      </w:r>
    </w:p>
    <w:p w14:paraId="618B3D76" w14:textId="77777777" w:rsidR="0092288B" w:rsidRPr="00104545" w:rsidRDefault="0092288B" w:rsidP="0092288B">
      <w:r w:rsidRPr="00104545">
        <w:br w:type="page"/>
      </w:r>
    </w:p>
    <w:p w14:paraId="35C1C03E" w14:textId="4E9A66F6" w:rsidR="0092288B" w:rsidRPr="00104545" w:rsidRDefault="0092288B" w:rsidP="0092288B">
      <w:r w:rsidRPr="00283453">
        <w:rPr>
          <w:b/>
        </w:rPr>
        <w:t>Supplement A</w:t>
      </w:r>
      <w:r w:rsidRPr="00104545">
        <w:t xml:space="preserve">: Macroinvertebrate taxa collected in the </w:t>
      </w:r>
      <w:r w:rsidR="00C55174">
        <w:t xml:space="preserve">Warrego-Darling </w:t>
      </w:r>
      <w:r w:rsidRPr="00104545">
        <w:t>Selected Area in 2015-18.</w:t>
      </w:r>
    </w:p>
    <w:tbl>
      <w:tblPr>
        <w:tblW w:w="5079"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844"/>
        <w:gridCol w:w="1812"/>
        <w:gridCol w:w="1526"/>
        <w:gridCol w:w="1706"/>
        <w:gridCol w:w="913"/>
        <w:gridCol w:w="1368"/>
      </w:tblGrid>
      <w:tr w:rsidR="00DF66B8" w:rsidRPr="001646AB" w14:paraId="5CD73639" w14:textId="77777777" w:rsidTr="00DF66B8">
        <w:trPr>
          <w:trHeight w:val="315"/>
          <w:tblHeader/>
        </w:trPr>
        <w:tc>
          <w:tcPr>
            <w:tcW w:w="1006" w:type="pct"/>
            <w:shd w:val="clear" w:color="auto" w:fill="D9D9D9" w:themeFill="background1" w:themeFillShade="D9"/>
            <w:noWrap/>
            <w:vAlign w:val="center"/>
            <w:hideMark/>
          </w:tcPr>
          <w:p w14:paraId="1C6EB2C8" w14:textId="77777777" w:rsidR="001646AB" w:rsidRPr="003B740A" w:rsidRDefault="001646AB" w:rsidP="000217E7">
            <w:pPr>
              <w:spacing w:before="60" w:after="60" w:line="240" w:lineRule="auto"/>
              <w:jc w:val="center"/>
              <w:rPr>
                <w:rFonts w:cs="Arial"/>
                <w:sz w:val="19"/>
                <w:szCs w:val="19"/>
              </w:rPr>
            </w:pPr>
            <w:r w:rsidRPr="003B740A">
              <w:rPr>
                <w:rFonts w:cs="Arial"/>
                <w:sz w:val="19"/>
                <w:szCs w:val="19"/>
              </w:rPr>
              <w:t>Taxa ID</w:t>
            </w:r>
          </w:p>
        </w:tc>
        <w:tc>
          <w:tcPr>
            <w:tcW w:w="988" w:type="pct"/>
            <w:shd w:val="clear" w:color="auto" w:fill="D9D9D9" w:themeFill="background1" w:themeFillShade="D9"/>
            <w:noWrap/>
            <w:vAlign w:val="center"/>
            <w:hideMark/>
          </w:tcPr>
          <w:p w14:paraId="5DCD5322" w14:textId="213BEC3A" w:rsidR="001646AB" w:rsidRPr="003B740A" w:rsidRDefault="001646AB" w:rsidP="000217E7">
            <w:pPr>
              <w:spacing w:before="60" w:after="60" w:line="240" w:lineRule="auto"/>
              <w:jc w:val="center"/>
              <w:rPr>
                <w:rFonts w:cs="Arial"/>
                <w:sz w:val="19"/>
                <w:szCs w:val="19"/>
              </w:rPr>
            </w:pPr>
            <w:r w:rsidRPr="003B740A">
              <w:rPr>
                <w:rFonts w:cs="Arial"/>
                <w:sz w:val="19"/>
                <w:szCs w:val="19"/>
              </w:rPr>
              <w:t>Class or sub</w:t>
            </w:r>
            <w:r w:rsidR="00373F22" w:rsidRPr="003B740A">
              <w:rPr>
                <w:rFonts w:cs="Arial"/>
                <w:sz w:val="19"/>
                <w:szCs w:val="19"/>
              </w:rPr>
              <w:t>-</w:t>
            </w:r>
            <w:r w:rsidRPr="003B740A">
              <w:rPr>
                <w:rFonts w:cs="Arial"/>
                <w:sz w:val="19"/>
                <w:szCs w:val="19"/>
              </w:rPr>
              <w:t>Class</w:t>
            </w:r>
          </w:p>
        </w:tc>
        <w:tc>
          <w:tcPr>
            <w:tcW w:w="832" w:type="pct"/>
            <w:shd w:val="clear" w:color="auto" w:fill="D9D9D9" w:themeFill="background1" w:themeFillShade="D9"/>
            <w:noWrap/>
            <w:vAlign w:val="center"/>
            <w:hideMark/>
          </w:tcPr>
          <w:p w14:paraId="28FB2D33" w14:textId="77777777" w:rsidR="001646AB" w:rsidRPr="003B740A" w:rsidRDefault="001646AB" w:rsidP="000217E7">
            <w:pPr>
              <w:spacing w:before="60" w:after="60" w:line="240" w:lineRule="auto"/>
              <w:jc w:val="center"/>
              <w:rPr>
                <w:rFonts w:cs="Arial"/>
                <w:sz w:val="19"/>
                <w:szCs w:val="19"/>
              </w:rPr>
            </w:pPr>
            <w:r w:rsidRPr="003B740A">
              <w:rPr>
                <w:rFonts w:cs="Arial"/>
                <w:sz w:val="19"/>
                <w:szCs w:val="19"/>
              </w:rPr>
              <w:t>Order</w:t>
            </w:r>
          </w:p>
        </w:tc>
        <w:tc>
          <w:tcPr>
            <w:tcW w:w="930" w:type="pct"/>
            <w:shd w:val="clear" w:color="auto" w:fill="D9D9D9" w:themeFill="background1" w:themeFillShade="D9"/>
            <w:noWrap/>
            <w:vAlign w:val="center"/>
            <w:hideMark/>
          </w:tcPr>
          <w:p w14:paraId="4701BBF1" w14:textId="77777777" w:rsidR="001646AB" w:rsidRPr="003B740A" w:rsidRDefault="001646AB" w:rsidP="000217E7">
            <w:pPr>
              <w:spacing w:before="60" w:after="60" w:line="240" w:lineRule="auto"/>
              <w:jc w:val="center"/>
              <w:rPr>
                <w:rFonts w:cs="Arial"/>
                <w:sz w:val="19"/>
                <w:szCs w:val="19"/>
              </w:rPr>
            </w:pPr>
            <w:r w:rsidRPr="003B740A">
              <w:rPr>
                <w:rFonts w:cs="Arial"/>
                <w:sz w:val="19"/>
                <w:szCs w:val="19"/>
              </w:rPr>
              <w:t>Family</w:t>
            </w:r>
          </w:p>
        </w:tc>
        <w:tc>
          <w:tcPr>
            <w:tcW w:w="498" w:type="pct"/>
            <w:shd w:val="clear" w:color="auto" w:fill="D9D9D9" w:themeFill="background1" w:themeFillShade="D9"/>
            <w:noWrap/>
            <w:vAlign w:val="center"/>
            <w:hideMark/>
          </w:tcPr>
          <w:p w14:paraId="2893F228" w14:textId="77777777" w:rsidR="001646AB" w:rsidRPr="003B740A" w:rsidRDefault="001646AB" w:rsidP="000217E7">
            <w:pPr>
              <w:spacing w:before="60" w:after="60" w:line="240" w:lineRule="auto"/>
              <w:jc w:val="center"/>
              <w:rPr>
                <w:rFonts w:cs="Arial"/>
                <w:sz w:val="19"/>
                <w:szCs w:val="19"/>
              </w:rPr>
            </w:pPr>
            <w:r w:rsidRPr="003B740A">
              <w:rPr>
                <w:rFonts w:cs="Arial"/>
                <w:sz w:val="19"/>
                <w:szCs w:val="19"/>
              </w:rPr>
              <w:t>SIGNAL</w:t>
            </w:r>
          </w:p>
        </w:tc>
        <w:tc>
          <w:tcPr>
            <w:tcW w:w="746" w:type="pct"/>
            <w:shd w:val="clear" w:color="auto" w:fill="D9D9D9" w:themeFill="background1" w:themeFillShade="D9"/>
            <w:noWrap/>
            <w:vAlign w:val="center"/>
            <w:hideMark/>
          </w:tcPr>
          <w:p w14:paraId="4EBDA7B2" w14:textId="77777777" w:rsidR="001646AB" w:rsidRPr="003B740A" w:rsidRDefault="001646AB" w:rsidP="000217E7">
            <w:pPr>
              <w:spacing w:before="60" w:after="60" w:line="240" w:lineRule="auto"/>
              <w:jc w:val="center"/>
              <w:rPr>
                <w:rFonts w:cs="Arial"/>
                <w:sz w:val="19"/>
                <w:szCs w:val="19"/>
              </w:rPr>
            </w:pPr>
            <w:r w:rsidRPr="003B740A">
              <w:rPr>
                <w:rFonts w:cs="Arial"/>
                <w:sz w:val="19"/>
                <w:szCs w:val="19"/>
              </w:rPr>
              <w:t>Salinity index</w:t>
            </w:r>
          </w:p>
        </w:tc>
      </w:tr>
      <w:tr w:rsidR="00DF66B8" w:rsidRPr="001646AB" w14:paraId="1EC66DED" w14:textId="77777777" w:rsidTr="00DF66B8">
        <w:trPr>
          <w:trHeight w:val="315"/>
        </w:trPr>
        <w:tc>
          <w:tcPr>
            <w:tcW w:w="1006" w:type="pct"/>
            <w:shd w:val="clear" w:color="auto" w:fill="auto"/>
            <w:noWrap/>
            <w:vAlign w:val="center"/>
            <w:hideMark/>
          </w:tcPr>
          <w:p w14:paraId="47480B63" w14:textId="77777777" w:rsidR="001646AB" w:rsidRPr="003B740A" w:rsidRDefault="001646AB" w:rsidP="001646AB">
            <w:pPr>
              <w:spacing w:after="0" w:line="240" w:lineRule="auto"/>
              <w:jc w:val="center"/>
              <w:rPr>
                <w:rFonts w:cs="Arial"/>
                <w:sz w:val="19"/>
                <w:szCs w:val="19"/>
              </w:rPr>
            </w:pPr>
            <w:r w:rsidRPr="003B740A">
              <w:rPr>
                <w:rFonts w:cs="Arial"/>
                <w:sz w:val="19"/>
                <w:szCs w:val="19"/>
              </w:rPr>
              <w:t>C.Arachnida</w:t>
            </w:r>
          </w:p>
        </w:tc>
        <w:tc>
          <w:tcPr>
            <w:tcW w:w="988" w:type="pct"/>
            <w:shd w:val="clear" w:color="auto" w:fill="auto"/>
            <w:noWrap/>
            <w:vAlign w:val="center"/>
            <w:hideMark/>
          </w:tcPr>
          <w:p w14:paraId="31E9B746" w14:textId="77777777" w:rsidR="001646AB" w:rsidRPr="003B740A" w:rsidRDefault="001646AB" w:rsidP="001646AB">
            <w:pPr>
              <w:spacing w:after="0" w:line="240" w:lineRule="auto"/>
              <w:jc w:val="center"/>
              <w:rPr>
                <w:rFonts w:cs="Arial"/>
                <w:sz w:val="19"/>
                <w:szCs w:val="19"/>
              </w:rPr>
            </w:pPr>
            <w:r w:rsidRPr="003B740A">
              <w:rPr>
                <w:rFonts w:cs="Arial"/>
                <w:sz w:val="19"/>
                <w:szCs w:val="19"/>
              </w:rPr>
              <w:t>Arachnida</w:t>
            </w:r>
          </w:p>
        </w:tc>
        <w:tc>
          <w:tcPr>
            <w:tcW w:w="832" w:type="pct"/>
            <w:shd w:val="clear" w:color="auto" w:fill="auto"/>
            <w:noWrap/>
            <w:vAlign w:val="center"/>
            <w:hideMark/>
          </w:tcPr>
          <w:p w14:paraId="6E28B7E4" w14:textId="77777777" w:rsidR="001646AB" w:rsidRPr="003B740A" w:rsidRDefault="001646AB" w:rsidP="001646AB">
            <w:pPr>
              <w:spacing w:after="0" w:line="240" w:lineRule="auto"/>
              <w:jc w:val="center"/>
              <w:rPr>
                <w:rFonts w:cs="Arial"/>
                <w:sz w:val="19"/>
                <w:szCs w:val="19"/>
              </w:rPr>
            </w:pPr>
            <w:r w:rsidRPr="003B740A">
              <w:rPr>
                <w:rFonts w:cs="Arial"/>
                <w:sz w:val="19"/>
                <w:szCs w:val="19"/>
              </w:rPr>
              <w:t>IF</w:t>
            </w:r>
          </w:p>
        </w:tc>
        <w:tc>
          <w:tcPr>
            <w:tcW w:w="930" w:type="pct"/>
            <w:shd w:val="clear" w:color="auto" w:fill="auto"/>
            <w:noWrap/>
            <w:vAlign w:val="center"/>
            <w:hideMark/>
          </w:tcPr>
          <w:p w14:paraId="2B23A043" w14:textId="77777777" w:rsidR="001646AB" w:rsidRPr="003B740A" w:rsidRDefault="001646AB" w:rsidP="001646AB">
            <w:pPr>
              <w:spacing w:after="0" w:line="240" w:lineRule="auto"/>
              <w:jc w:val="center"/>
              <w:rPr>
                <w:rFonts w:cs="Arial"/>
                <w:sz w:val="19"/>
                <w:szCs w:val="19"/>
              </w:rPr>
            </w:pPr>
            <w:r w:rsidRPr="003B740A">
              <w:rPr>
                <w:rFonts w:cs="Arial"/>
                <w:sz w:val="19"/>
                <w:szCs w:val="19"/>
              </w:rPr>
              <w:t>IF</w:t>
            </w:r>
          </w:p>
        </w:tc>
        <w:tc>
          <w:tcPr>
            <w:tcW w:w="498" w:type="pct"/>
            <w:shd w:val="clear" w:color="auto" w:fill="auto"/>
            <w:noWrap/>
            <w:vAlign w:val="center"/>
            <w:hideMark/>
          </w:tcPr>
          <w:p w14:paraId="10C7FCB0"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6335B750"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2EE1CF99" w14:textId="77777777" w:rsidTr="00DF66B8">
        <w:trPr>
          <w:trHeight w:val="315"/>
        </w:trPr>
        <w:tc>
          <w:tcPr>
            <w:tcW w:w="1006" w:type="pct"/>
            <w:shd w:val="clear" w:color="auto" w:fill="auto"/>
            <w:noWrap/>
            <w:vAlign w:val="center"/>
            <w:hideMark/>
          </w:tcPr>
          <w:p w14:paraId="3D73EC39" w14:textId="77777777" w:rsidR="001646AB" w:rsidRPr="003B740A" w:rsidRDefault="001646AB" w:rsidP="001646AB">
            <w:pPr>
              <w:spacing w:after="0" w:line="240" w:lineRule="auto"/>
              <w:jc w:val="center"/>
              <w:rPr>
                <w:rFonts w:cs="Arial"/>
                <w:sz w:val="19"/>
                <w:szCs w:val="19"/>
              </w:rPr>
            </w:pPr>
            <w:r w:rsidRPr="003B740A">
              <w:rPr>
                <w:rFonts w:cs="Arial"/>
                <w:sz w:val="19"/>
                <w:szCs w:val="19"/>
              </w:rPr>
              <w:t>F.Aeshnidae</w:t>
            </w:r>
          </w:p>
        </w:tc>
        <w:tc>
          <w:tcPr>
            <w:tcW w:w="988" w:type="pct"/>
            <w:shd w:val="clear" w:color="auto" w:fill="auto"/>
            <w:noWrap/>
            <w:vAlign w:val="center"/>
            <w:hideMark/>
          </w:tcPr>
          <w:p w14:paraId="233A195B"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06EB78F3" w14:textId="77777777" w:rsidR="001646AB" w:rsidRPr="003B740A" w:rsidRDefault="001646AB" w:rsidP="001646AB">
            <w:pPr>
              <w:spacing w:after="0" w:line="240" w:lineRule="auto"/>
              <w:jc w:val="center"/>
              <w:rPr>
                <w:rFonts w:cs="Arial"/>
                <w:sz w:val="19"/>
                <w:szCs w:val="19"/>
              </w:rPr>
            </w:pPr>
            <w:r w:rsidRPr="003B740A">
              <w:rPr>
                <w:rFonts w:cs="Arial"/>
                <w:sz w:val="19"/>
                <w:szCs w:val="19"/>
              </w:rPr>
              <w:t>Odonata</w:t>
            </w:r>
          </w:p>
        </w:tc>
        <w:tc>
          <w:tcPr>
            <w:tcW w:w="930" w:type="pct"/>
            <w:shd w:val="clear" w:color="auto" w:fill="auto"/>
            <w:noWrap/>
            <w:vAlign w:val="center"/>
            <w:hideMark/>
          </w:tcPr>
          <w:p w14:paraId="128BC14C" w14:textId="77777777" w:rsidR="001646AB" w:rsidRPr="003B740A" w:rsidRDefault="001646AB" w:rsidP="001646AB">
            <w:pPr>
              <w:spacing w:after="0" w:line="240" w:lineRule="auto"/>
              <w:jc w:val="center"/>
              <w:rPr>
                <w:rFonts w:cs="Arial"/>
                <w:sz w:val="19"/>
                <w:szCs w:val="19"/>
              </w:rPr>
            </w:pPr>
            <w:r w:rsidRPr="003B740A">
              <w:rPr>
                <w:rFonts w:cs="Arial"/>
                <w:sz w:val="19"/>
                <w:szCs w:val="19"/>
              </w:rPr>
              <w:t>Aeshnidae</w:t>
            </w:r>
          </w:p>
        </w:tc>
        <w:tc>
          <w:tcPr>
            <w:tcW w:w="498" w:type="pct"/>
            <w:shd w:val="clear" w:color="auto" w:fill="auto"/>
            <w:noWrap/>
            <w:vAlign w:val="center"/>
            <w:hideMark/>
          </w:tcPr>
          <w:p w14:paraId="16832ADF"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41107192"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BF574D1" w14:textId="77777777" w:rsidTr="00DF66B8">
        <w:trPr>
          <w:trHeight w:val="315"/>
        </w:trPr>
        <w:tc>
          <w:tcPr>
            <w:tcW w:w="1006" w:type="pct"/>
            <w:shd w:val="clear" w:color="auto" w:fill="auto"/>
            <w:noWrap/>
            <w:vAlign w:val="center"/>
            <w:hideMark/>
          </w:tcPr>
          <w:p w14:paraId="27E5E717" w14:textId="77777777" w:rsidR="001646AB" w:rsidRPr="003B740A" w:rsidRDefault="001646AB" w:rsidP="001646AB">
            <w:pPr>
              <w:spacing w:after="0" w:line="240" w:lineRule="auto"/>
              <w:jc w:val="center"/>
              <w:rPr>
                <w:rFonts w:cs="Arial"/>
                <w:sz w:val="19"/>
                <w:szCs w:val="19"/>
              </w:rPr>
            </w:pPr>
            <w:r w:rsidRPr="003B740A">
              <w:rPr>
                <w:rFonts w:cs="Arial"/>
                <w:sz w:val="19"/>
                <w:szCs w:val="19"/>
              </w:rPr>
              <w:t>F.Ancylidae</w:t>
            </w:r>
          </w:p>
        </w:tc>
        <w:tc>
          <w:tcPr>
            <w:tcW w:w="988" w:type="pct"/>
            <w:shd w:val="clear" w:color="auto" w:fill="auto"/>
            <w:noWrap/>
            <w:vAlign w:val="center"/>
            <w:hideMark/>
          </w:tcPr>
          <w:p w14:paraId="39DF3446" w14:textId="77777777" w:rsidR="001646AB" w:rsidRPr="003B740A" w:rsidRDefault="001646AB" w:rsidP="001646AB">
            <w:pPr>
              <w:spacing w:after="0" w:line="240" w:lineRule="auto"/>
              <w:jc w:val="center"/>
              <w:rPr>
                <w:rFonts w:cs="Arial"/>
                <w:sz w:val="19"/>
                <w:szCs w:val="19"/>
              </w:rPr>
            </w:pPr>
            <w:r w:rsidRPr="003B740A">
              <w:rPr>
                <w:rFonts w:cs="Arial"/>
                <w:sz w:val="19"/>
                <w:szCs w:val="19"/>
              </w:rPr>
              <w:t>Gastropoda</w:t>
            </w:r>
          </w:p>
        </w:tc>
        <w:tc>
          <w:tcPr>
            <w:tcW w:w="832" w:type="pct"/>
            <w:shd w:val="clear" w:color="auto" w:fill="auto"/>
            <w:noWrap/>
            <w:vAlign w:val="center"/>
            <w:hideMark/>
          </w:tcPr>
          <w:p w14:paraId="42E52FE1" w14:textId="77777777" w:rsidR="001646AB" w:rsidRPr="003B740A" w:rsidRDefault="001646AB" w:rsidP="001646AB">
            <w:pPr>
              <w:spacing w:after="0" w:line="240" w:lineRule="auto"/>
              <w:jc w:val="center"/>
              <w:rPr>
                <w:rFonts w:cs="Arial"/>
                <w:sz w:val="19"/>
                <w:szCs w:val="19"/>
              </w:rPr>
            </w:pPr>
            <w:r w:rsidRPr="003B740A">
              <w:rPr>
                <w:rFonts w:cs="Arial"/>
                <w:sz w:val="19"/>
                <w:szCs w:val="19"/>
              </w:rPr>
              <w:t>Hygrophila</w:t>
            </w:r>
          </w:p>
        </w:tc>
        <w:tc>
          <w:tcPr>
            <w:tcW w:w="930" w:type="pct"/>
            <w:shd w:val="clear" w:color="auto" w:fill="auto"/>
            <w:noWrap/>
            <w:vAlign w:val="center"/>
            <w:hideMark/>
          </w:tcPr>
          <w:p w14:paraId="6D6AAB65" w14:textId="77777777" w:rsidR="001646AB" w:rsidRPr="003B740A" w:rsidRDefault="001646AB" w:rsidP="001646AB">
            <w:pPr>
              <w:spacing w:after="0" w:line="240" w:lineRule="auto"/>
              <w:jc w:val="center"/>
              <w:rPr>
                <w:rFonts w:cs="Arial"/>
                <w:sz w:val="19"/>
                <w:szCs w:val="19"/>
              </w:rPr>
            </w:pPr>
            <w:r w:rsidRPr="003B740A">
              <w:rPr>
                <w:rFonts w:cs="Arial"/>
                <w:sz w:val="19"/>
                <w:szCs w:val="19"/>
              </w:rPr>
              <w:t>Ancylidae</w:t>
            </w:r>
          </w:p>
        </w:tc>
        <w:tc>
          <w:tcPr>
            <w:tcW w:w="498" w:type="pct"/>
            <w:shd w:val="clear" w:color="auto" w:fill="auto"/>
            <w:noWrap/>
            <w:vAlign w:val="center"/>
            <w:hideMark/>
          </w:tcPr>
          <w:p w14:paraId="303E27AC"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5B84AD33"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316D0E7" w14:textId="77777777" w:rsidTr="00DF66B8">
        <w:trPr>
          <w:trHeight w:val="315"/>
        </w:trPr>
        <w:tc>
          <w:tcPr>
            <w:tcW w:w="1006" w:type="pct"/>
            <w:shd w:val="clear" w:color="auto" w:fill="auto"/>
            <w:noWrap/>
            <w:vAlign w:val="center"/>
            <w:hideMark/>
          </w:tcPr>
          <w:p w14:paraId="628F2FFE" w14:textId="77777777" w:rsidR="001646AB" w:rsidRPr="003B740A" w:rsidRDefault="001646AB" w:rsidP="001646AB">
            <w:pPr>
              <w:spacing w:after="0" w:line="240" w:lineRule="auto"/>
              <w:jc w:val="center"/>
              <w:rPr>
                <w:rFonts w:cs="Arial"/>
                <w:sz w:val="19"/>
                <w:szCs w:val="19"/>
              </w:rPr>
            </w:pPr>
            <w:r w:rsidRPr="003B740A">
              <w:rPr>
                <w:rFonts w:cs="Arial"/>
                <w:sz w:val="19"/>
                <w:szCs w:val="19"/>
              </w:rPr>
              <w:t>F.Atyidae</w:t>
            </w:r>
          </w:p>
        </w:tc>
        <w:tc>
          <w:tcPr>
            <w:tcW w:w="988" w:type="pct"/>
            <w:shd w:val="clear" w:color="auto" w:fill="auto"/>
            <w:noWrap/>
            <w:vAlign w:val="center"/>
            <w:hideMark/>
          </w:tcPr>
          <w:p w14:paraId="2A311AB6" w14:textId="77777777" w:rsidR="001646AB" w:rsidRPr="003B740A" w:rsidRDefault="001646AB" w:rsidP="001646AB">
            <w:pPr>
              <w:spacing w:after="0" w:line="240" w:lineRule="auto"/>
              <w:jc w:val="center"/>
              <w:rPr>
                <w:rFonts w:cs="Arial"/>
                <w:sz w:val="19"/>
                <w:szCs w:val="19"/>
              </w:rPr>
            </w:pPr>
            <w:r w:rsidRPr="003B740A">
              <w:rPr>
                <w:rFonts w:cs="Arial"/>
                <w:sz w:val="19"/>
                <w:szCs w:val="19"/>
              </w:rPr>
              <w:t>Malacostraca</w:t>
            </w:r>
          </w:p>
        </w:tc>
        <w:tc>
          <w:tcPr>
            <w:tcW w:w="832" w:type="pct"/>
            <w:shd w:val="clear" w:color="auto" w:fill="auto"/>
            <w:noWrap/>
            <w:vAlign w:val="center"/>
            <w:hideMark/>
          </w:tcPr>
          <w:p w14:paraId="38DA8020" w14:textId="77777777" w:rsidR="001646AB" w:rsidRPr="003B740A" w:rsidRDefault="001646AB" w:rsidP="001646AB">
            <w:pPr>
              <w:spacing w:after="0" w:line="240" w:lineRule="auto"/>
              <w:jc w:val="center"/>
              <w:rPr>
                <w:rFonts w:cs="Arial"/>
                <w:sz w:val="19"/>
                <w:szCs w:val="19"/>
              </w:rPr>
            </w:pPr>
            <w:r w:rsidRPr="003B740A">
              <w:rPr>
                <w:rFonts w:cs="Arial"/>
                <w:sz w:val="19"/>
                <w:szCs w:val="19"/>
              </w:rPr>
              <w:t>Decopoda</w:t>
            </w:r>
          </w:p>
        </w:tc>
        <w:tc>
          <w:tcPr>
            <w:tcW w:w="930" w:type="pct"/>
            <w:shd w:val="clear" w:color="auto" w:fill="auto"/>
            <w:noWrap/>
            <w:vAlign w:val="center"/>
            <w:hideMark/>
          </w:tcPr>
          <w:p w14:paraId="31721475" w14:textId="77777777" w:rsidR="001646AB" w:rsidRPr="003B740A" w:rsidRDefault="001646AB" w:rsidP="001646AB">
            <w:pPr>
              <w:spacing w:after="0" w:line="240" w:lineRule="auto"/>
              <w:jc w:val="center"/>
              <w:rPr>
                <w:rFonts w:cs="Arial"/>
                <w:sz w:val="19"/>
                <w:szCs w:val="19"/>
              </w:rPr>
            </w:pPr>
            <w:r w:rsidRPr="003B740A">
              <w:rPr>
                <w:rFonts w:cs="Arial"/>
                <w:sz w:val="19"/>
                <w:szCs w:val="19"/>
              </w:rPr>
              <w:t>Atyidae</w:t>
            </w:r>
          </w:p>
        </w:tc>
        <w:tc>
          <w:tcPr>
            <w:tcW w:w="498" w:type="pct"/>
            <w:shd w:val="clear" w:color="auto" w:fill="auto"/>
            <w:noWrap/>
            <w:vAlign w:val="center"/>
            <w:hideMark/>
          </w:tcPr>
          <w:p w14:paraId="00879543"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6C75ED20"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3974F8D" w14:textId="77777777" w:rsidTr="00DF66B8">
        <w:trPr>
          <w:trHeight w:val="315"/>
        </w:trPr>
        <w:tc>
          <w:tcPr>
            <w:tcW w:w="1006" w:type="pct"/>
            <w:shd w:val="clear" w:color="auto" w:fill="auto"/>
            <w:noWrap/>
            <w:vAlign w:val="center"/>
            <w:hideMark/>
          </w:tcPr>
          <w:p w14:paraId="1D58D8B4" w14:textId="77777777" w:rsidR="001646AB" w:rsidRPr="003B740A" w:rsidRDefault="001646AB" w:rsidP="001646AB">
            <w:pPr>
              <w:spacing w:after="0" w:line="240" w:lineRule="auto"/>
              <w:jc w:val="center"/>
              <w:rPr>
                <w:rFonts w:cs="Arial"/>
                <w:sz w:val="19"/>
                <w:szCs w:val="19"/>
              </w:rPr>
            </w:pPr>
            <w:r w:rsidRPr="003B740A">
              <w:rPr>
                <w:rFonts w:cs="Arial"/>
                <w:sz w:val="19"/>
                <w:szCs w:val="19"/>
              </w:rPr>
              <w:t>F.Baetidae</w:t>
            </w:r>
          </w:p>
        </w:tc>
        <w:tc>
          <w:tcPr>
            <w:tcW w:w="988" w:type="pct"/>
            <w:shd w:val="clear" w:color="auto" w:fill="auto"/>
            <w:noWrap/>
            <w:vAlign w:val="center"/>
            <w:hideMark/>
          </w:tcPr>
          <w:p w14:paraId="747E405D"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2A7831DD" w14:textId="77777777" w:rsidR="001646AB" w:rsidRPr="003B740A" w:rsidRDefault="001646AB" w:rsidP="001646AB">
            <w:pPr>
              <w:spacing w:after="0" w:line="240" w:lineRule="auto"/>
              <w:jc w:val="center"/>
              <w:rPr>
                <w:rFonts w:cs="Arial"/>
                <w:sz w:val="19"/>
                <w:szCs w:val="19"/>
              </w:rPr>
            </w:pPr>
            <w:r w:rsidRPr="003B740A">
              <w:rPr>
                <w:rFonts w:cs="Arial"/>
                <w:sz w:val="19"/>
                <w:szCs w:val="19"/>
              </w:rPr>
              <w:t>Ephemeroptera</w:t>
            </w:r>
          </w:p>
        </w:tc>
        <w:tc>
          <w:tcPr>
            <w:tcW w:w="930" w:type="pct"/>
            <w:shd w:val="clear" w:color="auto" w:fill="auto"/>
            <w:noWrap/>
            <w:vAlign w:val="center"/>
            <w:hideMark/>
          </w:tcPr>
          <w:p w14:paraId="601DAB59" w14:textId="77777777" w:rsidR="001646AB" w:rsidRPr="003B740A" w:rsidRDefault="001646AB" w:rsidP="001646AB">
            <w:pPr>
              <w:spacing w:after="0" w:line="240" w:lineRule="auto"/>
              <w:jc w:val="center"/>
              <w:rPr>
                <w:rFonts w:cs="Arial"/>
                <w:sz w:val="19"/>
                <w:szCs w:val="19"/>
              </w:rPr>
            </w:pPr>
            <w:r w:rsidRPr="003B740A">
              <w:rPr>
                <w:rFonts w:cs="Arial"/>
                <w:sz w:val="19"/>
                <w:szCs w:val="19"/>
              </w:rPr>
              <w:t>Baetidae</w:t>
            </w:r>
          </w:p>
        </w:tc>
        <w:tc>
          <w:tcPr>
            <w:tcW w:w="498" w:type="pct"/>
            <w:shd w:val="clear" w:color="auto" w:fill="auto"/>
            <w:noWrap/>
            <w:vAlign w:val="center"/>
            <w:hideMark/>
          </w:tcPr>
          <w:p w14:paraId="6D435AC8"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4BFEA89C"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1A9F3841" w14:textId="77777777" w:rsidTr="00DF66B8">
        <w:trPr>
          <w:trHeight w:val="315"/>
        </w:trPr>
        <w:tc>
          <w:tcPr>
            <w:tcW w:w="1006" w:type="pct"/>
            <w:shd w:val="clear" w:color="auto" w:fill="auto"/>
            <w:noWrap/>
            <w:vAlign w:val="center"/>
            <w:hideMark/>
          </w:tcPr>
          <w:p w14:paraId="5ED396C2" w14:textId="77777777" w:rsidR="001646AB" w:rsidRPr="003B740A" w:rsidRDefault="001646AB" w:rsidP="001646AB">
            <w:pPr>
              <w:spacing w:after="0" w:line="240" w:lineRule="auto"/>
              <w:jc w:val="center"/>
              <w:rPr>
                <w:rFonts w:cs="Arial"/>
                <w:sz w:val="19"/>
                <w:szCs w:val="19"/>
              </w:rPr>
            </w:pPr>
            <w:r w:rsidRPr="003B740A">
              <w:rPr>
                <w:rFonts w:cs="Arial"/>
                <w:sz w:val="19"/>
                <w:szCs w:val="19"/>
              </w:rPr>
              <w:t>F.Caenidae</w:t>
            </w:r>
          </w:p>
        </w:tc>
        <w:tc>
          <w:tcPr>
            <w:tcW w:w="988" w:type="pct"/>
            <w:shd w:val="clear" w:color="auto" w:fill="auto"/>
            <w:noWrap/>
            <w:vAlign w:val="center"/>
            <w:hideMark/>
          </w:tcPr>
          <w:p w14:paraId="764B75B4"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47EF6371" w14:textId="77777777" w:rsidR="001646AB" w:rsidRPr="003B740A" w:rsidRDefault="001646AB" w:rsidP="001646AB">
            <w:pPr>
              <w:spacing w:after="0" w:line="240" w:lineRule="auto"/>
              <w:jc w:val="center"/>
              <w:rPr>
                <w:rFonts w:cs="Arial"/>
                <w:sz w:val="19"/>
                <w:szCs w:val="19"/>
              </w:rPr>
            </w:pPr>
            <w:r w:rsidRPr="003B740A">
              <w:rPr>
                <w:rFonts w:cs="Arial"/>
                <w:sz w:val="19"/>
                <w:szCs w:val="19"/>
              </w:rPr>
              <w:t>Ephemeroptera</w:t>
            </w:r>
          </w:p>
        </w:tc>
        <w:tc>
          <w:tcPr>
            <w:tcW w:w="930" w:type="pct"/>
            <w:shd w:val="clear" w:color="auto" w:fill="auto"/>
            <w:noWrap/>
            <w:vAlign w:val="center"/>
            <w:hideMark/>
          </w:tcPr>
          <w:p w14:paraId="45C6B301" w14:textId="77777777" w:rsidR="001646AB" w:rsidRPr="003B740A" w:rsidRDefault="001646AB" w:rsidP="001646AB">
            <w:pPr>
              <w:spacing w:after="0" w:line="240" w:lineRule="auto"/>
              <w:jc w:val="center"/>
              <w:rPr>
                <w:rFonts w:cs="Arial"/>
                <w:sz w:val="19"/>
                <w:szCs w:val="19"/>
              </w:rPr>
            </w:pPr>
            <w:r w:rsidRPr="003B740A">
              <w:rPr>
                <w:rFonts w:cs="Arial"/>
                <w:sz w:val="19"/>
                <w:szCs w:val="19"/>
              </w:rPr>
              <w:t>Caenidae</w:t>
            </w:r>
          </w:p>
        </w:tc>
        <w:tc>
          <w:tcPr>
            <w:tcW w:w="498" w:type="pct"/>
            <w:shd w:val="clear" w:color="auto" w:fill="auto"/>
            <w:noWrap/>
            <w:vAlign w:val="center"/>
            <w:hideMark/>
          </w:tcPr>
          <w:p w14:paraId="72CDF5BE"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625965B2"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33D4B39" w14:textId="77777777" w:rsidTr="00DF66B8">
        <w:trPr>
          <w:trHeight w:val="315"/>
        </w:trPr>
        <w:tc>
          <w:tcPr>
            <w:tcW w:w="1006" w:type="pct"/>
            <w:shd w:val="clear" w:color="auto" w:fill="auto"/>
            <w:noWrap/>
            <w:vAlign w:val="center"/>
            <w:hideMark/>
          </w:tcPr>
          <w:p w14:paraId="693DE03D" w14:textId="77777777" w:rsidR="001646AB" w:rsidRPr="003B740A" w:rsidRDefault="001646AB" w:rsidP="001646AB">
            <w:pPr>
              <w:spacing w:after="0" w:line="240" w:lineRule="auto"/>
              <w:jc w:val="center"/>
              <w:rPr>
                <w:rFonts w:cs="Arial"/>
                <w:sz w:val="19"/>
                <w:szCs w:val="19"/>
              </w:rPr>
            </w:pPr>
            <w:r w:rsidRPr="003B740A">
              <w:rPr>
                <w:rFonts w:cs="Arial"/>
                <w:sz w:val="19"/>
                <w:szCs w:val="19"/>
              </w:rPr>
              <w:t>F.Calocidae</w:t>
            </w:r>
          </w:p>
        </w:tc>
        <w:tc>
          <w:tcPr>
            <w:tcW w:w="988" w:type="pct"/>
            <w:shd w:val="clear" w:color="auto" w:fill="auto"/>
            <w:noWrap/>
            <w:vAlign w:val="center"/>
            <w:hideMark/>
          </w:tcPr>
          <w:p w14:paraId="05D08112"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2AF43B26" w14:textId="77777777" w:rsidR="001646AB" w:rsidRPr="003B740A" w:rsidRDefault="001646AB" w:rsidP="001646AB">
            <w:pPr>
              <w:spacing w:after="0" w:line="240" w:lineRule="auto"/>
              <w:jc w:val="center"/>
              <w:rPr>
                <w:rFonts w:cs="Arial"/>
                <w:sz w:val="19"/>
                <w:szCs w:val="19"/>
              </w:rPr>
            </w:pPr>
            <w:r w:rsidRPr="003B740A">
              <w:rPr>
                <w:rFonts w:cs="Arial"/>
                <w:sz w:val="19"/>
                <w:szCs w:val="19"/>
              </w:rPr>
              <w:t>Trichoptera</w:t>
            </w:r>
          </w:p>
        </w:tc>
        <w:tc>
          <w:tcPr>
            <w:tcW w:w="930" w:type="pct"/>
            <w:shd w:val="clear" w:color="auto" w:fill="auto"/>
            <w:noWrap/>
            <w:vAlign w:val="center"/>
            <w:hideMark/>
          </w:tcPr>
          <w:p w14:paraId="768DEFB4" w14:textId="77777777" w:rsidR="001646AB" w:rsidRPr="003B740A" w:rsidRDefault="001646AB" w:rsidP="001646AB">
            <w:pPr>
              <w:spacing w:after="0" w:line="240" w:lineRule="auto"/>
              <w:jc w:val="center"/>
              <w:rPr>
                <w:rFonts w:cs="Arial"/>
                <w:sz w:val="19"/>
                <w:szCs w:val="19"/>
              </w:rPr>
            </w:pPr>
            <w:r w:rsidRPr="003B740A">
              <w:rPr>
                <w:rFonts w:cs="Arial"/>
                <w:sz w:val="19"/>
                <w:szCs w:val="19"/>
              </w:rPr>
              <w:t>Calocidae</w:t>
            </w:r>
          </w:p>
        </w:tc>
        <w:tc>
          <w:tcPr>
            <w:tcW w:w="498" w:type="pct"/>
            <w:shd w:val="clear" w:color="auto" w:fill="auto"/>
            <w:noWrap/>
            <w:vAlign w:val="center"/>
            <w:hideMark/>
          </w:tcPr>
          <w:p w14:paraId="3E31B07F"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134CC564"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1E5B3AE6" w14:textId="77777777" w:rsidTr="00DF66B8">
        <w:trPr>
          <w:trHeight w:val="315"/>
        </w:trPr>
        <w:tc>
          <w:tcPr>
            <w:tcW w:w="1006" w:type="pct"/>
            <w:shd w:val="clear" w:color="auto" w:fill="auto"/>
            <w:noWrap/>
            <w:vAlign w:val="center"/>
            <w:hideMark/>
          </w:tcPr>
          <w:p w14:paraId="617B7E88" w14:textId="77777777" w:rsidR="001646AB" w:rsidRPr="003B740A" w:rsidRDefault="001646AB" w:rsidP="001646AB">
            <w:pPr>
              <w:spacing w:after="0" w:line="240" w:lineRule="auto"/>
              <w:jc w:val="center"/>
              <w:rPr>
                <w:rFonts w:cs="Arial"/>
                <w:sz w:val="19"/>
                <w:szCs w:val="19"/>
              </w:rPr>
            </w:pPr>
            <w:r w:rsidRPr="003B740A">
              <w:rPr>
                <w:rFonts w:cs="Arial"/>
                <w:sz w:val="19"/>
                <w:szCs w:val="19"/>
              </w:rPr>
              <w:t>F.Ceratopogonidae</w:t>
            </w:r>
          </w:p>
        </w:tc>
        <w:tc>
          <w:tcPr>
            <w:tcW w:w="988" w:type="pct"/>
            <w:shd w:val="clear" w:color="auto" w:fill="auto"/>
            <w:noWrap/>
            <w:vAlign w:val="center"/>
            <w:hideMark/>
          </w:tcPr>
          <w:p w14:paraId="59B2036B"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1D3A12D0"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57F08177" w14:textId="77777777" w:rsidR="001646AB" w:rsidRPr="003B740A" w:rsidRDefault="001646AB" w:rsidP="001646AB">
            <w:pPr>
              <w:spacing w:after="0" w:line="240" w:lineRule="auto"/>
              <w:jc w:val="center"/>
              <w:rPr>
                <w:rFonts w:cs="Arial"/>
                <w:sz w:val="19"/>
                <w:szCs w:val="19"/>
              </w:rPr>
            </w:pPr>
            <w:r w:rsidRPr="003B740A">
              <w:rPr>
                <w:rFonts w:cs="Arial"/>
                <w:sz w:val="19"/>
                <w:szCs w:val="19"/>
              </w:rPr>
              <w:t>Ceratopogonidae</w:t>
            </w:r>
          </w:p>
        </w:tc>
        <w:tc>
          <w:tcPr>
            <w:tcW w:w="498" w:type="pct"/>
            <w:shd w:val="clear" w:color="auto" w:fill="auto"/>
            <w:noWrap/>
            <w:vAlign w:val="center"/>
            <w:hideMark/>
          </w:tcPr>
          <w:p w14:paraId="40A38C25"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5D444015"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149845E3" w14:textId="77777777" w:rsidTr="00DF66B8">
        <w:trPr>
          <w:trHeight w:val="315"/>
        </w:trPr>
        <w:tc>
          <w:tcPr>
            <w:tcW w:w="1006" w:type="pct"/>
            <w:shd w:val="clear" w:color="auto" w:fill="auto"/>
            <w:noWrap/>
            <w:vAlign w:val="center"/>
            <w:hideMark/>
          </w:tcPr>
          <w:p w14:paraId="2CEF5828" w14:textId="77777777" w:rsidR="001646AB" w:rsidRPr="003B740A" w:rsidRDefault="001646AB" w:rsidP="001646AB">
            <w:pPr>
              <w:spacing w:after="0" w:line="240" w:lineRule="auto"/>
              <w:jc w:val="center"/>
              <w:rPr>
                <w:rFonts w:cs="Arial"/>
                <w:sz w:val="19"/>
                <w:szCs w:val="19"/>
              </w:rPr>
            </w:pPr>
            <w:r w:rsidRPr="003B740A">
              <w:rPr>
                <w:rFonts w:cs="Arial"/>
                <w:sz w:val="19"/>
                <w:szCs w:val="19"/>
              </w:rPr>
              <w:t>F.Chrysomelidae</w:t>
            </w:r>
          </w:p>
        </w:tc>
        <w:tc>
          <w:tcPr>
            <w:tcW w:w="988" w:type="pct"/>
            <w:shd w:val="clear" w:color="auto" w:fill="auto"/>
            <w:noWrap/>
            <w:vAlign w:val="center"/>
            <w:hideMark/>
          </w:tcPr>
          <w:p w14:paraId="7515BEC2"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5E441C93" w14:textId="77777777" w:rsidR="001646AB" w:rsidRPr="003B740A" w:rsidRDefault="001646AB" w:rsidP="001646AB">
            <w:pPr>
              <w:spacing w:after="0" w:line="240" w:lineRule="auto"/>
              <w:jc w:val="center"/>
              <w:rPr>
                <w:rFonts w:cs="Arial"/>
                <w:sz w:val="19"/>
                <w:szCs w:val="19"/>
              </w:rPr>
            </w:pPr>
            <w:r w:rsidRPr="003B740A">
              <w:rPr>
                <w:rFonts w:cs="Arial"/>
                <w:sz w:val="19"/>
                <w:szCs w:val="19"/>
              </w:rPr>
              <w:t>Coleoptera</w:t>
            </w:r>
          </w:p>
        </w:tc>
        <w:tc>
          <w:tcPr>
            <w:tcW w:w="930" w:type="pct"/>
            <w:shd w:val="clear" w:color="auto" w:fill="auto"/>
            <w:noWrap/>
            <w:vAlign w:val="center"/>
            <w:hideMark/>
          </w:tcPr>
          <w:p w14:paraId="7609163B" w14:textId="77777777" w:rsidR="001646AB" w:rsidRPr="003B740A" w:rsidRDefault="001646AB" w:rsidP="001646AB">
            <w:pPr>
              <w:spacing w:after="0" w:line="240" w:lineRule="auto"/>
              <w:jc w:val="center"/>
              <w:rPr>
                <w:rFonts w:cs="Arial"/>
                <w:sz w:val="19"/>
                <w:szCs w:val="19"/>
              </w:rPr>
            </w:pPr>
            <w:r w:rsidRPr="003B740A">
              <w:rPr>
                <w:rFonts w:cs="Arial"/>
                <w:sz w:val="19"/>
                <w:szCs w:val="19"/>
              </w:rPr>
              <w:t>Chrysomelidae</w:t>
            </w:r>
          </w:p>
        </w:tc>
        <w:tc>
          <w:tcPr>
            <w:tcW w:w="498" w:type="pct"/>
            <w:shd w:val="clear" w:color="auto" w:fill="auto"/>
            <w:noWrap/>
            <w:vAlign w:val="center"/>
            <w:hideMark/>
          </w:tcPr>
          <w:p w14:paraId="55A6C5AD"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79FA5B94"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5435201" w14:textId="77777777" w:rsidTr="00DF66B8">
        <w:trPr>
          <w:trHeight w:val="315"/>
        </w:trPr>
        <w:tc>
          <w:tcPr>
            <w:tcW w:w="1006" w:type="pct"/>
            <w:shd w:val="clear" w:color="auto" w:fill="auto"/>
            <w:noWrap/>
            <w:vAlign w:val="center"/>
            <w:hideMark/>
          </w:tcPr>
          <w:p w14:paraId="30BDD887" w14:textId="77777777" w:rsidR="001646AB" w:rsidRPr="003B740A" w:rsidRDefault="001646AB" w:rsidP="001646AB">
            <w:pPr>
              <w:spacing w:after="0" w:line="240" w:lineRule="auto"/>
              <w:jc w:val="center"/>
              <w:rPr>
                <w:rFonts w:cs="Arial"/>
                <w:sz w:val="19"/>
                <w:szCs w:val="19"/>
              </w:rPr>
            </w:pPr>
            <w:r w:rsidRPr="003B740A">
              <w:rPr>
                <w:rFonts w:cs="Arial"/>
                <w:sz w:val="19"/>
                <w:szCs w:val="19"/>
              </w:rPr>
              <w:t>F.Coenagrionidae</w:t>
            </w:r>
          </w:p>
        </w:tc>
        <w:tc>
          <w:tcPr>
            <w:tcW w:w="988" w:type="pct"/>
            <w:shd w:val="clear" w:color="auto" w:fill="auto"/>
            <w:noWrap/>
            <w:vAlign w:val="center"/>
            <w:hideMark/>
          </w:tcPr>
          <w:p w14:paraId="7E287C52"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7236485A" w14:textId="77777777" w:rsidR="001646AB" w:rsidRPr="003B740A" w:rsidRDefault="001646AB" w:rsidP="001646AB">
            <w:pPr>
              <w:spacing w:after="0" w:line="240" w:lineRule="auto"/>
              <w:jc w:val="center"/>
              <w:rPr>
                <w:rFonts w:cs="Arial"/>
                <w:sz w:val="19"/>
                <w:szCs w:val="19"/>
              </w:rPr>
            </w:pPr>
            <w:r w:rsidRPr="003B740A">
              <w:rPr>
                <w:rFonts w:cs="Arial"/>
                <w:sz w:val="19"/>
                <w:szCs w:val="19"/>
              </w:rPr>
              <w:t>Odonata</w:t>
            </w:r>
          </w:p>
        </w:tc>
        <w:tc>
          <w:tcPr>
            <w:tcW w:w="930" w:type="pct"/>
            <w:shd w:val="clear" w:color="auto" w:fill="auto"/>
            <w:noWrap/>
            <w:vAlign w:val="center"/>
            <w:hideMark/>
          </w:tcPr>
          <w:p w14:paraId="27829A8F" w14:textId="77777777" w:rsidR="001646AB" w:rsidRPr="003B740A" w:rsidRDefault="001646AB" w:rsidP="001646AB">
            <w:pPr>
              <w:spacing w:after="0" w:line="240" w:lineRule="auto"/>
              <w:jc w:val="center"/>
              <w:rPr>
                <w:rFonts w:cs="Arial"/>
                <w:sz w:val="19"/>
                <w:szCs w:val="19"/>
              </w:rPr>
            </w:pPr>
            <w:r w:rsidRPr="003B740A">
              <w:rPr>
                <w:rFonts w:cs="Arial"/>
                <w:sz w:val="19"/>
                <w:szCs w:val="19"/>
              </w:rPr>
              <w:t>Coenagrionidae</w:t>
            </w:r>
          </w:p>
        </w:tc>
        <w:tc>
          <w:tcPr>
            <w:tcW w:w="498" w:type="pct"/>
            <w:shd w:val="clear" w:color="auto" w:fill="auto"/>
            <w:noWrap/>
            <w:vAlign w:val="center"/>
            <w:hideMark/>
          </w:tcPr>
          <w:p w14:paraId="58702F26"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62CD9E6B"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5D013F0C" w14:textId="77777777" w:rsidTr="00DF66B8">
        <w:trPr>
          <w:trHeight w:val="315"/>
        </w:trPr>
        <w:tc>
          <w:tcPr>
            <w:tcW w:w="1006" w:type="pct"/>
            <w:shd w:val="clear" w:color="auto" w:fill="auto"/>
            <w:noWrap/>
            <w:vAlign w:val="center"/>
            <w:hideMark/>
          </w:tcPr>
          <w:p w14:paraId="02ADAFC2" w14:textId="77777777" w:rsidR="001646AB" w:rsidRPr="003B740A" w:rsidRDefault="001646AB" w:rsidP="001646AB">
            <w:pPr>
              <w:spacing w:after="0" w:line="240" w:lineRule="auto"/>
              <w:jc w:val="center"/>
              <w:rPr>
                <w:rFonts w:cs="Arial"/>
                <w:sz w:val="19"/>
                <w:szCs w:val="19"/>
              </w:rPr>
            </w:pPr>
            <w:r w:rsidRPr="003B740A">
              <w:rPr>
                <w:rFonts w:cs="Arial"/>
                <w:sz w:val="19"/>
                <w:szCs w:val="19"/>
              </w:rPr>
              <w:t>F.Corduliidae</w:t>
            </w:r>
          </w:p>
        </w:tc>
        <w:tc>
          <w:tcPr>
            <w:tcW w:w="988" w:type="pct"/>
            <w:shd w:val="clear" w:color="auto" w:fill="auto"/>
            <w:noWrap/>
            <w:vAlign w:val="center"/>
            <w:hideMark/>
          </w:tcPr>
          <w:p w14:paraId="5C3C4C37"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1044B04E" w14:textId="77777777" w:rsidR="001646AB" w:rsidRPr="003B740A" w:rsidRDefault="001646AB" w:rsidP="001646AB">
            <w:pPr>
              <w:spacing w:after="0" w:line="240" w:lineRule="auto"/>
              <w:jc w:val="center"/>
              <w:rPr>
                <w:rFonts w:cs="Arial"/>
                <w:sz w:val="19"/>
                <w:szCs w:val="19"/>
              </w:rPr>
            </w:pPr>
            <w:r w:rsidRPr="003B740A">
              <w:rPr>
                <w:rFonts w:cs="Arial"/>
                <w:sz w:val="19"/>
                <w:szCs w:val="19"/>
              </w:rPr>
              <w:t>Odonata</w:t>
            </w:r>
          </w:p>
        </w:tc>
        <w:tc>
          <w:tcPr>
            <w:tcW w:w="930" w:type="pct"/>
            <w:shd w:val="clear" w:color="auto" w:fill="auto"/>
            <w:noWrap/>
            <w:vAlign w:val="center"/>
            <w:hideMark/>
          </w:tcPr>
          <w:p w14:paraId="362C4E0B" w14:textId="77777777" w:rsidR="001646AB" w:rsidRPr="003B740A" w:rsidRDefault="001646AB" w:rsidP="001646AB">
            <w:pPr>
              <w:spacing w:after="0" w:line="240" w:lineRule="auto"/>
              <w:jc w:val="center"/>
              <w:rPr>
                <w:rFonts w:cs="Arial"/>
                <w:sz w:val="19"/>
                <w:szCs w:val="19"/>
              </w:rPr>
            </w:pPr>
            <w:r w:rsidRPr="003B740A">
              <w:rPr>
                <w:rFonts w:cs="Arial"/>
                <w:sz w:val="19"/>
                <w:szCs w:val="19"/>
              </w:rPr>
              <w:t>Corduliidae</w:t>
            </w:r>
          </w:p>
        </w:tc>
        <w:tc>
          <w:tcPr>
            <w:tcW w:w="498" w:type="pct"/>
            <w:shd w:val="clear" w:color="auto" w:fill="auto"/>
            <w:noWrap/>
            <w:vAlign w:val="center"/>
            <w:hideMark/>
          </w:tcPr>
          <w:p w14:paraId="5CBACE31"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0585119C"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516E55AD" w14:textId="77777777" w:rsidTr="00DF66B8">
        <w:trPr>
          <w:trHeight w:val="315"/>
        </w:trPr>
        <w:tc>
          <w:tcPr>
            <w:tcW w:w="1006" w:type="pct"/>
            <w:shd w:val="clear" w:color="auto" w:fill="auto"/>
            <w:noWrap/>
            <w:vAlign w:val="center"/>
            <w:hideMark/>
          </w:tcPr>
          <w:p w14:paraId="13DCA41A" w14:textId="77777777" w:rsidR="001646AB" w:rsidRPr="003B740A" w:rsidRDefault="001646AB" w:rsidP="001646AB">
            <w:pPr>
              <w:spacing w:after="0" w:line="240" w:lineRule="auto"/>
              <w:jc w:val="center"/>
              <w:rPr>
                <w:rFonts w:cs="Arial"/>
                <w:sz w:val="19"/>
                <w:szCs w:val="19"/>
              </w:rPr>
            </w:pPr>
            <w:r w:rsidRPr="003B740A">
              <w:rPr>
                <w:rFonts w:cs="Arial"/>
                <w:sz w:val="19"/>
                <w:szCs w:val="19"/>
              </w:rPr>
              <w:t>F.Corixidae</w:t>
            </w:r>
          </w:p>
        </w:tc>
        <w:tc>
          <w:tcPr>
            <w:tcW w:w="988" w:type="pct"/>
            <w:shd w:val="clear" w:color="auto" w:fill="auto"/>
            <w:noWrap/>
            <w:vAlign w:val="center"/>
            <w:hideMark/>
          </w:tcPr>
          <w:p w14:paraId="12902CC6"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40126BAA" w14:textId="77777777" w:rsidR="001646AB" w:rsidRPr="003B740A" w:rsidRDefault="001646AB" w:rsidP="001646AB">
            <w:pPr>
              <w:spacing w:after="0" w:line="240" w:lineRule="auto"/>
              <w:jc w:val="center"/>
              <w:rPr>
                <w:rFonts w:cs="Arial"/>
                <w:sz w:val="19"/>
                <w:szCs w:val="19"/>
              </w:rPr>
            </w:pPr>
            <w:r w:rsidRPr="003B740A">
              <w:rPr>
                <w:rFonts w:cs="Arial"/>
                <w:sz w:val="19"/>
                <w:szCs w:val="19"/>
              </w:rPr>
              <w:t>Hemiptera</w:t>
            </w:r>
          </w:p>
        </w:tc>
        <w:tc>
          <w:tcPr>
            <w:tcW w:w="930" w:type="pct"/>
            <w:shd w:val="clear" w:color="auto" w:fill="auto"/>
            <w:noWrap/>
            <w:vAlign w:val="center"/>
            <w:hideMark/>
          </w:tcPr>
          <w:p w14:paraId="1DB93A64" w14:textId="77777777" w:rsidR="001646AB" w:rsidRPr="003B740A" w:rsidRDefault="001646AB" w:rsidP="001646AB">
            <w:pPr>
              <w:spacing w:after="0" w:line="240" w:lineRule="auto"/>
              <w:jc w:val="center"/>
              <w:rPr>
                <w:rFonts w:cs="Arial"/>
                <w:sz w:val="19"/>
                <w:szCs w:val="19"/>
              </w:rPr>
            </w:pPr>
            <w:r w:rsidRPr="003B740A">
              <w:rPr>
                <w:rFonts w:cs="Arial"/>
                <w:sz w:val="19"/>
                <w:szCs w:val="19"/>
              </w:rPr>
              <w:t>Corixidae</w:t>
            </w:r>
          </w:p>
        </w:tc>
        <w:tc>
          <w:tcPr>
            <w:tcW w:w="498" w:type="pct"/>
            <w:shd w:val="clear" w:color="auto" w:fill="auto"/>
            <w:noWrap/>
            <w:vAlign w:val="center"/>
            <w:hideMark/>
          </w:tcPr>
          <w:p w14:paraId="6601DBCD"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705A40A1"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2F546F3B" w14:textId="77777777" w:rsidTr="00DF66B8">
        <w:trPr>
          <w:trHeight w:val="315"/>
        </w:trPr>
        <w:tc>
          <w:tcPr>
            <w:tcW w:w="1006" w:type="pct"/>
            <w:shd w:val="clear" w:color="auto" w:fill="auto"/>
            <w:noWrap/>
            <w:vAlign w:val="center"/>
            <w:hideMark/>
          </w:tcPr>
          <w:p w14:paraId="10D9AAFD" w14:textId="77777777" w:rsidR="001646AB" w:rsidRPr="003B740A" w:rsidRDefault="001646AB" w:rsidP="001646AB">
            <w:pPr>
              <w:spacing w:after="0" w:line="240" w:lineRule="auto"/>
              <w:jc w:val="center"/>
              <w:rPr>
                <w:rFonts w:cs="Arial"/>
                <w:sz w:val="19"/>
                <w:szCs w:val="19"/>
              </w:rPr>
            </w:pPr>
            <w:r w:rsidRPr="003B740A">
              <w:rPr>
                <w:rFonts w:cs="Arial"/>
                <w:sz w:val="19"/>
                <w:szCs w:val="19"/>
              </w:rPr>
              <w:t>F.Culicidae</w:t>
            </w:r>
          </w:p>
        </w:tc>
        <w:tc>
          <w:tcPr>
            <w:tcW w:w="988" w:type="pct"/>
            <w:shd w:val="clear" w:color="auto" w:fill="auto"/>
            <w:noWrap/>
            <w:vAlign w:val="center"/>
            <w:hideMark/>
          </w:tcPr>
          <w:p w14:paraId="098156EC"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41F05940"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3C9CCAF6" w14:textId="77777777" w:rsidR="001646AB" w:rsidRPr="003B740A" w:rsidRDefault="001646AB" w:rsidP="001646AB">
            <w:pPr>
              <w:spacing w:after="0" w:line="240" w:lineRule="auto"/>
              <w:jc w:val="center"/>
              <w:rPr>
                <w:rFonts w:cs="Arial"/>
                <w:sz w:val="19"/>
                <w:szCs w:val="19"/>
              </w:rPr>
            </w:pPr>
            <w:r w:rsidRPr="003B740A">
              <w:rPr>
                <w:rFonts w:cs="Arial"/>
                <w:sz w:val="19"/>
                <w:szCs w:val="19"/>
              </w:rPr>
              <w:t>Culicidae</w:t>
            </w:r>
          </w:p>
        </w:tc>
        <w:tc>
          <w:tcPr>
            <w:tcW w:w="498" w:type="pct"/>
            <w:shd w:val="clear" w:color="auto" w:fill="auto"/>
            <w:noWrap/>
            <w:vAlign w:val="center"/>
            <w:hideMark/>
          </w:tcPr>
          <w:p w14:paraId="6623099E"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6934F2D3"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08BE2D7" w14:textId="77777777" w:rsidTr="00DF66B8">
        <w:trPr>
          <w:trHeight w:val="315"/>
        </w:trPr>
        <w:tc>
          <w:tcPr>
            <w:tcW w:w="1006" w:type="pct"/>
            <w:shd w:val="clear" w:color="auto" w:fill="auto"/>
            <w:noWrap/>
            <w:vAlign w:val="center"/>
            <w:hideMark/>
          </w:tcPr>
          <w:p w14:paraId="553BF775" w14:textId="77777777" w:rsidR="001646AB" w:rsidRPr="003B740A" w:rsidRDefault="001646AB" w:rsidP="001646AB">
            <w:pPr>
              <w:spacing w:after="0" w:line="240" w:lineRule="auto"/>
              <w:jc w:val="center"/>
              <w:rPr>
                <w:rFonts w:cs="Arial"/>
                <w:sz w:val="19"/>
                <w:szCs w:val="19"/>
              </w:rPr>
            </w:pPr>
            <w:r w:rsidRPr="003B740A">
              <w:rPr>
                <w:rFonts w:cs="Arial"/>
                <w:sz w:val="19"/>
                <w:szCs w:val="19"/>
              </w:rPr>
              <w:t>F.Dolichopodidae</w:t>
            </w:r>
          </w:p>
        </w:tc>
        <w:tc>
          <w:tcPr>
            <w:tcW w:w="988" w:type="pct"/>
            <w:shd w:val="clear" w:color="auto" w:fill="auto"/>
            <w:noWrap/>
            <w:vAlign w:val="center"/>
            <w:hideMark/>
          </w:tcPr>
          <w:p w14:paraId="78913937"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764CDA87"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7D686E71" w14:textId="77777777" w:rsidR="001646AB" w:rsidRPr="003B740A" w:rsidRDefault="001646AB" w:rsidP="001646AB">
            <w:pPr>
              <w:spacing w:after="0" w:line="240" w:lineRule="auto"/>
              <w:jc w:val="center"/>
              <w:rPr>
                <w:rFonts w:cs="Arial"/>
                <w:sz w:val="19"/>
                <w:szCs w:val="19"/>
              </w:rPr>
            </w:pPr>
            <w:r w:rsidRPr="003B740A">
              <w:rPr>
                <w:rFonts w:cs="Arial"/>
                <w:sz w:val="19"/>
                <w:szCs w:val="19"/>
              </w:rPr>
              <w:t>Dolichopodidae</w:t>
            </w:r>
          </w:p>
        </w:tc>
        <w:tc>
          <w:tcPr>
            <w:tcW w:w="498" w:type="pct"/>
            <w:shd w:val="clear" w:color="auto" w:fill="auto"/>
            <w:noWrap/>
            <w:vAlign w:val="center"/>
            <w:hideMark/>
          </w:tcPr>
          <w:p w14:paraId="2A61D991"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06E4548A"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4064C491" w14:textId="77777777" w:rsidTr="00DF66B8">
        <w:trPr>
          <w:trHeight w:val="315"/>
        </w:trPr>
        <w:tc>
          <w:tcPr>
            <w:tcW w:w="1006" w:type="pct"/>
            <w:shd w:val="clear" w:color="auto" w:fill="auto"/>
            <w:noWrap/>
            <w:vAlign w:val="center"/>
            <w:hideMark/>
          </w:tcPr>
          <w:p w14:paraId="118A0822" w14:textId="77777777" w:rsidR="001646AB" w:rsidRPr="003B740A" w:rsidRDefault="001646AB" w:rsidP="001646AB">
            <w:pPr>
              <w:spacing w:after="0" w:line="240" w:lineRule="auto"/>
              <w:jc w:val="center"/>
              <w:rPr>
                <w:rFonts w:cs="Arial"/>
                <w:sz w:val="19"/>
                <w:szCs w:val="19"/>
              </w:rPr>
            </w:pPr>
            <w:r w:rsidRPr="003B740A">
              <w:rPr>
                <w:rFonts w:cs="Arial"/>
                <w:sz w:val="19"/>
                <w:szCs w:val="19"/>
              </w:rPr>
              <w:t>F.Dytiscidae</w:t>
            </w:r>
          </w:p>
        </w:tc>
        <w:tc>
          <w:tcPr>
            <w:tcW w:w="988" w:type="pct"/>
            <w:shd w:val="clear" w:color="auto" w:fill="auto"/>
            <w:noWrap/>
            <w:vAlign w:val="center"/>
            <w:hideMark/>
          </w:tcPr>
          <w:p w14:paraId="7766B267"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39D70BA6" w14:textId="77777777" w:rsidR="001646AB" w:rsidRPr="003B740A" w:rsidRDefault="001646AB" w:rsidP="001646AB">
            <w:pPr>
              <w:spacing w:after="0" w:line="240" w:lineRule="auto"/>
              <w:jc w:val="center"/>
              <w:rPr>
                <w:rFonts w:cs="Arial"/>
                <w:sz w:val="19"/>
                <w:szCs w:val="19"/>
              </w:rPr>
            </w:pPr>
            <w:r w:rsidRPr="003B740A">
              <w:rPr>
                <w:rFonts w:cs="Arial"/>
                <w:sz w:val="19"/>
                <w:szCs w:val="19"/>
              </w:rPr>
              <w:t>Coleoptera</w:t>
            </w:r>
          </w:p>
        </w:tc>
        <w:tc>
          <w:tcPr>
            <w:tcW w:w="930" w:type="pct"/>
            <w:shd w:val="clear" w:color="auto" w:fill="auto"/>
            <w:noWrap/>
            <w:vAlign w:val="center"/>
            <w:hideMark/>
          </w:tcPr>
          <w:p w14:paraId="09E6A2AB" w14:textId="77777777" w:rsidR="001646AB" w:rsidRPr="003B740A" w:rsidRDefault="001646AB" w:rsidP="001646AB">
            <w:pPr>
              <w:spacing w:after="0" w:line="240" w:lineRule="auto"/>
              <w:jc w:val="center"/>
              <w:rPr>
                <w:rFonts w:cs="Arial"/>
                <w:sz w:val="19"/>
                <w:szCs w:val="19"/>
              </w:rPr>
            </w:pPr>
            <w:r w:rsidRPr="003B740A">
              <w:rPr>
                <w:rFonts w:cs="Arial"/>
                <w:sz w:val="19"/>
                <w:szCs w:val="19"/>
              </w:rPr>
              <w:t>Dytiscidae</w:t>
            </w:r>
          </w:p>
        </w:tc>
        <w:tc>
          <w:tcPr>
            <w:tcW w:w="498" w:type="pct"/>
            <w:shd w:val="clear" w:color="auto" w:fill="auto"/>
            <w:noWrap/>
            <w:vAlign w:val="center"/>
            <w:hideMark/>
          </w:tcPr>
          <w:p w14:paraId="6FFB38E9"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13C324BB"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30827055" w14:textId="77777777" w:rsidTr="00DF66B8">
        <w:trPr>
          <w:trHeight w:val="315"/>
        </w:trPr>
        <w:tc>
          <w:tcPr>
            <w:tcW w:w="1006" w:type="pct"/>
            <w:shd w:val="clear" w:color="auto" w:fill="auto"/>
            <w:noWrap/>
            <w:vAlign w:val="center"/>
            <w:hideMark/>
          </w:tcPr>
          <w:p w14:paraId="74D5D613" w14:textId="77777777" w:rsidR="001646AB" w:rsidRPr="003B740A" w:rsidRDefault="001646AB" w:rsidP="001646AB">
            <w:pPr>
              <w:spacing w:after="0" w:line="240" w:lineRule="auto"/>
              <w:jc w:val="center"/>
              <w:rPr>
                <w:rFonts w:cs="Arial"/>
                <w:sz w:val="19"/>
                <w:szCs w:val="19"/>
              </w:rPr>
            </w:pPr>
            <w:r w:rsidRPr="003B740A">
              <w:rPr>
                <w:rFonts w:cs="Arial"/>
                <w:sz w:val="19"/>
                <w:szCs w:val="19"/>
              </w:rPr>
              <w:t>F.Ecnomidae</w:t>
            </w:r>
          </w:p>
        </w:tc>
        <w:tc>
          <w:tcPr>
            <w:tcW w:w="988" w:type="pct"/>
            <w:shd w:val="clear" w:color="auto" w:fill="auto"/>
            <w:noWrap/>
            <w:vAlign w:val="center"/>
            <w:hideMark/>
          </w:tcPr>
          <w:p w14:paraId="4A828A37"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0CFD4ECE" w14:textId="77777777" w:rsidR="001646AB" w:rsidRPr="003B740A" w:rsidRDefault="001646AB" w:rsidP="001646AB">
            <w:pPr>
              <w:spacing w:after="0" w:line="240" w:lineRule="auto"/>
              <w:jc w:val="center"/>
              <w:rPr>
                <w:rFonts w:cs="Arial"/>
                <w:sz w:val="19"/>
                <w:szCs w:val="19"/>
              </w:rPr>
            </w:pPr>
            <w:r w:rsidRPr="003B740A">
              <w:rPr>
                <w:rFonts w:cs="Arial"/>
                <w:sz w:val="19"/>
                <w:szCs w:val="19"/>
              </w:rPr>
              <w:t>Trichoptera</w:t>
            </w:r>
          </w:p>
        </w:tc>
        <w:tc>
          <w:tcPr>
            <w:tcW w:w="930" w:type="pct"/>
            <w:shd w:val="clear" w:color="auto" w:fill="auto"/>
            <w:noWrap/>
            <w:vAlign w:val="center"/>
            <w:hideMark/>
          </w:tcPr>
          <w:p w14:paraId="6CC4DABF" w14:textId="77777777" w:rsidR="001646AB" w:rsidRPr="003B740A" w:rsidRDefault="001646AB" w:rsidP="001646AB">
            <w:pPr>
              <w:spacing w:after="0" w:line="240" w:lineRule="auto"/>
              <w:jc w:val="center"/>
              <w:rPr>
                <w:rFonts w:cs="Arial"/>
                <w:sz w:val="19"/>
                <w:szCs w:val="19"/>
              </w:rPr>
            </w:pPr>
            <w:r w:rsidRPr="003B740A">
              <w:rPr>
                <w:rFonts w:cs="Arial"/>
                <w:sz w:val="19"/>
                <w:szCs w:val="19"/>
              </w:rPr>
              <w:t>Ecnomidae</w:t>
            </w:r>
          </w:p>
        </w:tc>
        <w:tc>
          <w:tcPr>
            <w:tcW w:w="498" w:type="pct"/>
            <w:shd w:val="clear" w:color="auto" w:fill="auto"/>
            <w:noWrap/>
            <w:vAlign w:val="center"/>
            <w:hideMark/>
          </w:tcPr>
          <w:p w14:paraId="5708CE24"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07D9258E"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62797B55" w14:textId="77777777" w:rsidTr="00DF66B8">
        <w:trPr>
          <w:trHeight w:val="315"/>
        </w:trPr>
        <w:tc>
          <w:tcPr>
            <w:tcW w:w="1006" w:type="pct"/>
            <w:shd w:val="clear" w:color="auto" w:fill="auto"/>
            <w:noWrap/>
            <w:vAlign w:val="center"/>
            <w:hideMark/>
          </w:tcPr>
          <w:p w14:paraId="171C4C1E" w14:textId="77777777" w:rsidR="001646AB" w:rsidRPr="003B740A" w:rsidRDefault="001646AB" w:rsidP="001646AB">
            <w:pPr>
              <w:spacing w:after="0" w:line="240" w:lineRule="auto"/>
              <w:jc w:val="center"/>
              <w:rPr>
                <w:rFonts w:cs="Arial"/>
                <w:sz w:val="19"/>
                <w:szCs w:val="19"/>
              </w:rPr>
            </w:pPr>
            <w:r w:rsidRPr="003B740A">
              <w:rPr>
                <w:rFonts w:cs="Arial"/>
                <w:sz w:val="19"/>
                <w:szCs w:val="19"/>
              </w:rPr>
              <w:t>F.Ephydridae</w:t>
            </w:r>
          </w:p>
        </w:tc>
        <w:tc>
          <w:tcPr>
            <w:tcW w:w="988" w:type="pct"/>
            <w:shd w:val="clear" w:color="auto" w:fill="auto"/>
            <w:noWrap/>
            <w:vAlign w:val="center"/>
            <w:hideMark/>
          </w:tcPr>
          <w:p w14:paraId="33A0C935"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3A53B379"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3818EBCB" w14:textId="77777777" w:rsidR="001646AB" w:rsidRPr="003B740A" w:rsidRDefault="001646AB" w:rsidP="001646AB">
            <w:pPr>
              <w:spacing w:after="0" w:line="240" w:lineRule="auto"/>
              <w:jc w:val="center"/>
              <w:rPr>
                <w:rFonts w:cs="Arial"/>
                <w:sz w:val="19"/>
                <w:szCs w:val="19"/>
              </w:rPr>
            </w:pPr>
            <w:r w:rsidRPr="003B740A">
              <w:rPr>
                <w:rFonts w:cs="Arial"/>
                <w:sz w:val="19"/>
                <w:szCs w:val="19"/>
              </w:rPr>
              <w:t>Ephydridae</w:t>
            </w:r>
          </w:p>
        </w:tc>
        <w:tc>
          <w:tcPr>
            <w:tcW w:w="498" w:type="pct"/>
            <w:shd w:val="clear" w:color="auto" w:fill="auto"/>
            <w:noWrap/>
            <w:vAlign w:val="center"/>
            <w:hideMark/>
          </w:tcPr>
          <w:p w14:paraId="2F1AA57C"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2C4B5E9D"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171957A0" w14:textId="77777777" w:rsidTr="00DF66B8">
        <w:trPr>
          <w:trHeight w:val="315"/>
        </w:trPr>
        <w:tc>
          <w:tcPr>
            <w:tcW w:w="1006" w:type="pct"/>
            <w:shd w:val="clear" w:color="auto" w:fill="auto"/>
            <w:noWrap/>
            <w:vAlign w:val="center"/>
            <w:hideMark/>
          </w:tcPr>
          <w:p w14:paraId="697D64F6" w14:textId="77777777" w:rsidR="001646AB" w:rsidRPr="003B740A" w:rsidRDefault="001646AB" w:rsidP="001646AB">
            <w:pPr>
              <w:spacing w:after="0" w:line="240" w:lineRule="auto"/>
              <w:jc w:val="center"/>
              <w:rPr>
                <w:rFonts w:cs="Arial"/>
                <w:sz w:val="19"/>
                <w:szCs w:val="19"/>
              </w:rPr>
            </w:pPr>
            <w:r w:rsidRPr="003B740A">
              <w:rPr>
                <w:rFonts w:cs="Arial"/>
                <w:sz w:val="19"/>
                <w:szCs w:val="19"/>
              </w:rPr>
              <w:t>F.Gerridae</w:t>
            </w:r>
          </w:p>
        </w:tc>
        <w:tc>
          <w:tcPr>
            <w:tcW w:w="988" w:type="pct"/>
            <w:shd w:val="clear" w:color="auto" w:fill="auto"/>
            <w:noWrap/>
            <w:vAlign w:val="center"/>
            <w:hideMark/>
          </w:tcPr>
          <w:p w14:paraId="0A971F97"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62A39EBF" w14:textId="77777777" w:rsidR="001646AB" w:rsidRPr="003B740A" w:rsidRDefault="001646AB" w:rsidP="001646AB">
            <w:pPr>
              <w:spacing w:after="0" w:line="240" w:lineRule="auto"/>
              <w:jc w:val="center"/>
              <w:rPr>
                <w:rFonts w:cs="Arial"/>
                <w:sz w:val="19"/>
                <w:szCs w:val="19"/>
              </w:rPr>
            </w:pPr>
            <w:r w:rsidRPr="003B740A">
              <w:rPr>
                <w:rFonts w:cs="Arial"/>
                <w:sz w:val="19"/>
                <w:szCs w:val="19"/>
              </w:rPr>
              <w:t>Hemiptera</w:t>
            </w:r>
          </w:p>
        </w:tc>
        <w:tc>
          <w:tcPr>
            <w:tcW w:w="930" w:type="pct"/>
            <w:shd w:val="clear" w:color="auto" w:fill="auto"/>
            <w:noWrap/>
            <w:vAlign w:val="center"/>
            <w:hideMark/>
          </w:tcPr>
          <w:p w14:paraId="3A0DFCC0" w14:textId="77777777" w:rsidR="001646AB" w:rsidRPr="003B740A" w:rsidRDefault="001646AB" w:rsidP="001646AB">
            <w:pPr>
              <w:spacing w:after="0" w:line="240" w:lineRule="auto"/>
              <w:jc w:val="center"/>
              <w:rPr>
                <w:rFonts w:cs="Arial"/>
                <w:sz w:val="19"/>
                <w:szCs w:val="19"/>
              </w:rPr>
            </w:pPr>
            <w:r w:rsidRPr="003B740A">
              <w:rPr>
                <w:rFonts w:cs="Arial"/>
                <w:sz w:val="19"/>
                <w:szCs w:val="19"/>
              </w:rPr>
              <w:t>Gerridae</w:t>
            </w:r>
          </w:p>
        </w:tc>
        <w:tc>
          <w:tcPr>
            <w:tcW w:w="498" w:type="pct"/>
            <w:shd w:val="clear" w:color="auto" w:fill="auto"/>
            <w:noWrap/>
            <w:vAlign w:val="center"/>
            <w:hideMark/>
          </w:tcPr>
          <w:p w14:paraId="45A612CA"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0F2B9C56"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2CAEE40C" w14:textId="77777777" w:rsidTr="00DF66B8">
        <w:trPr>
          <w:trHeight w:val="300"/>
        </w:trPr>
        <w:tc>
          <w:tcPr>
            <w:tcW w:w="1006" w:type="pct"/>
            <w:shd w:val="clear" w:color="auto" w:fill="auto"/>
            <w:noWrap/>
            <w:vAlign w:val="center"/>
            <w:hideMark/>
          </w:tcPr>
          <w:p w14:paraId="42435A6F" w14:textId="77777777" w:rsidR="001646AB" w:rsidRPr="003B740A" w:rsidRDefault="001646AB" w:rsidP="001646AB">
            <w:pPr>
              <w:spacing w:after="0" w:line="240" w:lineRule="auto"/>
              <w:jc w:val="center"/>
              <w:rPr>
                <w:rFonts w:cs="Arial"/>
                <w:sz w:val="19"/>
                <w:szCs w:val="19"/>
              </w:rPr>
            </w:pPr>
            <w:r w:rsidRPr="003B740A">
              <w:rPr>
                <w:rFonts w:cs="Arial"/>
                <w:sz w:val="19"/>
                <w:szCs w:val="19"/>
              </w:rPr>
              <w:t>F.Gomphidae</w:t>
            </w:r>
          </w:p>
        </w:tc>
        <w:tc>
          <w:tcPr>
            <w:tcW w:w="988" w:type="pct"/>
            <w:shd w:val="clear" w:color="auto" w:fill="auto"/>
            <w:noWrap/>
            <w:vAlign w:val="center"/>
            <w:hideMark/>
          </w:tcPr>
          <w:p w14:paraId="2CF12ED7"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3B9EB1C4" w14:textId="77777777" w:rsidR="001646AB" w:rsidRPr="003B740A" w:rsidRDefault="001646AB" w:rsidP="001646AB">
            <w:pPr>
              <w:spacing w:after="0" w:line="240" w:lineRule="auto"/>
              <w:jc w:val="center"/>
              <w:rPr>
                <w:rFonts w:cs="Arial"/>
                <w:sz w:val="19"/>
                <w:szCs w:val="19"/>
              </w:rPr>
            </w:pPr>
            <w:r w:rsidRPr="003B740A">
              <w:rPr>
                <w:rFonts w:cs="Arial"/>
                <w:sz w:val="19"/>
                <w:szCs w:val="19"/>
              </w:rPr>
              <w:t>Odonata</w:t>
            </w:r>
          </w:p>
        </w:tc>
        <w:tc>
          <w:tcPr>
            <w:tcW w:w="930" w:type="pct"/>
            <w:shd w:val="clear" w:color="auto" w:fill="auto"/>
            <w:noWrap/>
            <w:vAlign w:val="center"/>
            <w:hideMark/>
          </w:tcPr>
          <w:p w14:paraId="521686DE" w14:textId="77777777" w:rsidR="001646AB" w:rsidRPr="003B740A" w:rsidRDefault="001646AB" w:rsidP="001646AB">
            <w:pPr>
              <w:spacing w:after="0" w:line="240" w:lineRule="auto"/>
              <w:jc w:val="center"/>
              <w:rPr>
                <w:rFonts w:cs="Arial"/>
                <w:sz w:val="19"/>
                <w:szCs w:val="19"/>
              </w:rPr>
            </w:pPr>
            <w:r w:rsidRPr="003B740A">
              <w:rPr>
                <w:rFonts w:cs="Arial"/>
                <w:sz w:val="19"/>
                <w:szCs w:val="19"/>
              </w:rPr>
              <w:t>Gomphidae</w:t>
            </w:r>
          </w:p>
        </w:tc>
        <w:tc>
          <w:tcPr>
            <w:tcW w:w="498" w:type="pct"/>
            <w:shd w:val="clear" w:color="auto" w:fill="auto"/>
            <w:noWrap/>
            <w:vAlign w:val="center"/>
            <w:hideMark/>
          </w:tcPr>
          <w:p w14:paraId="4540C43F"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60B5774E"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BD9896B" w14:textId="77777777" w:rsidTr="00DF66B8">
        <w:trPr>
          <w:trHeight w:val="315"/>
        </w:trPr>
        <w:tc>
          <w:tcPr>
            <w:tcW w:w="1006" w:type="pct"/>
            <w:shd w:val="clear" w:color="auto" w:fill="auto"/>
            <w:noWrap/>
            <w:vAlign w:val="center"/>
            <w:hideMark/>
          </w:tcPr>
          <w:p w14:paraId="4C6F6BBD" w14:textId="77777777" w:rsidR="001646AB" w:rsidRPr="003B740A" w:rsidRDefault="001646AB" w:rsidP="001646AB">
            <w:pPr>
              <w:spacing w:after="0" w:line="240" w:lineRule="auto"/>
              <w:jc w:val="center"/>
              <w:rPr>
                <w:rFonts w:cs="Arial"/>
                <w:sz w:val="19"/>
                <w:szCs w:val="19"/>
              </w:rPr>
            </w:pPr>
            <w:r w:rsidRPr="003B740A">
              <w:rPr>
                <w:rFonts w:cs="Arial"/>
                <w:sz w:val="19"/>
                <w:szCs w:val="19"/>
              </w:rPr>
              <w:t>F.Gyrinidae</w:t>
            </w:r>
          </w:p>
        </w:tc>
        <w:tc>
          <w:tcPr>
            <w:tcW w:w="988" w:type="pct"/>
            <w:shd w:val="clear" w:color="auto" w:fill="auto"/>
            <w:noWrap/>
            <w:vAlign w:val="center"/>
            <w:hideMark/>
          </w:tcPr>
          <w:p w14:paraId="69850128"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2E8A5105" w14:textId="77777777" w:rsidR="001646AB" w:rsidRPr="003B740A" w:rsidRDefault="001646AB" w:rsidP="001646AB">
            <w:pPr>
              <w:spacing w:after="0" w:line="240" w:lineRule="auto"/>
              <w:jc w:val="center"/>
              <w:rPr>
                <w:rFonts w:cs="Arial"/>
                <w:sz w:val="19"/>
                <w:szCs w:val="19"/>
              </w:rPr>
            </w:pPr>
            <w:r w:rsidRPr="003B740A">
              <w:rPr>
                <w:rFonts w:cs="Arial"/>
                <w:sz w:val="19"/>
                <w:szCs w:val="19"/>
              </w:rPr>
              <w:t>Coleoptera</w:t>
            </w:r>
          </w:p>
        </w:tc>
        <w:tc>
          <w:tcPr>
            <w:tcW w:w="930" w:type="pct"/>
            <w:shd w:val="clear" w:color="auto" w:fill="auto"/>
            <w:noWrap/>
            <w:vAlign w:val="center"/>
            <w:hideMark/>
          </w:tcPr>
          <w:p w14:paraId="0B52FF77" w14:textId="77777777" w:rsidR="001646AB" w:rsidRPr="003B740A" w:rsidRDefault="001646AB" w:rsidP="001646AB">
            <w:pPr>
              <w:spacing w:after="0" w:line="240" w:lineRule="auto"/>
              <w:jc w:val="center"/>
              <w:rPr>
                <w:rFonts w:cs="Arial"/>
                <w:sz w:val="19"/>
                <w:szCs w:val="19"/>
              </w:rPr>
            </w:pPr>
            <w:r w:rsidRPr="003B740A">
              <w:rPr>
                <w:rFonts w:cs="Arial"/>
                <w:sz w:val="19"/>
                <w:szCs w:val="19"/>
              </w:rPr>
              <w:t>Gyrinidae</w:t>
            </w:r>
          </w:p>
        </w:tc>
        <w:tc>
          <w:tcPr>
            <w:tcW w:w="498" w:type="pct"/>
            <w:shd w:val="clear" w:color="auto" w:fill="auto"/>
            <w:noWrap/>
            <w:vAlign w:val="center"/>
            <w:hideMark/>
          </w:tcPr>
          <w:p w14:paraId="0A1F391F"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6ADF1946"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2983FD07" w14:textId="77777777" w:rsidTr="00DF66B8">
        <w:trPr>
          <w:trHeight w:val="315"/>
        </w:trPr>
        <w:tc>
          <w:tcPr>
            <w:tcW w:w="1006" w:type="pct"/>
            <w:shd w:val="clear" w:color="auto" w:fill="auto"/>
            <w:noWrap/>
            <w:vAlign w:val="center"/>
            <w:hideMark/>
          </w:tcPr>
          <w:p w14:paraId="3379926E" w14:textId="77777777" w:rsidR="001646AB" w:rsidRPr="003B740A" w:rsidRDefault="001646AB" w:rsidP="001646AB">
            <w:pPr>
              <w:spacing w:after="0" w:line="240" w:lineRule="auto"/>
              <w:jc w:val="center"/>
              <w:rPr>
                <w:rFonts w:cs="Arial"/>
                <w:sz w:val="19"/>
                <w:szCs w:val="19"/>
              </w:rPr>
            </w:pPr>
            <w:r w:rsidRPr="003B740A">
              <w:rPr>
                <w:rFonts w:cs="Arial"/>
                <w:sz w:val="19"/>
                <w:szCs w:val="19"/>
              </w:rPr>
              <w:t>F.Haliplidae</w:t>
            </w:r>
          </w:p>
        </w:tc>
        <w:tc>
          <w:tcPr>
            <w:tcW w:w="988" w:type="pct"/>
            <w:shd w:val="clear" w:color="auto" w:fill="auto"/>
            <w:noWrap/>
            <w:vAlign w:val="center"/>
            <w:hideMark/>
          </w:tcPr>
          <w:p w14:paraId="59F36784"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69D71FD2" w14:textId="77777777" w:rsidR="001646AB" w:rsidRPr="003B740A" w:rsidRDefault="001646AB" w:rsidP="001646AB">
            <w:pPr>
              <w:spacing w:after="0" w:line="240" w:lineRule="auto"/>
              <w:jc w:val="center"/>
              <w:rPr>
                <w:rFonts w:cs="Arial"/>
                <w:sz w:val="19"/>
                <w:szCs w:val="19"/>
              </w:rPr>
            </w:pPr>
            <w:r w:rsidRPr="003B740A">
              <w:rPr>
                <w:rFonts w:cs="Arial"/>
                <w:sz w:val="19"/>
                <w:szCs w:val="19"/>
              </w:rPr>
              <w:t>Coleoptera</w:t>
            </w:r>
          </w:p>
        </w:tc>
        <w:tc>
          <w:tcPr>
            <w:tcW w:w="930" w:type="pct"/>
            <w:shd w:val="clear" w:color="auto" w:fill="auto"/>
            <w:noWrap/>
            <w:vAlign w:val="center"/>
            <w:hideMark/>
          </w:tcPr>
          <w:p w14:paraId="7CECB891" w14:textId="77777777" w:rsidR="001646AB" w:rsidRPr="003B740A" w:rsidRDefault="001646AB" w:rsidP="001646AB">
            <w:pPr>
              <w:spacing w:after="0" w:line="240" w:lineRule="auto"/>
              <w:jc w:val="center"/>
              <w:rPr>
                <w:rFonts w:cs="Arial"/>
                <w:sz w:val="19"/>
                <w:szCs w:val="19"/>
              </w:rPr>
            </w:pPr>
            <w:r w:rsidRPr="003B740A">
              <w:rPr>
                <w:rFonts w:cs="Arial"/>
                <w:sz w:val="19"/>
                <w:szCs w:val="19"/>
              </w:rPr>
              <w:t>Haliplidae</w:t>
            </w:r>
          </w:p>
        </w:tc>
        <w:tc>
          <w:tcPr>
            <w:tcW w:w="498" w:type="pct"/>
            <w:shd w:val="clear" w:color="auto" w:fill="auto"/>
            <w:noWrap/>
            <w:vAlign w:val="center"/>
            <w:hideMark/>
          </w:tcPr>
          <w:p w14:paraId="2071877E"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3E67A725"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54120205" w14:textId="77777777" w:rsidTr="00DF66B8">
        <w:trPr>
          <w:trHeight w:val="315"/>
        </w:trPr>
        <w:tc>
          <w:tcPr>
            <w:tcW w:w="1006" w:type="pct"/>
            <w:shd w:val="clear" w:color="auto" w:fill="auto"/>
            <w:noWrap/>
            <w:vAlign w:val="center"/>
            <w:hideMark/>
          </w:tcPr>
          <w:p w14:paraId="478EAD11" w14:textId="77777777" w:rsidR="001646AB" w:rsidRPr="003B740A" w:rsidRDefault="001646AB" w:rsidP="001646AB">
            <w:pPr>
              <w:spacing w:after="0" w:line="240" w:lineRule="auto"/>
              <w:jc w:val="center"/>
              <w:rPr>
                <w:rFonts w:cs="Arial"/>
                <w:sz w:val="19"/>
                <w:szCs w:val="19"/>
              </w:rPr>
            </w:pPr>
            <w:r w:rsidRPr="003B740A">
              <w:rPr>
                <w:rFonts w:cs="Arial"/>
                <w:sz w:val="19"/>
                <w:szCs w:val="19"/>
              </w:rPr>
              <w:t>F.Hydraenidae</w:t>
            </w:r>
          </w:p>
        </w:tc>
        <w:tc>
          <w:tcPr>
            <w:tcW w:w="988" w:type="pct"/>
            <w:shd w:val="clear" w:color="auto" w:fill="auto"/>
            <w:noWrap/>
            <w:vAlign w:val="center"/>
            <w:hideMark/>
          </w:tcPr>
          <w:p w14:paraId="47922F81"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4E3548E5" w14:textId="77777777" w:rsidR="001646AB" w:rsidRPr="003B740A" w:rsidRDefault="001646AB" w:rsidP="001646AB">
            <w:pPr>
              <w:spacing w:after="0" w:line="240" w:lineRule="auto"/>
              <w:jc w:val="center"/>
              <w:rPr>
                <w:rFonts w:cs="Arial"/>
                <w:sz w:val="19"/>
                <w:szCs w:val="19"/>
              </w:rPr>
            </w:pPr>
            <w:r w:rsidRPr="003B740A">
              <w:rPr>
                <w:rFonts w:cs="Arial"/>
                <w:sz w:val="19"/>
                <w:szCs w:val="19"/>
              </w:rPr>
              <w:t>Coleoptera</w:t>
            </w:r>
          </w:p>
        </w:tc>
        <w:tc>
          <w:tcPr>
            <w:tcW w:w="930" w:type="pct"/>
            <w:shd w:val="clear" w:color="auto" w:fill="auto"/>
            <w:noWrap/>
            <w:vAlign w:val="center"/>
            <w:hideMark/>
          </w:tcPr>
          <w:p w14:paraId="6D3A5BA5" w14:textId="77777777" w:rsidR="001646AB" w:rsidRPr="003B740A" w:rsidRDefault="001646AB" w:rsidP="001646AB">
            <w:pPr>
              <w:spacing w:after="0" w:line="240" w:lineRule="auto"/>
              <w:jc w:val="center"/>
              <w:rPr>
                <w:rFonts w:cs="Arial"/>
                <w:sz w:val="19"/>
                <w:szCs w:val="19"/>
              </w:rPr>
            </w:pPr>
            <w:r w:rsidRPr="003B740A">
              <w:rPr>
                <w:rFonts w:cs="Arial"/>
                <w:sz w:val="19"/>
                <w:szCs w:val="19"/>
              </w:rPr>
              <w:t>Hydraenidae</w:t>
            </w:r>
          </w:p>
        </w:tc>
        <w:tc>
          <w:tcPr>
            <w:tcW w:w="498" w:type="pct"/>
            <w:shd w:val="clear" w:color="auto" w:fill="auto"/>
            <w:noWrap/>
            <w:vAlign w:val="center"/>
            <w:hideMark/>
          </w:tcPr>
          <w:p w14:paraId="72DABCB4"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4C8637A8"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A9D7F8C" w14:textId="77777777" w:rsidTr="00DF66B8">
        <w:trPr>
          <w:trHeight w:val="300"/>
        </w:trPr>
        <w:tc>
          <w:tcPr>
            <w:tcW w:w="1006" w:type="pct"/>
            <w:shd w:val="clear" w:color="auto" w:fill="auto"/>
            <w:noWrap/>
            <w:vAlign w:val="center"/>
            <w:hideMark/>
          </w:tcPr>
          <w:p w14:paraId="51E4596D" w14:textId="77777777" w:rsidR="001646AB" w:rsidRPr="003B740A" w:rsidRDefault="001646AB" w:rsidP="001646AB">
            <w:pPr>
              <w:spacing w:after="0" w:line="240" w:lineRule="auto"/>
              <w:jc w:val="center"/>
              <w:rPr>
                <w:rFonts w:cs="Arial"/>
                <w:sz w:val="19"/>
                <w:szCs w:val="19"/>
              </w:rPr>
            </w:pPr>
            <w:r w:rsidRPr="003B740A">
              <w:rPr>
                <w:rFonts w:cs="Arial"/>
                <w:sz w:val="19"/>
                <w:szCs w:val="19"/>
              </w:rPr>
              <w:t>F.Hydrochidae</w:t>
            </w:r>
          </w:p>
        </w:tc>
        <w:tc>
          <w:tcPr>
            <w:tcW w:w="988" w:type="pct"/>
            <w:shd w:val="clear" w:color="auto" w:fill="auto"/>
            <w:noWrap/>
            <w:vAlign w:val="center"/>
            <w:hideMark/>
          </w:tcPr>
          <w:p w14:paraId="40477BBF"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11631D5D" w14:textId="77777777" w:rsidR="001646AB" w:rsidRPr="003B740A" w:rsidRDefault="001646AB" w:rsidP="001646AB">
            <w:pPr>
              <w:spacing w:after="0" w:line="240" w:lineRule="auto"/>
              <w:jc w:val="center"/>
              <w:rPr>
                <w:rFonts w:cs="Arial"/>
                <w:sz w:val="19"/>
                <w:szCs w:val="19"/>
              </w:rPr>
            </w:pPr>
            <w:r w:rsidRPr="003B740A">
              <w:rPr>
                <w:rFonts w:cs="Arial"/>
                <w:sz w:val="19"/>
                <w:szCs w:val="19"/>
              </w:rPr>
              <w:t>Coleoptera</w:t>
            </w:r>
          </w:p>
        </w:tc>
        <w:tc>
          <w:tcPr>
            <w:tcW w:w="930" w:type="pct"/>
            <w:shd w:val="clear" w:color="auto" w:fill="auto"/>
            <w:noWrap/>
            <w:vAlign w:val="center"/>
            <w:hideMark/>
          </w:tcPr>
          <w:p w14:paraId="226A3D7F" w14:textId="77777777" w:rsidR="001646AB" w:rsidRPr="003B740A" w:rsidRDefault="001646AB" w:rsidP="001646AB">
            <w:pPr>
              <w:spacing w:after="0" w:line="240" w:lineRule="auto"/>
              <w:jc w:val="center"/>
              <w:rPr>
                <w:rFonts w:cs="Arial"/>
                <w:sz w:val="19"/>
                <w:szCs w:val="19"/>
              </w:rPr>
            </w:pPr>
            <w:r w:rsidRPr="003B740A">
              <w:rPr>
                <w:rFonts w:cs="Arial"/>
                <w:sz w:val="19"/>
                <w:szCs w:val="19"/>
              </w:rPr>
              <w:t>Hydrochidae</w:t>
            </w:r>
          </w:p>
        </w:tc>
        <w:tc>
          <w:tcPr>
            <w:tcW w:w="498" w:type="pct"/>
            <w:shd w:val="clear" w:color="auto" w:fill="auto"/>
            <w:noWrap/>
            <w:vAlign w:val="center"/>
            <w:hideMark/>
          </w:tcPr>
          <w:p w14:paraId="60C5FA44"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261EE755"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271D02BB" w14:textId="77777777" w:rsidTr="00DF66B8">
        <w:trPr>
          <w:trHeight w:val="315"/>
        </w:trPr>
        <w:tc>
          <w:tcPr>
            <w:tcW w:w="1006" w:type="pct"/>
            <w:shd w:val="clear" w:color="auto" w:fill="auto"/>
            <w:noWrap/>
            <w:vAlign w:val="center"/>
            <w:hideMark/>
          </w:tcPr>
          <w:p w14:paraId="5732E544" w14:textId="77777777" w:rsidR="001646AB" w:rsidRPr="003B740A" w:rsidRDefault="001646AB" w:rsidP="001646AB">
            <w:pPr>
              <w:spacing w:after="0" w:line="240" w:lineRule="auto"/>
              <w:jc w:val="center"/>
              <w:rPr>
                <w:rFonts w:cs="Arial"/>
                <w:sz w:val="19"/>
                <w:szCs w:val="19"/>
              </w:rPr>
            </w:pPr>
            <w:r w:rsidRPr="003B740A">
              <w:rPr>
                <w:rFonts w:cs="Arial"/>
                <w:sz w:val="19"/>
                <w:szCs w:val="19"/>
              </w:rPr>
              <w:t>F.Hydrophilidae</w:t>
            </w:r>
          </w:p>
        </w:tc>
        <w:tc>
          <w:tcPr>
            <w:tcW w:w="988" w:type="pct"/>
            <w:shd w:val="clear" w:color="auto" w:fill="auto"/>
            <w:noWrap/>
            <w:vAlign w:val="center"/>
            <w:hideMark/>
          </w:tcPr>
          <w:p w14:paraId="56923F83"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439B6E50" w14:textId="77777777" w:rsidR="001646AB" w:rsidRPr="003B740A" w:rsidRDefault="001646AB" w:rsidP="001646AB">
            <w:pPr>
              <w:spacing w:after="0" w:line="240" w:lineRule="auto"/>
              <w:jc w:val="center"/>
              <w:rPr>
                <w:rFonts w:cs="Arial"/>
                <w:sz w:val="19"/>
                <w:szCs w:val="19"/>
              </w:rPr>
            </w:pPr>
            <w:r w:rsidRPr="003B740A">
              <w:rPr>
                <w:rFonts w:cs="Arial"/>
                <w:sz w:val="19"/>
                <w:szCs w:val="19"/>
              </w:rPr>
              <w:t>Coleoptera</w:t>
            </w:r>
          </w:p>
        </w:tc>
        <w:tc>
          <w:tcPr>
            <w:tcW w:w="930" w:type="pct"/>
            <w:shd w:val="clear" w:color="auto" w:fill="auto"/>
            <w:noWrap/>
            <w:vAlign w:val="center"/>
            <w:hideMark/>
          </w:tcPr>
          <w:p w14:paraId="3CE3D837" w14:textId="77777777" w:rsidR="001646AB" w:rsidRPr="003B740A" w:rsidRDefault="001646AB" w:rsidP="001646AB">
            <w:pPr>
              <w:spacing w:after="0" w:line="240" w:lineRule="auto"/>
              <w:jc w:val="center"/>
              <w:rPr>
                <w:rFonts w:cs="Arial"/>
                <w:sz w:val="19"/>
                <w:szCs w:val="19"/>
              </w:rPr>
            </w:pPr>
            <w:r w:rsidRPr="003B740A">
              <w:rPr>
                <w:rFonts w:cs="Arial"/>
                <w:sz w:val="19"/>
                <w:szCs w:val="19"/>
              </w:rPr>
              <w:t>Hydrophilidae</w:t>
            </w:r>
          </w:p>
        </w:tc>
        <w:tc>
          <w:tcPr>
            <w:tcW w:w="498" w:type="pct"/>
            <w:shd w:val="clear" w:color="auto" w:fill="auto"/>
            <w:noWrap/>
            <w:vAlign w:val="center"/>
            <w:hideMark/>
          </w:tcPr>
          <w:p w14:paraId="0BEA9811"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41D86EBC"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7B031A82" w14:textId="77777777" w:rsidTr="00DF66B8">
        <w:trPr>
          <w:trHeight w:val="315"/>
        </w:trPr>
        <w:tc>
          <w:tcPr>
            <w:tcW w:w="1006" w:type="pct"/>
            <w:shd w:val="clear" w:color="auto" w:fill="auto"/>
            <w:noWrap/>
            <w:vAlign w:val="center"/>
            <w:hideMark/>
          </w:tcPr>
          <w:p w14:paraId="1EFE9102" w14:textId="77777777" w:rsidR="001646AB" w:rsidRPr="003B740A" w:rsidRDefault="001646AB" w:rsidP="001646AB">
            <w:pPr>
              <w:spacing w:after="0" w:line="240" w:lineRule="auto"/>
              <w:jc w:val="center"/>
              <w:rPr>
                <w:rFonts w:cs="Arial"/>
                <w:sz w:val="19"/>
                <w:szCs w:val="19"/>
              </w:rPr>
            </w:pPr>
            <w:r w:rsidRPr="003B740A">
              <w:rPr>
                <w:rFonts w:cs="Arial"/>
                <w:sz w:val="19"/>
                <w:szCs w:val="19"/>
              </w:rPr>
              <w:t>F.Hydropsychidae</w:t>
            </w:r>
          </w:p>
        </w:tc>
        <w:tc>
          <w:tcPr>
            <w:tcW w:w="988" w:type="pct"/>
            <w:shd w:val="clear" w:color="auto" w:fill="auto"/>
            <w:noWrap/>
            <w:vAlign w:val="center"/>
            <w:hideMark/>
          </w:tcPr>
          <w:p w14:paraId="270DC1BC"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55CE1220" w14:textId="77777777" w:rsidR="001646AB" w:rsidRPr="003B740A" w:rsidRDefault="001646AB" w:rsidP="001646AB">
            <w:pPr>
              <w:spacing w:after="0" w:line="240" w:lineRule="auto"/>
              <w:jc w:val="center"/>
              <w:rPr>
                <w:rFonts w:cs="Arial"/>
                <w:sz w:val="19"/>
                <w:szCs w:val="19"/>
              </w:rPr>
            </w:pPr>
            <w:r w:rsidRPr="003B740A">
              <w:rPr>
                <w:rFonts w:cs="Arial"/>
                <w:sz w:val="19"/>
                <w:szCs w:val="19"/>
              </w:rPr>
              <w:t>Trichoptera</w:t>
            </w:r>
          </w:p>
        </w:tc>
        <w:tc>
          <w:tcPr>
            <w:tcW w:w="930" w:type="pct"/>
            <w:shd w:val="clear" w:color="auto" w:fill="auto"/>
            <w:noWrap/>
            <w:vAlign w:val="center"/>
            <w:hideMark/>
          </w:tcPr>
          <w:p w14:paraId="5D9A44BE" w14:textId="77777777" w:rsidR="001646AB" w:rsidRPr="003B740A" w:rsidRDefault="001646AB" w:rsidP="001646AB">
            <w:pPr>
              <w:spacing w:after="0" w:line="240" w:lineRule="auto"/>
              <w:jc w:val="center"/>
              <w:rPr>
                <w:rFonts w:cs="Arial"/>
                <w:sz w:val="19"/>
                <w:szCs w:val="19"/>
              </w:rPr>
            </w:pPr>
            <w:r w:rsidRPr="003B740A">
              <w:rPr>
                <w:rFonts w:cs="Arial"/>
                <w:sz w:val="19"/>
                <w:szCs w:val="19"/>
              </w:rPr>
              <w:t>Hydropsychidae</w:t>
            </w:r>
          </w:p>
        </w:tc>
        <w:tc>
          <w:tcPr>
            <w:tcW w:w="498" w:type="pct"/>
            <w:shd w:val="clear" w:color="auto" w:fill="auto"/>
            <w:noWrap/>
            <w:vAlign w:val="center"/>
            <w:hideMark/>
          </w:tcPr>
          <w:p w14:paraId="024C152E"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3BD52542"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33C6AA0" w14:textId="77777777" w:rsidTr="00DF66B8">
        <w:trPr>
          <w:trHeight w:val="315"/>
        </w:trPr>
        <w:tc>
          <w:tcPr>
            <w:tcW w:w="1006" w:type="pct"/>
            <w:shd w:val="clear" w:color="auto" w:fill="auto"/>
            <w:noWrap/>
            <w:vAlign w:val="center"/>
            <w:hideMark/>
          </w:tcPr>
          <w:p w14:paraId="411CF3A6" w14:textId="77777777" w:rsidR="001646AB" w:rsidRPr="003B740A" w:rsidRDefault="001646AB" w:rsidP="001646AB">
            <w:pPr>
              <w:spacing w:after="0" w:line="240" w:lineRule="auto"/>
              <w:jc w:val="center"/>
              <w:rPr>
                <w:rFonts w:cs="Arial"/>
                <w:sz w:val="19"/>
                <w:szCs w:val="19"/>
              </w:rPr>
            </w:pPr>
            <w:r w:rsidRPr="003B740A">
              <w:rPr>
                <w:rFonts w:cs="Arial"/>
                <w:sz w:val="19"/>
                <w:szCs w:val="19"/>
              </w:rPr>
              <w:t>F.Hydroptilidae</w:t>
            </w:r>
          </w:p>
        </w:tc>
        <w:tc>
          <w:tcPr>
            <w:tcW w:w="988" w:type="pct"/>
            <w:shd w:val="clear" w:color="auto" w:fill="auto"/>
            <w:noWrap/>
            <w:vAlign w:val="center"/>
            <w:hideMark/>
          </w:tcPr>
          <w:p w14:paraId="0EBBFC0D"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5CC142E8" w14:textId="77777777" w:rsidR="001646AB" w:rsidRPr="003B740A" w:rsidRDefault="001646AB" w:rsidP="001646AB">
            <w:pPr>
              <w:spacing w:after="0" w:line="240" w:lineRule="auto"/>
              <w:jc w:val="center"/>
              <w:rPr>
                <w:rFonts w:cs="Arial"/>
                <w:sz w:val="19"/>
                <w:szCs w:val="19"/>
              </w:rPr>
            </w:pPr>
            <w:r w:rsidRPr="003B740A">
              <w:rPr>
                <w:rFonts w:cs="Arial"/>
                <w:sz w:val="19"/>
                <w:szCs w:val="19"/>
              </w:rPr>
              <w:t>Trichoptera</w:t>
            </w:r>
          </w:p>
        </w:tc>
        <w:tc>
          <w:tcPr>
            <w:tcW w:w="930" w:type="pct"/>
            <w:shd w:val="clear" w:color="auto" w:fill="auto"/>
            <w:noWrap/>
            <w:vAlign w:val="center"/>
            <w:hideMark/>
          </w:tcPr>
          <w:p w14:paraId="7D30A35B" w14:textId="77777777" w:rsidR="001646AB" w:rsidRPr="003B740A" w:rsidRDefault="001646AB" w:rsidP="001646AB">
            <w:pPr>
              <w:spacing w:after="0" w:line="240" w:lineRule="auto"/>
              <w:jc w:val="center"/>
              <w:rPr>
                <w:rFonts w:cs="Arial"/>
                <w:sz w:val="19"/>
                <w:szCs w:val="19"/>
              </w:rPr>
            </w:pPr>
            <w:r w:rsidRPr="003B740A">
              <w:rPr>
                <w:rFonts w:cs="Arial"/>
                <w:sz w:val="19"/>
                <w:szCs w:val="19"/>
              </w:rPr>
              <w:t>Hydroptilidae</w:t>
            </w:r>
          </w:p>
        </w:tc>
        <w:tc>
          <w:tcPr>
            <w:tcW w:w="498" w:type="pct"/>
            <w:shd w:val="clear" w:color="auto" w:fill="auto"/>
            <w:noWrap/>
            <w:vAlign w:val="center"/>
            <w:hideMark/>
          </w:tcPr>
          <w:p w14:paraId="4DF7DB89"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38ADEBD0"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3C5789C1" w14:textId="77777777" w:rsidTr="00DF66B8">
        <w:trPr>
          <w:trHeight w:val="300"/>
        </w:trPr>
        <w:tc>
          <w:tcPr>
            <w:tcW w:w="1006" w:type="pct"/>
            <w:shd w:val="clear" w:color="auto" w:fill="auto"/>
            <w:noWrap/>
            <w:vAlign w:val="center"/>
            <w:hideMark/>
          </w:tcPr>
          <w:p w14:paraId="3FD32A5B" w14:textId="77777777" w:rsidR="001646AB" w:rsidRPr="003B740A" w:rsidRDefault="001646AB" w:rsidP="001646AB">
            <w:pPr>
              <w:spacing w:after="0" w:line="240" w:lineRule="auto"/>
              <w:jc w:val="center"/>
              <w:rPr>
                <w:rFonts w:cs="Arial"/>
                <w:sz w:val="19"/>
                <w:szCs w:val="19"/>
              </w:rPr>
            </w:pPr>
            <w:r w:rsidRPr="003B740A">
              <w:rPr>
                <w:rFonts w:cs="Arial"/>
                <w:sz w:val="19"/>
                <w:szCs w:val="19"/>
              </w:rPr>
              <w:t>F.Leptoceridae</w:t>
            </w:r>
          </w:p>
        </w:tc>
        <w:tc>
          <w:tcPr>
            <w:tcW w:w="988" w:type="pct"/>
            <w:shd w:val="clear" w:color="auto" w:fill="auto"/>
            <w:noWrap/>
            <w:vAlign w:val="center"/>
            <w:hideMark/>
          </w:tcPr>
          <w:p w14:paraId="230CC1AD"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3B6EC172" w14:textId="77777777" w:rsidR="001646AB" w:rsidRPr="003B740A" w:rsidRDefault="001646AB" w:rsidP="001646AB">
            <w:pPr>
              <w:spacing w:after="0" w:line="240" w:lineRule="auto"/>
              <w:jc w:val="center"/>
              <w:rPr>
                <w:rFonts w:cs="Arial"/>
                <w:sz w:val="19"/>
                <w:szCs w:val="19"/>
              </w:rPr>
            </w:pPr>
            <w:r w:rsidRPr="003B740A">
              <w:rPr>
                <w:rFonts w:cs="Arial"/>
                <w:sz w:val="19"/>
                <w:szCs w:val="19"/>
              </w:rPr>
              <w:t>Trichoptera</w:t>
            </w:r>
          </w:p>
        </w:tc>
        <w:tc>
          <w:tcPr>
            <w:tcW w:w="930" w:type="pct"/>
            <w:shd w:val="clear" w:color="auto" w:fill="auto"/>
            <w:noWrap/>
            <w:vAlign w:val="center"/>
            <w:hideMark/>
          </w:tcPr>
          <w:p w14:paraId="230003B7" w14:textId="77777777" w:rsidR="001646AB" w:rsidRPr="003B740A" w:rsidRDefault="001646AB" w:rsidP="001646AB">
            <w:pPr>
              <w:spacing w:after="0" w:line="240" w:lineRule="auto"/>
              <w:jc w:val="center"/>
              <w:rPr>
                <w:rFonts w:cs="Arial"/>
                <w:sz w:val="19"/>
                <w:szCs w:val="19"/>
              </w:rPr>
            </w:pPr>
            <w:r w:rsidRPr="003B740A">
              <w:rPr>
                <w:rFonts w:cs="Arial"/>
                <w:sz w:val="19"/>
                <w:szCs w:val="19"/>
              </w:rPr>
              <w:t>Leptoceridae</w:t>
            </w:r>
          </w:p>
        </w:tc>
        <w:tc>
          <w:tcPr>
            <w:tcW w:w="498" w:type="pct"/>
            <w:shd w:val="clear" w:color="auto" w:fill="auto"/>
            <w:noWrap/>
            <w:vAlign w:val="center"/>
            <w:hideMark/>
          </w:tcPr>
          <w:p w14:paraId="529B3A07"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280E0160"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68913593" w14:textId="77777777" w:rsidTr="00DF66B8">
        <w:trPr>
          <w:trHeight w:val="315"/>
        </w:trPr>
        <w:tc>
          <w:tcPr>
            <w:tcW w:w="1006" w:type="pct"/>
            <w:shd w:val="clear" w:color="auto" w:fill="auto"/>
            <w:noWrap/>
            <w:vAlign w:val="center"/>
            <w:hideMark/>
          </w:tcPr>
          <w:p w14:paraId="054C8EB4" w14:textId="77777777" w:rsidR="001646AB" w:rsidRPr="003B740A" w:rsidRDefault="001646AB" w:rsidP="001646AB">
            <w:pPr>
              <w:spacing w:after="0" w:line="240" w:lineRule="auto"/>
              <w:jc w:val="center"/>
              <w:rPr>
                <w:rFonts w:cs="Arial"/>
                <w:sz w:val="19"/>
                <w:szCs w:val="19"/>
              </w:rPr>
            </w:pPr>
            <w:r w:rsidRPr="003B740A">
              <w:rPr>
                <w:rFonts w:cs="Arial"/>
                <w:sz w:val="19"/>
                <w:szCs w:val="19"/>
              </w:rPr>
              <w:t>F.Libellulidae</w:t>
            </w:r>
          </w:p>
        </w:tc>
        <w:tc>
          <w:tcPr>
            <w:tcW w:w="988" w:type="pct"/>
            <w:shd w:val="clear" w:color="auto" w:fill="auto"/>
            <w:noWrap/>
            <w:vAlign w:val="center"/>
            <w:hideMark/>
          </w:tcPr>
          <w:p w14:paraId="650B3DD8"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7B5078FB" w14:textId="77777777" w:rsidR="001646AB" w:rsidRPr="003B740A" w:rsidRDefault="001646AB" w:rsidP="001646AB">
            <w:pPr>
              <w:spacing w:after="0" w:line="240" w:lineRule="auto"/>
              <w:jc w:val="center"/>
              <w:rPr>
                <w:rFonts w:cs="Arial"/>
                <w:sz w:val="19"/>
                <w:szCs w:val="19"/>
              </w:rPr>
            </w:pPr>
            <w:r w:rsidRPr="003B740A">
              <w:rPr>
                <w:rFonts w:cs="Arial"/>
                <w:sz w:val="19"/>
                <w:szCs w:val="19"/>
              </w:rPr>
              <w:t>Odonata</w:t>
            </w:r>
          </w:p>
        </w:tc>
        <w:tc>
          <w:tcPr>
            <w:tcW w:w="930" w:type="pct"/>
            <w:shd w:val="clear" w:color="auto" w:fill="auto"/>
            <w:noWrap/>
            <w:vAlign w:val="center"/>
            <w:hideMark/>
          </w:tcPr>
          <w:p w14:paraId="593E3C81" w14:textId="77777777" w:rsidR="001646AB" w:rsidRPr="003B740A" w:rsidRDefault="001646AB" w:rsidP="001646AB">
            <w:pPr>
              <w:spacing w:after="0" w:line="240" w:lineRule="auto"/>
              <w:jc w:val="center"/>
              <w:rPr>
                <w:rFonts w:cs="Arial"/>
                <w:sz w:val="19"/>
                <w:szCs w:val="19"/>
              </w:rPr>
            </w:pPr>
            <w:r w:rsidRPr="003B740A">
              <w:rPr>
                <w:rFonts w:cs="Arial"/>
                <w:sz w:val="19"/>
                <w:szCs w:val="19"/>
              </w:rPr>
              <w:t>Libellulidae</w:t>
            </w:r>
          </w:p>
        </w:tc>
        <w:tc>
          <w:tcPr>
            <w:tcW w:w="498" w:type="pct"/>
            <w:shd w:val="clear" w:color="auto" w:fill="auto"/>
            <w:noWrap/>
            <w:vAlign w:val="center"/>
            <w:hideMark/>
          </w:tcPr>
          <w:p w14:paraId="43A3FC80"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051A99F6"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DD2C66A" w14:textId="77777777" w:rsidTr="00DF66B8">
        <w:trPr>
          <w:trHeight w:val="315"/>
        </w:trPr>
        <w:tc>
          <w:tcPr>
            <w:tcW w:w="1006" w:type="pct"/>
            <w:shd w:val="clear" w:color="auto" w:fill="auto"/>
            <w:noWrap/>
            <w:vAlign w:val="center"/>
            <w:hideMark/>
          </w:tcPr>
          <w:p w14:paraId="25C145FC" w14:textId="77777777" w:rsidR="001646AB" w:rsidRPr="003B740A" w:rsidRDefault="001646AB" w:rsidP="001646AB">
            <w:pPr>
              <w:spacing w:after="0" w:line="240" w:lineRule="auto"/>
              <w:jc w:val="center"/>
              <w:rPr>
                <w:rFonts w:cs="Arial"/>
                <w:sz w:val="19"/>
                <w:szCs w:val="19"/>
              </w:rPr>
            </w:pPr>
            <w:r w:rsidRPr="003B740A">
              <w:rPr>
                <w:rFonts w:cs="Arial"/>
                <w:sz w:val="19"/>
                <w:szCs w:val="19"/>
              </w:rPr>
              <w:t>F.Mesoveliidae</w:t>
            </w:r>
          </w:p>
        </w:tc>
        <w:tc>
          <w:tcPr>
            <w:tcW w:w="988" w:type="pct"/>
            <w:shd w:val="clear" w:color="auto" w:fill="auto"/>
            <w:noWrap/>
            <w:vAlign w:val="center"/>
            <w:hideMark/>
          </w:tcPr>
          <w:p w14:paraId="02A69883"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4C358366" w14:textId="77777777" w:rsidR="001646AB" w:rsidRPr="003B740A" w:rsidRDefault="001646AB" w:rsidP="001646AB">
            <w:pPr>
              <w:spacing w:after="0" w:line="240" w:lineRule="auto"/>
              <w:jc w:val="center"/>
              <w:rPr>
                <w:rFonts w:cs="Arial"/>
                <w:sz w:val="19"/>
                <w:szCs w:val="19"/>
              </w:rPr>
            </w:pPr>
            <w:r w:rsidRPr="003B740A">
              <w:rPr>
                <w:rFonts w:cs="Arial"/>
                <w:sz w:val="19"/>
                <w:szCs w:val="19"/>
              </w:rPr>
              <w:t>Hemiptera</w:t>
            </w:r>
          </w:p>
        </w:tc>
        <w:tc>
          <w:tcPr>
            <w:tcW w:w="930" w:type="pct"/>
            <w:shd w:val="clear" w:color="auto" w:fill="auto"/>
            <w:noWrap/>
            <w:vAlign w:val="center"/>
            <w:hideMark/>
          </w:tcPr>
          <w:p w14:paraId="3BFEC789" w14:textId="77777777" w:rsidR="001646AB" w:rsidRPr="003B740A" w:rsidRDefault="001646AB" w:rsidP="001646AB">
            <w:pPr>
              <w:spacing w:after="0" w:line="240" w:lineRule="auto"/>
              <w:jc w:val="center"/>
              <w:rPr>
                <w:rFonts w:cs="Arial"/>
                <w:sz w:val="19"/>
                <w:szCs w:val="19"/>
              </w:rPr>
            </w:pPr>
            <w:r w:rsidRPr="003B740A">
              <w:rPr>
                <w:rFonts w:cs="Arial"/>
                <w:sz w:val="19"/>
                <w:szCs w:val="19"/>
              </w:rPr>
              <w:t>Mesoveliidae</w:t>
            </w:r>
          </w:p>
        </w:tc>
        <w:tc>
          <w:tcPr>
            <w:tcW w:w="498" w:type="pct"/>
            <w:shd w:val="clear" w:color="auto" w:fill="auto"/>
            <w:noWrap/>
            <w:vAlign w:val="center"/>
            <w:hideMark/>
          </w:tcPr>
          <w:p w14:paraId="38399754"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146F5313"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34A165D5" w14:textId="77777777" w:rsidTr="00DF66B8">
        <w:trPr>
          <w:trHeight w:val="315"/>
        </w:trPr>
        <w:tc>
          <w:tcPr>
            <w:tcW w:w="1006" w:type="pct"/>
            <w:shd w:val="clear" w:color="auto" w:fill="auto"/>
            <w:noWrap/>
            <w:vAlign w:val="center"/>
            <w:hideMark/>
          </w:tcPr>
          <w:p w14:paraId="6A12810F" w14:textId="77777777" w:rsidR="001646AB" w:rsidRPr="003B740A" w:rsidRDefault="001646AB" w:rsidP="001646AB">
            <w:pPr>
              <w:spacing w:after="0" w:line="240" w:lineRule="auto"/>
              <w:jc w:val="center"/>
              <w:rPr>
                <w:rFonts w:cs="Arial"/>
                <w:sz w:val="19"/>
                <w:szCs w:val="19"/>
              </w:rPr>
            </w:pPr>
            <w:r w:rsidRPr="003B740A">
              <w:rPr>
                <w:rFonts w:cs="Arial"/>
                <w:sz w:val="19"/>
                <w:szCs w:val="19"/>
              </w:rPr>
              <w:t>F.Notonectidae</w:t>
            </w:r>
          </w:p>
        </w:tc>
        <w:tc>
          <w:tcPr>
            <w:tcW w:w="988" w:type="pct"/>
            <w:shd w:val="clear" w:color="auto" w:fill="auto"/>
            <w:noWrap/>
            <w:vAlign w:val="center"/>
            <w:hideMark/>
          </w:tcPr>
          <w:p w14:paraId="62EE1143"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621917FF" w14:textId="77777777" w:rsidR="001646AB" w:rsidRPr="003B740A" w:rsidRDefault="001646AB" w:rsidP="001646AB">
            <w:pPr>
              <w:spacing w:after="0" w:line="240" w:lineRule="auto"/>
              <w:jc w:val="center"/>
              <w:rPr>
                <w:rFonts w:cs="Arial"/>
                <w:sz w:val="19"/>
                <w:szCs w:val="19"/>
              </w:rPr>
            </w:pPr>
            <w:r w:rsidRPr="003B740A">
              <w:rPr>
                <w:rFonts w:cs="Arial"/>
                <w:sz w:val="19"/>
                <w:szCs w:val="19"/>
              </w:rPr>
              <w:t>Hemiptera</w:t>
            </w:r>
          </w:p>
        </w:tc>
        <w:tc>
          <w:tcPr>
            <w:tcW w:w="930" w:type="pct"/>
            <w:shd w:val="clear" w:color="auto" w:fill="auto"/>
            <w:noWrap/>
            <w:vAlign w:val="center"/>
            <w:hideMark/>
          </w:tcPr>
          <w:p w14:paraId="77BA779C" w14:textId="77777777" w:rsidR="001646AB" w:rsidRPr="003B740A" w:rsidRDefault="001646AB" w:rsidP="001646AB">
            <w:pPr>
              <w:spacing w:after="0" w:line="240" w:lineRule="auto"/>
              <w:jc w:val="center"/>
              <w:rPr>
                <w:rFonts w:cs="Arial"/>
                <w:sz w:val="19"/>
                <w:szCs w:val="19"/>
              </w:rPr>
            </w:pPr>
            <w:r w:rsidRPr="003B740A">
              <w:rPr>
                <w:rFonts w:cs="Arial"/>
                <w:sz w:val="19"/>
                <w:szCs w:val="19"/>
              </w:rPr>
              <w:t>Notonectidae</w:t>
            </w:r>
          </w:p>
        </w:tc>
        <w:tc>
          <w:tcPr>
            <w:tcW w:w="498" w:type="pct"/>
            <w:shd w:val="clear" w:color="auto" w:fill="auto"/>
            <w:noWrap/>
            <w:vAlign w:val="center"/>
            <w:hideMark/>
          </w:tcPr>
          <w:p w14:paraId="478BA40B"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532103F3"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445E90D1" w14:textId="77777777" w:rsidTr="00DF66B8">
        <w:trPr>
          <w:trHeight w:val="300"/>
        </w:trPr>
        <w:tc>
          <w:tcPr>
            <w:tcW w:w="1006" w:type="pct"/>
            <w:shd w:val="clear" w:color="auto" w:fill="auto"/>
            <w:noWrap/>
            <w:vAlign w:val="center"/>
            <w:hideMark/>
          </w:tcPr>
          <w:p w14:paraId="2ECC6D14" w14:textId="77777777" w:rsidR="001646AB" w:rsidRPr="003B740A" w:rsidRDefault="001646AB" w:rsidP="001646AB">
            <w:pPr>
              <w:spacing w:after="0" w:line="240" w:lineRule="auto"/>
              <w:jc w:val="center"/>
              <w:rPr>
                <w:rFonts w:cs="Arial"/>
                <w:sz w:val="19"/>
                <w:szCs w:val="19"/>
              </w:rPr>
            </w:pPr>
            <w:r w:rsidRPr="003B740A">
              <w:rPr>
                <w:rFonts w:cs="Arial"/>
                <w:sz w:val="19"/>
                <w:szCs w:val="19"/>
              </w:rPr>
              <w:t>F.Palaemonidae</w:t>
            </w:r>
          </w:p>
        </w:tc>
        <w:tc>
          <w:tcPr>
            <w:tcW w:w="988" w:type="pct"/>
            <w:shd w:val="clear" w:color="auto" w:fill="auto"/>
            <w:noWrap/>
            <w:vAlign w:val="center"/>
            <w:hideMark/>
          </w:tcPr>
          <w:p w14:paraId="738163CA" w14:textId="77777777" w:rsidR="001646AB" w:rsidRPr="003B740A" w:rsidRDefault="001646AB" w:rsidP="001646AB">
            <w:pPr>
              <w:spacing w:after="0" w:line="240" w:lineRule="auto"/>
              <w:jc w:val="center"/>
              <w:rPr>
                <w:rFonts w:cs="Arial"/>
                <w:sz w:val="19"/>
                <w:szCs w:val="19"/>
              </w:rPr>
            </w:pPr>
            <w:r w:rsidRPr="003B740A">
              <w:rPr>
                <w:rFonts w:cs="Arial"/>
                <w:sz w:val="19"/>
                <w:szCs w:val="19"/>
              </w:rPr>
              <w:t>Malacostraca</w:t>
            </w:r>
          </w:p>
        </w:tc>
        <w:tc>
          <w:tcPr>
            <w:tcW w:w="832" w:type="pct"/>
            <w:shd w:val="clear" w:color="auto" w:fill="auto"/>
            <w:noWrap/>
            <w:vAlign w:val="center"/>
            <w:hideMark/>
          </w:tcPr>
          <w:p w14:paraId="45DE402F" w14:textId="77777777" w:rsidR="001646AB" w:rsidRPr="003B740A" w:rsidRDefault="001646AB" w:rsidP="001646AB">
            <w:pPr>
              <w:spacing w:after="0" w:line="240" w:lineRule="auto"/>
              <w:jc w:val="center"/>
              <w:rPr>
                <w:rFonts w:cs="Arial"/>
                <w:sz w:val="19"/>
                <w:szCs w:val="19"/>
              </w:rPr>
            </w:pPr>
            <w:r w:rsidRPr="003B740A">
              <w:rPr>
                <w:rFonts w:cs="Arial"/>
                <w:sz w:val="19"/>
                <w:szCs w:val="19"/>
              </w:rPr>
              <w:t>Decopoda</w:t>
            </w:r>
          </w:p>
        </w:tc>
        <w:tc>
          <w:tcPr>
            <w:tcW w:w="930" w:type="pct"/>
            <w:shd w:val="clear" w:color="auto" w:fill="auto"/>
            <w:noWrap/>
            <w:vAlign w:val="center"/>
            <w:hideMark/>
          </w:tcPr>
          <w:p w14:paraId="7A511207" w14:textId="77777777" w:rsidR="001646AB" w:rsidRPr="003B740A" w:rsidRDefault="001646AB" w:rsidP="001646AB">
            <w:pPr>
              <w:spacing w:after="0" w:line="240" w:lineRule="auto"/>
              <w:jc w:val="center"/>
              <w:rPr>
                <w:rFonts w:cs="Arial"/>
                <w:sz w:val="19"/>
                <w:szCs w:val="19"/>
              </w:rPr>
            </w:pPr>
            <w:r w:rsidRPr="003B740A">
              <w:rPr>
                <w:rFonts w:cs="Arial"/>
                <w:sz w:val="19"/>
                <w:szCs w:val="19"/>
              </w:rPr>
              <w:t>Palaemonidae</w:t>
            </w:r>
          </w:p>
        </w:tc>
        <w:tc>
          <w:tcPr>
            <w:tcW w:w="498" w:type="pct"/>
            <w:shd w:val="clear" w:color="auto" w:fill="auto"/>
            <w:noWrap/>
            <w:vAlign w:val="center"/>
            <w:hideMark/>
          </w:tcPr>
          <w:p w14:paraId="132D9746"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57110E4D"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5C600B23" w14:textId="77777777" w:rsidTr="00DF66B8">
        <w:trPr>
          <w:trHeight w:val="315"/>
        </w:trPr>
        <w:tc>
          <w:tcPr>
            <w:tcW w:w="1006" w:type="pct"/>
            <w:shd w:val="clear" w:color="auto" w:fill="auto"/>
            <w:noWrap/>
            <w:vAlign w:val="center"/>
            <w:hideMark/>
          </w:tcPr>
          <w:p w14:paraId="7AE66A87" w14:textId="77777777" w:rsidR="001646AB" w:rsidRPr="003B740A" w:rsidRDefault="001646AB" w:rsidP="001646AB">
            <w:pPr>
              <w:spacing w:after="0" w:line="240" w:lineRule="auto"/>
              <w:jc w:val="center"/>
              <w:rPr>
                <w:rFonts w:cs="Arial"/>
                <w:sz w:val="19"/>
                <w:szCs w:val="19"/>
              </w:rPr>
            </w:pPr>
            <w:r w:rsidRPr="003B740A">
              <w:rPr>
                <w:rFonts w:cs="Arial"/>
                <w:sz w:val="19"/>
                <w:szCs w:val="19"/>
              </w:rPr>
              <w:t>F.Parastacidae</w:t>
            </w:r>
          </w:p>
        </w:tc>
        <w:tc>
          <w:tcPr>
            <w:tcW w:w="988" w:type="pct"/>
            <w:shd w:val="clear" w:color="auto" w:fill="auto"/>
            <w:noWrap/>
            <w:vAlign w:val="center"/>
            <w:hideMark/>
          </w:tcPr>
          <w:p w14:paraId="7491BD9E" w14:textId="77777777" w:rsidR="001646AB" w:rsidRPr="003B740A" w:rsidRDefault="001646AB" w:rsidP="001646AB">
            <w:pPr>
              <w:spacing w:after="0" w:line="240" w:lineRule="auto"/>
              <w:jc w:val="center"/>
              <w:rPr>
                <w:rFonts w:cs="Arial"/>
                <w:sz w:val="19"/>
                <w:szCs w:val="19"/>
              </w:rPr>
            </w:pPr>
            <w:r w:rsidRPr="003B740A">
              <w:rPr>
                <w:rFonts w:cs="Arial"/>
                <w:sz w:val="19"/>
                <w:szCs w:val="19"/>
              </w:rPr>
              <w:t>Malacostraca</w:t>
            </w:r>
          </w:p>
        </w:tc>
        <w:tc>
          <w:tcPr>
            <w:tcW w:w="832" w:type="pct"/>
            <w:shd w:val="clear" w:color="auto" w:fill="auto"/>
            <w:noWrap/>
            <w:vAlign w:val="center"/>
            <w:hideMark/>
          </w:tcPr>
          <w:p w14:paraId="16244AEA" w14:textId="77777777" w:rsidR="001646AB" w:rsidRPr="003B740A" w:rsidRDefault="001646AB" w:rsidP="001646AB">
            <w:pPr>
              <w:spacing w:after="0" w:line="240" w:lineRule="auto"/>
              <w:jc w:val="center"/>
              <w:rPr>
                <w:rFonts w:cs="Arial"/>
                <w:sz w:val="19"/>
                <w:szCs w:val="19"/>
              </w:rPr>
            </w:pPr>
            <w:r w:rsidRPr="003B740A">
              <w:rPr>
                <w:rFonts w:cs="Arial"/>
                <w:sz w:val="19"/>
                <w:szCs w:val="19"/>
              </w:rPr>
              <w:t>Decopoda</w:t>
            </w:r>
          </w:p>
        </w:tc>
        <w:tc>
          <w:tcPr>
            <w:tcW w:w="930" w:type="pct"/>
            <w:shd w:val="clear" w:color="auto" w:fill="auto"/>
            <w:noWrap/>
            <w:vAlign w:val="center"/>
            <w:hideMark/>
          </w:tcPr>
          <w:p w14:paraId="095AB7DF" w14:textId="77777777" w:rsidR="001646AB" w:rsidRPr="003B740A" w:rsidRDefault="001646AB" w:rsidP="001646AB">
            <w:pPr>
              <w:spacing w:after="0" w:line="240" w:lineRule="auto"/>
              <w:jc w:val="center"/>
              <w:rPr>
                <w:rFonts w:cs="Arial"/>
                <w:sz w:val="19"/>
                <w:szCs w:val="19"/>
              </w:rPr>
            </w:pPr>
            <w:r w:rsidRPr="003B740A">
              <w:rPr>
                <w:rFonts w:cs="Arial"/>
                <w:sz w:val="19"/>
                <w:szCs w:val="19"/>
              </w:rPr>
              <w:t>Parastacidae</w:t>
            </w:r>
          </w:p>
        </w:tc>
        <w:tc>
          <w:tcPr>
            <w:tcW w:w="498" w:type="pct"/>
            <w:shd w:val="clear" w:color="auto" w:fill="auto"/>
            <w:noWrap/>
            <w:vAlign w:val="center"/>
            <w:hideMark/>
          </w:tcPr>
          <w:p w14:paraId="784C96B6"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2D3EC6DE"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14B2756A" w14:textId="77777777" w:rsidTr="00DF66B8">
        <w:trPr>
          <w:trHeight w:val="315"/>
        </w:trPr>
        <w:tc>
          <w:tcPr>
            <w:tcW w:w="1006" w:type="pct"/>
            <w:shd w:val="clear" w:color="auto" w:fill="auto"/>
            <w:noWrap/>
            <w:vAlign w:val="center"/>
            <w:hideMark/>
          </w:tcPr>
          <w:p w14:paraId="6B982B68" w14:textId="77777777" w:rsidR="001646AB" w:rsidRPr="003B740A" w:rsidRDefault="001646AB" w:rsidP="001646AB">
            <w:pPr>
              <w:spacing w:after="0" w:line="240" w:lineRule="auto"/>
              <w:jc w:val="center"/>
              <w:rPr>
                <w:rFonts w:cs="Arial"/>
                <w:sz w:val="19"/>
                <w:szCs w:val="19"/>
              </w:rPr>
            </w:pPr>
            <w:r w:rsidRPr="003B740A">
              <w:rPr>
                <w:rFonts w:cs="Arial"/>
                <w:sz w:val="19"/>
                <w:szCs w:val="19"/>
              </w:rPr>
              <w:t>F.Physidae</w:t>
            </w:r>
          </w:p>
        </w:tc>
        <w:tc>
          <w:tcPr>
            <w:tcW w:w="988" w:type="pct"/>
            <w:shd w:val="clear" w:color="auto" w:fill="auto"/>
            <w:noWrap/>
            <w:vAlign w:val="center"/>
            <w:hideMark/>
          </w:tcPr>
          <w:p w14:paraId="47C631FC" w14:textId="77777777" w:rsidR="001646AB" w:rsidRPr="003B740A" w:rsidRDefault="001646AB" w:rsidP="001646AB">
            <w:pPr>
              <w:spacing w:after="0" w:line="240" w:lineRule="auto"/>
              <w:jc w:val="center"/>
              <w:rPr>
                <w:rFonts w:cs="Arial"/>
                <w:sz w:val="19"/>
                <w:szCs w:val="19"/>
              </w:rPr>
            </w:pPr>
            <w:r w:rsidRPr="003B740A">
              <w:rPr>
                <w:rFonts w:cs="Arial"/>
                <w:sz w:val="19"/>
                <w:szCs w:val="19"/>
              </w:rPr>
              <w:t>Gastropoda</w:t>
            </w:r>
          </w:p>
        </w:tc>
        <w:tc>
          <w:tcPr>
            <w:tcW w:w="832" w:type="pct"/>
            <w:shd w:val="clear" w:color="auto" w:fill="auto"/>
            <w:noWrap/>
            <w:vAlign w:val="center"/>
            <w:hideMark/>
          </w:tcPr>
          <w:p w14:paraId="19787E78" w14:textId="77777777" w:rsidR="001646AB" w:rsidRPr="003B740A" w:rsidRDefault="001646AB" w:rsidP="001646AB">
            <w:pPr>
              <w:spacing w:after="0" w:line="240" w:lineRule="auto"/>
              <w:jc w:val="center"/>
              <w:rPr>
                <w:rFonts w:cs="Arial"/>
                <w:sz w:val="19"/>
                <w:szCs w:val="19"/>
              </w:rPr>
            </w:pPr>
            <w:r w:rsidRPr="003B740A">
              <w:rPr>
                <w:rFonts w:cs="Arial"/>
                <w:sz w:val="19"/>
                <w:szCs w:val="19"/>
              </w:rPr>
              <w:t>Hygrophila</w:t>
            </w:r>
          </w:p>
        </w:tc>
        <w:tc>
          <w:tcPr>
            <w:tcW w:w="930" w:type="pct"/>
            <w:shd w:val="clear" w:color="auto" w:fill="auto"/>
            <w:noWrap/>
            <w:vAlign w:val="center"/>
            <w:hideMark/>
          </w:tcPr>
          <w:p w14:paraId="3E9886FA" w14:textId="77777777" w:rsidR="001646AB" w:rsidRPr="003B740A" w:rsidRDefault="001646AB" w:rsidP="001646AB">
            <w:pPr>
              <w:spacing w:after="0" w:line="240" w:lineRule="auto"/>
              <w:jc w:val="center"/>
              <w:rPr>
                <w:rFonts w:cs="Arial"/>
                <w:sz w:val="19"/>
                <w:szCs w:val="19"/>
              </w:rPr>
            </w:pPr>
            <w:r w:rsidRPr="003B740A">
              <w:rPr>
                <w:rFonts w:cs="Arial"/>
                <w:sz w:val="19"/>
                <w:szCs w:val="19"/>
              </w:rPr>
              <w:t>Physidae</w:t>
            </w:r>
          </w:p>
        </w:tc>
        <w:tc>
          <w:tcPr>
            <w:tcW w:w="498" w:type="pct"/>
            <w:shd w:val="clear" w:color="auto" w:fill="auto"/>
            <w:noWrap/>
            <w:vAlign w:val="center"/>
            <w:hideMark/>
          </w:tcPr>
          <w:p w14:paraId="7C7F064C"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30219DE0"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785C7A1E" w14:textId="77777777" w:rsidTr="00DF66B8">
        <w:trPr>
          <w:trHeight w:val="300"/>
        </w:trPr>
        <w:tc>
          <w:tcPr>
            <w:tcW w:w="1006" w:type="pct"/>
            <w:shd w:val="clear" w:color="auto" w:fill="auto"/>
            <w:noWrap/>
            <w:vAlign w:val="center"/>
            <w:hideMark/>
          </w:tcPr>
          <w:p w14:paraId="1D4F3196" w14:textId="77777777" w:rsidR="001646AB" w:rsidRPr="003B740A" w:rsidRDefault="001646AB" w:rsidP="001646AB">
            <w:pPr>
              <w:spacing w:after="0" w:line="240" w:lineRule="auto"/>
              <w:jc w:val="center"/>
              <w:rPr>
                <w:rFonts w:cs="Arial"/>
                <w:sz w:val="19"/>
                <w:szCs w:val="19"/>
              </w:rPr>
            </w:pPr>
            <w:r w:rsidRPr="003B740A">
              <w:rPr>
                <w:rFonts w:cs="Arial"/>
                <w:sz w:val="19"/>
                <w:szCs w:val="19"/>
              </w:rPr>
              <w:t>F.Sciomyzidae</w:t>
            </w:r>
          </w:p>
        </w:tc>
        <w:tc>
          <w:tcPr>
            <w:tcW w:w="988" w:type="pct"/>
            <w:shd w:val="clear" w:color="auto" w:fill="auto"/>
            <w:noWrap/>
            <w:vAlign w:val="center"/>
            <w:hideMark/>
          </w:tcPr>
          <w:p w14:paraId="022E0550"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3A8E7BEB"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0734C683" w14:textId="77777777" w:rsidR="001646AB" w:rsidRPr="003B740A" w:rsidRDefault="001646AB" w:rsidP="001646AB">
            <w:pPr>
              <w:spacing w:after="0" w:line="240" w:lineRule="auto"/>
              <w:jc w:val="center"/>
              <w:rPr>
                <w:rFonts w:cs="Arial"/>
                <w:sz w:val="19"/>
                <w:szCs w:val="19"/>
              </w:rPr>
            </w:pPr>
            <w:r w:rsidRPr="003B740A">
              <w:rPr>
                <w:rFonts w:cs="Arial"/>
                <w:sz w:val="19"/>
                <w:szCs w:val="19"/>
              </w:rPr>
              <w:t>Sciomyzidae</w:t>
            </w:r>
          </w:p>
        </w:tc>
        <w:tc>
          <w:tcPr>
            <w:tcW w:w="498" w:type="pct"/>
            <w:shd w:val="clear" w:color="auto" w:fill="auto"/>
            <w:noWrap/>
            <w:vAlign w:val="center"/>
            <w:hideMark/>
          </w:tcPr>
          <w:p w14:paraId="0EB0356F"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18FE8C63"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C055345" w14:textId="77777777" w:rsidTr="00DF66B8">
        <w:trPr>
          <w:trHeight w:val="300"/>
        </w:trPr>
        <w:tc>
          <w:tcPr>
            <w:tcW w:w="1006" w:type="pct"/>
            <w:shd w:val="clear" w:color="auto" w:fill="auto"/>
            <w:noWrap/>
            <w:vAlign w:val="center"/>
            <w:hideMark/>
          </w:tcPr>
          <w:p w14:paraId="0EC5CE08" w14:textId="77777777" w:rsidR="001646AB" w:rsidRPr="003B740A" w:rsidRDefault="001646AB" w:rsidP="001646AB">
            <w:pPr>
              <w:spacing w:after="0" w:line="240" w:lineRule="auto"/>
              <w:jc w:val="center"/>
              <w:rPr>
                <w:rFonts w:cs="Arial"/>
                <w:sz w:val="19"/>
                <w:szCs w:val="19"/>
              </w:rPr>
            </w:pPr>
            <w:r w:rsidRPr="003B740A">
              <w:rPr>
                <w:rFonts w:cs="Arial"/>
                <w:sz w:val="19"/>
                <w:szCs w:val="19"/>
              </w:rPr>
              <w:t>F.Scirtidae</w:t>
            </w:r>
          </w:p>
        </w:tc>
        <w:tc>
          <w:tcPr>
            <w:tcW w:w="988" w:type="pct"/>
            <w:shd w:val="clear" w:color="auto" w:fill="auto"/>
            <w:noWrap/>
            <w:vAlign w:val="center"/>
            <w:hideMark/>
          </w:tcPr>
          <w:p w14:paraId="557DC992"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55AAB683" w14:textId="77777777" w:rsidR="001646AB" w:rsidRPr="003B740A" w:rsidRDefault="001646AB" w:rsidP="001646AB">
            <w:pPr>
              <w:spacing w:after="0" w:line="240" w:lineRule="auto"/>
              <w:jc w:val="center"/>
              <w:rPr>
                <w:rFonts w:cs="Arial"/>
                <w:sz w:val="19"/>
                <w:szCs w:val="19"/>
              </w:rPr>
            </w:pPr>
            <w:r w:rsidRPr="003B740A">
              <w:rPr>
                <w:rFonts w:cs="Arial"/>
                <w:sz w:val="19"/>
                <w:szCs w:val="19"/>
              </w:rPr>
              <w:t>Coleoptera</w:t>
            </w:r>
          </w:p>
        </w:tc>
        <w:tc>
          <w:tcPr>
            <w:tcW w:w="930" w:type="pct"/>
            <w:shd w:val="clear" w:color="auto" w:fill="auto"/>
            <w:noWrap/>
            <w:vAlign w:val="center"/>
            <w:hideMark/>
          </w:tcPr>
          <w:p w14:paraId="11289C94" w14:textId="77777777" w:rsidR="001646AB" w:rsidRPr="003B740A" w:rsidRDefault="001646AB" w:rsidP="001646AB">
            <w:pPr>
              <w:spacing w:after="0" w:line="240" w:lineRule="auto"/>
              <w:jc w:val="center"/>
              <w:rPr>
                <w:rFonts w:cs="Arial"/>
                <w:sz w:val="19"/>
                <w:szCs w:val="19"/>
              </w:rPr>
            </w:pPr>
            <w:r w:rsidRPr="003B740A">
              <w:rPr>
                <w:rFonts w:cs="Arial"/>
                <w:sz w:val="19"/>
                <w:szCs w:val="19"/>
              </w:rPr>
              <w:t>Scirtidae</w:t>
            </w:r>
          </w:p>
        </w:tc>
        <w:tc>
          <w:tcPr>
            <w:tcW w:w="498" w:type="pct"/>
            <w:shd w:val="clear" w:color="auto" w:fill="auto"/>
            <w:noWrap/>
            <w:vAlign w:val="center"/>
            <w:hideMark/>
          </w:tcPr>
          <w:p w14:paraId="5E0B9D33"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7E9A99A5"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0FD69D65" w14:textId="77777777" w:rsidTr="00DF66B8">
        <w:trPr>
          <w:trHeight w:val="300"/>
        </w:trPr>
        <w:tc>
          <w:tcPr>
            <w:tcW w:w="1006" w:type="pct"/>
            <w:shd w:val="clear" w:color="auto" w:fill="auto"/>
            <w:noWrap/>
            <w:vAlign w:val="center"/>
            <w:hideMark/>
          </w:tcPr>
          <w:p w14:paraId="43582926" w14:textId="77777777" w:rsidR="001646AB" w:rsidRPr="003B740A" w:rsidRDefault="001646AB" w:rsidP="001646AB">
            <w:pPr>
              <w:spacing w:after="0" w:line="240" w:lineRule="auto"/>
              <w:jc w:val="center"/>
              <w:rPr>
                <w:rFonts w:cs="Arial"/>
                <w:sz w:val="19"/>
                <w:szCs w:val="19"/>
              </w:rPr>
            </w:pPr>
            <w:r w:rsidRPr="003B740A">
              <w:rPr>
                <w:rFonts w:cs="Arial"/>
                <w:sz w:val="19"/>
                <w:szCs w:val="19"/>
              </w:rPr>
              <w:t>F.Simuliidae</w:t>
            </w:r>
          </w:p>
        </w:tc>
        <w:tc>
          <w:tcPr>
            <w:tcW w:w="988" w:type="pct"/>
            <w:shd w:val="clear" w:color="auto" w:fill="auto"/>
            <w:noWrap/>
            <w:vAlign w:val="center"/>
            <w:hideMark/>
          </w:tcPr>
          <w:p w14:paraId="282F81A7"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418DBE42"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75C8B49A" w14:textId="77777777" w:rsidR="001646AB" w:rsidRPr="003B740A" w:rsidRDefault="001646AB" w:rsidP="001646AB">
            <w:pPr>
              <w:spacing w:after="0" w:line="240" w:lineRule="auto"/>
              <w:jc w:val="center"/>
              <w:rPr>
                <w:rFonts w:cs="Arial"/>
                <w:sz w:val="19"/>
                <w:szCs w:val="19"/>
              </w:rPr>
            </w:pPr>
            <w:r w:rsidRPr="003B740A">
              <w:rPr>
                <w:rFonts w:cs="Arial"/>
                <w:sz w:val="19"/>
                <w:szCs w:val="19"/>
              </w:rPr>
              <w:t>Simuliidae</w:t>
            </w:r>
          </w:p>
        </w:tc>
        <w:tc>
          <w:tcPr>
            <w:tcW w:w="498" w:type="pct"/>
            <w:shd w:val="clear" w:color="auto" w:fill="auto"/>
            <w:noWrap/>
            <w:vAlign w:val="center"/>
            <w:hideMark/>
          </w:tcPr>
          <w:p w14:paraId="2FC574DA"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4520A13E"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6DC03747" w14:textId="77777777" w:rsidTr="00DF66B8">
        <w:trPr>
          <w:trHeight w:val="300"/>
        </w:trPr>
        <w:tc>
          <w:tcPr>
            <w:tcW w:w="1006" w:type="pct"/>
            <w:shd w:val="clear" w:color="auto" w:fill="auto"/>
            <w:noWrap/>
            <w:vAlign w:val="center"/>
            <w:hideMark/>
          </w:tcPr>
          <w:p w14:paraId="3760E550" w14:textId="77777777" w:rsidR="001646AB" w:rsidRPr="003B740A" w:rsidRDefault="001646AB" w:rsidP="001646AB">
            <w:pPr>
              <w:spacing w:after="0" w:line="240" w:lineRule="auto"/>
              <w:jc w:val="center"/>
              <w:rPr>
                <w:rFonts w:cs="Arial"/>
                <w:sz w:val="19"/>
                <w:szCs w:val="19"/>
              </w:rPr>
            </w:pPr>
            <w:r w:rsidRPr="003B740A">
              <w:rPr>
                <w:rFonts w:cs="Arial"/>
                <w:sz w:val="19"/>
                <w:szCs w:val="19"/>
              </w:rPr>
              <w:t>F.Tabanidae</w:t>
            </w:r>
          </w:p>
        </w:tc>
        <w:tc>
          <w:tcPr>
            <w:tcW w:w="988" w:type="pct"/>
            <w:shd w:val="clear" w:color="auto" w:fill="auto"/>
            <w:noWrap/>
            <w:vAlign w:val="center"/>
            <w:hideMark/>
          </w:tcPr>
          <w:p w14:paraId="1B49FBB1"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00496FAD"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1C4DE012" w14:textId="77777777" w:rsidR="001646AB" w:rsidRPr="003B740A" w:rsidRDefault="001646AB" w:rsidP="001646AB">
            <w:pPr>
              <w:spacing w:after="0" w:line="240" w:lineRule="auto"/>
              <w:jc w:val="center"/>
              <w:rPr>
                <w:rFonts w:cs="Arial"/>
                <w:sz w:val="19"/>
                <w:szCs w:val="19"/>
              </w:rPr>
            </w:pPr>
            <w:r w:rsidRPr="003B740A">
              <w:rPr>
                <w:rFonts w:cs="Arial"/>
                <w:sz w:val="19"/>
                <w:szCs w:val="19"/>
              </w:rPr>
              <w:t>Tabanidae</w:t>
            </w:r>
          </w:p>
        </w:tc>
        <w:tc>
          <w:tcPr>
            <w:tcW w:w="498" w:type="pct"/>
            <w:shd w:val="clear" w:color="auto" w:fill="auto"/>
            <w:noWrap/>
            <w:vAlign w:val="center"/>
            <w:hideMark/>
          </w:tcPr>
          <w:p w14:paraId="7299CA0F"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10E9A088"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354F736B" w14:textId="77777777" w:rsidTr="00DF66B8">
        <w:trPr>
          <w:trHeight w:val="300"/>
        </w:trPr>
        <w:tc>
          <w:tcPr>
            <w:tcW w:w="1006" w:type="pct"/>
            <w:shd w:val="clear" w:color="auto" w:fill="auto"/>
            <w:noWrap/>
            <w:vAlign w:val="center"/>
            <w:hideMark/>
          </w:tcPr>
          <w:p w14:paraId="02158FA4" w14:textId="77777777" w:rsidR="001646AB" w:rsidRPr="003B740A" w:rsidRDefault="001646AB" w:rsidP="001646AB">
            <w:pPr>
              <w:spacing w:after="0" w:line="240" w:lineRule="auto"/>
              <w:jc w:val="center"/>
              <w:rPr>
                <w:rFonts w:cs="Arial"/>
                <w:sz w:val="19"/>
                <w:szCs w:val="19"/>
              </w:rPr>
            </w:pPr>
            <w:r w:rsidRPr="003B740A">
              <w:rPr>
                <w:rFonts w:cs="Arial"/>
                <w:sz w:val="19"/>
                <w:szCs w:val="19"/>
              </w:rPr>
              <w:t>F.Tipulidae</w:t>
            </w:r>
          </w:p>
        </w:tc>
        <w:tc>
          <w:tcPr>
            <w:tcW w:w="988" w:type="pct"/>
            <w:shd w:val="clear" w:color="auto" w:fill="auto"/>
            <w:noWrap/>
            <w:vAlign w:val="center"/>
            <w:hideMark/>
          </w:tcPr>
          <w:p w14:paraId="103428F9"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3C149A3F"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7D6E3FCB" w14:textId="77777777" w:rsidR="001646AB" w:rsidRPr="003B740A" w:rsidRDefault="001646AB" w:rsidP="001646AB">
            <w:pPr>
              <w:spacing w:after="0" w:line="240" w:lineRule="auto"/>
              <w:jc w:val="center"/>
              <w:rPr>
                <w:rFonts w:cs="Arial"/>
                <w:sz w:val="19"/>
                <w:szCs w:val="19"/>
              </w:rPr>
            </w:pPr>
            <w:r w:rsidRPr="003B740A">
              <w:rPr>
                <w:rFonts w:cs="Arial"/>
                <w:sz w:val="19"/>
                <w:szCs w:val="19"/>
              </w:rPr>
              <w:t>Tipulidae</w:t>
            </w:r>
          </w:p>
        </w:tc>
        <w:tc>
          <w:tcPr>
            <w:tcW w:w="498" w:type="pct"/>
            <w:shd w:val="clear" w:color="auto" w:fill="auto"/>
            <w:noWrap/>
            <w:vAlign w:val="center"/>
            <w:hideMark/>
          </w:tcPr>
          <w:p w14:paraId="099257F2"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4E448281"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3311BBF5" w14:textId="77777777" w:rsidTr="00DF66B8">
        <w:trPr>
          <w:trHeight w:val="300"/>
        </w:trPr>
        <w:tc>
          <w:tcPr>
            <w:tcW w:w="1006" w:type="pct"/>
            <w:shd w:val="clear" w:color="auto" w:fill="auto"/>
            <w:noWrap/>
            <w:vAlign w:val="center"/>
            <w:hideMark/>
          </w:tcPr>
          <w:p w14:paraId="440BA092" w14:textId="77777777" w:rsidR="001646AB" w:rsidRPr="003B740A" w:rsidRDefault="001646AB" w:rsidP="001646AB">
            <w:pPr>
              <w:spacing w:after="0" w:line="240" w:lineRule="auto"/>
              <w:jc w:val="center"/>
              <w:rPr>
                <w:rFonts w:cs="Arial"/>
                <w:sz w:val="19"/>
                <w:szCs w:val="19"/>
              </w:rPr>
            </w:pPr>
            <w:r w:rsidRPr="003B740A">
              <w:rPr>
                <w:rFonts w:cs="Arial"/>
                <w:sz w:val="19"/>
                <w:szCs w:val="19"/>
              </w:rPr>
              <w:t>F.Veliidae</w:t>
            </w:r>
          </w:p>
        </w:tc>
        <w:tc>
          <w:tcPr>
            <w:tcW w:w="988" w:type="pct"/>
            <w:shd w:val="clear" w:color="auto" w:fill="auto"/>
            <w:noWrap/>
            <w:vAlign w:val="center"/>
            <w:hideMark/>
          </w:tcPr>
          <w:p w14:paraId="0D1BCC92"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7E83B41C" w14:textId="77777777" w:rsidR="001646AB" w:rsidRPr="003B740A" w:rsidRDefault="001646AB" w:rsidP="001646AB">
            <w:pPr>
              <w:spacing w:after="0" w:line="240" w:lineRule="auto"/>
              <w:jc w:val="center"/>
              <w:rPr>
                <w:rFonts w:cs="Arial"/>
                <w:sz w:val="19"/>
                <w:szCs w:val="19"/>
              </w:rPr>
            </w:pPr>
            <w:r w:rsidRPr="003B740A">
              <w:rPr>
                <w:rFonts w:cs="Arial"/>
                <w:sz w:val="19"/>
                <w:szCs w:val="19"/>
              </w:rPr>
              <w:t>Hemiptera</w:t>
            </w:r>
          </w:p>
        </w:tc>
        <w:tc>
          <w:tcPr>
            <w:tcW w:w="930" w:type="pct"/>
            <w:shd w:val="clear" w:color="auto" w:fill="auto"/>
            <w:noWrap/>
            <w:vAlign w:val="center"/>
            <w:hideMark/>
          </w:tcPr>
          <w:p w14:paraId="1DA1836B" w14:textId="77777777" w:rsidR="001646AB" w:rsidRPr="003B740A" w:rsidRDefault="001646AB" w:rsidP="001646AB">
            <w:pPr>
              <w:spacing w:after="0" w:line="240" w:lineRule="auto"/>
              <w:jc w:val="center"/>
              <w:rPr>
                <w:rFonts w:cs="Arial"/>
                <w:sz w:val="19"/>
                <w:szCs w:val="19"/>
              </w:rPr>
            </w:pPr>
            <w:r w:rsidRPr="003B740A">
              <w:rPr>
                <w:rFonts w:cs="Arial"/>
                <w:sz w:val="19"/>
                <w:szCs w:val="19"/>
              </w:rPr>
              <w:t>Veliidae</w:t>
            </w:r>
          </w:p>
        </w:tc>
        <w:tc>
          <w:tcPr>
            <w:tcW w:w="498" w:type="pct"/>
            <w:shd w:val="clear" w:color="auto" w:fill="auto"/>
            <w:noWrap/>
            <w:vAlign w:val="center"/>
            <w:hideMark/>
          </w:tcPr>
          <w:p w14:paraId="583B736A"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7BC797A6"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53B4863A" w14:textId="77777777" w:rsidTr="00DF66B8">
        <w:trPr>
          <w:trHeight w:val="300"/>
        </w:trPr>
        <w:tc>
          <w:tcPr>
            <w:tcW w:w="1006" w:type="pct"/>
            <w:shd w:val="clear" w:color="auto" w:fill="auto"/>
            <w:noWrap/>
            <w:vAlign w:val="center"/>
            <w:hideMark/>
          </w:tcPr>
          <w:p w14:paraId="4A647B32" w14:textId="77777777" w:rsidR="001646AB" w:rsidRPr="003B740A" w:rsidRDefault="001646AB" w:rsidP="001646AB">
            <w:pPr>
              <w:spacing w:after="0" w:line="240" w:lineRule="auto"/>
              <w:jc w:val="center"/>
              <w:rPr>
                <w:rFonts w:cs="Arial"/>
                <w:sz w:val="19"/>
                <w:szCs w:val="19"/>
              </w:rPr>
            </w:pPr>
            <w:r w:rsidRPr="003B740A">
              <w:rPr>
                <w:rFonts w:cs="Arial"/>
                <w:sz w:val="19"/>
                <w:szCs w:val="19"/>
              </w:rPr>
              <w:t>O.Isopoda</w:t>
            </w:r>
          </w:p>
        </w:tc>
        <w:tc>
          <w:tcPr>
            <w:tcW w:w="988" w:type="pct"/>
            <w:shd w:val="clear" w:color="auto" w:fill="auto"/>
            <w:noWrap/>
            <w:vAlign w:val="center"/>
            <w:hideMark/>
          </w:tcPr>
          <w:p w14:paraId="0BD71B2A" w14:textId="77777777" w:rsidR="001646AB" w:rsidRPr="003B740A" w:rsidRDefault="001646AB" w:rsidP="001646AB">
            <w:pPr>
              <w:spacing w:after="0" w:line="240" w:lineRule="auto"/>
              <w:jc w:val="center"/>
              <w:rPr>
                <w:rFonts w:cs="Arial"/>
                <w:sz w:val="19"/>
                <w:szCs w:val="19"/>
              </w:rPr>
            </w:pPr>
            <w:r w:rsidRPr="003B740A">
              <w:rPr>
                <w:rFonts w:cs="Arial"/>
                <w:sz w:val="19"/>
                <w:szCs w:val="19"/>
              </w:rPr>
              <w:t>Malacostraca</w:t>
            </w:r>
          </w:p>
        </w:tc>
        <w:tc>
          <w:tcPr>
            <w:tcW w:w="832" w:type="pct"/>
            <w:shd w:val="clear" w:color="auto" w:fill="auto"/>
            <w:noWrap/>
            <w:vAlign w:val="center"/>
            <w:hideMark/>
          </w:tcPr>
          <w:p w14:paraId="5639C03F" w14:textId="77777777" w:rsidR="001646AB" w:rsidRPr="003B740A" w:rsidRDefault="001646AB" w:rsidP="001646AB">
            <w:pPr>
              <w:spacing w:after="0" w:line="240" w:lineRule="auto"/>
              <w:jc w:val="center"/>
              <w:rPr>
                <w:rFonts w:cs="Arial"/>
                <w:sz w:val="19"/>
                <w:szCs w:val="19"/>
              </w:rPr>
            </w:pPr>
            <w:r w:rsidRPr="003B740A">
              <w:rPr>
                <w:rFonts w:cs="Arial"/>
                <w:sz w:val="19"/>
                <w:szCs w:val="19"/>
              </w:rPr>
              <w:t>Isopoda</w:t>
            </w:r>
          </w:p>
        </w:tc>
        <w:tc>
          <w:tcPr>
            <w:tcW w:w="930" w:type="pct"/>
            <w:shd w:val="clear" w:color="auto" w:fill="auto"/>
            <w:noWrap/>
            <w:vAlign w:val="center"/>
            <w:hideMark/>
          </w:tcPr>
          <w:p w14:paraId="00910E40" w14:textId="77777777" w:rsidR="001646AB" w:rsidRPr="003B740A" w:rsidRDefault="001646AB" w:rsidP="001646AB">
            <w:pPr>
              <w:spacing w:after="0" w:line="240" w:lineRule="auto"/>
              <w:jc w:val="center"/>
              <w:rPr>
                <w:rFonts w:cs="Arial"/>
                <w:sz w:val="19"/>
                <w:szCs w:val="19"/>
              </w:rPr>
            </w:pPr>
            <w:r w:rsidRPr="003B740A">
              <w:rPr>
                <w:rFonts w:cs="Arial"/>
                <w:sz w:val="19"/>
                <w:szCs w:val="19"/>
              </w:rPr>
              <w:t>IF</w:t>
            </w:r>
          </w:p>
        </w:tc>
        <w:tc>
          <w:tcPr>
            <w:tcW w:w="498" w:type="pct"/>
            <w:shd w:val="clear" w:color="auto" w:fill="auto"/>
            <w:noWrap/>
            <w:vAlign w:val="center"/>
            <w:hideMark/>
          </w:tcPr>
          <w:p w14:paraId="57DC6D2A"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3E54BBC7"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288AEFA7" w14:textId="77777777" w:rsidTr="00DF66B8">
        <w:trPr>
          <w:trHeight w:val="300"/>
        </w:trPr>
        <w:tc>
          <w:tcPr>
            <w:tcW w:w="1006" w:type="pct"/>
            <w:shd w:val="clear" w:color="auto" w:fill="auto"/>
            <w:noWrap/>
            <w:vAlign w:val="center"/>
            <w:hideMark/>
          </w:tcPr>
          <w:p w14:paraId="4F8E3D1B" w14:textId="77777777" w:rsidR="001646AB" w:rsidRPr="003B740A" w:rsidRDefault="001646AB" w:rsidP="001646AB">
            <w:pPr>
              <w:spacing w:after="0" w:line="240" w:lineRule="auto"/>
              <w:jc w:val="center"/>
              <w:rPr>
                <w:rFonts w:cs="Arial"/>
                <w:sz w:val="19"/>
                <w:szCs w:val="19"/>
              </w:rPr>
            </w:pPr>
            <w:r w:rsidRPr="003B740A">
              <w:rPr>
                <w:rFonts w:cs="Arial"/>
                <w:sz w:val="19"/>
                <w:szCs w:val="19"/>
              </w:rPr>
              <w:t>O.Lepidoptera</w:t>
            </w:r>
          </w:p>
        </w:tc>
        <w:tc>
          <w:tcPr>
            <w:tcW w:w="988" w:type="pct"/>
            <w:shd w:val="clear" w:color="auto" w:fill="auto"/>
            <w:noWrap/>
            <w:vAlign w:val="center"/>
            <w:hideMark/>
          </w:tcPr>
          <w:p w14:paraId="1ECB0D14"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6EC16AB1" w14:textId="77777777" w:rsidR="001646AB" w:rsidRPr="003B740A" w:rsidRDefault="001646AB" w:rsidP="001646AB">
            <w:pPr>
              <w:spacing w:after="0" w:line="240" w:lineRule="auto"/>
              <w:jc w:val="center"/>
              <w:rPr>
                <w:rFonts w:cs="Arial"/>
                <w:sz w:val="19"/>
                <w:szCs w:val="19"/>
              </w:rPr>
            </w:pPr>
            <w:r w:rsidRPr="003B740A">
              <w:rPr>
                <w:rFonts w:cs="Arial"/>
                <w:sz w:val="19"/>
                <w:szCs w:val="19"/>
              </w:rPr>
              <w:t>Lepidoptera</w:t>
            </w:r>
          </w:p>
        </w:tc>
        <w:tc>
          <w:tcPr>
            <w:tcW w:w="930" w:type="pct"/>
            <w:shd w:val="clear" w:color="auto" w:fill="auto"/>
            <w:noWrap/>
            <w:vAlign w:val="center"/>
            <w:hideMark/>
          </w:tcPr>
          <w:p w14:paraId="0D26EB82" w14:textId="77777777" w:rsidR="001646AB" w:rsidRPr="003B740A" w:rsidRDefault="001646AB" w:rsidP="001646AB">
            <w:pPr>
              <w:spacing w:after="0" w:line="240" w:lineRule="auto"/>
              <w:jc w:val="center"/>
              <w:rPr>
                <w:rFonts w:cs="Arial"/>
                <w:sz w:val="19"/>
                <w:szCs w:val="19"/>
              </w:rPr>
            </w:pPr>
            <w:r w:rsidRPr="003B740A">
              <w:rPr>
                <w:rFonts w:cs="Arial"/>
                <w:sz w:val="19"/>
                <w:szCs w:val="19"/>
              </w:rPr>
              <w:t>Pyralidae</w:t>
            </w:r>
          </w:p>
        </w:tc>
        <w:tc>
          <w:tcPr>
            <w:tcW w:w="498" w:type="pct"/>
            <w:shd w:val="clear" w:color="auto" w:fill="auto"/>
            <w:noWrap/>
            <w:vAlign w:val="center"/>
            <w:hideMark/>
          </w:tcPr>
          <w:p w14:paraId="2925A096"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238E6379"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565184BD" w14:textId="77777777" w:rsidTr="00DF66B8">
        <w:trPr>
          <w:trHeight w:val="300"/>
        </w:trPr>
        <w:tc>
          <w:tcPr>
            <w:tcW w:w="1006" w:type="pct"/>
            <w:shd w:val="clear" w:color="auto" w:fill="auto"/>
            <w:noWrap/>
            <w:vAlign w:val="center"/>
            <w:hideMark/>
          </w:tcPr>
          <w:p w14:paraId="75189336" w14:textId="77777777" w:rsidR="001646AB" w:rsidRPr="003B740A" w:rsidRDefault="001646AB" w:rsidP="001646AB">
            <w:pPr>
              <w:spacing w:after="0" w:line="240" w:lineRule="auto"/>
              <w:jc w:val="center"/>
              <w:rPr>
                <w:rFonts w:cs="Arial"/>
                <w:sz w:val="19"/>
                <w:szCs w:val="19"/>
              </w:rPr>
            </w:pPr>
            <w:r w:rsidRPr="003B740A">
              <w:rPr>
                <w:rFonts w:cs="Arial"/>
                <w:sz w:val="19"/>
                <w:szCs w:val="19"/>
              </w:rPr>
              <w:t>sC.Collembola</w:t>
            </w:r>
          </w:p>
        </w:tc>
        <w:tc>
          <w:tcPr>
            <w:tcW w:w="988" w:type="pct"/>
            <w:shd w:val="clear" w:color="auto" w:fill="auto"/>
            <w:noWrap/>
            <w:vAlign w:val="center"/>
            <w:hideMark/>
          </w:tcPr>
          <w:p w14:paraId="4AD46BA3" w14:textId="77777777" w:rsidR="001646AB" w:rsidRPr="003B740A" w:rsidRDefault="001646AB" w:rsidP="001646AB">
            <w:pPr>
              <w:spacing w:after="0" w:line="240" w:lineRule="auto"/>
              <w:jc w:val="center"/>
              <w:rPr>
                <w:rFonts w:cs="Arial"/>
                <w:sz w:val="19"/>
                <w:szCs w:val="19"/>
              </w:rPr>
            </w:pPr>
            <w:r w:rsidRPr="003B740A">
              <w:rPr>
                <w:rFonts w:cs="Arial"/>
                <w:sz w:val="19"/>
                <w:szCs w:val="19"/>
              </w:rPr>
              <w:t>sC.Collembola</w:t>
            </w:r>
          </w:p>
        </w:tc>
        <w:tc>
          <w:tcPr>
            <w:tcW w:w="832" w:type="pct"/>
            <w:shd w:val="clear" w:color="auto" w:fill="auto"/>
            <w:noWrap/>
            <w:vAlign w:val="center"/>
            <w:hideMark/>
          </w:tcPr>
          <w:p w14:paraId="52323124" w14:textId="77777777" w:rsidR="001646AB" w:rsidRPr="003B740A" w:rsidRDefault="001646AB" w:rsidP="001646AB">
            <w:pPr>
              <w:spacing w:after="0" w:line="240" w:lineRule="auto"/>
              <w:jc w:val="center"/>
              <w:rPr>
                <w:rFonts w:cs="Arial"/>
                <w:sz w:val="19"/>
                <w:szCs w:val="19"/>
              </w:rPr>
            </w:pPr>
            <w:r w:rsidRPr="003B740A">
              <w:rPr>
                <w:rFonts w:cs="Arial"/>
                <w:sz w:val="19"/>
                <w:szCs w:val="19"/>
              </w:rPr>
              <w:t>Symphypleona</w:t>
            </w:r>
          </w:p>
        </w:tc>
        <w:tc>
          <w:tcPr>
            <w:tcW w:w="930" w:type="pct"/>
            <w:shd w:val="clear" w:color="auto" w:fill="auto"/>
            <w:noWrap/>
            <w:vAlign w:val="center"/>
            <w:hideMark/>
          </w:tcPr>
          <w:p w14:paraId="6A94259E" w14:textId="77777777" w:rsidR="001646AB" w:rsidRPr="003B740A" w:rsidRDefault="001646AB" w:rsidP="001646AB">
            <w:pPr>
              <w:spacing w:after="0" w:line="240" w:lineRule="auto"/>
              <w:jc w:val="center"/>
              <w:rPr>
                <w:rFonts w:cs="Arial"/>
                <w:sz w:val="19"/>
                <w:szCs w:val="19"/>
              </w:rPr>
            </w:pPr>
            <w:r w:rsidRPr="003B740A">
              <w:rPr>
                <w:rFonts w:cs="Arial"/>
                <w:sz w:val="19"/>
                <w:szCs w:val="19"/>
              </w:rPr>
              <w:t>Sminthuridae</w:t>
            </w:r>
          </w:p>
        </w:tc>
        <w:tc>
          <w:tcPr>
            <w:tcW w:w="498" w:type="pct"/>
            <w:shd w:val="clear" w:color="auto" w:fill="auto"/>
            <w:noWrap/>
            <w:vAlign w:val="center"/>
            <w:hideMark/>
          </w:tcPr>
          <w:p w14:paraId="5073FBAF"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0C8B47E3"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31064013" w14:textId="77777777" w:rsidTr="00DF66B8">
        <w:trPr>
          <w:trHeight w:val="300"/>
        </w:trPr>
        <w:tc>
          <w:tcPr>
            <w:tcW w:w="1006" w:type="pct"/>
            <w:shd w:val="clear" w:color="auto" w:fill="auto"/>
            <w:noWrap/>
            <w:vAlign w:val="center"/>
            <w:hideMark/>
          </w:tcPr>
          <w:p w14:paraId="105E261F" w14:textId="77777777" w:rsidR="001646AB" w:rsidRPr="003B740A" w:rsidRDefault="001646AB" w:rsidP="001646AB">
            <w:pPr>
              <w:spacing w:after="0" w:line="240" w:lineRule="auto"/>
              <w:jc w:val="center"/>
              <w:rPr>
                <w:rFonts w:cs="Arial"/>
                <w:sz w:val="19"/>
                <w:szCs w:val="19"/>
              </w:rPr>
            </w:pPr>
            <w:r w:rsidRPr="003B740A">
              <w:rPr>
                <w:rFonts w:cs="Arial"/>
                <w:sz w:val="19"/>
                <w:szCs w:val="19"/>
              </w:rPr>
              <w:t>sC.Oligochaeta</w:t>
            </w:r>
          </w:p>
        </w:tc>
        <w:tc>
          <w:tcPr>
            <w:tcW w:w="988" w:type="pct"/>
            <w:shd w:val="clear" w:color="auto" w:fill="auto"/>
            <w:noWrap/>
            <w:vAlign w:val="center"/>
            <w:hideMark/>
          </w:tcPr>
          <w:p w14:paraId="06E9367A" w14:textId="77777777" w:rsidR="001646AB" w:rsidRPr="003B740A" w:rsidRDefault="001646AB" w:rsidP="001646AB">
            <w:pPr>
              <w:spacing w:after="0" w:line="240" w:lineRule="auto"/>
              <w:jc w:val="center"/>
              <w:rPr>
                <w:rFonts w:cs="Arial"/>
                <w:sz w:val="19"/>
                <w:szCs w:val="19"/>
              </w:rPr>
            </w:pPr>
            <w:r w:rsidRPr="003B740A">
              <w:rPr>
                <w:rFonts w:cs="Arial"/>
                <w:sz w:val="19"/>
                <w:szCs w:val="19"/>
              </w:rPr>
              <w:t>sC.Oligochaeta</w:t>
            </w:r>
          </w:p>
        </w:tc>
        <w:tc>
          <w:tcPr>
            <w:tcW w:w="832" w:type="pct"/>
            <w:shd w:val="clear" w:color="auto" w:fill="auto"/>
            <w:noWrap/>
            <w:vAlign w:val="center"/>
            <w:hideMark/>
          </w:tcPr>
          <w:p w14:paraId="3BDB972D" w14:textId="77777777" w:rsidR="001646AB" w:rsidRPr="003B740A" w:rsidRDefault="001646AB" w:rsidP="001646AB">
            <w:pPr>
              <w:spacing w:after="0" w:line="240" w:lineRule="auto"/>
              <w:jc w:val="center"/>
              <w:rPr>
                <w:rFonts w:cs="Arial"/>
                <w:sz w:val="19"/>
                <w:szCs w:val="19"/>
              </w:rPr>
            </w:pPr>
            <w:r w:rsidRPr="003B740A">
              <w:rPr>
                <w:rFonts w:cs="Arial"/>
                <w:sz w:val="19"/>
                <w:szCs w:val="19"/>
              </w:rPr>
              <w:t>IF</w:t>
            </w:r>
          </w:p>
        </w:tc>
        <w:tc>
          <w:tcPr>
            <w:tcW w:w="930" w:type="pct"/>
            <w:shd w:val="clear" w:color="auto" w:fill="auto"/>
            <w:noWrap/>
            <w:vAlign w:val="center"/>
            <w:hideMark/>
          </w:tcPr>
          <w:p w14:paraId="72435D4E" w14:textId="77777777" w:rsidR="001646AB" w:rsidRPr="003B740A" w:rsidRDefault="001646AB" w:rsidP="001646AB">
            <w:pPr>
              <w:spacing w:after="0" w:line="240" w:lineRule="auto"/>
              <w:jc w:val="center"/>
              <w:rPr>
                <w:rFonts w:cs="Arial"/>
                <w:sz w:val="19"/>
                <w:szCs w:val="19"/>
              </w:rPr>
            </w:pPr>
            <w:r w:rsidRPr="003B740A">
              <w:rPr>
                <w:rFonts w:cs="Arial"/>
                <w:sz w:val="19"/>
                <w:szCs w:val="19"/>
              </w:rPr>
              <w:t>IF</w:t>
            </w:r>
          </w:p>
        </w:tc>
        <w:tc>
          <w:tcPr>
            <w:tcW w:w="498" w:type="pct"/>
            <w:shd w:val="clear" w:color="auto" w:fill="auto"/>
            <w:noWrap/>
            <w:vAlign w:val="center"/>
            <w:hideMark/>
          </w:tcPr>
          <w:p w14:paraId="1D5F6FE0"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7153A5A3"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6575DFA2" w14:textId="77777777" w:rsidTr="00DF66B8">
        <w:trPr>
          <w:trHeight w:val="300"/>
        </w:trPr>
        <w:tc>
          <w:tcPr>
            <w:tcW w:w="1006" w:type="pct"/>
            <w:shd w:val="clear" w:color="auto" w:fill="auto"/>
            <w:noWrap/>
            <w:vAlign w:val="center"/>
            <w:hideMark/>
          </w:tcPr>
          <w:p w14:paraId="57D4D512" w14:textId="77777777" w:rsidR="001646AB" w:rsidRPr="003B740A" w:rsidRDefault="001646AB" w:rsidP="001646AB">
            <w:pPr>
              <w:spacing w:after="0" w:line="240" w:lineRule="auto"/>
              <w:jc w:val="center"/>
              <w:rPr>
                <w:rFonts w:cs="Arial"/>
                <w:sz w:val="19"/>
                <w:szCs w:val="19"/>
              </w:rPr>
            </w:pPr>
            <w:r w:rsidRPr="003B740A">
              <w:rPr>
                <w:rFonts w:cs="Arial"/>
                <w:sz w:val="19"/>
                <w:szCs w:val="19"/>
              </w:rPr>
              <w:t>sF.Chironominae</w:t>
            </w:r>
          </w:p>
        </w:tc>
        <w:tc>
          <w:tcPr>
            <w:tcW w:w="988" w:type="pct"/>
            <w:shd w:val="clear" w:color="auto" w:fill="auto"/>
            <w:noWrap/>
            <w:vAlign w:val="center"/>
            <w:hideMark/>
          </w:tcPr>
          <w:p w14:paraId="1AFEE7E9"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40139D5A"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4B885904" w14:textId="77777777" w:rsidR="001646AB" w:rsidRPr="003B740A" w:rsidRDefault="001646AB" w:rsidP="001646AB">
            <w:pPr>
              <w:spacing w:after="0" w:line="240" w:lineRule="auto"/>
              <w:jc w:val="center"/>
              <w:rPr>
                <w:rFonts w:cs="Arial"/>
                <w:sz w:val="19"/>
                <w:szCs w:val="19"/>
              </w:rPr>
            </w:pPr>
            <w:r w:rsidRPr="003B740A">
              <w:rPr>
                <w:rFonts w:cs="Arial"/>
                <w:sz w:val="19"/>
                <w:szCs w:val="19"/>
              </w:rPr>
              <w:t>sF.Chironominae</w:t>
            </w:r>
          </w:p>
        </w:tc>
        <w:tc>
          <w:tcPr>
            <w:tcW w:w="498" w:type="pct"/>
            <w:shd w:val="clear" w:color="auto" w:fill="auto"/>
            <w:noWrap/>
            <w:vAlign w:val="center"/>
            <w:hideMark/>
          </w:tcPr>
          <w:p w14:paraId="48CBC7B1"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4CB8B7F4"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26C71CDD" w14:textId="77777777" w:rsidTr="00DF66B8">
        <w:trPr>
          <w:trHeight w:val="300"/>
        </w:trPr>
        <w:tc>
          <w:tcPr>
            <w:tcW w:w="1006" w:type="pct"/>
            <w:shd w:val="clear" w:color="auto" w:fill="auto"/>
            <w:noWrap/>
            <w:vAlign w:val="center"/>
            <w:hideMark/>
          </w:tcPr>
          <w:p w14:paraId="76113B71" w14:textId="77777777" w:rsidR="001646AB" w:rsidRPr="003B740A" w:rsidRDefault="001646AB" w:rsidP="001646AB">
            <w:pPr>
              <w:spacing w:after="0" w:line="240" w:lineRule="auto"/>
              <w:jc w:val="center"/>
              <w:rPr>
                <w:rFonts w:cs="Arial"/>
                <w:sz w:val="19"/>
                <w:szCs w:val="19"/>
              </w:rPr>
            </w:pPr>
            <w:r w:rsidRPr="003B740A">
              <w:rPr>
                <w:rFonts w:cs="Arial"/>
                <w:sz w:val="19"/>
                <w:szCs w:val="19"/>
              </w:rPr>
              <w:t>sF.Orthocladiinae</w:t>
            </w:r>
          </w:p>
        </w:tc>
        <w:tc>
          <w:tcPr>
            <w:tcW w:w="988" w:type="pct"/>
            <w:shd w:val="clear" w:color="auto" w:fill="auto"/>
            <w:noWrap/>
            <w:vAlign w:val="center"/>
            <w:hideMark/>
          </w:tcPr>
          <w:p w14:paraId="0E2245FB"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53E35F43"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54CA6634" w14:textId="77777777" w:rsidR="001646AB" w:rsidRPr="003B740A" w:rsidRDefault="001646AB" w:rsidP="001646AB">
            <w:pPr>
              <w:spacing w:after="0" w:line="240" w:lineRule="auto"/>
              <w:jc w:val="center"/>
              <w:rPr>
                <w:rFonts w:cs="Arial"/>
                <w:sz w:val="19"/>
                <w:szCs w:val="19"/>
              </w:rPr>
            </w:pPr>
            <w:r w:rsidRPr="003B740A">
              <w:rPr>
                <w:rFonts w:cs="Arial"/>
                <w:sz w:val="19"/>
                <w:szCs w:val="19"/>
              </w:rPr>
              <w:t>sF.Orthocladiinae</w:t>
            </w:r>
          </w:p>
        </w:tc>
        <w:tc>
          <w:tcPr>
            <w:tcW w:w="498" w:type="pct"/>
            <w:shd w:val="clear" w:color="auto" w:fill="auto"/>
            <w:noWrap/>
            <w:vAlign w:val="center"/>
            <w:hideMark/>
          </w:tcPr>
          <w:p w14:paraId="73BFC310"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1EAB256A"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6B4CC19F" w14:textId="77777777" w:rsidTr="00DF66B8">
        <w:trPr>
          <w:trHeight w:val="300"/>
        </w:trPr>
        <w:tc>
          <w:tcPr>
            <w:tcW w:w="1006" w:type="pct"/>
            <w:shd w:val="clear" w:color="auto" w:fill="auto"/>
            <w:noWrap/>
            <w:vAlign w:val="center"/>
            <w:hideMark/>
          </w:tcPr>
          <w:p w14:paraId="3FAB1D75" w14:textId="77777777" w:rsidR="001646AB" w:rsidRPr="003B740A" w:rsidRDefault="001646AB" w:rsidP="001646AB">
            <w:pPr>
              <w:spacing w:after="0" w:line="240" w:lineRule="auto"/>
              <w:jc w:val="center"/>
              <w:rPr>
                <w:rFonts w:cs="Arial"/>
                <w:sz w:val="19"/>
                <w:szCs w:val="19"/>
              </w:rPr>
            </w:pPr>
            <w:r w:rsidRPr="003B740A">
              <w:rPr>
                <w:rFonts w:cs="Arial"/>
                <w:sz w:val="19"/>
                <w:szCs w:val="19"/>
              </w:rPr>
              <w:t>sF.Podonominae</w:t>
            </w:r>
          </w:p>
        </w:tc>
        <w:tc>
          <w:tcPr>
            <w:tcW w:w="988" w:type="pct"/>
            <w:shd w:val="clear" w:color="auto" w:fill="auto"/>
            <w:noWrap/>
            <w:vAlign w:val="center"/>
            <w:hideMark/>
          </w:tcPr>
          <w:p w14:paraId="2295DCCF"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6A44B9BA"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69960E2D" w14:textId="77777777" w:rsidR="001646AB" w:rsidRPr="003B740A" w:rsidRDefault="001646AB" w:rsidP="001646AB">
            <w:pPr>
              <w:spacing w:after="0" w:line="240" w:lineRule="auto"/>
              <w:jc w:val="center"/>
              <w:rPr>
                <w:rFonts w:cs="Arial"/>
                <w:sz w:val="19"/>
                <w:szCs w:val="19"/>
              </w:rPr>
            </w:pPr>
            <w:r w:rsidRPr="003B740A">
              <w:rPr>
                <w:rFonts w:cs="Arial"/>
                <w:sz w:val="19"/>
                <w:szCs w:val="19"/>
              </w:rPr>
              <w:t>sF.Podonominae</w:t>
            </w:r>
          </w:p>
        </w:tc>
        <w:tc>
          <w:tcPr>
            <w:tcW w:w="498" w:type="pct"/>
            <w:shd w:val="clear" w:color="auto" w:fill="auto"/>
            <w:noWrap/>
            <w:vAlign w:val="center"/>
            <w:hideMark/>
          </w:tcPr>
          <w:p w14:paraId="3CAACCFC"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7F86A3F4"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r w:rsidR="00DF66B8" w:rsidRPr="001646AB" w14:paraId="55DA43C8" w14:textId="77777777" w:rsidTr="00DF66B8">
        <w:trPr>
          <w:trHeight w:val="300"/>
        </w:trPr>
        <w:tc>
          <w:tcPr>
            <w:tcW w:w="1006" w:type="pct"/>
            <w:shd w:val="clear" w:color="auto" w:fill="auto"/>
            <w:noWrap/>
            <w:vAlign w:val="center"/>
            <w:hideMark/>
          </w:tcPr>
          <w:p w14:paraId="7AACE5DF" w14:textId="77777777" w:rsidR="001646AB" w:rsidRPr="003B740A" w:rsidRDefault="001646AB" w:rsidP="001646AB">
            <w:pPr>
              <w:spacing w:after="0" w:line="240" w:lineRule="auto"/>
              <w:jc w:val="center"/>
              <w:rPr>
                <w:rFonts w:cs="Arial"/>
                <w:sz w:val="19"/>
                <w:szCs w:val="19"/>
              </w:rPr>
            </w:pPr>
            <w:r w:rsidRPr="003B740A">
              <w:rPr>
                <w:rFonts w:cs="Arial"/>
                <w:sz w:val="19"/>
                <w:szCs w:val="19"/>
              </w:rPr>
              <w:t>sF.Tanypodinae</w:t>
            </w:r>
          </w:p>
        </w:tc>
        <w:tc>
          <w:tcPr>
            <w:tcW w:w="988" w:type="pct"/>
            <w:shd w:val="clear" w:color="auto" w:fill="auto"/>
            <w:noWrap/>
            <w:vAlign w:val="center"/>
            <w:hideMark/>
          </w:tcPr>
          <w:p w14:paraId="55FB989E" w14:textId="77777777" w:rsidR="001646AB" w:rsidRPr="003B740A" w:rsidRDefault="001646AB" w:rsidP="001646AB">
            <w:pPr>
              <w:spacing w:after="0" w:line="240" w:lineRule="auto"/>
              <w:jc w:val="center"/>
              <w:rPr>
                <w:rFonts w:cs="Arial"/>
                <w:sz w:val="19"/>
                <w:szCs w:val="19"/>
              </w:rPr>
            </w:pPr>
            <w:r w:rsidRPr="003B740A">
              <w:rPr>
                <w:rFonts w:cs="Arial"/>
                <w:sz w:val="19"/>
                <w:szCs w:val="19"/>
              </w:rPr>
              <w:t>Insecta</w:t>
            </w:r>
          </w:p>
        </w:tc>
        <w:tc>
          <w:tcPr>
            <w:tcW w:w="832" w:type="pct"/>
            <w:shd w:val="clear" w:color="auto" w:fill="auto"/>
            <w:noWrap/>
            <w:vAlign w:val="center"/>
            <w:hideMark/>
          </w:tcPr>
          <w:p w14:paraId="301AC1F0" w14:textId="77777777" w:rsidR="001646AB" w:rsidRPr="003B740A" w:rsidRDefault="001646AB" w:rsidP="001646AB">
            <w:pPr>
              <w:spacing w:after="0" w:line="240" w:lineRule="auto"/>
              <w:jc w:val="center"/>
              <w:rPr>
                <w:rFonts w:cs="Arial"/>
                <w:sz w:val="19"/>
                <w:szCs w:val="19"/>
              </w:rPr>
            </w:pPr>
            <w:r w:rsidRPr="003B740A">
              <w:rPr>
                <w:rFonts w:cs="Arial"/>
                <w:sz w:val="19"/>
                <w:szCs w:val="19"/>
              </w:rPr>
              <w:t>Diptera</w:t>
            </w:r>
          </w:p>
        </w:tc>
        <w:tc>
          <w:tcPr>
            <w:tcW w:w="930" w:type="pct"/>
            <w:shd w:val="clear" w:color="auto" w:fill="auto"/>
            <w:noWrap/>
            <w:vAlign w:val="center"/>
            <w:hideMark/>
          </w:tcPr>
          <w:p w14:paraId="0D8ED42E" w14:textId="77777777" w:rsidR="001646AB" w:rsidRPr="003B740A" w:rsidRDefault="001646AB" w:rsidP="001646AB">
            <w:pPr>
              <w:spacing w:after="0" w:line="240" w:lineRule="auto"/>
              <w:jc w:val="center"/>
              <w:rPr>
                <w:rFonts w:cs="Arial"/>
                <w:sz w:val="19"/>
                <w:szCs w:val="19"/>
              </w:rPr>
            </w:pPr>
            <w:r w:rsidRPr="003B740A">
              <w:rPr>
                <w:rFonts w:cs="Arial"/>
                <w:sz w:val="19"/>
                <w:szCs w:val="19"/>
              </w:rPr>
              <w:t>sF.Tanypodinae</w:t>
            </w:r>
          </w:p>
        </w:tc>
        <w:tc>
          <w:tcPr>
            <w:tcW w:w="498" w:type="pct"/>
            <w:shd w:val="clear" w:color="auto" w:fill="auto"/>
            <w:noWrap/>
            <w:vAlign w:val="center"/>
            <w:hideMark/>
          </w:tcPr>
          <w:p w14:paraId="3B6EA0D5"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c>
          <w:tcPr>
            <w:tcW w:w="746" w:type="pct"/>
            <w:shd w:val="clear" w:color="auto" w:fill="auto"/>
            <w:noWrap/>
            <w:vAlign w:val="center"/>
            <w:hideMark/>
          </w:tcPr>
          <w:p w14:paraId="1E1CE718" w14:textId="77777777" w:rsidR="001646AB" w:rsidRPr="001646AB" w:rsidRDefault="001646AB" w:rsidP="001646AB">
            <w:pPr>
              <w:spacing w:after="0" w:line="240" w:lineRule="auto"/>
              <w:jc w:val="center"/>
              <w:rPr>
                <w:rFonts w:ascii="Wingdings" w:hAnsi="Wingdings"/>
              </w:rPr>
            </w:pPr>
            <w:r w:rsidRPr="001646AB">
              <w:rPr>
                <w:rFonts w:ascii="Wingdings" w:hAnsi="Wingdings"/>
              </w:rPr>
              <w:t></w:t>
            </w:r>
          </w:p>
        </w:tc>
      </w:tr>
    </w:tbl>
    <w:p w14:paraId="4CB6FAF6" w14:textId="77777777" w:rsidR="0092288B" w:rsidRPr="00104545" w:rsidRDefault="0092288B" w:rsidP="0092288B"/>
    <w:p w14:paraId="38FD0039" w14:textId="77777777" w:rsidR="0092288B" w:rsidRPr="00104545" w:rsidRDefault="0092288B" w:rsidP="0092288B">
      <w:pPr>
        <w:pStyle w:val="Heading7"/>
      </w:pPr>
      <w:r w:rsidRPr="00104545">
        <w:t xml:space="preserve">References </w:t>
      </w:r>
    </w:p>
    <w:p w14:paraId="5CFE64EB" w14:textId="20E7F213" w:rsidR="0092288B" w:rsidRPr="00104545" w:rsidRDefault="0092288B" w:rsidP="0092288B">
      <w:pPr>
        <w:rPr>
          <w:lang w:val="en-US"/>
        </w:rPr>
      </w:pPr>
      <w:r w:rsidRPr="00104545">
        <w:rPr>
          <w:lang w:val="en-US"/>
        </w:rPr>
        <w:fldChar w:fldCharType="begin"/>
      </w:r>
      <w:r w:rsidRPr="00104545">
        <w:rPr>
          <w:lang w:val="en-US"/>
        </w:rPr>
        <w:instrText xml:space="preserve"> ADDIN EN.REFLIST </w:instrText>
      </w:r>
      <w:r w:rsidRPr="00104545">
        <w:rPr>
          <w:lang w:val="en-US"/>
        </w:rPr>
        <w:fldChar w:fldCharType="separate"/>
      </w:r>
      <w:r w:rsidRPr="00104545">
        <w:rPr>
          <w:lang w:val="en-US"/>
        </w:rPr>
        <w:t>Anderson, M</w:t>
      </w:r>
      <w:r w:rsidR="00465825">
        <w:rPr>
          <w:lang w:val="en-US"/>
        </w:rPr>
        <w:t xml:space="preserve">. </w:t>
      </w:r>
      <w:r w:rsidRPr="00104545">
        <w:rPr>
          <w:lang w:val="en-US"/>
        </w:rPr>
        <w:t>G., R</w:t>
      </w:r>
      <w:r w:rsidR="00465825">
        <w:rPr>
          <w:lang w:val="en-US"/>
        </w:rPr>
        <w:t xml:space="preserve">. </w:t>
      </w:r>
      <w:r w:rsidRPr="00104545">
        <w:rPr>
          <w:lang w:val="en-US"/>
        </w:rPr>
        <w:t>N</w:t>
      </w:r>
      <w:r w:rsidR="00465825">
        <w:rPr>
          <w:lang w:val="en-US"/>
        </w:rPr>
        <w:t xml:space="preserve">. </w:t>
      </w:r>
      <w:r w:rsidRPr="00104545">
        <w:rPr>
          <w:lang w:val="en-US"/>
        </w:rPr>
        <w:t>Clarke, R</w:t>
      </w:r>
      <w:r w:rsidR="00465825">
        <w:rPr>
          <w:lang w:val="en-US"/>
        </w:rPr>
        <w:t xml:space="preserve">. </w:t>
      </w:r>
      <w:r w:rsidRPr="00104545">
        <w:rPr>
          <w:lang w:val="en-US"/>
        </w:rPr>
        <w:t>K</w:t>
      </w:r>
      <w:r w:rsidR="00465825">
        <w:rPr>
          <w:lang w:val="en-US"/>
        </w:rPr>
        <w:t xml:space="preserve">.  </w:t>
      </w:r>
      <w:r w:rsidRPr="00104545">
        <w:rPr>
          <w:lang w:val="en-US"/>
        </w:rPr>
        <w:t>2008</w:t>
      </w:r>
      <w:r w:rsidR="00465825">
        <w:rPr>
          <w:lang w:val="en-US"/>
        </w:rPr>
        <w:t xml:space="preserve">.  </w:t>
      </w:r>
      <w:r w:rsidRPr="00104545">
        <w:rPr>
          <w:i/>
          <w:lang w:val="en-US"/>
        </w:rPr>
        <w:t>Permanova+ for primer: Guide to software and statisticl methods</w:t>
      </w:r>
      <w:r w:rsidR="00465825">
        <w:rPr>
          <w:lang w:val="en-US"/>
        </w:rPr>
        <w:t xml:space="preserve">.  </w:t>
      </w:r>
      <w:r w:rsidRPr="00104545">
        <w:rPr>
          <w:lang w:val="en-US"/>
        </w:rPr>
        <w:t>Plymouth, UK: Plymouth, Primer-E Ltd.</w:t>
      </w:r>
    </w:p>
    <w:p w14:paraId="26727FE3" w14:textId="611C4FBA" w:rsidR="0092288B" w:rsidRPr="00104545" w:rsidRDefault="0092288B" w:rsidP="0092288B">
      <w:pPr>
        <w:rPr>
          <w:lang w:val="en-US"/>
        </w:rPr>
      </w:pPr>
      <w:r w:rsidRPr="00104545">
        <w:rPr>
          <w:lang w:val="en-US"/>
        </w:rPr>
        <w:t>Bilton, D</w:t>
      </w:r>
      <w:r w:rsidR="00465825">
        <w:rPr>
          <w:lang w:val="en-US"/>
        </w:rPr>
        <w:t xml:space="preserve">. </w:t>
      </w:r>
      <w:r w:rsidRPr="00104545">
        <w:rPr>
          <w:lang w:val="en-US"/>
        </w:rPr>
        <w:t>T., Freeland, J</w:t>
      </w:r>
      <w:r w:rsidR="00465825">
        <w:rPr>
          <w:lang w:val="en-US"/>
        </w:rPr>
        <w:t xml:space="preserve">. </w:t>
      </w:r>
      <w:r w:rsidRPr="00104545">
        <w:rPr>
          <w:lang w:val="en-US"/>
        </w:rPr>
        <w:t>R., &amp; Okamura, B</w:t>
      </w:r>
      <w:r w:rsidR="00465825">
        <w:rPr>
          <w:lang w:val="en-US"/>
        </w:rPr>
        <w:t xml:space="preserve">.  </w:t>
      </w:r>
      <w:r w:rsidRPr="00104545">
        <w:rPr>
          <w:lang w:val="en-US"/>
        </w:rPr>
        <w:t>2001</w:t>
      </w:r>
      <w:r w:rsidR="00465825">
        <w:rPr>
          <w:lang w:val="en-US"/>
        </w:rPr>
        <w:t xml:space="preserve">.  </w:t>
      </w:r>
      <w:r w:rsidRPr="00104545">
        <w:rPr>
          <w:lang w:val="en-US"/>
        </w:rPr>
        <w:t>Dispersal in Freshwater Invertebrates</w:t>
      </w:r>
      <w:r w:rsidR="00465825">
        <w:rPr>
          <w:lang w:val="en-US"/>
        </w:rPr>
        <w:t xml:space="preserve">.  </w:t>
      </w:r>
      <w:r w:rsidRPr="00104545">
        <w:rPr>
          <w:i/>
          <w:lang w:val="en-US"/>
        </w:rPr>
        <w:t>Annual Review of Ecology and Systematics, 32</w:t>
      </w:r>
      <w:r w:rsidRPr="00104545">
        <w:rPr>
          <w:lang w:val="en-US"/>
        </w:rPr>
        <w:t>(1), 159-181</w:t>
      </w:r>
      <w:r w:rsidR="00465825">
        <w:rPr>
          <w:lang w:val="en-US"/>
        </w:rPr>
        <w:t xml:space="preserve">.  </w:t>
      </w:r>
      <w:r w:rsidRPr="00104545">
        <w:rPr>
          <w:lang w:val="en-US"/>
        </w:rPr>
        <w:t>doi:10.1146/annurev.ecolsys.32.081501.114016</w:t>
      </w:r>
    </w:p>
    <w:p w14:paraId="13DD2926" w14:textId="162B7A59" w:rsidR="0092288B" w:rsidRPr="00104545" w:rsidRDefault="0092288B" w:rsidP="0092288B">
      <w:pPr>
        <w:rPr>
          <w:lang w:val="en-US"/>
        </w:rPr>
      </w:pPr>
      <w:r w:rsidRPr="00104545">
        <w:rPr>
          <w:lang w:val="en-US"/>
        </w:rPr>
        <w:t>Chessman, B</w:t>
      </w:r>
      <w:r w:rsidR="00465825">
        <w:rPr>
          <w:lang w:val="en-US"/>
        </w:rPr>
        <w:t xml:space="preserve">. </w:t>
      </w:r>
      <w:r w:rsidRPr="00104545">
        <w:rPr>
          <w:lang w:val="en-US"/>
        </w:rPr>
        <w:t>C</w:t>
      </w:r>
      <w:r w:rsidR="00465825">
        <w:rPr>
          <w:lang w:val="en-US"/>
        </w:rPr>
        <w:t xml:space="preserve">.  </w:t>
      </w:r>
      <w:r w:rsidRPr="00104545">
        <w:rPr>
          <w:lang w:val="en-US"/>
        </w:rPr>
        <w:t>2003</w:t>
      </w:r>
      <w:r w:rsidR="00465825">
        <w:rPr>
          <w:lang w:val="en-US"/>
        </w:rPr>
        <w:t xml:space="preserve">.  </w:t>
      </w:r>
      <w:r w:rsidRPr="00104545">
        <w:rPr>
          <w:lang w:val="en-US"/>
        </w:rPr>
        <w:t>New sensitivity grades for Australian river macroinvertebrates</w:t>
      </w:r>
      <w:r w:rsidR="00465825">
        <w:rPr>
          <w:lang w:val="en-US"/>
        </w:rPr>
        <w:t xml:space="preserve">.  </w:t>
      </w:r>
      <w:r w:rsidRPr="00104545">
        <w:rPr>
          <w:i/>
          <w:lang w:val="en-US"/>
        </w:rPr>
        <w:t>Marine and Freshwater Research, 54</w:t>
      </w:r>
      <w:r w:rsidRPr="00104545">
        <w:rPr>
          <w:lang w:val="en-US"/>
        </w:rPr>
        <w:t>(2), 95-103</w:t>
      </w:r>
      <w:r w:rsidR="00465825">
        <w:rPr>
          <w:lang w:val="en-US"/>
        </w:rPr>
        <w:t xml:space="preserve">.  </w:t>
      </w:r>
      <w:r w:rsidRPr="00104545">
        <w:rPr>
          <w:lang w:val="en-US"/>
        </w:rPr>
        <w:t>doi:</w:t>
      </w:r>
      <w:hyperlink r:id="rId360" w:history="1">
        <w:r w:rsidRPr="00104545">
          <w:rPr>
            <w:rStyle w:val="Hyperlink"/>
            <w:lang w:val="en-US"/>
          </w:rPr>
          <w:t>https://doi.org/10.1071/MF02114</w:t>
        </w:r>
      </w:hyperlink>
    </w:p>
    <w:p w14:paraId="26805AC4" w14:textId="5B761FFA" w:rsidR="0092288B" w:rsidRPr="00104545" w:rsidRDefault="0092288B" w:rsidP="0092288B">
      <w:pPr>
        <w:rPr>
          <w:lang w:val="en-US"/>
        </w:rPr>
      </w:pPr>
      <w:r w:rsidRPr="00104545">
        <w:rPr>
          <w:lang w:val="en-US"/>
        </w:rPr>
        <w:t>CHESSMAN, B</w:t>
      </w:r>
      <w:r w:rsidR="00465825">
        <w:rPr>
          <w:lang w:val="en-US"/>
        </w:rPr>
        <w:t xml:space="preserve">. C.  </w:t>
      </w:r>
      <w:r w:rsidRPr="00104545">
        <w:rPr>
          <w:lang w:val="en-US"/>
        </w:rPr>
        <w:t>2009</w:t>
      </w:r>
      <w:r w:rsidR="00465825">
        <w:rPr>
          <w:lang w:val="en-US"/>
        </w:rPr>
        <w:t xml:space="preserve">.  </w:t>
      </w:r>
      <w:r w:rsidRPr="00104545">
        <w:rPr>
          <w:lang w:val="en-US"/>
        </w:rPr>
        <w:t>Climatic changes and 13-year trends in stream macroinvertebrate assemblages in New South Wales, Australia</w:t>
      </w:r>
      <w:r w:rsidR="00465825">
        <w:rPr>
          <w:lang w:val="en-US"/>
        </w:rPr>
        <w:t xml:space="preserve">.  </w:t>
      </w:r>
      <w:r w:rsidRPr="00104545">
        <w:rPr>
          <w:i/>
          <w:lang w:val="en-US"/>
        </w:rPr>
        <w:t>Global Change Biology, 15</w:t>
      </w:r>
      <w:r w:rsidRPr="00104545">
        <w:rPr>
          <w:lang w:val="en-US"/>
        </w:rPr>
        <w:t>(11), 2791-2802</w:t>
      </w:r>
      <w:r w:rsidR="00465825">
        <w:rPr>
          <w:lang w:val="en-US"/>
        </w:rPr>
        <w:t xml:space="preserve">.  </w:t>
      </w:r>
      <w:r w:rsidRPr="00104545">
        <w:rPr>
          <w:lang w:val="en-US"/>
        </w:rPr>
        <w:t>doi:10.1111/j.1365-2486.2008.01840.x</w:t>
      </w:r>
    </w:p>
    <w:p w14:paraId="2526E161" w14:textId="0971F0D8" w:rsidR="0092288B" w:rsidRPr="00104545" w:rsidRDefault="0092288B" w:rsidP="0092288B">
      <w:pPr>
        <w:rPr>
          <w:lang w:val="en-US"/>
        </w:rPr>
      </w:pPr>
      <w:r w:rsidRPr="00104545">
        <w:rPr>
          <w:lang w:val="en-US"/>
        </w:rPr>
        <w:t>Clarke, K</w:t>
      </w:r>
      <w:r w:rsidR="00465825">
        <w:rPr>
          <w:lang w:val="en-US"/>
        </w:rPr>
        <w:t xml:space="preserve">. R. </w:t>
      </w:r>
      <w:r w:rsidRPr="00104545">
        <w:rPr>
          <w:lang w:val="en-US"/>
        </w:rPr>
        <w:t>W., R</w:t>
      </w:r>
      <w:r w:rsidR="00465825">
        <w:rPr>
          <w:lang w:val="en-US"/>
        </w:rPr>
        <w:t xml:space="preserve">. </w:t>
      </w:r>
      <w:r w:rsidRPr="00104545">
        <w:rPr>
          <w:lang w:val="en-US"/>
        </w:rPr>
        <w:t>M</w:t>
      </w:r>
      <w:r w:rsidR="00465825">
        <w:rPr>
          <w:lang w:val="en-US"/>
        </w:rPr>
        <w:t xml:space="preserve">.  </w:t>
      </w:r>
      <w:r w:rsidRPr="00104545">
        <w:rPr>
          <w:lang w:val="en-US"/>
        </w:rPr>
        <w:t>2001</w:t>
      </w:r>
      <w:r w:rsidR="00465825">
        <w:rPr>
          <w:lang w:val="en-US"/>
        </w:rPr>
        <w:t xml:space="preserve">.  </w:t>
      </w:r>
      <w:r w:rsidRPr="00104545">
        <w:rPr>
          <w:lang w:val="en-US"/>
        </w:rPr>
        <w:t>Change in Marine Communities: An Approach to Statistical Analysis and Interpretation</w:t>
      </w:r>
      <w:r w:rsidR="00465825">
        <w:rPr>
          <w:lang w:val="en-US"/>
        </w:rPr>
        <w:t xml:space="preserve">.  </w:t>
      </w:r>
      <w:r w:rsidRPr="00104545">
        <w:rPr>
          <w:lang w:val="en-US"/>
        </w:rPr>
        <w:t>2nd edition</w:t>
      </w:r>
      <w:r w:rsidR="00465825">
        <w:rPr>
          <w:lang w:val="en-US"/>
        </w:rPr>
        <w:t xml:space="preserve">.  </w:t>
      </w:r>
      <w:r w:rsidRPr="00104545">
        <w:rPr>
          <w:i/>
          <w:lang w:val="en-US"/>
        </w:rPr>
        <w:t>PRIMER-E</w:t>
      </w:r>
      <w:r w:rsidR="00465825">
        <w:rPr>
          <w:lang w:val="en-US"/>
        </w:rPr>
        <w:t xml:space="preserve">.  </w:t>
      </w:r>
    </w:p>
    <w:p w14:paraId="5FA10759" w14:textId="214D04C8" w:rsidR="0092288B" w:rsidRPr="00104545" w:rsidRDefault="0092288B" w:rsidP="0092288B">
      <w:pPr>
        <w:rPr>
          <w:lang w:val="en-US"/>
        </w:rPr>
      </w:pPr>
      <w:r w:rsidRPr="00104545">
        <w:rPr>
          <w:lang w:val="en-US"/>
        </w:rPr>
        <w:t>Courtney, L</w:t>
      </w:r>
      <w:r w:rsidR="00465825">
        <w:rPr>
          <w:lang w:val="en-US"/>
        </w:rPr>
        <w:t>. A.</w:t>
      </w:r>
      <w:r w:rsidRPr="00104545">
        <w:rPr>
          <w:lang w:val="en-US"/>
        </w:rPr>
        <w:t>, &amp; Clements, W</w:t>
      </w:r>
      <w:r w:rsidR="00465825">
        <w:rPr>
          <w:lang w:val="en-US"/>
        </w:rPr>
        <w:t xml:space="preserve">. H.  </w:t>
      </w:r>
      <w:r w:rsidRPr="00104545">
        <w:rPr>
          <w:lang w:val="en-US"/>
        </w:rPr>
        <w:t>1998</w:t>
      </w:r>
      <w:r w:rsidR="00465825">
        <w:rPr>
          <w:lang w:val="en-US"/>
        </w:rPr>
        <w:t xml:space="preserve">.  </w:t>
      </w:r>
      <w:r w:rsidRPr="00104545">
        <w:rPr>
          <w:lang w:val="en-US"/>
        </w:rPr>
        <w:t>Effects of acidic pH on benthic macroinvertebrate communities in stream microcosms</w:t>
      </w:r>
      <w:r w:rsidR="00465825">
        <w:rPr>
          <w:lang w:val="en-US"/>
        </w:rPr>
        <w:t xml:space="preserve">.  </w:t>
      </w:r>
      <w:r w:rsidRPr="00104545">
        <w:rPr>
          <w:i/>
          <w:lang w:val="en-US"/>
        </w:rPr>
        <w:t>Hydrobiologia, 379</w:t>
      </w:r>
      <w:r w:rsidRPr="00104545">
        <w:rPr>
          <w:lang w:val="en-US"/>
        </w:rPr>
        <w:t>(1), 135-145</w:t>
      </w:r>
      <w:r w:rsidR="00465825">
        <w:rPr>
          <w:lang w:val="en-US"/>
        </w:rPr>
        <w:t xml:space="preserve">.  </w:t>
      </w:r>
      <w:r w:rsidRPr="00104545">
        <w:rPr>
          <w:lang w:val="en-US"/>
        </w:rPr>
        <w:t>doi:10.1023/a:1003442013650</w:t>
      </w:r>
    </w:p>
    <w:p w14:paraId="3FA3DB9E" w14:textId="59A79887" w:rsidR="0092288B" w:rsidRPr="00104545" w:rsidRDefault="0092288B" w:rsidP="0092288B">
      <w:pPr>
        <w:rPr>
          <w:lang w:val="en-US"/>
        </w:rPr>
      </w:pPr>
      <w:r w:rsidRPr="00104545">
        <w:rPr>
          <w:lang w:val="en-US"/>
        </w:rPr>
        <w:t>Horrigan, N., Choy, S., Marshall, J., &amp; Recknagel, F</w:t>
      </w:r>
      <w:r w:rsidR="00465825">
        <w:rPr>
          <w:lang w:val="en-US"/>
        </w:rPr>
        <w:t xml:space="preserve">.  </w:t>
      </w:r>
      <w:r w:rsidRPr="00104545">
        <w:rPr>
          <w:lang w:val="en-US"/>
        </w:rPr>
        <w:t>2005</w:t>
      </w:r>
      <w:r w:rsidR="00465825">
        <w:rPr>
          <w:lang w:val="en-US"/>
        </w:rPr>
        <w:t xml:space="preserve">.  </w:t>
      </w:r>
      <w:r w:rsidRPr="00104545">
        <w:rPr>
          <w:lang w:val="en-US"/>
        </w:rPr>
        <w:t>Response of stream macroinvertebrates to changes in salinity and the development of a salinity index</w:t>
      </w:r>
      <w:r w:rsidR="00465825">
        <w:rPr>
          <w:lang w:val="en-US"/>
        </w:rPr>
        <w:t xml:space="preserve">.  </w:t>
      </w:r>
      <w:r w:rsidRPr="00104545">
        <w:rPr>
          <w:i/>
          <w:lang w:val="en-US"/>
        </w:rPr>
        <w:t>Marine and Freshwater Research, 56</w:t>
      </w:r>
      <w:r w:rsidRPr="00104545">
        <w:rPr>
          <w:lang w:val="en-US"/>
        </w:rPr>
        <w:t>(6), 825-833</w:t>
      </w:r>
      <w:r w:rsidR="00465825">
        <w:rPr>
          <w:lang w:val="en-US"/>
        </w:rPr>
        <w:t xml:space="preserve">.  </w:t>
      </w:r>
      <w:r w:rsidRPr="00104545">
        <w:rPr>
          <w:lang w:val="en-US"/>
        </w:rPr>
        <w:t>doi:</w:t>
      </w:r>
      <w:hyperlink r:id="rId361" w:history="1">
        <w:r w:rsidRPr="00104545">
          <w:rPr>
            <w:rStyle w:val="Hyperlink"/>
            <w:lang w:val="en-US"/>
          </w:rPr>
          <w:t>https://doi.org/10.1071/MF04237</w:t>
        </w:r>
      </w:hyperlink>
    </w:p>
    <w:p w14:paraId="0C2D00A9" w14:textId="73313833" w:rsidR="0092288B" w:rsidRPr="00104545" w:rsidRDefault="0092288B" w:rsidP="0092288B">
      <w:pPr>
        <w:rPr>
          <w:lang w:val="en-US"/>
        </w:rPr>
      </w:pPr>
      <w:r w:rsidRPr="00104545">
        <w:rPr>
          <w:lang w:val="en-US"/>
        </w:rPr>
        <w:t>Negus, P</w:t>
      </w:r>
      <w:r w:rsidR="00465825">
        <w:rPr>
          <w:lang w:val="en-US"/>
        </w:rPr>
        <w:t xml:space="preserve">. </w:t>
      </w:r>
      <w:r w:rsidRPr="00104545">
        <w:rPr>
          <w:lang w:val="en-US"/>
        </w:rPr>
        <w:t>S., A.; Blessing, J</w:t>
      </w:r>
      <w:r w:rsidR="00465825">
        <w:rPr>
          <w:lang w:val="en-US"/>
        </w:rPr>
        <w:t xml:space="preserve">.  </w:t>
      </w:r>
      <w:r w:rsidRPr="00104545">
        <w:rPr>
          <w:lang w:val="en-US"/>
        </w:rPr>
        <w:t>2013</w:t>
      </w:r>
      <w:r w:rsidR="00465825">
        <w:rPr>
          <w:lang w:val="en-US"/>
        </w:rPr>
        <w:t xml:space="preserve">.  </w:t>
      </w:r>
      <w:r w:rsidRPr="00104545">
        <w:rPr>
          <w:i/>
          <w:lang w:val="en-US"/>
        </w:rPr>
        <w:t>Queensland draft macroinvertebrate guidelines: Murray-Darling and Bulloo catchments, November 2013 - Draft for Comment</w:t>
      </w:r>
      <w:r w:rsidR="00465825">
        <w:rPr>
          <w:i/>
          <w:lang w:val="en-US"/>
        </w:rPr>
        <w:t xml:space="preserve">.  </w:t>
      </w:r>
      <w:r w:rsidRPr="00104545">
        <w:rPr>
          <w:lang w:val="en-US"/>
        </w:rPr>
        <w:t>Brisbane.</w:t>
      </w:r>
    </w:p>
    <w:p w14:paraId="357F1914" w14:textId="6046ACE0" w:rsidR="0092288B" w:rsidRPr="00104545" w:rsidRDefault="0092288B" w:rsidP="0092288B">
      <w:pPr>
        <w:rPr>
          <w:lang w:val="en-US"/>
        </w:rPr>
      </w:pPr>
      <w:r w:rsidRPr="00104545">
        <w:rPr>
          <w:lang w:val="en-US"/>
        </w:rPr>
        <w:t>P</w:t>
      </w:r>
      <w:r w:rsidR="00465825" w:rsidRPr="00104545">
        <w:rPr>
          <w:lang w:val="en-US"/>
        </w:rPr>
        <w:t>etrin, Z., Laudon, H., &amp; Malmqvist, B</w:t>
      </w:r>
      <w:r w:rsidR="00465825">
        <w:rPr>
          <w:lang w:val="en-US"/>
        </w:rPr>
        <w:t xml:space="preserve">.  </w:t>
      </w:r>
      <w:r w:rsidRPr="00104545">
        <w:rPr>
          <w:lang w:val="en-US"/>
        </w:rPr>
        <w:t>2007</w:t>
      </w:r>
      <w:r w:rsidR="00465825">
        <w:rPr>
          <w:lang w:val="en-US"/>
        </w:rPr>
        <w:t xml:space="preserve">.  </w:t>
      </w:r>
      <w:r w:rsidRPr="00104545">
        <w:rPr>
          <w:lang w:val="en-US"/>
        </w:rPr>
        <w:t xml:space="preserve">Does freshwater macroinvertebrate diversity along a pH-gradient reflect adaptation to low pH? </w:t>
      </w:r>
      <w:r w:rsidRPr="00104545">
        <w:rPr>
          <w:i/>
          <w:lang w:val="en-US"/>
        </w:rPr>
        <w:t>Freshwater Biology, 52</w:t>
      </w:r>
      <w:r w:rsidRPr="00104545">
        <w:rPr>
          <w:lang w:val="en-US"/>
        </w:rPr>
        <w:t>(11), 2172-2183</w:t>
      </w:r>
      <w:r w:rsidR="00465825">
        <w:rPr>
          <w:lang w:val="en-US"/>
        </w:rPr>
        <w:t xml:space="preserve">.  </w:t>
      </w:r>
      <w:r w:rsidRPr="00104545">
        <w:rPr>
          <w:lang w:val="en-US"/>
        </w:rPr>
        <w:t>doi:10.1111/j.1365-2427.2007.01845.x</w:t>
      </w:r>
    </w:p>
    <w:p w14:paraId="67F1EB41" w14:textId="51DE9DFF" w:rsidR="0092288B" w:rsidRPr="00104545" w:rsidRDefault="0092288B" w:rsidP="0092288B">
      <w:pPr>
        <w:rPr>
          <w:lang w:val="en-US"/>
        </w:rPr>
      </w:pPr>
      <w:r w:rsidRPr="00104545">
        <w:rPr>
          <w:lang w:val="en-US"/>
        </w:rPr>
        <w:t>Robson, B</w:t>
      </w:r>
      <w:r w:rsidR="00465825">
        <w:rPr>
          <w:lang w:val="en-US"/>
        </w:rPr>
        <w:t>. J.</w:t>
      </w:r>
      <w:r w:rsidRPr="00104545">
        <w:rPr>
          <w:lang w:val="en-US"/>
        </w:rPr>
        <w:t>, Chester, E</w:t>
      </w:r>
      <w:r w:rsidR="00465825">
        <w:rPr>
          <w:lang w:val="en-US"/>
        </w:rPr>
        <w:t xml:space="preserve">. </w:t>
      </w:r>
      <w:r w:rsidRPr="00104545">
        <w:rPr>
          <w:lang w:val="en-US"/>
        </w:rPr>
        <w:t>T., &amp; Austin, C</w:t>
      </w:r>
      <w:r w:rsidR="00465825">
        <w:rPr>
          <w:lang w:val="en-US"/>
        </w:rPr>
        <w:t xml:space="preserve">. </w:t>
      </w:r>
      <w:r w:rsidRPr="00104545">
        <w:rPr>
          <w:lang w:val="en-US"/>
        </w:rPr>
        <w:t>M</w:t>
      </w:r>
      <w:r w:rsidR="00465825">
        <w:rPr>
          <w:lang w:val="en-US"/>
        </w:rPr>
        <w:t xml:space="preserve">.  </w:t>
      </w:r>
      <w:r w:rsidRPr="00104545">
        <w:rPr>
          <w:lang w:val="en-US"/>
        </w:rPr>
        <w:t>2011</w:t>
      </w:r>
      <w:r w:rsidR="00465825">
        <w:rPr>
          <w:lang w:val="en-US"/>
        </w:rPr>
        <w:t xml:space="preserve">.  </w:t>
      </w:r>
      <w:r w:rsidRPr="00104545">
        <w:rPr>
          <w:lang w:val="en-US"/>
        </w:rPr>
        <w:t>Why life history information matters: drought refuges and macroinvertebrate persistence in non-perennial streams subject to a drier climate</w:t>
      </w:r>
      <w:r w:rsidR="00465825">
        <w:rPr>
          <w:lang w:val="en-US"/>
        </w:rPr>
        <w:t xml:space="preserve">.  </w:t>
      </w:r>
      <w:r w:rsidRPr="00104545">
        <w:rPr>
          <w:i/>
          <w:lang w:val="en-US"/>
        </w:rPr>
        <w:t>Marine and Freshwater Research, 62</w:t>
      </w:r>
      <w:r w:rsidRPr="00104545">
        <w:rPr>
          <w:lang w:val="en-US"/>
        </w:rPr>
        <w:t>(7), 801-810</w:t>
      </w:r>
      <w:r w:rsidR="00465825">
        <w:rPr>
          <w:lang w:val="en-US"/>
        </w:rPr>
        <w:t xml:space="preserve">.  </w:t>
      </w:r>
      <w:r w:rsidRPr="00104545">
        <w:rPr>
          <w:lang w:val="en-US"/>
        </w:rPr>
        <w:t>doi:</w:t>
      </w:r>
      <w:hyperlink r:id="rId362" w:history="1">
        <w:r w:rsidRPr="00104545">
          <w:rPr>
            <w:rStyle w:val="Hyperlink"/>
            <w:lang w:val="en-US"/>
          </w:rPr>
          <w:t>https://doi.org/10.1071/MF10062</w:t>
        </w:r>
      </w:hyperlink>
    </w:p>
    <w:p w14:paraId="46DB1865" w14:textId="762C47AB" w:rsidR="0092288B" w:rsidRPr="00104545" w:rsidRDefault="0092288B" w:rsidP="0092288B">
      <w:r w:rsidRPr="00104545">
        <w:fldChar w:fldCharType="end"/>
      </w:r>
      <w:bookmarkEnd w:id="350"/>
      <w:bookmarkEnd w:id="352"/>
    </w:p>
    <w:p w14:paraId="3DBD2461" w14:textId="77777777" w:rsidR="00BE6D67" w:rsidRDefault="00BE6D67" w:rsidP="00094E28">
      <w:pPr>
        <w:pStyle w:val="Heading6"/>
        <w:numPr>
          <w:ilvl w:val="0"/>
          <w:numId w:val="0"/>
        </w:numPr>
        <w:sectPr w:rsidR="00BE6D67" w:rsidSect="006C2115">
          <w:headerReference w:type="default" r:id="rId363"/>
          <w:footerReference w:type="default" r:id="rId364"/>
          <w:pgSz w:w="11906" w:h="16838" w:code="9"/>
          <w:pgMar w:top="1440" w:right="1440" w:bottom="1440" w:left="1440" w:header="720" w:footer="306" w:gutter="0"/>
          <w:pgNumType w:chapStyle="6"/>
          <w:cols w:space="720"/>
          <w:docGrid w:linePitch="360"/>
        </w:sectPr>
      </w:pPr>
    </w:p>
    <w:p w14:paraId="7F602366" w14:textId="6A49B79D" w:rsidR="00AA11D7" w:rsidRPr="00C01CEC" w:rsidRDefault="004D1EDC" w:rsidP="00501B38">
      <w:pPr>
        <w:pStyle w:val="Heading6"/>
      </w:pPr>
      <w:r>
        <w:t xml:space="preserve">  </w:t>
      </w:r>
      <w:r w:rsidR="00AA11D7" w:rsidRPr="00C01CEC">
        <w:t>Ecosystem Type</w:t>
      </w:r>
    </w:p>
    <w:p w14:paraId="263AF4CB" w14:textId="77777777" w:rsidR="00AA11D7" w:rsidRPr="003B7C61" w:rsidRDefault="00AA11D7" w:rsidP="000C2E81">
      <w:pPr>
        <w:pStyle w:val="Heading7"/>
      </w:pPr>
      <w:r w:rsidRPr="003B7C61">
        <w:t>Introduction</w:t>
      </w:r>
    </w:p>
    <w:p w14:paraId="3ECDE996" w14:textId="48964F05" w:rsidR="00AA11D7" w:rsidRPr="00207BF9" w:rsidRDefault="00AA11D7" w:rsidP="002C6D1B">
      <w:r w:rsidRPr="00207BF9">
        <w:t xml:space="preserve">The Ecosystem </w:t>
      </w:r>
      <w:r>
        <w:t>T</w:t>
      </w:r>
      <w:r w:rsidRPr="00207BF9">
        <w:t xml:space="preserve">ype indicator contributes to the broader scale evaluation of Commonwealth </w:t>
      </w:r>
      <w:r w:rsidR="00CB1174">
        <w:t>environmental water</w:t>
      </w:r>
      <w:r w:rsidR="00F03C34">
        <w:t>’s</w:t>
      </w:r>
      <w:r w:rsidRPr="00207BF9">
        <w:t xml:space="preserve"> influence on ecosystem diversity</w:t>
      </w:r>
      <w:r w:rsidR="00465825">
        <w:t xml:space="preserve">.  </w:t>
      </w:r>
      <w:r w:rsidRPr="00207BF9">
        <w:t xml:space="preserve">While primarily designed to inform at larger basin scales, information on the types of ecosystems influenced by Commonwealth </w:t>
      </w:r>
      <w:r w:rsidR="00CB1174">
        <w:t>environmental water</w:t>
      </w:r>
      <w:r w:rsidR="00F03C34">
        <w:t xml:space="preserve"> </w:t>
      </w:r>
      <w:r w:rsidRPr="00207BF9">
        <w:t xml:space="preserve">is also useful at the </w:t>
      </w:r>
      <w:r w:rsidR="00D82E0C">
        <w:t>Selected Area</w:t>
      </w:r>
      <w:r w:rsidRPr="00207BF9">
        <w:t xml:space="preserve"> scale</w:t>
      </w:r>
      <w:r w:rsidR="00465825">
        <w:t xml:space="preserve">.  </w:t>
      </w:r>
      <w:r w:rsidRPr="00207BF9">
        <w:t>Several specific questi</w:t>
      </w:r>
      <w:r>
        <w:t>ons were addressed by monitoring Ecosystem T</w:t>
      </w:r>
      <w:r w:rsidRPr="00207BF9">
        <w:t xml:space="preserve">ype within the </w:t>
      </w:r>
      <w:r>
        <w:t xml:space="preserve">Junction of the </w:t>
      </w:r>
      <w:r w:rsidRPr="00207BF9">
        <w:t>Warrego and Darling Rivers</w:t>
      </w:r>
      <w:r>
        <w:t xml:space="preserve"> </w:t>
      </w:r>
      <w:r w:rsidR="00D82E0C">
        <w:t>Warrego-Darling Selected Area</w:t>
      </w:r>
      <w:r w:rsidRPr="00207BF9">
        <w:t xml:space="preserve"> </w:t>
      </w:r>
      <w:r w:rsidR="00D82E0C">
        <w:t xml:space="preserve">(Warrego-Darling Selected Area) </w:t>
      </w:r>
      <w:r w:rsidRPr="00207BF9">
        <w:t xml:space="preserve">during the </w:t>
      </w:r>
      <w:r w:rsidR="003C5DE1">
        <w:t xml:space="preserve">LTIM </w:t>
      </w:r>
      <w:r w:rsidR="006304D9">
        <w:t>project (2014-2019)</w:t>
      </w:r>
      <w:r w:rsidRPr="00207BF9">
        <w:t>:</w:t>
      </w:r>
    </w:p>
    <w:p w14:paraId="7C86F129" w14:textId="496248FC" w:rsidR="00AA11D7" w:rsidRPr="00207BF9" w:rsidRDefault="00AA11D7" w:rsidP="002C6D1B">
      <w:pPr>
        <w:numPr>
          <w:ilvl w:val="0"/>
          <w:numId w:val="8"/>
        </w:numPr>
        <w:spacing w:after="0" w:line="276" w:lineRule="auto"/>
        <w:ind w:left="709" w:hanging="284"/>
        <w:jc w:val="left"/>
      </w:pPr>
      <w:r w:rsidRPr="00207BF9">
        <w:t xml:space="preserve">What did Commonwealth </w:t>
      </w:r>
      <w:r w:rsidR="00CB1174">
        <w:t>environmental water</w:t>
      </w:r>
      <w:r w:rsidR="00F03C34">
        <w:t xml:space="preserve"> </w:t>
      </w:r>
      <w:r w:rsidRPr="00207BF9">
        <w:t>contribute to sustainable ecosystem diversity?</w:t>
      </w:r>
    </w:p>
    <w:p w14:paraId="5FDEB1A5" w14:textId="5A96C10A" w:rsidR="00AA11D7" w:rsidRPr="00207BF9" w:rsidRDefault="00AA11D7" w:rsidP="002C6D1B">
      <w:pPr>
        <w:numPr>
          <w:ilvl w:val="0"/>
          <w:numId w:val="8"/>
        </w:numPr>
        <w:spacing w:after="0" w:line="276" w:lineRule="auto"/>
        <w:ind w:left="709" w:hanging="284"/>
        <w:jc w:val="left"/>
      </w:pPr>
      <w:r w:rsidRPr="00207BF9">
        <w:t xml:space="preserve">Were ecosystems to which Commonwealth </w:t>
      </w:r>
      <w:r w:rsidR="00CB1174">
        <w:t>environmental water</w:t>
      </w:r>
      <w:r w:rsidR="00F03C34">
        <w:t xml:space="preserve"> </w:t>
      </w:r>
      <w:r w:rsidRPr="00207BF9">
        <w:t>was allocated sustained?</w:t>
      </w:r>
    </w:p>
    <w:p w14:paraId="7D51FB9A" w14:textId="64788023" w:rsidR="00AA11D7" w:rsidRPr="00207BF9" w:rsidRDefault="00AA11D7" w:rsidP="002C6D1B">
      <w:pPr>
        <w:numPr>
          <w:ilvl w:val="0"/>
          <w:numId w:val="8"/>
        </w:numPr>
        <w:spacing w:after="240" w:line="276" w:lineRule="auto"/>
        <w:ind w:left="709" w:hanging="284"/>
        <w:jc w:val="left"/>
      </w:pPr>
      <w:r w:rsidRPr="00207BF9">
        <w:t xml:space="preserve">Was Commonwealth </w:t>
      </w:r>
      <w:r w:rsidR="00CB1174">
        <w:t>environmental water</w:t>
      </w:r>
      <w:r w:rsidR="00F03C34">
        <w:t xml:space="preserve"> </w:t>
      </w:r>
      <w:r w:rsidRPr="00207BF9">
        <w:t xml:space="preserve">delivered to a representative suite of Ecosystem </w:t>
      </w:r>
      <w:r>
        <w:t>T</w:t>
      </w:r>
      <w:r w:rsidRPr="00207BF9">
        <w:t>ypes?</w:t>
      </w:r>
    </w:p>
    <w:p w14:paraId="4D2E3C07" w14:textId="77777777" w:rsidR="00AA11D7" w:rsidRDefault="00AA11D7" w:rsidP="00AA11D7">
      <w:pPr>
        <w:pStyle w:val="Heading8"/>
      </w:pPr>
      <w:r>
        <w:t xml:space="preserve">Environmental </w:t>
      </w:r>
      <w:r w:rsidRPr="000B4C78">
        <w:t>watering</w:t>
      </w:r>
      <w:r>
        <w:t xml:space="preserve"> during the LTIM project</w:t>
      </w:r>
    </w:p>
    <w:p w14:paraId="01C1C6C4" w14:textId="77777777" w:rsidR="00AA11D7" w:rsidRPr="002C6D1B" w:rsidRDefault="00AA11D7" w:rsidP="00AA11D7">
      <w:pPr>
        <w:rPr>
          <w:u w:val="single"/>
        </w:rPr>
      </w:pPr>
      <w:r w:rsidRPr="002C6D1B">
        <w:rPr>
          <w:u w:val="single"/>
        </w:rPr>
        <w:t>Warrego River and Western Floodplain</w:t>
      </w:r>
    </w:p>
    <w:p w14:paraId="01F3081A" w14:textId="3D7DA8BC" w:rsidR="00AA11D7" w:rsidRDefault="00AA11D7" w:rsidP="002C6D1B">
      <w:r w:rsidRPr="00966D33">
        <w:t xml:space="preserve">Unlike other </w:t>
      </w:r>
      <w:r w:rsidR="00D82E0C">
        <w:t>Selected Area</w:t>
      </w:r>
      <w:r w:rsidRPr="00966D33">
        <w:t xml:space="preserve">s, </w:t>
      </w:r>
      <w:r w:rsidR="00133275">
        <w:t xml:space="preserve">most </w:t>
      </w:r>
      <w:r w:rsidR="00CB1174">
        <w:t>environmental water</w:t>
      </w:r>
      <w:r w:rsidR="00F03C34">
        <w:t xml:space="preserve"> </w:t>
      </w:r>
      <w:r w:rsidRPr="00966D33">
        <w:t>is not specifically delivered to the Warrego</w:t>
      </w:r>
      <w:r>
        <w:t>-</w:t>
      </w:r>
      <w:r w:rsidRPr="00966D33">
        <w:t>Darling Selected Area, rather, Commonwealth water is held as unregulated entitlements and its influence is thus reliant on flows out of upstream catchments</w:t>
      </w:r>
      <w:r w:rsidR="00465825">
        <w:t xml:space="preserve">.  </w:t>
      </w:r>
      <w:r>
        <w:t xml:space="preserve">Flows down the Warrego River in the </w:t>
      </w:r>
      <w:r w:rsidR="00D82E0C">
        <w:t>Warrego-Darling Selected Area</w:t>
      </w:r>
      <w:r>
        <w:t xml:space="preserve"> have been sporadic over the LTIM Project (</w:t>
      </w:r>
      <w:r>
        <w:fldChar w:fldCharType="begin"/>
      </w:r>
      <w:r>
        <w:instrText xml:space="preserve"> REF _Ref12184414 \h </w:instrText>
      </w:r>
      <w:r w:rsidR="002C6D1B">
        <w:instrText xml:space="preserve"> \* MERGEFORMAT </w:instrText>
      </w:r>
      <w:r>
        <w:fldChar w:fldCharType="separate"/>
      </w:r>
      <w:r w:rsidR="00754AB7">
        <w:t xml:space="preserve">Figure </w:t>
      </w:r>
      <w:r w:rsidR="00754AB7">
        <w:rPr>
          <w:noProof/>
        </w:rPr>
        <w:t>I</w:t>
      </w:r>
      <w:r w:rsidR="00754AB7">
        <w:rPr>
          <w:noProof/>
        </w:rPr>
        <w:noBreakHyphen/>
        <w:t>1</w:t>
      </w:r>
      <w:r>
        <w:fldChar w:fldCharType="end"/>
      </w:r>
      <w:r>
        <w:t>)</w:t>
      </w:r>
      <w:r w:rsidR="00465825">
        <w:t xml:space="preserve">.  </w:t>
      </w:r>
      <w:r>
        <w:t>In response to inflows, the regulating gates at Boera Dam were opened several times in 2015-16 and flows refilled waterholes and connected to the Darling River</w:t>
      </w:r>
      <w:r w:rsidR="00465825">
        <w:t xml:space="preserve">.  </w:t>
      </w:r>
      <w:r>
        <w:t>The small flow event in January</w:t>
      </w:r>
      <w:r w:rsidR="000B33F5">
        <w:t xml:space="preserve"> to </w:t>
      </w:r>
      <w:r>
        <w:t xml:space="preserve">March 2016 contained 4% </w:t>
      </w:r>
      <w:r w:rsidR="00CB1174">
        <w:t>environmental water</w:t>
      </w:r>
      <w:r w:rsidR="00F03C34">
        <w:t xml:space="preserve"> </w:t>
      </w:r>
      <w:r>
        <w:t xml:space="preserve">from upstream, but no </w:t>
      </w:r>
      <w:r w:rsidR="00CB1174">
        <w:t>environmental water</w:t>
      </w:r>
      <w:r w:rsidR="00F03C34">
        <w:t xml:space="preserve"> </w:t>
      </w:r>
      <w:r>
        <w:t>was accounted for in the Warrego River or Western Floodplain during 2015-16</w:t>
      </w:r>
      <w:r w:rsidR="00465825">
        <w:t xml:space="preserve">.  </w:t>
      </w:r>
      <w:r>
        <w:t>In contrast, during 2016-17, larger Warrego River inflows resulted in 9,770</w:t>
      </w:r>
      <w:r w:rsidR="00297A0C">
        <w:t> ML</w:t>
      </w:r>
      <w:r>
        <w:t xml:space="preserve"> of </w:t>
      </w:r>
      <w:r w:rsidR="00CB1174">
        <w:t>environmental water</w:t>
      </w:r>
      <w:r w:rsidR="00F03C34">
        <w:t xml:space="preserve"> </w:t>
      </w:r>
      <w:r>
        <w:t>flowing onto the Western Floodplain, and 7,770</w:t>
      </w:r>
      <w:r w:rsidR="00297A0C">
        <w:t> ML</w:t>
      </w:r>
      <w:r>
        <w:t xml:space="preserve"> of </w:t>
      </w:r>
      <w:r w:rsidR="00CB1174">
        <w:t>environmental water</w:t>
      </w:r>
      <w:r w:rsidR="00F03C34">
        <w:t xml:space="preserve"> </w:t>
      </w:r>
      <w:r>
        <w:t>flowing down</w:t>
      </w:r>
      <w:r w:rsidR="00F03C34" w:rsidRPr="00F03C34">
        <w:t xml:space="preserve"> </w:t>
      </w:r>
      <w:r>
        <w:t xml:space="preserve">the Warrego River through the </w:t>
      </w:r>
      <w:r w:rsidR="00D82E0C">
        <w:t>Warrego-Darling Selected Area</w:t>
      </w:r>
      <w:r>
        <w:t xml:space="preserve">, during June 2016 </w:t>
      </w:r>
      <w:r w:rsidR="00D0126F">
        <w:t>to</w:t>
      </w:r>
      <w:r>
        <w:t xml:space="preserve"> February 2017</w:t>
      </w:r>
      <w:r w:rsidR="00465825">
        <w:t xml:space="preserve">.  </w:t>
      </w:r>
    </w:p>
    <w:p w14:paraId="61232F0B" w14:textId="7587CE56" w:rsidR="004D1EDC" w:rsidRDefault="00AA11D7" w:rsidP="00AA11D7">
      <w:r>
        <w:t>F</w:t>
      </w:r>
      <w:r w:rsidRPr="00C838E6">
        <w:t>lows in the Warrego River during the 2017-18 water year were very low, with water enteri</w:t>
      </w:r>
      <w:r>
        <w:t xml:space="preserve">ng the </w:t>
      </w:r>
      <w:r w:rsidR="00D82E0C">
        <w:t>Warrego-Darling Selected Area</w:t>
      </w:r>
      <w:r>
        <w:t xml:space="preserve"> during four</w:t>
      </w:r>
      <w:r w:rsidRPr="00C838E6">
        <w:t xml:space="preserve"> small flow events in October 2017, December 2017, March</w:t>
      </w:r>
      <w:r w:rsidR="00D0126F">
        <w:t xml:space="preserve"> to </w:t>
      </w:r>
      <w:r w:rsidRPr="00C838E6">
        <w:t>April 2018 and June 2018</w:t>
      </w:r>
      <w:r w:rsidR="00465825">
        <w:t xml:space="preserve">.  </w:t>
      </w:r>
      <w:r w:rsidRPr="002C6D1B">
        <w:t xml:space="preserve">Commonwealth </w:t>
      </w:r>
      <w:r w:rsidR="00CB1174">
        <w:t>environmental water</w:t>
      </w:r>
      <w:r w:rsidR="00F03C34">
        <w:t xml:space="preserve"> </w:t>
      </w:r>
      <w:r w:rsidRPr="002C6D1B">
        <w:t>made up 17.3% of the flow event during March</w:t>
      </w:r>
      <w:r w:rsidR="00D0126F">
        <w:t xml:space="preserve"> and </w:t>
      </w:r>
      <w:r w:rsidRPr="002C6D1B">
        <w:t>April 2018</w:t>
      </w:r>
      <w:r w:rsidR="00465825">
        <w:t xml:space="preserve">.  </w:t>
      </w:r>
      <w:r w:rsidRPr="002C6D1B">
        <w:t>Water levels in Boera Dam remained below the Western Floodplain connection level for most of the year with only one brief period of connection to the floodplain observed in December 2017 (</w:t>
      </w:r>
      <w:r w:rsidRPr="002C6D1B">
        <w:fldChar w:fldCharType="begin"/>
      </w:r>
      <w:r w:rsidRPr="002C6D1B">
        <w:instrText xml:space="preserve"> REF _Ref12184414 \h </w:instrText>
      </w:r>
      <w:r w:rsidR="002C6D1B">
        <w:instrText xml:space="preserve"> \* MERGEFORMAT </w:instrText>
      </w:r>
      <w:r w:rsidRPr="002C6D1B">
        <w:fldChar w:fldCharType="separate"/>
      </w:r>
      <w:r w:rsidR="00754AB7">
        <w:t>Figure I</w:t>
      </w:r>
      <w:r w:rsidR="00754AB7">
        <w:noBreakHyphen/>
        <w:t>1</w:t>
      </w:r>
      <w:r w:rsidRPr="002C6D1B">
        <w:fldChar w:fldCharType="end"/>
      </w:r>
      <w:r w:rsidRPr="002C6D1B">
        <w:t>)</w:t>
      </w:r>
      <w:r w:rsidR="00465825">
        <w:t xml:space="preserve">.  </w:t>
      </w:r>
      <w:r w:rsidRPr="002C6D1B">
        <w:t>During the flow event in March</w:t>
      </w:r>
      <w:r w:rsidR="00D0126F">
        <w:t xml:space="preserve"> and </w:t>
      </w:r>
      <w:r w:rsidRPr="002C6D1B">
        <w:t>April 2018, the Boera Dam regulating gates were partially opened for a total of 16 days, though flows were restricted to 300</w:t>
      </w:r>
      <w:r w:rsidR="00297A0C">
        <w:t> ML</w:t>
      </w:r>
      <w:r w:rsidRPr="002C6D1B">
        <w:t>/d or less in response to Boera Dam inflows</w:t>
      </w:r>
      <w:r w:rsidR="00465825">
        <w:t xml:space="preserve">.  </w:t>
      </w:r>
      <w:r w:rsidRPr="002C6D1B">
        <w:t>This event reconnected the waterholes in the lower Warrego system and provided connection through to the Darling River</w:t>
      </w:r>
    </w:p>
    <w:p w14:paraId="522D95AA" w14:textId="36A488DC" w:rsidR="00AA11D7" w:rsidRPr="006A3320" w:rsidRDefault="00AA11D7" w:rsidP="00AA11D7">
      <w:pPr>
        <w:rPr>
          <w:u w:val="single"/>
        </w:rPr>
      </w:pPr>
      <w:r w:rsidRPr="006A3320">
        <w:rPr>
          <w:u w:val="single"/>
        </w:rPr>
        <w:t>Barwon-Darling and northern tributaries</w:t>
      </w:r>
    </w:p>
    <w:p w14:paraId="5709A2DF" w14:textId="07BA5E7E" w:rsidR="0080543A" w:rsidRDefault="00AA11D7" w:rsidP="00D43126">
      <w:r w:rsidRPr="006A3320">
        <w:t xml:space="preserve">Flows into the Darling River zone during the LTIM </w:t>
      </w:r>
      <w:r w:rsidR="00F03C34">
        <w:t>P</w:t>
      </w:r>
      <w:r w:rsidRPr="006A3320">
        <w:t xml:space="preserve">roject have been influenced by both unregulated and regulated </w:t>
      </w:r>
      <w:r w:rsidR="00CB1174">
        <w:t>environmental water</w:t>
      </w:r>
      <w:r w:rsidR="00F03C34">
        <w:t xml:space="preserve"> </w:t>
      </w:r>
      <w:r>
        <w:t>(</w:t>
      </w:r>
      <w:r w:rsidR="0015064E">
        <w:rPr>
          <w:highlight w:val="yellow"/>
        </w:rPr>
        <w:fldChar w:fldCharType="begin"/>
      </w:r>
      <w:r w:rsidR="0015064E">
        <w:instrText xml:space="preserve"> REF _Ref458586236 \r \h </w:instrText>
      </w:r>
      <w:r w:rsidR="002C6D1B">
        <w:rPr>
          <w:highlight w:val="yellow"/>
        </w:rPr>
        <w:instrText xml:space="preserve"> \* MERGEFORMAT </w:instrText>
      </w:r>
      <w:r w:rsidR="0015064E">
        <w:rPr>
          <w:highlight w:val="yellow"/>
        </w:rPr>
      </w:r>
      <w:r w:rsidR="0015064E">
        <w:rPr>
          <w:highlight w:val="yellow"/>
        </w:rPr>
        <w:fldChar w:fldCharType="separate"/>
      </w:r>
      <w:r w:rsidR="00754AB7">
        <w:t>Appendix C</w:t>
      </w:r>
      <w:r w:rsidR="0015064E">
        <w:rPr>
          <w:highlight w:val="yellow"/>
        </w:rPr>
        <w:fldChar w:fldCharType="end"/>
      </w:r>
      <w:r>
        <w:t>)</w:t>
      </w:r>
      <w:r w:rsidR="00465825">
        <w:t xml:space="preserve">.  </w:t>
      </w:r>
    </w:p>
    <w:p w14:paraId="39D37D5D" w14:textId="15246C7E" w:rsidR="00AA11D7" w:rsidRPr="006A3320" w:rsidRDefault="00AA11D7" w:rsidP="00D43126">
      <w:r w:rsidRPr="006A3320">
        <w:t xml:space="preserve">Over the first four years of the project, 12 flow events have entered the </w:t>
      </w:r>
      <w:r w:rsidR="00D82E0C">
        <w:t>Warrego-Darling Selected Area</w:t>
      </w:r>
      <w:r w:rsidRPr="006A3320">
        <w:t xml:space="preserve"> containing a </w:t>
      </w:r>
      <w:r w:rsidR="00CB1174">
        <w:t>environmental water</w:t>
      </w:r>
      <w:r w:rsidR="00F03C34">
        <w:t xml:space="preserve"> </w:t>
      </w:r>
      <w:r w:rsidRPr="006A3320">
        <w:t>contribution of between 1.8</w:t>
      </w:r>
      <w:r w:rsidR="00D0126F">
        <w:t>% to</w:t>
      </w:r>
      <w:r w:rsidRPr="006A3320">
        <w:t xml:space="preserve"> 99.6%</w:t>
      </w:r>
      <w:r w:rsidR="00465825">
        <w:t xml:space="preserve">.  </w:t>
      </w:r>
      <w:r w:rsidRPr="006A3320">
        <w:t xml:space="preserve">During 2014-15 one regulated flow out of the Gwydir river system and two unregulated flows containing </w:t>
      </w:r>
      <w:r w:rsidR="00CB1174">
        <w:t>environmental water</w:t>
      </w:r>
      <w:r w:rsidR="00F03C34">
        <w:t xml:space="preserve"> </w:t>
      </w:r>
      <w:r w:rsidRPr="006A3320">
        <w:t xml:space="preserve">flowed into the </w:t>
      </w:r>
      <w:r w:rsidR="00D82E0C">
        <w:t>Warrego-Darling Selected Area</w:t>
      </w:r>
      <w:r w:rsidR="00465825">
        <w:t xml:space="preserve">.  </w:t>
      </w:r>
      <w:r w:rsidRPr="006A3320">
        <w:t>All three events were small in magnitude being less than 1,500</w:t>
      </w:r>
      <w:r w:rsidR="00297A0C">
        <w:t> ML</w:t>
      </w:r>
      <w:r w:rsidRPr="006A3320">
        <w:t xml:space="preserve">/d at Louth but did increase connectivity in </w:t>
      </w:r>
      <w:r>
        <w:t>the 2014-15</w:t>
      </w:r>
      <w:r w:rsidRPr="006A3320">
        <w:t xml:space="preserve"> water year</w:t>
      </w:r>
      <w:r w:rsidR="00465825">
        <w:t xml:space="preserve">.  </w:t>
      </w:r>
      <w:r w:rsidRPr="006A3320">
        <w:t>Similarly, 2015-16 was another relatively dry year, characterised by three flow events of low magnitude</w:t>
      </w:r>
      <w:r w:rsidR="00465825">
        <w:t xml:space="preserve">.  </w:t>
      </w:r>
      <w:r w:rsidR="00CB1174">
        <w:t>Environmental water</w:t>
      </w:r>
      <w:r w:rsidR="00F03C34">
        <w:t xml:space="preserve"> </w:t>
      </w:r>
      <w:r w:rsidRPr="006A3320">
        <w:t>contributions during this year ranged from 3.4</w:t>
      </w:r>
      <w:r w:rsidR="00D0126F">
        <w:t>% to</w:t>
      </w:r>
      <w:r w:rsidRPr="006A3320">
        <w:t xml:space="preserve"> 30%</w:t>
      </w:r>
      <w:r w:rsidR="00465825">
        <w:t xml:space="preserve">.  </w:t>
      </w:r>
      <w:r w:rsidRPr="006A3320">
        <w:t>In contrast, 2016-17 was characterised by one large flow event that occurred in late spring-summer which peaked at 33,700</w:t>
      </w:r>
      <w:r w:rsidR="00297A0C">
        <w:t> ML</w:t>
      </w:r>
      <w:r w:rsidRPr="006A3320">
        <w:t>/d at Louth</w:t>
      </w:r>
      <w:r w:rsidR="00465825">
        <w:t xml:space="preserve">.  </w:t>
      </w:r>
      <w:r w:rsidRPr="006A3320">
        <w:t xml:space="preserve">While only containing 2.4% </w:t>
      </w:r>
      <w:r w:rsidR="00CB1174">
        <w:t>environmental water</w:t>
      </w:r>
      <w:r w:rsidRPr="006A3320">
        <w:t>, this flow inundated all available in</w:t>
      </w:r>
      <w:r>
        <w:t>-</w:t>
      </w:r>
      <w:r w:rsidRPr="006A3320">
        <w:t>channel habitat along the Darling River zone</w:t>
      </w:r>
      <w:r w:rsidR="00465825">
        <w:t xml:space="preserve">.  </w:t>
      </w:r>
      <w:r w:rsidRPr="006A3320">
        <w:t>In addition to this, three other smaller inundation events occurred in 2016-17 containing between 2.4</w:t>
      </w:r>
      <w:r w:rsidR="00D0126F">
        <w:t xml:space="preserve">% to </w:t>
      </w:r>
      <w:r w:rsidRPr="006A3320">
        <w:t>36.5</w:t>
      </w:r>
      <w:r w:rsidR="00BA24B2">
        <w:t>%</w:t>
      </w:r>
      <w:r w:rsidRPr="006A3320">
        <w:t xml:space="preserve"> </w:t>
      </w:r>
      <w:r w:rsidR="00CB1174">
        <w:t>environmental water</w:t>
      </w:r>
      <w:r w:rsidR="00F03C34">
        <w:t xml:space="preserve">. </w:t>
      </w:r>
      <w:r w:rsidRPr="006A3320">
        <w:t xml:space="preserve">2017-18 was again a relatively dry year, with three small flow events providing connection through the </w:t>
      </w:r>
      <w:r w:rsidR="00D82E0C">
        <w:t>Warrego-Darling Selected Area</w:t>
      </w:r>
      <w:r w:rsidR="00465825">
        <w:t xml:space="preserve">.  </w:t>
      </w:r>
      <w:r w:rsidRPr="006A3320">
        <w:t>The flow event in May</w:t>
      </w:r>
      <w:r w:rsidR="000B33F5">
        <w:t xml:space="preserve"> and </w:t>
      </w:r>
      <w:r w:rsidRPr="006A3320">
        <w:t xml:space="preserve">June </w:t>
      </w:r>
      <w:r w:rsidR="00F03C34" w:rsidRPr="006A3320">
        <w:t>201</w:t>
      </w:r>
      <w:r w:rsidR="00F03C34">
        <w:t>8</w:t>
      </w:r>
      <w:r w:rsidR="00F03C34" w:rsidRPr="006A3320">
        <w:t xml:space="preserve"> </w:t>
      </w:r>
      <w:r w:rsidRPr="006A3320">
        <w:t xml:space="preserve">was a targeted environmental flow called the </w:t>
      </w:r>
      <w:r w:rsidR="00EF5164">
        <w:t>N</w:t>
      </w:r>
      <w:r w:rsidRPr="006A3320">
        <w:t xml:space="preserve">orthern </w:t>
      </w:r>
      <w:r w:rsidR="00EF5164">
        <w:t>C</w:t>
      </w:r>
      <w:r w:rsidRPr="006A3320">
        <w:t xml:space="preserve">onnectivity </w:t>
      </w:r>
      <w:r w:rsidR="00EF5164">
        <w:t>E</w:t>
      </w:r>
      <w:r w:rsidRPr="006A3320">
        <w:t xml:space="preserve">vent, which was a combination of both state and </w:t>
      </w:r>
      <w:r w:rsidR="00F03C34">
        <w:t>C</w:t>
      </w:r>
      <w:r w:rsidR="00F03C34" w:rsidRPr="006A3320">
        <w:t xml:space="preserve">ommonwealth </w:t>
      </w:r>
      <w:r w:rsidRPr="006A3320">
        <w:t>water</w:t>
      </w:r>
      <w:r w:rsidR="00465825">
        <w:t xml:space="preserve">.  </w:t>
      </w:r>
      <w:r w:rsidRPr="006A3320">
        <w:t>This flow was delivered to re</w:t>
      </w:r>
      <w:r>
        <w:t>-</w:t>
      </w:r>
      <w:r w:rsidRPr="006A3320">
        <w:t xml:space="preserve">connect the Barwon-Darling River and was also supported by pumping </w:t>
      </w:r>
      <w:r>
        <w:t>e</w:t>
      </w:r>
      <w:r w:rsidRPr="006A3320">
        <w:t>mbargos along the length of the channel</w:t>
      </w:r>
      <w:r w:rsidR="00465825">
        <w:t xml:space="preserve">.  </w:t>
      </w:r>
      <w:r w:rsidRPr="006A3320">
        <w:t xml:space="preserve">This flow contained 99.6% </w:t>
      </w:r>
      <w:r w:rsidR="00CB1174">
        <w:t>environmental water</w:t>
      </w:r>
      <w:r w:rsidR="00F03C34">
        <w:t xml:space="preserve"> </w:t>
      </w:r>
      <w:r w:rsidRPr="006A3320">
        <w:t xml:space="preserve">when it </w:t>
      </w:r>
      <w:r w:rsidR="00F03C34" w:rsidRPr="006A3320">
        <w:t>flow</w:t>
      </w:r>
      <w:r w:rsidR="00F03C34">
        <w:t>ed</w:t>
      </w:r>
      <w:r w:rsidR="00F03C34" w:rsidRPr="006A3320">
        <w:t xml:space="preserve"> pas</w:t>
      </w:r>
      <w:r w:rsidR="00F03C34">
        <w:t xml:space="preserve">t </w:t>
      </w:r>
      <w:r w:rsidRPr="006A3320">
        <w:t xml:space="preserve">the </w:t>
      </w:r>
      <w:r w:rsidR="00D82E0C">
        <w:t>Warrego-Darling Selected Area</w:t>
      </w:r>
      <w:r w:rsidRPr="006A3320">
        <w:t>.</w:t>
      </w:r>
    </w:p>
    <w:p w14:paraId="017D3420" w14:textId="090C5592" w:rsidR="00AA11D7" w:rsidRDefault="00894502" w:rsidP="00AA11D7">
      <w:pPr>
        <w:keepNext/>
        <w:spacing w:line="240" w:lineRule="auto"/>
      </w:pPr>
      <w:r>
        <w:rPr>
          <w:noProof/>
          <w:lang w:eastAsia="en-AU"/>
        </w:rPr>
        <w:drawing>
          <wp:inline distT="0" distB="0" distL="0" distR="0" wp14:anchorId="2DEDAC17" wp14:editId="13842427">
            <wp:extent cx="5731510" cy="3550920"/>
            <wp:effectExtent l="0" t="0" r="0" b="5080"/>
            <wp:docPr id="2252" name="Pict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email">
                      <a:extLst>
                        <a:ext uri="{28A0092B-C50C-407E-A947-70E740481C1C}">
                          <a14:useLocalDpi xmlns:a14="http://schemas.microsoft.com/office/drawing/2010/main"/>
                        </a:ext>
                      </a:extLst>
                    </a:blip>
                    <a:stretch>
                      <a:fillRect/>
                    </a:stretch>
                  </pic:blipFill>
                  <pic:spPr>
                    <a:xfrm>
                      <a:off x="0" y="0"/>
                      <a:ext cx="5731510" cy="3550920"/>
                    </a:xfrm>
                    <a:prstGeom prst="rect">
                      <a:avLst/>
                    </a:prstGeom>
                  </pic:spPr>
                </pic:pic>
              </a:graphicData>
            </a:graphic>
          </wp:inline>
        </w:drawing>
      </w:r>
    </w:p>
    <w:p w14:paraId="6035DD77" w14:textId="0F6EFF1F" w:rsidR="00AA11D7" w:rsidRDefault="00AA11D7" w:rsidP="00AA11D7">
      <w:pPr>
        <w:pStyle w:val="Caption"/>
        <w:sectPr w:rsidR="00AA11D7" w:rsidSect="00330653">
          <w:headerReference w:type="default" r:id="rId366"/>
          <w:footerReference w:type="default" r:id="rId367"/>
          <w:pgSz w:w="11906" w:h="16838" w:code="9"/>
          <w:pgMar w:top="1440" w:right="1440" w:bottom="1440" w:left="1440" w:header="720" w:footer="306" w:gutter="0"/>
          <w:pgNumType w:start="1" w:chapStyle="6"/>
          <w:cols w:space="720"/>
          <w:docGrid w:linePitch="360"/>
        </w:sectPr>
      </w:pPr>
      <w:bookmarkStart w:id="404" w:name="_Ref12184414"/>
      <w:bookmarkStart w:id="405" w:name="_Toc1746367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I</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404"/>
      <w:r w:rsidR="006008EF">
        <w:t xml:space="preserve">: </w:t>
      </w:r>
      <w:r w:rsidRPr="00D11BDE">
        <w:t xml:space="preserve">Gauge heights in Boera and Dick’s dams and periods of connection down the lower </w:t>
      </w:r>
      <w:r w:rsidR="00A50B31">
        <w:t>Warrego Channel</w:t>
      </w:r>
      <w:r w:rsidRPr="00D11BDE">
        <w:t xml:space="preserve"> in 2015-2018</w:t>
      </w:r>
      <w:r w:rsidR="00465825">
        <w:t xml:space="preserve">.  </w:t>
      </w:r>
      <w:r w:rsidRPr="00D11BDE">
        <w:t>Sampling dates, overflow to Western floodplain and dates of Boera gates being opened are shown.</w:t>
      </w:r>
      <w:bookmarkEnd w:id="405"/>
    </w:p>
    <w:p w14:paraId="7261B24F" w14:textId="77777777" w:rsidR="00AA11D7" w:rsidRDefault="00AA11D7" w:rsidP="00207BF9">
      <w:pPr>
        <w:pStyle w:val="Heading7"/>
      </w:pPr>
      <w:r>
        <w:t xml:space="preserve">Methods </w:t>
      </w:r>
    </w:p>
    <w:p w14:paraId="2902883F" w14:textId="79E6A7F8" w:rsidR="00AA11D7" w:rsidRPr="0015064E" w:rsidRDefault="00AA11D7" w:rsidP="002C6D1B">
      <w:pPr>
        <w:rPr>
          <w:color w:val="000000"/>
          <w:lang w:eastAsia="en-AU"/>
        </w:rPr>
      </w:pPr>
      <w:r w:rsidRPr="0015064E">
        <w:t xml:space="preserve">Existing ANAE GIS layers (Brooks </w:t>
      </w:r>
      <w:r w:rsidRPr="0015064E">
        <w:rPr>
          <w:i/>
          <w:iCs/>
        </w:rPr>
        <w:t>et</w:t>
      </w:r>
      <w:r w:rsidR="00465825">
        <w:rPr>
          <w:i/>
          <w:iCs/>
        </w:rPr>
        <w:t xml:space="preserve"> al. </w:t>
      </w:r>
      <w:r w:rsidRPr="0015064E">
        <w:t xml:space="preserve">2013) have limited coverage within the </w:t>
      </w:r>
      <w:r w:rsidR="00D82E0C">
        <w:t>Warrego-Darling Selected Area</w:t>
      </w:r>
      <w:r w:rsidRPr="0015064E">
        <w:t>, being restricted to some sections of the Western Floodplain and the Darling River channel</w:t>
      </w:r>
      <w:r w:rsidR="00465825">
        <w:t xml:space="preserve">.  </w:t>
      </w:r>
      <w:r w:rsidRPr="0015064E">
        <w:t>Within this dataset, the whole Western Floodplain was classified as one ecosystem type (Pt2.2.1: Temporary sedge/grass/forb floodplain marsh), which is not representative of the true diversity of ecosystem types found on the floodplain</w:t>
      </w:r>
      <w:r w:rsidR="00465825">
        <w:t xml:space="preserve">.  </w:t>
      </w:r>
      <w:r w:rsidRPr="0015064E">
        <w:t>To gain a more representative understanding of ecosystem type inundation during the project, several data sources were utilised</w:t>
      </w:r>
      <w:r w:rsidR="00465825">
        <w:t xml:space="preserve">.  </w:t>
      </w:r>
      <w:r w:rsidRPr="0015064E">
        <w:t xml:space="preserve">For the Western Floodplain zone, the existing vegetation map produced by Gowans </w:t>
      </w:r>
      <w:r w:rsidRPr="0015064E">
        <w:rPr>
          <w:i/>
        </w:rPr>
        <w:t>et</w:t>
      </w:r>
      <w:r w:rsidR="00465825">
        <w:rPr>
          <w:i/>
        </w:rPr>
        <w:t xml:space="preserve"> al. </w:t>
      </w:r>
      <w:r w:rsidRPr="0015064E">
        <w:t xml:space="preserve">(2012) was reclassified into ecosystem types based on field assessment of LTIM survey sites using a dichotomous key (Brooks </w:t>
      </w:r>
      <w:r w:rsidRPr="0015064E">
        <w:rPr>
          <w:i/>
          <w:iCs/>
        </w:rPr>
        <w:t>et</w:t>
      </w:r>
      <w:r w:rsidR="00465825">
        <w:rPr>
          <w:i/>
          <w:iCs/>
        </w:rPr>
        <w:t xml:space="preserve"> al. </w:t>
      </w:r>
      <w:r w:rsidRPr="0015064E">
        <w:t>2013)</w:t>
      </w:r>
      <w:r w:rsidR="00465825">
        <w:t xml:space="preserve">.  </w:t>
      </w:r>
      <w:r w:rsidRPr="0015064E">
        <w:t>This resulted in six identified ecosystem types including an ‘unclassified’ grouping which included floodplain area</w:t>
      </w:r>
      <w:r w:rsidR="00EF5164">
        <w:t>s</w:t>
      </w:r>
      <w:r w:rsidRPr="0015064E">
        <w:t xml:space="preserve"> that could not be confidently classified into an ecosystem type</w:t>
      </w:r>
      <w:r w:rsidR="00465825">
        <w:t xml:space="preserve">.  </w:t>
      </w:r>
      <w:r w:rsidRPr="0015064E">
        <w:t xml:space="preserve">For the </w:t>
      </w:r>
      <w:r w:rsidR="00A50B31">
        <w:t>Warrego Channel</w:t>
      </w:r>
      <w:r w:rsidRPr="0015064E">
        <w:t xml:space="preserve"> zone, the extent of dams in the </w:t>
      </w:r>
      <w:r w:rsidR="00D82E0C">
        <w:t>Warrego-Darling Selected Area</w:t>
      </w:r>
      <w:r w:rsidRPr="0015064E">
        <w:t xml:space="preserve"> was digitised and this was used to provide an assessment area of the ‘</w:t>
      </w:r>
      <w:r w:rsidRPr="0015064E">
        <w:rPr>
          <w:color w:val="000000"/>
          <w:lang w:eastAsia="en-AU"/>
        </w:rPr>
        <w:t>Lt2.1: Temporary lake’ ecosystem type within the network</w:t>
      </w:r>
      <w:r w:rsidR="00465825">
        <w:rPr>
          <w:color w:val="000000"/>
          <w:lang w:eastAsia="en-AU"/>
        </w:rPr>
        <w:t xml:space="preserve">.  </w:t>
      </w:r>
      <w:r w:rsidRPr="0015064E">
        <w:rPr>
          <w:color w:val="000000"/>
          <w:lang w:eastAsia="en-AU"/>
        </w:rPr>
        <w:t>The remaining channel network area was classed as ‘Rt1.4: Temporary lowland stream’, and the length of this ecosystem type that was inundated was calculated from a pre-defined stream network layer (Commonwealth of Australia 2017)</w:t>
      </w:r>
      <w:r w:rsidR="00465825">
        <w:rPr>
          <w:color w:val="000000"/>
          <w:lang w:eastAsia="en-AU"/>
        </w:rPr>
        <w:t xml:space="preserve">.  </w:t>
      </w:r>
      <w:r w:rsidRPr="0015064E">
        <w:rPr>
          <w:color w:val="000000"/>
          <w:lang w:eastAsia="en-AU"/>
        </w:rPr>
        <w:t>In the Darling River zone, the existing ANAE GIS layer was used to calculate the area of the Rt1.4: Temporary lowland stream ecosystem type inundated.</w:t>
      </w:r>
    </w:p>
    <w:p w14:paraId="4D4D754B" w14:textId="3B3E3BF7" w:rsidR="000B33F5" w:rsidRPr="0015064E" w:rsidRDefault="00AA11D7" w:rsidP="002C6D1B">
      <w:pPr>
        <w:rPr>
          <w:color w:val="000000"/>
          <w:lang w:eastAsia="en-AU"/>
        </w:rPr>
      </w:pPr>
      <w:r w:rsidRPr="0015064E">
        <w:rPr>
          <w:color w:val="000000"/>
          <w:lang w:eastAsia="en-AU"/>
        </w:rPr>
        <w:t>In each water year, the maximum inundated area in each monitoring zone was calculate from inundation extents recorded at various times throughout each year, using Landsat imagery as outlined in Appendix Hydro (Warrego)</w:t>
      </w:r>
      <w:r w:rsidR="00465825">
        <w:rPr>
          <w:color w:val="000000"/>
          <w:lang w:eastAsia="en-AU"/>
        </w:rPr>
        <w:t xml:space="preserve">.  </w:t>
      </w:r>
      <w:r w:rsidRPr="0015064E">
        <w:rPr>
          <w:color w:val="000000"/>
          <w:lang w:eastAsia="en-AU"/>
        </w:rPr>
        <w:t>Multiple images across each year were combined to give a total inundation extent for the year</w:t>
      </w:r>
      <w:r w:rsidR="00465825">
        <w:rPr>
          <w:color w:val="000000"/>
          <w:lang w:eastAsia="en-AU"/>
        </w:rPr>
        <w:t xml:space="preserve">.  </w:t>
      </w:r>
      <w:r w:rsidRPr="0015064E">
        <w:rPr>
          <w:color w:val="000000"/>
          <w:lang w:eastAsia="en-AU"/>
        </w:rPr>
        <w:t>These layers were assessed for continuity of inundation from the top of the system and any inundation that was not obviously related to river flows (</w:t>
      </w:r>
      <w:r w:rsidR="00465825">
        <w:rPr>
          <w:color w:val="000000"/>
          <w:lang w:eastAsia="en-AU"/>
        </w:rPr>
        <w:t xml:space="preserve">e.g. </w:t>
      </w:r>
      <w:r w:rsidRPr="0015064E">
        <w:rPr>
          <w:color w:val="000000"/>
          <w:lang w:eastAsia="en-AU"/>
        </w:rPr>
        <w:t>rainfall) was removed</w:t>
      </w:r>
      <w:r w:rsidR="00465825">
        <w:rPr>
          <w:color w:val="000000"/>
          <w:lang w:eastAsia="en-AU"/>
        </w:rPr>
        <w:t xml:space="preserve">.  </w:t>
      </w:r>
      <w:r w:rsidRPr="0015064E">
        <w:rPr>
          <w:color w:val="000000"/>
          <w:lang w:eastAsia="en-AU"/>
        </w:rPr>
        <w:t>The resultant annual inundation layers were intersected by the ANAE layers for each monitoring zone to provide a total area or length of each ecosystem type inundated each year.</w:t>
      </w:r>
    </w:p>
    <w:p w14:paraId="4846B667" w14:textId="77777777" w:rsidR="00AA11D7" w:rsidRDefault="00AA11D7" w:rsidP="00207BF9">
      <w:pPr>
        <w:pStyle w:val="Heading7"/>
      </w:pPr>
      <w:r>
        <w:t>Results</w:t>
      </w:r>
    </w:p>
    <w:p w14:paraId="5BD055DF" w14:textId="77777777" w:rsidR="00AA11D7" w:rsidRPr="002C6D1B" w:rsidRDefault="00AA11D7" w:rsidP="00AA11D7">
      <w:pPr>
        <w:rPr>
          <w:u w:val="single"/>
        </w:rPr>
      </w:pPr>
      <w:r w:rsidRPr="002C6D1B">
        <w:rPr>
          <w:u w:val="single"/>
        </w:rPr>
        <w:t>Western floodplain zone</w:t>
      </w:r>
    </w:p>
    <w:p w14:paraId="356BD329" w14:textId="41AF601D" w:rsidR="00AA11D7" w:rsidRDefault="00AA11D7" w:rsidP="002C6D1B">
      <w:pPr>
        <w:sectPr w:rsidR="00AA11D7" w:rsidSect="00D13735">
          <w:pgSz w:w="11906" w:h="16838" w:code="9"/>
          <w:pgMar w:top="1440" w:right="1440" w:bottom="1440" w:left="1440" w:header="811" w:footer="306" w:gutter="0"/>
          <w:pgNumType w:chapStyle="6"/>
          <w:cols w:space="720"/>
          <w:docGrid w:linePitch="360"/>
        </w:sectPr>
      </w:pPr>
      <w:r>
        <w:t>Four floodplain ecosystem types were inundated on the Western Floodplain over the duration of the project, and one lacustrine type (</w:t>
      </w:r>
      <w:r>
        <w:fldChar w:fldCharType="begin"/>
      </w:r>
      <w:r>
        <w:instrText xml:space="preserve"> REF _Ref13152133 \h </w:instrText>
      </w:r>
      <w:r w:rsidR="002C6D1B">
        <w:instrText xml:space="preserve"> \* MERGEFORMAT </w:instrText>
      </w:r>
      <w:r>
        <w:fldChar w:fldCharType="separate"/>
      </w:r>
      <w:r w:rsidR="00754AB7">
        <w:t xml:space="preserve">Table </w:t>
      </w:r>
      <w:r w:rsidR="00754AB7">
        <w:rPr>
          <w:noProof/>
        </w:rPr>
        <w:t>I</w:t>
      </w:r>
      <w:r w:rsidR="00754AB7">
        <w:rPr>
          <w:noProof/>
        </w:rPr>
        <w:noBreakHyphen/>
        <w:t>1</w:t>
      </w:r>
      <w:r>
        <w:fldChar w:fldCharType="end"/>
      </w:r>
      <w:r>
        <w:t>)</w:t>
      </w:r>
      <w:r w:rsidR="00465825">
        <w:t xml:space="preserve">.  </w:t>
      </w:r>
      <w:r>
        <w:t>F2.2 Lignum Shrubland floodplain was the most inundated type during the project with maximum inundation of 1,594.22 ha recorded in the 201</w:t>
      </w:r>
      <w:r w:rsidR="00EF5164">
        <w:t>6</w:t>
      </w:r>
      <w:r>
        <w:t>-17 water year</w:t>
      </w:r>
      <w:r w:rsidR="00465825">
        <w:t xml:space="preserve">.  </w:t>
      </w:r>
      <w:r>
        <w:t>F1.10 Coolibah woodland and forest floodplain was also commonly inundated (9.47</w:t>
      </w:r>
      <w:r w:rsidR="000B33F5">
        <w:t> ha</w:t>
      </w:r>
      <w:r>
        <w:t xml:space="preserve"> </w:t>
      </w:r>
      <w:r w:rsidR="000B33F5">
        <w:t>to</w:t>
      </w:r>
      <w:r>
        <w:t xml:space="preserve"> 724.67</w:t>
      </w:r>
      <w:r w:rsidR="000B33F5">
        <w:t> </w:t>
      </w:r>
      <w:r>
        <w:t>ha) and significant areas of F2.4 Shrubland floodplain were inundated during 2016-17 (1,525.56</w:t>
      </w:r>
      <w:r w:rsidR="000B33F5">
        <w:t> </w:t>
      </w:r>
      <w:r>
        <w:t>ha) and 2018-19 (165.51 ha)</w:t>
      </w:r>
      <w:r w:rsidR="00465825">
        <w:t xml:space="preserve">.  </w:t>
      </w:r>
      <w:r>
        <w:t xml:space="preserve">Smaller areas of F1.11 River </w:t>
      </w:r>
      <w:r w:rsidR="00D0126F">
        <w:t>C</w:t>
      </w:r>
      <w:r>
        <w:t>ooba woodland floodplain (0.79</w:t>
      </w:r>
      <w:r w:rsidR="000B33F5">
        <w:t xml:space="preserve"> ha</w:t>
      </w:r>
      <w:r>
        <w:t xml:space="preserve"> </w:t>
      </w:r>
      <w:r w:rsidR="000B33F5">
        <w:t>to</w:t>
      </w:r>
      <w:r>
        <w:t xml:space="preserve"> 35.55</w:t>
      </w:r>
      <w:r w:rsidR="000B33F5">
        <w:t> </w:t>
      </w:r>
      <w:r>
        <w:t>ha) and LT2.2 Temporary floodplain lake with aquatic beds (0.02</w:t>
      </w:r>
      <w:r w:rsidR="000B33F5">
        <w:t xml:space="preserve"> ha</w:t>
      </w:r>
      <w:r>
        <w:t xml:space="preserve"> </w:t>
      </w:r>
      <w:r w:rsidR="000B33F5">
        <w:t>to</w:t>
      </w:r>
      <w:r>
        <w:t xml:space="preserve"> 4 ha) were inundated during the </w:t>
      </w:r>
      <w:r w:rsidR="00F03C34">
        <w:t>P</w:t>
      </w:r>
      <w:r>
        <w:t>roject.</w:t>
      </w:r>
    </w:p>
    <w:p w14:paraId="2D1F6310" w14:textId="4B66A8C6" w:rsidR="00AA11D7" w:rsidRDefault="00AA11D7" w:rsidP="00AA11D7">
      <w:pPr>
        <w:pStyle w:val="Caption"/>
        <w:keepNext/>
      </w:pPr>
      <w:bookmarkStart w:id="406" w:name="_Ref13152133"/>
      <w:bookmarkStart w:id="407" w:name="_Toc17463810"/>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I</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406"/>
      <w:r w:rsidR="006008EF">
        <w:t xml:space="preserve">: </w:t>
      </w:r>
      <w:r>
        <w:t>Ecosystem types inundated within the Western Floodplain zone over the project</w:t>
      </w:r>
      <w:r w:rsidR="0058767F">
        <w:t>.</w:t>
      </w:r>
      <w:bookmarkEnd w:id="407"/>
    </w:p>
    <w:tbl>
      <w:tblPr>
        <w:tblStyle w:val="StandardELAFormat"/>
        <w:tblW w:w="9159" w:type="dxa"/>
        <w:tblLayout w:type="fixed"/>
        <w:tblLook w:val="04A0" w:firstRow="1" w:lastRow="0" w:firstColumn="1" w:lastColumn="0" w:noHBand="0" w:noVBand="1"/>
      </w:tblPr>
      <w:tblGrid>
        <w:gridCol w:w="2127"/>
        <w:gridCol w:w="1389"/>
        <w:gridCol w:w="1446"/>
        <w:gridCol w:w="1418"/>
        <w:gridCol w:w="1389"/>
        <w:gridCol w:w="1390"/>
      </w:tblGrid>
      <w:tr w:rsidR="00EF5164" w:rsidRPr="004C3FD4" w14:paraId="3D4F62D0" w14:textId="77777777" w:rsidTr="00E521CF">
        <w:trPr>
          <w:cnfStyle w:val="100000000000" w:firstRow="1" w:lastRow="0" w:firstColumn="0" w:lastColumn="0" w:oddVBand="0" w:evenVBand="0" w:oddHBand="0" w:evenHBand="0" w:firstRowFirstColumn="0" w:firstRowLastColumn="0" w:lastRowFirstColumn="0" w:lastRowLastColumn="0"/>
          <w:trHeight w:val="397"/>
        </w:trPr>
        <w:tc>
          <w:tcPr>
            <w:tcW w:w="2127" w:type="dxa"/>
            <w:vMerge w:val="restart"/>
            <w:noWrap/>
            <w:hideMark/>
          </w:tcPr>
          <w:p w14:paraId="282820D9" w14:textId="2E0DF023" w:rsidR="00EF5164" w:rsidRPr="00E521CF" w:rsidRDefault="00EF5164" w:rsidP="000B33F5">
            <w:pPr>
              <w:spacing w:after="60"/>
              <w:jc w:val="center"/>
              <w:rPr>
                <w:rFonts w:cs="Arial"/>
                <w:color w:val="000000"/>
                <w:sz w:val="18"/>
                <w:szCs w:val="18"/>
                <w:lang w:eastAsia="en-AU"/>
              </w:rPr>
            </w:pPr>
            <w:r w:rsidRPr="00E521CF">
              <w:rPr>
                <w:rFonts w:cs="Arial"/>
                <w:color w:val="000000"/>
                <w:sz w:val="18"/>
                <w:szCs w:val="18"/>
                <w:lang w:eastAsia="en-AU"/>
              </w:rPr>
              <w:t>Ecosystem Type</w:t>
            </w:r>
          </w:p>
        </w:tc>
        <w:tc>
          <w:tcPr>
            <w:tcW w:w="7032" w:type="dxa"/>
            <w:gridSpan w:val="5"/>
            <w:noWrap/>
          </w:tcPr>
          <w:p w14:paraId="2680FBFA" w14:textId="77777777" w:rsidR="00EF5164" w:rsidRPr="00E521CF" w:rsidRDefault="00EF5164" w:rsidP="000B33F5">
            <w:pPr>
              <w:spacing w:after="60"/>
              <w:jc w:val="center"/>
              <w:rPr>
                <w:rFonts w:cs="Arial"/>
                <w:color w:val="000000"/>
                <w:sz w:val="18"/>
                <w:szCs w:val="18"/>
                <w:lang w:eastAsia="en-AU"/>
              </w:rPr>
            </w:pPr>
            <w:r w:rsidRPr="00E521CF">
              <w:rPr>
                <w:rFonts w:cs="Arial"/>
                <w:color w:val="000000"/>
                <w:sz w:val="18"/>
                <w:szCs w:val="18"/>
                <w:lang w:eastAsia="en-AU"/>
              </w:rPr>
              <w:t>Hectares Inundated (% of total)</w:t>
            </w:r>
          </w:p>
        </w:tc>
      </w:tr>
      <w:tr w:rsidR="00EF5164" w:rsidRPr="004C3FD4" w14:paraId="6CC7BDDF" w14:textId="77777777" w:rsidTr="00E521CF">
        <w:trPr>
          <w:trHeight w:val="397"/>
        </w:trPr>
        <w:tc>
          <w:tcPr>
            <w:tcW w:w="2127" w:type="dxa"/>
            <w:vMerge/>
            <w:shd w:val="clear" w:color="auto" w:fill="D9D9D9" w:themeFill="background1" w:themeFillShade="D9"/>
            <w:noWrap/>
            <w:vAlign w:val="center"/>
          </w:tcPr>
          <w:p w14:paraId="298E99DC" w14:textId="6F586B01" w:rsidR="00EF5164" w:rsidRPr="00E521CF" w:rsidRDefault="00EF5164" w:rsidP="000B33F5">
            <w:pPr>
              <w:spacing w:after="60"/>
              <w:jc w:val="center"/>
              <w:rPr>
                <w:rFonts w:cs="Arial"/>
                <w:color w:val="000000"/>
                <w:sz w:val="18"/>
                <w:szCs w:val="18"/>
                <w:lang w:eastAsia="en-AU"/>
              </w:rPr>
            </w:pPr>
          </w:p>
        </w:tc>
        <w:tc>
          <w:tcPr>
            <w:tcW w:w="1389" w:type="dxa"/>
            <w:shd w:val="clear" w:color="auto" w:fill="D9D9D9" w:themeFill="background1" w:themeFillShade="D9"/>
            <w:noWrap/>
            <w:vAlign w:val="center"/>
          </w:tcPr>
          <w:p w14:paraId="5EB14DA9" w14:textId="77777777" w:rsidR="00EF5164" w:rsidRPr="00E521CF" w:rsidRDefault="00EF5164" w:rsidP="000B33F5">
            <w:pPr>
              <w:spacing w:after="60"/>
              <w:jc w:val="center"/>
              <w:rPr>
                <w:rFonts w:cs="Arial"/>
                <w:color w:val="000000"/>
                <w:sz w:val="18"/>
                <w:szCs w:val="18"/>
                <w:lang w:eastAsia="en-AU"/>
              </w:rPr>
            </w:pPr>
            <w:r w:rsidRPr="00E521CF">
              <w:rPr>
                <w:rFonts w:cs="Arial"/>
                <w:color w:val="000000"/>
                <w:sz w:val="18"/>
                <w:szCs w:val="18"/>
                <w:lang w:eastAsia="en-AU"/>
              </w:rPr>
              <w:t>2014-15</w:t>
            </w:r>
          </w:p>
        </w:tc>
        <w:tc>
          <w:tcPr>
            <w:tcW w:w="1446" w:type="dxa"/>
            <w:shd w:val="clear" w:color="auto" w:fill="D9D9D9" w:themeFill="background1" w:themeFillShade="D9"/>
            <w:noWrap/>
            <w:vAlign w:val="center"/>
          </w:tcPr>
          <w:p w14:paraId="52FD23D6" w14:textId="77777777" w:rsidR="00EF5164" w:rsidRPr="00E521CF" w:rsidRDefault="00EF5164" w:rsidP="000B33F5">
            <w:pPr>
              <w:spacing w:after="60"/>
              <w:jc w:val="center"/>
              <w:rPr>
                <w:rFonts w:cs="Arial"/>
                <w:color w:val="000000"/>
                <w:sz w:val="18"/>
                <w:szCs w:val="18"/>
                <w:lang w:eastAsia="en-AU"/>
              </w:rPr>
            </w:pPr>
            <w:r w:rsidRPr="00E521CF">
              <w:rPr>
                <w:rFonts w:cs="Arial"/>
                <w:color w:val="000000"/>
                <w:sz w:val="18"/>
                <w:szCs w:val="18"/>
                <w:lang w:eastAsia="en-AU"/>
              </w:rPr>
              <w:t>2015-16</w:t>
            </w:r>
          </w:p>
        </w:tc>
        <w:tc>
          <w:tcPr>
            <w:tcW w:w="1418" w:type="dxa"/>
            <w:shd w:val="clear" w:color="auto" w:fill="D9D9D9" w:themeFill="background1" w:themeFillShade="D9"/>
            <w:noWrap/>
            <w:vAlign w:val="center"/>
          </w:tcPr>
          <w:p w14:paraId="5454A19B" w14:textId="77777777" w:rsidR="00EF5164" w:rsidRPr="00E521CF" w:rsidRDefault="00EF5164" w:rsidP="000B33F5">
            <w:pPr>
              <w:spacing w:after="60"/>
              <w:jc w:val="center"/>
              <w:rPr>
                <w:rFonts w:cs="Arial"/>
                <w:color w:val="000000"/>
                <w:sz w:val="18"/>
                <w:szCs w:val="18"/>
                <w:lang w:eastAsia="en-AU"/>
              </w:rPr>
            </w:pPr>
            <w:r w:rsidRPr="00E521CF">
              <w:rPr>
                <w:rFonts w:cs="Arial"/>
                <w:color w:val="000000"/>
                <w:sz w:val="18"/>
                <w:szCs w:val="18"/>
                <w:lang w:eastAsia="en-AU"/>
              </w:rPr>
              <w:t>2016-17</w:t>
            </w:r>
          </w:p>
        </w:tc>
        <w:tc>
          <w:tcPr>
            <w:tcW w:w="1389" w:type="dxa"/>
            <w:shd w:val="clear" w:color="auto" w:fill="D9D9D9" w:themeFill="background1" w:themeFillShade="D9"/>
            <w:noWrap/>
            <w:vAlign w:val="center"/>
          </w:tcPr>
          <w:p w14:paraId="4DC8A17B" w14:textId="77777777" w:rsidR="00EF5164" w:rsidRPr="00E521CF" w:rsidRDefault="00EF5164" w:rsidP="000B33F5">
            <w:pPr>
              <w:spacing w:after="60"/>
              <w:jc w:val="center"/>
              <w:rPr>
                <w:rFonts w:cs="Arial"/>
                <w:color w:val="000000"/>
                <w:sz w:val="18"/>
                <w:szCs w:val="18"/>
                <w:lang w:eastAsia="en-AU"/>
              </w:rPr>
            </w:pPr>
            <w:r w:rsidRPr="00E521CF">
              <w:rPr>
                <w:rFonts w:cs="Arial"/>
                <w:color w:val="000000"/>
                <w:sz w:val="18"/>
                <w:szCs w:val="18"/>
                <w:lang w:eastAsia="en-AU"/>
              </w:rPr>
              <w:t>2017-18</w:t>
            </w:r>
          </w:p>
        </w:tc>
        <w:tc>
          <w:tcPr>
            <w:tcW w:w="1390" w:type="dxa"/>
            <w:shd w:val="clear" w:color="auto" w:fill="D9D9D9" w:themeFill="background1" w:themeFillShade="D9"/>
            <w:noWrap/>
            <w:vAlign w:val="center"/>
          </w:tcPr>
          <w:p w14:paraId="24E7D449" w14:textId="77777777" w:rsidR="00EF5164" w:rsidRPr="00E521CF" w:rsidRDefault="00EF5164" w:rsidP="000B33F5">
            <w:pPr>
              <w:spacing w:after="60"/>
              <w:jc w:val="center"/>
              <w:rPr>
                <w:rFonts w:cs="Arial"/>
                <w:color w:val="000000"/>
                <w:sz w:val="18"/>
                <w:szCs w:val="18"/>
                <w:lang w:eastAsia="en-AU"/>
              </w:rPr>
            </w:pPr>
            <w:r w:rsidRPr="00E521CF">
              <w:rPr>
                <w:rFonts w:cs="Arial"/>
                <w:color w:val="000000"/>
                <w:sz w:val="18"/>
                <w:szCs w:val="18"/>
                <w:lang w:eastAsia="en-AU"/>
              </w:rPr>
              <w:t>2018-19</w:t>
            </w:r>
          </w:p>
        </w:tc>
      </w:tr>
      <w:tr w:rsidR="00AA11D7" w:rsidRPr="004C3FD4" w14:paraId="685669AE" w14:textId="77777777" w:rsidTr="00E521CF">
        <w:trPr>
          <w:trHeight w:val="397"/>
        </w:trPr>
        <w:tc>
          <w:tcPr>
            <w:tcW w:w="2127" w:type="dxa"/>
            <w:noWrap/>
            <w:vAlign w:val="center"/>
            <w:hideMark/>
          </w:tcPr>
          <w:p w14:paraId="45CC0D8C"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F1.10 Coolibah woodland and forest floodplain</w:t>
            </w:r>
          </w:p>
        </w:tc>
        <w:tc>
          <w:tcPr>
            <w:tcW w:w="1389" w:type="dxa"/>
            <w:noWrap/>
            <w:vAlign w:val="center"/>
            <w:hideMark/>
          </w:tcPr>
          <w:p w14:paraId="40307F50"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12.77 (27.4)</w:t>
            </w:r>
          </w:p>
        </w:tc>
        <w:tc>
          <w:tcPr>
            <w:tcW w:w="1446" w:type="dxa"/>
            <w:noWrap/>
            <w:vAlign w:val="center"/>
            <w:hideMark/>
          </w:tcPr>
          <w:p w14:paraId="1F90F688"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108.78 (20.4)</w:t>
            </w:r>
          </w:p>
        </w:tc>
        <w:tc>
          <w:tcPr>
            <w:tcW w:w="1418" w:type="dxa"/>
            <w:noWrap/>
            <w:vAlign w:val="center"/>
            <w:hideMark/>
          </w:tcPr>
          <w:p w14:paraId="174E8A6A"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724.67 (18.4)</w:t>
            </w:r>
          </w:p>
        </w:tc>
        <w:tc>
          <w:tcPr>
            <w:tcW w:w="1389" w:type="dxa"/>
            <w:noWrap/>
            <w:vAlign w:val="center"/>
            <w:hideMark/>
          </w:tcPr>
          <w:p w14:paraId="3B20B12A"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9.47 (50.6)</w:t>
            </w:r>
          </w:p>
        </w:tc>
        <w:tc>
          <w:tcPr>
            <w:tcW w:w="1390" w:type="dxa"/>
            <w:noWrap/>
            <w:vAlign w:val="center"/>
            <w:hideMark/>
          </w:tcPr>
          <w:p w14:paraId="70397BFC"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97.47 (13.4)</w:t>
            </w:r>
          </w:p>
        </w:tc>
      </w:tr>
      <w:tr w:rsidR="00AA11D7" w:rsidRPr="004C3FD4" w14:paraId="32319BC5" w14:textId="77777777" w:rsidTr="00E521CF">
        <w:trPr>
          <w:trHeight w:val="397"/>
        </w:trPr>
        <w:tc>
          <w:tcPr>
            <w:tcW w:w="2127" w:type="dxa"/>
            <w:noWrap/>
            <w:vAlign w:val="center"/>
            <w:hideMark/>
          </w:tcPr>
          <w:p w14:paraId="56213138" w14:textId="37F82346"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 xml:space="preserve">F1.11 River </w:t>
            </w:r>
            <w:r w:rsidR="00D0126F">
              <w:rPr>
                <w:rFonts w:cs="Arial"/>
                <w:color w:val="000000"/>
                <w:sz w:val="18"/>
                <w:szCs w:val="18"/>
                <w:lang w:eastAsia="en-AU"/>
              </w:rPr>
              <w:t>C</w:t>
            </w:r>
            <w:r w:rsidRPr="008C6DDE">
              <w:rPr>
                <w:rFonts w:cs="Arial"/>
                <w:color w:val="000000"/>
                <w:sz w:val="18"/>
                <w:szCs w:val="18"/>
                <w:lang w:eastAsia="en-AU"/>
              </w:rPr>
              <w:t>ooba woodland floodplain</w:t>
            </w:r>
          </w:p>
        </w:tc>
        <w:tc>
          <w:tcPr>
            <w:tcW w:w="1389" w:type="dxa"/>
            <w:noWrap/>
            <w:vAlign w:val="center"/>
            <w:hideMark/>
          </w:tcPr>
          <w:p w14:paraId="526A1898"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3.56 (7.6)</w:t>
            </w:r>
          </w:p>
        </w:tc>
        <w:tc>
          <w:tcPr>
            <w:tcW w:w="1446" w:type="dxa"/>
            <w:noWrap/>
            <w:vAlign w:val="center"/>
            <w:hideMark/>
          </w:tcPr>
          <w:p w14:paraId="4B3E6499"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65.28 (12.3)</w:t>
            </w:r>
          </w:p>
        </w:tc>
        <w:tc>
          <w:tcPr>
            <w:tcW w:w="1418" w:type="dxa"/>
            <w:noWrap/>
            <w:vAlign w:val="center"/>
            <w:hideMark/>
          </w:tcPr>
          <w:p w14:paraId="33A61235"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78.42 (2)</w:t>
            </w:r>
          </w:p>
        </w:tc>
        <w:tc>
          <w:tcPr>
            <w:tcW w:w="1389" w:type="dxa"/>
            <w:noWrap/>
            <w:vAlign w:val="center"/>
            <w:hideMark/>
          </w:tcPr>
          <w:p w14:paraId="05153FD1"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0.79 (4.2)</w:t>
            </w:r>
          </w:p>
        </w:tc>
        <w:tc>
          <w:tcPr>
            <w:tcW w:w="1390" w:type="dxa"/>
            <w:noWrap/>
            <w:vAlign w:val="center"/>
            <w:hideMark/>
          </w:tcPr>
          <w:p w14:paraId="1B3DF01F"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35.55 (4.9)</w:t>
            </w:r>
          </w:p>
        </w:tc>
      </w:tr>
      <w:tr w:rsidR="00AA11D7" w:rsidRPr="004C3FD4" w14:paraId="64D8EADB" w14:textId="77777777" w:rsidTr="00E521CF">
        <w:trPr>
          <w:trHeight w:val="397"/>
        </w:trPr>
        <w:tc>
          <w:tcPr>
            <w:tcW w:w="2127" w:type="dxa"/>
            <w:noWrap/>
            <w:vAlign w:val="center"/>
            <w:hideMark/>
          </w:tcPr>
          <w:p w14:paraId="3431AB7C"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F2.2 Lignum Shrubland floodplain</w:t>
            </w:r>
          </w:p>
        </w:tc>
        <w:tc>
          <w:tcPr>
            <w:tcW w:w="1389" w:type="dxa"/>
            <w:noWrap/>
            <w:vAlign w:val="center"/>
            <w:hideMark/>
          </w:tcPr>
          <w:p w14:paraId="708C827F"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30.09 (64.7)</w:t>
            </w:r>
          </w:p>
        </w:tc>
        <w:tc>
          <w:tcPr>
            <w:tcW w:w="1446" w:type="dxa"/>
            <w:noWrap/>
            <w:vAlign w:val="center"/>
            <w:hideMark/>
          </w:tcPr>
          <w:p w14:paraId="597722CB"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333.01 (62.5)</w:t>
            </w:r>
          </w:p>
        </w:tc>
        <w:tc>
          <w:tcPr>
            <w:tcW w:w="1418" w:type="dxa"/>
            <w:noWrap/>
            <w:vAlign w:val="center"/>
            <w:hideMark/>
          </w:tcPr>
          <w:p w14:paraId="4A7EABDF" w14:textId="6239BC0F"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1</w:t>
            </w:r>
            <w:r w:rsidR="001E0ACD">
              <w:rPr>
                <w:rFonts w:cs="Arial"/>
                <w:color w:val="000000"/>
                <w:sz w:val="18"/>
                <w:szCs w:val="18"/>
                <w:lang w:eastAsia="en-AU"/>
              </w:rPr>
              <w:t>,</w:t>
            </w:r>
            <w:r w:rsidRPr="008C6DDE">
              <w:rPr>
                <w:rFonts w:cs="Arial"/>
                <w:color w:val="000000"/>
                <w:sz w:val="18"/>
                <w:szCs w:val="18"/>
                <w:lang w:eastAsia="en-AU"/>
              </w:rPr>
              <w:t>594.22 (40.5)</w:t>
            </w:r>
          </w:p>
        </w:tc>
        <w:tc>
          <w:tcPr>
            <w:tcW w:w="1389" w:type="dxa"/>
            <w:noWrap/>
            <w:vAlign w:val="center"/>
            <w:hideMark/>
          </w:tcPr>
          <w:p w14:paraId="789479F4"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7.69 (41.1)</w:t>
            </w:r>
          </w:p>
        </w:tc>
        <w:tc>
          <w:tcPr>
            <w:tcW w:w="1390" w:type="dxa"/>
            <w:noWrap/>
            <w:vAlign w:val="center"/>
            <w:hideMark/>
          </w:tcPr>
          <w:p w14:paraId="73176DB7"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424.44 (58.3)</w:t>
            </w:r>
          </w:p>
        </w:tc>
      </w:tr>
      <w:tr w:rsidR="00AA11D7" w:rsidRPr="004C3FD4" w14:paraId="7A2A7350" w14:textId="77777777" w:rsidTr="00E521CF">
        <w:trPr>
          <w:trHeight w:val="397"/>
        </w:trPr>
        <w:tc>
          <w:tcPr>
            <w:tcW w:w="2127" w:type="dxa"/>
            <w:noWrap/>
            <w:vAlign w:val="center"/>
            <w:hideMark/>
          </w:tcPr>
          <w:p w14:paraId="70B6CA9E"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F2.4 Shrubland floodplain</w:t>
            </w:r>
          </w:p>
        </w:tc>
        <w:tc>
          <w:tcPr>
            <w:tcW w:w="1389" w:type="dxa"/>
            <w:noWrap/>
            <w:vAlign w:val="center"/>
            <w:hideMark/>
          </w:tcPr>
          <w:p w14:paraId="2F88014A"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0 (0)</w:t>
            </w:r>
          </w:p>
        </w:tc>
        <w:tc>
          <w:tcPr>
            <w:tcW w:w="1446" w:type="dxa"/>
            <w:noWrap/>
            <w:vAlign w:val="center"/>
            <w:hideMark/>
          </w:tcPr>
          <w:p w14:paraId="0FA65152"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21.11 (4)</w:t>
            </w:r>
          </w:p>
        </w:tc>
        <w:tc>
          <w:tcPr>
            <w:tcW w:w="1418" w:type="dxa"/>
            <w:noWrap/>
            <w:vAlign w:val="center"/>
            <w:hideMark/>
          </w:tcPr>
          <w:p w14:paraId="7A8A7DAB" w14:textId="0AE7306F"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1</w:t>
            </w:r>
            <w:r w:rsidR="001E0ACD">
              <w:rPr>
                <w:rFonts w:cs="Arial"/>
                <w:color w:val="000000"/>
                <w:sz w:val="18"/>
                <w:szCs w:val="18"/>
                <w:lang w:eastAsia="en-AU"/>
              </w:rPr>
              <w:t>,</w:t>
            </w:r>
            <w:r w:rsidRPr="008C6DDE">
              <w:rPr>
                <w:rFonts w:cs="Arial"/>
                <w:color w:val="000000"/>
                <w:sz w:val="18"/>
                <w:szCs w:val="18"/>
                <w:lang w:eastAsia="en-AU"/>
              </w:rPr>
              <w:t>525.56 (38.8)</w:t>
            </w:r>
          </w:p>
        </w:tc>
        <w:tc>
          <w:tcPr>
            <w:tcW w:w="1389" w:type="dxa"/>
            <w:noWrap/>
            <w:vAlign w:val="center"/>
            <w:hideMark/>
          </w:tcPr>
          <w:p w14:paraId="2E0402E2"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0.37 (2)</w:t>
            </w:r>
          </w:p>
        </w:tc>
        <w:tc>
          <w:tcPr>
            <w:tcW w:w="1390" w:type="dxa"/>
            <w:noWrap/>
            <w:vAlign w:val="center"/>
            <w:hideMark/>
          </w:tcPr>
          <w:p w14:paraId="6AEF5205"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165.51 (22.7)</w:t>
            </w:r>
          </w:p>
        </w:tc>
      </w:tr>
      <w:tr w:rsidR="00AA11D7" w:rsidRPr="004C3FD4" w14:paraId="405DA206" w14:textId="77777777" w:rsidTr="00E521CF">
        <w:trPr>
          <w:trHeight w:val="397"/>
        </w:trPr>
        <w:tc>
          <w:tcPr>
            <w:tcW w:w="2127" w:type="dxa"/>
            <w:noWrap/>
            <w:vAlign w:val="center"/>
            <w:hideMark/>
          </w:tcPr>
          <w:p w14:paraId="4996BAAC"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LT2.2 Temporary floodplain lake with aquatic beds</w:t>
            </w:r>
          </w:p>
        </w:tc>
        <w:tc>
          <w:tcPr>
            <w:tcW w:w="1389" w:type="dxa"/>
            <w:noWrap/>
            <w:vAlign w:val="center"/>
            <w:hideMark/>
          </w:tcPr>
          <w:p w14:paraId="36844701"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0.02 (0)</w:t>
            </w:r>
          </w:p>
        </w:tc>
        <w:tc>
          <w:tcPr>
            <w:tcW w:w="1446" w:type="dxa"/>
            <w:noWrap/>
            <w:vAlign w:val="center"/>
            <w:hideMark/>
          </w:tcPr>
          <w:p w14:paraId="0BA4C822"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4 (0.8)</w:t>
            </w:r>
          </w:p>
        </w:tc>
        <w:tc>
          <w:tcPr>
            <w:tcW w:w="1418" w:type="dxa"/>
            <w:noWrap/>
            <w:vAlign w:val="center"/>
            <w:hideMark/>
          </w:tcPr>
          <w:p w14:paraId="4B9E80DD"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4 (0.1)</w:t>
            </w:r>
          </w:p>
        </w:tc>
        <w:tc>
          <w:tcPr>
            <w:tcW w:w="1389" w:type="dxa"/>
            <w:noWrap/>
            <w:vAlign w:val="center"/>
            <w:hideMark/>
          </w:tcPr>
          <w:p w14:paraId="1AC28730"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0.02 (0.1)</w:t>
            </w:r>
          </w:p>
        </w:tc>
        <w:tc>
          <w:tcPr>
            <w:tcW w:w="1390" w:type="dxa"/>
            <w:noWrap/>
            <w:vAlign w:val="center"/>
            <w:hideMark/>
          </w:tcPr>
          <w:p w14:paraId="33C8FB4E"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4 (0.6)</w:t>
            </w:r>
          </w:p>
        </w:tc>
      </w:tr>
      <w:tr w:rsidR="00AA11D7" w:rsidRPr="004C3FD4" w14:paraId="42A5D810" w14:textId="77777777" w:rsidTr="00E521CF">
        <w:trPr>
          <w:trHeight w:val="397"/>
        </w:trPr>
        <w:tc>
          <w:tcPr>
            <w:tcW w:w="2127" w:type="dxa"/>
            <w:noWrap/>
            <w:vAlign w:val="center"/>
            <w:hideMark/>
          </w:tcPr>
          <w:p w14:paraId="631D8CFB"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Unclassified</w:t>
            </w:r>
          </w:p>
        </w:tc>
        <w:tc>
          <w:tcPr>
            <w:tcW w:w="1389" w:type="dxa"/>
            <w:noWrap/>
            <w:vAlign w:val="center"/>
            <w:hideMark/>
          </w:tcPr>
          <w:p w14:paraId="7FB659FD"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0.09 (0.2)</w:t>
            </w:r>
          </w:p>
        </w:tc>
        <w:tc>
          <w:tcPr>
            <w:tcW w:w="1446" w:type="dxa"/>
            <w:noWrap/>
            <w:vAlign w:val="center"/>
            <w:hideMark/>
          </w:tcPr>
          <w:p w14:paraId="11A732D4"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0.61 (0.1)</w:t>
            </w:r>
          </w:p>
        </w:tc>
        <w:tc>
          <w:tcPr>
            <w:tcW w:w="1418" w:type="dxa"/>
            <w:noWrap/>
            <w:vAlign w:val="center"/>
            <w:hideMark/>
          </w:tcPr>
          <w:p w14:paraId="5655A27E"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8.17 (0.2)</w:t>
            </w:r>
          </w:p>
        </w:tc>
        <w:tc>
          <w:tcPr>
            <w:tcW w:w="1389" w:type="dxa"/>
            <w:noWrap/>
            <w:vAlign w:val="center"/>
            <w:hideMark/>
          </w:tcPr>
          <w:p w14:paraId="2E478D72"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0.36 (1.9)</w:t>
            </w:r>
          </w:p>
        </w:tc>
        <w:tc>
          <w:tcPr>
            <w:tcW w:w="1390" w:type="dxa"/>
            <w:noWrap/>
            <w:vAlign w:val="center"/>
            <w:hideMark/>
          </w:tcPr>
          <w:p w14:paraId="0A0A27CF"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0.59 (0.1)</w:t>
            </w:r>
          </w:p>
        </w:tc>
      </w:tr>
      <w:tr w:rsidR="00AA11D7" w:rsidRPr="004C3FD4" w14:paraId="2C84B18D" w14:textId="77777777" w:rsidTr="00E521CF">
        <w:trPr>
          <w:trHeight w:val="397"/>
        </w:trPr>
        <w:tc>
          <w:tcPr>
            <w:tcW w:w="2127" w:type="dxa"/>
            <w:noWrap/>
            <w:vAlign w:val="center"/>
            <w:hideMark/>
          </w:tcPr>
          <w:p w14:paraId="6F5EA990" w14:textId="77777777" w:rsidR="00AA11D7" w:rsidRPr="008C6DDE" w:rsidRDefault="00AA11D7" w:rsidP="000B33F5">
            <w:pPr>
              <w:spacing w:after="60"/>
              <w:jc w:val="center"/>
              <w:rPr>
                <w:rFonts w:cs="Arial"/>
                <w:b/>
                <w:color w:val="000000"/>
                <w:sz w:val="18"/>
                <w:szCs w:val="18"/>
                <w:lang w:eastAsia="en-AU"/>
              </w:rPr>
            </w:pPr>
            <w:r w:rsidRPr="008C6DDE">
              <w:rPr>
                <w:rFonts w:cs="Arial"/>
                <w:b/>
                <w:color w:val="000000"/>
                <w:sz w:val="18"/>
                <w:szCs w:val="18"/>
                <w:lang w:eastAsia="en-AU"/>
              </w:rPr>
              <w:t>Total</w:t>
            </w:r>
          </w:p>
        </w:tc>
        <w:tc>
          <w:tcPr>
            <w:tcW w:w="1389" w:type="dxa"/>
            <w:noWrap/>
            <w:vAlign w:val="center"/>
            <w:hideMark/>
          </w:tcPr>
          <w:p w14:paraId="1D9BEBA8" w14:textId="77777777" w:rsidR="00AA11D7" w:rsidRPr="008C6DDE" w:rsidRDefault="00AA11D7" w:rsidP="000B33F5">
            <w:pPr>
              <w:spacing w:after="60"/>
              <w:jc w:val="center"/>
              <w:rPr>
                <w:rFonts w:cs="Arial"/>
                <w:b/>
                <w:color w:val="000000"/>
                <w:sz w:val="18"/>
                <w:szCs w:val="18"/>
                <w:lang w:eastAsia="en-AU"/>
              </w:rPr>
            </w:pPr>
            <w:r w:rsidRPr="008C6DDE">
              <w:rPr>
                <w:rFonts w:cs="Arial"/>
                <w:b/>
                <w:color w:val="000000"/>
                <w:sz w:val="18"/>
                <w:szCs w:val="18"/>
                <w:lang w:eastAsia="en-AU"/>
              </w:rPr>
              <w:t>46.53</w:t>
            </w:r>
          </w:p>
        </w:tc>
        <w:tc>
          <w:tcPr>
            <w:tcW w:w="1446" w:type="dxa"/>
            <w:noWrap/>
            <w:vAlign w:val="center"/>
            <w:hideMark/>
          </w:tcPr>
          <w:p w14:paraId="01AC46B4" w14:textId="77777777" w:rsidR="00AA11D7" w:rsidRPr="008C6DDE" w:rsidRDefault="00AA11D7" w:rsidP="000B33F5">
            <w:pPr>
              <w:spacing w:after="60"/>
              <w:jc w:val="center"/>
              <w:rPr>
                <w:rFonts w:cs="Arial"/>
                <w:b/>
                <w:color w:val="000000"/>
                <w:sz w:val="18"/>
                <w:szCs w:val="18"/>
                <w:lang w:eastAsia="en-AU"/>
              </w:rPr>
            </w:pPr>
            <w:r w:rsidRPr="008C6DDE">
              <w:rPr>
                <w:rFonts w:cs="Arial"/>
                <w:b/>
                <w:color w:val="000000"/>
                <w:sz w:val="18"/>
                <w:szCs w:val="18"/>
                <w:lang w:eastAsia="en-AU"/>
              </w:rPr>
              <w:t>532.79</w:t>
            </w:r>
          </w:p>
        </w:tc>
        <w:tc>
          <w:tcPr>
            <w:tcW w:w="1418" w:type="dxa"/>
            <w:noWrap/>
            <w:vAlign w:val="center"/>
            <w:hideMark/>
          </w:tcPr>
          <w:p w14:paraId="4921237C" w14:textId="5BF06BF5" w:rsidR="00AA11D7" w:rsidRPr="008C6DDE" w:rsidRDefault="00AA11D7" w:rsidP="000B33F5">
            <w:pPr>
              <w:spacing w:after="60"/>
              <w:jc w:val="center"/>
              <w:rPr>
                <w:rFonts w:cs="Arial"/>
                <w:b/>
                <w:color w:val="000000"/>
                <w:sz w:val="18"/>
                <w:szCs w:val="18"/>
                <w:lang w:eastAsia="en-AU"/>
              </w:rPr>
            </w:pPr>
            <w:r w:rsidRPr="008C6DDE">
              <w:rPr>
                <w:rFonts w:cs="Arial"/>
                <w:b/>
                <w:color w:val="000000"/>
                <w:sz w:val="18"/>
                <w:szCs w:val="18"/>
                <w:lang w:eastAsia="en-AU"/>
              </w:rPr>
              <w:t>3</w:t>
            </w:r>
            <w:r w:rsidR="001E0ACD">
              <w:rPr>
                <w:rFonts w:cs="Arial"/>
                <w:b/>
                <w:color w:val="000000"/>
                <w:sz w:val="18"/>
                <w:szCs w:val="18"/>
                <w:lang w:eastAsia="en-AU"/>
              </w:rPr>
              <w:t>,</w:t>
            </w:r>
            <w:r w:rsidRPr="008C6DDE">
              <w:rPr>
                <w:rFonts w:cs="Arial"/>
                <w:b/>
                <w:color w:val="000000"/>
                <w:sz w:val="18"/>
                <w:szCs w:val="18"/>
                <w:lang w:eastAsia="en-AU"/>
              </w:rPr>
              <w:t>935.05</w:t>
            </w:r>
          </w:p>
        </w:tc>
        <w:tc>
          <w:tcPr>
            <w:tcW w:w="1389" w:type="dxa"/>
            <w:noWrap/>
            <w:vAlign w:val="center"/>
            <w:hideMark/>
          </w:tcPr>
          <w:p w14:paraId="175B1974" w14:textId="77777777" w:rsidR="00AA11D7" w:rsidRPr="008C6DDE" w:rsidRDefault="00AA11D7" w:rsidP="000B33F5">
            <w:pPr>
              <w:spacing w:after="60"/>
              <w:jc w:val="center"/>
              <w:rPr>
                <w:rFonts w:cs="Arial"/>
                <w:b/>
                <w:color w:val="000000"/>
                <w:sz w:val="18"/>
                <w:szCs w:val="18"/>
                <w:lang w:eastAsia="en-AU"/>
              </w:rPr>
            </w:pPr>
            <w:r w:rsidRPr="008C6DDE">
              <w:rPr>
                <w:rFonts w:cs="Arial"/>
                <w:b/>
                <w:color w:val="000000"/>
                <w:sz w:val="18"/>
                <w:szCs w:val="18"/>
                <w:lang w:eastAsia="en-AU"/>
              </w:rPr>
              <w:t>18.70</w:t>
            </w:r>
          </w:p>
        </w:tc>
        <w:tc>
          <w:tcPr>
            <w:tcW w:w="1390" w:type="dxa"/>
            <w:noWrap/>
            <w:vAlign w:val="center"/>
            <w:hideMark/>
          </w:tcPr>
          <w:p w14:paraId="1CEC339C" w14:textId="77777777" w:rsidR="00AA11D7" w:rsidRPr="008C6DDE" w:rsidRDefault="00AA11D7" w:rsidP="000B33F5">
            <w:pPr>
              <w:spacing w:after="60"/>
              <w:jc w:val="center"/>
              <w:rPr>
                <w:rFonts w:cs="Arial"/>
                <w:b/>
                <w:color w:val="000000"/>
                <w:sz w:val="18"/>
                <w:szCs w:val="18"/>
                <w:lang w:eastAsia="en-AU"/>
              </w:rPr>
            </w:pPr>
            <w:r w:rsidRPr="008C6DDE">
              <w:rPr>
                <w:rFonts w:cs="Arial"/>
                <w:b/>
                <w:color w:val="000000"/>
                <w:sz w:val="18"/>
                <w:szCs w:val="18"/>
                <w:lang w:eastAsia="en-AU"/>
              </w:rPr>
              <w:t>727.57</w:t>
            </w:r>
          </w:p>
        </w:tc>
      </w:tr>
    </w:tbl>
    <w:p w14:paraId="21906FBC" w14:textId="77777777" w:rsidR="0058767F" w:rsidRDefault="0058767F" w:rsidP="00AA11D7">
      <w:pPr>
        <w:spacing w:before="120"/>
        <w:rPr>
          <w:i/>
          <w:u w:val="single"/>
        </w:rPr>
      </w:pPr>
    </w:p>
    <w:p w14:paraId="799C4BCE" w14:textId="54176BD3" w:rsidR="00AA11D7" w:rsidRPr="002C6D1B" w:rsidRDefault="00AA11D7" w:rsidP="00AA11D7">
      <w:pPr>
        <w:spacing w:before="120"/>
        <w:rPr>
          <w:u w:val="single"/>
        </w:rPr>
      </w:pPr>
      <w:r w:rsidRPr="002C6D1B">
        <w:rPr>
          <w:u w:val="single"/>
        </w:rPr>
        <w:t>Warrego River zone</w:t>
      </w:r>
    </w:p>
    <w:p w14:paraId="506D9FF8" w14:textId="1224EFDA" w:rsidR="00AA11D7" w:rsidRDefault="00AA11D7" w:rsidP="00667C7A">
      <w:r>
        <w:t>One Lacustrine and one Riverine ecosystem type were identified within the Warrego River zone</w:t>
      </w:r>
      <w:r w:rsidR="00465825">
        <w:t xml:space="preserve">.  </w:t>
      </w:r>
      <w:r>
        <w:t>Maximum inundation of both ecosystem types was achieved in the 2016-17 water year, with 916.14 ha of Lt2.1: Temporary lake, and 79.17 km length of Rt1.4: Temporary lowland stream inundated (</w:t>
      </w:r>
      <w:r w:rsidR="00AF7B30">
        <w:fldChar w:fldCharType="begin"/>
      </w:r>
      <w:r w:rsidR="00AF7B30">
        <w:instrText xml:space="preserve"> REF _Ref16513339 \h </w:instrText>
      </w:r>
      <w:r w:rsidR="00D100B7">
        <w:instrText xml:space="preserve"> \* MERGEFORMAT </w:instrText>
      </w:r>
      <w:r w:rsidR="00AF7B30">
        <w:fldChar w:fldCharType="separate"/>
      </w:r>
      <w:r w:rsidR="00754AB7">
        <w:t>Table I</w:t>
      </w:r>
      <w:r w:rsidR="00754AB7">
        <w:noBreakHyphen/>
        <w:t>2</w:t>
      </w:r>
      <w:r w:rsidR="00AF7B30">
        <w:fldChar w:fldCharType="end"/>
      </w:r>
      <w:r>
        <w:t>)</w:t>
      </w:r>
      <w:r w:rsidR="00465825">
        <w:t xml:space="preserve">.  </w:t>
      </w:r>
      <w:r>
        <w:t>This constituted 92</w:t>
      </w:r>
      <w:r w:rsidR="00EF5164">
        <w:t>%</w:t>
      </w:r>
      <w:r>
        <w:t xml:space="preserve"> and 68% of these ecosystem types in this zone respectively</w:t>
      </w:r>
      <w:r w:rsidR="00465825">
        <w:t xml:space="preserve">.  </w:t>
      </w:r>
      <w:r>
        <w:t>In all years, at least 50% of the total lake area, and 33% of the total channel network was inundated, with the largest differences in lake area occurring in Ross Billabong (</w:t>
      </w:r>
      <w:r>
        <w:fldChar w:fldCharType="begin"/>
      </w:r>
      <w:r>
        <w:instrText xml:space="preserve"> REF _Ref16248084 \h </w:instrText>
      </w:r>
      <w:r w:rsidR="002C6D1B">
        <w:instrText xml:space="preserve"> \* MERGEFORMAT </w:instrText>
      </w:r>
      <w:r>
        <w:fldChar w:fldCharType="separate"/>
      </w:r>
      <w:r w:rsidR="00754AB7">
        <w:t>Figure I</w:t>
      </w:r>
      <w:r w:rsidR="00754AB7">
        <w:noBreakHyphen/>
        <w:t>5</w:t>
      </w:r>
      <w:r>
        <w:fldChar w:fldCharType="end"/>
      </w:r>
      <w:r>
        <w:t>).</w:t>
      </w:r>
      <w:bookmarkStart w:id="408" w:name="_Ref16513339"/>
      <w:bookmarkStart w:id="409" w:name="_Toc17463811"/>
      <w:r>
        <w:t xml:space="preserve">Table </w:t>
      </w:r>
      <w:r w:rsidR="002A5C4D">
        <w:rPr>
          <w:noProof/>
        </w:rPr>
        <w:fldChar w:fldCharType="begin"/>
      </w:r>
      <w:r w:rsidR="002A5C4D">
        <w:rPr>
          <w:noProof/>
        </w:rPr>
        <w:instrText xml:space="preserve"> STYLEREF 6 \s </w:instrText>
      </w:r>
      <w:r w:rsidR="002A5C4D">
        <w:rPr>
          <w:noProof/>
        </w:rPr>
        <w:fldChar w:fldCharType="separate"/>
      </w:r>
      <w:r w:rsidR="00754AB7">
        <w:rPr>
          <w:noProof/>
        </w:rPr>
        <w:t>I</w:t>
      </w:r>
      <w:r w:rsidR="002A5C4D">
        <w:rPr>
          <w:noProof/>
        </w:rPr>
        <w:fldChar w:fldCharType="end"/>
      </w:r>
      <w:r w:rsidR="00AF0F39">
        <w:noBreakHyphen/>
      </w:r>
      <w:r w:rsidR="002A5C4D">
        <w:rPr>
          <w:noProof/>
        </w:rPr>
        <w:fldChar w:fldCharType="begin"/>
      </w:r>
      <w:r w:rsidR="002A5C4D">
        <w:rPr>
          <w:noProof/>
        </w:rPr>
        <w:instrText xml:space="preserve"> SEQ Table \* ARABIC \s 6 </w:instrText>
      </w:r>
      <w:r w:rsidR="002A5C4D">
        <w:rPr>
          <w:noProof/>
        </w:rPr>
        <w:fldChar w:fldCharType="separate"/>
      </w:r>
      <w:r w:rsidR="00754AB7">
        <w:rPr>
          <w:noProof/>
        </w:rPr>
        <w:t>2</w:t>
      </w:r>
      <w:r w:rsidR="002A5C4D">
        <w:rPr>
          <w:noProof/>
        </w:rPr>
        <w:fldChar w:fldCharType="end"/>
      </w:r>
      <w:bookmarkEnd w:id="408"/>
      <w:r w:rsidR="006008EF">
        <w:t xml:space="preserve">: </w:t>
      </w:r>
      <w:r w:rsidRPr="00E73550">
        <w:t>Area and length of ecosystem types inundated within the Warrego River zone over the project</w:t>
      </w:r>
      <w:r w:rsidR="0058767F">
        <w:t>.</w:t>
      </w:r>
      <w:bookmarkEnd w:id="409"/>
    </w:p>
    <w:tbl>
      <w:tblPr>
        <w:tblStyle w:val="StandardELAFormat"/>
        <w:tblW w:w="9121" w:type="dxa"/>
        <w:tblLook w:val="04A0" w:firstRow="1" w:lastRow="0" w:firstColumn="1" w:lastColumn="0" w:noHBand="0" w:noVBand="1"/>
      </w:tblPr>
      <w:tblGrid>
        <w:gridCol w:w="2977"/>
        <w:gridCol w:w="1400"/>
        <w:gridCol w:w="1186"/>
        <w:gridCol w:w="1186"/>
        <w:gridCol w:w="1186"/>
        <w:gridCol w:w="1186"/>
      </w:tblGrid>
      <w:tr w:rsidR="00AA11D7" w:rsidRPr="00F71317" w14:paraId="0AE9B46B" w14:textId="77777777" w:rsidTr="00E521CF">
        <w:trPr>
          <w:cnfStyle w:val="100000000000" w:firstRow="1" w:lastRow="0" w:firstColumn="0" w:lastColumn="0" w:oddVBand="0" w:evenVBand="0" w:oddHBand="0" w:evenHBand="0" w:firstRowFirstColumn="0" w:firstRowLastColumn="0" w:lastRowFirstColumn="0" w:lastRowLastColumn="0"/>
          <w:trHeight w:val="397"/>
        </w:trPr>
        <w:tc>
          <w:tcPr>
            <w:tcW w:w="2977" w:type="dxa"/>
            <w:noWrap/>
            <w:hideMark/>
          </w:tcPr>
          <w:p w14:paraId="189ECE21" w14:textId="77777777" w:rsidR="00AA11D7" w:rsidRPr="00E521CF" w:rsidRDefault="00AA11D7" w:rsidP="000B33F5">
            <w:pPr>
              <w:spacing w:after="60"/>
              <w:jc w:val="center"/>
              <w:rPr>
                <w:rFonts w:cs="Arial"/>
                <w:color w:val="000000"/>
                <w:sz w:val="18"/>
                <w:szCs w:val="18"/>
                <w:lang w:eastAsia="en-AU"/>
              </w:rPr>
            </w:pPr>
            <w:r w:rsidRPr="00E521CF">
              <w:rPr>
                <w:rFonts w:cs="Arial"/>
                <w:color w:val="000000"/>
                <w:sz w:val="18"/>
                <w:szCs w:val="18"/>
                <w:lang w:eastAsia="en-AU"/>
              </w:rPr>
              <w:t>Ecosystem type</w:t>
            </w:r>
          </w:p>
        </w:tc>
        <w:tc>
          <w:tcPr>
            <w:tcW w:w="1400" w:type="dxa"/>
            <w:noWrap/>
            <w:hideMark/>
          </w:tcPr>
          <w:p w14:paraId="1F568415" w14:textId="77777777" w:rsidR="00AA11D7" w:rsidRPr="00E521CF" w:rsidRDefault="00AA11D7" w:rsidP="000B33F5">
            <w:pPr>
              <w:spacing w:after="60"/>
              <w:jc w:val="center"/>
              <w:rPr>
                <w:rFonts w:cs="Arial"/>
                <w:color w:val="000000"/>
                <w:sz w:val="18"/>
                <w:szCs w:val="18"/>
                <w:lang w:eastAsia="en-AU"/>
              </w:rPr>
            </w:pPr>
            <w:r w:rsidRPr="00E521CF">
              <w:rPr>
                <w:rFonts w:cs="Arial"/>
                <w:color w:val="000000"/>
                <w:sz w:val="18"/>
                <w:szCs w:val="18"/>
                <w:lang w:eastAsia="en-AU"/>
              </w:rPr>
              <w:t>2014-15</w:t>
            </w:r>
          </w:p>
        </w:tc>
        <w:tc>
          <w:tcPr>
            <w:tcW w:w="1186" w:type="dxa"/>
            <w:noWrap/>
            <w:hideMark/>
          </w:tcPr>
          <w:p w14:paraId="5515E707" w14:textId="77777777" w:rsidR="00AA11D7" w:rsidRPr="00E521CF" w:rsidRDefault="00AA11D7" w:rsidP="000B33F5">
            <w:pPr>
              <w:spacing w:after="60"/>
              <w:jc w:val="center"/>
              <w:rPr>
                <w:rFonts w:cs="Arial"/>
                <w:color w:val="000000"/>
                <w:sz w:val="18"/>
                <w:szCs w:val="18"/>
                <w:lang w:eastAsia="en-AU"/>
              </w:rPr>
            </w:pPr>
            <w:r w:rsidRPr="00E521CF">
              <w:rPr>
                <w:rFonts w:cs="Arial"/>
                <w:color w:val="000000"/>
                <w:sz w:val="18"/>
                <w:szCs w:val="18"/>
                <w:lang w:eastAsia="en-AU"/>
              </w:rPr>
              <w:t>2015-16</w:t>
            </w:r>
          </w:p>
        </w:tc>
        <w:tc>
          <w:tcPr>
            <w:tcW w:w="1186" w:type="dxa"/>
            <w:noWrap/>
            <w:hideMark/>
          </w:tcPr>
          <w:p w14:paraId="444CE9BC" w14:textId="77777777" w:rsidR="00AA11D7" w:rsidRPr="00E521CF" w:rsidRDefault="00AA11D7" w:rsidP="000B33F5">
            <w:pPr>
              <w:spacing w:after="60"/>
              <w:jc w:val="center"/>
              <w:rPr>
                <w:rFonts w:cs="Arial"/>
                <w:color w:val="000000"/>
                <w:sz w:val="18"/>
                <w:szCs w:val="18"/>
                <w:lang w:eastAsia="en-AU"/>
              </w:rPr>
            </w:pPr>
            <w:r w:rsidRPr="00E521CF">
              <w:rPr>
                <w:rFonts w:cs="Arial"/>
                <w:color w:val="000000"/>
                <w:sz w:val="18"/>
                <w:szCs w:val="18"/>
                <w:lang w:eastAsia="en-AU"/>
              </w:rPr>
              <w:t>2016-17</w:t>
            </w:r>
          </w:p>
        </w:tc>
        <w:tc>
          <w:tcPr>
            <w:tcW w:w="1186" w:type="dxa"/>
            <w:noWrap/>
            <w:hideMark/>
          </w:tcPr>
          <w:p w14:paraId="55AFA43E" w14:textId="77777777" w:rsidR="00AA11D7" w:rsidRPr="00E521CF" w:rsidRDefault="00AA11D7" w:rsidP="000B33F5">
            <w:pPr>
              <w:spacing w:after="60"/>
              <w:jc w:val="center"/>
              <w:rPr>
                <w:rFonts w:cs="Arial"/>
                <w:color w:val="000000"/>
                <w:sz w:val="18"/>
                <w:szCs w:val="18"/>
                <w:lang w:eastAsia="en-AU"/>
              </w:rPr>
            </w:pPr>
            <w:r w:rsidRPr="00E521CF">
              <w:rPr>
                <w:rFonts w:cs="Arial"/>
                <w:color w:val="000000"/>
                <w:sz w:val="18"/>
                <w:szCs w:val="18"/>
                <w:lang w:eastAsia="en-AU"/>
              </w:rPr>
              <w:t>2017-18</w:t>
            </w:r>
          </w:p>
        </w:tc>
        <w:tc>
          <w:tcPr>
            <w:tcW w:w="1186" w:type="dxa"/>
            <w:noWrap/>
            <w:hideMark/>
          </w:tcPr>
          <w:p w14:paraId="4E3CBB49" w14:textId="77777777" w:rsidR="00AA11D7" w:rsidRPr="00E521CF" w:rsidRDefault="00AA11D7" w:rsidP="000B33F5">
            <w:pPr>
              <w:spacing w:after="60"/>
              <w:jc w:val="center"/>
              <w:rPr>
                <w:rFonts w:cs="Arial"/>
                <w:color w:val="000000"/>
                <w:sz w:val="18"/>
                <w:szCs w:val="18"/>
                <w:lang w:eastAsia="en-AU"/>
              </w:rPr>
            </w:pPr>
            <w:r w:rsidRPr="00E521CF">
              <w:rPr>
                <w:rFonts w:cs="Arial"/>
                <w:color w:val="000000"/>
                <w:sz w:val="18"/>
                <w:szCs w:val="18"/>
                <w:lang w:eastAsia="en-AU"/>
              </w:rPr>
              <w:t>2018-19</w:t>
            </w:r>
          </w:p>
        </w:tc>
      </w:tr>
      <w:tr w:rsidR="00AA11D7" w:rsidRPr="00F71317" w14:paraId="6F453106" w14:textId="77777777" w:rsidTr="00E521CF">
        <w:trPr>
          <w:trHeight w:val="397"/>
        </w:trPr>
        <w:tc>
          <w:tcPr>
            <w:tcW w:w="2977" w:type="dxa"/>
            <w:noWrap/>
            <w:vAlign w:val="center"/>
            <w:hideMark/>
          </w:tcPr>
          <w:p w14:paraId="42BB18A1"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Lt2.1: Temporary lake in ha (% of total)</w:t>
            </w:r>
          </w:p>
        </w:tc>
        <w:tc>
          <w:tcPr>
            <w:tcW w:w="1400" w:type="dxa"/>
            <w:noWrap/>
            <w:vAlign w:val="center"/>
            <w:hideMark/>
          </w:tcPr>
          <w:p w14:paraId="1EACB554"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544.44(55)</w:t>
            </w:r>
          </w:p>
        </w:tc>
        <w:tc>
          <w:tcPr>
            <w:tcW w:w="1186" w:type="dxa"/>
            <w:noWrap/>
            <w:vAlign w:val="center"/>
            <w:hideMark/>
          </w:tcPr>
          <w:p w14:paraId="62B50D03"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505.49(51)</w:t>
            </w:r>
          </w:p>
        </w:tc>
        <w:tc>
          <w:tcPr>
            <w:tcW w:w="1186" w:type="dxa"/>
            <w:noWrap/>
            <w:vAlign w:val="center"/>
            <w:hideMark/>
          </w:tcPr>
          <w:p w14:paraId="56C12074"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916.14(92)</w:t>
            </w:r>
          </w:p>
        </w:tc>
        <w:tc>
          <w:tcPr>
            <w:tcW w:w="1186" w:type="dxa"/>
            <w:noWrap/>
            <w:vAlign w:val="center"/>
            <w:hideMark/>
          </w:tcPr>
          <w:p w14:paraId="4A06DF5A"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467.31(47)</w:t>
            </w:r>
          </w:p>
        </w:tc>
        <w:tc>
          <w:tcPr>
            <w:tcW w:w="1186" w:type="dxa"/>
            <w:noWrap/>
            <w:vAlign w:val="center"/>
            <w:hideMark/>
          </w:tcPr>
          <w:p w14:paraId="04B3580A"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697.85(70)</w:t>
            </w:r>
          </w:p>
        </w:tc>
      </w:tr>
      <w:tr w:rsidR="00AA11D7" w:rsidRPr="00F71317" w14:paraId="373C43F5" w14:textId="77777777" w:rsidTr="00E521CF">
        <w:trPr>
          <w:trHeight w:val="397"/>
        </w:trPr>
        <w:tc>
          <w:tcPr>
            <w:tcW w:w="2977" w:type="dxa"/>
            <w:noWrap/>
            <w:vAlign w:val="center"/>
            <w:hideMark/>
          </w:tcPr>
          <w:p w14:paraId="4C76B8A0"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Rt1.4: Temporary lowland stream in km (% of total)</w:t>
            </w:r>
          </w:p>
        </w:tc>
        <w:tc>
          <w:tcPr>
            <w:tcW w:w="1400" w:type="dxa"/>
            <w:noWrap/>
            <w:vAlign w:val="center"/>
            <w:hideMark/>
          </w:tcPr>
          <w:p w14:paraId="0195BF4D"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51.93(44)</w:t>
            </w:r>
          </w:p>
        </w:tc>
        <w:tc>
          <w:tcPr>
            <w:tcW w:w="1186" w:type="dxa"/>
            <w:noWrap/>
            <w:vAlign w:val="center"/>
            <w:hideMark/>
          </w:tcPr>
          <w:p w14:paraId="68D89309" w14:textId="0A5DB060"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38.1</w:t>
            </w:r>
            <w:r w:rsidR="00EF5164">
              <w:rPr>
                <w:rFonts w:cs="Arial"/>
                <w:color w:val="000000"/>
                <w:sz w:val="18"/>
                <w:szCs w:val="18"/>
                <w:lang w:eastAsia="en-AU"/>
              </w:rPr>
              <w:t>0</w:t>
            </w:r>
            <w:r w:rsidRPr="008C6DDE">
              <w:rPr>
                <w:rFonts w:cs="Arial"/>
                <w:color w:val="000000"/>
                <w:sz w:val="18"/>
                <w:szCs w:val="18"/>
                <w:lang w:eastAsia="en-AU"/>
              </w:rPr>
              <w:t>(33)</w:t>
            </w:r>
          </w:p>
        </w:tc>
        <w:tc>
          <w:tcPr>
            <w:tcW w:w="1186" w:type="dxa"/>
            <w:noWrap/>
            <w:vAlign w:val="center"/>
            <w:hideMark/>
          </w:tcPr>
          <w:p w14:paraId="578DA499"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79.17(68)</w:t>
            </w:r>
          </w:p>
        </w:tc>
        <w:tc>
          <w:tcPr>
            <w:tcW w:w="1186" w:type="dxa"/>
            <w:noWrap/>
            <w:vAlign w:val="center"/>
            <w:hideMark/>
          </w:tcPr>
          <w:p w14:paraId="6FF06F33"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51.07(44)</w:t>
            </w:r>
          </w:p>
        </w:tc>
        <w:tc>
          <w:tcPr>
            <w:tcW w:w="1186" w:type="dxa"/>
            <w:noWrap/>
            <w:vAlign w:val="center"/>
            <w:hideMark/>
          </w:tcPr>
          <w:p w14:paraId="75E6EDC3" w14:textId="77777777" w:rsidR="00AA11D7" w:rsidRPr="008C6DDE" w:rsidRDefault="00AA11D7" w:rsidP="000B33F5">
            <w:pPr>
              <w:spacing w:after="60"/>
              <w:jc w:val="center"/>
              <w:rPr>
                <w:rFonts w:cs="Arial"/>
                <w:color w:val="000000"/>
                <w:sz w:val="18"/>
                <w:szCs w:val="18"/>
                <w:lang w:eastAsia="en-AU"/>
              </w:rPr>
            </w:pPr>
            <w:r w:rsidRPr="008C6DDE">
              <w:rPr>
                <w:rFonts w:cs="Arial"/>
                <w:color w:val="000000"/>
                <w:sz w:val="18"/>
                <w:szCs w:val="18"/>
                <w:lang w:eastAsia="en-AU"/>
              </w:rPr>
              <w:t>62.9(54)</w:t>
            </w:r>
          </w:p>
        </w:tc>
      </w:tr>
    </w:tbl>
    <w:p w14:paraId="2E4532F0" w14:textId="77777777" w:rsidR="00AA11D7" w:rsidRDefault="00AA11D7" w:rsidP="00AA11D7">
      <w:pPr>
        <w:sectPr w:rsidR="00AA11D7" w:rsidSect="00D5658E">
          <w:pgSz w:w="11906" w:h="16838" w:code="9"/>
          <w:pgMar w:top="1440" w:right="1440" w:bottom="1440" w:left="1440" w:header="811" w:footer="306" w:gutter="0"/>
          <w:pgNumType w:chapStyle="6"/>
          <w:cols w:space="720"/>
          <w:docGrid w:linePitch="360"/>
        </w:sectPr>
      </w:pPr>
    </w:p>
    <w:p w14:paraId="45E3AC4B" w14:textId="20B53A24" w:rsidR="00EF5164" w:rsidRDefault="00DE1A5B" w:rsidP="00EF5164">
      <w:pPr>
        <w:spacing w:line="240" w:lineRule="auto"/>
        <w:jc w:val="center"/>
        <w:rPr>
          <w:noProof/>
        </w:rPr>
      </w:pPr>
      <w:r>
        <w:rPr>
          <w:noProof/>
          <w:lang w:eastAsia="en-AU"/>
        </w:rPr>
        <w:drawing>
          <wp:inline distT="0" distB="0" distL="0" distR="0" wp14:anchorId="4188B062" wp14:editId="4F6B9F0B">
            <wp:extent cx="3820778" cy="5414967"/>
            <wp:effectExtent l="0" t="0" r="8890" b="0"/>
            <wp:docPr id="247" name="Picture 247" descr="Figure I 2:  Ecosystem type inundation extent within years 1 (left) and 2 of the LTIM Project (right)." title="Figure I 2:  Ecosystem type inundation extent within years 1 (left) and 2 of the LTIM Project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3840628" cy="5443100"/>
                    </a:xfrm>
                    <a:prstGeom prst="rect">
                      <a:avLst/>
                    </a:prstGeom>
                    <a:noFill/>
                    <a:ln>
                      <a:noFill/>
                    </a:ln>
                  </pic:spPr>
                </pic:pic>
              </a:graphicData>
            </a:graphic>
          </wp:inline>
        </w:drawing>
      </w:r>
      <w:r>
        <w:rPr>
          <w:noProof/>
        </w:rPr>
        <w:t xml:space="preserve">  </w:t>
      </w:r>
      <w:r w:rsidR="00AA11D7">
        <w:rPr>
          <w:noProof/>
          <w:lang w:eastAsia="en-AU"/>
        </w:rPr>
        <w:drawing>
          <wp:inline distT="0" distB="0" distL="0" distR="0" wp14:anchorId="5346E80C" wp14:editId="6EC14FA5">
            <wp:extent cx="3811980" cy="5402116"/>
            <wp:effectExtent l="0" t="0" r="0" b="8255"/>
            <wp:docPr id="246" name="Picture 246" descr="Figure I 2:  Ecosystem type inundation extent within years 1 (left) and 2 of the LTIM Project (right)." title="Figure I 2:  Ecosystem type inundation extent within years 1 (left) and 2 of the LTIM Project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3818546" cy="5411420"/>
                    </a:xfrm>
                    <a:prstGeom prst="rect">
                      <a:avLst/>
                    </a:prstGeom>
                    <a:noFill/>
                    <a:ln>
                      <a:noFill/>
                    </a:ln>
                  </pic:spPr>
                </pic:pic>
              </a:graphicData>
            </a:graphic>
          </wp:inline>
        </w:drawing>
      </w:r>
      <w:r w:rsidR="00EF5164">
        <w:rPr>
          <w:noProof/>
        </w:rPr>
        <w:t xml:space="preserve"> </w:t>
      </w:r>
    </w:p>
    <w:p w14:paraId="14DB413E" w14:textId="3E9D5D7D" w:rsidR="000F706C" w:rsidRPr="00EC6DC6" w:rsidRDefault="000F706C" w:rsidP="000F706C">
      <w:pPr>
        <w:pStyle w:val="Caption"/>
        <w:rPr>
          <w:noProof/>
          <w:sz w:val="20"/>
          <w:szCs w:val="24"/>
        </w:rPr>
      </w:pPr>
      <w:bookmarkStart w:id="410" w:name="_Toc1746367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I</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r>
        <w:t xml:space="preserve">:  Ecosystem type inundation extent within years 1 (left) and 2 of the </w:t>
      </w:r>
      <w:r w:rsidR="00F03C34">
        <w:t>LTIM P</w:t>
      </w:r>
      <w:r>
        <w:t>roject (right).</w:t>
      </w:r>
      <w:bookmarkEnd w:id="410"/>
    </w:p>
    <w:p w14:paraId="35E78C1C" w14:textId="77777777" w:rsidR="005B473B" w:rsidRDefault="00EF5164" w:rsidP="005B473B">
      <w:pPr>
        <w:keepNext/>
        <w:spacing w:line="240" w:lineRule="auto"/>
        <w:jc w:val="center"/>
      </w:pPr>
      <w:r>
        <w:rPr>
          <w:noProof/>
          <w:lang w:eastAsia="en-AU"/>
        </w:rPr>
        <w:drawing>
          <wp:inline distT="0" distB="0" distL="0" distR="0" wp14:anchorId="2C6E7AE2" wp14:editId="0919674E">
            <wp:extent cx="3840480" cy="5443220"/>
            <wp:effectExtent l="0" t="0" r="7620" b="5080"/>
            <wp:docPr id="248" name="Picture 248" descr="Figure I 3: Ecosystem type inundation extent within years 3 (left) and 4 of the LTIM Project  (right)." title="Figure I 3: Ecosystem type inundation extent within years 3 (left) and 4 of the LTIM Project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3840480" cy="5443220"/>
                    </a:xfrm>
                    <a:prstGeom prst="rect">
                      <a:avLst/>
                    </a:prstGeom>
                    <a:noFill/>
                    <a:ln>
                      <a:noFill/>
                    </a:ln>
                  </pic:spPr>
                </pic:pic>
              </a:graphicData>
            </a:graphic>
          </wp:inline>
        </w:drawing>
      </w:r>
      <w:r w:rsidR="00DE1A5B">
        <w:t xml:space="preserve">  </w:t>
      </w:r>
      <w:r w:rsidR="00AA11D7">
        <w:rPr>
          <w:noProof/>
          <w:lang w:eastAsia="en-AU"/>
        </w:rPr>
        <mc:AlternateContent>
          <mc:Choice Requires="wpg">
            <w:drawing>
              <wp:inline distT="0" distB="0" distL="0" distR="0" wp14:anchorId="6F0B4C04" wp14:editId="2E9CC047">
                <wp:extent cx="3838575" cy="5439410"/>
                <wp:effectExtent l="0" t="0" r="9525" b="8890"/>
                <wp:docPr id="237" name="Group 237" descr="Figure I 3: Ecosystem type inundation extent within years 3 (left) and 4 of the LTIM Project  (right)." title="Figure I 3: Ecosystem type inundation extent within years 3 (left) and 4 of the LTIM Project  (right)."/>
                <wp:cNvGraphicFramePr/>
                <a:graphic xmlns:a="http://schemas.openxmlformats.org/drawingml/2006/main">
                  <a:graphicData uri="http://schemas.microsoft.com/office/word/2010/wordprocessingGroup">
                    <wpg:wgp>
                      <wpg:cNvGrpSpPr/>
                      <wpg:grpSpPr>
                        <a:xfrm>
                          <a:off x="0" y="0"/>
                          <a:ext cx="3838575" cy="5439410"/>
                          <a:chOff x="0" y="0"/>
                          <a:chExt cx="3838575" cy="5439410"/>
                        </a:xfrm>
                      </wpg:grpSpPr>
                      <pic:pic xmlns:pic="http://schemas.openxmlformats.org/drawingml/2006/picture">
                        <pic:nvPicPr>
                          <pic:cNvPr id="238" name="Picture 238"/>
                          <pic:cNvPicPr>
                            <a:picLocks noChangeAspect="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3838575" cy="5439410"/>
                          </a:xfrm>
                          <a:prstGeom prst="rect">
                            <a:avLst/>
                          </a:prstGeom>
                          <a:noFill/>
                          <a:ln>
                            <a:noFill/>
                          </a:ln>
                        </pic:spPr>
                      </pic:pic>
                      <wps:wsp>
                        <wps:cNvPr id="239" name="Text Box 2"/>
                        <wps:cNvSpPr txBox="1">
                          <a:spLocks noChangeArrowheads="1"/>
                        </wps:cNvSpPr>
                        <wps:spPr bwMode="auto">
                          <a:xfrm>
                            <a:off x="3209026" y="5193102"/>
                            <a:ext cx="172085" cy="163830"/>
                          </a:xfrm>
                          <a:prstGeom prst="rect">
                            <a:avLst/>
                          </a:prstGeom>
                          <a:solidFill>
                            <a:srgbClr val="FFFFFF"/>
                          </a:solidFill>
                          <a:ln w="9525">
                            <a:noFill/>
                            <a:miter lim="800000"/>
                            <a:headEnd/>
                            <a:tailEnd/>
                          </a:ln>
                        </wps:spPr>
                        <wps:txbx>
                          <w:txbxContent>
                            <w:p w14:paraId="5373C748" w14:textId="1340452A" w:rsidR="005F50BB" w:rsidRDefault="005F50BB">
                              <w:r>
                                <w:t xml:space="preserve">   </w:t>
                              </w:r>
                            </w:p>
                          </w:txbxContent>
                        </wps:txbx>
                        <wps:bodyPr rot="0" vert="horz" wrap="square" lIns="91440" tIns="45720" rIns="91440" bIns="45720" anchor="t" anchorCtr="0">
                          <a:noAutofit/>
                        </wps:bodyPr>
                      </wps:wsp>
                    </wpg:wgp>
                  </a:graphicData>
                </a:graphic>
              </wp:inline>
            </w:drawing>
          </mc:Choice>
          <mc:Fallback>
            <w:pict>
              <v:group w14:anchorId="6F0B4C04" id="Group 237" o:spid="_x0000_s1055" alt="Title: Figure I 3: Ecosystem type inundation extent within years 3 (left) and 4 of the LTIM Project  (right). - Description: Figure I 3: Ecosystem type inundation extent within years 3 (left) and 4 of the LTIM Project  (right)." style="width:302.25pt;height:428.3pt;mso-position-horizontal-relative:char;mso-position-vertical-relative:line" coordsize="38385,5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8" o:spid="_x0000_s1056" type="#_x0000_t75" style="position:absolute;width:38385;height:54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fsyvBAAAA3AAAAA8AAABkcnMvZG93bnJldi54bWxET8uKwjAU3Q/MP4QrzGaYplZapNMogyAM&#10;uPKxcXdprk2xuSlN1PbvzUJweTjvaj3aTtxp8K1jBfMkBUFcO91yo+B03P4sQfiArLFzTAom8rBe&#10;fX5UWGr34D3dD6ERMYR9iQpMCH0ppa8NWfSJ64kjd3GDxRDh0Eg94COG205maVpIiy3HBoM9bQzV&#10;18PNKtgVt3N36qdGFt+ZybeLfLrIXKmv2fj3CyLQGN7il/tfK8gWcW08E4+AXD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2fsyvBAAAA3AAAAA8AAAAAAAAAAAAAAAAAnwIA&#10;AGRycy9kb3ducmV2LnhtbFBLBQYAAAAABAAEAPcAAACNAwAAAAA=&#10;">
                  <v:imagedata r:id="rId372" o:title=""/>
                  <v:path arrowok="t"/>
                </v:shape>
                <v:shapetype id="_x0000_t202" coordsize="21600,21600" o:spt="202" path="m,l,21600r21600,l21600,xe">
                  <v:stroke joinstyle="miter"/>
                  <v:path gradientshapeok="t" o:connecttype="rect"/>
                </v:shapetype>
                <v:shape id="_x0000_s1057" type="#_x0000_t202" style="position:absolute;left:32090;top:51931;width:1721;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NTcQA&#10;AADcAAAADwAAAGRycy9kb3ducmV2LnhtbESP3YrCMBSE7wXfIRzBG9FUV+3aNcq6oHjrzwOcNse2&#10;2JyUJmvr25uFBS+HmfmGWW87U4kHNa60rGA6iUAQZ1aXnCu4XvbjTxDOI2usLJOCJznYbvq9NSba&#10;tnyix9nnIkDYJaig8L5OpHRZQQbdxNbEwbvZxqAPssmlbrANcFPJWRQtpcGSw0KBNf0UlN3Pv0bB&#10;7diOFqs2PfhrfJovd1jGqX0qNRx0318gPHX+Hf5vH7WC2ccK/s6EI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TU3EAAAA3AAAAA8AAAAAAAAAAAAAAAAAmAIAAGRycy9k&#10;b3ducmV2LnhtbFBLBQYAAAAABAAEAPUAAACJAwAAAAA=&#10;" stroked="f">
                  <v:textbox>
                    <w:txbxContent>
                      <w:p w14:paraId="5373C748" w14:textId="1340452A" w:rsidR="005F50BB" w:rsidRDefault="005F50BB">
                        <w:r>
                          <w:t xml:space="preserve">   </w:t>
                        </w:r>
                      </w:p>
                    </w:txbxContent>
                  </v:textbox>
                </v:shape>
                <w10:anchorlock/>
              </v:group>
            </w:pict>
          </mc:Fallback>
        </mc:AlternateContent>
      </w:r>
    </w:p>
    <w:p w14:paraId="1BC4B572" w14:textId="4B83881A" w:rsidR="00AA11D7" w:rsidRDefault="005B473B" w:rsidP="005B473B">
      <w:pPr>
        <w:pStyle w:val="Caption"/>
        <w:jc w:val="left"/>
      </w:pPr>
      <w:bookmarkStart w:id="411" w:name="_Toc1746367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I</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r w:rsidR="006008EF">
        <w:t xml:space="preserve">: </w:t>
      </w:r>
      <w:r w:rsidRPr="00E73550">
        <w:t xml:space="preserve">Ecosystem type inundation extent within years </w:t>
      </w:r>
      <w:r>
        <w:t>3</w:t>
      </w:r>
      <w:r w:rsidRPr="00E73550">
        <w:t xml:space="preserve"> (left) and </w:t>
      </w:r>
      <w:r>
        <w:t>4</w:t>
      </w:r>
      <w:r w:rsidRPr="00E73550">
        <w:t xml:space="preserve"> of the </w:t>
      </w:r>
      <w:r w:rsidR="00F03C34">
        <w:t xml:space="preserve">LTIM Project  </w:t>
      </w:r>
      <w:r w:rsidRPr="00E73550">
        <w:t>(right).</w:t>
      </w:r>
      <w:bookmarkEnd w:id="411"/>
    </w:p>
    <w:p w14:paraId="1A83AAA6" w14:textId="77777777" w:rsidR="005B473B" w:rsidRDefault="00AA11D7" w:rsidP="000F706C">
      <w:pPr>
        <w:keepNext/>
        <w:spacing w:line="240" w:lineRule="auto"/>
        <w:jc w:val="center"/>
      </w:pPr>
      <w:r>
        <w:rPr>
          <w:noProof/>
          <w:lang w:eastAsia="en-AU"/>
        </w:rPr>
        <mc:AlternateContent>
          <mc:Choice Requires="wpg">
            <w:drawing>
              <wp:inline distT="0" distB="0" distL="0" distR="0" wp14:anchorId="719A10D3" wp14:editId="4E892C53">
                <wp:extent cx="3918857" cy="5486400"/>
                <wp:effectExtent l="0" t="0" r="5715" b="0"/>
                <wp:docPr id="241" name="Group 241" descr="Figure I 4: Ecosystem type inundation extent within final year of the LITM Project." title="Figure I 4: Ecosystem type inundation extent within final year of the LITM Project."/>
                <wp:cNvGraphicFramePr/>
                <a:graphic xmlns:a="http://schemas.openxmlformats.org/drawingml/2006/main">
                  <a:graphicData uri="http://schemas.microsoft.com/office/word/2010/wordprocessingGroup">
                    <wpg:wgp>
                      <wpg:cNvGrpSpPr/>
                      <wpg:grpSpPr>
                        <a:xfrm>
                          <a:off x="0" y="0"/>
                          <a:ext cx="3918857" cy="5486400"/>
                          <a:chOff x="0" y="0"/>
                          <a:chExt cx="3499485" cy="4959985"/>
                        </a:xfrm>
                      </wpg:grpSpPr>
                      <pic:pic xmlns:pic="http://schemas.openxmlformats.org/drawingml/2006/picture">
                        <pic:nvPicPr>
                          <pic:cNvPr id="242" name="Picture 242"/>
                          <pic:cNvPicPr>
                            <a:picLocks noChangeAspect="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3499485" cy="4959985"/>
                          </a:xfrm>
                          <a:prstGeom prst="rect">
                            <a:avLst/>
                          </a:prstGeom>
                          <a:noFill/>
                          <a:ln>
                            <a:noFill/>
                          </a:ln>
                        </pic:spPr>
                      </pic:pic>
                      <wps:wsp>
                        <wps:cNvPr id="243" name="Text Box 2"/>
                        <wps:cNvSpPr txBox="1">
                          <a:spLocks noChangeArrowheads="1"/>
                        </wps:cNvSpPr>
                        <wps:spPr bwMode="auto">
                          <a:xfrm>
                            <a:off x="2872596" y="4735902"/>
                            <a:ext cx="94615" cy="128905"/>
                          </a:xfrm>
                          <a:prstGeom prst="rect">
                            <a:avLst/>
                          </a:prstGeom>
                          <a:solidFill>
                            <a:srgbClr val="FFFFFF"/>
                          </a:solidFill>
                          <a:ln w="9525">
                            <a:noFill/>
                            <a:miter lim="800000"/>
                            <a:headEnd/>
                            <a:tailEnd/>
                          </a:ln>
                        </wps:spPr>
                        <wps:txbx>
                          <w:txbxContent>
                            <w:p w14:paraId="6F8CBBE3" w14:textId="77777777" w:rsidR="005F50BB" w:rsidRDefault="005F50BB"/>
                          </w:txbxContent>
                        </wps:txbx>
                        <wps:bodyPr rot="0" vert="horz" wrap="square" lIns="91440" tIns="45720" rIns="91440" bIns="45720" anchor="t" anchorCtr="0">
                          <a:noAutofit/>
                        </wps:bodyPr>
                      </wps:wsp>
                    </wpg:wgp>
                  </a:graphicData>
                </a:graphic>
              </wp:inline>
            </w:drawing>
          </mc:Choice>
          <mc:Fallback>
            <w:pict>
              <v:group w14:anchorId="719A10D3" id="Group 241" o:spid="_x0000_s1058" alt="Title: Figure I 4: Ecosystem type inundation extent within final year of the LITM Project. - Description: Figure I 4: Ecosystem type inundation extent within final year of the LITM Project." style="width:308.55pt;height:6in;mso-position-horizontal-relative:char;mso-position-vertical-relative:line" coordsize="34994,49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">
                <v:shape id="Picture 242" o:spid="_x0000_s1059" type="#_x0000_t75" style="position:absolute;width:34994;height:49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MEvTFAAAA3AAAAA8AAABkcnMvZG93bnJldi54bWxEj0FrwkAUhO+F/oflCV5EdxultdFVRBA8&#10;1EKjgsdH9jUJZt+G7Krx33cFocdhZr5h5svO1uJKra8ca3gbKRDEuTMVFxoO+81wCsIHZIO1Y9Jw&#10;Jw/LxevLHFPjbvxD1ywUIkLYp6ihDKFJpfR5SRb9yDXE0ft1rcUQZVtI0+Itwm0tE6XepcWK40KJ&#10;Da1Lys/ZxWrYHVTYn639/Djx1/dxoMZyl7HW/V63moEI1IX/8LO9NRqSSQKPM/EI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jBL0xQAAANwAAAAPAAAAAAAAAAAAAAAA&#10;AJ8CAABkcnMvZG93bnJldi54bWxQSwUGAAAAAAQABAD3AAAAkQMAAAAA&#10;">
                  <v:imagedata r:id="rId374" o:title=""/>
                  <v:path arrowok="t"/>
                </v:shape>
                <v:shape id="_x0000_s1060" type="#_x0000_t202" style="position:absolute;left:28725;top:47359;width:947;height:1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EJ2sMA&#10;AADcAAAADwAAAGRycy9kb3ducmV2LnhtbESP26rCMBRE3wX/IWzBF9HUy/FSjeI5oPjq5QO2zbYt&#10;Njulibb+vRGE8zjMzBpmtWlMIZ5UudyyguEgAkGcWJ1zquBy3vXnIJxH1lhYJgUvcrBZt1srjLWt&#10;+UjPk09FgLCLUUHmfRlL6ZKMDLqBLYmDd7OVQR9klUpdYR3gppCjKJpKgzmHhQxL+ssouZ8eRsHt&#10;UPd+FvV17y+z42T6i/nsal9KdTvNdgnCU+P/w9/2QSsYTc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EJ2sMAAADcAAAADwAAAAAAAAAAAAAAAACYAgAAZHJzL2Rv&#10;d25yZXYueG1sUEsFBgAAAAAEAAQA9QAAAIgDAAAAAA==&#10;" stroked="f">
                  <v:textbox>
                    <w:txbxContent>
                      <w:p w14:paraId="6F8CBBE3" w14:textId="77777777" w:rsidR="005F50BB" w:rsidRDefault="005F50BB"/>
                    </w:txbxContent>
                  </v:textbox>
                </v:shape>
                <w10:anchorlock/>
              </v:group>
            </w:pict>
          </mc:Fallback>
        </mc:AlternateContent>
      </w:r>
    </w:p>
    <w:p w14:paraId="1620A06B" w14:textId="7288EF62" w:rsidR="00AA11D7" w:rsidRDefault="005B473B" w:rsidP="000F706C">
      <w:pPr>
        <w:pStyle w:val="Caption"/>
      </w:pPr>
      <w:bookmarkStart w:id="412" w:name="_Toc1746367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I</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r w:rsidR="006008EF">
        <w:t xml:space="preserve">: </w:t>
      </w:r>
      <w:r>
        <w:t xml:space="preserve">Ecosystem type inundation extent within final year of the </w:t>
      </w:r>
      <w:r w:rsidR="00F03C34">
        <w:t>LITM P</w:t>
      </w:r>
      <w:r>
        <w:t>roject.</w:t>
      </w:r>
      <w:bookmarkEnd w:id="412"/>
    </w:p>
    <w:p w14:paraId="7CB6E389" w14:textId="77777777" w:rsidR="00AA11D7" w:rsidRDefault="00AA11D7" w:rsidP="00AA11D7">
      <w:pPr>
        <w:sectPr w:rsidR="00AA11D7" w:rsidSect="00AA11D7">
          <w:headerReference w:type="default" r:id="rId375"/>
          <w:footerReference w:type="default" r:id="rId376"/>
          <w:pgSz w:w="16838" w:h="11899" w:orient="landscape" w:code="9"/>
          <w:pgMar w:top="1219" w:right="1457" w:bottom="1480" w:left="1508" w:header="811" w:footer="306" w:gutter="0"/>
          <w:pgNumType w:chapStyle="6"/>
          <w:cols w:space="708"/>
        </w:sectPr>
      </w:pPr>
    </w:p>
    <w:p w14:paraId="3E56DDD8" w14:textId="77777777" w:rsidR="000F706C" w:rsidRDefault="000F706C" w:rsidP="00AA11D7">
      <w:pPr>
        <w:keepNext/>
        <w:spacing w:line="240" w:lineRule="auto"/>
      </w:pPr>
    </w:p>
    <w:p w14:paraId="0F440798" w14:textId="13FBCF92" w:rsidR="00AA11D7" w:rsidRDefault="00174750" w:rsidP="00AA11D7">
      <w:pPr>
        <w:keepNext/>
        <w:spacing w:line="240" w:lineRule="auto"/>
      </w:pPr>
      <w:r>
        <w:rPr>
          <w:noProof/>
          <w:lang w:eastAsia="en-AU"/>
        </w:rPr>
        <w:drawing>
          <wp:inline distT="0" distB="0" distL="0" distR="0" wp14:anchorId="33ED3BD2" wp14:editId="7F763F65">
            <wp:extent cx="5785054" cy="7742712"/>
            <wp:effectExtent l="0" t="0" r="6350" b="0"/>
            <wp:docPr id="240" name="Picture 240" descr="Figure I 5: Inundation of the LT2.1 Temporary Lake ecosystem type at Ross Billabong." title="Figure I 5: Inundation of the LT2.1 Temporary Lake ecosystem type at Ross Billab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Ross_billabong_V2.png"/>
                    <pic:cNvPicPr/>
                  </pic:nvPicPr>
                  <pic:blipFill rotWithShape="1">
                    <a:blip r:embed="rId377" cstate="email">
                      <a:extLst>
                        <a:ext uri="{28A0092B-C50C-407E-A947-70E740481C1C}">
                          <a14:useLocalDpi xmlns:a14="http://schemas.microsoft.com/office/drawing/2010/main"/>
                        </a:ext>
                      </a:extLst>
                    </a:blip>
                    <a:srcRect/>
                    <a:stretch/>
                  </pic:blipFill>
                  <pic:spPr bwMode="auto">
                    <a:xfrm>
                      <a:off x="0" y="0"/>
                      <a:ext cx="5793872" cy="7754514"/>
                    </a:xfrm>
                    <a:prstGeom prst="rect">
                      <a:avLst/>
                    </a:prstGeom>
                    <a:ln>
                      <a:noFill/>
                    </a:ln>
                    <a:extLst>
                      <a:ext uri="{53640926-AAD7-44D8-BBD7-CCE9431645EC}">
                        <a14:shadowObscured xmlns:a14="http://schemas.microsoft.com/office/drawing/2010/main"/>
                      </a:ext>
                    </a:extLst>
                  </pic:spPr>
                </pic:pic>
              </a:graphicData>
            </a:graphic>
          </wp:inline>
        </w:drawing>
      </w:r>
    </w:p>
    <w:p w14:paraId="1E38EB33" w14:textId="3511F672" w:rsidR="000F706C" w:rsidRDefault="000F706C" w:rsidP="000F706C">
      <w:pPr>
        <w:pStyle w:val="Caption"/>
      </w:pPr>
      <w:bookmarkStart w:id="413" w:name="_Ref16248084"/>
      <w:bookmarkStart w:id="414" w:name="_Toc1746367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I</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5</w:t>
      </w:r>
      <w:r w:rsidR="002A5C4D">
        <w:rPr>
          <w:noProof/>
        </w:rPr>
        <w:fldChar w:fldCharType="end"/>
      </w:r>
      <w:bookmarkEnd w:id="413"/>
      <w:r>
        <w:t>: Inundation of the LT2.1 Temporary Lake ecosystem type at Ross Billabong.</w:t>
      </w:r>
      <w:bookmarkEnd w:id="414"/>
    </w:p>
    <w:p w14:paraId="27E3E48C" w14:textId="25897E16" w:rsidR="000F706C" w:rsidRDefault="000F706C">
      <w:pPr>
        <w:spacing w:after="0" w:line="240" w:lineRule="auto"/>
        <w:jc w:val="left"/>
      </w:pPr>
      <w:r>
        <w:br w:type="page"/>
      </w:r>
    </w:p>
    <w:p w14:paraId="07FD9A82" w14:textId="77777777" w:rsidR="00AA11D7" w:rsidRPr="002C6D1B" w:rsidRDefault="00AA11D7" w:rsidP="00AA11D7">
      <w:pPr>
        <w:rPr>
          <w:u w:val="single"/>
        </w:rPr>
      </w:pPr>
      <w:r w:rsidRPr="002C6D1B">
        <w:rPr>
          <w:u w:val="single"/>
        </w:rPr>
        <w:t>Darling River zone</w:t>
      </w:r>
    </w:p>
    <w:p w14:paraId="271D1624" w14:textId="7621B192" w:rsidR="00AA11D7" w:rsidRDefault="00AA11D7" w:rsidP="002C6D1B">
      <w:bookmarkStart w:id="415" w:name="_Hlk16244550"/>
      <w:r>
        <w:t xml:space="preserve">The greatest area of </w:t>
      </w:r>
      <w:r w:rsidRPr="00956CD6">
        <w:t>Rt1.4: Temporary lowland stream inundated</w:t>
      </w:r>
      <w:r>
        <w:t xml:space="preserve"> within the Darling River zone during the project was 326.51 ha in 2017-18, which made up 89.37% of the total mapped ecosystems in this zone</w:t>
      </w:r>
      <w:r w:rsidR="00465825">
        <w:t xml:space="preserve">.  </w:t>
      </w:r>
      <w:r>
        <w:t>The 2016-17 water year also experienced a large inundation event of this ecosystem type with an area of 326.49 ha and 89.36% of the total mapped ecosystems being inundated</w:t>
      </w:r>
      <w:r w:rsidR="00465825">
        <w:t xml:space="preserve">.  </w:t>
      </w:r>
      <w:r>
        <w:t xml:space="preserve">The </w:t>
      </w:r>
      <w:r w:rsidR="005B473B">
        <w:t>smallest</w:t>
      </w:r>
      <w:r>
        <w:t xml:space="preserve"> inundation event for the mapped ecosystem types occurred in the 2018-19 water year, with 284.09</w:t>
      </w:r>
      <w:r w:rsidR="000F706C">
        <w:t> </w:t>
      </w:r>
      <w:r>
        <w:t>ha being inundated, which made up 77.76% of the mapped ecosystem types in the area (</w:t>
      </w:r>
      <w:r>
        <w:fldChar w:fldCharType="begin"/>
      </w:r>
      <w:r>
        <w:instrText xml:space="preserve"> REF _Ref16248926 \h </w:instrText>
      </w:r>
      <w:r w:rsidR="002C6D1B">
        <w:instrText xml:space="preserve"> \* MERGEFORMAT </w:instrText>
      </w:r>
      <w:r>
        <w:fldChar w:fldCharType="separate"/>
      </w:r>
      <w:r w:rsidR="00754AB7">
        <w:t xml:space="preserve">Table </w:t>
      </w:r>
      <w:r w:rsidR="00754AB7">
        <w:rPr>
          <w:noProof/>
        </w:rPr>
        <w:t>I</w:t>
      </w:r>
      <w:r w:rsidR="00754AB7">
        <w:rPr>
          <w:noProof/>
        </w:rPr>
        <w:noBreakHyphen/>
        <w:t>3</w:t>
      </w:r>
      <w:r>
        <w:fldChar w:fldCharType="end"/>
      </w:r>
      <w:r>
        <w:t>)</w:t>
      </w:r>
      <w:r w:rsidR="00465825">
        <w:t xml:space="preserve">.  </w:t>
      </w:r>
    </w:p>
    <w:p w14:paraId="21E71D4D" w14:textId="2300DEE3" w:rsidR="00AA11D7" w:rsidRDefault="00AA11D7" w:rsidP="00AA11D7">
      <w:pPr>
        <w:pStyle w:val="Caption"/>
        <w:keepNext/>
      </w:pPr>
      <w:bookmarkStart w:id="416" w:name="_Ref16248926"/>
      <w:bookmarkStart w:id="417" w:name="_Toc17463812"/>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I</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416"/>
      <w:r w:rsidR="006008EF">
        <w:t xml:space="preserve">: </w:t>
      </w:r>
      <w:r>
        <w:t>Ecosystem type inundated areas of the Darling River zone over the course of the project.</w:t>
      </w:r>
      <w:bookmarkEnd w:id="417"/>
    </w:p>
    <w:tbl>
      <w:tblPr>
        <w:tblStyle w:val="TableGrid"/>
        <w:tblW w:w="0" w:type="auto"/>
        <w:tblLook w:val="04A0" w:firstRow="1" w:lastRow="0" w:firstColumn="1" w:lastColumn="0" w:noHBand="0" w:noVBand="1"/>
      </w:tblPr>
      <w:tblGrid>
        <w:gridCol w:w="1114"/>
        <w:gridCol w:w="2918"/>
        <w:gridCol w:w="1383"/>
        <w:gridCol w:w="2371"/>
        <w:gridCol w:w="1240"/>
      </w:tblGrid>
      <w:tr w:rsidR="00AA11D7" w:rsidRPr="000801C0" w14:paraId="3F58DDAB" w14:textId="77777777" w:rsidTr="000F706C">
        <w:tc>
          <w:tcPr>
            <w:tcW w:w="1134" w:type="dxa"/>
            <w:shd w:val="clear" w:color="auto" w:fill="D9D9D9" w:themeFill="background1" w:themeFillShade="D9"/>
          </w:tcPr>
          <w:bookmarkEnd w:id="415"/>
          <w:p w14:paraId="3A5BCB9E" w14:textId="77777777" w:rsidR="00AA11D7" w:rsidRPr="000801C0" w:rsidRDefault="00AA11D7" w:rsidP="000F706C">
            <w:pPr>
              <w:spacing w:before="60" w:after="60"/>
              <w:jc w:val="center"/>
              <w:rPr>
                <w:sz w:val="18"/>
                <w:szCs w:val="22"/>
              </w:rPr>
            </w:pPr>
            <w:r w:rsidRPr="000801C0">
              <w:rPr>
                <w:sz w:val="18"/>
                <w:szCs w:val="22"/>
              </w:rPr>
              <w:t>Water Year</w:t>
            </w:r>
          </w:p>
        </w:tc>
        <w:tc>
          <w:tcPr>
            <w:tcW w:w="2977" w:type="dxa"/>
            <w:shd w:val="clear" w:color="auto" w:fill="D9D9D9" w:themeFill="background1" w:themeFillShade="D9"/>
          </w:tcPr>
          <w:p w14:paraId="6E9F5286" w14:textId="77777777" w:rsidR="00AA11D7" w:rsidRPr="000801C0" w:rsidRDefault="00AA11D7" w:rsidP="000F706C">
            <w:pPr>
              <w:spacing w:before="60" w:after="60"/>
              <w:jc w:val="center"/>
              <w:rPr>
                <w:sz w:val="18"/>
                <w:szCs w:val="22"/>
              </w:rPr>
            </w:pPr>
            <w:r w:rsidRPr="000801C0">
              <w:rPr>
                <w:sz w:val="18"/>
                <w:szCs w:val="22"/>
              </w:rPr>
              <w:t>Ecosystem Type</w:t>
            </w:r>
          </w:p>
        </w:tc>
        <w:tc>
          <w:tcPr>
            <w:tcW w:w="1409" w:type="dxa"/>
            <w:shd w:val="clear" w:color="auto" w:fill="D9D9D9" w:themeFill="background1" w:themeFillShade="D9"/>
          </w:tcPr>
          <w:p w14:paraId="712DCE9F" w14:textId="77777777" w:rsidR="00AA11D7" w:rsidRPr="000801C0" w:rsidRDefault="00AA11D7" w:rsidP="000F706C">
            <w:pPr>
              <w:spacing w:before="60" w:after="60"/>
              <w:jc w:val="center"/>
              <w:rPr>
                <w:sz w:val="18"/>
                <w:szCs w:val="22"/>
              </w:rPr>
            </w:pPr>
            <w:r w:rsidRPr="000801C0">
              <w:rPr>
                <w:sz w:val="18"/>
                <w:szCs w:val="22"/>
              </w:rPr>
              <w:t>Area Inundated</w:t>
            </w:r>
          </w:p>
        </w:tc>
        <w:tc>
          <w:tcPr>
            <w:tcW w:w="2418" w:type="dxa"/>
            <w:shd w:val="clear" w:color="auto" w:fill="D9D9D9" w:themeFill="background1" w:themeFillShade="D9"/>
          </w:tcPr>
          <w:p w14:paraId="055C91FE" w14:textId="3C025167" w:rsidR="00AA11D7" w:rsidRPr="000801C0" w:rsidRDefault="00AA11D7" w:rsidP="000F706C">
            <w:pPr>
              <w:spacing w:before="60" w:after="60"/>
              <w:jc w:val="center"/>
              <w:rPr>
                <w:sz w:val="18"/>
                <w:szCs w:val="22"/>
              </w:rPr>
            </w:pPr>
            <w:r w:rsidRPr="000801C0">
              <w:rPr>
                <w:sz w:val="18"/>
                <w:szCs w:val="22"/>
              </w:rPr>
              <w:t xml:space="preserve">% of mapped </w:t>
            </w:r>
            <w:r w:rsidR="000F706C">
              <w:rPr>
                <w:sz w:val="18"/>
                <w:szCs w:val="22"/>
              </w:rPr>
              <w:br/>
            </w:r>
            <w:r w:rsidRPr="000801C0">
              <w:rPr>
                <w:sz w:val="18"/>
                <w:szCs w:val="22"/>
              </w:rPr>
              <w:t>Ecosystem types</w:t>
            </w:r>
          </w:p>
        </w:tc>
        <w:tc>
          <w:tcPr>
            <w:tcW w:w="1262" w:type="dxa"/>
            <w:shd w:val="clear" w:color="auto" w:fill="D9D9D9" w:themeFill="background1" w:themeFillShade="D9"/>
          </w:tcPr>
          <w:p w14:paraId="4B5963DC" w14:textId="77777777" w:rsidR="00AA11D7" w:rsidRPr="000801C0" w:rsidRDefault="00AA11D7" w:rsidP="000F706C">
            <w:pPr>
              <w:spacing w:before="60" w:after="60"/>
              <w:jc w:val="center"/>
              <w:rPr>
                <w:sz w:val="18"/>
                <w:szCs w:val="22"/>
              </w:rPr>
            </w:pPr>
            <w:r>
              <w:rPr>
                <w:sz w:val="18"/>
                <w:szCs w:val="22"/>
              </w:rPr>
              <w:t>Total Flow (ML)</w:t>
            </w:r>
          </w:p>
        </w:tc>
      </w:tr>
      <w:tr w:rsidR="00AA11D7" w:rsidRPr="000801C0" w14:paraId="53897E62" w14:textId="77777777" w:rsidTr="000F706C">
        <w:tc>
          <w:tcPr>
            <w:tcW w:w="1134" w:type="dxa"/>
          </w:tcPr>
          <w:p w14:paraId="4F3CAE6E" w14:textId="60DA1F9A" w:rsidR="00AA11D7" w:rsidRPr="000801C0" w:rsidRDefault="00AA11D7" w:rsidP="000F706C">
            <w:pPr>
              <w:spacing w:before="60" w:after="60"/>
              <w:jc w:val="center"/>
              <w:rPr>
                <w:sz w:val="18"/>
                <w:szCs w:val="22"/>
              </w:rPr>
            </w:pPr>
            <w:r w:rsidRPr="000801C0">
              <w:rPr>
                <w:sz w:val="18"/>
                <w:szCs w:val="22"/>
              </w:rPr>
              <w:t>2014-15</w:t>
            </w:r>
          </w:p>
        </w:tc>
        <w:tc>
          <w:tcPr>
            <w:tcW w:w="2977" w:type="dxa"/>
          </w:tcPr>
          <w:p w14:paraId="65FC8C79" w14:textId="77777777" w:rsidR="00AA11D7" w:rsidRPr="000801C0" w:rsidRDefault="00AA11D7" w:rsidP="000F706C">
            <w:pPr>
              <w:spacing w:before="60" w:after="60"/>
              <w:rPr>
                <w:sz w:val="18"/>
                <w:szCs w:val="22"/>
              </w:rPr>
            </w:pPr>
            <w:r w:rsidRPr="000801C0">
              <w:rPr>
                <w:sz w:val="18"/>
                <w:szCs w:val="22"/>
              </w:rPr>
              <w:t>Rt 1.4: Temporary lowland stream</w:t>
            </w:r>
          </w:p>
        </w:tc>
        <w:tc>
          <w:tcPr>
            <w:tcW w:w="1409" w:type="dxa"/>
          </w:tcPr>
          <w:p w14:paraId="24A5E7FC" w14:textId="77777777" w:rsidR="00AA11D7" w:rsidRPr="000801C0" w:rsidRDefault="00AA11D7" w:rsidP="000F706C">
            <w:pPr>
              <w:spacing w:before="60" w:after="60"/>
              <w:jc w:val="center"/>
              <w:rPr>
                <w:sz w:val="18"/>
                <w:szCs w:val="22"/>
              </w:rPr>
            </w:pPr>
            <w:r>
              <w:rPr>
                <w:sz w:val="18"/>
                <w:szCs w:val="22"/>
              </w:rPr>
              <w:t>288.17</w:t>
            </w:r>
          </w:p>
        </w:tc>
        <w:tc>
          <w:tcPr>
            <w:tcW w:w="2418" w:type="dxa"/>
          </w:tcPr>
          <w:p w14:paraId="0BC162DA" w14:textId="77777777" w:rsidR="00AA11D7" w:rsidRPr="000801C0" w:rsidRDefault="00AA11D7" w:rsidP="000F706C">
            <w:pPr>
              <w:spacing w:before="60" w:after="60"/>
              <w:jc w:val="center"/>
              <w:rPr>
                <w:sz w:val="18"/>
                <w:szCs w:val="22"/>
              </w:rPr>
            </w:pPr>
            <w:r>
              <w:rPr>
                <w:sz w:val="18"/>
                <w:szCs w:val="22"/>
              </w:rPr>
              <w:t>78.87</w:t>
            </w:r>
          </w:p>
        </w:tc>
        <w:tc>
          <w:tcPr>
            <w:tcW w:w="1262" w:type="dxa"/>
          </w:tcPr>
          <w:p w14:paraId="14F9F06F" w14:textId="77777777" w:rsidR="00AA11D7" w:rsidRPr="000801C0" w:rsidRDefault="00AA11D7" w:rsidP="000F706C">
            <w:pPr>
              <w:spacing w:before="60" w:after="60"/>
              <w:jc w:val="center"/>
              <w:rPr>
                <w:sz w:val="18"/>
                <w:szCs w:val="22"/>
              </w:rPr>
            </w:pPr>
            <w:r>
              <w:rPr>
                <w:sz w:val="18"/>
                <w:szCs w:val="22"/>
              </w:rPr>
              <w:t>87,589.86</w:t>
            </w:r>
          </w:p>
        </w:tc>
      </w:tr>
      <w:tr w:rsidR="00AA11D7" w:rsidRPr="000801C0" w14:paraId="57725A0C" w14:textId="77777777" w:rsidTr="000F706C">
        <w:tc>
          <w:tcPr>
            <w:tcW w:w="1134" w:type="dxa"/>
          </w:tcPr>
          <w:p w14:paraId="5CC247F2" w14:textId="04F81940" w:rsidR="00AA11D7" w:rsidRPr="000801C0" w:rsidRDefault="00AA11D7" w:rsidP="000F706C">
            <w:pPr>
              <w:spacing w:before="60" w:after="60"/>
              <w:jc w:val="center"/>
              <w:rPr>
                <w:sz w:val="18"/>
                <w:szCs w:val="22"/>
              </w:rPr>
            </w:pPr>
            <w:r w:rsidRPr="000801C0">
              <w:rPr>
                <w:sz w:val="18"/>
                <w:szCs w:val="22"/>
              </w:rPr>
              <w:t>2015-16</w:t>
            </w:r>
          </w:p>
        </w:tc>
        <w:tc>
          <w:tcPr>
            <w:tcW w:w="2977" w:type="dxa"/>
          </w:tcPr>
          <w:p w14:paraId="244F00A8" w14:textId="77777777" w:rsidR="00AA11D7" w:rsidRPr="000801C0" w:rsidRDefault="00AA11D7" w:rsidP="000F706C">
            <w:pPr>
              <w:spacing w:before="60" w:after="60"/>
              <w:rPr>
                <w:sz w:val="18"/>
                <w:szCs w:val="22"/>
              </w:rPr>
            </w:pPr>
            <w:r w:rsidRPr="000801C0">
              <w:rPr>
                <w:sz w:val="18"/>
                <w:szCs w:val="22"/>
              </w:rPr>
              <w:t>Rt 1.4: Temporary lowland stream</w:t>
            </w:r>
          </w:p>
        </w:tc>
        <w:tc>
          <w:tcPr>
            <w:tcW w:w="1409" w:type="dxa"/>
          </w:tcPr>
          <w:p w14:paraId="05D8FC89" w14:textId="77777777" w:rsidR="00AA11D7" w:rsidRPr="000801C0" w:rsidRDefault="00AA11D7" w:rsidP="000F706C">
            <w:pPr>
              <w:spacing w:before="60" w:after="60"/>
              <w:jc w:val="center"/>
              <w:rPr>
                <w:sz w:val="18"/>
                <w:szCs w:val="22"/>
              </w:rPr>
            </w:pPr>
            <w:r>
              <w:rPr>
                <w:sz w:val="18"/>
                <w:szCs w:val="22"/>
              </w:rPr>
              <w:t>324.12</w:t>
            </w:r>
          </w:p>
        </w:tc>
        <w:tc>
          <w:tcPr>
            <w:tcW w:w="2418" w:type="dxa"/>
          </w:tcPr>
          <w:p w14:paraId="705CBC87" w14:textId="77777777" w:rsidR="00AA11D7" w:rsidRPr="000801C0" w:rsidRDefault="00AA11D7" w:rsidP="000F706C">
            <w:pPr>
              <w:spacing w:before="60" w:after="60"/>
              <w:jc w:val="center"/>
              <w:rPr>
                <w:sz w:val="18"/>
                <w:szCs w:val="22"/>
              </w:rPr>
            </w:pPr>
            <w:r>
              <w:rPr>
                <w:sz w:val="18"/>
                <w:szCs w:val="22"/>
              </w:rPr>
              <w:t>88.71</w:t>
            </w:r>
          </w:p>
        </w:tc>
        <w:tc>
          <w:tcPr>
            <w:tcW w:w="1262" w:type="dxa"/>
          </w:tcPr>
          <w:p w14:paraId="30B9800E" w14:textId="77777777" w:rsidR="00AA11D7" w:rsidRPr="000801C0" w:rsidRDefault="00AA11D7" w:rsidP="000F706C">
            <w:pPr>
              <w:spacing w:before="60" w:after="60"/>
              <w:jc w:val="center"/>
              <w:rPr>
                <w:sz w:val="18"/>
                <w:szCs w:val="22"/>
              </w:rPr>
            </w:pPr>
            <w:r>
              <w:rPr>
                <w:sz w:val="18"/>
                <w:szCs w:val="22"/>
              </w:rPr>
              <w:t>98,842.36</w:t>
            </w:r>
          </w:p>
        </w:tc>
      </w:tr>
      <w:tr w:rsidR="00AA11D7" w:rsidRPr="000801C0" w14:paraId="25989E1D" w14:textId="77777777" w:rsidTr="000F706C">
        <w:tc>
          <w:tcPr>
            <w:tcW w:w="1134" w:type="dxa"/>
          </w:tcPr>
          <w:p w14:paraId="58F56AB4" w14:textId="7AC8C55E" w:rsidR="00AA11D7" w:rsidRPr="000801C0" w:rsidRDefault="00AA11D7" w:rsidP="000F706C">
            <w:pPr>
              <w:spacing w:before="60" w:after="60"/>
              <w:jc w:val="center"/>
              <w:rPr>
                <w:sz w:val="18"/>
                <w:szCs w:val="22"/>
              </w:rPr>
            </w:pPr>
            <w:r w:rsidRPr="000801C0">
              <w:rPr>
                <w:sz w:val="18"/>
                <w:szCs w:val="22"/>
              </w:rPr>
              <w:t>2016-17</w:t>
            </w:r>
          </w:p>
        </w:tc>
        <w:tc>
          <w:tcPr>
            <w:tcW w:w="2977" w:type="dxa"/>
          </w:tcPr>
          <w:p w14:paraId="5A0B6E41" w14:textId="77777777" w:rsidR="00AA11D7" w:rsidRPr="000801C0" w:rsidRDefault="00AA11D7" w:rsidP="000F706C">
            <w:pPr>
              <w:spacing w:before="60" w:after="60"/>
              <w:rPr>
                <w:sz w:val="18"/>
                <w:szCs w:val="22"/>
              </w:rPr>
            </w:pPr>
            <w:r w:rsidRPr="000801C0">
              <w:rPr>
                <w:sz w:val="18"/>
                <w:szCs w:val="22"/>
              </w:rPr>
              <w:t>Rt 1.4: Temporary lowland stream</w:t>
            </w:r>
          </w:p>
        </w:tc>
        <w:tc>
          <w:tcPr>
            <w:tcW w:w="1409" w:type="dxa"/>
          </w:tcPr>
          <w:p w14:paraId="03919EEA" w14:textId="77777777" w:rsidR="00AA11D7" w:rsidRPr="000801C0" w:rsidRDefault="00AA11D7" w:rsidP="000F706C">
            <w:pPr>
              <w:spacing w:before="60" w:after="60"/>
              <w:jc w:val="center"/>
              <w:rPr>
                <w:sz w:val="18"/>
                <w:szCs w:val="22"/>
              </w:rPr>
            </w:pPr>
            <w:r>
              <w:rPr>
                <w:sz w:val="18"/>
                <w:szCs w:val="22"/>
              </w:rPr>
              <w:t>326.49</w:t>
            </w:r>
          </w:p>
        </w:tc>
        <w:tc>
          <w:tcPr>
            <w:tcW w:w="2418" w:type="dxa"/>
          </w:tcPr>
          <w:p w14:paraId="048A2EAF" w14:textId="77777777" w:rsidR="00AA11D7" w:rsidRPr="000801C0" w:rsidRDefault="00AA11D7" w:rsidP="000F706C">
            <w:pPr>
              <w:spacing w:before="60" w:after="60"/>
              <w:jc w:val="center"/>
              <w:rPr>
                <w:sz w:val="18"/>
                <w:szCs w:val="22"/>
              </w:rPr>
            </w:pPr>
            <w:r>
              <w:rPr>
                <w:sz w:val="18"/>
                <w:szCs w:val="22"/>
              </w:rPr>
              <w:t>89.36</w:t>
            </w:r>
          </w:p>
        </w:tc>
        <w:tc>
          <w:tcPr>
            <w:tcW w:w="1262" w:type="dxa"/>
          </w:tcPr>
          <w:p w14:paraId="442DA17A" w14:textId="77777777" w:rsidR="00AA11D7" w:rsidRPr="000801C0" w:rsidRDefault="00AA11D7" w:rsidP="000F706C">
            <w:pPr>
              <w:spacing w:before="60" w:after="60"/>
              <w:jc w:val="center"/>
              <w:rPr>
                <w:sz w:val="18"/>
                <w:szCs w:val="22"/>
              </w:rPr>
            </w:pPr>
            <w:r>
              <w:rPr>
                <w:sz w:val="18"/>
                <w:szCs w:val="22"/>
              </w:rPr>
              <w:t>235,155.23</w:t>
            </w:r>
          </w:p>
        </w:tc>
      </w:tr>
      <w:tr w:rsidR="00AA11D7" w:rsidRPr="000801C0" w14:paraId="7D82B149" w14:textId="77777777" w:rsidTr="000F706C">
        <w:tc>
          <w:tcPr>
            <w:tcW w:w="1134" w:type="dxa"/>
          </w:tcPr>
          <w:p w14:paraId="6AF67B60" w14:textId="67C65171" w:rsidR="00AA11D7" w:rsidRPr="000801C0" w:rsidRDefault="00AA11D7" w:rsidP="000F706C">
            <w:pPr>
              <w:spacing w:before="60" w:after="60"/>
              <w:jc w:val="center"/>
              <w:rPr>
                <w:sz w:val="18"/>
                <w:szCs w:val="22"/>
              </w:rPr>
            </w:pPr>
            <w:r w:rsidRPr="000801C0">
              <w:rPr>
                <w:sz w:val="18"/>
                <w:szCs w:val="22"/>
              </w:rPr>
              <w:t>2017</w:t>
            </w:r>
            <w:r w:rsidR="000F706C">
              <w:rPr>
                <w:sz w:val="18"/>
                <w:szCs w:val="22"/>
              </w:rPr>
              <w:t>-</w:t>
            </w:r>
            <w:r w:rsidRPr="000801C0">
              <w:rPr>
                <w:sz w:val="18"/>
                <w:szCs w:val="22"/>
              </w:rPr>
              <w:t>18</w:t>
            </w:r>
          </w:p>
        </w:tc>
        <w:tc>
          <w:tcPr>
            <w:tcW w:w="2977" w:type="dxa"/>
          </w:tcPr>
          <w:p w14:paraId="0CE7FE99" w14:textId="77777777" w:rsidR="00AA11D7" w:rsidRPr="000801C0" w:rsidRDefault="00AA11D7" w:rsidP="000F706C">
            <w:pPr>
              <w:spacing w:before="60" w:after="60"/>
              <w:rPr>
                <w:sz w:val="18"/>
                <w:szCs w:val="22"/>
              </w:rPr>
            </w:pPr>
            <w:r w:rsidRPr="000801C0">
              <w:rPr>
                <w:sz w:val="18"/>
                <w:szCs w:val="22"/>
              </w:rPr>
              <w:t>Rt 1.4: Temporary lowland stream</w:t>
            </w:r>
          </w:p>
        </w:tc>
        <w:tc>
          <w:tcPr>
            <w:tcW w:w="1409" w:type="dxa"/>
          </w:tcPr>
          <w:p w14:paraId="3B1EFCA3" w14:textId="77777777" w:rsidR="00AA11D7" w:rsidRPr="000801C0" w:rsidRDefault="00AA11D7" w:rsidP="000F706C">
            <w:pPr>
              <w:spacing w:before="60" w:after="60"/>
              <w:jc w:val="center"/>
              <w:rPr>
                <w:sz w:val="18"/>
                <w:szCs w:val="22"/>
              </w:rPr>
            </w:pPr>
            <w:r>
              <w:rPr>
                <w:sz w:val="18"/>
                <w:szCs w:val="22"/>
              </w:rPr>
              <w:t>326.51</w:t>
            </w:r>
          </w:p>
        </w:tc>
        <w:tc>
          <w:tcPr>
            <w:tcW w:w="2418" w:type="dxa"/>
          </w:tcPr>
          <w:p w14:paraId="2ECED6E0" w14:textId="77777777" w:rsidR="00AA11D7" w:rsidRPr="000801C0" w:rsidRDefault="00AA11D7" w:rsidP="000F706C">
            <w:pPr>
              <w:spacing w:before="60" w:after="60"/>
              <w:jc w:val="center"/>
              <w:rPr>
                <w:sz w:val="18"/>
                <w:szCs w:val="22"/>
              </w:rPr>
            </w:pPr>
            <w:r>
              <w:rPr>
                <w:sz w:val="18"/>
                <w:szCs w:val="22"/>
              </w:rPr>
              <w:t>89.37</w:t>
            </w:r>
          </w:p>
        </w:tc>
        <w:tc>
          <w:tcPr>
            <w:tcW w:w="1262" w:type="dxa"/>
          </w:tcPr>
          <w:p w14:paraId="50162B29" w14:textId="77777777" w:rsidR="00AA11D7" w:rsidRPr="000801C0" w:rsidRDefault="00AA11D7" w:rsidP="000F706C">
            <w:pPr>
              <w:spacing w:before="60" w:after="60"/>
              <w:jc w:val="center"/>
              <w:rPr>
                <w:sz w:val="18"/>
                <w:szCs w:val="22"/>
              </w:rPr>
            </w:pPr>
            <w:r>
              <w:rPr>
                <w:sz w:val="18"/>
                <w:szCs w:val="22"/>
              </w:rPr>
              <w:t>93,049.82</w:t>
            </w:r>
          </w:p>
        </w:tc>
      </w:tr>
      <w:tr w:rsidR="00AA11D7" w:rsidRPr="000801C0" w14:paraId="5331EF49" w14:textId="77777777" w:rsidTr="000F706C">
        <w:tc>
          <w:tcPr>
            <w:tcW w:w="1134" w:type="dxa"/>
          </w:tcPr>
          <w:p w14:paraId="19D84538" w14:textId="376F1841" w:rsidR="00AA11D7" w:rsidRPr="000801C0" w:rsidRDefault="00AA11D7" w:rsidP="000F706C">
            <w:pPr>
              <w:spacing w:before="60" w:after="60"/>
              <w:jc w:val="center"/>
              <w:rPr>
                <w:sz w:val="18"/>
                <w:szCs w:val="22"/>
              </w:rPr>
            </w:pPr>
            <w:r w:rsidRPr="000801C0">
              <w:rPr>
                <w:sz w:val="18"/>
                <w:szCs w:val="22"/>
              </w:rPr>
              <w:t>2018-19</w:t>
            </w:r>
          </w:p>
        </w:tc>
        <w:tc>
          <w:tcPr>
            <w:tcW w:w="2977" w:type="dxa"/>
          </w:tcPr>
          <w:p w14:paraId="18E42706" w14:textId="77777777" w:rsidR="00AA11D7" w:rsidRPr="000801C0" w:rsidRDefault="00AA11D7" w:rsidP="000F706C">
            <w:pPr>
              <w:spacing w:before="60" w:after="60"/>
              <w:rPr>
                <w:sz w:val="18"/>
                <w:szCs w:val="22"/>
              </w:rPr>
            </w:pPr>
            <w:r w:rsidRPr="000801C0">
              <w:rPr>
                <w:sz w:val="18"/>
                <w:szCs w:val="22"/>
              </w:rPr>
              <w:t>Rt 1.4: Temporary lowland stream</w:t>
            </w:r>
          </w:p>
        </w:tc>
        <w:tc>
          <w:tcPr>
            <w:tcW w:w="1409" w:type="dxa"/>
          </w:tcPr>
          <w:p w14:paraId="03B9D512" w14:textId="77777777" w:rsidR="00AA11D7" w:rsidRPr="000801C0" w:rsidRDefault="00AA11D7" w:rsidP="000F706C">
            <w:pPr>
              <w:spacing w:before="60" w:after="60"/>
              <w:jc w:val="center"/>
              <w:rPr>
                <w:sz w:val="18"/>
                <w:szCs w:val="22"/>
              </w:rPr>
            </w:pPr>
            <w:r>
              <w:rPr>
                <w:sz w:val="18"/>
                <w:szCs w:val="22"/>
              </w:rPr>
              <w:t>284.09</w:t>
            </w:r>
          </w:p>
        </w:tc>
        <w:tc>
          <w:tcPr>
            <w:tcW w:w="2418" w:type="dxa"/>
          </w:tcPr>
          <w:p w14:paraId="0B2FB662" w14:textId="77777777" w:rsidR="00AA11D7" w:rsidRPr="000801C0" w:rsidRDefault="00AA11D7" w:rsidP="000F706C">
            <w:pPr>
              <w:spacing w:before="60" w:after="60"/>
              <w:jc w:val="center"/>
              <w:rPr>
                <w:sz w:val="18"/>
                <w:szCs w:val="22"/>
              </w:rPr>
            </w:pPr>
            <w:r>
              <w:rPr>
                <w:sz w:val="18"/>
                <w:szCs w:val="22"/>
              </w:rPr>
              <w:t>77.76</w:t>
            </w:r>
          </w:p>
        </w:tc>
        <w:tc>
          <w:tcPr>
            <w:tcW w:w="1262" w:type="dxa"/>
          </w:tcPr>
          <w:p w14:paraId="407492D6" w14:textId="77777777" w:rsidR="00AA11D7" w:rsidRPr="000801C0" w:rsidRDefault="00AA11D7" w:rsidP="000F706C">
            <w:pPr>
              <w:spacing w:before="60" w:after="60"/>
              <w:jc w:val="center"/>
              <w:rPr>
                <w:sz w:val="18"/>
                <w:szCs w:val="22"/>
              </w:rPr>
            </w:pPr>
            <w:r>
              <w:rPr>
                <w:sz w:val="18"/>
                <w:szCs w:val="22"/>
              </w:rPr>
              <w:t>29,118.33</w:t>
            </w:r>
          </w:p>
        </w:tc>
      </w:tr>
    </w:tbl>
    <w:p w14:paraId="3DB5B1AA" w14:textId="77777777" w:rsidR="00AA11D7" w:rsidRDefault="00AA11D7" w:rsidP="00AA11D7"/>
    <w:p w14:paraId="7E6DA10B" w14:textId="77777777" w:rsidR="00AA11D7" w:rsidRDefault="00AA11D7" w:rsidP="00207BF9">
      <w:pPr>
        <w:pStyle w:val="Heading7"/>
      </w:pPr>
      <w:r>
        <w:t>Discussion</w:t>
      </w:r>
    </w:p>
    <w:p w14:paraId="4EC81E7A" w14:textId="5BE67FC3" w:rsidR="00AA11D7" w:rsidRDefault="00AA11D7" w:rsidP="002C6D1B">
      <w:r>
        <w:t xml:space="preserve">A total of 7 ecosystem types were inundated over the duration of the LTIM </w:t>
      </w:r>
      <w:r w:rsidR="00F03C34">
        <w:t>Pr</w:t>
      </w:r>
      <w:r>
        <w:t xml:space="preserve">oject within the </w:t>
      </w:r>
      <w:r w:rsidR="00D82E0C">
        <w:t>Warrego-Darling Selected Area</w:t>
      </w:r>
      <w:r w:rsidR="00465825">
        <w:t xml:space="preserve">.  </w:t>
      </w:r>
      <w:r>
        <w:t>A greater diversity of floodplain types was inundated, however, significant areas of both channel and lake types were also inundated.</w:t>
      </w:r>
    </w:p>
    <w:p w14:paraId="6E461558" w14:textId="32F1EDFD" w:rsidR="00AA11D7" w:rsidRDefault="00AA11D7" w:rsidP="002C6D1B">
      <w:r>
        <w:t xml:space="preserve">Maximum inundation in all monitoring zones was achieved during the 2016-17 water year, and this included significant contributions of Commonwealth </w:t>
      </w:r>
      <w:r w:rsidR="00CB1174">
        <w:t>environmental water</w:t>
      </w:r>
      <w:r w:rsidR="00465825">
        <w:t xml:space="preserve">.  </w:t>
      </w:r>
      <w:r>
        <w:t xml:space="preserve">Flow onto the Western Floodplain during 2014-15 inundated 5 ecosystem types as a result of Commonwealth </w:t>
      </w:r>
      <w:r w:rsidR="00CB1174">
        <w:t>environmental water</w:t>
      </w:r>
      <w:r>
        <w:t xml:space="preserve"> including floodplain shrubland types and temporary floodplain lakes which provide idea</w:t>
      </w:r>
      <w:r w:rsidR="005B473B">
        <w:t>l</w:t>
      </w:r>
      <w:r>
        <w:t xml:space="preserve"> habitat for waterbirds and frogs (</w:t>
      </w:r>
      <w:r w:rsidR="0058767F" w:rsidRPr="0058767F">
        <w:fldChar w:fldCharType="begin"/>
      </w:r>
      <w:r w:rsidR="0058767F" w:rsidRPr="0058767F">
        <w:instrText xml:space="preserve"> REF _Ref16600957 \r \h  \* MERGEFORMAT </w:instrText>
      </w:r>
      <w:r w:rsidR="0058767F" w:rsidRPr="0058767F">
        <w:fldChar w:fldCharType="separate"/>
      </w:r>
      <w:r w:rsidR="00754AB7">
        <w:t>Appendix M</w:t>
      </w:r>
      <w:r w:rsidR="0058767F" w:rsidRPr="0058767F">
        <w:fldChar w:fldCharType="end"/>
      </w:r>
      <w:r w:rsidR="00330653">
        <w:t>;</w:t>
      </w:r>
      <w:r w:rsidRPr="0058767F">
        <w:t xml:space="preserve"> </w:t>
      </w:r>
      <w:r w:rsidR="0058767F" w:rsidRPr="0058767F">
        <w:fldChar w:fldCharType="begin"/>
      </w:r>
      <w:r w:rsidR="0058767F" w:rsidRPr="0058767F">
        <w:instrText xml:space="preserve"> REF _Ref490832351 \r \h  \* MERGEFORMAT </w:instrText>
      </w:r>
      <w:r w:rsidR="0058767F" w:rsidRPr="0058767F">
        <w:fldChar w:fldCharType="separate"/>
      </w:r>
      <w:r w:rsidR="00754AB7">
        <w:t>Appendix L</w:t>
      </w:r>
      <w:r w:rsidR="0058767F" w:rsidRPr="0058767F">
        <w:fldChar w:fldCharType="end"/>
      </w:r>
      <w:r>
        <w:t>) and support</w:t>
      </w:r>
      <w:r w:rsidR="005B473B">
        <w:t>s</w:t>
      </w:r>
      <w:r>
        <w:t xml:space="preserve"> diverse and abundant invertebrate populations (</w:t>
      </w:r>
      <w:r w:rsidR="00395781">
        <w:rPr>
          <w:highlight w:val="yellow"/>
        </w:rPr>
        <w:fldChar w:fldCharType="begin"/>
      </w:r>
      <w:r w:rsidR="00395781">
        <w:instrText xml:space="preserve"> REF _Ref16673494 \r \h </w:instrText>
      </w:r>
      <w:r w:rsidR="00395781">
        <w:rPr>
          <w:highlight w:val="yellow"/>
        </w:rPr>
      </w:r>
      <w:r w:rsidR="00395781">
        <w:rPr>
          <w:highlight w:val="yellow"/>
        </w:rPr>
        <w:fldChar w:fldCharType="separate"/>
      </w:r>
      <w:r w:rsidR="00754AB7">
        <w:t>Appendix G</w:t>
      </w:r>
      <w:r w:rsidR="00395781">
        <w:rPr>
          <w:highlight w:val="yellow"/>
        </w:rPr>
        <w:fldChar w:fldCharType="end"/>
      </w:r>
      <w:r w:rsidR="00330653">
        <w:t>;</w:t>
      </w:r>
      <w:r w:rsidRPr="00395781">
        <w:t xml:space="preserve"> </w:t>
      </w:r>
      <w:r w:rsidR="00395781" w:rsidRPr="00395781">
        <w:fldChar w:fldCharType="begin"/>
      </w:r>
      <w:r w:rsidR="00395781" w:rsidRPr="00395781">
        <w:instrText xml:space="preserve"> REF _Ref16683504 \r \h </w:instrText>
      </w:r>
      <w:r w:rsidR="00395781">
        <w:instrText xml:space="preserve"> \* MERGEFORMAT </w:instrText>
      </w:r>
      <w:r w:rsidR="00395781" w:rsidRPr="00395781">
        <w:fldChar w:fldCharType="separate"/>
      </w:r>
      <w:r w:rsidR="00754AB7">
        <w:t>Appendix H</w:t>
      </w:r>
      <w:r w:rsidR="00395781" w:rsidRPr="00395781">
        <w:fldChar w:fldCharType="end"/>
      </w:r>
      <w:r>
        <w:t>)</w:t>
      </w:r>
      <w:r w:rsidR="00465825">
        <w:t xml:space="preserve">.  </w:t>
      </w:r>
      <w:r>
        <w:t xml:space="preserve">Similarly, management decisions made by the Commonwealth </w:t>
      </w:r>
      <w:r w:rsidR="00F03C34">
        <w:t>Environmental Water Office (in consultation with the NSW National Parks and Wildlife Service and the Kurnu-Barkindji Joint Management Committee)</w:t>
      </w:r>
      <w:r>
        <w:t xml:space="preserve"> </w:t>
      </w:r>
      <w:r w:rsidR="005B473B">
        <w:t>on the operation of</w:t>
      </w:r>
      <w:r>
        <w:t xml:space="preserve"> Boera Dam increased the inundation of channel and lake ecosystem types in the Warrego River zone during 2016-17, 2017-18 and 2018-19</w:t>
      </w:r>
      <w:r w:rsidR="00465825">
        <w:t xml:space="preserve">.  </w:t>
      </w:r>
      <w:r>
        <w:t>In the Darling River zone,</w:t>
      </w:r>
      <w:r w:rsidR="005B473B">
        <w:t xml:space="preserve"> </w:t>
      </w:r>
      <w:r w:rsidR="00CB1174">
        <w:t>environmental water</w:t>
      </w:r>
      <w:r w:rsidR="00043A45" w:rsidDel="00043A45">
        <w:t xml:space="preserve"> </w:t>
      </w:r>
      <w:r>
        <w:t xml:space="preserve">from upstream tributaries contributed to the inundation of </w:t>
      </w:r>
      <w:r w:rsidR="005B473B">
        <w:t xml:space="preserve">the </w:t>
      </w:r>
      <w:r>
        <w:t>temporary lowland stream ecosystem type in in all years apart from 2018-19 (</w:t>
      </w:r>
      <w:r w:rsidR="0015064E">
        <w:rPr>
          <w:highlight w:val="yellow"/>
        </w:rPr>
        <w:fldChar w:fldCharType="begin"/>
      </w:r>
      <w:r w:rsidR="0015064E">
        <w:instrText xml:space="preserve"> REF _Ref458586236 \r \h </w:instrText>
      </w:r>
      <w:r w:rsidR="002C6D1B">
        <w:rPr>
          <w:highlight w:val="yellow"/>
        </w:rPr>
        <w:instrText xml:space="preserve"> \* MERGEFORMAT </w:instrText>
      </w:r>
      <w:r w:rsidR="0015064E">
        <w:rPr>
          <w:highlight w:val="yellow"/>
        </w:rPr>
      </w:r>
      <w:r w:rsidR="0015064E">
        <w:rPr>
          <w:highlight w:val="yellow"/>
        </w:rPr>
        <w:fldChar w:fldCharType="separate"/>
      </w:r>
      <w:r w:rsidR="00754AB7">
        <w:t>Appendix C</w:t>
      </w:r>
      <w:r w:rsidR="0015064E">
        <w:rPr>
          <w:highlight w:val="yellow"/>
        </w:rPr>
        <w:fldChar w:fldCharType="end"/>
      </w:r>
      <w:r>
        <w:t>).</w:t>
      </w:r>
    </w:p>
    <w:p w14:paraId="4104B7FF" w14:textId="4F284EF0" w:rsidR="00AA11D7" w:rsidRDefault="00AA11D7" w:rsidP="002C6D1B">
      <w:r>
        <w:t xml:space="preserve">In conclusion, </w:t>
      </w:r>
      <w:r w:rsidR="005B473B">
        <w:t>C</w:t>
      </w:r>
      <w:r>
        <w:t>ommonwealth</w:t>
      </w:r>
      <w:r w:rsidR="00043A45">
        <w:t xml:space="preserve"> </w:t>
      </w:r>
      <w:r w:rsidR="00CB1174">
        <w:t>environmental water</w:t>
      </w:r>
      <w:r w:rsidR="00043A45" w:rsidDel="00043A45">
        <w:t xml:space="preserve"> </w:t>
      </w:r>
      <w:r>
        <w:t xml:space="preserve">and its management within the </w:t>
      </w:r>
      <w:r w:rsidR="00D82E0C">
        <w:t>Selected Area</w:t>
      </w:r>
      <w:r>
        <w:t xml:space="preserve">, maintained a diversity of ecosystem types throughout the LTIM </w:t>
      </w:r>
      <w:r w:rsidR="00043A45">
        <w:t>P</w:t>
      </w:r>
      <w:r>
        <w:t>roject</w:t>
      </w:r>
      <w:r w:rsidR="00465825">
        <w:t xml:space="preserve">.  </w:t>
      </w:r>
    </w:p>
    <w:p w14:paraId="1FFA8E98" w14:textId="77777777" w:rsidR="000F706C" w:rsidRDefault="000F706C" w:rsidP="002C6D1B"/>
    <w:p w14:paraId="28CFF63D" w14:textId="6D137EF6" w:rsidR="000F706C" w:rsidRDefault="000F706C" w:rsidP="002C6D1B">
      <w:pPr>
        <w:sectPr w:rsidR="000F706C" w:rsidSect="00D13735">
          <w:headerReference w:type="default" r:id="rId378"/>
          <w:footerReference w:type="default" r:id="rId379"/>
          <w:pgSz w:w="11906" w:h="16838" w:code="9"/>
          <w:pgMar w:top="1440" w:right="1440" w:bottom="1440" w:left="1440" w:header="811" w:footer="306" w:gutter="0"/>
          <w:pgNumType w:chapStyle="6"/>
          <w:cols w:space="720"/>
          <w:docGrid w:linePitch="360"/>
        </w:sectPr>
      </w:pPr>
    </w:p>
    <w:p w14:paraId="52D706F9" w14:textId="77777777" w:rsidR="00AA11D7" w:rsidRPr="00AE4F65" w:rsidRDefault="00AA11D7" w:rsidP="000079DE">
      <w:pPr>
        <w:pStyle w:val="Heading7"/>
      </w:pPr>
      <w:r>
        <w:t>References</w:t>
      </w:r>
    </w:p>
    <w:p w14:paraId="1E334FD5" w14:textId="6A4C0509" w:rsidR="00AA11D7" w:rsidRDefault="00AA11D7" w:rsidP="00207BF9">
      <w:r>
        <w:t>Brooks, S., Cottingham, P., Butcher, R, and Hale, J</w:t>
      </w:r>
      <w:r w:rsidR="00465825">
        <w:t xml:space="preserve">.  </w:t>
      </w:r>
      <w:r>
        <w:t>2013</w:t>
      </w:r>
      <w:r w:rsidR="00465825">
        <w:t xml:space="preserve">.  </w:t>
      </w:r>
      <w:r w:rsidRPr="00330653">
        <w:rPr>
          <w:i/>
        </w:rPr>
        <w:t>Murray-Darling aquatic ecosystem classification: Stage 2 report</w:t>
      </w:r>
      <w:r w:rsidR="00465825">
        <w:t xml:space="preserve">.  </w:t>
      </w:r>
      <w:r>
        <w:t>Peter Cottingham &amp; Associates report to the Commonwealth Environmental Water Office and Murray-Darling Basin Authority, Canberra.</w:t>
      </w:r>
    </w:p>
    <w:p w14:paraId="3DF46967" w14:textId="77777777" w:rsidR="00AA11D7" w:rsidRDefault="00AA11D7" w:rsidP="00260432">
      <w:r>
        <w:t>Commonwealth of Australia</w:t>
      </w:r>
      <w:r w:rsidR="00465825">
        <w:t xml:space="preserve">.  </w:t>
      </w:r>
      <w:r>
        <w:t>2015</w:t>
      </w:r>
      <w:r w:rsidR="00465825">
        <w:t xml:space="preserve">.  </w:t>
      </w:r>
      <w:r w:rsidRPr="00465825">
        <w:rPr>
          <w:i/>
        </w:rPr>
        <w:t>Commonwealth Environmental Water Office Long Term Intervention Monitoring Project Junction of the Warrego and Darling Rivers Selected Area</w:t>
      </w:r>
      <w:r>
        <w:t>, Canberra.</w:t>
      </w:r>
    </w:p>
    <w:p w14:paraId="16ACB3FC" w14:textId="77777777" w:rsidR="00330653" w:rsidRDefault="00330653" w:rsidP="00260432"/>
    <w:p w14:paraId="44498771" w14:textId="647C7BF8" w:rsidR="00330653" w:rsidRDefault="00330653" w:rsidP="00260432">
      <w:pPr>
        <w:sectPr w:rsidR="00330653" w:rsidSect="00D13735">
          <w:pgSz w:w="11906" w:h="16838" w:code="9"/>
          <w:pgMar w:top="1440" w:right="1440" w:bottom="1440" w:left="1440" w:header="811" w:footer="306" w:gutter="0"/>
          <w:pgNumType w:chapStyle="6"/>
          <w:cols w:space="720"/>
          <w:docGrid w:linePitch="360"/>
        </w:sectPr>
      </w:pPr>
    </w:p>
    <w:p w14:paraId="19650160" w14:textId="77777777" w:rsidR="00AA11D7" w:rsidRPr="000C2E81" w:rsidRDefault="00AA11D7" w:rsidP="00AA11D7">
      <w:pPr>
        <w:pStyle w:val="Heading6"/>
      </w:pPr>
      <w:bookmarkStart w:id="418" w:name="_Hlk519675812"/>
      <w:bookmarkStart w:id="419" w:name="_Ref500321503"/>
      <w:bookmarkEnd w:id="418"/>
      <w:r w:rsidRPr="000C2E81">
        <w:t>Vegetation Diversity</w:t>
      </w:r>
      <w:bookmarkEnd w:id="419"/>
    </w:p>
    <w:p w14:paraId="52F285A2" w14:textId="77777777" w:rsidR="00AA11D7" w:rsidRDefault="00AA11D7" w:rsidP="006403AF">
      <w:pPr>
        <w:pStyle w:val="Heading7"/>
      </w:pPr>
      <w:r w:rsidRPr="00945AA2">
        <w:t>Introduction</w:t>
      </w:r>
    </w:p>
    <w:p w14:paraId="3CFD75D0" w14:textId="61E03B3C" w:rsidR="00AA11D7" w:rsidRDefault="00AA11D7" w:rsidP="002C6D1B">
      <w:r>
        <w:t>The vegetation communities of the Warrego River Western Floodplain primarily consist of stands of coolibah</w:t>
      </w:r>
      <w:r w:rsidR="0070711D">
        <w:t xml:space="preserve"> (</w:t>
      </w:r>
      <w:r w:rsidR="0070711D" w:rsidRPr="0070711D">
        <w:rPr>
          <w:rFonts w:cs="Arial"/>
          <w:i/>
          <w:color w:val="222222"/>
          <w:szCs w:val="20"/>
          <w:shd w:val="clear" w:color="auto" w:fill="FFFFFF"/>
        </w:rPr>
        <w:t xml:space="preserve">Eucalyptus </w:t>
      </w:r>
      <w:r w:rsidR="001E0ACD">
        <w:rPr>
          <w:rFonts w:cs="Arial"/>
          <w:i/>
          <w:color w:val="222222"/>
          <w:szCs w:val="20"/>
          <w:shd w:val="clear" w:color="auto" w:fill="FFFFFF"/>
        </w:rPr>
        <w:t>c</w:t>
      </w:r>
      <w:r w:rsidR="00FD7B6A">
        <w:rPr>
          <w:rFonts w:cs="Arial"/>
          <w:i/>
          <w:color w:val="222222"/>
          <w:szCs w:val="20"/>
          <w:shd w:val="clear" w:color="auto" w:fill="FFFFFF"/>
        </w:rPr>
        <w:t>oolabah</w:t>
      </w:r>
      <w:r w:rsidR="0070711D">
        <w:rPr>
          <w:rFonts w:cs="Arial"/>
          <w:color w:val="222222"/>
          <w:sz w:val="21"/>
          <w:szCs w:val="21"/>
          <w:shd w:val="clear" w:color="auto" w:fill="FFFFFF"/>
        </w:rPr>
        <w:t>)</w:t>
      </w:r>
      <w:r>
        <w:t xml:space="preserve">, black box </w:t>
      </w:r>
      <w:r w:rsidR="0070711D" w:rsidRPr="00171554">
        <w:t>(</w:t>
      </w:r>
      <w:r w:rsidR="0070711D" w:rsidRPr="00171554">
        <w:rPr>
          <w:bCs/>
          <w:i/>
          <w:iCs/>
          <w:lang w:val="en"/>
        </w:rPr>
        <w:t>Eucalyptus largiflorens</w:t>
      </w:r>
      <w:r w:rsidR="0070711D" w:rsidRPr="00171554">
        <w:rPr>
          <w:bCs/>
          <w:iCs/>
          <w:lang w:val="en"/>
        </w:rPr>
        <w:t>)</w:t>
      </w:r>
      <w:r w:rsidR="0070711D">
        <w:rPr>
          <w:bCs/>
          <w:iCs/>
          <w:lang w:val="en"/>
        </w:rPr>
        <w:t xml:space="preserve"> </w:t>
      </w:r>
      <w:r>
        <w:t xml:space="preserve">and </w:t>
      </w:r>
      <w:r w:rsidR="00D970C1">
        <w:t>Lignum</w:t>
      </w:r>
      <w:r w:rsidR="0070711D">
        <w:t xml:space="preserve"> (</w:t>
      </w:r>
      <w:r w:rsidR="0070711D" w:rsidRPr="00FA53EF">
        <w:rPr>
          <w:i/>
        </w:rPr>
        <w:t>Duma florulenta</w:t>
      </w:r>
      <w:r w:rsidR="0070711D">
        <w:t>)</w:t>
      </w:r>
      <w:r>
        <w:t xml:space="preserve"> that have adapted to increased inundation patterns due to water management structures on Toorale (Hale </w:t>
      </w:r>
      <w:r w:rsidRPr="00143527">
        <w:rPr>
          <w:i/>
          <w:iCs/>
        </w:rPr>
        <w:t>et</w:t>
      </w:r>
      <w:r w:rsidR="00465825">
        <w:rPr>
          <w:i/>
          <w:iCs/>
        </w:rPr>
        <w:t xml:space="preserve"> al. </w:t>
      </w:r>
      <w:r>
        <w:t>2008; Capon 2009)</w:t>
      </w:r>
      <w:r w:rsidR="00465825">
        <w:t xml:space="preserve">.  </w:t>
      </w:r>
      <w:r>
        <w:t xml:space="preserve">Compared with communities in other Northern Basin catchments, vegetation on the Western Floodplain is in relatively good condition (Hale </w:t>
      </w:r>
      <w:r w:rsidRPr="00143527">
        <w:rPr>
          <w:i/>
          <w:iCs/>
        </w:rPr>
        <w:t>et</w:t>
      </w:r>
      <w:r w:rsidR="00465825">
        <w:rPr>
          <w:i/>
          <w:iCs/>
        </w:rPr>
        <w:t xml:space="preserve"> al. </w:t>
      </w:r>
      <w:r>
        <w:t>2008)</w:t>
      </w:r>
      <w:r w:rsidR="00465825">
        <w:t xml:space="preserve">.  </w:t>
      </w:r>
      <w:r>
        <w:t xml:space="preserve">As a result, these communities represent a significant target for </w:t>
      </w:r>
      <w:r w:rsidR="00043A45">
        <w:t xml:space="preserve">Commonwealth </w:t>
      </w:r>
      <w:r w:rsidR="00CB1174">
        <w:t>environmental water</w:t>
      </w:r>
      <w:r w:rsidR="00043A45" w:rsidRPr="00EE79CF" w:rsidDel="00043A45">
        <w:t xml:space="preserve"> </w:t>
      </w:r>
      <w:r w:rsidRPr="00EE79CF">
        <w:t xml:space="preserve">within the Junction of the Warrego and Darling </w:t>
      </w:r>
      <w:r>
        <w:t>rivers</w:t>
      </w:r>
      <w:r w:rsidRPr="00EE79CF">
        <w:t xml:space="preserve"> Select</w:t>
      </w:r>
      <w:r>
        <w:t>ed</w:t>
      </w:r>
      <w:r w:rsidRPr="00EE79CF">
        <w:t xml:space="preserve"> Area</w:t>
      </w:r>
      <w:r>
        <w:t xml:space="preserve"> (Warrego-Darling Selected Area)</w:t>
      </w:r>
      <w:r w:rsidR="00465825">
        <w:t xml:space="preserve">.  </w:t>
      </w:r>
      <w:r>
        <w:t>The LTIM project aim</w:t>
      </w:r>
      <w:r w:rsidR="005B473B">
        <w:t>ed</w:t>
      </w:r>
      <w:r>
        <w:t xml:space="preserve"> to investigate the contribution of </w:t>
      </w:r>
      <w:r w:rsidR="00043A45">
        <w:t xml:space="preserve">Commonwealth </w:t>
      </w:r>
      <w:r w:rsidR="00CB1174">
        <w:t>environmental water</w:t>
      </w:r>
      <w:r w:rsidR="00043A45" w:rsidDel="00043A45">
        <w:t xml:space="preserve"> </w:t>
      </w:r>
      <w:r>
        <w:t>to floodplain vegetation diversity, condition and extent</w:t>
      </w:r>
      <w:r w:rsidR="00465825">
        <w:t xml:space="preserve">.  </w:t>
      </w:r>
      <w:r>
        <w:t>The monitoring of vegetation diversity was used to address two key questions:</w:t>
      </w:r>
    </w:p>
    <w:p w14:paraId="629D7DDC" w14:textId="724D5BB0" w:rsidR="00AA11D7" w:rsidRPr="00EE79CF" w:rsidRDefault="00AA11D7" w:rsidP="002C6D1B">
      <w:pPr>
        <w:pStyle w:val="Bullets1"/>
        <w:numPr>
          <w:ilvl w:val="0"/>
          <w:numId w:val="8"/>
        </w:numPr>
        <w:tabs>
          <w:tab w:val="clear" w:pos="567"/>
          <w:tab w:val="clear" w:pos="1134"/>
        </w:tabs>
        <w:spacing w:line="276" w:lineRule="auto"/>
        <w:ind w:left="709" w:right="0" w:hanging="284"/>
        <w:jc w:val="left"/>
      </w:pPr>
      <w:r w:rsidRPr="00EE79CF">
        <w:t xml:space="preserve">What did </w:t>
      </w:r>
      <w:r w:rsidR="00043A45">
        <w:t xml:space="preserve">Commonwealth </w:t>
      </w:r>
      <w:r w:rsidR="00CB1174">
        <w:t>environmental water</w:t>
      </w:r>
      <w:r w:rsidR="00043A45" w:rsidRPr="00EE79CF" w:rsidDel="00043A45">
        <w:t xml:space="preserve"> </w:t>
      </w:r>
      <w:r w:rsidRPr="00EE79CF">
        <w:t>contribute to vegetation species diversity?</w:t>
      </w:r>
    </w:p>
    <w:p w14:paraId="4EF23DD5" w14:textId="1CC3688C" w:rsidR="00AA11D7" w:rsidRPr="00C97F68" w:rsidRDefault="00AA11D7" w:rsidP="002C6D1B">
      <w:pPr>
        <w:numPr>
          <w:ilvl w:val="0"/>
          <w:numId w:val="8"/>
        </w:numPr>
        <w:spacing w:line="276" w:lineRule="auto"/>
        <w:ind w:left="709" w:hanging="284"/>
        <w:jc w:val="left"/>
      </w:pPr>
      <w:r w:rsidRPr="00EE79CF">
        <w:t xml:space="preserve">What did </w:t>
      </w:r>
      <w:r w:rsidR="00043A45">
        <w:t xml:space="preserve">Commonwealth </w:t>
      </w:r>
      <w:r w:rsidR="00CB1174">
        <w:t>environmental water</w:t>
      </w:r>
      <w:r w:rsidR="00043A45" w:rsidRPr="00EE79CF" w:rsidDel="00043A45">
        <w:t xml:space="preserve"> </w:t>
      </w:r>
      <w:r w:rsidRPr="00EE79CF">
        <w:t>contribute to vegetation community diversity?</w:t>
      </w:r>
    </w:p>
    <w:p w14:paraId="3E3AF736" w14:textId="0F8E9535" w:rsidR="00AA11D7" w:rsidRDefault="00AA11D7" w:rsidP="00AF3474">
      <w:pPr>
        <w:pStyle w:val="Heading8"/>
      </w:pPr>
      <w:r>
        <w:t>Environmental watering</w:t>
      </w:r>
      <w:r w:rsidR="00121B65">
        <w:t xml:space="preserve"> during the LTIM </w:t>
      </w:r>
      <w:r w:rsidR="00043A45">
        <w:t>P</w:t>
      </w:r>
      <w:r w:rsidR="00121B65">
        <w:t>roject</w:t>
      </w:r>
    </w:p>
    <w:p w14:paraId="772A9C7E" w14:textId="1F3B9766" w:rsidR="00AA11D7" w:rsidRDefault="00AA11D7" w:rsidP="002C6D1B">
      <w:bookmarkStart w:id="420" w:name="_Hlk12780795"/>
      <w:r w:rsidRPr="00966D33">
        <w:t xml:space="preserve">Unlike other Selected Areas, </w:t>
      </w:r>
      <w:r w:rsidR="00133275">
        <w:t xml:space="preserve">most </w:t>
      </w:r>
      <w:r w:rsidR="00043A45">
        <w:t xml:space="preserve">Commonwealth </w:t>
      </w:r>
      <w:r w:rsidR="00CB1174">
        <w:t>environmental water</w:t>
      </w:r>
      <w:r w:rsidR="00043A45" w:rsidRPr="00966D33" w:rsidDel="00043A45">
        <w:t xml:space="preserve"> </w:t>
      </w:r>
      <w:r w:rsidRPr="00966D33">
        <w:t xml:space="preserve">is not specifically delivered to the </w:t>
      </w:r>
      <w:r>
        <w:t>Warrego-Darling</w:t>
      </w:r>
      <w:r w:rsidRPr="00966D33">
        <w:t xml:space="preserve"> Selected Area, rather, </w:t>
      </w:r>
      <w:r w:rsidR="00043A45">
        <w:t xml:space="preserve">Commonwealth </w:t>
      </w:r>
      <w:r w:rsidR="00CB1174">
        <w:t>environmental water</w:t>
      </w:r>
      <w:r w:rsidR="00043A45" w:rsidRPr="00966D33" w:rsidDel="00043A45">
        <w:t xml:space="preserve"> </w:t>
      </w:r>
      <w:r w:rsidRPr="00966D33">
        <w:t>is held as unregulated entitlements and its influence is thus reliant on flows out of upstream catchments</w:t>
      </w:r>
      <w:r w:rsidR="00465825">
        <w:t xml:space="preserve">.  </w:t>
      </w:r>
      <w:r>
        <w:t>Flows down the Warrego River in the Selected Area have been sporadic over the LTIM Project (</w:t>
      </w:r>
      <w:r>
        <w:fldChar w:fldCharType="begin"/>
      </w:r>
      <w:r>
        <w:instrText xml:space="preserve"> REF _Ref16072361 \h </w:instrText>
      </w:r>
      <w:r w:rsidR="002C6D1B">
        <w:instrText xml:space="preserve"> \* MERGEFORMAT </w:instrText>
      </w:r>
      <w:r>
        <w:fldChar w:fldCharType="separate"/>
      </w:r>
      <w:r w:rsidR="00754AB7">
        <w:t xml:space="preserve">Figure </w:t>
      </w:r>
      <w:r w:rsidR="00754AB7">
        <w:rPr>
          <w:noProof/>
        </w:rPr>
        <w:t>J</w:t>
      </w:r>
      <w:r w:rsidR="00754AB7">
        <w:rPr>
          <w:noProof/>
        </w:rPr>
        <w:noBreakHyphen/>
        <w:t>1</w:t>
      </w:r>
      <w:r>
        <w:fldChar w:fldCharType="end"/>
      </w:r>
      <w:r>
        <w:t>)</w:t>
      </w:r>
      <w:r w:rsidR="00465825">
        <w:t xml:space="preserve">.  </w:t>
      </w:r>
      <w:r>
        <w:t>In response to inflows, the regulating gates at Boera Dam were opened several times in 2015-16 and flows refilled waterholes and connect</w:t>
      </w:r>
      <w:r w:rsidR="005B473B">
        <w:t>ed</w:t>
      </w:r>
      <w:r>
        <w:t xml:space="preserve"> to the Darling River</w:t>
      </w:r>
      <w:r w:rsidR="00465825">
        <w:t xml:space="preserve">.  </w:t>
      </w:r>
      <w:r>
        <w:t>The small flow event in January</w:t>
      </w:r>
      <w:r w:rsidR="00F05416">
        <w:t xml:space="preserve"> to </w:t>
      </w:r>
      <w:r>
        <w:t xml:space="preserve">March 2016 contained 4% </w:t>
      </w:r>
      <w:r w:rsidR="00CB1174">
        <w:t>environmental water</w:t>
      </w:r>
      <w:r w:rsidR="00D77B84" w:rsidDel="00D77B84">
        <w:t xml:space="preserve"> </w:t>
      </w:r>
      <w:r>
        <w:t xml:space="preserve">from upstream, but no </w:t>
      </w:r>
      <w:r w:rsidR="00CB1174">
        <w:t>environmental water</w:t>
      </w:r>
      <w:r w:rsidR="00D77B84" w:rsidDel="00D77B84">
        <w:t xml:space="preserve"> </w:t>
      </w:r>
      <w:r>
        <w:t>was accounted for in the Warrego River or Western Floodplain during 2015-16</w:t>
      </w:r>
      <w:r w:rsidR="00465825">
        <w:t xml:space="preserve">.  </w:t>
      </w:r>
      <w:r>
        <w:t>In contrast, during 2016-17, larger Warrego River inflows resulted in 9,770</w:t>
      </w:r>
      <w:r w:rsidR="00297A0C">
        <w:t> ML</w:t>
      </w:r>
      <w:r>
        <w:t xml:space="preserve"> of </w:t>
      </w:r>
      <w:r w:rsidR="00CB1174">
        <w:t>environmental water</w:t>
      </w:r>
      <w:r w:rsidR="00D77B84" w:rsidDel="00D77B84">
        <w:t xml:space="preserve"> </w:t>
      </w:r>
      <w:r>
        <w:t>flowing onto the Western Floodplain, and 7,770</w:t>
      </w:r>
      <w:r w:rsidR="00297A0C">
        <w:t> ML</w:t>
      </w:r>
      <w:r>
        <w:t xml:space="preserve"> of </w:t>
      </w:r>
      <w:r w:rsidR="00CB1174">
        <w:t>environmental water</w:t>
      </w:r>
      <w:r w:rsidR="00D77B84" w:rsidDel="00D77B84">
        <w:t xml:space="preserve"> </w:t>
      </w:r>
      <w:r>
        <w:t xml:space="preserve">flowing down the Warrego River through the </w:t>
      </w:r>
      <w:r w:rsidR="00D82E0C">
        <w:t>Warrego-Darling Selected Area</w:t>
      </w:r>
      <w:r>
        <w:t>, during June 2016 – February 2017</w:t>
      </w:r>
      <w:r w:rsidR="00465825">
        <w:t xml:space="preserve">.  </w:t>
      </w:r>
    </w:p>
    <w:p w14:paraId="38C291B9" w14:textId="70D3A977" w:rsidR="00AA11D7" w:rsidRDefault="00AA11D7" w:rsidP="002C6D1B">
      <w:r>
        <w:t>F</w:t>
      </w:r>
      <w:r w:rsidRPr="00C838E6">
        <w:t>lows in the Warrego River during the 2017-18 water year were very low, with water enteri</w:t>
      </w:r>
      <w:r>
        <w:t xml:space="preserve">ng the </w:t>
      </w:r>
      <w:r w:rsidR="00D82E0C">
        <w:t>Warrego-Darling Selected Area</w:t>
      </w:r>
      <w:r>
        <w:t xml:space="preserve"> during four</w:t>
      </w:r>
      <w:r w:rsidRPr="00C838E6">
        <w:t xml:space="preserve"> small flow events in October 2017, December 2017, </w:t>
      </w:r>
      <w:r w:rsidR="00B06F0C">
        <w:t xml:space="preserve">from </w:t>
      </w:r>
      <w:r w:rsidRPr="00C838E6">
        <w:t>March</w:t>
      </w:r>
      <w:r w:rsidR="00B06F0C">
        <w:t xml:space="preserve"> to </w:t>
      </w:r>
      <w:r w:rsidRPr="00C838E6">
        <w:t xml:space="preserve">April 2018 and </w:t>
      </w:r>
      <w:r w:rsidR="00B06F0C">
        <w:t xml:space="preserve">in </w:t>
      </w:r>
      <w:r w:rsidRPr="00C838E6">
        <w:t>June 2018</w:t>
      </w:r>
      <w:r w:rsidR="00465825">
        <w:t xml:space="preserve">.  </w:t>
      </w:r>
      <w:r w:rsidRPr="00C838E6">
        <w:t xml:space="preserve">Commonwealth </w:t>
      </w:r>
      <w:r w:rsidR="00CB1174">
        <w:t>environmental water</w:t>
      </w:r>
      <w:r w:rsidR="00D77B84" w:rsidDel="00D77B84">
        <w:t xml:space="preserve"> </w:t>
      </w:r>
      <w:r>
        <w:t>made up 17.3% of the flow event during March</w:t>
      </w:r>
      <w:r w:rsidR="00B06F0C">
        <w:t xml:space="preserve"> to </w:t>
      </w:r>
      <w:r>
        <w:t>April 2018</w:t>
      </w:r>
      <w:r w:rsidR="00465825">
        <w:t xml:space="preserve">.  </w:t>
      </w:r>
      <w:r w:rsidRPr="00C838E6">
        <w:t xml:space="preserve">Water levels in Boera Dam remained below the Western Floodplain connection level for most of the year with only one brief period of connection to the floodplain observed in December 2017 </w:t>
      </w:r>
      <w:r w:rsidRPr="00DB1ACA">
        <w:rPr>
          <w:szCs w:val="20"/>
        </w:rPr>
        <w:t>(</w:t>
      </w:r>
      <w:r>
        <w:rPr>
          <w:szCs w:val="20"/>
        </w:rPr>
        <w:fldChar w:fldCharType="begin"/>
      </w:r>
      <w:r>
        <w:rPr>
          <w:szCs w:val="20"/>
        </w:rPr>
        <w:instrText xml:space="preserve"> REF _Ref16072361 \h </w:instrText>
      </w:r>
      <w:r w:rsidR="002C6D1B">
        <w:rPr>
          <w:szCs w:val="20"/>
        </w:rPr>
        <w:instrText xml:space="preserve"> \* MERGEFORMAT </w:instrText>
      </w:r>
      <w:r>
        <w:rPr>
          <w:szCs w:val="20"/>
        </w:rPr>
      </w:r>
      <w:r>
        <w:rPr>
          <w:szCs w:val="20"/>
        </w:rPr>
        <w:fldChar w:fldCharType="separate"/>
      </w:r>
      <w:r w:rsidR="00754AB7">
        <w:t xml:space="preserve">Figure </w:t>
      </w:r>
      <w:r w:rsidR="00754AB7">
        <w:rPr>
          <w:noProof/>
        </w:rPr>
        <w:t>J</w:t>
      </w:r>
      <w:r w:rsidR="00754AB7">
        <w:rPr>
          <w:noProof/>
        </w:rPr>
        <w:noBreakHyphen/>
        <w:t>1</w:t>
      </w:r>
      <w:r>
        <w:rPr>
          <w:szCs w:val="20"/>
        </w:rPr>
        <w:fldChar w:fldCharType="end"/>
      </w:r>
      <w:r w:rsidRPr="00DB1ACA">
        <w:rPr>
          <w:szCs w:val="20"/>
        </w:rPr>
        <w:t>)</w:t>
      </w:r>
      <w:r w:rsidR="00465825">
        <w:rPr>
          <w:szCs w:val="20"/>
        </w:rPr>
        <w:t xml:space="preserve">.  </w:t>
      </w:r>
      <w:r w:rsidRPr="00DB1ACA">
        <w:rPr>
          <w:szCs w:val="20"/>
        </w:rPr>
        <w:t>During the flow event in March</w:t>
      </w:r>
      <w:r w:rsidR="00B06F0C">
        <w:rPr>
          <w:szCs w:val="20"/>
        </w:rPr>
        <w:t xml:space="preserve"> to </w:t>
      </w:r>
      <w:r w:rsidRPr="00DB1ACA">
        <w:rPr>
          <w:szCs w:val="20"/>
        </w:rPr>
        <w:t xml:space="preserve">April 2018, </w:t>
      </w:r>
      <w:r>
        <w:rPr>
          <w:szCs w:val="20"/>
        </w:rPr>
        <w:t>t</w:t>
      </w:r>
      <w:r w:rsidRPr="00C838E6">
        <w:t>he Boera Dam regulating gates were partially opened for a total of 16 days, though flows were restricted to 300</w:t>
      </w:r>
      <w:r w:rsidR="00297A0C">
        <w:t> ML</w:t>
      </w:r>
      <w:r w:rsidRPr="00C838E6">
        <w:t>/d or less in response to Boera Dam inflows</w:t>
      </w:r>
      <w:r w:rsidR="00465825">
        <w:t xml:space="preserve">.  </w:t>
      </w:r>
      <w:r w:rsidRPr="00C838E6">
        <w:t xml:space="preserve">This event reconnected the waterholes in the lower Warrego system and provided connection through to the Darling </w:t>
      </w:r>
      <w:bookmarkStart w:id="421" w:name="_Hlk12780814"/>
      <w:bookmarkEnd w:id="420"/>
      <w:r w:rsidRPr="00C838E6">
        <w:t>River.</w:t>
      </w:r>
      <w:bookmarkEnd w:id="421"/>
    </w:p>
    <w:p w14:paraId="1B5D3B1A" w14:textId="60AA4E03" w:rsidR="00AA11D7" w:rsidRDefault="00AA11D7" w:rsidP="002C6D1B">
      <w:r>
        <w:t>Boera water levels rose above the Western Floodplain connection point during April</w:t>
      </w:r>
      <w:r w:rsidR="00B06F0C">
        <w:t xml:space="preserve"> to </w:t>
      </w:r>
      <w:r>
        <w:t>June 2019</w:t>
      </w:r>
      <w:r w:rsidR="00465825">
        <w:t xml:space="preserve">.  </w:t>
      </w:r>
      <w:r>
        <w:t xml:space="preserve">This was after the last vegetation survey </w:t>
      </w:r>
      <w:r w:rsidRPr="00143527">
        <w:t>in March 2019</w:t>
      </w:r>
      <w:r>
        <w:t>.</w:t>
      </w:r>
    </w:p>
    <w:p w14:paraId="007FA123" w14:textId="034F3D7B" w:rsidR="002F7568" w:rsidRDefault="002F7568" w:rsidP="002C6D1B">
      <w:r w:rsidRPr="008823CD">
        <w:t xml:space="preserve">Historically, rainfall </w:t>
      </w:r>
      <w:r>
        <w:t xml:space="preserve">in the </w:t>
      </w:r>
      <w:r w:rsidRPr="0080039F">
        <w:rPr>
          <w:szCs w:val="20"/>
        </w:rPr>
        <w:t xml:space="preserve">Warrego-Darling </w:t>
      </w:r>
      <w:r>
        <w:t xml:space="preserve">Selected Area </w:t>
      </w:r>
      <w:r w:rsidRPr="008823CD">
        <w:t>is summer</w:t>
      </w:r>
      <w:r>
        <w:t>-</w:t>
      </w:r>
      <w:r w:rsidRPr="008823CD">
        <w:t xml:space="preserve">dominated, however, rainfall has been variable over the </w:t>
      </w:r>
      <w:r>
        <w:t xml:space="preserve">LTIM Project period </w:t>
      </w:r>
      <w:r w:rsidRPr="008823CD">
        <w:t>(</w:t>
      </w:r>
      <w:r w:rsidR="0060504A">
        <w:fldChar w:fldCharType="begin"/>
      </w:r>
      <w:r w:rsidR="0060504A">
        <w:instrText xml:space="preserve"> REF _Ref24554715 \h </w:instrText>
      </w:r>
      <w:r w:rsidR="0060504A">
        <w:fldChar w:fldCharType="separate"/>
      </w:r>
      <w:r w:rsidR="00754AB7">
        <w:t xml:space="preserve">Figure </w:t>
      </w:r>
      <w:r w:rsidR="00754AB7">
        <w:rPr>
          <w:noProof/>
        </w:rPr>
        <w:t>J</w:t>
      </w:r>
      <w:r w:rsidR="00754AB7">
        <w:noBreakHyphen/>
      </w:r>
      <w:r w:rsidR="00754AB7">
        <w:rPr>
          <w:noProof/>
        </w:rPr>
        <w:t>2</w:t>
      </w:r>
      <w:r w:rsidR="0060504A">
        <w:fldChar w:fldCharType="end"/>
      </w:r>
      <w:r w:rsidRPr="008823CD">
        <w:t xml:space="preserve">). </w:t>
      </w:r>
      <w:r>
        <w:t xml:space="preserve"> </w:t>
      </w:r>
      <w:r w:rsidRPr="008823CD">
        <w:t xml:space="preserve">During the 2014-15 water year, rainfall was above average in August, December, and February-April. </w:t>
      </w:r>
      <w:r>
        <w:t xml:space="preserve"> </w:t>
      </w:r>
      <w:r w:rsidRPr="008823CD">
        <w:t>During 2015-16 rainfall was above average in November and June, with the June 2016 being the highest recorded monthly rainfall of the project (110</w:t>
      </w:r>
      <w:r>
        <w:t> </w:t>
      </w:r>
      <w:r w:rsidRPr="008823CD">
        <w:t>mm;</w:t>
      </w:r>
      <w:r w:rsidR="0060504A">
        <w:t xml:space="preserve"> </w:t>
      </w:r>
      <w:r w:rsidR="0060504A">
        <w:fldChar w:fldCharType="begin"/>
      </w:r>
      <w:r w:rsidR="0060504A">
        <w:instrText xml:space="preserve"> REF _Ref24554715 \h </w:instrText>
      </w:r>
      <w:r w:rsidR="0060504A">
        <w:fldChar w:fldCharType="separate"/>
      </w:r>
      <w:r w:rsidR="00754AB7">
        <w:t xml:space="preserve">Figure </w:t>
      </w:r>
      <w:r w:rsidR="00754AB7">
        <w:rPr>
          <w:noProof/>
        </w:rPr>
        <w:t>J</w:t>
      </w:r>
      <w:r w:rsidR="00754AB7">
        <w:noBreakHyphen/>
      </w:r>
      <w:r w:rsidR="00754AB7">
        <w:rPr>
          <w:noProof/>
        </w:rPr>
        <w:t>2</w:t>
      </w:r>
      <w:r w:rsidR="0060504A">
        <w:fldChar w:fldCharType="end"/>
      </w:r>
      <w:r w:rsidRPr="008823CD">
        <w:t xml:space="preserve">). </w:t>
      </w:r>
      <w:r>
        <w:t xml:space="preserve"> </w:t>
      </w:r>
      <w:r w:rsidRPr="008823CD">
        <w:t xml:space="preserve">The 2016-17 water year was a relatively wet year with above average rainfall in August, September, October, January, May and June. </w:t>
      </w:r>
      <w:r>
        <w:t xml:space="preserve"> </w:t>
      </w:r>
      <w:r w:rsidRPr="008823CD">
        <w:t xml:space="preserve">This was the only year of the project that had an annual rainfall greater than average (389 mm compared to historical average of 355 mm). </w:t>
      </w:r>
      <w:r>
        <w:t xml:space="preserve"> </w:t>
      </w:r>
      <w:r w:rsidRPr="008823CD">
        <w:t xml:space="preserve">Monthly rainfall in 2017-18 exceeded the historical average in October – December and March. </w:t>
      </w:r>
      <w:r>
        <w:t xml:space="preserve"> </w:t>
      </w:r>
      <w:r w:rsidRPr="008823CD">
        <w:t>The 2018-19 water year was the driest year of the project (annual total 205 mm), but falls were above average in August, October and November (</w:t>
      </w:r>
      <w:r w:rsidR="0060504A">
        <w:fldChar w:fldCharType="begin"/>
      </w:r>
      <w:r w:rsidR="0060504A">
        <w:instrText xml:space="preserve"> REF _Ref24554715 \h </w:instrText>
      </w:r>
      <w:r w:rsidR="0060504A">
        <w:fldChar w:fldCharType="separate"/>
      </w:r>
      <w:r w:rsidR="00754AB7">
        <w:t xml:space="preserve">Figure </w:t>
      </w:r>
      <w:r w:rsidR="00754AB7">
        <w:rPr>
          <w:noProof/>
        </w:rPr>
        <w:t>J</w:t>
      </w:r>
      <w:r w:rsidR="00754AB7">
        <w:noBreakHyphen/>
      </w:r>
      <w:r w:rsidR="00754AB7">
        <w:rPr>
          <w:noProof/>
        </w:rPr>
        <w:t>2</w:t>
      </w:r>
      <w:r w:rsidR="0060504A">
        <w:fldChar w:fldCharType="end"/>
      </w:r>
      <w:r w:rsidRPr="008823CD">
        <w:t>).</w:t>
      </w:r>
    </w:p>
    <w:p w14:paraId="62B12691" w14:textId="77777777" w:rsidR="00AA11D7" w:rsidRDefault="00AA11D7" w:rsidP="00AA11D7">
      <w:pPr>
        <w:jc w:val="right"/>
        <w:rPr>
          <w:highlight w:val="yellow"/>
        </w:rPr>
      </w:pPr>
    </w:p>
    <w:p w14:paraId="41216583" w14:textId="140CE31E" w:rsidR="00AA11D7" w:rsidRDefault="004E0874" w:rsidP="00AA11D7">
      <w:pPr>
        <w:keepNext/>
        <w:spacing w:line="240" w:lineRule="auto"/>
      </w:pPr>
      <w:r>
        <w:rPr>
          <w:noProof/>
          <w:lang w:eastAsia="en-AU"/>
        </w:rPr>
        <w:drawing>
          <wp:inline distT="0" distB="0" distL="0" distR="0" wp14:anchorId="02711342" wp14:editId="766AFE53">
            <wp:extent cx="5731510" cy="3181350"/>
            <wp:effectExtent l="0" t="0" r="0" b="6350"/>
            <wp:docPr id="2253" name="Picture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cstate="email">
                      <a:extLst>
                        <a:ext uri="{28A0092B-C50C-407E-A947-70E740481C1C}">
                          <a14:useLocalDpi xmlns:a14="http://schemas.microsoft.com/office/drawing/2010/main"/>
                        </a:ext>
                      </a:extLst>
                    </a:blip>
                    <a:stretch>
                      <a:fillRect/>
                    </a:stretch>
                  </pic:blipFill>
                  <pic:spPr>
                    <a:xfrm>
                      <a:off x="0" y="0"/>
                      <a:ext cx="5731510" cy="3181350"/>
                    </a:xfrm>
                    <a:prstGeom prst="rect">
                      <a:avLst/>
                    </a:prstGeom>
                  </pic:spPr>
                </pic:pic>
              </a:graphicData>
            </a:graphic>
          </wp:inline>
        </w:drawing>
      </w:r>
    </w:p>
    <w:p w14:paraId="39402E74" w14:textId="6696EE64" w:rsidR="00AA11D7" w:rsidRDefault="00AA11D7" w:rsidP="00AA11D7">
      <w:pPr>
        <w:pStyle w:val="Caption"/>
      </w:pPr>
      <w:bookmarkStart w:id="422" w:name="_Ref16072361"/>
      <w:bookmarkStart w:id="423" w:name="_Toc1746367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422"/>
      <w:r w:rsidR="006008EF">
        <w:t xml:space="preserve">: </w:t>
      </w:r>
      <w:r w:rsidRPr="00D73815">
        <w:t>Boera Dam levels during the project and flow to Western Floodplain.</w:t>
      </w:r>
      <w:bookmarkEnd w:id="423"/>
    </w:p>
    <w:p w14:paraId="3DC27CD3" w14:textId="77777777" w:rsidR="00C80097" w:rsidRDefault="00C80097" w:rsidP="005F50BB">
      <w:pPr>
        <w:keepNext/>
        <w:spacing w:line="240" w:lineRule="auto"/>
      </w:pPr>
      <w:r w:rsidRPr="008B2CB7">
        <w:rPr>
          <w:noProof/>
          <w:lang w:eastAsia="en-AU"/>
        </w:rPr>
        <w:drawing>
          <wp:inline distT="0" distB="0" distL="0" distR="0" wp14:anchorId="0AE245D7" wp14:editId="01ABA114">
            <wp:extent cx="5731510" cy="3445885"/>
            <wp:effectExtent l="0" t="0" r="0" b="0"/>
            <wp:docPr id="1072" name="Picture 1072" descr="Figure 2 1: Monthly rainfall at Bourke Airport from July 2014 to June 2019 compared to the long-term mean (Source: BoM, 2019a)." title="Figure 2 1: Monthly rainfall at Bourke Airport from July 2014 to June 2019 compared to the long-term mean (Source: BoM, 201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5731510" cy="3445885"/>
                    </a:xfrm>
                    <a:prstGeom prst="rect">
                      <a:avLst/>
                    </a:prstGeom>
                    <a:noFill/>
                  </pic:spPr>
                </pic:pic>
              </a:graphicData>
            </a:graphic>
          </wp:inline>
        </w:drawing>
      </w:r>
    </w:p>
    <w:p w14:paraId="56296DE4" w14:textId="0A2E50F9" w:rsidR="002F7568" w:rsidRPr="002F7568" w:rsidRDefault="00C80097" w:rsidP="00C80097">
      <w:pPr>
        <w:pStyle w:val="Caption"/>
      </w:pPr>
      <w:bookmarkStart w:id="424" w:name="_Ref2455471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424"/>
      <w:r>
        <w:t xml:space="preserve">:  </w:t>
      </w:r>
      <w:r w:rsidR="0060504A" w:rsidRPr="00FD6EA4">
        <w:t>Monthly rainfall at Bourke Airport f</w:t>
      </w:r>
      <w:r w:rsidR="0060504A">
        <w:t>rom July 2014 to June 2019</w:t>
      </w:r>
      <w:r w:rsidR="0060504A" w:rsidRPr="00FD6EA4">
        <w:t xml:space="preserve"> compared to the long-term mean (Source: </w:t>
      </w:r>
      <w:bookmarkStart w:id="425" w:name="_Hlk17279880"/>
      <w:r w:rsidR="0060504A">
        <w:t>BoM, 2019a)</w:t>
      </w:r>
      <w:bookmarkEnd w:id="425"/>
      <w:r w:rsidR="0060504A" w:rsidRPr="00FD6EA4">
        <w:t>.</w:t>
      </w:r>
    </w:p>
    <w:p w14:paraId="6E42E623" w14:textId="77777777" w:rsidR="00AA11D7" w:rsidRDefault="00AA11D7" w:rsidP="006403AF">
      <w:pPr>
        <w:pStyle w:val="Heading7"/>
      </w:pPr>
      <w:r>
        <w:t>Methods</w:t>
      </w:r>
    </w:p>
    <w:p w14:paraId="1783D04B" w14:textId="77777777" w:rsidR="00AA11D7" w:rsidRPr="00C97F68" w:rsidRDefault="00AA11D7" w:rsidP="00AF3474">
      <w:pPr>
        <w:pStyle w:val="Heading8"/>
      </w:pPr>
      <w:r>
        <w:t>2015- 19 water years</w:t>
      </w:r>
    </w:p>
    <w:p w14:paraId="36DA7F39" w14:textId="2203C738" w:rsidR="00AA11D7" w:rsidRDefault="00AA11D7" w:rsidP="002C6D1B">
      <w:r w:rsidRPr="00D01AFF">
        <w:t xml:space="preserve">Twenty-four plots were monitored at eight locations </w:t>
      </w:r>
      <w:r w:rsidR="005B473B">
        <w:t>on</w:t>
      </w:r>
      <w:r w:rsidRPr="00D01AFF">
        <w:t xml:space="preserve"> the Western Floodplain </w:t>
      </w:r>
      <w:r>
        <w:t xml:space="preserve">over the course of the LTIM </w:t>
      </w:r>
      <w:r w:rsidR="00D77B84">
        <w:t>P</w:t>
      </w:r>
      <w:r>
        <w:t xml:space="preserve">roject </w:t>
      </w:r>
      <w:r w:rsidRPr="00D01AFF">
        <w:t>(</w:t>
      </w:r>
      <w:r>
        <w:fldChar w:fldCharType="begin"/>
      </w:r>
      <w:r>
        <w:instrText xml:space="preserve"> REF _Ref16072377 \h </w:instrText>
      </w:r>
      <w:r w:rsidR="002C6D1B">
        <w:instrText xml:space="preserve"> \* MERGEFORMAT </w:instrText>
      </w:r>
      <w:r>
        <w:fldChar w:fldCharType="separate"/>
      </w:r>
      <w:r w:rsidR="00754AB7">
        <w:t xml:space="preserve">Figure </w:t>
      </w:r>
      <w:r w:rsidR="00754AB7">
        <w:rPr>
          <w:noProof/>
        </w:rPr>
        <w:t>J</w:t>
      </w:r>
      <w:r w:rsidR="00754AB7">
        <w:rPr>
          <w:noProof/>
        </w:rPr>
        <w:noBreakHyphen/>
        <w:t>3</w:t>
      </w:r>
      <w:r>
        <w:fldChar w:fldCharType="end"/>
      </w:r>
      <w:r>
        <w:t xml:space="preserve">; </w:t>
      </w:r>
      <w:r>
        <w:fldChar w:fldCharType="begin"/>
      </w:r>
      <w:r>
        <w:instrText xml:space="preserve"> REF _Ref16072058 \h </w:instrText>
      </w:r>
      <w:r w:rsidR="002C6D1B">
        <w:instrText xml:space="preserve"> \* MERGEFORMAT </w:instrText>
      </w:r>
      <w:r>
        <w:fldChar w:fldCharType="separate"/>
      </w:r>
      <w:r w:rsidR="00754AB7">
        <w:rPr>
          <w:b/>
          <w:bCs/>
          <w:lang w:val="en-US"/>
        </w:rPr>
        <w:t>Error! Reference source not found.</w:t>
      </w:r>
      <w:r>
        <w:fldChar w:fldCharType="end"/>
      </w:r>
      <w:r w:rsidRPr="00D01AFF">
        <w:t>)</w:t>
      </w:r>
      <w:r w:rsidR="00465825">
        <w:t xml:space="preserve">.  </w:t>
      </w:r>
      <w:r>
        <w:t>Plots</w:t>
      </w:r>
      <w:r w:rsidRPr="00D01AFF">
        <w:t xml:space="preserve"> were located </w:t>
      </w:r>
      <w:r>
        <w:t xml:space="preserve">within </w:t>
      </w:r>
      <w:r w:rsidRPr="00D01AFF">
        <w:t>four broad wetland vegetation communities</w:t>
      </w:r>
      <w:r>
        <w:t xml:space="preserve"> that</w:t>
      </w:r>
      <w:r w:rsidRPr="00D01AFF">
        <w:t xml:space="preserve"> </w:t>
      </w:r>
      <w:r w:rsidRPr="00D57729">
        <w:t xml:space="preserve">experienced </w:t>
      </w:r>
      <w:r>
        <w:t>different</w:t>
      </w:r>
      <w:r w:rsidRPr="00D57729">
        <w:t xml:space="preserve"> inundation </w:t>
      </w:r>
      <w:r>
        <w:t>frequencies</w:t>
      </w:r>
      <w:r w:rsidR="00465825">
        <w:t xml:space="preserve">.  </w:t>
      </w:r>
      <w:r w:rsidR="007E66B8">
        <w:t>All sites that were inundated</w:t>
      </w:r>
      <w:r w:rsidR="00472041">
        <w:t xml:space="preserve">, were inundated at least once by Commonwealth environmental water in 2016-17. </w:t>
      </w:r>
      <w:r>
        <w:t>The plots were monitored on ten occasions from February 2015 to March 2019 (</w:t>
      </w:r>
      <w:r>
        <w:fldChar w:fldCharType="begin"/>
      </w:r>
      <w:r>
        <w:instrText xml:space="preserve"> REF _Ref16072069 \h </w:instrText>
      </w:r>
      <w:r w:rsidR="002C6D1B">
        <w:instrText xml:space="preserve"> \* MERGEFORMAT </w:instrText>
      </w:r>
      <w:r>
        <w:fldChar w:fldCharType="separate"/>
      </w:r>
      <w:r w:rsidR="00754AB7">
        <w:t xml:space="preserve">Table </w:t>
      </w:r>
      <w:r w:rsidR="00754AB7">
        <w:rPr>
          <w:noProof/>
        </w:rPr>
        <w:t>J</w:t>
      </w:r>
      <w:r w:rsidR="00754AB7">
        <w:rPr>
          <w:noProof/>
        </w:rPr>
        <w:noBreakHyphen/>
        <w:t>2</w:t>
      </w:r>
      <w:r>
        <w:fldChar w:fldCharType="end"/>
      </w:r>
      <w:r>
        <w:t>)</w:t>
      </w:r>
      <w:r w:rsidR="00465825">
        <w:t xml:space="preserve">.  </w:t>
      </w:r>
      <w:r w:rsidRPr="00D01AFF">
        <w:t xml:space="preserve">Vegetation surveys were </w:t>
      </w:r>
      <w:r>
        <w:t>undertaken</w:t>
      </w:r>
      <w:r w:rsidRPr="00D01AFF">
        <w:t xml:space="preserve"> following the standard vegetation diversity method (Commonwealth of Australia 2015; Hale </w:t>
      </w:r>
      <w:r w:rsidRPr="00143527">
        <w:rPr>
          <w:i/>
          <w:iCs/>
        </w:rPr>
        <w:t>et</w:t>
      </w:r>
      <w:r w:rsidR="00465825">
        <w:rPr>
          <w:i/>
          <w:iCs/>
        </w:rPr>
        <w:t xml:space="preserve"> al. </w:t>
      </w:r>
      <w:r w:rsidRPr="00D01AFF">
        <w:t xml:space="preserve">2013), </w:t>
      </w:r>
      <w:r>
        <w:t>where vegetation diversity, structure and cover were recorded within each 0.04 ha plot</w:t>
      </w:r>
      <w:r w:rsidR="00465825">
        <w:t xml:space="preserve">.  </w:t>
      </w:r>
      <w:r w:rsidRPr="00D01AFF">
        <w:t xml:space="preserve">Environmental variables including the </w:t>
      </w:r>
      <w:r>
        <w:t>extent</w:t>
      </w:r>
      <w:r w:rsidRPr="00D01AFF">
        <w:t xml:space="preserve"> of inundation were also noted</w:t>
      </w:r>
      <w:r w:rsidR="00465825">
        <w:t xml:space="preserve">.  </w:t>
      </w:r>
    </w:p>
    <w:p w14:paraId="774F8D76" w14:textId="4A21BE3F" w:rsidR="00AA11D7" w:rsidRDefault="00AA11D7" w:rsidP="002C6D1B">
      <w:r>
        <w:t xml:space="preserve">Species richness and total vegetation cover </w:t>
      </w:r>
      <w:r w:rsidRPr="00C07EE6">
        <w:t>data w</w:t>
      </w:r>
      <w:r>
        <w:t>ere</w:t>
      </w:r>
      <w:r w:rsidRPr="00C07EE6">
        <w:t xml:space="preserve"> analysed using </w:t>
      </w:r>
      <w:r>
        <w:t>Poisson regression analysis</w:t>
      </w:r>
      <w:r w:rsidRPr="00C07EE6">
        <w:t xml:space="preserve"> to investigate the influence of sampling time and vegetation community</w:t>
      </w:r>
      <w:r>
        <w:t xml:space="preserve"> on these measures</w:t>
      </w:r>
      <w:r w:rsidR="00465825">
        <w:t xml:space="preserve">.  </w:t>
      </w:r>
      <w:r>
        <w:t>Total vegetation cover for each plot was calculated by adding together the cover of lower and mid strata types, therefore, it was possible to get &gt;100% total cover</w:t>
      </w:r>
      <w:r w:rsidR="00465825">
        <w:t xml:space="preserve">.  </w:t>
      </w:r>
      <w:r w:rsidR="003109FC">
        <w:t>Both native and exotic species were included in this analysis.</w:t>
      </w:r>
    </w:p>
    <w:p w14:paraId="41F2ED51" w14:textId="77777777" w:rsidR="00AA11D7" w:rsidRPr="00D01AFF" w:rsidRDefault="00AA11D7" w:rsidP="002C6D1B">
      <w:r w:rsidRPr="00C07EE6">
        <w:t xml:space="preserve">To further explain changes in diversity, individual species were grouped into </w:t>
      </w:r>
      <w:r>
        <w:t>four functional groups (Brock and Ca</w:t>
      </w:r>
      <w:r w:rsidRPr="00C07EE6">
        <w:t>sanova 1997):</w:t>
      </w:r>
    </w:p>
    <w:p w14:paraId="1F87033C" w14:textId="77777777" w:rsidR="00AA11D7" w:rsidRPr="0095075A" w:rsidRDefault="00AA11D7" w:rsidP="00572E7F">
      <w:pPr>
        <w:pStyle w:val="Bullets1"/>
        <w:numPr>
          <w:ilvl w:val="0"/>
          <w:numId w:val="8"/>
        </w:numPr>
        <w:tabs>
          <w:tab w:val="clear" w:pos="567"/>
          <w:tab w:val="clear" w:pos="1134"/>
        </w:tabs>
        <w:ind w:left="709" w:right="0" w:hanging="284"/>
        <w:jc w:val="left"/>
      </w:pPr>
      <w:r w:rsidRPr="0095075A">
        <w:t>Amphibious responders (</w:t>
      </w:r>
      <w:r>
        <w:t>AmR</w:t>
      </w:r>
      <w:r w:rsidRPr="0095075A">
        <w:t xml:space="preserve">)—plants </w:t>
      </w:r>
      <w:r>
        <w:t>that</w:t>
      </w:r>
      <w:r w:rsidRPr="0095075A">
        <w:t xml:space="preserve"> change their growth form in response to flooding and drying cycles;</w:t>
      </w:r>
    </w:p>
    <w:p w14:paraId="1993E13A" w14:textId="77777777" w:rsidR="00AA11D7" w:rsidRPr="0095075A" w:rsidRDefault="00AA11D7" w:rsidP="00572E7F">
      <w:pPr>
        <w:pStyle w:val="Bullets1"/>
        <w:numPr>
          <w:ilvl w:val="0"/>
          <w:numId w:val="8"/>
        </w:numPr>
        <w:tabs>
          <w:tab w:val="clear" w:pos="567"/>
          <w:tab w:val="clear" w:pos="1134"/>
        </w:tabs>
        <w:ind w:left="709" w:right="0" w:hanging="284"/>
        <w:jc w:val="left"/>
      </w:pPr>
      <w:r w:rsidRPr="0095075A">
        <w:t>Amphibious tolerators (A</w:t>
      </w:r>
      <w:r>
        <w:t>mT</w:t>
      </w:r>
      <w:r w:rsidRPr="0095075A">
        <w:t>)—plants</w:t>
      </w:r>
      <w:r>
        <w:t xml:space="preserve"> that</w:t>
      </w:r>
      <w:r w:rsidRPr="0095075A">
        <w:t xml:space="preserve"> tolerate flooding patterns without changing their growth form;</w:t>
      </w:r>
    </w:p>
    <w:p w14:paraId="59342C09" w14:textId="77777777" w:rsidR="00AA11D7" w:rsidRPr="00D01AFF" w:rsidRDefault="00AA11D7" w:rsidP="00572E7F">
      <w:pPr>
        <w:pStyle w:val="Bullets1"/>
        <w:numPr>
          <w:ilvl w:val="0"/>
          <w:numId w:val="8"/>
        </w:numPr>
        <w:tabs>
          <w:tab w:val="clear" w:pos="567"/>
          <w:tab w:val="clear" w:pos="1134"/>
        </w:tabs>
        <w:ind w:left="709" w:right="0" w:hanging="284"/>
        <w:jc w:val="left"/>
      </w:pPr>
      <w:r w:rsidRPr="00D01AFF">
        <w:t xml:space="preserve">Terrestrial damp plants (Tda)—plants </w:t>
      </w:r>
      <w:r>
        <w:t>that</w:t>
      </w:r>
      <w:r w:rsidRPr="00D01AFF">
        <w:t xml:space="preserve"> are terrestrial species but tend to grow close to the water margin on damp soils; and</w:t>
      </w:r>
    </w:p>
    <w:p w14:paraId="418A376D" w14:textId="2A2835F9" w:rsidR="00AA11D7" w:rsidRPr="00D01AFF" w:rsidRDefault="00AA11D7" w:rsidP="00572E7F">
      <w:pPr>
        <w:pStyle w:val="Bullets1"/>
        <w:numPr>
          <w:ilvl w:val="0"/>
          <w:numId w:val="8"/>
        </w:numPr>
        <w:tabs>
          <w:tab w:val="clear" w:pos="567"/>
          <w:tab w:val="clear" w:pos="1134"/>
        </w:tabs>
        <w:spacing w:after="240"/>
        <w:ind w:left="709" w:right="0" w:hanging="284"/>
        <w:jc w:val="left"/>
      </w:pPr>
      <w:r w:rsidRPr="00D01AFF">
        <w:t>Terrestrial dry plants (Tdr)—</w:t>
      </w:r>
      <w:r>
        <w:t>plants</w:t>
      </w:r>
      <w:r w:rsidRPr="00D01AFF">
        <w:t xml:space="preserve"> </w:t>
      </w:r>
      <w:r>
        <w:t>that</w:t>
      </w:r>
      <w:r w:rsidRPr="00D01AFF">
        <w:t xml:space="preserve"> are terrestrial species which don’t normally grow in wetlands but may encroach into the area due to prolonged drying</w:t>
      </w:r>
      <w:r w:rsidR="00465825">
        <w:t xml:space="preserve">.  </w:t>
      </w:r>
    </w:p>
    <w:p w14:paraId="6E7D287C" w14:textId="38A85BFF" w:rsidR="00AA11D7" w:rsidRDefault="00AA11D7" w:rsidP="002C6D1B">
      <w:r w:rsidRPr="00D01AFF">
        <w:t>Changes in these functional groups were compared between survey times</w:t>
      </w:r>
      <w:r>
        <w:t xml:space="preserve"> </w:t>
      </w:r>
      <w:r w:rsidRPr="00D01AFF">
        <w:t xml:space="preserve">using </w:t>
      </w:r>
      <w:r>
        <w:t>Poisson regression analysis</w:t>
      </w:r>
      <w:r w:rsidRPr="00C07EE6">
        <w:t xml:space="preserve"> </w:t>
      </w:r>
      <w:r>
        <w:t>to</w:t>
      </w:r>
      <w:r w:rsidRPr="00D01AFF">
        <w:t xml:space="preserve"> test for differences </w:t>
      </w:r>
      <w:r>
        <w:t>between respective groups</w:t>
      </w:r>
      <w:r w:rsidRPr="00D01AFF">
        <w:t>.</w:t>
      </w:r>
    </w:p>
    <w:p w14:paraId="67B9FD4F" w14:textId="0E57FEFA" w:rsidR="00E71CD5" w:rsidRPr="00D6687D" w:rsidRDefault="00E71CD5" w:rsidP="00E71CD5">
      <w:pPr>
        <w:rPr>
          <w:szCs w:val="20"/>
        </w:rPr>
      </w:pPr>
      <w:r>
        <w:t>To further understand the relationship between inundation and plant response, time since last inundation at each site was determined using satellite imagery (</w:t>
      </w:r>
      <w:r w:rsidRPr="00094E28">
        <w:fldChar w:fldCharType="begin"/>
      </w:r>
      <w:r w:rsidRPr="00094E28">
        <w:instrText xml:space="preserve"> REF _Ref16515022 \r \h  \* MERGEFORMAT </w:instrText>
      </w:r>
      <w:r w:rsidRPr="00094E28">
        <w:fldChar w:fldCharType="separate"/>
      </w:r>
      <w:r w:rsidR="00754AB7">
        <w:t>Appendix B</w:t>
      </w:r>
      <w:r w:rsidRPr="00094E28">
        <w:fldChar w:fldCharType="end"/>
      </w:r>
      <w:r w:rsidRPr="001D03BF">
        <w:t>)</w:t>
      </w:r>
      <w:r>
        <w:t xml:space="preserve"> for each survey event.  These </w:t>
      </w:r>
      <w:r w:rsidRPr="00D6687D">
        <w:rPr>
          <w:szCs w:val="20"/>
        </w:rPr>
        <w:t>data w</w:t>
      </w:r>
      <w:r>
        <w:rPr>
          <w:szCs w:val="20"/>
        </w:rPr>
        <w:t>ere</w:t>
      </w:r>
      <w:r w:rsidRPr="00D6687D">
        <w:rPr>
          <w:szCs w:val="20"/>
        </w:rPr>
        <w:t xml:space="preserve"> then used to develop four categories of </w:t>
      </w:r>
      <w:r>
        <w:rPr>
          <w:szCs w:val="20"/>
        </w:rPr>
        <w:t>inundation (Inundation Period)</w:t>
      </w:r>
      <w:r w:rsidRPr="00D6687D">
        <w:rPr>
          <w:szCs w:val="20"/>
        </w:rPr>
        <w:t>:</w:t>
      </w:r>
    </w:p>
    <w:p w14:paraId="6537AA52" w14:textId="77777777" w:rsidR="00E71CD5" w:rsidRPr="00D6687D" w:rsidRDefault="00E71CD5" w:rsidP="00E71CD5">
      <w:pPr>
        <w:pStyle w:val="ListParagraph"/>
        <w:numPr>
          <w:ilvl w:val="0"/>
          <w:numId w:val="18"/>
        </w:numPr>
        <w:spacing w:line="276" w:lineRule="auto"/>
        <w:rPr>
          <w:sz w:val="20"/>
          <w:szCs w:val="20"/>
        </w:rPr>
      </w:pPr>
      <w:r w:rsidRPr="00D6687D">
        <w:rPr>
          <w:sz w:val="20"/>
          <w:szCs w:val="20"/>
        </w:rPr>
        <w:t>Recent – (0-90) days since site was last inundated (565 instances);</w:t>
      </w:r>
    </w:p>
    <w:p w14:paraId="238DF7D6" w14:textId="77777777" w:rsidR="00E71CD5" w:rsidRPr="00D6687D" w:rsidRDefault="00E71CD5" w:rsidP="00E71CD5">
      <w:pPr>
        <w:pStyle w:val="ListParagraph"/>
        <w:numPr>
          <w:ilvl w:val="0"/>
          <w:numId w:val="18"/>
        </w:numPr>
        <w:spacing w:line="276" w:lineRule="auto"/>
        <w:rPr>
          <w:sz w:val="20"/>
          <w:szCs w:val="20"/>
        </w:rPr>
      </w:pPr>
      <w:r>
        <w:rPr>
          <w:sz w:val="20"/>
          <w:szCs w:val="20"/>
        </w:rPr>
        <w:t>Frequent</w:t>
      </w:r>
      <w:r w:rsidRPr="00D6687D">
        <w:rPr>
          <w:sz w:val="20"/>
          <w:szCs w:val="20"/>
        </w:rPr>
        <w:t xml:space="preserve"> – (91- 520) days since site was last inundated (506 instances);</w:t>
      </w:r>
    </w:p>
    <w:p w14:paraId="1869A3BD" w14:textId="77777777" w:rsidR="00E71CD5" w:rsidRPr="00D6687D" w:rsidRDefault="00E71CD5" w:rsidP="00E71CD5">
      <w:pPr>
        <w:pStyle w:val="ListParagraph"/>
        <w:numPr>
          <w:ilvl w:val="0"/>
          <w:numId w:val="18"/>
        </w:numPr>
        <w:spacing w:line="276" w:lineRule="auto"/>
        <w:rPr>
          <w:sz w:val="20"/>
          <w:szCs w:val="20"/>
        </w:rPr>
      </w:pPr>
      <w:r>
        <w:rPr>
          <w:sz w:val="20"/>
          <w:szCs w:val="20"/>
        </w:rPr>
        <w:t>Infrequent</w:t>
      </w:r>
      <w:r w:rsidRPr="00D6687D">
        <w:rPr>
          <w:sz w:val="20"/>
          <w:szCs w:val="20"/>
        </w:rPr>
        <w:t xml:space="preserve"> – (521 – 1</w:t>
      </w:r>
      <w:r>
        <w:rPr>
          <w:sz w:val="20"/>
          <w:szCs w:val="20"/>
        </w:rPr>
        <w:t>,</w:t>
      </w:r>
      <w:r w:rsidRPr="00D6687D">
        <w:rPr>
          <w:sz w:val="20"/>
          <w:szCs w:val="20"/>
        </w:rPr>
        <w:t>254) days since site was last inundated (1</w:t>
      </w:r>
      <w:r>
        <w:rPr>
          <w:sz w:val="20"/>
          <w:szCs w:val="20"/>
        </w:rPr>
        <w:t>,</w:t>
      </w:r>
      <w:r w:rsidRPr="00D6687D">
        <w:rPr>
          <w:sz w:val="20"/>
          <w:szCs w:val="20"/>
        </w:rPr>
        <w:t>220 instances); and</w:t>
      </w:r>
    </w:p>
    <w:p w14:paraId="27BB38B8" w14:textId="77777777" w:rsidR="00E71CD5" w:rsidRPr="00D6687D" w:rsidRDefault="00E71CD5" w:rsidP="00E71CD5">
      <w:pPr>
        <w:pStyle w:val="ListParagraph"/>
        <w:numPr>
          <w:ilvl w:val="0"/>
          <w:numId w:val="18"/>
        </w:numPr>
        <w:spacing w:line="276" w:lineRule="auto"/>
        <w:rPr>
          <w:sz w:val="20"/>
          <w:szCs w:val="20"/>
        </w:rPr>
      </w:pPr>
      <w:r>
        <w:rPr>
          <w:sz w:val="20"/>
          <w:szCs w:val="20"/>
        </w:rPr>
        <w:t>Rare</w:t>
      </w:r>
      <w:r w:rsidRPr="00D6687D">
        <w:rPr>
          <w:sz w:val="20"/>
          <w:szCs w:val="20"/>
        </w:rPr>
        <w:t xml:space="preserve"> – (1</w:t>
      </w:r>
      <w:r>
        <w:rPr>
          <w:sz w:val="20"/>
          <w:szCs w:val="20"/>
        </w:rPr>
        <w:t>,</w:t>
      </w:r>
      <w:r w:rsidRPr="00D6687D">
        <w:rPr>
          <w:sz w:val="20"/>
          <w:szCs w:val="20"/>
        </w:rPr>
        <w:t xml:space="preserve">659 </w:t>
      </w:r>
      <w:r>
        <w:rPr>
          <w:sz w:val="20"/>
          <w:szCs w:val="20"/>
        </w:rPr>
        <w:t>–</w:t>
      </w:r>
      <w:r w:rsidRPr="00D6687D">
        <w:rPr>
          <w:sz w:val="20"/>
          <w:szCs w:val="20"/>
        </w:rPr>
        <w:t xml:space="preserve"> 8</w:t>
      </w:r>
      <w:r>
        <w:rPr>
          <w:sz w:val="20"/>
          <w:szCs w:val="20"/>
        </w:rPr>
        <w:t>,</w:t>
      </w:r>
      <w:r w:rsidRPr="00D6687D">
        <w:rPr>
          <w:sz w:val="20"/>
          <w:szCs w:val="20"/>
        </w:rPr>
        <w:t>310) days since site was last inundated (651 instances).</w:t>
      </w:r>
    </w:p>
    <w:p w14:paraId="2DDE2060" w14:textId="794470F6" w:rsidR="00E71CD5" w:rsidRDefault="00E71CD5" w:rsidP="002C6D1B"/>
    <w:p w14:paraId="55C71953" w14:textId="77777777" w:rsidR="00E71CD5" w:rsidRDefault="00E71CD5" w:rsidP="00E71CD5">
      <w:pPr>
        <w:rPr>
          <w:lang w:eastAsia="en-AU"/>
        </w:rPr>
      </w:pPr>
      <w:r w:rsidRPr="00D6687D">
        <w:rPr>
          <w:lang w:eastAsia="en-AU"/>
        </w:rPr>
        <w:t xml:space="preserve">Changes in vegetation community composition over all survey times were investigated using multivariate nMDS plots with differences between inundation, </w:t>
      </w:r>
      <w:r>
        <w:rPr>
          <w:lang w:eastAsia="en-AU"/>
        </w:rPr>
        <w:t>d</w:t>
      </w:r>
      <w:r w:rsidRPr="00D6687D">
        <w:rPr>
          <w:lang w:eastAsia="en-AU"/>
        </w:rPr>
        <w:t xml:space="preserve">uration </w:t>
      </w:r>
      <w:r>
        <w:rPr>
          <w:lang w:eastAsia="en-AU"/>
        </w:rPr>
        <w:t>d</w:t>
      </w:r>
      <w:r w:rsidRPr="00D6687D">
        <w:rPr>
          <w:lang w:eastAsia="en-AU"/>
        </w:rPr>
        <w:t>ry, survey time and vegetation community assessed using PERMANOVA in Primer 6</w:t>
      </w:r>
      <w:r>
        <w:rPr>
          <w:lang w:eastAsia="en-AU"/>
        </w:rPr>
        <w:t xml:space="preserve">.  </w:t>
      </w:r>
      <w:r w:rsidRPr="00D6687D">
        <w:rPr>
          <w:lang w:eastAsia="en-AU"/>
        </w:rPr>
        <w:t>For nMDS analyses that had large numbers of data points, the ‘distance among centroids’ function was used to group the data by the appropriate factor to aid interpretation.</w:t>
      </w:r>
    </w:p>
    <w:p w14:paraId="51AE754B" w14:textId="39D32BD7" w:rsidR="00E71CD5" w:rsidRDefault="00E71CD5" w:rsidP="002C6D1B"/>
    <w:p w14:paraId="60C7AE8F" w14:textId="77777777" w:rsidR="00E71CD5" w:rsidRDefault="00E71CD5" w:rsidP="002C6D1B">
      <w:pPr>
        <w:sectPr w:rsidR="00E71CD5" w:rsidSect="00F83032">
          <w:headerReference w:type="default" r:id="rId382"/>
          <w:pgSz w:w="11906" w:h="16838" w:code="9"/>
          <w:pgMar w:top="1440" w:right="1440" w:bottom="1440" w:left="1440" w:header="811" w:footer="306" w:gutter="0"/>
          <w:pgNumType w:start="1" w:chapStyle="6"/>
          <w:cols w:space="720"/>
          <w:docGrid w:linePitch="360"/>
        </w:sectPr>
      </w:pPr>
    </w:p>
    <w:p w14:paraId="5EBA8081" w14:textId="3ED046A4" w:rsidR="00E71CD5" w:rsidRDefault="00E71CD5" w:rsidP="00E71CD5">
      <w:pPr>
        <w:pStyle w:val="Caption"/>
        <w:keepNext/>
      </w:pPr>
      <w:r>
        <w:t xml:space="preserve">Table </w:t>
      </w:r>
      <w:r>
        <w:rPr>
          <w:noProof/>
        </w:rPr>
        <w:fldChar w:fldCharType="begin"/>
      </w:r>
      <w:r>
        <w:rPr>
          <w:noProof/>
        </w:rPr>
        <w:instrText xml:space="preserve"> STYLEREF 6 \s </w:instrText>
      </w:r>
      <w:r>
        <w:rPr>
          <w:noProof/>
        </w:rPr>
        <w:fldChar w:fldCharType="separate"/>
      </w:r>
      <w:r w:rsidR="00754AB7">
        <w:rPr>
          <w:noProof/>
        </w:rPr>
        <w:t>J</w:t>
      </w:r>
      <w:r>
        <w:rPr>
          <w:noProof/>
        </w:rPr>
        <w:fldChar w:fldCharType="end"/>
      </w:r>
      <w:r>
        <w:noBreakHyphen/>
      </w:r>
      <w:r>
        <w:rPr>
          <w:noProof/>
        </w:rPr>
        <w:fldChar w:fldCharType="begin"/>
      </w:r>
      <w:r>
        <w:rPr>
          <w:noProof/>
        </w:rPr>
        <w:instrText xml:space="preserve"> SEQ Table \* ARABIC \s 6 </w:instrText>
      </w:r>
      <w:r>
        <w:rPr>
          <w:noProof/>
        </w:rPr>
        <w:fldChar w:fldCharType="separate"/>
      </w:r>
      <w:r w:rsidR="00754AB7">
        <w:rPr>
          <w:noProof/>
        </w:rPr>
        <w:t>1</w:t>
      </w:r>
      <w:r>
        <w:rPr>
          <w:noProof/>
        </w:rPr>
        <w:fldChar w:fldCharType="end"/>
      </w:r>
      <w:r>
        <w:t xml:space="preserve">: </w:t>
      </w:r>
      <w:r w:rsidRPr="00D73815">
        <w:t>Sites surveyed for vegetation diversity</w:t>
      </w:r>
      <w:r w:rsidR="009D6CCD">
        <w:t xml:space="preserve"> across the LTIM Project</w:t>
      </w:r>
      <w:r>
        <w:t xml:space="preserve">. </w:t>
      </w:r>
      <w:r w:rsidR="009D6CCD">
        <w:t xml:space="preserve"> Sampling event number corresponds to those provided in Table J-2. Inundation Categories - Re = Recent, Fr = Frequent, In = Infrequent, Ra = Rare. </w:t>
      </w:r>
      <w:r>
        <w:t xml:space="preserve"> </w:t>
      </w:r>
      <w:r w:rsidRPr="00D73815">
        <w:t>Map projection GDA94 Zone 55.</w:t>
      </w:r>
    </w:p>
    <w:tbl>
      <w:tblPr>
        <w:tblStyle w:val="StandardELAFormat"/>
        <w:tblW w:w="13892" w:type="dxa"/>
        <w:tblLayout w:type="fixed"/>
        <w:tblLook w:val="04A0" w:firstRow="1" w:lastRow="0" w:firstColumn="1" w:lastColumn="0" w:noHBand="0" w:noVBand="1"/>
      </w:tblPr>
      <w:tblGrid>
        <w:gridCol w:w="767"/>
        <w:gridCol w:w="3628"/>
        <w:gridCol w:w="917"/>
        <w:gridCol w:w="1067"/>
        <w:gridCol w:w="751"/>
        <w:gridCol w:w="751"/>
        <w:gridCol w:w="751"/>
        <w:gridCol w:w="752"/>
        <w:gridCol w:w="751"/>
        <w:gridCol w:w="751"/>
        <w:gridCol w:w="752"/>
        <w:gridCol w:w="751"/>
        <w:gridCol w:w="751"/>
        <w:gridCol w:w="752"/>
      </w:tblGrid>
      <w:tr w:rsidR="00321839" w:rsidRPr="00E73FF9" w14:paraId="5D661026" w14:textId="5EEC3203" w:rsidTr="005F50BB">
        <w:trPr>
          <w:cnfStyle w:val="100000000000" w:firstRow="1" w:lastRow="0" w:firstColumn="0" w:lastColumn="0" w:oddVBand="0" w:evenVBand="0" w:oddHBand="0" w:evenHBand="0" w:firstRowFirstColumn="0" w:firstRowLastColumn="0" w:lastRowFirstColumn="0" w:lastRowLastColumn="0"/>
          <w:trHeight w:hRule="exact" w:val="397"/>
        </w:trPr>
        <w:tc>
          <w:tcPr>
            <w:tcW w:w="767" w:type="dxa"/>
            <w:vMerge w:val="restart"/>
            <w:noWrap/>
            <w:hideMark/>
          </w:tcPr>
          <w:p w14:paraId="33E0AFE7" w14:textId="77777777" w:rsidR="00321839" w:rsidRPr="00E521CF" w:rsidRDefault="00321839" w:rsidP="00E71CD5">
            <w:pPr>
              <w:spacing w:after="60"/>
              <w:jc w:val="center"/>
              <w:rPr>
                <w:rFonts w:cs="Arial"/>
                <w:color w:val="000000"/>
                <w:sz w:val="18"/>
                <w:szCs w:val="18"/>
                <w:lang w:eastAsia="en-AU"/>
              </w:rPr>
            </w:pPr>
            <w:r w:rsidRPr="00E521CF">
              <w:rPr>
                <w:rFonts w:cs="Arial"/>
                <w:color w:val="000000"/>
                <w:sz w:val="18"/>
                <w:szCs w:val="18"/>
                <w:lang w:eastAsia="en-AU"/>
              </w:rPr>
              <w:t>Sites</w:t>
            </w:r>
          </w:p>
        </w:tc>
        <w:tc>
          <w:tcPr>
            <w:tcW w:w="3628" w:type="dxa"/>
            <w:vMerge w:val="restart"/>
          </w:tcPr>
          <w:p w14:paraId="4DC8FEFE" w14:textId="77777777" w:rsidR="00321839" w:rsidRPr="00E521CF" w:rsidRDefault="00321839" w:rsidP="00E71CD5">
            <w:pPr>
              <w:spacing w:after="60"/>
              <w:jc w:val="center"/>
              <w:rPr>
                <w:rFonts w:cs="Arial"/>
                <w:color w:val="000000"/>
                <w:sz w:val="18"/>
                <w:szCs w:val="18"/>
                <w:lang w:eastAsia="en-AU"/>
              </w:rPr>
            </w:pPr>
            <w:r w:rsidRPr="00E521CF">
              <w:rPr>
                <w:rFonts w:cs="Arial"/>
                <w:color w:val="000000"/>
                <w:sz w:val="18"/>
                <w:szCs w:val="18"/>
                <w:lang w:eastAsia="en-AU"/>
              </w:rPr>
              <w:t>Vegetation Community</w:t>
            </w:r>
          </w:p>
        </w:tc>
        <w:tc>
          <w:tcPr>
            <w:tcW w:w="917" w:type="dxa"/>
            <w:vMerge w:val="restart"/>
            <w:noWrap/>
            <w:hideMark/>
          </w:tcPr>
          <w:p w14:paraId="32EB3A74" w14:textId="77777777" w:rsidR="00321839" w:rsidRPr="00E521CF" w:rsidRDefault="00321839" w:rsidP="00E71CD5">
            <w:pPr>
              <w:spacing w:after="60"/>
              <w:jc w:val="center"/>
              <w:rPr>
                <w:rFonts w:cs="Arial"/>
                <w:color w:val="000000"/>
                <w:sz w:val="18"/>
                <w:szCs w:val="18"/>
                <w:lang w:eastAsia="en-AU"/>
              </w:rPr>
            </w:pPr>
            <w:r w:rsidRPr="00E521CF">
              <w:rPr>
                <w:rFonts w:cs="Arial"/>
                <w:color w:val="000000"/>
                <w:sz w:val="18"/>
                <w:szCs w:val="18"/>
                <w:lang w:eastAsia="en-AU"/>
              </w:rPr>
              <w:t>Eastings</w:t>
            </w:r>
          </w:p>
        </w:tc>
        <w:tc>
          <w:tcPr>
            <w:tcW w:w="1067" w:type="dxa"/>
            <w:vMerge w:val="restart"/>
            <w:noWrap/>
            <w:hideMark/>
          </w:tcPr>
          <w:p w14:paraId="052E485D" w14:textId="77777777" w:rsidR="00321839" w:rsidRPr="00E521CF" w:rsidRDefault="00321839" w:rsidP="00E71CD5">
            <w:pPr>
              <w:spacing w:after="60"/>
              <w:jc w:val="center"/>
              <w:rPr>
                <w:rFonts w:cs="Arial"/>
                <w:color w:val="000000"/>
                <w:sz w:val="18"/>
                <w:szCs w:val="18"/>
                <w:lang w:eastAsia="en-AU"/>
              </w:rPr>
            </w:pPr>
            <w:r w:rsidRPr="00E521CF">
              <w:rPr>
                <w:rFonts w:cs="Arial"/>
                <w:color w:val="000000"/>
                <w:sz w:val="18"/>
                <w:szCs w:val="18"/>
                <w:lang w:eastAsia="en-AU"/>
              </w:rPr>
              <w:t>Northings</w:t>
            </w:r>
          </w:p>
        </w:tc>
        <w:tc>
          <w:tcPr>
            <w:tcW w:w="7513" w:type="dxa"/>
            <w:gridSpan w:val="10"/>
          </w:tcPr>
          <w:p w14:paraId="1F0EF59C" w14:textId="56502653" w:rsidR="00321839" w:rsidRPr="00E521CF" w:rsidRDefault="009D6CCD" w:rsidP="009D6CCD">
            <w:pPr>
              <w:spacing w:after="60"/>
              <w:jc w:val="center"/>
              <w:rPr>
                <w:rFonts w:cs="Arial"/>
                <w:color w:val="000000"/>
                <w:sz w:val="18"/>
                <w:szCs w:val="18"/>
                <w:lang w:eastAsia="en-AU"/>
              </w:rPr>
            </w:pPr>
            <w:r>
              <w:rPr>
                <w:rFonts w:cs="Arial"/>
                <w:color w:val="000000"/>
                <w:sz w:val="18"/>
                <w:szCs w:val="18"/>
                <w:lang w:eastAsia="en-AU"/>
              </w:rPr>
              <w:t>Sampling Event (Inundation category)</w:t>
            </w:r>
          </w:p>
        </w:tc>
      </w:tr>
      <w:tr w:rsidR="009D6CCD" w:rsidRPr="00E73FF9" w14:paraId="4A3D5AA1" w14:textId="77777777" w:rsidTr="009D6CCD">
        <w:trPr>
          <w:trHeight w:hRule="exact" w:val="397"/>
        </w:trPr>
        <w:tc>
          <w:tcPr>
            <w:tcW w:w="767" w:type="dxa"/>
            <w:vMerge/>
            <w:noWrap/>
          </w:tcPr>
          <w:p w14:paraId="67BBECA0" w14:textId="77777777" w:rsidR="00321839" w:rsidRPr="00E521CF" w:rsidRDefault="00321839" w:rsidP="00E71CD5">
            <w:pPr>
              <w:spacing w:after="60"/>
              <w:jc w:val="center"/>
              <w:rPr>
                <w:rFonts w:cs="Arial"/>
                <w:color w:val="000000"/>
                <w:sz w:val="18"/>
                <w:szCs w:val="18"/>
                <w:lang w:eastAsia="en-AU"/>
              </w:rPr>
            </w:pPr>
          </w:p>
        </w:tc>
        <w:tc>
          <w:tcPr>
            <w:tcW w:w="3628" w:type="dxa"/>
            <w:vMerge/>
          </w:tcPr>
          <w:p w14:paraId="2F71A3AC" w14:textId="77777777" w:rsidR="00321839" w:rsidRPr="00E521CF" w:rsidRDefault="00321839" w:rsidP="00E71CD5">
            <w:pPr>
              <w:spacing w:after="60"/>
              <w:jc w:val="center"/>
              <w:rPr>
                <w:rFonts w:cs="Arial"/>
                <w:color w:val="000000"/>
                <w:sz w:val="18"/>
                <w:szCs w:val="18"/>
                <w:lang w:eastAsia="en-AU"/>
              </w:rPr>
            </w:pPr>
          </w:p>
        </w:tc>
        <w:tc>
          <w:tcPr>
            <w:tcW w:w="917" w:type="dxa"/>
            <w:vMerge/>
            <w:noWrap/>
          </w:tcPr>
          <w:p w14:paraId="35A0C664" w14:textId="77777777" w:rsidR="00321839" w:rsidRPr="00E521CF" w:rsidRDefault="00321839" w:rsidP="00E71CD5">
            <w:pPr>
              <w:spacing w:after="60"/>
              <w:jc w:val="center"/>
              <w:rPr>
                <w:rFonts w:cs="Arial"/>
                <w:color w:val="000000"/>
                <w:sz w:val="18"/>
                <w:szCs w:val="18"/>
                <w:lang w:eastAsia="en-AU"/>
              </w:rPr>
            </w:pPr>
          </w:p>
        </w:tc>
        <w:tc>
          <w:tcPr>
            <w:tcW w:w="1067" w:type="dxa"/>
            <w:vMerge/>
            <w:noWrap/>
          </w:tcPr>
          <w:p w14:paraId="73E7BA0D" w14:textId="77777777" w:rsidR="00321839" w:rsidRPr="00E521CF" w:rsidRDefault="00321839" w:rsidP="00E71CD5">
            <w:pPr>
              <w:spacing w:after="60"/>
              <w:jc w:val="center"/>
              <w:rPr>
                <w:rFonts w:cs="Arial"/>
                <w:color w:val="000000"/>
                <w:sz w:val="18"/>
                <w:szCs w:val="18"/>
                <w:lang w:eastAsia="en-AU"/>
              </w:rPr>
            </w:pPr>
          </w:p>
        </w:tc>
        <w:tc>
          <w:tcPr>
            <w:tcW w:w="751" w:type="dxa"/>
            <w:shd w:val="clear" w:color="auto" w:fill="D9D9D9" w:themeFill="background1" w:themeFillShade="D9"/>
          </w:tcPr>
          <w:p w14:paraId="1BD968C1" w14:textId="67AFF61C" w:rsidR="00321839" w:rsidRPr="00E521CF" w:rsidRDefault="00321839" w:rsidP="00321839">
            <w:pPr>
              <w:spacing w:after="60"/>
              <w:jc w:val="center"/>
              <w:rPr>
                <w:rFonts w:cs="Arial"/>
                <w:color w:val="000000"/>
                <w:sz w:val="18"/>
                <w:szCs w:val="18"/>
                <w:lang w:eastAsia="en-AU"/>
              </w:rPr>
            </w:pPr>
            <w:r>
              <w:rPr>
                <w:rFonts w:cs="Arial"/>
                <w:color w:val="000000"/>
                <w:sz w:val="18"/>
                <w:szCs w:val="18"/>
                <w:lang w:eastAsia="en-AU"/>
              </w:rPr>
              <w:t>S1</w:t>
            </w:r>
          </w:p>
        </w:tc>
        <w:tc>
          <w:tcPr>
            <w:tcW w:w="751" w:type="dxa"/>
            <w:shd w:val="clear" w:color="auto" w:fill="D9D9D9" w:themeFill="background1" w:themeFillShade="D9"/>
          </w:tcPr>
          <w:p w14:paraId="7E947A78" w14:textId="76DE4B99" w:rsidR="00321839" w:rsidRPr="00E521CF" w:rsidRDefault="00321839" w:rsidP="00E71CD5">
            <w:pPr>
              <w:spacing w:after="60"/>
              <w:jc w:val="center"/>
              <w:rPr>
                <w:rFonts w:cs="Arial"/>
                <w:color w:val="000000"/>
                <w:sz w:val="18"/>
                <w:szCs w:val="18"/>
                <w:lang w:eastAsia="en-AU"/>
              </w:rPr>
            </w:pPr>
            <w:r>
              <w:rPr>
                <w:rFonts w:cs="Arial"/>
                <w:color w:val="000000"/>
                <w:sz w:val="18"/>
                <w:szCs w:val="18"/>
                <w:lang w:eastAsia="en-AU"/>
              </w:rPr>
              <w:t>S2</w:t>
            </w:r>
          </w:p>
        </w:tc>
        <w:tc>
          <w:tcPr>
            <w:tcW w:w="751" w:type="dxa"/>
            <w:shd w:val="clear" w:color="auto" w:fill="D9D9D9" w:themeFill="background1" w:themeFillShade="D9"/>
          </w:tcPr>
          <w:p w14:paraId="212B3CF0" w14:textId="4CBC8FB1" w:rsidR="00321839" w:rsidRPr="00E521CF" w:rsidRDefault="00321839" w:rsidP="00E71CD5">
            <w:pPr>
              <w:spacing w:after="60"/>
              <w:jc w:val="center"/>
              <w:rPr>
                <w:rFonts w:cs="Arial"/>
                <w:color w:val="000000"/>
                <w:sz w:val="18"/>
                <w:szCs w:val="18"/>
                <w:lang w:eastAsia="en-AU"/>
              </w:rPr>
            </w:pPr>
            <w:r>
              <w:rPr>
                <w:rFonts w:cs="Arial"/>
                <w:color w:val="000000"/>
                <w:sz w:val="18"/>
                <w:szCs w:val="18"/>
                <w:lang w:eastAsia="en-AU"/>
              </w:rPr>
              <w:t>S3</w:t>
            </w:r>
          </w:p>
        </w:tc>
        <w:tc>
          <w:tcPr>
            <w:tcW w:w="752" w:type="dxa"/>
            <w:shd w:val="clear" w:color="auto" w:fill="D9D9D9" w:themeFill="background1" w:themeFillShade="D9"/>
          </w:tcPr>
          <w:p w14:paraId="12CD9A08" w14:textId="3DD5ADB7" w:rsidR="00321839" w:rsidRPr="00E521CF" w:rsidRDefault="00321839" w:rsidP="00E71CD5">
            <w:pPr>
              <w:spacing w:after="60"/>
              <w:jc w:val="center"/>
              <w:rPr>
                <w:rFonts w:cs="Arial"/>
                <w:color w:val="000000"/>
                <w:sz w:val="18"/>
                <w:szCs w:val="18"/>
                <w:lang w:eastAsia="en-AU"/>
              </w:rPr>
            </w:pPr>
            <w:r>
              <w:rPr>
                <w:rFonts w:cs="Arial"/>
                <w:color w:val="000000"/>
                <w:sz w:val="18"/>
                <w:szCs w:val="18"/>
                <w:lang w:eastAsia="en-AU"/>
              </w:rPr>
              <w:t>S4</w:t>
            </w:r>
          </w:p>
        </w:tc>
        <w:tc>
          <w:tcPr>
            <w:tcW w:w="751" w:type="dxa"/>
            <w:shd w:val="clear" w:color="auto" w:fill="D9D9D9" w:themeFill="background1" w:themeFillShade="D9"/>
          </w:tcPr>
          <w:p w14:paraId="749AEC63" w14:textId="31B1A264" w:rsidR="00321839" w:rsidRPr="00E521CF" w:rsidRDefault="00321839" w:rsidP="00E71CD5">
            <w:pPr>
              <w:spacing w:after="60"/>
              <w:jc w:val="center"/>
              <w:rPr>
                <w:rFonts w:cs="Arial"/>
                <w:color w:val="000000"/>
                <w:sz w:val="18"/>
                <w:szCs w:val="18"/>
                <w:lang w:eastAsia="en-AU"/>
              </w:rPr>
            </w:pPr>
            <w:r>
              <w:rPr>
                <w:rFonts w:cs="Arial"/>
                <w:color w:val="000000"/>
                <w:sz w:val="18"/>
                <w:szCs w:val="18"/>
                <w:lang w:eastAsia="en-AU"/>
              </w:rPr>
              <w:t>S5</w:t>
            </w:r>
          </w:p>
        </w:tc>
        <w:tc>
          <w:tcPr>
            <w:tcW w:w="751" w:type="dxa"/>
            <w:shd w:val="clear" w:color="auto" w:fill="D9D9D9" w:themeFill="background1" w:themeFillShade="D9"/>
          </w:tcPr>
          <w:p w14:paraId="766B76BE" w14:textId="0C43EC33" w:rsidR="00321839" w:rsidRPr="00E521CF" w:rsidRDefault="00321839" w:rsidP="00E71CD5">
            <w:pPr>
              <w:spacing w:after="60"/>
              <w:jc w:val="center"/>
              <w:rPr>
                <w:rFonts w:cs="Arial"/>
                <w:color w:val="000000"/>
                <w:sz w:val="18"/>
                <w:szCs w:val="18"/>
                <w:lang w:eastAsia="en-AU"/>
              </w:rPr>
            </w:pPr>
            <w:r>
              <w:rPr>
                <w:rFonts w:cs="Arial"/>
                <w:color w:val="000000"/>
                <w:sz w:val="18"/>
                <w:szCs w:val="18"/>
                <w:lang w:eastAsia="en-AU"/>
              </w:rPr>
              <w:t>S6</w:t>
            </w:r>
          </w:p>
        </w:tc>
        <w:tc>
          <w:tcPr>
            <w:tcW w:w="752" w:type="dxa"/>
            <w:shd w:val="clear" w:color="auto" w:fill="D9D9D9" w:themeFill="background1" w:themeFillShade="D9"/>
          </w:tcPr>
          <w:p w14:paraId="13B73CB4" w14:textId="5403E7D5" w:rsidR="00321839" w:rsidRPr="00E521CF" w:rsidRDefault="00321839" w:rsidP="00E71CD5">
            <w:pPr>
              <w:spacing w:after="60"/>
              <w:jc w:val="center"/>
              <w:rPr>
                <w:rFonts w:cs="Arial"/>
                <w:color w:val="000000"/>
                <w:sz w:val="18"/>
                <w:szCs w:val="18"/>
                <w:lang w:eastAsia="en-AU"/>
              </w:rPr>
            </w:pPr>
            <w:r>
              <w:rPr>
                <w:rFonts w:cs="Arial"/>
                <w:color w:val="000000"/>
                <w:sz w:val="18"/>
                <w:szCs w:val="18"/>
                <w:lang w:eastAsia="en-AU"/>
              </w:rPr>
              <w:t>S7</w:t>
            </w:r>
          </w:p>
        </w:tc>
        <w:tc>
          <w:tcPr>
            <w:tcW w:w="751" w:type="dxa"/>
            <w:shd w:val="clear" w:color="auto" w:fill="D9D9D9" w:themeFill="background1" w:themeFillShade="D9"/>
          </w:tcPr>
          <w:p w14:paraId="77A08B98" w14:textId="337F5CBE" w:rsidR="00321839" w:rsidRPr="00E521CF" w:rsidRDefault="00321839" w:rsidP="00E71CD5">
            <w:pPr>
              <w:spacing w:after="60"/>
              <w:jc w:val="center"/>
              <w:rPr>
                <w:rFonts w:cs="Arial"/>
                <w:color w:val="000000"/>
                <w:sz w:val="18"/>
                <w:szCs w:val="18"/>
                <w:lang w:eastAsia="en-AU"/>
              </w:rPr>
            </w:pPr>
            <w:r>
              <w:rPr>
                <w:rFonts w:cs="Arial"/>
                <w:color w:val="000000"/>
                <w:sz w:val="18"/>
                <w:szCs w:val="18"/>
                <w:lang w:eastAsia="en-AU"/>
              </w:rPr>
              <w:t>S8</w:t>
            </w:r>
          </w:p>
        </w:tc>
        <w:tc>
          <w:tcPr>
            <w:tcW w:w="751" w:type="dxa"/>
            <w:shd w:val="clear" w:color="auto" w:fill="D9D9D9" w:themeFill="background1" w:themeFillShade="D9"/>
          </w:tcPr>
          <w:p w14:paraId="65184DFD" w14:textId="621B1D18" w:rsidR="00321839" w:rsidRPr="00E521CF" w:rsidRDefault="00321839" w:rsidP="00E71CD5">
            <w:pPr>
              <w:spacing w:after="60"/>
              <w:jc w:val="center"/>
              <w:rPr>
                <w:rFonts w:cs="Arial"/>
                <w:color w:val="000000"/>
                <w:sz w:val="18"/>
                <w:szCs w:val="18"/>
                <w:lang w:eastAsia="en-AU"/>
              </w:rPr>
            </w:pPr>
            <w:r>
              <w:rPr>
                <w:rFonts w:cs="Arial"/>
                <w:color w:val="000000"/>
                <w:sz w:val="18"/>
                <w:szCs w:val="18"/>
                <w:lang w:eastAsia="en-AU"/>
              </w:rPr>
              <w:t>S9</w:t>
            </w:r>
          </w:p>
        </w:tc>
        <w:tc>
          <w:tcPr>
            <w:tcW w:w="752" w:type="dxa"/>
            <w:shd w:val="clear" w:color="auto" w:fill="D9D9D9" w:themeFill="background1" w:themeFillShade="D9"/>
          </w:tcPr>
          <w:p w14:paraId="7074C1D7" w14:textId="39940FE8" w:rsidR="00321839" w:rsidRPr="00E521CF" w:rsidRDefault="00321839" w:rsidP="00E71CD5">
            <w:pPr>
              <w:spacing w:after="60"/>
              <w:jc w:val="center"/>
              <w:rPr>
                <w:rFonts w:cs="Arial"/>
                <w:color w:val="000000"/>
                <w:sz w:val="18"/>
                <w:szCs w:val="18"/>
                <w:lang w:eastAsia="en-AU"/>
              </w:rPr>
            </w:pPr>
            <w:r>
              <w:rPr>
                <w:rFonts w:cs="Arial"/>
                <w:color w:val="000000"/>
                <w:sz w:val="18"/>
                <w:szCs w:val="18"/>
                <w:lang w:eastAsia="en-AU"/>
              </w:rPr>
              <w:t>S10</w:t>
            </w:r>
          </w:p>
        </w:tc>
      </w:tr>
      <w:tr w:rsidR="009D6CCD" w:rsidRPr="00E73FF9" w14:paraId="20014472" w14:textId="1BF11DEB" w:rsidTr="009D6CCD">
        <w:trPr>
          <w:trHeight w:hRule="exact" w:val="438"/>
        </w:trPr>
        <w:tc>
          <w:tcPr>
            <w:tcW w:w="767" w:type="dxa"/>
            <w:noWrap/>
            <w:hideMark/>
          </w:tcPr>
          <w:p w14:paraId="2F865A4C"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WD1.1</w:t>
            </w:r>
          </w:p>
        </w:tc>
        <w:tc>
          <w:tcPr>
            <w:tcW w:w="3628" w:type="dxa"/>
          </w:tcPr>
          <w:p w14:paraId="5042DCF1"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Coolibah-River Cooba-Lignum woodland</w:t>
            </w:r>
          </w:p>
        </w:tc>
        <w:tc>
          <w:tcPr>
            <w:tcW w:w="917" w:type="dxa"/>
            <w:noWrap/>
            <w:hideMark/>
          </w:tcPr>
          <w:p w14:paraId="3022E065"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6668758</w:t>
            </w:r>
          </w:p>
        </w:tc>
        <w:tc>
          <w:tcPr>
            <w:tcW w:w="1067" w:type="dxa"/>
            <w:noWrap/>
            <w:hideMark/>
          </w:tcPr>
          <w:p w14:paraId="45074A2C"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347881</w:t>
            </w:r>
          </w:p>
        </w:tc>
        <w:tc>
          <w:tcPr>
            <w:tcW w:w="751" w:type="dxa"/>
          </w:tcPr>
          <w:p w14:paraId="43B55EC3" w14:textId="6EB01E4B" w:rsidR="009D6CCD" w:rsidRPr="00791570" w:rsidRDefault="009D6CCD" w:rsidP="009D6CCD">
            <w:pPr>
              <w:spacing w:after="60"/>
              <w:jc w:val="center"/>
              <w:rPr>
                <w:rFonts w:cs="Arial"/>
                <w:color w:val="000000"/>
                <w:sz w:val="18"/>
                <w:szCs w:val="18"/>
                <w:lang w:eastAsia="en-AU"/>
              </w:rPr>
            </w:pPr>
            <w:r>
              <w:rPr>
                <w:rFonts w:cs="Arial"/>
                <w:color w:val="000000"/>
                <w:sz w:val="18"/>
                <w:szCs w:val="18"/>
                <w:lang w:eastAsia="en-AU"/>
              </w:rPr>
              <w:t>In</w:t>
            </w:r>
          </w:p>
        </w:tc>
        <w:tc>
          <w:tcPr>
            <w:tcW w:w="751" w:type="dxa"/>
            <w:vAlign w:val="bottom"/>
          </w:tcPr>
          <w:p w14:paraId="27E3902A" w14:textId="0625ED8C"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25C649A3" w14:textId="6B960740"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4303C828" w14:textId="3F6D2872"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2201923A" w14:textId="2A2D80B3"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3153876C" w14:textId="6920B30F"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6C7F1798" w14:textId="0A9BED83"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62B9087E" w14:textId="5050EBE4"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0C157559" w14:textId="1E5B0961"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2E439AEB" w14:textId="4DC17C1D"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66B769E4" w14:textId="729AFD10" w:rsidTr="005F50BB">
        <w:trPr>
          <w:trHeight w:hRule="exact" w:val="429"/>
        </w:trPr>
        <w:tc>
          <w:tcPr>
            <w:tcW w:w="767" w:type="dxa"/>
            <w:noWrap/>
            <w:hideMark/>
          </w:tcPr>
          <w:p w14:paraId="6BAB8894"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WD1.2</w:t>
            </w:r>
          </w:p>
        </w:tc>
        <w:tc>
          <w:tcPr>
            <w:tcW w:w="3628" w:type="dxa"/>
          </w:tcPr>
          <w:p w14:paraId="2EA37454"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Coolibah-River Cooba-Lignum woodland</w:t>
            </w:r>
          </w:p>
        </w:tc>
        <w:tc>
          <w:tcPr>
            <w:tcW w:w="917" w:type="dxa"/>
            <w:noWrap/>
            <w:hideMark/>
          </w:tcPr>
          <w:p w14:paraId="4FB276FB"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6668663</w:t>
            </w:r>
          </w:p>
        </w:tc>
        <w:tc>
          <w:tcPr>
            <w:tcW w:w="1067" w:type="dxa"/>
            <w:noWrap/>
            <w:hideMark/>
          </w:tcPr>
          <w:p w14:paraId="0C8B6B6E"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347818</w:t>
            </w:r>
          </w:p>
        </w:tc>
        <w:tc>
          <w:tcPr>
            <w:tcW w:w="751" w:type="dxa"/>
          </w:tcPr>
          <w:p w14:paraId="5BA5122F" w14:textId="7A1F2495"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0A9EDBD8" w14:textId="7816CBD4"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5F9A978D" w14:textId="75A1212D"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48B4DD55" w14:textId="59B5700F"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4706115F" w14:textId="2EAF2586"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4ED54B71" w14:textId="26824155"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67BC1766" w14:textId="1AF3745D"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35DA8CBB" w14:textId="4B766B3C"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3EEB4AE5" w14:textId="2583A29C"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63A5053C" w14:textId="12C34D23"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1EFEB2C0" w14:textId="4CC6CB07" w:rsidTr="009D6CCD">
        <w:trPr>
          <w:trHeight w:hRule="exact" w:val="420"/>
        </w:trPr>
        <w:tc>
          <w:tcPr>
            <w:tcW w:w="767" w:type="dxa"/>
            <w:noWrap/>
            <w:hideMark/>
          </w:tcPr>
          <w:p w14:paraId="25664159"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WD1.3</w:t>
            </w:r>
          </w:p>
        </w:tc>
        <w:tc>
          <w:tcPr>
            <w:tcW w:w="3628" w:type="dxa"/>
          </w:tcPr>
          <w:p w14:paraId="5EE5ADED"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Coolibah-River Cooba-Lignum woodland</w:t>
            </w:r>
          </w:p>
        </w:tc>
        <w:tc>
          <w:tcPr>
            <w:tcW w:w="917" w:type="dxa"/>
            <w:noWrap/>
            <w:hideMark/>
          </w:tcPr>
          <w:p w14:paraId="2C4E3896"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6668610</w:t>
            </w:r>
          </w:p>
        </w:tc>
        <w:tc>
          <w:tcPr>
            <w:tcW w:w="1067" w:type="dxa"/>
            <w:noWrap/>
            <w:hideMark/>
          </w:tcPr>
          <w:p w14:paraId="4FDDA403"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347776</w:t>
            </w:r>
          </w:p>
        </w:tc>
        <w:tc>
          <w:tcPr>
            <w:tcW w:w="751" w:type="dxa"/>
          </w:tcPr>
          <w:p w14:paraId="04E9F8E9" w14:textId="17CB6D81"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309B9D46" w14:textId="1D967828"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3FEB0721" w14:textId="4182B029"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367D4A04" w14:textId="2098D6B4"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1EA45D07" w14:textId="103F5EFF"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2291A139" w14:textId="6E112F85"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47E2CCB7" w14:textId="08C3C8FD"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62D46D7B" w14:textId="18FCBBBC"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0167AB88" w14:textId="46020261"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012C27AC" w14:textId="69730111"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56213A65" w14:textId="15FAABDC" w:rsidTr="009D6CCD">
        <w:trPr>
          <w:trHeight w:hRule="exact" w:val="397"/>
        </w:trPr>
        <w:tc>
          <w:tcPr>
            <w:tcW w:w="767" w:type="dxa"/>
            <w:noWrap/>
            <w:hideMark/>
          </w:tcPr>
          <w:p w14:paraId="2C1C3AC1"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WD2.1</w:t>
            </w:r>
          </w:p>
        </w:tc>
        <w:tc>
          <w:tcPr>
            <w:tcW w:w="3628" w:type="dxa"/>
          </w:tcPr>
          <w:p w14:paraId="5206D122"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Coolibah-River Cooba-Lignum woodland</w:t>
            </w:r>
          </w:p>
        </w:tc>
        <w:tc>
          <w:tcPr>
            <w:tcW w:w="917" w:type="dxa"/>
            <w:noWrap/>
            <w:hideMark/>
          </w:tcPr>
          <w:p w14:paraId="6A91E914"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6667219</w:t>
            </w:r>
          </w:p>
        </w:tc>
        <w:tc>
          <w:tcPr>
            <w:tcW w:w="1067" w:type="dxa"/>
            <w:noWrap/>
            <w:hideMark/>
          </w:tcPr>
          <w:p w14:paraId="7AA79B66"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347814</w:t>
            </w:r>
          </w:p>
        </w:tc>
        <w:tc>
          <w:tcPr>
            <w:tcW w:w="751" w:type="dxa"/>
          </w:tcPr>
          <w:p w14:paraId="0B0190EB" w14:textId="7234ADA0"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18625673" w14:textId="308C5EFD"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6A7B8205" w14:textId="4DACF5A0"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1F37FB38" w14:textId="22717668"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5F55EAF7" w14:textId="6A2C23E4"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7E23E569" w14:textId="2458F2C3"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4224EBA0" w14:textId="5A024409"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1D7023FB" w14:textId="32BAD418"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4C9FC2A4" w14:textId="5622168F"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27FAE31C" w14:textId="7BFCE2B5"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31229683" w14:textId="5EE77CF1" w:rsidTr="009D6CCD">
        <w:trPr>
          <w:trHeight w:hRule="exact" w:val="397"/>
        </w:trPr>
        <w:tc>
          <w:tcPr>
            <w:tcW w:w="767" w:type="dxa"/>
            <w:noWrap/>
            <w:hideMark/>
          </w:tcPr>
          <w:p w14:paraId="53CA2947"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WD2.2</w:t>
            </w:r>
          </w:p>
        </w:tc>
        <w:tc>
          <w:tcPr>
            <w:tcW w:w="3628" w:type="dxa"/>
          </w:tcPr>
          <w:p w14:paraId="0D9E7AEA"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Coolibah-River Cooba-Lignum woodland</w:t>
            </w:r>
          </w:p>
        </w:tc>
        <w:tc>
          <w:tcPr>
            <w:tcW w:w="917" w:type="dxa"/>
            <w:noWrap/>
            <w:hideMark/>
          </w:tcPr>
          <w:p w14:paraId="13DE08A0"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6667195</w:t>
            </w:r>
          </w:p>
        </w:tc>
        <w:tc>
          <w:tcPr>
            <w:tcW w:w="1067" w:type="dxa"/>
            <w:noWrap/>
            <w:hideMark/>
          </w:tcPr>
          <w:p w14:paraId="47FD9CA5"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347764</w:t>
            </w:r>
          </w:p>
        </w:tc>
        <w:tc>
          <w:tcPr>
            <w:tcW w:w="751" w:type="dxa"/>
          </w:tcPr>
          <w:p w14:paraId="676F3A75" w14:textId="14494B67"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514BCF74" w14:textId="1424DC31"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337F2A0D" w14:textId="7F57E811"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307D08F1" w14:textId="75D84467"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7AD331AC" w14:textId="3A69D811"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132589F3" w14:textId="0365D69F"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2229E980" w14:textId="23F8FAF7"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3CEF8C25" w14:textId="44676A6B"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71B1063C" w14:textId="74C84530"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2F492016" w14:textId="2F922B6C"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45662B46" w14:textId="2360C23D" w:rsidTr="009D6CCD">
        <w:trPr>
          <w:trHeight w:hRule="exact" w:val="397"/>
        </w:trPr>
        <w:tc>
          <w:tcPr>
            <w:tcW w:w="767" w:type="dxa"/>
            <w:noWrap/>
            <w:hideMark/>
          </w:tcPr>
          <w:p w14:paraId="16F4EAAC"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WD2.3</w:t>
            </w:r>
          </w:p>
        </w:tc>
        <w:tc>
          <w:tcPr>
            <w:tcW w:w="3628" w:type="dxa"/>
          </w:tcPr>
          <w:p w14:paraId="4CDB7C1C"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Coolibah-River Cooba-Lignum woodland</w:t>
            </w:r>
          </w:p>
        </w:tc>
        <w:tc>
          <w:tcPr>
            <w:tcW w:w="917" w:type="dxa"/>
            <w:noWrap/>
            <w:hideMark/>
          </w:tcPr>
          <w:p w14:paraId="1B351DC8"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6667165</w:t>
            </w:r>
          </w:p>
        </w:tc>
        <w:tc>
          <w:tcPr>
            <w:tcW w:w="1067" w:type="dxa"/>
            <w:noWrap/>
            <w:hideMark/>
          </w:tcPr>
          <w:p w14:paraId="5FC452CD"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347675</w:t>
            </w:r>
          </w:p>
        </w:tc>
        <w:tc>
          <w:tcPr>
            <w:tcW w:w="751" w:type="dxa"/>
          </w:tcPr>
          <w:p w14:paraId="09A977D0" w14:textId="242CD406"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315F0CCD" w14:textId="651FF3D4"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1A944624" w14:textId="6A6ED86C"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45538535" w14:textId="04C50E58"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540CA39E" w14:textId="0992CFC8"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03EDCC7A" w14:textId="74E73294"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2" w:type="dxa"/>
            <w:vAlign w:val="bottom"/>
          </w:tcPr>
          <w:p w14:paraId="54CA2342" w14:textId="21C0AC93"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69B78AFE" w14:textId="4E6A7292"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52085442" w14:textId="42132917"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2" w:type="dxa"/>
            <w:vAlign w:val="bottom"/>
          </w:tcPr>
          <w:p w14:paraId="2495475D" w14:textId="159896D8" w:rsidR="009D6CCD" w:rsidRDefault="009D6CCD" w:rsidP="009D6CCD">
            <w:pPr>
              <w:spacing w:after="60"/>
              <w:jc w:val="center"/>
              <w:rPr>
                <w:rFonts w:cs="Arial"/>
                <w:color w:val="000000"/>
                <w:sz w:val="18"/>
                <w:szCs w:val="18"/>
                <w:lang w:eastAsia="en-AU"/>
              </w:rPr>
            </w:pPr>
            <w:r>
              <w:rPr>
                <w:rFonts w:cs="Arial"/>
                <w:color w:val="000000"/>
                <w:sz w:val="18"/>
                <w:szCs w:val="18"/>
              </w:rPr>
              <w:t>Ra</w:t>
            </w:r>
          </w:p>
        </w:tc>
      </w:tr>
      <w:tr w:rsidR="009D6CCD" w:rsidRPr="00E73FF9" w14:paraId="7F16A6F2" w14:textId="0DDF7708" w:rsidTr="009D6CCD">
        <w:trPr>
          <w:trHeight w:hRule="exact" w:val="397"/>
        </w:trPr>
        <w:tc>
          <w:tcPr>
            <w:tcW w:w="767" w:type="dxa"/>
            <w:noWrap/>
            <w:hideMark/>
          </w:tcPr>
          <w:p w14:paraId="7B96E58E"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WD3.1</w:t>
            </w:r>
          </w:p>
        </w:tc>
        <w:tc>
          <w:tcPr>
            <w:tcW w:w="3628" w:type="dxa"/>
          </w:tcPr>
          <w:p w14:paraId="66F18393"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Chenopod shrubland</w:t>
            </w:r>
          </w:p>
        </w:tc>
        <w:tc>
          <w:tcPr>
            <w:tcW w:w="917" w:type="dxa"/>
            <w:noWrap/>
            <w:hideMark/>
          </w:tcPr>
          <w:p w14:paraId="5A519C81"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6658750</w:t>
            </w:r>
          </w:p>
        </w:tc>
        <w:tc>
          <w:tcPr>
            <w:tcW w:w="1067" w:type="dxa"/>
            <w:noWrap/>
            <w:hideMark/>
          </w:tcPr>
          <w:p w14:paraId="07EDF59B"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343962</w:t>
            </w:r>
          </w:p>
        </w:tc>
        <w:tc>
          <w:tcPr>
            <w:tcW w:w="751" w:type="dxa"/>
          </w:tcPr>
          <w:p w14:paraId="4EF3EEA2" w14:textId="22CD41D0"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5520C437" w14:textId="15D9F66B"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57BE9655" w14:textId="39719801"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459A28B9" w14:textId="16C4013D"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0677019D" w14:textId="6039E9B2"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1E8587B4" w14:textId="648C4708"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2" w:type="dxa"/>
            <w:vAlign w:val="bottom"/>
          </w:tcPr>
          <w:p w14:paraId="03B3C98E" w14:textId="77A94AE2"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2347F2CD" w14:textId="64BA33DD"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50E622E1" w14:textId="741C2B7F"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27D4FBB0" w14:textId="19DF9052"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20A4486B" w14:textId="30C862A2" w:rsidTr="009D6CCD">
        <w:trPr>
          <w:trHeight w:hRule="exact" w:val="397"/>
        </w:trPr>
        <w:tc>
          <w:tcPr>
            <w:tcW w:w="767" w:type="dxa"/>
            <w:noWrap/>
            <w:hideMark/>
          </w:tcPr>
          <w:p w14:paraId="230F99E9"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WD3.2</w:t>
            </w:r>
          </w:p>
        </w:tc>
        <w:tc>
          <w:tcPr>
            <w:tcW w:w="3628" w:type="dxa"/>
          </w:tcPr>
          <w:p w14:paraId="28904D32"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Chenopod shrubland</w:t>
            </w:r>
          </w:p>
        </w:tc>
        <w:tc>
          <w:tcPr>
            <w:tcW w:w="917" w:type="dxa"/>
            <w:noWrap/>
            <w:hideMark/>
          </w:tcPr>
          <w:p w14:paraId="42EE50EE"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6658762</w:t>
            </w:r>
          </w:p>
        </w:tc>
        <w:tc>
          <w:tcPr>
            <w:tcW w:w="1067" w:type="dxa"/>
            <w:noWrap/>
            <w:hideMark/>
          </w:tcPr>
          <w:p w14:paraId="4BA3852A"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343840</w:t>
            </w:r>
          </w:p>
        </w:tc>
        <w:tc>
          <w:tcPr>
            <w:tcW w:w="751" w:type="dxa"/>
          </w:tcPr>
          <w:p w14:paraId="5B3879C4" w14:textId="5B315B4A"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59E3A3F9" w14:textId="65CF17A6"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4DD31A26" w14:textId="55E12000"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369F0955" w14:textId="78704EA2"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4EA932CA" w14:textId="28C73ACA"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4C0E4806" w14:textId="748DF411"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2" w:type="dxa"/>
            <w:vAlign w:val="bottom"/>
          </w:tcPr>
          <w:p w14:paraId="5AEDE372" w14:textId="34AAA4E2"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733B8160" w14:textId="5664838B"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127CB693" w14:textId="77BDA6A9"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5574D116" w14:textId="30B067F1"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2D83ADB1" w14:textId="7D860EDB" w:rsidTr="009D6CCD">
        <w:trPr>
          <w:trHeight w:hRule="exact" w:val="397"/>
        </w:trPr>
        <w:tc>
          <w:tcPr>
            <w:tcW w:w="767" w:type="dxa"/>
            <w:noWrap/>
            <w:hideMark/>
          </w:tcPr>
          <w:p w14:paraId="597B0025"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WD3.3</w:t>
            </w:r>
          </w:p>
        </w:tc>
        <w:tc>
          <w:tcPr>
            <w:tcW w:w="3628" w:type="dxa"/>
          </w:tcPr>
          <w:p w14:paraId="5EC16C06"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Chenopod shrubland</w:t>
            </w:r>
          </w:p>
        </w:tc>
        <w:tc>
          <w:tcPr>
            <w:tcW w:w="917" w:type="dxa"/>
            <w:noWrap/>
            <w:hideMark/>
          </w:tcPr>
          <w:p w14:paraId="3D5A0130"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6658822</w:t>
            </w:r>
          </w:p>
        </w:tc>
        <w:tc>
          <w:tcPr>
            <w:tcW w:w="1067" w:type="dxa"/>
            <w:noWrap/>
            <w:hideMark/>
          </w:tcPr>
          <w:p w14:paraId="40EC7491"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343729</w:t>
            </w:r>
          </w:p>
        </w:tc>
        <w:tc>
          <w:tcPr>
            <w:tcW w:w="751" w:type="dxa"/>
          </w:tcPr>
          <w:p w14:paraId="4A40A841" w14:textId="73A5DD1F"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302660B2" w14:textId="54CB1EA9"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43F00B5E" w14:textId="38957E56"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6AF0F774" w14:textId="07859604"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29068F55" w14:textId="7E272B26"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7BB56C45" w14:textId="04D91B2D"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2" w:type="dxa"/>
            <w:vAlign w:val="bottom"/>
          </w:tcPr>
          <w:p w14:paraId="7A077C56" w14:textId="1184316B"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0C39F764" w14:textId="691758AA"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1AF4EDE8" w14:textId="41AFA797"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4157AAFB" w14:textId="7A904D55"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2FE677EC" w14:textId="5B4746E2" w:rsidTr="009D6CCD">
        <w:trPr>
          <w:trHeight w:hRule="exact" w:val="397"/>
        </w:trPr>
        <w:tc>
          <w:tcPr>
            <w:tcW w:w="767" w:type="dxa"/>
            <w:noWrap/>
            <w:hideMark/>
          </w:tcPr>
          <w:p w14:paraId="2FAB1E3E"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WD4.1</w:t>
            </w:r>
          </w:p>
        </w:tc>
        <w:tc>
          <w:tcPr>
            <w:tcW w:w="3628" w:type="dxa"/>
          </w:tcPr>
          <w:p w14:paraId="52B3FA2D"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Chenopod shrubland</w:t>
            </w:r>
          </w:p>
        </w:tc>
        <w:tc>
          <w:tcPr>
            <w:tcW w:w="917" w:type="dxa"/>
            <w:noWrap/>
            <w:hideMark/>
          </w:tcPr>
          <w:p w14:paraId="5D917F64"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6660934</w:t>
            </w:r>
          </w:p>
        </w:tc>
        <w:tc>
          <w:tcPr>
            <w:tcW w:w="1067" w:type="dxa"/>
            <w:noWrap/>
            <w:hideMark/>
          </w:tcPr>
          <w:p w14:paraId="31D10083"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347121</w:t>
            </w:r>
          </w:p>
        </w:tc>
        <w:tc>
          <w:tcPr>
            <w:tcW w:w="751" w:type="dxa"/>
          </w:tcPr>
          <w:p w14:paraId="3A0D6B9F" w14:textId="307ADECF"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15CF1DAA" w14:textId="0F640DB1"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1A48B83E" w14:textId="5A1C7704"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72D0D552" w14:textId="2AD8BFFE"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3E516FAA" w14:textId="3FAF53DB"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55359836" w14:textId="17F44F83"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041D2617" w14:textId="17689C02"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6D4AE4FE" w14:textId="3FB1648C"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587734ED" w14:textId="0ABD31FC"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7036465B" w14:textId="0CF3AC58"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3D399887" w14:textId="6D35FE3A" w:rsidTr="009D6CCD">
        <w:trPr>
          <w:trHeight w:hRule="exact" w:val="397"/>
        </w:trPr>
        <w:tc>
          <w:tcPr>
            <w:tcW w:w="767" w:type="dxa"/>
            <w:noWrap/>
            <w:hideMark/>
          </w:tcPr>
          <w:p w14:paraId="37936550"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WD4.2</w:t>
            </w:r>
          </w:p>
        </w:tc>
        <w:tc>
          <w:tcPr>
            <w:tcW w:w="3628" w:type="dxa"/>
          </w:tcPr>
          <w:p w14:paraId="2CA279F7"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Chenopod shrubland</w:t>
            </w:r>
          </w:p>
        </w:tc>
        <w:tc>
          <w:tcPr>
            <w:tcW w:w="917" w:type="dxa"/>
            <w:noWrap/>
            <w:hideMark/>
          </w:tcPr>
          <w:p w14:paraId="702DD2A4"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6661041</w:t>
            </w:r>
          </w:p>
        </w:tc>
        <w:tc>
          <w:tcPr>
            <w:tcW w:w="1067" w:type="dxa"/>
            <w:noWrap/>
            <w:hideMark/>
          </w:tcPr>
          <w:p w14:paraId="28F6DC95"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347292</w:t>
            </w:r>
          </w:p>
        </w:tc>
        <w:tc>
          <w:tcPr>
            <w:tcW w:w="751" w:type="dxa"/>
          </w:tcPr>
          <w:p w14:paraId="21791579" w14:textId="61F2EAC8"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4E8363A4" w14:textId="0C6E000B"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7350D9EE" w14:textId="110EC320"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7FC577A4" w14:textId="584A3103"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462759C3" w14:textId="4430C68F"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6EAB5EAF" w14:textId="129B16FB"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3F5C5F67" w14:textId="2335ACCE"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55C4C7C3" w14:textId="136B3331"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4B66E9EF" w14:textId="17335A21"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46296132" w14:textId="7B27662F"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14364F71" w14:textId="3C82A02B" w:rsidTr="009D6CCD">
        <w:trPr>
          <w:trHeight w:hRule="exact" w:val="397"/>
        </w:trPr>
        <w:tc>
          <w:tcPr>
            <w:tcW w:w="767" w:type="dxa"/>
            <w:noWrap/>
            <w:hideMark/>
          </w:tcPr>
          <w:p w14:paraId="659D3727"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WD4.3</w:t>
            </w:r>
          </w:p>
        </w:tc>
        <w:tc>
          <w:tcPr>
            <w:tcW w:w="3628" w:type="dxa"/>
          </w:tcPr>
          <w:p w14:paraId="5B59B147"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Chenopod shrubland</w:t>
            </w:r>
          </w:p>
        </w:tc>
        <w:tc>
          <w:tcPr>
            <w:tcW w:w="917" w:type="dxa"/>
            <w:noWrap/>
            <w:hideMark/>
          </w:tcPr>
          <w:p w14:paraId="1AF2D008"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6660788</w:t>
            </w:r>
          </w:p>
        </w:tc>
        <w:tc>
          <w:tcPr>
            <w:tcW w:w="1067" w:type="dxa"/>
            <w:noWrap/>
            <w:hideMark/>
          </w:tcPr>
          <w:p w14:paraId="70237136"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347285</w:t>
            </w:r>
          </w:p>
        </w:tc>
        <w:tc>
          <w:tcPr>
            <w:tcW w:w="751" w:type="dxa"/>
          </w:tcPr>
          <w:p w14:paraId="1ABB0833" w14:textId="2CDC7534"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07207A30" w14:textId="73045712"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718E091F" w14:textId="7E6060F6"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7100E418" w14:textId="314733B5"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4EE2D541" w14:textId="1E3E392A"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6F1BFCCC" w14:textId="62CD4C1C"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2" w:type="dxa"/>
            <w:vAlign w:val="bottom"/>
          </w:tcPr>
          <w:p w14:paraId="1FBE0450" w14:textId="5D331787"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57B8419C" w14:textId="12979A99"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7A4765C3" w14:textId="281565B4"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2017E95F" w14:textId="31881E73"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0EC8B499" w14:textId="50609AFB" w:rsidTr="009D6CCD">
        <w:trPr>
          <w:trHeight w:hRule="exact" w:val="397"/>
        </w:trPr>
        <w:tc>
          <w:tcPr>
            <w:tcW w:w="767" w:type="dxa"/>
            <w:noWrap/>
            <w:hideMark/>
          </w:tcPr>
          <w:p w14:paraId="02925D66"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WD5.1</w:t>
            </w:r>
          </w:p>
        </w:tc>
        <w:tc>
          <w:tcPr>
            <w:tcW w:w="3628" w:type="dxa"/>
          </w:tcPr>
          <w:p w14:paraId="4415C023"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 woodland wetland</w:t>
            </w:r>
          </w:p>
        </w:tc>
        <w:tc>
          <w:tcPr>
            <w:tcW w:w="917" w:type="dxa"/>
            <w:noWrap/>
            <w:hideMark/>
          </w:tcPr>
          <w:p w14:paraId="1178CD65"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6654363</w:t>
            </w:r>
          </w:p>
        </w:tc>
        <w:tc>
          <w:tcPr>
            <w:tcW w:w="1067" w:type="dxa"/>
            <w:noWrap/>
            <w:hideMark/>
          </w:tcPr>
          <w:p w14:paraId="626C5B87"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341209</w:t>
            </w:r>
          </w:p>
        </w:tc>
        <w:tc>
          <w:tcPr>
            <w:tcW w:w="751" w:type="dxa"/>
          </w:tcPr>
          <w:p w14:paraId="720040F4" w14:textId="4434F9C0"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7BD99770" w14:textId="088D4CC5"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6114166A" w14:textId="5274C25D"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5AACDA57" w14:textId="139764A6"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40119CCE" w14:textId="5423B23C"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7EB950F7" w14:textId="78EDBF76"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26641489" w14:textId="0C1A74D5"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68748889" w14:textId="5D12911C"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2526753D" w14:textId="57EB6954"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4F6C67C5" w14:textId="4E04E18A"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369478EC" w14:textId="0CD5DCC4" w:rsidTr="009D6CCD">
        <w:trPr>
          <w:trHeight w:hRule="exact" w:val="397"/>
        </w:trPr>
        <w:tc>
          <w:tcPr>
            <w:tcW w:w="767" w:type="dxa"/>
            <w:noWrap/>
            <w:hideMark/>
          </w:tcPr>
          <w:p w14:paraId="44C5110C"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WD5.2</w:t>
            </w:r>
          </w:p>
        </w:tc>
        <w:tc>
          <w:tcPr>
            <w:tcW w:w="3628" w:type="dxa"/>
          </w:tcPr>
          <w:p w14:paraId="572BCD6E"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 woodland wetland</w:t>
            </w:r>
          </w:p>
        </w:tc>
        <w:tc>
          <w:tcPr>
            <w:tcW w:w="917" w:type="dxa"/>
            <w:noWrap/>
            <w:hideMark/>
          </w:tcPr>
          <w:p w14:paraId="4674C728"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6654290</w:t>
            </w:r>
          </w:p>
        </w:tc>
        <w:tc>
          <w:tcPr>
            <w:tcW w:w="1067" w:type="dxa"/>
            <w:noWrap/>
            <w:hideMark/>
          </w:tcPr>
          <w:p w14:paraId="09092D57"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341161</w:t>
            </w:r>
          </w:p>
        </w:tc>
        <w:tc>
          <w:tcPr>
            <w:tcW w:w="751" w:type="dxa"/>
          </w:tcPr>
          <w:p w14:paraId="401D13FC" w14:textId="162F0334" w:rsidR="009D6CCD" w:rsidRPr="00791570" w:rsidRDefault="009D6CCD" w:rsidP="009D6CCD">
            <w:pPr>
              <w:spacing w:after="60"/>
              <w:jc w:val="center"/>
              <w:rPr>
                <w:rFonts w:cs="Arial"/>
                <w:color w:val="000000"/>
                <w:sz w:val="18"/>
                <w:szCs w:val="18"/>
                <w:lang w:eastAsia="en-AU"/>
              </w:rPr>
            </w:pPr>
            <w:r w:rsidRPr="00783DDD">
              <w:rPr>
                <w:rFonts w:cs="Arial"/>
                <w:color w:val="000000"/>
                <w:sz w:val="18"/>
                <w:szCs w:val="18"/>
                <w:lang w:eastAsia="en-AU"/>
              </w:rPr>
              <w:t>In</w:t>
            </w:r>
          </w:p>
        </w:tc>
        <w:tc>
          <w:tcPr>
            <w:tcW w:w="751" w:type="dxa"/>
            <w:vAlign w:val="bottom"/>
          </w:tcPr>
          <w:p w14:paraId="6B67FA8E" w14:textId="2FC6E587"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41E03111" w14:textId="64515382"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50C72DEB" w14:textId="31FCE921"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705A42C7" w14:textId="7879878D"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51C0C8F9" w14:textId="53D70448"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2" w:type="dxa"/>
            <w:vAlign w:val="bottom"/>
          </w:tcPr>
          <w:p w14:paraId="6BEADBE2" w14:textId="6E00BA3C"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2C026EBB" w14:textId="2C55BB7C"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038309C6" w14:textId="7D34AB88"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551A97BE" w14:textId="2C4D5B14"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47EC8E48" w14:textId="783C314E" w:rsidTr="009D6CCD">
        <w:trPr>
          <w:trHeight w:hRule="exact" w:val="397"/>
        </w:trPr>
        <w:tc>
          <w:tcPr>
            <w:tcW w:w="767" w:type="dxa"/>
            <w:noWrap/>
            <w:hideMark/>
          </w:tcPr>
          <w:p w14:paraId="78EFCF6C"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WD5.3</w:t>
            </w:r>
          </w:p>
        </w:tc>
        <w:tc>
          <w:tcPr>
            <w:tcW w:w="3628" w:type="dxa"/>
          </w:tcPr>
          <w:p w14:paraId="22F54C56"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 woodland wetland</w:t>
            </w:r>
          </w:p>
        </w:tc>
        <w:tc>
          <w:tcPr>
            <w:tcW w:w="917" w:type="dxa"/>
            <w:noWrap/>
            <w:hideMark/>
          </w:tcPr>
          <w:p w14:paraId="377E3A83"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6654320</w:t>
            </w:r>
          </w:p>
        </w:tc>
        <w:tc>
          <w:tcPr>
            <w:tcW w:w="1067" w:type="dxa"/>
            <w:noWrap/>
            <w:hideMark/>
          </w:tcPr>
          <w:p w14:paraId="00978112"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341268</w:t>
            </w:r>
          </w:p>
        </w:tc>
        <w:tc>
          <w:tcPr>
            <w:tcW w:w="751" w:type="dxa"/>
          </w:tcPr>
          <w:p w14:paraId="4F3F3BF9" w14:textId="758721A6" w:rsidR="009D6CCD" w:rsidRPr="00791570" w:rsidRDefault="009D6CCD" w:rsidP="009D6CCD">
            <w:pPr>
              <w:spacing w:after="60"/>
              <w:jc w:val="center"/>
              <w:rPr>
                <w:rFonts w:cs="Arial"/>
                <w:color w:val="000000"/>
                <w:sz w:val="18"/>
                <w:szCs w:val="18"/>
                <w:lang w:eastAsia="en-AU"/>
              </w:rPr>
            </w:pPr>
            <w:r>
              <w:rPr>
                <w:rFonts w:cs="Arial"/>
                <w:color w:val="000000"/>
                <w:sz w:val="18"/>
                <w:szCs w:val="18"/>
                <w:lang w:eastAsia="en-AU"/>
              </w:rPr>
              <w:t>In</w:t>
            </w:r>
            <w:r w:rsidDel="00321839">
              <w:rPr>
                <w:rFonts w:cs="Arial"/>
                <w:color w:val="000000"/>
                <w:sz w:val="18"/>
                <w:szCs w:val="18"/>
                <w:lang w:eastAsia="en-AU"/>
              </w:rPr>
              <w:t xml:space="preserve"> </w:t>
            </w:r>
          </w:p>
        </w:tc>
        <w:tc>
          <w:tcPr>
            <w:tcW w:w="751" w:type="dxa"/>
            <w:vAlign w:val="bottom"/>
          </w:tcPr>
          <w:p w14:paraId="2B330DFF" w14:textId="7C603C36"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2C2D6E73" w14:textId="1EFD8762"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65F30CE3" w14:textId="4E887300"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70E090C7" w14:textId="695231AB"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721F15E8" w14:textId="7ACC2614"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2" w:type="dxa"/>
            <w:vAlign w:val="bottom"/>
          </w:tcPr>
          <w:p w14:paraId="2D98499D" w14:textId="2CF58C1B"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464CC7E7" w14:textId="7006557E"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383C8302" w14:textId="68A56F73"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047ABF5E" w14:textId="2EABCFFB"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3B2B7DA7" w14:textId="740C323E" w:rsidTr="009D6CCD">
        <w:trPr>
          <w:trHeight w:hRule="exact" w:val="397"/>
        </w:trPr>
        <w:tc>
          <w:tcPr>
            <w:tcW w:w="767" w:type="dxa"/>
            <w:noWrap/>
            <w:hideMark/>
          </w:tcPr>
          <w:p w14:paraId="591B48C1"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WD6.1</w:t>
            </w:r>
          </w:p>
        </w:tc>
        <w:tc>
          <w:tcPr>
            <w:tcW w:w="3628" w:type="dxa"/>
          </w:tcPr>
          <w:p w14:paraId="06C303D6"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 woodland wetland</w:t>
            </w:r>
          </w:p>
        </w:tc>
        <w:tc>
          <w:tcPr>
            <w:tcW w:w="917" w:type="dxa"/>
            <w:noWrap/>
            <w:hideMark/>
          </w:tcPr>
          <w:p w14:paraId="0276D58E"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6665179</w:t>
            </w:r>
          </w:p>
        </w:tc>
        <w:tc>
          <w:tcPr>
            <w:tcW w:w="1067" w:type="dxa"/>
            <w:noWrap/>
            <w:hideMark/>
          </w:tcPr>
          <w:p w14:paraId="23EB4D87"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347247</w:t>
            </w:r>
          </w:p>
        </w:tc>
        <w:tc>
          <w:tcPr>
            <w:tcW w:w="751" w:type="dxa"/>
          </w:tcPr>
          <w:p w14:paraId="1509FC94" w14:textId="5C22C7A0" w:rsidR="009D6CCD" w:rsidRPr="00791570" w:rsidRDefault="009D6CCD" w:rsidP="009D6CCD">
            <w:pPr>
              <w:spacing w:after="60"/>
              <w:jc w:val="center"/>
              <w:rPr>
                <w:rFonts w:cs="Arial"/>
                <w:color w:val="000000"/>
                <w:sz w:val="18"/>
                <w:szCs w:val="18"/>
                <w:lang w:eastAsia="en-AU"/>
              </w:rPr>
            </w:pPr>
            <w:r>
              <w:rPr>
                <w:rFonts w:cs="Arial"/>
                <w:color w:val="000000"/>
                <w:sz w:val="18"/>
                <w:szCs w:val="18"/>
                <w:lang w:eastAsia="en-AU"/>
              </w:rPr>
              <w:t>Re</w:t>
            </w:r>
          </w:p>
        </w:tc>
        <w:tc>
          <w:tcPr>
            <w:tcW w:w="751" w:type="dxa"/>
            <w:vAlign w:val="bottom"/>
          </w:tcPr>
          <w:p w14:paraId="5D6CD981" w14:textId="12F2F176"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64CB5A11" w14:textId="7F3F7651"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2" w:type="dxa"/>
            <w:vAlign w:val="bottom"/>
          </w:tcPr>
          <w:p w14:paraId="684B3922" w14:textId="63B0A2EF"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6205F57B" w14:textId="11485A4B"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19A767DF" w14:textId="04DDCB00"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464896F9" w14:textId="630CA878"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69D4BACD" w14:textId="3E0AAD9F"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12F05E1A" w14:textId="2DB1701C"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2A56BC60" w14:textId="10568F20"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2FC97521" w14:textId="5C8579CD" w:rsidTr="009D6CCD">
        <w:trPr>
          <w:trHeight w:hRule="exact" w:val="397"/>
        </w:trPr>
        <w:tc>
          <w:tcPr>
            <w:tcW w:w="767" w:type="dxa"/>
            <w:noWrap/>
            <w:hideMark/>
          </w:tcPr>
          <w:p w14:paraId="0E8038E0"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WD6.2</w:t>
            </w:r>
          </w:p>
        </w:tc>
        <w:tc>
          <w:tcPr>
            <w:tcW w:w="3628" w:type="dxa"/>
          </w:tcPr>
          <w:p w14:paraId="6812AE9B"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 woodland wetland</w:t>
            </w:r>
          </w:p>
        </w:tc>
        <w:tc>
          <w:tcPr>
            <w:tcW w:w="917" w:type="dxa"/>
            <w:noWrap/>
            <w:hideMark/>
          </w:tcPr>
          <w:p w14:paraId="2FC16A38"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6665221</w:t>
            </w:r>
          </w:p>
        </w:tc>
        <w:tc>
          <w:tcPr>
            <w:tcW w:w="1067" w:type="dxa"/>
            <w:noWrap/>
            <w:hideMark/>
          </w:tcPr>
          <w:p w14:paraId="2A14AE20"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347382</w:t>
            </w:r>
          </w:p>
        </w:tc>
        <w:tc>
          <w:tcPr>
            <w:tcW w:w="751" w:type="dxa"/>
          </w:tcPr>
          <w:p w14:paraId="7668DBE9" w14:textId="56F04227" w:rsidR="009D6CCD" w:rsidRPr="00791570" w:rsidRDefault="009D6CCD" w:rsidP="009D6CCD">
            <w:pPr>
              <w:spacing w:after="60"/>
              <w:jc w:val="center"/>
              <w:rPr>
                <w:rFonts w:cs="Arial"/>
                <w:color w:val="000000"/>
                <w:sz w:val="18"/>
                <w:szCs w:val="18"/>
                <w:lang w:eastAsia="en-AU"/>
              </w:rPr>
            </w:pPr>
            <w:r w:rsidRPr="00142E8F">
              <w:rPr>
                <w:rFonts w:cs="Arial"/>
                <w:color w:val="000000"/>
                <w:sz w:val="18"/>
                <w:szCs w:val="18"/>
                <w:lang w:eastAsia="en-AU"/>
              </w:rPr>
              <w:t>Re</w:t>
            </w:r>
          </w:p>
        </w:tc>
        <w:tc>
          <w:tcPr>
            <w:tcW w:w="751" w:type="dxa"/>
            <w:vAlign w:val="bottom"/>
          </w:tcPr>
          <w:p w14:paraId="5A66416A" w14:textId="0D25E980"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0E142FB1" w14:textId="40AAF8B6"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37764D4D" w14:textId="0A67A629"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60B0F78A" w14:textId="1FBCBBAD"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0015472C" w14:textId="4BC16AAF"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4B5814E3" w14:textId="77A7FA6D"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0D262142" w14:textId="3AB38780"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079E9FE4" w14:textId="0B26BA24"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6B68AF50" w14:textId="63BD8847"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7921F4B4" w14:textId="2A1A86D3" w:rsidTr="009D6CCD">
        <w:trPr>
          <w:trHeight w:hRule="exact" w:val="397"/>
        </w:trPr>
        <w:tc>
          <w:tcPr>
            <w:tcW w:w="767" w:type="dxa"/>
            <w:noWrap/>
            <w:hideMark/>
          </w:tcPr>
          <w:p w14:paraId="5E9F33A6"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WD6.3</w:t>
            </w:r>
          </w:p>
        </w:tc>
        <w:tc>
          <w:tcPr>
            <w:tcW w:w="3628" w:type="dxa"/>
          </w:tcPr>
          <w:p w14:paraId="1C8D5E25"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Coolibah woodland wetland</w:t>
            </w:r>
          </w:p>
        </w:tc>
        <w:tc>
          <w:tcPr>
            <w:tcW w:w="917" w:type="dxa"/>
            <w:noWrap/>
            <w:hideMark/>
          </w:tcPr>
          <w:p w14:paraId="76616810"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6665082</w:t>
            </w:r>
          </w:p>
        </w:tc>
        <w:tc>
          <w:tcPr>
            <w:tcW w:w="1067" w:type="dxa"/>
            <w:noWrap/>
            <w:hideMark/>
          </w:tcPr>
          <w:p w14:paraId="11E2179D"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347402</w:t>
            </w:r>
          </w:p>
        </w:tc>
        <w:tc>
          <w:tcPr>
            <w:tcW w:w="751" w:type="dxa"/>
          </w:tcPr>
          <w:p w14:paraId="29B0A7CC" w14:textId="1A7BE510" w:rsidR="009D6CCD" w:rsidRPr="00791570" w:rsidRDefault="009D6CCD" w:rsidP="009D6CCD">
            <w:pPr>
              <w:spacing w:after="60"/>
              <w:jc w:val="center"/>
              <w:rPr>
                <w:rFonts w:cs="Arial"/>
                <w:color w:val="000000"/>
                <w:sz w:val="18"/>
                <w:szCs w:val="18"/>
                <w:lang w:eastAsia="en-AU"/>
              </w:rPr>
            </w:pPr>
            <w:r w:rsidRPr="00142E8F">
              <w:rPr>
                <w:rFonts w:cs="Arial"/>
                <w:color w:val="000000"/>
                <w:sz w:val="18"/>
                <w:szCs w:val="18"/>
                <w:lang w:eastAsia="en-AU"/>
              </w:rPr>
              <w:t>Re</w:t>
            </w:r>
          </w:p>
        </w:tc>
        <w:tc>
          <w:tcPr>
            <w:tcW w:w="751" w:type="dxa"/>
            <w:vAlign w:val="bottom"/>
          </w:tcPr>
          <w:p w14:paraId="32507F21" w14:textId="027B9EBB"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67CBA55A" w14:textId="7A143E8C"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2" w:type="dxa"/>
            <w:vAlign w:val="bottom"/>
          </w:tcPr>
          <w:p w14:paraId="0A9364E9" w14:textId="455E259F"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687C701B" w14:textId="267899D1"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08E5BC64" w14:textId="56269171"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2" w:type="dxa"/>
            <w:vAlign w:val="bottom"/>
          </w:tcPr>
          <w:p w14:paraId="7078F01D" w14:textId="023F2AF3"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6AA073AE" w14:textId="14621211"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56B322BE" w14:textId="67BFB3FE"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2" w:type="dxa"/>
            <w:vAlign w:val="bottom"/>
          </w:tcPr>
          <w:p w14:paraId="3148C7EA" w14:textId="7921FAD5" w:rsidR="009D6CCD" w:rsidRDefault="009D6CCD" w:rsidP="009D6CCD">
            <w:pPr>
              <w:spacing w:after="60"/>
              <w:jc w:val="center"/>
              <w:rPr>
                <w:rFonts w:cs="Arial"/>
                <w:color w:val="000000"/>
                <w:sz w:val="18"/>
                <w:szCs w:val="18"/>
                <w:lang w:eastAsia="en-AU"/>
              </w:rPr>
            </w:pPr>
            <w:r>
              <w:rPr>
                <w:rFonts w:cs="Arial"/>
                <w:color w:val="000000"/>
                <w:sz w:val="18"/>
                <w:szCs w:val="18"/>
              </w:rPr>
              <w:t>Ra</w:t>
            </w:r>
          </w:p>
        </w:tc>
      </w:tr>
      <w:tr w:rsidR="009D6CCD" w:rsidRPr="00E73FF9" w14:paraId="11A186E9" w14:textId="502A1D45" w:rsidTr="009D6CCD">
        <w:trPr>
          <w:trHeight w:hRule="exact" w:val="397"/>
        </w:trPr>
        <w:tc>
          <w:tcPr>
            <w:tcW w:w="767" w:type="dxa"/>
            <w:noWrap/>
            <w:hideMark/>
          </w:tcPr>
          <w:p w14:paraId="26B5950E"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WD7.1</w:t>
            </w:r>
          </w:p>
        </w:tc>
        <w:tc>
          <w:tcPr>
            <w:tcW w:w="3628" w:type="dxa"/>
          </w:tcPr>
          <w:p w14:paraId="1F23F0B6"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Lignum shrubland wetland</w:t>
            </w:r>
          </w:p>
        </w:tc>
        <w:tc>
          <w:tcPr>
            <w:tcW w:w="917" w:type="dxa"/>
            <w:noWrap/>
            <w:hideMark/>
          </w:tcPr>
          <w:p w14:paraId="40D6398E"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6668699</w:t>
            </w:r>
          </w:p>
        </w:tc>
        <w:tc>
          <w:tcPr>
            <w:tcW w:w="1067" w:type="dxa"/>
            <w:noWrap/>
            <w:hideMark/>
          </w:tcPr>
          <w:p w14:paraId="756AC257"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347679</w:t>
            </w:r>
          </w:p>
        </w:tc>
        <w:tc>
          <w:tcPr>
            <w:tcW w:w="751" w:type="dxa"/>
          </w:tcPr>
          <w:p w14:paraId="1BAE87EE" w14:textId="4D25D918" w:rsidR="009D6CCD" w:rsidRPr="00791570" w:rsidRDefault="009D6CCD" w:rsidP="009D6CCD">
            <w:pPr>
              <w:spacing w:after="60"/>
              <w:jc w:val="center"/>
              <w:rPr>
                <w:rFonts w:cs="Arial"/>
                <w:color w:val="000000"/>
                <w:sz w:val="18"/>
                <w:szCs w:val="18"/>
                <w:lang w:eastAsia="en-AU"/>
              </w:rPr>
            </w:pPr>
            <w:r w:rsidRPr="00142E8F">
              <w:rPr>
                <w:rFonts w:cs="Arial"/>
                <w:color w:val="000000"/>
                <w:sz w:val="18"/>
                <w:szCs w:val="18"/>
                <w:lang w:eastAsia="en-AU"/>
              </w:rPr>
              <w:t>Re</w:t>
            </w:r>
          </w:p>
        </w:tc>
        <w:tc>
          <w:tcPr>
            <w:tcW w:w="751" w:type="dxa"/>
            <w:vAlign w:val="bottom"/>
          </w:tcPr>
          <w:p w14:paraId="45BBE12D" w14:textId="5B852D7F"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47510194" w14:textId="75B0784B"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09B678C4" w14:textId="47D61D7A"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3D91F6BC" w14:textId="7BB1A2B7"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23B35A19" w14:textId="20A67C09"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329435B8" w14:textId="4C5F6FCA"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7ADD9601" w14:textId="115BE47B"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7AB1C1EB" w14:textId="40690AF7"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10695D1E" w14:textId="27A0C4ED"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2241D5AC" w14:textId="35260E68" w:rsidTr="009D6CCD">
        <w:trPr>
          <w:trHeight w:hRule="exact" w:val="397"/>
        </w:trPr>
        <w:tc>
          <w:tcPr>
            <w:tcW w:w="767" w:type="dxa"/>
            <w:noWrap/>
            <w:hideMark/>
          </w:tcPr>
          <w:p w14:paraId="7CC15D20"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WD7.2</w:t>
            </w:r>
          </w:p>
        </w:tc>
        <w:tc>
          <w:tcPr>
            <w:tcW w:w="3628" w:type="dxa"/>
          </w:tcPr>
          <w:p w14:paraId="211E9594"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Lignum shrubland wetland</w:t>
            </w:r>
          </w:p>
        </w:tc>
        <w:tc>
          <w:tcPr>
            <w:tcW w:w="917" w:type="dxa"/>
            <w:noWrap/>
            <w:hideMark/>
          </w:tcPr>
          <w:p w14:paraId="2D5D1978"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6668693</w:t>
            </w:r>
          </w:p>
        </w:tc>
        <w:tc>
          <w:tcPr>
            <w:tcW w:w="1067" w:type="dxa"/>
            <w:noWrap/>
            <w:hideMark/>
          </w:tcPr>
          <w:p w14:paraId="67A6EE1A"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347608</w:t>
            </w:r>
          </w:p>
        </w:tc>
        <w:tc>
          <w:tcPr>
            <w:tcW w:w="751" w:type="dxa"/>
          </w:tcPr>
          <w:p w14:paraId="0A094FAA" w14:textId="4EBFCA6B" w:rsidR="009D6CCD" w:rsidRPr="00791570" w:rsidRDefault="009D6CCD" w:rsidP="009D6CCD">
            <w:pPr>
              <w:spacing w:after="60"/>
              <w:jc w:val="center"/>
              <w:rPr>
                <w:rFonts w:cs="Arial"/>
                <w:color w:val="000000"/>
                <w:sz w:val="18"/>
                <w:szCs w:val="18"/>
                <w:lang w:eastAsia="en-AU"/>
              </w:rPr>
            </w:pPr>
            <w:r w:rsidRPr="00142E8F">
              <w:rPr>
                <w:rFonts w:cs="Arial"/>
                <w:color w:val="000000"/>
                <w:sz w:val="18"/>
                <w:szCs w:val="18"/>
                <w:lang w:eastAsia="en-AU"/>
              </w:rPr>
              <w:t>Re</w:t>
            </w:r>
          </w:p>
        </w:tc>
        <w:tc>
          <w:tcPr>
            <w:tcW w:w="751" w:type="dxa"/>
            <w:vAlign w:val="bottom"/>
          </w:tcPr>
          <w:p w14:paraId="30D867CA" w14:textId="1F2F3882"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14F23E2A" w14:textId="0E03C3C5"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2C47912C" w14:textId="7C35AD8E"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58C268FA" w14:textId="68BC44BC"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354217B0" w14:textId="2DF132E6"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43937EBF" w14:textId="0450651E"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0C724DFD" w14:textId="0D58EF0B"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100382B4" w14:textId="18D66A98"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71B9DB79" w14:textId="5DAF8233"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0F30D854" w14:textId="0225B7FB" w:rsidTr="009D6CCD">
        <w:trPr>
          <w:trHeight w:hRule="exact" w:val="397"/>
        </w:trPr>
        <w:tc>
          <w:tcPr>
            <w:tcW w:w="767" w:type="dxa"/>
            <w:noWrap/>
            <w:hideMark/>
          </w:tcPr>
          <w:p w14:paraId="52AEE1B4"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WD7.3</w:t>
            </w:r>
          </w:p>
        </w:tc>
        <w:tc>
          <w:tcPr>
            <w:tcW w:w="3628" w:type="dxa"/>
          </w:tcPr>
          <w:p w14:paraId="1A159567"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Lignum shrubland wetland</w:t>
            </w:r>
          </w:p>
        </w:tc>
        <w:tc>
          <w:tcPr>
            <w:tcW w:w="917" w:type="dxa"/>
            <w:noWrap/>
            <w:hideMark/>
          </w:tcPr>
          <w:p w14:paraId="4911502F"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6668627</w:t>
            </w:r>
          </w:p>
        </w:tc>
        <w:tc>
          <w:tcPr>
            <w:tcW w:w="1067" w:type="dxa"/>
            <w:noWrap/>
            <w:hideMark/>
          </w:tcPr>
          <w:p w14:paraId="383DE4A8"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347613</w:t>
            </w:r>
          </w:p>
        </w:tc>
        <w:tc>
          <w:tcPr>
            <w:tcW w:w="751" w:type="dxa"/>
          </w:tcPr>
          <w:p w14:paraId="3979C2BE" w14:textId="624B5BE1" w:rsidR="009D6CCD" w:rsidRPr="00791570" w:rsidRDefault="009D6CCD" w:rsidP="009D6CCD">
            <w:pPr>
              <w:spacing w:after="60"/>
              <w:jc w:val="center"/>
              <w:rPr>
                <w:rFonts w:cs="Arial"/>
                <w:color w:val="000000"/>
                <w:sz w:val="18"/>
                <w:szCs w:val="18"/>
                <w:lang w:eastAsia="en-AU"/>
              </w:rPr>
            </w:pPr>
            <w:r w:rsidRPr="00142E8F">
              <w:rPr>
                <w:rFonts w:cs="Arial"/>
                <w:color w:val="000000"/>
                <w:sz w:val="18"/>
                <w:szCs w:val="18"/>
                <w:lang w:eastAsia="en-AU"/>
              </w:rPr>
              <w:t>Re</w:t>
            </w:r>
          </w:p>
        </w:tc>
        <w:tc>
          <w:tcPr>
            <w:tcW w:w="751" w:type="dxa"/>
            <w:vAlign w:val="bottom"/>
          </w:tcPr>
          <w:p w14:paraId="543701F1" w14:textId="719795C3"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1CE73A56" w14:textId="417A0D0C"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6DB5B4EE" w14:textId="3250116E"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1EAB7FE0" w14:textId="19A5BCB0"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34557FAE" w14:textId="193A5BED"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4F0FFEBE" w14:textId="1B43D404"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33AC9245" w14:textId="27D740DB"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7C0FD7F2" w14:textId="74C3F9EB"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06DC4EDD" w14:textId="3122D105"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68427175" w14:textId="4CCA26B6" w:rsidTr="009D6CCD">
        <w:trPr>
          <w:trHeight w:hRule="exact" w:val="397"/>
        </w:trPr>
        <w:tc>
          <w:tcPr>
            <w:tcW w:w="767" w:type="dxa"/>
            <w:noWrap/>
            <w:hideMark/>
          </w:tcPr>
          <w:p w14:paraId="5FE7D82B"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WD8.1</w:t>
            </w:r>
          </w:p>
        </w:tc>
        <w:tc>
          <w:tcPr>
            <w:tcW w:w="3628" w:type="dxa"/>
          </w:tcPr>
          <w:p w14:paraId="5C5CD8AA"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Lignum shrubland wetland</w:t>
            </w:r>
          </w:p>
        </w:tc>
        <w:tc>
          <w:tcPr>
            <w:tcW w:w="917" w:type="dxa"/>
            <w:noWrap/>
            <w:hideMark/>
          </w:tcPr>
          <w:p w14:paraId="70F0D2F0"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6667685</w:t>
            </w:r>
          </w:p>
        </w:tc>
        <w:tc>
          <w:tcPr>
            <w:tcW w:w="1067" w:type="dxa"/>
            <w:noWrap/>
            <w:hideMark/>
          </w:tcPr>
          <w:p w14:paraId="61D93194"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348087</w:t>
            </w:r>
          </w:p>
        </w:tc>
        <w:tc>
          <w:tcPr>
            <w:tcW w:w="751" w:type="dxa"/>
          </w:tcPr>
          <w:p w14:paraId="644FE649" w14:textId="65A2C6F1" w:rsidR="009D6CCD" w:rsidRPr="00791570" w:rsidRDefault="009D6CCD" w:rsidP="009D6CCD">
            <w:pPr>
              <w:spacing w:after="60"/>
              <w:jc w:val="center"/>
              <w:rPr>
                <w:rFonts w:cs="Arial"/>
                <w:color w:val="000000"/>
                <w:sz w:val="18"/>
                <w:szCs w:val="18"/>
                <w:lang w:eastAsia="en-AU"/>
              </w:rPr>
            </w:pPr>
            <w:r w:rsidRPr="00F42589">
              <w:rPr>
                <w:rFonts w:cs="Arial"/>
                <w:color w:val="000000"/>
                <w:sz w:val="18"/>
                <w:szCs w:val="18"/>
                <w:lang w:eastAsia="en-AU"/>
              </w:rPr>
              <w:t>In</w:t>
            </w:r>
          </w:p>
        </w:tc>
        <w:tc>
          <w:tcPr>
            <w:tcW w:w="751" w:type="dxa"/>
            <w:vAlign w:val="bottom"/>
          </w:tcPr>
          <w:p w14:paraId="3D8A2ED3" w14:textId="5F593F11"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47234998" w14:textId="02534CD8"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2FCB3831" w14:textId="44B971B7"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4AE25504" w14:textId="06445DFE"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67E44E25" w14:textId="6EE559AD"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2" w:type="dxa"/>
            <w:vAlign w:val="bottom"/>
          </w:tcPr>
          <w:p w14:paraId="3C96DD86" w14:textId="14296610"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02BD2FBB" w14:textId="07DFCC75"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023BF754" w14:textId="1D57AF20"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518BF182" w14:textId="1FB97546"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0A0BDD0D" w14:textId="00BCF794" w:rsidTr="009D6CCD">
        <w:trPr>
          <w:trHeight w:hRule="exact" w:val="397"/>
        </w:trPr>
        <w:tc>
          <w:tcPr>
            <w:tcW w:w="767" w:type="dxa"/>
            <w:noWrap/>
            <w:hideMark/>
          </w:tcPr>
          <w:p w14:paraId="580787C5"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WD8.2</w:t>
            </w:r>
          </w:p>
        </w:tc>
        <w:tc>
          <w:tcPr>
            <w:tcW w:w="3628" w:type="dxa"/>
          </w:tcPr>
          <w:p w14:paraId="33F06A7B"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Lignum shrubland wetland</w:t>
            </w:r>
          </w:p>
        </w:tc>
        <w:tc>
          <w:tcPr>
            <w:tcW w:w="917" w:type="dxa"/>
            <w:noWrap/>
            <w:hideMark/>
          </w:tcPr>
          <w:p w14:paraId="2931C953"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6667780</w:t>
            </w:r>
          </w:p>
        </w:tc>
        <w:tc>
          <w:tcPr>
            <w:tcW w:w="1067" w:type="dxa"/>
            <w:noWrap/>
            <w:hideMark/>
          </w:tcPr>
          <w:p w14:paraId="76054A6B"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348055</w:t>
            </w:r>
          </w:p>
        </w:tc>
        <w:tc>
          <w:tcPr>
            <w:tcW w:w="751" w:type="dxa"/>
          </w:tcPr>
          <w:p w14:paraId="4404DFD6" w14:textId="77CC6DFB" w:rsidR="009D6CCD" w:rsidRPr="00791570" w:rsidRDefault="009D6CCD" w:rsidP="009D6CCD">
            <w:pPr>
              <w:spacing w:after="60"/>
              <w:jc w:val="center"/>
              <w:rPr>
                <w:rFonts w:cs="Arial"/>
                <w:color w:val="000000"/>
                <w:sz w:val="18"/>
                <w:szCs w:val="18"/>
                <w:lang w:eastAsia="en-AU"/>
              </w:rPr>
            </w:pPr>
            <w:r w:rsidRPr="00F42589">
              <w:rPr>
                <w:rFonts w:cs="Arial"/>
                <w:color w:val="000000"/>
                <w:sz w:val="18"/>
                <w:szCs w:val="18"/>
                <w:lang w:eastAsia="en-AU"/>
              </w:rPr>
              <w:t>In</w:t>
            </w:r>
          </w:p>
        </w:tc>
        <w:tc>
          <w:tcPr>
            <w:tcW w:w="751" w:type="dxa"/>
            <w:vAlign w:val="bottom"/>
          </w:tcPr>
          <w:p w14:paraId="3A3838B5" w14:textId="7DD5584C"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462F9B31" w14:textId="50B7B8E2"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2B6182F7" w14:textId="194C61A2"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670250AC" w14:textId="07D699A4"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5EDDBB1D" w14:textId="6FAE4618"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2" w:type="dxa"/>
            <w:vAlign w:val="bottom"/>
          </w:tcPr>
          <w:p w14:paraId="7B601F33" w14:textId="133D27AA"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3199D54C" w14:textId="2FB34F24"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6C7289BB" w14:textId="47E610C0"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011AC825" w14:textId="28D4CAB5"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r w:rsidR="009D6CCD" w:rsidRPr="00E73FF9" w14:paraId="074AA087" w14:textId="7B7CE02C" w:rsidTr="009D6CCD">
        <w:trPr>
          <w:trHeight w:hRule="exact" w:val="397"/>
        </w:trPr>
        <w:tc>
          <w:tcPr>
            <w:tcW w:w="767" w:type="dxa"/>
            <w:noWrap/>
            <w:hideMark/>
          </w:tcPr>
          <w:p w14:paraId="042BFA11"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WD8.3</w:t>
            </w:r>
          </w:p>
        </w:tc>
        <w:tc>
          <w:tcPr>
            <w:tcW w:w="3628" w:type="dxa"/>
          </w:tcPr>
          <w:p w14:paraId="26251673"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Lignum shrubland wetland</w:t>
            </w:r>
          </w:p>
        </w:tc>
        <w:tc>
          <w:tcPr>
            <w:tcW w:w="917" w:type="dxa"/>
            <w:noWrap/>
            <w:hideMark/>
          </w:tcPr>
          <w:p w14:paraId="77DAFD0F"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6667585</w:t>
            </w:r>
          </w:p>
        </w:tc>
        <w:tc>
          <w:tcPr>
            <w:tcW w:w="1067" w:type="dxa"/>
            <w:noWrap/>
            <w:hideMark/>
          </w:tcPr>
          <w:p w14:paraId="272B2D00" w14:textId="77777777" w:rsidR="009D6CCD" w:rsidRPr="00E73FF9" w:rsidRDefault="009D6CCD" w:rsidP="009D6CCD">
            <w:pPr>
              <w:spacing w:after="60"/>
              <w:jc w:val="center"/>
              <w:rPr>
                <w:rFonts w:cs="Arial"/>
                <w:color w:val="000000"/>
                <w:sz w:val="18"/>
                <w:szCs w:val="18"/>
                <w:lang w:eastAsia="en-AU"/>
              </w:rPr>
            </w:pPr>
            <w:r w:rsidRPr="00E73FF9">
              <w:rPr>
                <w:rFonts w:cs="Arial"/>
                <w:color w:val="000000"/>
                <w:sz w:val="18"/>
                <w:szCs w:val="18"/>
                <w:lang w:eastAsia="en-AU"/>
              </w:rPr>
              <w:t>348039</w:t>
            </w:r>
          </w:p>
        </w:tc>
        <w:tc>
          <w:tcPr>
            <w:tcW w:w="751" w:type="dxa"/>
          </w:tcPr>
          <w:p w14:paraId="3E6A18EA" w14:textId="505C9367" w:rsidR="009D6CCD" w:rsidRPr="00791570" w:rsidRDefault="009D6CCD" w:rsidP="009D6CCD">
            <w:pPr>
              <w:spacing w:after="60"/>
              <w:jc w:val="center"/>
              <w:rPr>
                <w:rFonts w:cs="Arial"/>
                <w:color w:val="000000"/>
                <w:sz w:val="18"/>
                <w:szCs w:val="18"/>
                <w:lang w:eastAsia="en-AU"/>
              </w:rPr>
            </w:pPr>
            <w:r w:rsidRPr="00F42589">
              <w:rPr>
                <w:rFonts w:cs="Arial"/>
                <w:color w:val="000000"/>
                <w:sz w:val="18"/>
                <w:szCs w:val="18"/>
                <w:lang w:eastAsia="en-AU"/>
              </w:rPr>
              <w:t>In</w:t>
            </w:r>
          </w:p>
        </w:tc>
        <w:tc>
          <w:tcPr>
            <w:tcW w:w="751" w:type="dxa"/>
            <w:vAlign w:val="bottom"/>
          </w:tcPr>
          <w:p w14:paraId="652C9C22" w14:textId="7CA955BD"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1" w:type="dxa"/>
            <w:vAlign w:val="bottom"/>
          </w:tcPr>
          <w:p w14:paraId="6A3E743F" w14:textId="333C9BB5"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78FE9516" w14:textId="224A49C3" w:rsidR="009D6CCD" w:rsidRDefault="009D6CCD" w:rsidP="009D6CCD">
            <w:pPr>
              <w:spacing w:after="60"/>
              <w:jc w:val="center"/>
              <w:rPr>
                <w:rFonts w:cs="Arial"/>
                <w:color w:val="000000"/>
                <w:sz w:val="18"/>
                <w:szCs w:val="18"/>
                <w:lang w:eastAsia="en-AU"/>
              </w:rPr>
            </w:pPr>
            <w:r>
              <w:rPr>
                <w:rFonts w:cs="Arial"/>
                <w:color w:val="000000"/>
                <w:sz w:val="18"/>
                <w:szCs w:val="18"/>
              </w:rPr>
              <w:t>Ra</w:t>
            </w:r>
          </w:p>
        </w:tc>
        <w:tc>
          <w:tcPr>
            <w:tcW w:w="751" w:type="dxa"/>
            <w:vAlign w:val="bottom"/>
          </w:tcPr>
          <w:p w14:paraId="7B9EAC76" w14:textId="4ED0DD2D"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1" w:type="dxa"/>
            <w:vAlign w:val="bottom"/>
          </w:tcPr>
          <w:p w14:paraId="114B3244" w14:textId="0BC3F77D" w:rsidR="009D6CCD" w:rsidRDefault="009D6CCD" w:rsidP="009D6CCD">
            <w:pPr>
              <w:spacing w:after="60"/>
              <w:jc w:val="center"/>
              <w:rPr>
                <w:rFonts w:cs="Arial"/>
                <w:color w:val="000000"/>
                <w:sz w:val="18"/>
                <w:szCs w:val="18"/>
                <w:lang w:eastAsia="en-AU"/>
              </w:rPr>
            </w:pPr>
            <w:r>
              <w:rPr>
                <w:rFonts w:cs="Arial"/>
                <w:color w:val="000000"/>
                <w:sz w:val="18"/>
                <w:szCs w:val="18"/>
              </w:rPr>
              <w:t>Re</w:t>
            </w:r>
          </w:p>
        </w:tc>
        <w:tc>
          <w:tcPr>
            <w:tcW w:w="752" w:type="dxa"/>
            <w:vAlign w:val="bottom"/>
          </w:tcPr>
          <w:p w14:paraId="0CD416E0" w14:textId="2C2772E9"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3F7E3D62" w14:textId="0CEFD91F" w:rsidR="009D6CCD" w:rsidRDefault="009D6CCD" w:rsidP="009D6CCD">
            <w:pPr>
              <w:spacing w:after="60"/>
              <w:jc w:val="center"/>
              <w:rPr>
                <w:rFonts w:cs="Arial"/>
                <w:color w:val="000000"/>
                <w:sz w:val="18"/>
                <w:szCs w:val="18"/>
                <w:lang w:eastAsia="en-AU"/>
              </w:rPr>
            </w:pPr>
            <w:r>
              <w:rPr>
                <w:rFonts w:cs="Arial"/>
                <w:color w:val="000000"/>
                <w:sz w:val="18"/>
                <w:szCs w:val="18"/>
              </w:rPr>
              <w:t>Fr</w:t>
            </w:r>
          </w:p>
        </w:tc>
        <w:tc>
          <w:tcPr>
            <w:tcW w:w="751" w:type="dxa"/>
            <w:vAlign w:val="bottom"/>
          </w:tcPr>
          <w:p w14:paraId="00B0E2B0" w14:textId="601D8372" w:rsidR="009D6CCD" w:rsidRDefault="009D6CCD" w:rsidP="009D6CCD">
            <w:pPr>
              <w:spacing w:after="60"/>
              <w:jc w:val="center"/>
              <w:rPr>
                <w:rFonts w:cs="Arial"/>
                <w:color w:val="000000"/>
                <w:sz w:val="18"/>
                <w:szCs w:val="18"/>
                <w:lang w:eastAsia="en-AU"/>
              </w:rPr>
            </w:pPr>
            <w:r>
              <w:rPr>
                <w:rFonts w:cs="Arial"/>
                <w:color w:val="000000"/>
                <w:sz w:val="18"/>
                <w:szCs w:val="18"/>
              </w:rPr>
              <w:t>In</w:t>
            </w:r>
          </w:p>
        </w:tc>
        <w:tc>
          <w:tcPr>
            <w:tcW w:w="752" w:type="dxa"/>
            <w:vAlign w:val="bottom"/>
          </w:tcPr>
          <w:p w14:paraId="1CF52BC4" w14:textId="06715826" w:rsidR="009D6CCD" w:rsidRDefault="009D6CCD" w:rsidP="009D6CCD">
            <w:pPr>
              <w:spacing w:after="60"/>
              <w:jc w:val="center"/>
              <w:rPr>
                <w:rFonts w:cs="Arial"/>
                <w:color w:val="000000"/>
                <w:sz w:val="18"/>
                <w:szCs w:val="18"/>
                <w:lang w:eastAsia="en-AU"/>
              </w:rPr>
            </w:pPr>
            <w:r>
              <w:rPr>
                <w:rFonts w:cs="Arial"/>
                <w:color w:val="000000"/>
                <w:sz w:val="18"/>
                <w:szCs w:val="18"/>
              </w:rPr>
              <w:t>In</w:t>
            </w:r>
          </w:p>
        </w:tc>
      </w:tr>
    </w:tbl>
    <w:p w14:paraId="7545A793" w14:textId="5E624836" w:rsidR="00E71CD5" w:rsidRDefault="00E71CD5" w:rsidP="002C6D1B"/>
    <w:p w14:paraId="7B79182E" w14:textId="68DEBBEA" w:rsidR="00E71CD5" w:rsidRDefault="00E71CD5" w:rsidP="002C6D1B"/>
    <w:p w14:paraId="76BB1861" w14:textId="77777777" w:rsidR="00E71CD5" w:rsidRDefault="00E71CD5" w:rsidP="002C6D1B">
      <w:pPr>
        <w:sectPr w:rsidR="00E71CD5" w:rsidSect="005F50BB">
          <w:headerReference w:type="default" r:id="rId383"/>
          <w:footerReference w:type="default" r:id="rId384"/>
          <w:pgSz w:w="16838" w:h="11906" w:orient="landscape" w:code="9"/>
          <w:pgMar w:top="1440" w:right="1440" w:bottom="1440" w:left="1440" w:header="811" w:footer="306" w:gutter="0"/>
          <w:pgNumType w:start="1" w:chapStyle="6"/>
          <w:cols w:space="720"/>
          <w:docGrid w:linePitch="360"/>
        </w:sectPr>
      </w:pPr>
    </w:p>
    <w:p w14:paraId="73A246AE" w14:textId="3FEB2B82" w:rsidR="00AA11D7" w:rsidRDefault="00AA11D7" w:rsidP="005B473B">
      <w:pPr>
        <w:pStyle w:val="Caption"/>
        <w:keepNext/>
        <w:jc w:val="center"/>
      </w:pPr>
      <w:r>
        <w:rPr>
          <w:noProof/>
          <w:lang w:eastAsia="en-AU"/>
        </w:rPr>
        <w:drawing>
          <wp:inline distT="0" distB="0" distL="0" distR="0" wp14:anchorId="5ADB4650" wp14:editId="304F3789">
            <wp:extent cx="5772839" cy="7470809"/>
            <wp:effectExtent l="0" t="0" r="0" b="0"/>
            <wp:docPr id="40" name="Picture 40" descr="Figure J 2: Location of vegetation monitoring sites in the Western Floodplain zone." title="Figure J 2: Location of vegetation monitoring sites in the Western Floodplain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 H-2 Veg sites_2017_18.png"/>
                    <pic:cNvPicPr/>
                  </pic:nvPicPr>
                  <pic:blipFill>
                    <a:blip r:embed="rId385" cstate="email">
                      <a:extLst>
                        <a:ext uri="{28A0092B-C50C-407E-A947-70E740481C1C}">
                          <a14:useLocalDpi xmlns:a14="http://schemas.microsoft.com/office/drawing/2010/main"/>
                        </a:ext>
                      </a:extLst>
                    </a:blip>
                    <a:stretch>
                      <a:fillRect/>
                    </a:stretch>
                  </pic:blipFill>
                  <pic:spPr>
                    <a:xfrm>
                      <a:off x="0" y="0"/>
                      <a:ext cx="5807937" cy="7516231"/>
                    </a:xfrm>
                    <a:prstGeom prst="rect">
                      <a:avLst/>
                    </a:prstGeom>
                  </pic:spPr>
                </pic:pic>
              </a:graphicData>
            </a:graphic>
          </wp:inline>
        </w:drawing>
      </w:r>
    </w:p>
    <w:p w14:paraId="337E8636" w14:textId="63739DDB" w:rsidR="005B473B" w:rsidRDefault="00AA11D7" w:rsidP="00AA11D7">
      <w:pPr>
        <w:pStyle w:val="Caption"/>
      </w:pPr>
      <w:bookmarkStart w:id="426" w:name="_Ref16072377"/>
      <w:bookmarkStart w:id="427" w:name="_Toc1746368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426"/>
      <w:r w:rsidR="006008EF">
        <w:t xml:space="preserve">: </w:t>
      </w:r>
      <w:r w:rsidRPr="00D73815">
        <w:t>Location of vegetation monitoring sites in the Western Floodplain zone.</w:t>
      </w:r>
      <w:bookmarkEnd w:id="427"/>
      <w:r w:rsidR="005B473B">
        <w:br w:type="page"/>
      </w:r>
    </w:p>
    <w:p w14:paraId="0E6FC40F" w14:textId="0E9D0F54" w:rsidR="00AA11D7" w:rsidRDefault="00AA11D7" w:rsidP="00AA11D7">
      <w:pPr>
        <w:pStyle w:val="Caption"/>
        <w:keepNext/>
      </w:pPr>
      <w:bookmarkStart w:id="428" w:name="_Ref16072069"/>
      <w:bookmarkStart w:id="429" w:name="_Toc17463814"/>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J</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428"/>
      <w:r w:rsidR="006008EF">
        <w:t xml:space="preserve">: </w:t>
      </w:r>
      <w:r w:rsidRPr="00D73815">
        <w:t>Timing of vegetation diversity survey events during the project</w:t>
      </w:r>
      <w:r>
        <w:t>.</w:t>
      </w:r>
      <w:bookmarkEnd w:id="429"/>
    </w:p>
    <w:tbl>
      <w:tblPr>
        <w:tblStyle w:val="TableGrid"/>
        <w:tblW w:w="0" w:type="auto"/>
        <w:jc w:val="center"/>
        <w:tblLook w:val="04A0" w:firstRow="1" w:lastRow="0" w:firstColumn="1" w:lastColumn="0" w:noHBand="0" w:noVBand="1"/>
      </w:tblPr>
      <w:tblGrid>
        <w:gridCol w:w="2552"/>
        <w:gridCol w:w="2552"/>
        <w:gridCol w:w="3260"/>
      </w:tblGrid>
      <w:tr w:rsidR="00321839" w14:paraId="0B407C7D" w14:textId="77777777" w:rsidTr="003E6591">
        <w:trPr>
          <w:trHeight w:hRule="exact" w:val="397"/>
          <w:jc w:val="center"/>
        </w:trPr>
        <w:tc>
          <w:tcPr>
            <w:tcW w:w="2552" w:type="dxa"/>
            <w:shd w:val="clear" w:color="auto" w:fill="D9D9D9" w:themeFill="background1" w:themeFillShade="D9"/>
          </w:tcPr>
          <w:p w14:paraId="3ABE9776" w14:textId="3779D052" w:rsidR="00321839" w:rsidRPr="00E521CF" w:rsidRDefault="00321839" w:rsidP="00B06F0C">
            <w:pPr>
              <w:spacing w:before="60" w:after="60"/>
              <w:jc w:val="center"/>
              <w:rPr>
                <w:sz w:val="18"/>
                <w:szCs w:val="18"/>
              </w:rPr>
            </w:pPr>
            <w:r w:rsidRPr="00E521CF">
              <w:rPr>
                <w:sz w:val="18"/>
                <w:szCs w:val="18"/>
              </w:rPr>
              <w:t>Survey Event</w:t>
            </w:r>
          </w:p>
        </w:tc>
        <w:tc>
          <w:tcPr>
            <w:tcW w:w="2552" w:type="dxa"/>
            <w:shd w:val="clear" w:color="auto" w:fill="D9D9D9" w:themeFill="background1" w:themeFillShade="D9"/>
          </w:tcPr>
          <w:p w14:paraId="70C12D84" w14:textId="7EBFC9A2" w:rsidR="00321839" w:rsidRPr="00E521CF" w:rsidRDefault="00321839" w:rsidP="00B06F0C">
            <w:pPr>
              <w:spacing w:before="60" w:after="60"/>
              <w:jc w:val="center"/>
              <w:rPr>
                <w:sz w:val="18"/>
                <w:szCs w:val="18"/>
              </w:rPr>
            </w:pPr>
            <w:r>
              <w:rPr>
                <w:sz w:val="18"/>
                <w:szCs w:val="18"/>
              </w:rPr>
              <w:t>Season</w:t>
            </w:r>
          </w:p>
        </w:tc>
        <w:tc>
          <w:tcPr>
            <w:tcW w:w="3260" w:type="dxa"/>
            <w:shd w:val="clear" w:color="auto" w:fill="D9D9D9" w:themeFill="background1" w:themeFillShade="D9"/>
          </w:tcPr>
          <w:p w14:paraId="3DFC1864" w14:textId="77777777" w:rsidR="00321839" w:rsidRPr="00E521CF" w:rsidRDefault="00321839" w:rsidP="00B06F0C">
            <w:pPr>
              <w:spacing w:before="60" w:after="60"/>
              <w:jc w:val="center"/>
              <w:rPr>
                <w:sz w:val="18"/>
                <w:szCs w:val="18"/>
              </w:rPr>
            </w:pPr>
            <w:r w:rsidRPr="00E521CF">
              <w:rPr>
                <w:sz w:val="18"/>
                <w:szCs w:val="18"/>
              </w:rPr>
              <w:t>Date</w:t>
            </w:r>
          </w:p>
        </w:tc>
      </w:tr>
      <w:tr w:rsidR="00321839" w14:paraId="2498AA97" w14:textId="77777777" w:rsidTr="003E6591">
        <w:trPr>
          <w:trHeight w:hRule="exact" w:val="397"/>
          <w:jc w:val="center"/>
        </w:trPr>
        <w:tc>
          <w:tcPr>
            <w:tcW w:w="2552" w:type="dxa"/>
          </w:tcPr>
          <w:p w14:paraId="4134EC12" w14:textId="7E659D11" w:rsidR="00321839" w:rsidRPr="00AA11D7" w:rsidRDefault="00321839" w:rsidP="00B06F0C">
            <w:pPr>
              <w:spacing w:before="60" w:after="60"/>
              <w:jc w:val="center"/>
              <w:rPr>
                <w:sz w:val="18"/>
                <w:szCs w:val="18"/>
              </w:rPr>
            </w:pPr>
            <w:r>
              <w:rPr>
                <w:sz w:val="18"/>
                <w:szCs w:val="18"/>
              </w:rPr>
              <w:t>S1</w:t>
            </w:r>
          </w:p>
        </w:tc>
        <w:tc>
          <w:tcPr>
            <w:tcW w:w="2552" w:type="dxa"/>
          </w:tcPr>
          <w:p w14:paraId="43F477D0" w14:textId="2AB6C875" w:rsidR="00321839" w:rsidRPr="00AA11D7" w:rsidRDefault="00321839" w:rsidP="00B06F0C">
            <w:pPr>
              <w:spacing w:before="60" w:after="60"/>
              <w:jc w:val="center"/>
              <w:rPr>
                <w:sz w:val="18"/>
                <w:szCs w:val="18"/>
              </w:rPr>
            </w:pPr>
            <w:r w:rsidRPr="00AA11D7">
              <w:rPr>
                <w:sz w:val="18"/>
                <w:szCs w:val="18"/>
              </w:rPr>
              <w:t>Summer_2015</w:t>
            </w:r>
          </w:p>
        </w:tc>
        <w:tc>
          <w:tcPr>
            <w:tcW w:w="3260" w:type="dxa"/>
          </w:tcPr>
          <w:p w14:paraId="14A54D71" w14:textId="06C6B967" w:rsidR="00321839" w:rsidRPr="00AA11D7" w:rsidRDefault="00321839" w:rsidP="00B06F0C">
            <w:pPr>
              <w:spacing w:before="60" w:after="60"/>
              <w:jc w:val="center"/>
              <w:rPr>
                <w:sz w:val="18"/>
                <w:szCs w:val="18"/>
              </w:rPr>
            </w:pPr>
            <w:r w:rsidRPr="00AA11D7">
              <w:rPr>
                <w:sz w:val="18"/>
                <w:szCs w:val="18"/>
              </w:rPr>
              <w:t>24-26 February 2015</w:t>
            </w:r>
          </w:p>
        </w:tc>
      </w:tr>
      <w:tr w:rsidR="00321839" w14:paraId="61D9B5FE" w14:textId="77777777" w:rsidTr="003E6591">
        <w:trPr>
          <w:trHeight w:hRule="exact" w:val="397"/>
          <w:jc w:val="center"/>
        </w:trPr>
        <w:tc>
          <w:tcPr>
            <w:tcW w:w="2552" w:type="dxa"/>
          </w:tcPr>
          <w:p w14:paraId="74F74777" w14:textId="3FB5D7D4" w:rsidR="00321839" w:rsidRPr="00AA11D7" w:rsidRDefault="00321839" w:rsidP="00B06F0C">
            <w:pPr>
              <w:spacing w:before="60" w:after="60"/>
              <w:jc w:val="center"/>
              <w:rPr>
                <w:sz w:val="18"/>
                <w:szCs w:val="18"/>
              </w:rPr>
            </w:pPr>
            <w:r>
              <w:rPr>
                <w:sz w:val="18"/>
                <w:szCs w:val="18"/>
              </w:rPr>
              <w:t>S2</w:t>
            </w:r>
          </w:p>
        </w:tc>
        <w:tc>
          <w:tcPr>
            <w:tcW w:w="2552" w:type="dxa"/>
          </w:tcPr>
          <w:p w14:paraId="0FD521B9" w14:textId="7E649D66" w:rsidR="00321839" w:rsidRPr="00AA11D7" w:rsidRDefault="00321839" w:rsidP="00B06F0C">
            <w:pPr>
              <w:spacing w:before="60" w:after="60"/>
              <w:jc w:val="center"/>
              <w:rPr>
                <w:sz w:val="18"/>
                <w:szCs w:val="18"/>
              </w:rPr>
            </w:pPr>
            <w:r w:rsidRPr="00AA11D7">
              <w:rPr>
                <w:sz w:val="18"/>
                <w:szCs w:val="18"/>
              </w:rPr>
              <w:t>Autumn_2015</w:t>
            </w:r>
          </w:p>
        </w:tc>
        <w:tc>
          <w:tcPr>
            <w:tcW w:w="3260" w:type="dxa"/>
          </w:tcPr>
          <w:p w14:paraId="7E7B78E4" w14:textId="77777777" w:rsidR="00321839" w:rsidRPr="00AA11D7" w:rsidRDefault="00321839" w:rsidP="00B06F0C">
            <w:pPr>
              <w:spacing w:before="60" w:after="60"/>
              <w:jc w:val="center"/>
              <w:rPr>
                <w:sz w:val="18"/>
                <w:szCs w:val="18"/>
              </w:rPr>
            </w:pPr>
            <w:r w:rsidRPr="00AA11D7">
              <w:rPr>
                <w:sz w:val="18"/>
                <w:szCs w:val="18"/>
              </w:rPr>
              <w:t>19-21 May 2015</w:t>
            </w:r>
          </w:p>
        </w:tc>
      </w:tr>
      <w:tr w:rsidR="00321839" w14:paraId="2FCC315E" w14:textId="77777777" w:rsidTr="003E6591">
        <w:trPr>
          <w:trHeight w:hRule="exact" w:val="397"/>
          <w:jc w:val="center"/>
        </w:trPr>
        <w:tc>
          <w:tcPr>
            <w:tcW w:w="2552" w:type="dxa"/>
          </w:tcPr>
          <w:p w14:paraId="70B09989" w14:textId="52F61D5E" w:rsidR="00321839" w:rsidRPr="00AA11D7" w:rsidRDefault="00321839" w:rsidP="00B06F0C">
            <w:pPr>
              <w:spacing w:before="60" w:after="60"/>
              <w:jc w:val="center"/>
              <w:rPr>
                <w:sz w:val="18"/>
                <w:szCs w:val="18"/>
              </w:rPr>
            </w:pPr>
            <w:r>
              <w:rPr>
                <w:sz w:val="18"/>
                <w:szCs w:val="18"/>
              </w:rPr>
              <w:t>S3</w:t>
            </w:r>
          </w:p>
        </w:tc>
        <w:tc>
          <w:tcPr>
            <w:tcW w:w="2552" w:type="dxa"/>
          </w:tcPr>
          <w:p w14:paraId="7827B227" w14:textId="4F079374" w:rsidR="00321839" w:rsidRPr="00AA11D7" w:rsidRDefault="00321839" w:rsidP="00B06F0C">
            <w:pPr>
              <w:spacing w:before="60" w:after="60"/>
              <w:jc w:val="center"/>
              <w:rPr>
                <w:sz w:val="18"/>
                <w:szCs w:val="18"/>
              </w:rPr>
            </w:pPr>
            <w:r w:rsidRPr="00AA11D7">
              <w:rPr>
                <w:sz w:val="18"/>
                <w:szCs w:val="18"/>
              </w:rPr>
              <w:t>Spring_2015</w:t>
            </w:r>
          </w:p>
        </w:tc>
        <w:tc>
          <w:tcPr>
            <w:tcW w:w="3260" w:type="dxa"/>
          </w:tcPr>
          <w:p w14:paraId="25EA7D0D" w14:textId="77777777" w:rsidR="00321839" w:rsidRPr="00AA11D7" w:rsidRDefault="00321839" w:rsidP="00B06F0C">
            <w:pPr>
              <w:spacing w:before="60" w:after="60"/>
              <w:jc w:val="center"/>
              <w:rPr>
                <w:sz w:val="18"/>
                <w:szCs w:val="18"/>
              </w:rPr>
            </w:pPr>
            <w:r w:rsidRPr="00AA11D7">
              <w:rPr>
                <w:sz w:val="18"/>
                <w:szCs w:val="18"/>
              </w:rPr>
              <w:t>25-27 August 2015</w:t>
            </w:r>
          </w:p>
        </w:tc>
      </w:tr>
      <w:tr w:rsidR="00321839" w14:paraId="7C013C0E" w14:textId="77777777" w:rsidTr="003E6591">
        <w:trPr>
          <w:trHeight w:hRule="exact" w:val="397"/>
          <w:jc w:val="center"/>
        </w:trPr>
        <w:tc>
          <w:tcPr>
            <w:tcW w:w="2552" w:type="dxa"/>
          </w:tcPr>
          <w:p w14:paraId="53D25A45" w14:textId="6524F259" w:rsidR="00321839" w:rsidRPr="00AA11D7" w:rsidRDefault="00321839" w:rsidP="00B06F0C">
            <w:pPr>
              <w:spacing w:before="60" w:after="60"/>
              <w:jc w:val="center"/>
              <w:rPr>
                <w:sz w:val="18"/>
                <w:szCs w:val="18"/>
              </w:rPr>
            </w:pPr>
            <w:r>
              <w:rPr>
                <w:sz w:val="18"/>
                <w:szCs w:val="18"/>
              </w:rPr>
              <w:t>S4</w:t>
            </w:r>
          </w:p>
        </w:tc>
        <w:tc>
          <w:tcPr>
            <w:tcW w:w="2552" w:type="dxa"/>
          </w:tcPr>
          <w:p w14:paraId="478EAE3A" w14:textId="024608F5" w:rsidR="00321839" w:rsidRPr="00AA11D7" w:rsidRDefault="00321839" w:rsidP="00B06F0C">
            <w:pPr>
              <w:spacing w:before="60" w:after="60"/>
              <w:jc w:val="center"/>
              <w:rPr>
                <w:sz w:val="18"/>
                <w:szCs w:val="18"/>
              </w:rPr>
            </w:pPr>
            <w:r w:rsidRPr="00AA11D7">
              <w:rPr>
                <w:sz w:val="18"/>
                <w:szCs w:val="18"/>
              </w:rPr>
              <w:t>Autumn_2016</w:t>
            </w:r>
          </w:p>
        </w:tc>
        <w:tc>
          <w:tcPr>
            <w:tcW w:w="3260" w:type="dxa"/>
          </w:tcPr>
          <w:p w14:paraId="47BEC10F" w14:textId="77777777" w:rsidR="00321839" w:rsidRPr="00AA11D7" w:rsidRDefault="00321839" w:rsidP="00B06F0C">
            <w:pPr>
              <w:spacing w:before="60" w:after="60"/>
              <w:jc w:val="center"/>
              <w:rPr>
                <w:sz w:val="18"/>
                <w:szCs w:val="18"/>
              </w:rPr>
            </w:pPr>
            <w:r w:rsidRPr="00AA11D7">
              <w:rPr>
                <w:sz w:val="18"/>
                <w:szCs w:val="18"/>
              </w:rPr>
              <w:t>30-31 March 2016</w:t>
            </w:r>
          </w:p>
        </w:tc>
      </w:tr>
      <w:tr w:rsidR="00321839" w14:paraId="69921A87" w14:textId="77777777" w:rsidTr="003E6591">
        <w:trPr>
          <w:trHeight w:hRule="exact" w:val="397"/>
          <w:jc w:val="center"/>
        </w:trPr>
        <w:tc>
          <w:tcPr>
            <w:tcW w:w="2552" w:type="dxa"/>
          </w:tcPr>
          <w:p w14:paraId="32E19CED" w14:textId="3313FADD" w:rsidR="00321839" w:rsidRPr="00AA11D7" w:rsidRDefault="00321839" w:rsidP="00B06F0C">
            <w:pPr>
              <w:spacing w:before="60" w:after="60"/>
              <w:jc w:val="center"/>
              <w:rPr>
                <w:sz w:val="18"/>
                <w:szCs w:val="18"/>
              </w:rPr>
            </w:pPr>
            <w:r>
              <w:rPr>
                <w:sz w:val="18"/>
                <w:szCs w:val="18"/>
              </w:rPr>
              <w:t>S5</w:t>
            </w:r>
          </w:p>
        </w:tc>
        <w:tc>
          <w:tcPr>
            <w:tcW w:w="2552" w:type="dxa"/>
          </w:tcPr>
          <w:p w14:paraId="5669DC98" w14:textId="638CFD63" w:rsidR="00321839" w:rsidRPr="00AA11D7" w:rsidRDefault="00321839" w:rsidP="00B06F0C">
            <w:pPr>
              <w:spacing w:before="60" w:after="60"/>
              <w:jc w:val="center"/>
              <w:rPr>
                <w:sz w:val="18"/>
                <w:szCs w:val="18"/>
              </w:rPr>
            </w:pPr>
            <w:r w:rsidRPr="00AA11D7">
              <w:rPr>
                <w:sz w:val="18"/>
                <w:szCs w:val="18"/>
              </w:rPr>
              <w:t>Spring_2016</w:t>
            </w:r>
          </w:p>
        </w:tc>
        <w:tc>
          <w:tcPr>
            <w:tcW w:w="3260" w:type="dxa"/>
          </w:tcPr>
          <w:p w14:paraId="3640A8A2" w14:textId="77777777" w:rsidR="00321839" w:rsidRPr="00AA11D7" w:rsidRDefault="00321839" w:rsidP="00B06F0C">
            <w:pPr>
              <w:spacing w:before="60" w:after="60"/>
              <w:jc w:val="center"/>
              <w:rPr>
                <w:sz w:val="18"/>
                <w:szCs w:val="18"/>
              </w:rPr>
            </w:pPr>
            <w:r w:rsidRPr="00AA11D7">
              <w:rPr>
                <w:sz w:val="18"/>
                <w:szCs w:val="18"/>
              </w:rPr>
              <w:t>6-8 December 2016</w:t>
            </w:r>
          </w:p>
        </w:tc>
      </w:tr>
      <w:tr w:rsidR="00321839" w14:paraId="7C5E18BB" w14:textId="77777777" w:rsidTr="003E6591">
        <w:trPr>
          <w:trHeight w:hRule="exact" w:val="397"/>
          <w:jc w:val="center"/>
        </w:trPr>
        <w:tc>
          <w:tcPr>
            <w:tcW w:w="2552" w:type="dxa"/>
          </w:tcPr>
          <w:p w14:paraId="2C4B362C" w14:textId="02E7E958" w:rsidR="00321839" w:rsidRPr="00AA11D7" w:rsidRDefault="00321839" w:rsidP="00B06F0C">
            <w:pPr>
              <w:spacing w:before="60" w:after="60"/>
              <w:jc w:val="center"/>
              <w:rPr>
                <w:sz w:val="18"/>
                <w:szCs w:val="18"/>
              </w:rPr>
            </w:pPr>
            <w:r>
              <w:rPr>
                <w:sz w:val="18"/>
                <w:szCs w:val="18"/>
              </w:rPr>
              <w:t>S6</w:t>
            </w:r>
          </w:p>
        </w:tc>
        <w:tc>
          <w:tcPr>
            <w:tcW w:w="2552" w:type="dxa"/>
          </w:tcPr>
          <w:p w14:paraId="2510986B" w14:textId="632562C6" w:rsidR="00321839" w:rsidRPr="00AA11D7" w:rsidRDefault="00321839" w:rsidP="00B06F0C">
            <w:pPr>
              <w:spacing w:before="60" w:after="60"/>
              <w:jc w:val="center"/>
              <w:rPr>
                <w:sz w:val="18"/>
                <w:szCs w:val="18"/>
              </w:rPr>
            </w:pPr>
            <w:r w:rsidRPr="00AA11D7">
              <w:rPr>
                <w:sz w:val="18"/>
                <w:szCs w:val="18"/>
              </w:rPr>
              <w:t>Autumn_2017</w:t>
            </w:r>
          </w:p>
        </w:tc>
        <w:tc>
          <w:tcPr>
            <w:tcW w:w="3260" w:type="dxa"/>
          </w:tcPr>
          <w:p w14:paraId="08B3FF84" w14:textId="77777777" w:rsidR="00321839" w:rsidRPr="00AA11D7" w:rsidRDefault="00321839" w:rsidP="00B06F0C">
            <w:pPr>
              <w:spacing w:before="60" w:after="60"/>
              <w:jc w:val="center"/>
              <w:rPr>
                <w:sz w:val="18"/>
                <w:szCs w:val="18"/>
              </w:rPr>
            </w:pPr>
            <w:r w:rsidRPr="00AA11D7">
              <w:rPr>
                <w:sz w:val="18"/>
                <w:szCs w:val="18"/>
              </w:rPr>
              <w:t>4-5 April 2017</w:t>
            </w:r>
          </w:p>
        </w:tc>
      </w:tr>
      <w:tr w:rsidR="00321839" w14:paraId="0DD1B415" w14:textId="77777777" w:rsidTr="003E6591">
        <w:trPr>
          <w:trHeight w:hRule="exact" w:val="397"/>
          <w:jc w:val="center"/>
        </w:trPr>
        <w:tc>
          <w:tcPr>
            <w:tcW w:w="2552" w:type="dxa"/>
          </w:tcPr>
          <w:p w14:paraId="146D0CF0" w14:textId="52B4B847" w:rsidR="00321839" w:rsidRPr="00AA11D7" w:rsidRDefault="00321839" w:rsidP="00B06F0C">
            <w:pPr>
              <w:spacing w:before="60" w:after="60"/>
              <w:jc w:val="center"/>
              <w:rPr>
                <w:sz w:val="18"/>
                <w:szCs w:val="18"/>
              </w:rPr>
            </w:pPr>
            <w:r>
              <w:rPr>
                <w:sz w:val="18"/>
                <w:szCs w:val="18"/>
              </w:rPr>
              <w:t>S7</w:t>
            </w:r>
          </w:p>
        </w:tc>
        <w:tc>
          <w:tcPr>
            <w:tcW w:w="2552" w:type="dxa"/>
          </w:tcPr>
          <w:p w14:paraId="40E7BD76" w14:textId="29F76F14" w:rsidR="00321839" w:rsidRPr="00AA11D7" w:rsidRDefault="00321839" w:rsidP="00B06F0C">
            <w:pPr>
              <w:spacing w:before="60" w:after="60"/>
              <w:jc w:val="center"/>
              <w:rPr>
                <w:sz w:val="18"/>
                <w:szCs w:val="18"/>
              </w:rPr>
            </w:pPr>
            <w:r w:rsidRPr="00AA11D7">
              <w:rPr>
                <w:sz w:val="18"/>
                <w:szCs w:val="18"/>
              </w:rPr>
              <w:t>Spring_2017</w:t>
            </w:r>
          </w:p>
        </w:tc>
        <w:tc>
          <w:tcPr>
            <w:tcW w:w="3260" w:type="dxa"/>
          </w:tcPr>
          <w:p w14:paraId="155C37B4" w14:textId="77777777" w:rsidR="00321839" w:rsidRPr="00AA11D7" w:rsidRDefault="00321839" w:rsidP="00B06F0C">
            <w:pPr>
              <w:spacing w:before="60" w:after="60"/>
              <w:jc w:val="center"/>
              <w:rPr>
                <w:sz w:val="18"/>
                <w:szCs w:val="18"/>
              </w:rPr>
            </w:pPr>
            <w:r w:rsidRPr="00AA11D7">
              <w:rPr>
                <w:sz w:val="18"/>
                <w:szCs w:val="18"/>
              </w:rPr>
              <w:t>14-15 September 2017</w:t>
            </w:r>
          </w:p>
        </w:tc>
      </w:tr>
      <w:tr w:rsidR="00321839" w14:paraId="43FC03FD" w14:textId="77777777" w:rsidTr="003E6591">
        <w:trPr>
          <w:trHeight w:hRule="exact" w:val="397"/>
          <w:jc w:val="center"/>
        </w:trPr>
        <w:tc>
          <w:tcPr>
            <w:tcW w:w="2552" w:type="dxa"/>
          </w:tcPr>
          <w:p w14:paraId="0DB6343E" w14:textId="0D17531F" w:rsidR="00321839" w:rsidRPr="00AA11D7" w:rsidRDefault="00321839" w:rsidP="00B06F0C">
            <w:pPr>
              <w:spacing w:before="60" w:after="60"/>
              <w:jc w:val="center"/>
              <w:rPr>
                <w:sz w:val="18"/>
                <w:szCs w:val="18"/>
              </w:rPr>
            </w:pPr>
            <w:r>
              <w:rPr>
                <w:sz w:val="18"/>
                <w:szCs w:val="18"/>
              </w:rPr>
              <w:t>S8</w:t>
            </w:r>
          </w:p>
        </w:tc>
        <w:tc>
          <w:tcPr>
            <w:tcW w:w="2552" w:type="dxa"/>
          </w:tcPr>
          <w:p w14:paraId="40F64C3E" w14:textId="4902DBC7" w:rsidR="00321839" w:rsidRPr="00AA11D7" w:rsidRDefault="00321839" w:rsidP="00B06F0C">
            <w:pPr>
              <w:spacing w:before="60" w:after="60"/>
              <w:jc w:val="center"/>
              <w:rPr>
                <w:sz w:val="18"/>
                <w:szCs w:val="18"/>
              </w:rPr>
            </w:pPr>
            <w:r w:rsidRPr="00AA11D7">
              <w:rPr>
                <w:sz w:val="18"/>
                <w:szCs w:val="18"/>
              </w:rPr>
              <w:t>Autumn_2018</w:t>
            </w:r>
          </w:p>
        </w:tc>
        <w:tc>
          <w:tcPr>
            <w:tcW w:w="3260" w:type="dxa"/>
          </w:tcPr>
          <w:p w14:paraId="43D7AC5B" w14:textId="77777777" w:rsidR="00321839" w:rsidRPr="00AA11D7" w:rsidRDefault="00321839" w:rsidP="00B06F0C">
            <w:pPr>
              <w:spacing w:before="60" w:after="60"/>
              <w:jc w:val="center"/>
              <w:rPr>
                <w:sz w:val="18"/>
                <w:szCs w:val="18"/>
              </w:rPr>
            </w:pPr>
            <w:r w:rsidRPr="00AA11D7">
              <w:rPr>
                <w:sz w:val="18"/>
                <w:szCs w:val="18"/>
              </w:rPr>
              <w:t>8-9 May 2018</w:t>
            </w:r>
          </w:p>
        </w:tc>
      </w:tr>
      <w:tr w:rsidR="00321839" w14:paraId="5A3D261A" w14:textId="77777777" w:rsidTr="003E6591">
        <w:trPr>
          <w:trHeight w:hRule="exact" w:val="397"/>
          <w:jc w:val="center"/>
        </w:trPr>
        <w:tc>
          <w:tcPr>
            <w:tcW w:w="2552" w:type="dxa"/>
          </w:tcPr>
          <w:p w14:paraId="6757DD82" w14:textId="22242FC8" w:rsidR="00321839" w:rsidRPr="00AA11D7" w:rsidRDefault="00321839" w:rsidP="00B06F0C">
            <w:pPr>
              <w:spacing w:before="60" w:after="60"/>
              <w:jc w:val="center"/>
              <w:rPr>
                <w:sz w:val="18"/>
                <w:szCs w:val="18"/>
              </w:rPr>
            </w:pPr>
            <w:r>
              <w:rPr>
                <w:sz w:val="18"/>
                <w:szCs w:val="18"/>
              </w:rPr>
              <w:t>S9</w:t>
            </w:r>
          </w:p>
        </w:tc>
        <w:tc>
          <w:tcPr>
            <w:tcW w:w="2552" w:type="dxa"/>
          </w:tcPr>
          <w:p w14:paraId="3631CE16" w14:textId="1E88209D" w:rsidR="00321839" w:rsidRPr="00AA11D7" w:rsidRDefault="00321839" w:rsidP="00B06F0C">
            <w:pPr>
              <w:spacing w:before="60" w:after="60"/>
              <w:jc w:val="center"/>
              <w:rPr>
                <w:sz w:val="18"/>
                <w:szCs w:val="18"/>
              </w:rPr>
            </w:pPr>
            <w:r w:rsidRPr="00AA11D7">
              <w:rPr>
                <w:sz w:val="18"/>
                <w:szCs w:val="18"/>
              </w:rPr>
              <w:t>Spring_2018</w:t>
            </w:r>
          </w:p>
        </w:tc>
        <w:tc>
          <w:tcPr>
            <w:tcW w:w="3260" w:type="dxa"/>
          </w:tcPr>
          <w:p w14:paraId="2FBBFF47" w14:textId="77777777" w:rsidR="00321839" w:rsidRPr="00AA11D7" w:rsidRDefault="00321839" w:rsidP="00B06F0C">
            <w:pPr>
              <w:spacing w:before="60" w:after="60"/>
              <w:jc w:val="center"/>
              <w:rPr>
                <w:sz w:val="18"/>
                <w:szCs w:val="18"/>
              </w:rPr>
            </w:pPr>
            <w:r w:rsidRPr="00AA11D7">
              <w:rPr>
                <w:sz w:val="18"/>
                <w:szCs w:val="18"/>
              </w:rPr>
              <w:t>24-26 September 2018</w:t>
            </w:r>
          </w:p>
        </w:tc>
      </w:tr>
      <w:tr w:rsidR="00321839" w14:paraId="49264DB7" w14:textId="77777777" w:rsidTr="003E6591">
        <w:trPr>
          <w:trHeight w:hRule="exact" w:val="397"/>
          <w:jc w:val="center"/>
        </w:trPr>
        <w:tc>
          <w:tcPr>
            <w:tcW w:w="2552" w:type="dxa"/>
          </w:tcPr>
          <w:p w14:paraId="3AFA0F68" w14:textId="48219160" w:rsidR="00321839" w:rsidRPr="00AA11D7" w:rsidRDefault="00321839" w:rsidP="00B06F0C">
            <w:pPr>
              <w:spacing w:before="60" w:after="60"/>
              <w:jc w:val="center"/>
              <w:rPr>
                <w:sz w:val="18"/>
                <w:szCs w:val="18"/>
              </w:rPr>
            </w:pPr>
            <w:r>
              <w:rPr>
                <w:sz w:val="18"/>
                <w:szCs w:val="18"/>
              </w:rPr>
              <w:t>S10</w:t>
            </w:r>
          </w:p>
        </w:tc>
        <w:tc>
          <w:tcPr>
            <w:tcW w:w="2552" w:type="dxa"/>
          </w:tcPr>
          <w:p w14:paraId="76EB8F14" w14:textId="3F806045" w:rsidR="00321839" w:rsidRPr="00AA11D7" w:rsidRDefault="00321839" w:rsidP="00B06F0C">
            <w:pPr>
              <w:spacing w:before="60" w:after="60"/>
              <w:jc w:val="center"/>
              <w:rPr>
                <w:sz w:val="18"/>
                <w:szCs w:val="18"/>
              </w:rPr>
            </w:pPr>
            <w:r w:rsidRPr="00AA11D7">
              <w:rPr>
                <w:sz w:val="18"/>
                <w:szCs w:val="18"/>
              </w:rPr>
              <w:t>Autumn_2019</w:t>
            </w:r>
          </w:p>
        </w:tc>
        <w:tc>
          <w:tcPr>
            <w:tcW w:w="3260" w:type="dxa"/>
          </w:tcPr>
          <w:p w14:paraId="45DCF816" w14:textId="77777777" w:rsidR="00321839" w:rsidRPr="00AA11D7" w:rsidRDefault="00321839" w:rsidP="00B06F0C">
            <w:pPr>
              <w:spacing w:before="60" w:after="60"/>
              <w:jc w:val="center"/>
              <w:rPr>
                <w:sz w:val="18"/>
                <w:szCs w:val="18"/>
              </w:rPr>
            </w:pPr>
            <w:r w:rsidRPr="00AA11D7">
              <w:rPr>
                <w:sz w:val="18"/>
                <w:szCs w:val="18"/>
              </w:rPr>
              <w:t>25-27 March 2019</w:t>
            </w:r>
          </w:p>
        </w:tc>
      </w:tr>
    </w:tbl>
    <w:p w14:paraId="5D804AA2" w14:textId="77777777" w:rsidR="00AA11D7" w:rsidRDefault="00AA11D7" w:rsidP="00C97F68"/>
    <w:p w14:paraId="57A32E93" w14:textId="77777777" w:rsidR="00AA11D7" w:rsidRPr="00D01AFF" w:rsidRDefault="00AA11D7" w:rsidP="00AA11D7">
      <w:pPr>
        <w:pStyle w:val="ListParagraph"/>
      </w:pPr>
    </w:p>
    <w:p w14:paraId="6ECEF9FD" w14:textId="3CD6D629" w:rsidR="00E521CF" w:rsidRDefault="00AA11D7" w:rsidP="002C6D1B">
      <w:pPr>
        <w:rPr>
          <w:lang w:eastAsia="en-AU"/>
        </w:rPr>
        <w:sectPr w:rsidR="00E521CF" w:rsidSect="00F83032">
          <w:headerReference w:type="default" r:id="rId386"/>
          <w:footerReference w:type="default" r:id="rId387"/>
          <w:pgSz w:w="11906" w:h="16838" w:code="9"/>
          <w:pgMar w:top="1440" w:right="1440" w:bottom="1440" w:left="1440" w:header="811" w:footer="306" w:gutter="0"/>
          <w:pgNumType w:start="1" w:chapStyle="6"/>
          <w:cols w:space="720"/>
          <w:docGrid w:linePitch="360"/>
        </w:sectPr>
      </w:pPr>
      <w:r>
        <w:rPr>
          <w:lang w:eastAsia="en-AU"/>
        </w:rPr>
        <w:t>Seedling height classes were recorded over the course of the project and means analysed to study tree recruitment rates within the River Cooba and Coolibah vegetation communities</w:t>
      </w:r>
      <w:r w:rsidR="00E20658">
        <w:rPr>
          <w:lang w:eastAsia="en-AU"/>
        </w:rPr>
        <w:t xml:space="preserve"> following </w:t>
      </w:r>
      <w:r w:rsidR="00E20658" w:rsidRPr="00D01AFF">
        <w:t>standard vegetation method</w:t>
      </w:r>
      <w:r w:rsidR="00E20658">
        <w:t>s</w:t>
      </w:r>
      <w:r w:rsidR="00E20658" w:rsidRPr="00D01AFF">
        <w:t xml:space="preserve"> (Commonwealth of Australia 2015; Hale </w:t>
      </w:r>
      <w:r w:rsidR="00E20658" w:rsidRPr="00143527">
        <w:rPr>
          <w:i/>
          <w:iCs/>
        </w:rPr>
        <w:t>et</w:t>
      </w:r>
      <w:r w:rsidR="00E20658">
        <w:rPr>
          <w:i/>
          <w:iCs/>
        </w:rPr>
        <w:t xml:space="preserve"> al. </w:t>
      </w:r>
      <w:r w:rsidR="00E20658" w:rsidRPr="00D01AFF">
        <w:t>2013)</w:t>
      </w:r>
      <w:r w:rsidR="00465825">
        <w:rPr>
          <w:lang w:eastAsia="en-AU"/>
        </w:rPr>
        <w:t xml:space="preserve">.  </w:t>
      </w:r>
      <w:r>
        <w:rPr>
          <w:lang w:eastAsia="en-AU"/>
        </w:rPr>
        <w:t xml:space="preserve">Tree recruitment data collected from the 0.04 ha quadrat was analysed at sites </w:t>
      </w:r>
      <w:r w:rsidR="00B06F0C">
        <w:rPr>
          <w:lang w:eastAsia="en-AU"/>
        </w:rPr>
        <w:t>WD1</w:t>
      </w:r>
      <w:r w:rsidR="0070711D">
        <w:rPr>
          <w:lang w:eastAsia="en-AU"/>
        </w:rPr>
        <w:t xml:space="preserve"> and </w:t>
      </w:r>
      <w:r w:rsidR="00B06F0C">
        <w:rPr>
          <w:lang w:eastAsia="en-AU"/>
        </w:rPr>
        <w:t>WD2</w:t>
      </w:r>
      <w:r>
        <w:rPr>
          <w:lang w:eastAsia="en-AU"/>
        </w:rPr>
        <w:t xml:space="preserve">, whilst the 0.1 ha quadrat was examined at sites </w:t>
      </w:r>
      <w:r w:rsidR="00B06F0C">
        <w:rPr>
          <w:lang w:eastAsia="en-AU"/>
        </w:rPr>
        <w:t>WD5</w:t>
      </w:r>
      <w:r w:rsidR="0070711D">
        <w:rPr>
          <w:lang w:eastAsia="en-AU"/>
        </w:rPr>
        <w:t xml:space="preserve"> and </w:t>
      </w:r>
      <w:r w:rsidR="00B06F0C">
        <w:rPr>
          <w:lang w:eastAsia="en-AU"/>
        </w:rPr>
        <w:t>WD6</w:t>
      </w:r>
      <w:r w:rsidR="00465825">
        <w:rPr>
          <w:lang w:eastAsia="en-AU"/>
        </w:rPr>
        <w:t xml:space="preserve">.  </w:t>
      </w:r>
    </w:p>
    <w:p w14:paraId="2D0D5951" w14:textId="77777777" w:rsidR="00AA11D7" w:rsidRDefault="00AA11D7" w:rsidP="006403AF">
      <w:pPr>
        <w:pStyle w:val="Heading7"/>
      </w:pPr>
      <w:r>
        <w:t>Results</w:t>
      </w:r>
    </w:p>
    <w:p w14:paraId="74284D64" w14:textId="77777777" w:rsidR="00AA11D7" w:rsidRDefault="00AA11D7" w:rsidP="00AA11D7">
      <w:pPr>
        <w:pStyle w:val="Heading8"/>
      </w:pPr>
      <w:r w:rsidRPr="005E0BB1">
        <w:t>Species richness</w:t>
      </w:r>
    </w:p>
    <w:p w14:paraId="492DF4C8" w14:textId="4B337DA1" w:rsidR="00AA11D7" w:rsidRDefault="00AA11D7" w:rsidP="002C6D1B">
      <w:r w:rsidRPr="00E2148E">
        <w:t>A</w:t>
      </w:r>
      <w:r>
        <w:t xml:space="preserve"> total of 273 species from 49 </w:t>
      </w:r>
      <w:r w:rsidR="00580D40">
        <w:t>Famil</w:t>
      </w:r>
      <w:r>
        <w:t>ies and four assigned functional groups were recorded within vegetation plots across all monitoring periods (</w:t>
      </w:r>
      <w:r>
        <w:fldChar w:fldCharType="begin"/>
      </w:r>
      <w:r>
        <w:instrText xml:space="preserve"> REF _Ref16072096 \h </w:instrText>
      </w:r>
      <w:r w:rsidR="002C6D1B">
        <w:instrText xml:space="preserve"> \* MERGEFORMAT </w:instrText>
      </w:r>
      <w:r>
        <w:fldChar w:fldCharType="separate"/>
      </w:r>
      <w:r w:rsidR="00754AB7">
        <w:t xml:space="preserve">Table </w:t>
      </w:r>
      <w:r w:rsidR="00754AB7">
        <w:rPr>
          <w:noProof/>
        </w:rPr>
        <w:t>J</w:t>
      </w:r>
      <w:r w:rsidR="00754AB7">
        <w:rPr>
          <w:noProof/>
        </w:rPr>
        <w:noBreakHyphen/>
        <w:t>3</w:t>
      </w:r>
      <w:r>
        <w:fldChar w:fldCharType="end"/>
      </w:r>
      <w:r>
        <w:t>)</w:t>
      </w:r>
      <w:r w:rsidR="00465825">
        <w:t xml:space="preserve">.  </w:t>
      </w:r>
    </w:p>
    <w:p w14:paraId="03147573" w14:textId="2BABC907" w:rsidR="00AA11D7" w:rsidRDefault="00AA11D7" w:rsidP="00AA11D7">
      <w:pPr>
        <w:pStyle w:val="Caption"/>
        <w:keepNext/>
      </w:pPr>
      <w:bookmarkStart w:id="430" w:name="_Ref16072096"/>
      <w:bookmarkStart w:id="431" w:name="_Toc17463815"/>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J</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430"/>
      <w:r w:rsidR="006008EF">
        <w:t xml:space="preserve">: </w:t>
      </w:r>
      <w:r w:rsidRPr="00D73815">
        <w:t>Species count of the Functional Groups recorded over the course of the project.</w:t>
      </w:r>
      <w:bookmarkEnd w:id="431"/>
    </w:p>
    <w:tbl>
      <w:tblPr>
        <w:tblStyle w:val="TableGrid"/>
        <w:tblW w:w="0" w:type="auto"/>
        <w:tblLook w:val="04A0" w:firstRow="1" w:lastRow="0" w:firstColumn="1" w:lastColumn="0" w:noHBand="0" w:noVBand="1"/>
      </w:tblPr>
      <w:tblGrid>
        <w:gridCol w:w="1701"/>
        <w:gridCol w:w="1391"/>
        <w:gridCol w:w="5934"/>
      </w:tblGrid>
      <w:tr w:rsidR="00AA11D7" w:rsidRPr="00366E12" w14:paraId="7DBCD682" w14:textId="77777777" w:rsidTr="00BA24B2">
        <w:trPr>
          <w:trHeight w:val="349"/>
        </w:trPr>
        <w:tc>
          <w:tcPr>
            <w:tcW w:w="1701" w:type="dxa"/>
            <w:shd w:val="clear" w:color="auto" w:fill="D9D9D9" w:themeFill="background1" w:themeFillShade="D9"/>
          </w:tcPr>
          <w:p w14:paraId="42EA799F" w14:textId="77777777" w:rsidR="00AA11D7" w:rsidRPr="00E521CF" w:rsidRDefault="00AA11D7" w:rsidP="00BA24B2">
            <w:pPr>
              <w:spacing w:before="60" w:after="60"/>
              <w:jc w:val="center"/>
              <w:rPr>
                <w:sz w:val="18"/>
                <w:szCs w:val="18"/>
              </w:rPr>
            </w:pPr>
            <w:r w:rsidRPr="00E521CF">
              <w:rPr>
                <w:sz w:val="18"/>
                <w:szCs w:val="18"/>
              </w:rPr>
              <w:t>Functional Group</w:t>
            </w:r>
          </w:p>
        </w:tc>
        <w:tc>
          <w:tcPr>
            <w:tcW w:w="1391" w:type="dxa"/>
            <w:shd w:val="clear" w:color="auto" w:fill="D9D9D9" w:themeFill="background1" w:themeFillShade="D9"/>
          </w:tcPr>
          <w:p w14:paraId="38488F1F" w14:textId="77777777" w:rsidR="00AA11D7" w:rsidRPr="00E521CF" w:rsidRDefault="00AA11D7" w:rsidP="00BA24B2">
            <w:pPr>
              <w:spacing w:before="60" w:after="60"/>
              <w:jc w:val="center"/>
              <w:rPr>
                <w:sz w:val="18"/>
                <w:szCs w:val="18"/>
              </w:rPr>
            </w:pPr>
            <w:r w:rsidRPr="00E521CF">
              <w:rPr>
                <w:sz w:val="18"/>
                <w:szCs w:val="18"/>
              </w:rPr>
              <w:t>Species Count</w:t>
            </w:r>
          </w:p>
        </w:tc>
        <w:tc>
          <w:tcPr>
            <w:tcW w:w="5934" w:type="dxa"/>
            <w:shd w:val="clear" w:color="auto" w:fill="D9D9D9" w:themeFill="background1" w:themeFillShade="D9"/>
          </w:tcPr>
          <w:p w14:paraId="52A7783E" w14:textId="77777777" w:rsidR="00AA11D7" w:rsidRPr="00E521CF" w:rsidRDefault="00AA11D7" w:rsidP="00BA24B2">
            <w:pPr>
              <w:spacing w:before="60" w:after="60"/>
              <w:rPr>
                <w:sz w:val="18"/>
                <w:szCs w:val="18"/>
              </w:rPr>
            </w:pPr>
            <w:r w:rsidRPr="00E521CF">
              <w:rPr>
                <w:sz w:val="18"/>
                <w:szCs w:val="18"/>
              </w:rPr>
              <w:t>Common species</w:t>
            </w:r>
          </w:p>
        </w:tc>
      </w:tr>
      <w:tr w:rsidR="00AA11D7" w:rsidRPr="00366E12" w14:paraId="20DF874C" w14:textId="77777777" w:rsidTr="00BA24B2">
        <w:trPr>
          <w:trHeight w:val="358"/>
        </w:trPr>
        <w:tc>
          <w:tcPr>
            <w:tcW w:w="1701" w:type="dxa"/>
          </w:tcPr>
          <w:p w14:paraId="507E4052" w14:textId="77777777" w:rsidR="00AA11D7" w:rsidRPr="00366E12" w:rsidRDefault="00AA11D7" w:rsidP="00BA24B2">
            <w:pPr>
              <w:spacing w:before="60" w:after="60"/>
              <w:jc w:val="center"/>
              <w:rPr>
                <w:sz w:val="18"/>
                <w:szCs w:val="18"/>
              </w:rPr>
            </w:pPr>
            <w:r w:rsidRPr="00366E12">
              <w:rPr>
                <w:sz w:val="18"/>
                <w:szCs w:val="18"/>
              </w:rPr>
              <w:t>AmR</w:t>
            </w:r>
          </w:p>
        </w:tc>
        <w:tc>
          <w:tcPr>
            <w:tcW w:w="1391" w:type="dxa"/>
          </w:tcPr>
          <w:p w14:paraId="167676D0" w14:textId="77777777" w:rsidR="00AA11D7" w:rsidRPr="00366E12" w:rsidRDefault="00AA11D7" w:rsidP="00BA24B2">
            <w:pPr>
              <w:spacing w:before="60" w:after="60"/>
              <w:jc w:val="center"/>
              <w:rPr>
                <w:sz w:val="18"/>
                <w:szCs w:val="18"/>
              </w:rPr>
            </w:pPr>
            <w:r w:rsidRPr="00366E12">
              <w:rPr>
                <w:sz w:val="18"/>
                <w:szCs w:val="18"/>
              </w:rPr>
              <w:t>5</w:t>
            </w:r>
          </w:p>
        </w:tc>
        <w:tc>
          <w:tcPr>
            <w:tcW w:w="5934" w:type="dxa"/>
          </w:tcPr>
          <w:p w14:paraId="59B8C80D" w14:textId="77777777" w:rsidR="00AA11D7" w:rsidRPr="00084E5F" w:rsidRDefault="00AA11D7" w:rsidP="00BA24B2">
            <w:pPr>
              <w:spacing w:before="60" w:after="60"/>
              <w:rPr>
                <w:i/>
                <w:sz w:val="18"/>
                <w:szCs w:val="18"/>
              </w:rPr>
            </w:pPr>
            <w:r w:rsidRPr="00084E5F">
              <w:rPr>
                <w:i/>
                <w:sz w:val="18"/>
                <w:szCs w:val="18"/>
              </w:rPr>
              <w:t>Marsilea drummondi, Paspalum distichum, Ludwigia peploides, Bergia trimera</w:t>
            </w:r>
          </w:p>
        </w:tc>
      </w:tr>
      <w:tr w:rsidR="00AA11D7" w:rsidRPr="00366E12" w14:paraId="31BABA83" w14:textId="77777777" w:rsidTr="00BA24B2">
        <w:trPr>
          <w:trHeight w:val="349"/>
        </w:trPr>
        <w:tc>
          <w:tcPr>
            <w:tcW w:w="1701" w:type="dxa"/>
          </w:tcPr>
          <w:p w14:paraId="3A5629A7" w14:textId="77777777" w:rsidR="00AA11D7" w:rsidRPr="00366E12" w:rsidRDefault="00AA11D7" w:rsidP="00BA24B2">
            <w:pPr>
              <w:spacing w:before="60" w:after="60"/>
              <w:jc w:val="center"/>
              <w:rPr>
                <w:sz w:val="18"/>
                <w:szCs w:val="18"/>
              </w:rPr>
            </w:pPr>
            <w:r w:rsidRPr="00366E12">
              <w:rPr>
                <w:sz w:val="18"/>
                <w:szCs w:val="18"/>
              </w:rPr>
              <w:t>AmT</w:t>
            </w:r>
          </w:p>
        </w:tc>
        <w:tc>
          <w:tcPr>
            <w:tcW w:w="1391" w:type="dxa"/>
          </w:tcPr>
          <w:p w14:paraId="1688CA9B" w14:textId="77777777" w:rsidR="00AA11D7" w:rsidRPr="00366E12" w:rsidRDefault="00AA11D7" w:rsidP="00BA24B2">
            <w:pPr>
              <w:spacing w:before="60" w:after="60"/>
              <w:jc w:val="center"/>
              <w:rPr>
                <w:sz w:val="18"/>
                <w:szCs w:val="18"/>
              </w:rPr>
            </w:pPr>
            <w:r w:rsidRPr="00366E12">
              <w:rPr>
                <w:sz w:val="18"/>
                <w:szCs w:val="18"/>
              </w:rPr>
              <w:t>17</w:t>
            </w:r>
          </w:p>
        </w:tc>
        <w:tc>
          <w:tcPr>
            <w:tcW w:w="5934" w:type="dxa"/>
          </w:tcPr>
          <w:p w14:paraId="18D1551B" w14:textId="23CAD918" w:rsidR="00AA11D7" w:rsidRPr="00084E5F" w:rsidRDefault="00AA11D7" w:rsidP="00BA24B2">
            <w:pPr>
              <w:spacing w:before="60" w:after="60"/>
              <w:rPr>
                <w:i/>
                <w:sz w:val="18"/>
                <w:szCs w:val="18"/>
              </w:rPr>
            </w:pPr>
            <w:r w:rsidRPr="00084E5F">
              <w:rPr>
                <w:i/>
                <w:sz w:val="18"/>
                <w:szCs w:val="18"/>
              </w:rPr>
              <w:t xml:space="preserve">Duma florulenta, Acacia stenophylla, Eleocharis </w:t>
            </w:r>
            <w:r w:rsidRPr="00B06F0C">
              <w:rPr>
                <w:sz w:val="18"/>
                <w:szCs w:val="18"/>
              </w:rPr>
              <w:t>spp</w:t>
            </w:r>
            <w:r w:rsidR="00465825" w:rsidRPr="00B06F0C">
              <w:rPr>
                <w:sz w:val="18"/>
                <w:szCs w:val="18"/>
              </w:rPr>
              <w:t>.</w:t>
            </w:r>
            <w:r w:rsidR="00465825">
              <w:rPr>
                <w:i/>
                <w:sz w:val="18"/>
                <w:szCs w:val="18"/>
              </w:rPr>
              <w:t xml:space="preserve"> </w:t>
            </w:r>
            <w:r w:rsidRPr="00084E5F">
              <w:rPr>
                <w:i/>
                <w:sz w:val="18"/>
                <w:szCs w:val="18"/>
              </w:rPr>
              <w:t xml:space="preserve">Juncus </w:t>
            </w:r>
            <w:r w:rsidRPr="00B06F0C">
              <w:rPr>
                <w:sz w:val="18"/>
                <w:szCs w:val="18"/>
              </w:rPr>
              <w:t>spp.</w:t>
            </w:r>
          </w:p>
        </w:tc>
      </w:tr>
      <w:tr w:rsidR="00AA11D7" w:rsidRPr="00366E12" w14:paraId="65B4FC98" w14:textId="77777777" w:rsidTr="00BA24B2">
        <w:trPr>
          <w:trHeight w:val="358"/>
        </w:trPr>
        <w:tc>
          <w:tcPr>
            <w:tcW w:w="1701" w:type="dxa"/>
          </w:tcPr>
          <w:p w14:paraId="6391F4ED" w14:textId="77777777" w:rsidR="00AA11D7" w:rsidRPr="00366E12" w:rsidRDefault="00AA11D7" w:rsidP="00BA24B2">
            <w:pPr>
              <w:spacing w:before="60" w:after="60"/>
              <w:jc w:val="center"/>
              <w:rPr>
                <w:sz w:val="18"/>
                <w:szCs w:val="18"/>
              </w:rPr>
            </w:pPr>
            <w:r w:rsidRPr="00366E12">
              <w:rPr>
                <w:sz w:val="18"/>
                <w:szCs w:val="18"/>
              </w:rPr>
              <w:t>Tda</w:t>
            </w:r>
          </w:p>
        </w:tc>
        <w:tc>
          <w:tcPr>
            <w:tcW w:w="1391" w:type="dxa"/>
          </w:tcPr>
          <w:p w14:paraId="716E10EB" w14:textId="77777777" w:rsidR="00AA11D7" w:rsidRPr="00366E12" w:rsidRDefault="00AA11D7" w:rsidP="00BA24B2">
            <w:pPr>
              <w:spacing w:before="60" w:after="60"/>
              <w:jc w:val="center"/>
              <w:rPr>
                <w:sz w:val="18"/>
                <w:szCs w:val="18"/>
              </w:rPr>
            </w:pPr>
            <w:r w:rsidRPr="00366E12">
              <w:rPr>
                <w:sz w:val="18"/>
                <w:szCs w:val="18"/>
              </w:rPr>
              <w:t>60</w:t>
            </w:r>
          </w:p>
        </w:tc>
        <w:tc>
          <w:tcPr>
            <w:tcW w:w="5934" w:type="dxa"/>
          </w:tcPr>
          <w:p w14:paraId="268C0BFF" w14:textId="02E6CA84" w:rsidR="00AA11D7" w:rsidRPr="00084E5F" w:rsidRDefault="00AA11D7" w:rsidP="00BA24B2">
            <w:pPr>
              <w:spacing w:before="60" w:after="60"/>
              <w:rPr>
                <w:i/>
                <w:sz w:val="18"/>
                <w:szCs w:val="18"/>
              </w:rPr>
            </w:pPr>
            <w:r w:rsidRPr="00084E5F">
              <w:rPr>
                <w:i/>
                <w:sz w:val="18"/>
                <w:szCs w:val="18"/>
              </w:rPr>
              <w:t xml:space="preserve">Eucalyptus </w:t>
            </w:r>
            <w:r w:rsidR="00D0126F">
              <w:rPr>
                <w:i/>
                <w:sz w:val="18"/>
                <w:szCs w:val="18"/>
              </w:rPr>
              <w:t>c</w:t>
            </w:r>
            <w:r w:rsidR="00FD7B6A">
              <w:rPr>
                <w:i/>
                <w:sz w:val="18"/>
                <w:szCs w:val="18"/>
              </w:rPr>
              <w:t>oolabah</w:t>
            </w:r>
            <w:r w:rsidRPr="00084E5F">
              <w:rPr>
                <w:i/>
                <w:sz w:val="18"/>
                <w:szCs w:val="18"/>
              </w:rPr>
              <w:t>, Paspalidium jubiflorum, Stellaria angustifolia, Persicaria prostrata</w:t>
            </w:r>
          </w:p>
        </w:tc>
      </w:tr>
      <w:tr w:rsidR="00AA11D7" w:rsidRPr="00366E12" w14:paraId="184EE630" w14:textId="77777777" w:rsidTr="00BA24B2">
        <w:trPr>
          <w:trHeight w:val="358"/>
        </w:trPr>
        <w:tc>
          <w:tcPr>
            <w:tcW w:w="1701" w:type="dxa"/>
          </w:tcPr>
          <w:p w14:paraId="6B4B2D94" w14:textId="77777777" w:rsidR="00AA11D7" w:rsidRPr="00366E12" w:rsidRDefault="00AA11D7" w:rsidP="00BA24B2">
            <w:pPr>
              <w:spacing w:before="60" w:after="60"/>
              <w:jc w:val="center"/>
              <w:rPr>
                <w:sz w:val="18"/>
                <w:szCs w:val="18"/>
              </w:rPr>
            </w:pPr>
            <w:r w:rsidRPr="00366E12">
              <w:rPr>
                <w:sz w:val="18"/>
                <w:szCs w:val="18"/>
              </w:rPr>
              <w:t>Tdr</w:t>
            </w:r>
          </w:p>
        </w:tc>
        <w:tc>
          <w:tcPr>
            <w:tcW w:w="1391" w:type="dxa"/>
          </w:tcPr>
          <w:p w14:paraId="3E208937" w14:textId="77777777" w:rsidR="00AA11D7" w:rsidRPr="00366E12" w:rsidRDefault="00AA11D7" w:rsidP="00BA24B2">
            <w:pPr>
              <w:spacing w:before="60" w:after="60"/>
              <w:jc w:val="center"/>
              <w:rPr>
                <w:sz w:val="18"/>
                <w:szCs w:val="18"/>
              </w:rPr>
            </w:pPr>
            <w:r w:rsidRPr="00366E12">
              <w:rPr>
                <w:sz w:val="18"/>
                <w:szCs w:val="18"/>
              </w:rPr>
              <w:t>176</w:t>
            </w:r>
          </w:p>
        </w:tc>
        <w:tc>
          <w:tcPr>
            <w:tcW w:w="5934" w:type="dxa"/>
          </w:tcPr>
          <w:p w14:paraId="013CE5F7" w14:textId="5986CF48" w:rsidR="00AA11D7" w:rsidRPr="00A47FAC" w:rsidRDefault="00AA11D7" w:rsidP="00BA24B2">
            <w:pPr>
              <w:spacing w:before="60" w:after="60"/>
              <w:rPr>
                <w:i/>
                <w:sz w:val="18"/>
                <w:szCs w:val="18"/>
              </w:rPr>
            </w:pPr>
            <w:r w:rsidRPr="00A47FAC">
              <w:rPr>
                <w:i/>
                <w:sz w:val="18"/>
                <w:szCs w:val="18"/>
              </w:rPr>
              <w:t xml:space="preserve">Schlerolaena </w:t>
            </w:r>
            <w:r w:rsidRPr="00B06F0C">
              <w:rPr>
                <w:sz w:val="18"/>
                <w:szCs w:val="18"/>
              </w:rPr>
              <w:t>spp</w:t>
            </w:r>
            <w:r w:rsidR="00465825" w:rsidRPr="00B06F0C">
              <w:rPr>
                <w:sz w:val="18"/>
                <w:szCs w:val="18"/>
              </w:rPr>
              <w:t>.</w:t>
            </w:r>
            <w:r w:rsidR="00465825">
              <w:rPr>
                <w:i/>
                <w:sz w:val="18"/>
                <w:szCs w:val="18"/>
              </w:rPr>
              <w:t xml:space="preserve"> </w:t>
            </w:r>
            <w:r w:rsidRPr="00A47FAC">
              <w:rPr>
                <w:i/>
                <w:sz w:val="18"/>
                <w:szCs w:val="18"/>
              </w:rPr>
              <w:t xml:space="preserve">Dysphania pumilio, Centaurea melitensis, Chenopodium </w:t>
            </w:r>
            <w:r w:rsidRPr="00B06F0C">
              <w:rPr>
                <w:sz w:val="18"/>
                <w:szCs w:val="18"/>
              </w:rPr>
              <w:t>spp.</w:t>
            </w:r>
          </w:p>
        </w:tc>
      </w:tr>
    </w:tbl>
    <w:p w14:paraId="25E16E6C" w14:textId="77777777" w:rsidR="00AA11D7" w:rsidRDefault="00AA11D7" w:rsidP="00AA11D7"/>
    <w:p w14:paraId="5455DFF1" w14:textId="434D6929" w:rsidR="00AA11D7" w:rsidRDefault="00AA11D7" w:rsidP="002C6D1B">
      <w:r w:rsidRPr="002C5C43">
        <w:t xml:space="preserve">Mean species richness </w:t>
      </w:r>
      <w:r w:rsidR="00C91987">
        <w:t xml:space="preserve">per site </w:t>
      </w:r>
      <w:r w:rsidRPr="002C5C43">
        <w:t xml:space="preserve">was highest during </w:t>
      </w:r>
      <w:r w:rsidR="006008EF">
        <w:t>spring</w:t>
      </w:r>
      <w:r w:rsidRPr="002C5C43">
        <w:t xml:space="preserve"> 2015 (20.</w:t>
      </w:r>
      <w:r>
        <w:t>50</w:t>
      </w:r>
      <w:r w:rsidRPr="002C5C43">
        <w:t xml:space="preserve"> ± 4.67 species) and </w:t>
      </w:r>
      <w:r>
        <w:t>lowest during</w:t>
      </w:r>
      <w:r w:rsidR="006008EF">
        <w:t xml:space="preserve"> autumn</w:t>
      </w:r>
      <w:r>
        <w:t xml:space="preserve"> 2019 (8.42</w:t>
      </w:r>
      <w:r w:rsidRPr="002C5C43">
        <w:t xml:space="preserve"> ± </w:t>
      </w:r>
      <w:r>
        <w:t>5.03</w:t>
      </w:r>
      <w:r w:rsidRPr="002C5C43">
        <w:t xml:space="preserve"> species) survey periods</w:t>
      </w:r>
      <w:r>
        <w:t xml:space="preserve"> (</w:t>
      </w:r>
      <w:r>
        <w:fldChar w:fldCharType="begin"/>
      </w:r>
      <w:r>
        <w:instrText xml:space="preserve"> REF _Ref16072390 \h </w:instrText>
      </w:r>
      <w:r w:rsidR="002C6D1B">
        <w:instrText xml:space="preserve"> \* MERGEFORMAT </w:instrText>
      </w:r>
      <w:r>
        <w:fldChar w:fldCharType="separate"/>
      </w:r>
      <w:r w:rsidR="00754AB7">
        <w:t xml:space="preserve">Figure </w:t>
      </w:r>
      <w:r w:rsidR="00754AB7">
        <w:rPr>
          <w:noProof/>
        </w:rPr>
        <w:t>J</w:t>
      </w:r>
      <w:r w:rsidR="00754AB7">
        <w:rPr>
          <w:noProof/>
        </w:rPr>
        <w:noBreakHyphen/>
        <w:t>4</w:t>
      </w:r>
      <w:r>
        <w:fldChar w:fldCharType="end"/>
      </w:r>
      <w:r>
        <w:t>)</w:t>
      </w:r>
      <w:r w:rsidR="00465825">
        <w:t xml:space="preserve">.  </w:t>
      </w:r>
      <w:r w:rsidR="00C91987">
        <w:t>S</w:t>
      </w:r>
      <w:r w:rsidRPr="00CD2519">
        <w:t xml:space="preserve">pecies richness </w:t>
      </w:r>
      <w:r w:rsidR="00C91987">
        <w:t xml:space="preserve">differed significantly between vegetation communities </w:t>
      </w:r>
      <w:r w:rsidRPr="00CD2519">
        <w:t xml:space="preserve">(p=&lt;0.05), with Other Shrub (16.32 </w:t>
      </w:r>
      <w:r>
        <w:sym w:font="Symbol" w:char="F0B1"/>
      </w:r>
      <w:r w:rsidRPr="00CD2519">
        <w:t xml:space="preserve"> 6.88) recording the highest mean species richness, followed by River Cooba (13.58 </w:t>
      </w:r>
      <w:r>
        <w:sym w:font="Symbol" w:char="F0B1"/>
      </w:r>
      <w:r w:rsidRPr="00CD2519">
        <w:t xml:space="preserve"> 6.12), Lignum (13 </w:t>
      </w:r>
      <w:r>
        <w:sym w:font="Symbol" w:char="F0B1"/>
      </w:r>
      <w:r w:rsidRPr="00CD2519">
        <w:t xml:space="preserve"> 6.68) and Coolibah (11.27 </w:t>
      </w:r>
      <w:r>
        <w:sym w:font="Symbol" w:char="F0B1"/>
      </w:r>
      <w:r w:rsidRPr="00CD2519">
        <w:t xml:space="preserve"> 6.62).</w:t>
      </w:r>
    </w:p>
    <w:p w14:paraId="7D7CF34E" w14:textId="554BC548" w:rsidR="00AA11D7" w:rsidRDefault="009B08B0" w:rsidP="00AA11D7">
      <w:pPr>
        <w:keepNext/>
        <w:spacing w:line="240" w:lineRule="auto"/>
      </w:pPr>
      <w:r>
        <w:rPr>
          <w:noProof/>
          <w:lang w:eastAsia="en-AU"/>
        </w:rPr>
        <w:drawing>
          <wp:inline distT="0" distB="0" distL="0" distR="0" wp14:anchorId="0A2CAD7D" wp14:editId="6A12503F">
            <wp:extent cx="5651500" cy="3124200"/>
            <wp:effectExtent l="0" t="0" r="0" b="0"/>
            <wp:docPr id="2293"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cstate="email">
                      <a:extLst>
                        <a:ext uri="{28A0092B-C50C-407E-A947-70E740481C1C}">
                          <a14:useLocalDpi xmlns:a14="http://schemas.microsoft.com/office/drawing/2010/main"/>
                        </a:ext>
                      </a:extLst>
                    </a:blip>
                    <a:stretch>
                      <a:fillRect/>
                    </a:stretch>
                  </pic:blipFill>
                  <pic:spPr>
                    <a:xfrm>
                      <a:off x="0" y="0"/>
                      <a:ext cx="5651500" cy="3124200"/>
                    </a:xfrm>
                    <a:prstGeom prst="rect">
                      <a:avLst/>
                    </a:prstGeom>
                  </pic:spPr>
                </pic:pic>
              </a:graphicData>
            </a:graphic>
          </wp:inline>
        </w:drawing>
      </w:r>
    </w:p>
    <w:p w14:paraId="3D8EFC42" w14:textId="75704E38" w:rsidR="00AA11D7" w:rsidRDefault="00AA11D7" w:rsidP="00AA11D7">
      <w:pPr>
        <w:pStyle w:val="Caption"/>
      </w:pPr>
      <w:bookmarkStart w:id="432" w:name="_Ref16072390"/>
      <w:bookmarkStart w:id="433" w:name="_Toc1746368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432"/>
      <w:r w:rsidR="006008EF">
        <w:t xml:space="preserve">: </w:t>
      </w:r>
      <w:r w:rsidRPr="00D73815">
        <w:t xml:space="preserve">Mean </w:t>
      </w:r>
      <w:r w:rsidR="00B06F0C">
        <w:t>s</w:t>
      </w:r>
      <w:r w:rsidRPr="00D73815">
        <w:t xml:space="preserve">pecies </w:t>
      </w:r>
      <w:r w:rsidR="00B06F0C">
        <w:t>r</w:t>
      </w:r>
      <w:r w:rsidRPr="00D73815">
        <w:t>ichness across all survey periods.</w:t>
      </w:r>
      <w:bookmarkEnd w:id="433"/>
    </w:p>
    <w:p w14:paraId="317052CF" w14:textId="67527547" w:rsidR="00AA11D7" w:rsidRDefault="00AA11D7" w:rsidP="002C6D1B">
      <w:r>
        <w:t xml:space="preserve">Species richness was significantly influenced by the </w:t>
      </w:r>
      <w:r w:rsidR="00932165">
        <w:t>i</w:t>
      </w:r>
      <w:r>
        <w:t xml:space="preserve">nundation categories (p&lt;0.05), with the Recent category containing the highest mean value (17.21 </w:t>
      </w:r>
      <w:r>
        <w:sym w:font="Symbol" w:char="F0B1"/>
      </w:r>
      <w:r>
        <w:t xml:space="preserve"> 7.36), followed by Rare (14 </w:t>
      </w:r>
      <w:r>
        <w:sym w:font="Symbol" w:char="F0B1"/>
      </w:r>
      <w:r>
        <w:t xml:space="preserve"> 5.45), Infrequent (13.19 </w:t>
      </w:r>
      <w:r>
        <w:sym w:font="Symbol" w:char="F0B1"/>
      </w:r>
      <w:r>
        <w:t xml:space="preserve"> 6.88) and Frequent (10.25 </w:t>
      </w:r>
      <w:r>
        <w:sym w:font="Symbol" w:char="F0B1"/>
      </w:r>
      <w:r>
        <w:t xml:space="preserve"> 4.64)</w:t>
      </w:r>
      <w:r w:rsidR="00465825">
        <w:t xml:space="preserve">.  </w:t>
      </w:r>
    </w:p>
    <w:p w14:paraId="3D259914" w14:textId="2159E3CD" w:rsidR="00AA11D7" w:rsidRDefault="00AA11D7" w:rsidP="002C6D1B">
      <w:r w:rsidRPr="00CD2519">
        <w:t xml:space="preserve">A significant interaction was observed between inundation categories and vegetation communities (p&lt;0.05), with the Recent category being significantly higher than other categories within River Cooba sites (17.09 </w:t>
      </w:r>
      <w:r>
        <w:sym w:font="Symbol" w:char="F0B1"/>
      </w:r>
      <w:r w:rsidRPr="00CD2519">
        <w:t xml:space="preserve"> 6.40 species, p&lt;0.05)</w:t>
      </w:r>
      <w:r w:rsidR="00465825">
        <w:t xml:space="preserve">.  </w:t>
      </w:r>
      <w:r w:rsidRPr="00CD2519">
        <w:t xml:space="preserve">Species richness in the Rare (11.77 </w:t>
      </w:r>
      <w:r>
        <w:sym w:font="Symbol" w:char="F0B1"/>
      </w:r>
      <w:r w:rsidRPr="00CD2519">
        <w:t xml:space="preserve"> 7.92) and Recent (13.93 </w:t>
      </w:r>
      <w:r>
        <w:sym w:font="Symbol" w:char="F0B1"/>
      </w:r>
      <w:r w:rsidRPr="00CD2519">
        <w:t xml:space="preserve"> 5.88 species) inundation categories were significantly higher than Frequent (6.93 </w:t>
      </w:r>
      <w:r>
        <w:sym w:font="Symbol" w:char="F0B1"/>
      </w:r>
      <w:r w:rsidRPr="00CD2519">
        <w:t xml:space="preserve"> 5.39 species) and Infrequent (6.05 </w:t>
      </w:r>
      <w:r>
        <w:sym w:font="Symbol" w:char="F0B1"/>
      </w:r>
      <w:r w:rsidRPr="00CD2519">
        <w:t xml:space="preserve"> 4.56 species) sites within the Coolibah Woodland community (p&lt;0.05)</w:t>
      </w:r>
      <w:r w:rsidR="00465825">
        <w:t xml:space="preserve">.  </w:t>
      </w:r>
      <w:r w:rsidRPr="00CD2519">
        <w:t xml:space="preserve">Frequently inundated sites (11.43 </w:t>
      </w:r>
      <w:r>
        <w:sym w:font="Symbol" w:char="F0B1"/>
      </w:r>
      <w:r w:rsidRPr="00CD2519">
        <w:t xml:space="preserve"> 5.33 species) contained significantly lower species richness than both Infrequent (17.30 </w:t>
      </w:r>
      <w:r>
        <w:sym w:font="Symbol" w:char="F0B1"/>
      </w:r>
      <w:r w:rsidRPr="00CD2519">
        <w:t xml:space="preserve"> 5.32 species) and Recent (22.25 </w:t>
      </w:r>
      <w:r>
        <w:sym w:font="Symbol" w:char="F0B1"/>
      </w:r>
      <w:r w:rsidRPr="00CD2519">
        <w:t xml:space="preserve"> 10.79 species), but not Rare sites (15.67 </w:t>
      </w:r>
      <w:r>
        <w:sym w:font="Symbol" w:char="F0B1"/>
      </w:r>
      <w:r w:rsidRPr="00CD2519">
        <w:t xml:space="preserve"> 2.06 species)</w:t>
      </w:r>
      <w:r w:rsidR="00932165">
        <w:t xml:space="preserve"> </w:t>
      </w:r>
      <w:r w:rsidRPr="00CD2519">
        <w:t>within the Other Shrub vegetation community</w:t>
      </w:r>
      <w:r w:rsidR="00932165">
        <w:t xml:space="preserve"> </w:t>
      </w:r>
      <w:r w:rsidRPr="00CD2519">
        <w:t>(p&lt;0.05)</w:t>
      </w:r>
      <w:r w:rsidR="00465825">
        <w:t xml:space="preserve">.  </w:t>
      </w:r>
      <w:r w:rsidRPr="00CD2519">
        <w:t>Water did not influence species richness to the same degree within Lignum sites</w:t>
      </w:r>
      <w:r w:rsidR="004859D2">
        <w:t>,</w:t>
      </w:r>
      <w:r w:rsidRPr="00CD2519">
        <w:t xml:space="preserve"> with no significant differences being observed across inundation categories (p&gt;0.05).</w:t>
      </w:r>
    </w:p>
    <w:p w14:paraId="666E71D9" w14:textId="06BC9215" w:rsidR="00AA11D7" w:rsidRDefault="00AA11D7" w:rsidP="002C6D1B">
      <w:r>
        <w:t xml:space="preserve">Functional group species richness also exhibited trends when grouped by </w:t>
      </w:r>
      <w:r w:rsidR="00932165">
        <w:t>I</w:t>
      </w:r>
      <w:r>
        <w:t>nundation Period</w:t>
      </w:r>
      <w:r w:rsidR="00465825">
        <w:t xml:space="preserve">.  </w:t>
      </w:r>
      <w:r>
        <w:t>Functional groups AmR, AmT and Tda recorded their highest mean species richness within the Recent category, with richness then decreasing across the other categories for these functional groups</w:t>
      </w:r>
      <w:r w:rsidR="00465825">
        <w:t xml:space="preserve">.  </w:t>
      </w:r>
      <w:r>
        <w:t xml:space="preserve">The Tdr Functional group did note a decrease between the Recent and Frequent categories, although richness increased within the Infrequent, and continued to increase and record its </w:t>
      </w:r>
      <w:r w:rsidR="004859D2">
        <w:t>greatest value in</w:t>
      </w:r>
      <w:r>
        <w:t xml:space="preserve"> the Rare category (7.24 </w:t>
      </w:r>
      <w:r>
        <w:sym w:font="Symbol" w:char="F0B1"/>
      </w:r>
      <w:r>
        <w:t xml:space="preserve"> 3.98, </w:t>
      </w:r>
      <w:r>
        <w:fldChar w:fldCharType="begin"/>
      </w:r>
      <w:r>
        <w:instrText xml:space="preserve"> REF _Ref16072405 \h </w:instrText>
      </w:r>
      <w:r w:rsidR="002C6D1B">
        <w:instrText xml:space="preserve"> \* MERGEFORMAT </w:instrText>
      </w:r>
      <w:r>
        <w:fldChar w:fldCharType="separate"/>
      </w:r>
      <w:r w:rsidR="00754AB7">
        <w:t xml:space="preserve">Figure </w:t>
      </w:r>
      <w:r w:rsidR="00754AB7">
        <w:rPr>
          <w:noProof/>
        </w:rPr>
        <w:t>J</w:t>
      </w:r>
      <w:r w:rsidR="00754AB7">
        <w:rPr>
          <w:noProof/>
        </w:rPr>
        <w:noBreakHyphen/>
        <w:t>5</w:t>
      </w:r>
      <w:r>
        <w:fldChar w:fldCharType="end"/>
      </w:r>
      <w:r>
        <w:t>).</w:t>
      </w:r>
    </w:p>
    <w:p w14:paraId="36128D04" w14:textId="5DE62C0B" w:rsidR="00AA11D7" w:rsidRDefault="009B08B0" w:rsidP="00AA11D7">
      <w:pPr>
        <w:keepNext/>
        <w:spacing w:line="240" w:lineRule="auto"/>
      </w:pPr>
      <w:r>
        <w:rPr>
          <w:noProof/>
          <w:lang w:eastAsia="en-AU"/>
        </w:rPr>
        <w:drawing>
          <wp:inline distT="0" distB="0" distL="0" distR="0" wp14:anchorId="00AB000F" wp14:editId="5B9D6AAF">
            <wp:extent cx="5664200" cy="3352800"/>
            <wp:effectExtent l="0" t="0" r="0" b="0"/>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cstate="email">
                      <a:extLst>
                        <a:ext uri="{28A0092B-C50C-407E-A947-70E740481C1C}">
                          <a14:useLocalDpi xmlns:a14="http://schemas.microsoft.com/office/drawing/2010/main"/>
                        </a:ext>
                      </a:extLst>
                    </a:blip>
                    <a:stretch>
                      <a:fillRect/>
                    </a:stretch>
                  </pic:blipFill>
                  <pic:spPr>
                    <a:xfrm>
                      <a:off x="0" y="0"/>
                      <a:ext cx="5664200" cy="3352800"/>
                    </a:xfrm>
                    <a:prstGeom prst="rect">
                      <a:avLst/>
                    </a:prstGeom>
                  </pic:spPr>
                </pic:pic>
              </a:graphicData>
            </a:graphic>
          </wp:inline>
        </w:drawing>
      </w:r>
    </w:p>
    <w:p w14:paraId="72E7D2B7" w14:textId="59E1A04F" w:rsidR="00932165" w:rsidRPr="00932165" w:rsidRDefault="00AA11D7" w:rsidP="004859D2">
      <w:pPr>
        <w:pStyle w:val="Caption"/>
        <w:spacing w:after="240"/>
      </w:pPr>
      <w:bookmarkStart w:id="434" w:name="_Ref16072405"/>
      <w:bookmarkStart w:id="435" w:name="_Toc17463682"/>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5</w:t>
      </w:r>
      <w:r w:rsidR="002A5C4D">
        <w:rPr>
          <w:noProof/>
        </w:rPr>
        <w:fldChar w:fldCharType="end"/>
      </w:r>
      <w:bookmarkEnd w:id="434"/>
      <w:r>
        <w:t xml:space="preserve">: </w:t>
      </w:r>
      <w:r w:rsidR="007049F6" w:rsidRPr="00D73815">
        <w:t xml:space="preserve">Mean </w:t>
      </w:r>
      <w:r w:rsidR="007049F6">
        <w:t>Species</w:t>
      </w:r>
      <w:r w:rsidRPr="00D73815">
        <w:t xml:space="preserve"> Richness of Functional groups when categorized by the Duration Dry groupings.</w:t>
      </w:r>
      <w:bookmarkEnd w:id="435"/>
    </w:p>
    <w:p w14:paraId="45832444" w14:textId="20F63103" w:rsidR="00AA11D7" w:rsidRDefault="00AA11D7" w:rsidP="002C6D1B">
      <w:r>
        <w:t>The response of Functional group species richness to Inundation Period varied between the four vegetation communities</w:t>
      </w:r>
      <w:r w:rsidR="00465825">
        <w:t xml:space="preserve">.  </w:t>
      </w:r>
      <w:r>
        <w:t>The AmR Functional group generally decreased in species richness between the Recent and Rare categories</w:t>
      </w:r>
      <w:r w:rsidR="00465825">
        <w:t xml:space="preserve">.  </w:t>
      </w:r>
      <w:r>
        <w:t>This trend was most obvious within the Other Shrub vegetation community</w:t>
      </w:r>
      <w:r w:rsidR="00465825">
        <w:t xml:space="preserve">.  </w:t>
      </w:r>
      <w:r>
        <w:t xml:space="preserve">Although the Lignum community </w:t>
      </w:r>
      <w:r w:rsidR="00F67520">
        <w:t>had</w:t>
      </w:r>
      <w:r>
        <w:t xml:space="preserve"> a slight increase in mean richness (+0.14)</w:t>
      </w:r>
      <w:r w:rsidR="00465825">
        <w:t xml:space="preserve">.  </w:t>
      </w:r>
      <w:r>
        <w:t>AmT richness varied between vegetation communities</w:t>
      </w:r>
      <w:r w:rsidR="00F67520">
        <w:t>,</w:t>
      </w:r>
      <w:r>
        <w:t xml:space="preserve"> with the Other Shrub and River Cooba communities generally </w:t>
      </w:r>
      <w:r w:rsidR="00F67520">
        <w:t>declin</w:t>
      </w:r>
      <w:r>
        <w:t>ing over the Inundation categories</w:t>
      </w:r>
      <w:r w:rsidR="00F67520">
        <w:t>.</w:t>
      </w:r>
      <w:r>
        <w:t xml:space="preserve"> </w:t>
      </w:r>
      <w:r w:rsidR="00F67520">
        <w:t xml:space="preserve">In contrast, </w:t>
      </w:r>
      <w:r>
        <w:t xml:space="preserve">Coolibah and Lignum decreased between the Recent and Frequent </w:t>
      </w:r>
      <w:r w:rsidR="00F67520">
        <w:t>categories but</w:t>
      </w:r>
      <w:r>
        <w:t xml:space="preserve"> increased to their highest recorded levels in the Rare category</w:t>
      </w:r>
      <w:r w:rsidR="00465825">
        <w:t xml:space="preserve">.  </w:t>
      </w:r>
      <w:r>
        <w:t>Tda species richness decreased from Recent through to the Rare category in all vegetation communities</w:t>
      </w:r>
      <w:r w:rsidR="00465825">
        <w:t xml:space="preserve">.  </w:t>
      </w:r>
      <w:r w:rsidR="00F67520">
        <w:t xml:space="preserve">There was an initial decrease in </w:t>
      </w:r>
      <w:r>
        <w:t>Tdr between Recent and Frequent, then</w:t>
      </w:r>
      <w:r w:rsidR="00F67520">
        <w:t xml:space="preserve"> it</w:t>
      </w:r>
      <w:r>
        <w:t xml:space="preserve"> increased in the Infrequent and Rare categories </w:t>
      </w:r>
      <w:r w:rsidR="00F67520">
        <w:t>for</w:t>
      </w:r>
      <w:r>
        <w:t xml:space="preserve"> all four vegetation communities (</w:t>
      </w:r>
      <w:r>
        <w:fldChar w:fldCharType="begin"/>
      </w:r>
      <w:r>
        <w:instrText xml:space="preserve"> REF _Ref16072422 \h </w:instrText>
      </w:r>
      <w:r w:rsidR="002C6D1B">
        <w:instrText xml:space="preserve"> \* MERGEFORMAT </w:instrText>
      </w:r>
      <w:r>
        <w:fldChar w:fldCharType="separate"/>
      </w:r>
      <w:r w:rsidR="00754AB7" w:rsidRPr="002C5DF9">
        <w:t>Figure</w:t>
      </w:r>
      <w:r w:rsidR="00754AB7">
        <w:t xml:space="preserve"> </w:t>
      </w:r>
      <w:r w:rsidR="00754AB7">
        <w:rPr>
          <w:noProof/>
        </w:rPr>
        <w:t>J</w:t>
      </w:r>
      <w:r w:rsidR="00754AB7">
        <w:rPr>
          <w:noProof/>
        </w:rPr>
        <w:noBreakHyphen/>
        <w:t>6</w:t>
      </w:r>
      <w:r>
        <w:fldChar w:fldCharType="end"/>
      </w:r>
      <w:r>
        <w:t>).</w:t>
      </w:r>
    </w:p>
    <w:p w14:paraId="53132031" w14:textId="77777777" w:rsidR="00AA11D7" w:rsidRDefault="00AA11D7" w:rsidP="00AA11D7">
      <w:pPr>
        <w:keepNext/>
        <w:spacing w:line="240" w:lineRule="auto"/>
        <w:jc w:val="center"/>
      </w:pPr>
      <w:r>
        <w:rPr>
          <w:noProof/>
          <w:lang w:eastAsia="en-AU"/>
        </w:rPr>
        <w:drawing>
          <wp:inline distT="0" distB="0" distL="0" distR="0" wp14:anchorId="2F571C7B" wp14:editId="4112A7B2">
            <wp:extent cx="4025735" cy="8423356"/>
            <wp:effectExtent l="0" t="0" r="0" b="0"/>
            <wp:docPr id="43" name="Picture 43" descr="Figure J 5: Mean functional group species richness of the inundation categories recorded at the four vegetation communities; a.  Lignum, b.  Coolibah, c.  River Cooba, d.  Other shrub." title="Figure J 5: Mean functional group species richness of the inundation categories recorded at the four vegetation communities; a.  Lignum, b.  Coolibah, c.  River Cooba, d.  Other shr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4043458" cy="8460439"/>
                    </a:xfrm>
                    <a:prstGeom prst="rect">
                      <a:avLst/>
                    </a:prstGeom>
                    <a:noFill/>
                  </pic:spPr>
                </pic:pic>
              </a:graphicData>
            </a:graphic>
          </wp:inline>
        </w:drawing>
      </w:r>
    </w:p>
    <w:p w14:paraId="1FC6D4CA" w14:textId="7B86C769" w:rsidR="00AA11D7" w:rsidRDefault="00AA11D7" w:rsidP="00AA11D7">
      <w:pPr>
        <w:pStyle w:val="Caption"/>
        <w:jc w:val="left"/>
      </w:pPr>
      <w:bookmarkStart w:id="436" w:name="_Ref16072422"/>
      <w:bookmarkStart w:id="437" w:name="_Toc17463683"/>
      <w:r w:rsidRPr="002C5DF9">
        <w:t>Figure</w:t>
      </w:r>
      <w:r>
        <w:t xml:space="preserv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6</w:t>
      </w:r>
      <w:r w:rsidR="002A5C4D">
        <w:rPr>
          <w:noProof/>
        </w:rPr>
        <w:fldChar w:fldCharType="end"/>
      </w:r>
      <w:bookmarkEnd w:id="436"/>
      <w:r w:rsidR="006008EF">
        <w:t xml:space="preserve">: </w:t>
      </w:r>
      <w:r w:rsidRPr="00D73815">
        <w:t xml:space="preserve">Mean </w:t>
      </w:r>
      <w:r w:rsidR="00F67520">
        <w:t>f</w:t>
      </w:r>
      <w:r w:rsidRPr="00D73815">
        <w:t xml:space="preserve">unctional group species </w:t>
      </w:r>
      <w:r w:rsidR="00F67520">
        <w:t>r</w:t>
      </w:r>
      <w:r w:rsidRPr="00D73815">
        <w:t xml:space="preserve">ichness </w:t>
      </w:r>
      <w:r w:rsidR="00C91987">
        <w:t xml:space="preserve">per site </w:t>
      </w:r>
      <w:r w:rsidRPr="00D73815">
        <w:t>of the inundation categories recorded at the four vegetation communities; a</w:t>
      </w:r>
      <w:r w:rsidR="00465825">
        <w:t xml:space="preserve">.  </w:t>
      </w:r>
      <w:r w:rsidRPr="00D73815">
        <w:t>Lignum, b</w:t>
      </w:r>
      <w:r w:rsidR="00465825">
        <w:t xml:space="preserve">.  </w:t>
      </w:r>
      <w:r w:rsidRPr="00D73815">
        <w:t>Coolibah, c</w:t>
      </w:r>
      <w:r w:rsidR="00465825">
        <w:t xml:space="preserve">.  </w:t>
      </w:r>
      <w:r w:rsidRPr="00D73815">
        <w:t>River Cooba, d</w:t>
      </w:r>
      <w:r w:rsidR="00465825">
        <w:t xml:space="preserve">.  </w:t>
      </w:r>
      <w:r w:rsidR="00F67520">
        <w:t>Other shrub</w:t>
      </w:r>
      <w:r w:rsidRPr="00D73815">
        <w:t>.</w:t>
      </w:r>
      <w:bookmarkEnd w:id="437"/>
    </w:p>
    <w:p w14:paraId="29DE0CD2" w14:textId="77777777" w:rsidR="00AA11D7" w:rsidRDefault="00AA11D7" w:rsidP="00AA11D7">
      <w:pPr>
        <w:pStyle w:val="Heading8"/>
      </w:pPr>
      <w:r w:rsidRPr="00B77773">
        <w:t>Vegetation cover</w:t>
      </w:r>
    </w:p>
    <w:p w14:paraId="469E9A0C" w14:textId="506098F8" w:rsidR="00AA11D7" w:rsidRDefault="00AA11D7" w:rsidP="002C6D1B">
      <w:r>
        <w:t xml:space="preserve">The </w:t>
      </w:r>
      <w:r w:rsidR="006008EF">
        <w:t>spring</w:t>
      </w:r>
      <w:r>
        <w:t>-</w:t>
      </w:r>
      <w:r w:rsidR="00BA24B2">
        <w:t>20</w:t>
      </w:r>
      <w:r>
        <w:t xml:space="preserve">16 sampling period (80.21 </w:t>
      </w:r>
      <w:r>
        <w:sym w:font="Symbol" w:char="F0B1"/>
      </w:r>
      <w:r>
        <w:t xml:space="preserve"> 32.35%) </w:t>
      </w:r>
      <w:r w:rsidR="00F67520">
        <w:t>had</w:t>
      </w:r>
      <w:r>
        <w:t xml:space="preserve"> the highest mean vegetation cover</w:t>
      </w:r>
      <w:r w:rsidR="00C91987">
        <w:t xml:space="preserve"> per site</w:t>
      </w:r>
      <w:r>
        <w:t xml:space="preserve"> during the monitoring period, whilst</w:t>
      </w:r>
      <w:r w:rsidR="006008EF">
        <w:t xml:space="preserve"> autumn</w:t>
      </w:r>
      <w:r>
        <w:t>-</w:t>
      </w:r>
      <w:r w:rsidR="00BA24B2">
        <w:t>20</w:t>
      </w:r>
      <w:r>
        <w:t xml:space="preserve">19 (19.29 </w:t>
      </w:r>
      <w:r>
        <w:sym w:font="Symbol" w:char="F0B1"/>
      </w:r>
      <w:r>
        <w:t xml:space="preserve"> 15.03%,</w:t>
      </w:r>
      <w:r w:rsidR="00F67520">
        <w:t xml:space="preserve"> </w:t>
      </w:r>
      <w:r w:rsidRPr="00F67520">
        <w:rPr>
          <w:szCs w:val="20"/>
        </w:rPr>
        <w:fldChar w:fldCharType="begin"/>
      </w:r>
      <w:r w:rsidRPr="00F67520">
        <w:rPr>
          <w:szCs w:val="20"/>
        </w:rPr>
        <w:instrText xml:space="preserve"> REF _Ref16072431 \h </w:instrText>
      </w:r>
      <w:r w:rsidR="002C6D1B" w:rsidRPr="00F67520">
        <w:rPr>
          <w:szCs w:val="20"/>
        </w:rPr>
        <w:instrText xml:space="preserve"> \* MERGEFORMAT </w:instrText>
      </w:r>
      <w:r w:rsidRPr="00F67520">
        <w:rPr>
          <w:szCs w:val="20"/>
        </w:rPr>
      </w:r>
      <w:r w:rsidRPr="00F67520">
        <w:rPr>
          <w:szCs w:val="20"/>
        </w:rPr>
        <w:fldChar w:fldCharType="separate"/>
      </w:r>
      <w:r w:rsidR="00754AB7" w:rsidRPr="00754AB7">
        <w:rPr>
          <w:szCs w:val="20"/>
        </w:rPr>
        <w:t xml:space="preserve">Figure </w:t>
      </w:r>
      <w:r w:rsidR="00754AB7" w:rsidRPr="00754AB7">
        <w:rPr>
          <w:noProof/>
          <w:szCs w:val="20"/>
        </w:rPr>
        <w:t>J</w:t>
      </w:r>
      <w:r w:rsidR="00754AB7" w:rsidRPr="00754AB7">
        <w:rPr>
          <w:noProof/>
          <w:szCs w:val="20"/>
        </w:rPr>
        <w:noBreakHyphen/>
        <w:t>7</w:t>
      </w:r>
      <w:r w:rsidRPr="00F67520">
        <w:rPr>
          <w:szCs w:val="20"/>
        </w:rPr>
        <w:fldChar w:fldCharType="end"/>
      </w:r>
      <w:r w:rsidRPr="00F67520">
        <w:rPr>
          <w:szCs w:val="20"/>
        </w:rPr>
        <w:t xml:space="preserve">) </w:t>
      </w:r>
      <w:r w:rsidR="00F67520">
        <w:rPr>
          <w:szCs w:val="20"/>
        </w:rPr>
        <w:t>had</w:t>
      </w:r>
      <w:r>
        <w:t xml:space="preserve"> the lowest</w:t>
      </w:r>
      <w:r w:rsidR="00465825">
        <w:t xml:space="preserve">.  </w:t>
      </w:r>
      <w:r>
        <w:t xml:space="preserve">The high total cover percentage in </w:t>
      </w:r>
      <w:r w:rsidR="006008EF">
        <w:t>spring</w:t>
      </w:r>
      <w:r>
        <w:t>-</w:t>
      </w:r>
      <w:r w:rsidR="00BA24B2">
        <w:t>20</w:t>
      </w:r>
      <w:r>
        <w:t xml:space="preserve">16 can be strongly linked to the extended period of floodplain inundation preceding the </w:t>
      </w:r>
      <w:r w:rsidR="006008EF">
        <w:t>spring</w:t>
      </w:r>
      <w:r>
        <w:t xml:space="preserve">-2016 sampling period, which inundated all monitoring plots except sites </w:t>
      </w:r>
      <w:r w:rsidR="00BA24B2">
        <w:t>WD</w:t>
      </w:r>
      <w:r>
        <w:t xml:space="preserve">2.3 and </w:t>
      </w:r>
      <w:r w:rsidR="00BA24B2">
        <w:t>WD</w:t>
      </w:r>
      <w:r>
        <w:t>6.3</w:t>
      </w:r>
      <w:r w:rsidR="00465825">
        <w:t xml:space="preserve">. </w:t>
      </w:r>
      <w:r w:rsidR="00950040">
        <w:t>V</w:t>
      </w:r>
      <w:r>
        <w:t xml:space="preserve">egetation cover </w:t>
      </w:r>
      <w:r w:rsidR="002B0643">
        <w:t xml:space="preserve">varied signficantly between vegetation communities </w:t>
      </w:r>
      <w:r>
        <w:t xml:space="preserve">(p&lt;0.05), with River Cooba sites </w:t>
      </w:r>
      <w:r w:rsidR="00BA24B2">
        <w:t>having</w:t>
      </w:r>
      <w:r>
        <w:t xml:space="preserve"> the highest mean (48.67 </w:t>
      </w:r>
      <w:r>
        <w:sym w:font="Symbol" w:char="F0B1"/>
      </w:r>
      <w:r>
        <w:t xml:space="preserve"> 27.41%), followed by Lignum (41.62 </w:t>
      </w:r>
      <w:r>
        <w:sym w:font="Symbol" w:char="F0B1"/>
      </w:r>
      <w:r>
        <w:t xml:space="preserve"> 24.35%), Other Shrub (37.83 </w:t>
      </w:r>
      <w:r>
        <w:sym w:font="Symbol" w:char="F0B1"/>
      </w:r>
      <w:r>
        <w:t xml:space="preserve"> 26.86%) and Coolibah (25.53 </w:t>
      </w:r>
      <w:r>
        <w:sym w:font="Symbol" w:char="F0B1"/>
      </w:r>
      <w:r>
        <w:t xml:space="preserve"> 24.35%).</w:t>
      </w:r>
    </w:p>
    <w:p w14:paraId="4D889C52" w14:textId="10AEC1A0" w:rsidR="00AA11D7" w:rsidRDefault="009B08B0" w:rsidP="00AA11D7">
      <w:pPr>
        <w:keepNext/>
        <w:spacing w:line="240" w:lineRule="auto"/>
      </w:pPr>
      <w:r>
        <w:rPr>
          <w:noProof/>
          <w:lang w:eastAsia="en-AU"/>
        </w:rPr>
        <w:drawing>
          <wp:inline distT="0" distB="0" distL="0" distR="0" wp14:anchorId="1F401647" wp14:editId="03B835A1">
            <wp:extent cx="5731510" cy="2998470"/>
            <wp:effectExtent l="0" t="0" r="0" b="0"/>
            <wp:docPr id="2295" name="Pictur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cstate="email">
                      <a:extLst>
                        <a:ext uri="{28A0092B-C50C-407E-A947-70E740481C1C}">
                          <a14:useLocalDpi xmlns:a14="http://schemas.microsoft.com/office/drawing/2010/main"/>
                        </a:ext>
                      </a:extLst>
                    </a:blip>
                    <a:stretch>
                      <a:fillRect/>
                    </a:stretch>
                  </pic:blipFill>
                  <pic:spPr>
                    <a:xfrm>
                      <a:off x="0" y="0"/>
                      <a:ext cx="5731510" cy="2998470"/>
                    </a:xfrm>
                    <a:prstGeom prst="rect">
                      <a:avLst/>
                    </a:prstGeom>
                  </pic:spPr>
                </pic:pic>
              </a:graphicData>
            </a:graphic>
          </wp:inline>
        </w:drawing>
      </w:r>
    </w:p>
    <w:p w14:paraId="0CE1C717" w14:textId="1D2E9D0B" w:rsidR="00AA11D7" w:rsidRDefault="00AA11D7" w:rsidP="00AA11D7">
      <w:pPr>
        <w:pStyle w:val="Caption"/>
      </w:pPr>
      <w:bookmarkStart w:id="438" w:name="_Ref16072431"/>
      <w:bookmarkStart w:id="439" w:name="_Toc1746368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7</w:t>
      </w:r>
      <w:r w:rsidR="002A5C4D">
        <w:rPr>
          <w:noProof/>
        </w:rPr>
        <w:fldChar w:fldCharType="end"/>
      </w:r>
      <w:bookmarkEnd w:id="438"/>
      <w:r w:rsidR="006008EF">
        <w:t xml:space="preserve">: </w:t>
      </w:r>
      <w:r w:rsidRPr="00D73815">
        <w:t xml:space="preserve">Mean Total Cover </w:t>
      </w:r>
      <w:r w:rsidR="00C91987">
        <w:t xml:space="preserve">per site </w:t>
      </w:r>
      <w:r w:rsidRPr="00D73815">
        <w:t>at the different sampling periods over the course of the</w:t>
      </w:r>
      <w:r w:rsidR="00D77B84">
        <w:t xml:space="preserve"> LTIM P</w:t>
      </w:r>
      <w:r w:rsidRPr="00D73815">
        <w:t>roject.</w:t>
      </w:r>
      <w:bookmarkEnd w:id="439"/>
    </w:p>
    <w:p w14:paraId="080EB099" w14:textId="77777777" w:rsidR="00D857EA" w:rsidRDefault="00D857EA" w:rsidP="002C6D1B"/>
    <w:p w14:paraId="4C9F73E7" w14:textId="675A2372" w:rsidR="00AA11D7" w:rsidRDefault="00AA11D7" w:rsidP="002C6D1B">
      <w:r>
        <w:t>Total cover</w:t>
      </w:r>
      <w:r w:rsidRPr="00C24B70">
        <w:t xml:space="preserve"> was</w:t>
      </w:r>
      <w:r>
        <w:t xml:space="preserve"> also</w:t>
      </w:r>
      <w:r w:rsidRPr="00C24B70">
        <w:t xml:space="preserve"> </w:t>
      </w:r>
      <w:r>
        <w:t xml:space="preserve">significantly </w:t>
      </w:r>
      <w:r w:rsidRPr="00C24B70">
        <w:t xml:space="preserve">influenced by the </w:t>
      </w:r>
      <w:r>
        <w:t>Inundation Period categories</w:t>
      </w:r>
      <w:r w:rsidRPr="00C24B70">
        <w:t xml:space="preserve"> with </w:t>
      </w:r>
      <w:r>
        <w:t>a decrease in total cover observed as inundation frequency decreased</w:t>
      </w:r>
      <w:r w:rsidR="00932165">
        <w:t xml:space="preserve"> </w:t>
      </w:r>
      <w:r>
        <w:t>(p&lt;0.05)</w:t>
      </w:r>
      <w:r w:rsidR="00465825">
        <w:t xml:space="preserve">.  </w:t>
      </w:r>
      <w:r>
        <w:t>The</w:t>
      </w:r>
      <w:r w:rsidRPr="00C24B70">
        <w:t xml:space="preserve"> Recent grouping contain</w:t>
      </w:r>
      <w:r>
        <w:t>ed</w:t>
      </w:r>
      <w:r w:rsidRPr="00C24B70">
        <w:t xml:space="preserve"> the highest mean </w:t>
      </w:r>
      <w:r>
        <w:t>cover</w:t>
      </w:r>
      <w:r w:rsidRPr="00C24B70">
        <w:t xml:space="preserve"> (</w:t>
      </w:r>
      <w:r>
        <w:t xml:space="preserve">55.86 </w:t>
      </w:r>
      <w:r>
        <w:sym w:font="Symbol" w:char="F0B1"/>
      </w:r>
      <w:r>
        <w:t xml:space="preserve"> 32.06</w:t>
      </w:r>
      <w:r w:rsidR="00BA24B2">
        <w:t>%</w:t>
      </w:r>
      <w:r w:rsidRPr="00C24B70">
        <w:t xml:space="preserve">), followed by </w:t>
      </w:r>
      <w:r>
        <w:t>Frequent</w:t>
      </w:r>
      <w:r w:rsidRPr="00C24B70">
        <w:t xml:space="preserve"> (</w:t>
      </w:r>
      <w:r>
        <w:t xml:space="preserve">34.45 </w:t>
      </w:r>
      <w:r>
        <w:sym w:font="Symbol" w:char="F0B1"/>
      </w:r>
      <w:r>
        <w:t xml:space="preserve"> 17.27</w:t>
      </w:r>
      <w:r w:rsidR="00BA24B2">
        <w:t>%</w:t>
      </w:r>
      <w:r w:rsidRPr="00C24B70">
        <w:t xml:space="preserve">), </w:t>
      </w:r>
      <w:r>
        <w:t>Infrequent</w:t>
      </w:r>
      <w:r w:rsidRPr="00C24B70">
        <w:t xml:space="preserve"> (</w:t>
      </w:r>
      <w:r>
        <w:t>3</w:t>
      </w:r>
      <w:r w:rsidRPr="00C24B70">
        <w:t>3.</w:t>
      </w:r>
      <w:r>
        <w:t xml:space="preserve">83 </w:t>
      </w:r>
      <w:r>
        <w:sym w:font="Symbol" w:char="F0B1"/>
      </w:r>
      <w:r>
        <w:t xml:space="preserve"> 22.99</w:t>
      </w:r>
      <w:r w:rsidR="00BA24B2">
        <w:t>%</w:t>
      </w:r>
      <w:r w:rsidRPr="00C24B70">
        <w:t xml:space="preserve">) and </w:t>
      </w:r>
      <w:r>
        <w:t>Rare</w:t>
      </w:r>
      <w:r w:rsidRPr="00C24B70">
        <w:t xml:space="preserve"> (</w:t>
      </w:r>
      <w:r>
        <w:t xml:space="preserve">27.82 </w:t>
      </w:r>
      <w:r>
        <w:sym w:font="Symbol" w:char="F0B1"/>
      </w:r>
      <w:r>
        <w:t xml:space="preserve"> 22.33</w:t>
      </w:r>
      <w:r w:rsidR="00BA24B2">
        <w:t>%</w:t>
      </w:r>
      <w:r w:rsidRPr="00C24B70">
        <w:t>).</w:t>
      </w:r>
    </w:p>
    <w:p w14:paraId="1C2E47C0" w14:textId="0D774800" w:rsidR="00AA11D7" w:rsidRDefault="00AA11D7" w:rsidP="002C6D1B">
      <w:r w:rsidRPr="00CD2519">
        <w:t xml:space="preserve">A significant interaction was observed between inundation categories and vegetation communities (p&lt;0.05), with </w:t>
      </w:r>
      <w:r w:rsidR="002B0643" w:rsidRPr="00CD2519">
        <w:t>recently</w:t>
      </w:r>
      <w:r w:rsidRPr="00CD2519">
        <w:t xml:space="preserve"> inundated sites recording significantly higher cover within both the Other Shrub (90.13 </w:t>
      </w:r>
      <w:r>
        <w:sym w:font="Symbol" w:char="F0B1"/>
      </w:r>
      <w:r w:rsidRPr="00CD2519">
        <w:t xml:space="preserve"> 22.53</w:t>
      </w:r>
      <w:r w:rsidR="00BA24B2">
        <w:t>%</w:t>
      </w:r>
      <w:r w:rsidRPr="00CD2519">
        <w:t xml:space="preserve">) and River Cooba (74.64 </w:t>
      </w:r>
      <w:r>
        <w:sym w:font="Symbol" w:char="F0B1"/>
      </w:r>
      <w:r w:rsidRPr="00CD2519">
        <w:t xml:space="preserve"> 33.75</w:t>
      </w:r>
      <w:r w:rsidR="00BA24B2">
        <w:t>%</w:t>
      </w:r>
      <w:r w:rsidRPr="00CD2519">
        <w:t>) communities than the other inundation categories (p&lt;0.05)</w:t>
      </w:r>
      <w:r w:rsidR="00465825">
        <w:t xml:space="preserve">.  </w:t>
      </w:r>
      <w:r w:rsidRPr="00CD2519">
        <w:t xml:space="preserve">Whilst both Recent (47.07 </w:t>
      </w:r>
      <w:r>
        <w:sym w:font="Symbol" w:char="F0B1"/>
      </w:r>
      <w:r w:rsidRPr="00CD2519">
        <w:t xml:space="preserve"> 21.39</w:t>
      </w:r>
      <w:r w:rsidR="00BA24B2">
        <w:t>%</w:t>
      </w:r>
      <w:r w:rsidRPr="00CD2519">
        <w:t xml:space="preserve">) and Frequent (29.93 </w:t>
      </w:r>
      <w:r>
        <w:sym w:font="Symbol" w:char="F0B1"/>
      </w:r>
      <w:r w:rsidRPr="00CD2519">
        <w:t xml:space="preserve"> 18.06</w:t>
      </w:r>
      <w:r w:rsidR="00BA24B2">
        <w:t>%</w:t>
      </w:r>
      <w:r w:rsidRPr="00CD2519">
        <w:t xml:space="preserve">) sites within the Coolibah woodland community recorded significantly higher means than Infrequent (10.05 </w:t>
      </w:r>
      <w:r>
        <w:sym w:font="Symbol" w:char="F0B1"/>
      </w:r>
      <w:r w:rsidRPr="00CD2519">
        <w:t xml:space="preserve"> 10.40</w:t>
      </w:r>
      <w:r w:rsidR="00BA24B2">
        <w:t>%</w:t>
      </w:r>
      <w:r w:rsidRPr="00CD2519">
        <w:t xml:space="preserve">) and Rare sites (16 </w:t>
      </w:r>
      <w:r>
        <w:sym w:font="Symbol" w:char="F0B1"/>
      </w:r>
      <w:r w:rsidRPr="00CD2519">
        <w:t xml:space="preserve"> 5.98</w:t>
      </w:r>
      <w:r w:rsidR="00BA24B2">
        <w:t>%</w:t>
      </w:r>
      <w:r w:rsidRPr="00CD2519">
        <w:t>; p&lt;0.005)</w:t>
      </w:r>
      <w:r w:rsidR="00465825">
        <w:t xml:space="preserve">.  </w:t>
      </w:r>
      <w:r w:rsidRPr="00CD2519">
        <w:t>Water did not influence species cover to the same degree within Lignum sites</w:t>
      </w:r>
      <w:r w:rsidR="00D857EA">
        <w:t>,</w:t>
      </w:r>
      <w:r w:rsidRPr="00CD2519">
        <w:t xml:space="preserve"> with no significant differences being observed across inundation categories (p&gt;0.05).</w:t>
      </w:r>
    </w:p>
    <w:p w14:paraId="36835AA1" w14:textId="6B25DBBD" w:rsidR="00AA11D7" w:rsidRDefault="00AA11D7" w:rsidP="002C6D1B">
      <w:r>
        <w:t>Functional group cover</w:t>
      </w:r>
      <w:r w:rsidRPr="00C24B70">
        <w:t xml:space="preserve"> also exhibited </w:t>
      </w:r>
      <w:r>
        <w:t xml:space="preserve">predictable </w:t>
      </w:r>
      <w:r w:rsidRPr="00C24B70">
        <w:t xml:space="preserve">trends when grouped by </w:t>
      </w:r>
      <w:r>
        <w:t>Inundation Period</w:t>
      </w:r>
      <w:r w:rsidR="00465825">
        <w:t xml:space="preserve">.  </w:t>
      </w:r>
      <w:r w:rsidRPr="00C24B70">
        <w:t xml:space="preserve">AmR, AmT, and Tda groups generally </w:t>
      </w:r>
      <w:r w:rsidR="00D857EA">
        <w:t>declined</w:t>
      </w:r>
      <w:r w:rsidRPr="00C24B70">
        <w:t xml:space="preserve"> in </w:t>
      </w:r>
      <w:r>
        <w:t>cover</w:t>
      </w:r>
      <w:r w:rsidRPr="00C24B70">
        <w:t xml:space="preserve"> as </w:t>
      </w:r>
      <w:r>
        <w:t>inundation frequency</w:t>
      </w:r>
      <w:r w:rsidRPr="00C24B70">
        <w:t xml:space="preserve"> </w:t>
      </w:r>
      <w:r>
        <w:t>de</w:t>
      </w:r>
      <w:r w:rsidRPr="00C24B70">
        <w:t xml:space="preserve">creased, with the Tda group </w:t>
      </w:r>
      <w:r>
        <w:t>displaying</w:t>
      </w:r>
      <w:r w:rsidRPr="00C24B70">
        <w:t xml:space="preserve"> the sharpest </w:t>
      </w:r>
      <w:r w:rsidR="00D857EA">
        <w:t>fall</w:t>
      </w:r>
      <w:r w:rsidRPr="00C24B70">
        <w:t xml:space="preserve"> between the Recent and </w:t>
      </w:r>
      <w:r>
        <w:t>Frequent</w:t>
      </w:r>
      <w:r w:rsidRPr="00C24B70">
        <w:t xml:space="preserve"> categories (-69.45</w:t>
      </w:r>
      <w:r w:rsidR="00BA24B2">
        <w:t>%</w:t>
      </w:r>
      <w:r w:rsidRPr="00C24B70">
        <w:t>) followed by AmR (-67.61</w:t>
      </w:r>
      <w:r w:rsidR="00BA24B2">
        <w:t>%</w:t>
      </w:r>
      <w:r w:rsidRPr="00C24B70">
        <w:t>)</w:t>
      </w:r>
      <w:r w:rsidR="00465825">
        <w:t xml:space="preserve">.  </w:t>
      </w:r>
      <w:r w:rsidRPr="00C24B70">
        <w:t xml:space="preserve">The Tdr group initially declined in mean </w:t>
      </w:r>
      <w:r>
        <w:t>total cover</w:t>
      </w:r>
      <w:r w:rsidRPr="00C24B70">
        <w:t xml:space="preserve"> between the Recent and </w:t>
      </w:r>
      <w:r>
        <w:t>Frequent</w:t>
      </w:r>
      <w:r w:rsidRPr="00C24B70">
        <w:t xml:space="preserve"> category (-50.74</w:t>
      </w:r>
      <w:r w:rsidR="00BA24B2">
        <w:t>%</w:t>
      </w:r>
      <w:r w:rsidRPr="00C24B70">
        <w:t xml:space="preserve">), although increased </w:t>
      </w:r>
      <w:r>
        <w:t>within the Infrequent category</w:t>
      </w:r>
      <w:r w:rsidRPr="00C24B70">
        <w:t xml:space="preserve"> </w:t>
      </w:r>
      <w:r w:rsidR="00932165">
        <w:t>and then</w:t>
      </w:r>
      <w:r w:rsidRPr="00C24B70">
        <w:t xml:space="preserve"> appears to stabilise </w:t>
      </w:r>
      <w:r>
        <w:t xml:space="preserve">with </w:t>
      </w:r>
      <w:r w:rsidRPr="00C24B70">
        <w:t xml:space="preserve">the </w:t>
      </w:r>
      <w:r>
        <w:t>Rare</w:t>
      </w:r>
      <w:r w:rsidRPr="00C24B70">
        <w:t xml:space="preserve"> </w:t>
      </w:r>
      <w:r>
        <w:t>category, which</w:t>
      </w:r>
      <w:r w:rsidRPr="00C24B70">
        <w:t xml:space="preserve"> </w:t>
      </w:r>
      <w:r w:rsidR="00D857EA">
        <w:t>had</w:t>
      </w:r>
      <w:r w:rsidRPr="00C24B70">
        <w:t xml:space="preserve"> similar results (</w:t>
      </w:r>
      <w:r>
        <w:fldChar w:fldCharType="begin"/>
      </w:r>
      <w:r>
        <w:instrText xml:space="preserve"> REF _Ref16072472 \h </w:instrText>
      </w:r>
      <w:r w:rsidR="002C6D1B">
        <w:instrText xml:space="preserve"> \* MERGEFORMAT </w:instrText>
      </w:r>
      <w:r>
        <w:fldChar w:fldCharType="separate"/>
      </w:r>
      <w:r w:rsidR="00754AB7">
        <w:t xml:space="preserve">Figure </w:t>
      </w:r>
      <w:r w:rsidR="00754AB7">
        <w:rPr>
          <w:noProof/>
        </w:rPr>
        <w:t>J</w:t>
      </w:r>
      <w:r w:rsidR="00754AB7">
        <w:rPr>
          <w:noProof/>
        </w:rPr>
        <w:noBreakHyphen/>
        <w:t>8</w:t>
      </w:r>
      <w:r>
        <w:fldChar w:fldCharType="end"/>
      </w:r>
      <w:r w:rsidRPr="00C24B70">
        <w:t>).</w:t>
      </w:r>
    </w:p>
    <w:p w14:paraId="6838B012" w14:textId="2801D6E3" w:rsidR="00AA11D7" w:rsidRDefault="00920559" w:rsidP="00AA11D7">
      <w:pPr>
        <w:keepNext/>
        <w:spacing w:line="240" w:lineRule="auto"/>
      </w:pPr>
      <w:r>
        <w:rPr>
          <w:noProof/>
          <w:lang w:eastAsia="en-AU"/>
        </w:rPr>
        <w:drawing>
          <wp:inline distT="0" distB="0" distL="0" distR="0" wp14:anchorId="08C15921" wp14:editId="4CEE0C6C">
            <wp:extent cx="5689600" cy="3022600"/>
            <wp:effectExtent l="0" t="0" r="0" b="0"/>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cstate="email">
                      <a:extLst>
                        <a:ext uri="{28A0092B-C50C-407E-A947-70E740481C1C}">
                          <a14:useLocalDpi xmlns:a14="http://schemas.microsoft.com/office/drawing/2010/main"/>
                        </a:ext>
                      </a:extLst>
                    </a:blip>
                    <a:stretch>
                      <a:fillRect/>
                    </a:stretch>
                  </pic:blipFill>
                  <pic:spPr>
                    <a:xfrm>
                      <a:off x="0" y="0"/>
                      <a:ext cx="5689600" cy="3022600"/>
                    </a:xfrm>
                    <a:prstGeom prst="rect">
                      <a:avLst/>
                    </a:prstGeom>
                  </pic:spPr>
                </pic:pic>
              </a:graphicData>
            </a:graphic>
          </wp:inline>
        </w:drawing>
      </w:r>
    </w:p>
    <w:p w14:paraId="61C79DB8" w14:textId="50BF6B26" w:rsidR="00AA11D7" w:rsidRDefault="00AA11D7" w:rsidP="00AA11D7">
      <w:pPr>
        <w:pStyle w:val="Caption"/>
      </w:pPr>
      <w:bookmarkStart w:id="440" w:name="_Ref16072472"/>
      <w:bookmarkStart w:id="441" w:name="_Toc1746368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8</w:t>
      </w:r>
      <w:r w:rsidR="002A5C4D">
        <w:rPr>
          <w:noProof/>
        </w:rPr>
        <w:fldChar w:fldCharType="end"/>
      </w:r>
      <w:bookmarkEnd w:id="440"/>
      <w:r w:rsidR="006008EF">
        <w:t xml:space="preserve">: </w:t>
      </w:r>
      <w:r w:rsidRPr="00D73815">
        <w:t xml:space="preserve">Mean Total Cover </w:t>
      </w:r>
      <w:r w:rsidR="00C91987">
        <w:t xml:space="preserve">per site </w:t>
      </w:r>
      <w:r w:rsidRPr="00D73815">
        <w:t>of Functional groups when categorized by the Inundation categories.</w:t>
      </w:r>
      <w:bookmarkEnd w:id="441"/>
    </w:p>
    <w:p w14:paraId="3B8727D2" w14:textId="77777777" w:rsidR="00D857EA" w:rsidRDefault="00D857EA" w:rsidP="002C6D1B"/>
    <w:p w14:paraId="41FA8D5C" w14:textId="55852EC4" w:rsidR="00AA11D7" w:rsidRPr="000D5F33" w:rsidRDefault="00AA11D7" w:rsidP="002C6D1B">
      <w:r>
        <w:t>The response of Functional group total cover to Inundation Period also varied between the four vegetation communities</w:t>
      </w:r>
      <w:r w:rsidR="00465825">
        <w:t xml:space="preserve">.  </w:t>
      </w:r>
      <w:r>
        <w:t>The AmR group generally reduced with decreasing inundation within each vegetation community</w:t>
      </w:r>
      <w:r w:rsidR="00465825">
        <w:t xml:space="preserve">.  </w:t>
      </w:r>
      <w:r>
        <w:t xml:space="preserve">The Other Shrub community recorded the highest mean total cover of AmR within the Recent category (2.13 </w:t>
      </w:r>
      <w:r>
        <w:sym w:font="Symbol" w:char="F0B1"/>
      </w:r>
      <w:r>
        <w:t xml:space="preserve"> 1.64</w:t>
      </w:r>
      <w:r w:rsidR="00BA24B2">
        <w:t>%</w:t>
      </w:r>
      <w:r>
        <w:t>)</w:t>
      </w:r>
      <w:r w:rsidR="00465825">
        <w:t xml:space="preserve">.  </w:t>
      </w:r>
      <w:r>
        <w:t>AmT mean cover reduced as Inundation</w:t>
      </w:r>
      <w:r w:rsidR="0070711D">
        <w:t xml:space="preserve"> Period</w:t>
      </w:r>
      <w:r>
        <w:t xml:space="preserve"> decreased at all communities except Lignum, which increased over this period</w:t>
      </w:r>
      <w:r w:rsidR="00465825">
        <w:t xml:space="preserve">.  </w:t>
      </w:r>
      <w:r>
        <w:t xml:space="preserve">The Tdr functional </w:t>
      </w:r>
      <w:r w:rsidR="00932165">
        <w:t>g</w:t>
      </w:r>
      <w:r>
        <w:t>roup recorded its greatest total cover within the Recent category, with decreases being observed over the other categories within all vegetation communities</w:t>
      </w:r>
      <w:r w:rsidR="00465825">
        <w:t xml:space="preserve">.  </w:t>
      </w:r>
      <w:r>
        <w:t>Whilst Tdr showed an initial decrease between the Recent and Frequent categories, then increa</w:t>
      </w:r>
      <w:r w:rsidR="00932165">
        <w:t>sed</w:t>
      </w:r>
      <w:r>
        <w:t xml:space="preserve"> </w:t>
      </w:r>
      <w:r w:rsidR="00932165">
        <w:t>in</w:t>
      </w:r>
      <w:r>
        <w:t xml:space="preserve"> the Infrequent and Rare categories across all vegetation communities (</w:t>
      </w:r>
      <w:r>
        <w:fldChar w:fldCharType="begin"/>
      </w:r>
      <w:r>
        <w:instrText xml:space="preserve"> REF _Ref16072478 \h </w:instrText>
      </w:r>
      <w:r w:rsidR="002C6D1B">
        <w:instrText xml:space="preserve"> \* MERGEFORMAT </w:instrText>
      </w:r>
      <w:r>
        <w:fldChar w:fldCharType="separate"/>
      </w:r>
      <w:r w:rsidR="00754AB7">
        <w:t xml:space="preserve">Figure </w:t>
      </w:r>
      <w:r w:rsidR="00754AB7">
        <w:rPr>
          <w:noProof/>
        </w:rPr>
        <w:t>J</w:t>
      </w:r>
      <w:r w:rsidR="00754AB7">
        <w:rPr>
          <w:noProof/>
        </w:rPr>
        <w:noBreakHyphen/>
        <w:t>9</w:t>
      </w:r>
      <w:r>
        <w:fldChar w:fldCharType="end"/>
      </w:r>
      <w:r>
        <w:t>).</w:t>
      </w:r>
    </w:p>
    <w:p w14:paraId="440DE361" w14:textId="77777777" w:rsidR="00AA11D7" w:rsidRDefault="00AA11D7" w:rsidP="00AA11D7">
      <w:pPr>
        <w:keepNext/>
        <w:spacing w:line="240" w:lineRule="auto"/>
        <w:jc w:val="center"/>
      </w:pPr>
      <w:r>
        <w:rPr>
          <w:noProof/>
          <w:lang w:eastAsia="en-AU"/>
        </w:rPr>
        <w:drawing>
          <wp:inline distT="0" distB="0" distL="0" distR="0" wp14:anchorId="5F177A09" wp14:editId="635F6825">
            <wp:extent cx="4239491" cy="8390343"/>
            <wp:effectExtent l="0" t="0" r="8890" b="0"/>
            <wp:docPr id="44" name="Picture 44" descr="Figure J 8: Mean Total Cover of the Inundation categories recorded at the separate vegetation communities; a.  Lignum, b.  Coolibah, c.  River Cooba, d.  Other Shrub." title="Figure J 8: Mean Total Cover of the Inundation categories recorded at the separate vegetation communities; a.  Lignum, b.  Coolibah, c.  River Cooba, d.  Other Shr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3" cstate="email">
                      <a:extLst>
                        <a:ext uri="{28A0092B-C50C-407E-A947-70E740481C1C}">
                          <a14:useLocalDpi xmlns:a14="http://schemas.microsoft.com/office/drawing/2010/main"/>
                        </a:ext>
                      </a:extLst>
                    </a:blip>
                    <a:srcRect/>
                    <a:stretch>
                      <a:fillRect/>
                    </a:stretch>
                  </pic:blipFill>
                  <pic:spPr bwMode="auto">
                    <a:xfrm>
                      <a:off x="0" y="0"/>
                      <a:ext cx="4268219" cy="8447197"/>
                    </a:xfrm>
                    <a:prstGeom prst="rect">
                      <a:avLst/>
                    </a:prstGeom>
                    <a:noFill/>
                  </pic:spPr>
                </pic:pic>
              </a:graphicData>
            </a:graphic>
          </wp:inline>
        </w:drawing>
      </w:r>
    </w:p>
    <w:p w14:paraId="63D8DBB9" w14:textId="25689005" w:rsidR="00AA11D7" w:rsidRDefault="00AA11D7" w:rsidP="00AA11D7">
      <w:pPr>
        <w:pStyle w:val="Caption"/>
        <w:jc w:val="left"/>
      </w:pPr>
      <w:bookmarkStart w:id="442" w:name="_Ref16072478"/>
      <w:bookmarkStart w:id="443" w:name="_Toc1746368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9</w:t>
      </w:r>
      <w:r w:rsidR="002A5C4D">
        <w:rPr>
          <w:noProof/>
        </w:rPr>
        <w:fldChar w:fldCharType="end"/>
      </w:r>
      <w:bookmarkEnd w:id="442"/>
      <w:r w:rsidR="006008EF">
        <w:t xml:space="preserve">: </w:t>
      </w:r>
      <w:r w:rsidRPr="00D73815">
        <w:t xml:space="preserve">Mean Total Cover </w:t>
      </w:r>
      <w:r w:rsidR="002B0643">
        <w:t xml:space="preserve">per site </w:t>
      </w:r>
      <w:r w:rsidRPr="00D73815">
        <w:t>of the Inundation categories recorded at the separate vegetation communities; a</w:t>
      </w:r>
      <w:r w:rsidR="00465825">
        <w:t xml:space="preserve">.  </w:t>
      </w:r>
      <w:r w:rsidRPr="00D73815">
        <w:t>Lignum, b</w:t>
      </w:r>
      <w:r w:rsidR="00465825">
        <w:t xml:space="preserve">.  </w:t>
      </w:r>
      <w:r w:rsidRPr="00D73815">
        <w:t>Coolibah, c</w:t>
      </w:r>
      <w:r w:rsidR="00465825">
        <w:t xml:space="preserve">.  </w:t>
      </w:r>
      <w:r w:rsidRPr="00D73815">
        <w:t>River Cooba, d</w:t>
      </w:r>
      <w:r w:rsidR="00465825">
        <w:t xml:space="preserve">.  </w:t>
      </w:r>
      <w:r w:rsidRPr="00D73815">
        <w:t>Other Shrub</w:t>
      </w:r>
      <w:r w:rsidR="0093450A">
        <w:t>.</w:t>
      </w:r>
      <w:bookmarkEnd w:id="443"/>
    </w:p>
    <w:p w14:paraId="11724018" w14:textId="77777777" w:rsidR="00AA11D7" w:rsidRPr="007947B8" w:rsidRDefault="00AA11D7" w:rsidP="00AA11D7">
      <w:pPr>
        <w:pStyle w:val="Heading8"/>
      </w:pPr>
      <w:r w:rsidRPr="007947B8">
        <w:t>Vegetation composition</w:t>
      </w:r>
    </w:p>
    <w:p w14:paraId="6711A42B" w14:textId="37F3BE56" w:rsidR="00AA11D7" w:rsidRDefault="00AA11D7" w:rsidP="002C6D1B">
      <w:r w:rsidRPr="004750B8">
        <w:t>Vegetation composition was further assessed using multivariate analyses of species abundance data</w:t>
      </w:r>
      <w:r w:rsidR="00465825">
        <w:t xml:space="preserve">.  </w:t>
      </w:r>
      <w:r>
        <w:t>PERMANOVA analysis confirmed significant differences between sample periods, vegetation communities, Inundation Period categories and Functional groups (p&lt;0.005)</w:t>
      </w:r>
      <w:r w:rsidR="00465825">
        <w:t xml:space="preserve">.  </w:t>
      </w:r>
      <w:r w:rsidRPr="00D854DA">
        <w:t xml:space="preserve">The nMDS plot shows separation between data grouped by </w:t>
      </w:r>
      <w:r>
        <w:t>sampling period with a tendency for sampling periods from</w:t>
      </w:r>
      <w:r w:rsidR="006008EF">
        <w:t xml:space="preserve"> summer</w:t>
      </w:r>
      <w:r>
        <w:t xml:space="preserve">-2015 to </w:t>
      </w:r>
      <w:r w:rsidR="006008EF">
        <w:t>spring</w:t>
      </w:r>
      <w:r>
        <w:t xml:space="preserve">-2016 to group together and post </w:t>
      </w:r>
      <w:r w:rsidR="006008EF">
        <w:t>spring</w:t>
      </w:r>
      <w:r>
        <w:t>-2016 to group together (</w:t>
      </w:r>
      <w:r>
        <w:fldChar w:fldCharType="begin"/>
      </w:r>
      <w:r>
        <w:instrText xml:space="preserve"> REF _Ref16072499 \h </w:instrText>
      </w:r>
      <w:r w:rsidR="002C6D1B">
        <w:instrText xml:space="preserve"> \* MERGEFORMAT </w:instrText>
      </w:r>
      <w:r>
        <w:fldChar w:fldCharType="separate"/>
      </w:r>
      <w:r w:rsidR="00754AB7">
        <w:t xml:space="preserve">Figure </w:t>
      </w:r>
      <w:r w:rsidR="00754AB7">
        <w:rPr>
          <w:noProof/>
        </w:rPr>
        <w:t>J</w:t>
      </w:r>
      <w:r w:rsidR="00754AB7">
        <w:rPr>
          <w:noProof/>
        </w:rPr>
        <w:noBreakHyphen/>
        <w:t>10</w:t>
      </w:r>
      <w:r>
        <w:fldChar w:fldCharType="end"/>
      </w:r>
      <w:r>
        <w:t>)</w:t>
      </w:r>
      <w:r w:rsidR="00465825">
        <w:t xml:space="preserve">.  </w:t>
      </w:r>
      <w:r>
        <w:t>Further pairwise tests concluding that all periods were significantly different (p&lt;0.05), except for</w:t>
      </w:r>
      <w:r w:rsidR="006008EF">
        <w:t xml:space="preserve"> autumn</w:t>
      </w:r>
      <w:r>
        <w:t xml:space="preserve">-2018 and </w:t>
      </w:r>
      <w:r w:rsidR="006008EF">
        <w:t>spring</w:t>
      </w:r>
      <w:r>
        <w:t>-2018 (p=0.36).</w:t>
      </w:r>
      <w:bookmarkStart w:id="444" w:name="_Hlk13145191"/>
    </w:p>
    <w:bookmarkEnd w:id="444"/>
    <w:p w14:paraId="2AD40274" w14:textId="77777777" w:rsidR="00AA11D7" w:rsidRDefault="00AA11D7" w:rsidP="00AA11D7">
      <w:pPr>
        <w:keepNext/>
        <w:spacing w:line="240" w:lineRule="auto"/>
        <w:jc w:val="center"/>
      </w:pPr>
      <w:r>
        <w:rPr>
          <w:noProof/>
          <w:lang w:eastAsia="en-AU"/>
        </w:rPr>
        <w:drawing>
          <wp:inline distT="0" distB="0" distL="0" distR="0" wp14:anchorId="10ED2218" wp14:editId="5E2B3645">
            <wp:extent cx="5772150" cy="3455720"/>
            <wp:effectExtent l="0" t="0" r="0" b="0"/>
            <wp:docPr id="45" name="Picture 45" descr="Figure J 9: nMDS plot of species composition data when grouped by Sampling Period." title="Figure J 9: nMDS plot of species composition data when grouped by Sampl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4" cstate="email">
                      <a:extLst>
                        <a:ext uri="{28A0092B-C50C-407E-A947-70E740481C1C}">
                          <a14:useLocalDpi xmlns:a14="http://schemas.microsoft.com/office/drawing/2010/main"/>
                        </a:ext>
                      </a:extLst>
                    </a:blip>
                    <a:srcRect b="2294"/>
                    <a:stretch/>
                  </pic:blipFill>
                  <pic:spPr bwMode="auto">
                    <a:xfrm>
                      <a:off x="0" y="0"/>
                      <a:ext cx="5803092" cy="3474245"/>
                    </a:xfrm>
                    <a:prstGeom prst="rect">
                      <a:avLst/>
                    </a:prstGeom>
                    <a:noFill/>
                    <a:ln>
                      <a:noFill/>
                    </a:ln>
                    <a:extLst>
                      <a:ext uri="{53640926-AAD7-44D8-BBD7-CCE9431645EC}">
                        <a14:shadowObscured xmlns:a14="http://schemas.microsoft.com/office/drawing/2010/main"/>
                      </a:ext>
                    </a:extLst>
                  </pic:spPr>
                </pic:pic>
              </a:graphicData>
            </a:graphic>
          </wp:inline>
        </w:drawing>
      </w:r>
    </w:p>
    <w:p w14:paraId="226EE725" w14:textId="393A99AA" w:rsidR="00AA11D7" w:rsidRDefault="00AA11D7" w:rsidP="00AA11D7">
      <w:pPr>
        <w:pStyle w:val="Caption"/>
        <w:jc w:val="left"/>
      </w:pPr>
      <w:bookmarkStart w:id="445" w:name="_Ref16072499"/>
      <w:bookmarkStart w:id="446" w:name="_Toc1746368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10</w:t>
      </w:r>
      <w:r w:rsidR="002A5C4D">
        <w:rPr>
          <w:noProof/>
        </w:rPr>
        <w:fldChar w:fldCharType="end"/>
      </w:r>
      <w:bookmarkEnd w:id="445"/>
      <w:r w:rsidR="006008EF">
        <w:t xml:space="preserve">: </w:t>
      </w:r>
      <w:r w:rsidRPr="00D73815">
        <w:t>nMDS plot of species composition data when grouped by Sampling Period.</w:t>
      </w:r>
      <w:bookmarkEnd w:id="446"/>
    </w:p>
    <w:p w14:paraId="79C4DCD0" w14:textId="77777777" w:rsidR="00D857EA" w:rsidRDefault="00D857EA" w:rsidP="002C6D1B"/>
    <w:p w14:paraId="13A64977" w14:textId="1E699045" w:rsidR="00AA11D7" w:rsidRDefault="00AA11D7" w:rsidP="002C6D1B">
      <w:r>
        <w:t xml:space="preserve">SIMPER analysis </w:t>
      </w:r>
      <w:r w:rsidR="00D857EA">
        <w:t>indicated</w:t>
      </w:r>
      <w:r>
        <w:t xml:space="preserve"> dissimilarity in lower/mid storey species when </w:t>
      </w:r>
      <w:r w:rsidR="00D857EA">
        <w:t xml:space="preserve">samples were </w:t>
      </w:r>
      <w:r>
        <w:t>grouped by sampling period</w:t>
      </w:r>
      <w:r w:rsidR="00465825">
        <w:t xml:space="preserve">.  </w:t>
      </w:r>
      <w:r>
        <w:t>Lignum contributed the most across all sample periods</w:t>
      </w:r>
      <w:r w:rsidR="00465825">
        <w:t xml:space="preserve">.  </w:t>
      </w:r>
      <w:r>
        <w:t>Warrego Grass (</w:t>
      </w:r>
      <w:r w:rsidRPr="00FA53EF">
        <w:rPr>
          <w:i/>
        </w:rPr>
        <w:t xml:space="preserve">Paspalidium jubiflorum) </w:t>
      </w:r>
      <w:r>
        <w:t xml:space="preserve">and </w:t>
      </w:r>
      <w:r w:rsidRPr="00D76E45">
        <w:rPr>
          <w:i/>
        </w:rPr>
        <w:t xml:space="preserve">Eleocharis </w:t>
      </w:r>
      <w:r w:rsidRPr="00D857EA">
        <w:t>sp.,</w:t>
      </w:r>
      <w:r>
        <w:t xml:space="preserve"> both increased in </w:t>
      </w:r>
      <w:r w:rsidR="006008EF">
        <w:t>spring</w:t>
      </w:r>
      <w:r>
        <w:t>-2016</w:t>
      </w:r>
      <w:r w:rsidR="00465825">
        <w:t xml:space="preserve">.  </w:t>
      </w:r>
      <w:r>
        <w:t>This coincided with the largest inundation event of the project</w:t>
      </w:r>
      <w:r w:rsidR="00465825">
        <w:t xml:space="preserve">.  </w:t>
      </w:r>
      <w:r>
        <w:t xml:space="preserve">Both species then decrease as sampling period progressed, </w:t>
      </w:r>
      <w:r w:rsidRPr="0070711D">
        <w:t xml:space="preserve">with </w:t>
      </w:r>
      <w:r w:rsidRPr="0070711D">
        <w:rPr>
          <w:i/>
        </w:rPr>
        <w:t>Eleocharis</w:t>
      </w:r>
      <w:r w:rsidR="0070711D" w:rsidRPr="00D857EA">
        <w:t xml:space="preserve"> sp</w:t>
      </w:r>
      <w:r w:rsidR="00465825" w:rsidRPr="00D857EA">
        <w:t xml:space="preserve">. </w:t>
      </w:r>
      <w:r w:rsidR="00465825">
        <w:rPr>
          <w:i/>
        </w:rPr>
        <w:t xml:space="preserve"> </w:t>
      </w:r>
      <w:r w:rsidRPr="0070711D">
        <w:t>dropping</w:t>
      </w:r>
      <w:r>
        <w:t xml:space="preserve"> out of the four dominant species by</w:t>
      </w:r>
      <w:r w:rsidR="006008EF">
        <w:t xml:space="preserve"> autumn</w:t>
      </w:r>
      <w:r>
        <w:t>-</w:t>
      </w:r>
      <w:r w:rsidR="00D857EA">
        <w:t>20</w:t>
      </w:r>
      <w:r>
        <w:t>19 (</w:t>
      </w:r>
      <w:r>
        <w:fldChar w:fldCharType="begin"/>
      </w:r>
      <w:r>
        <w:instrText xml:space="preserve"> REF _Ref16072220 \h </w:instrText>
      </w:r>
      <w:r w:rsidR="002C6D1B">
        <w:instrText xml:space="preserve"> \* MERGEFORMAT </w:instrText>
      </w:r>
      <w:r>
        <w:fldChar w:fldCharType="separate"/>
      </w:r>
      <w:r w:rsidR="00754AB7">
        <w:t xml:space="preserve">Table </w:t>
      </w:r>
      <w:r w:rsidR="00754AB7">
        <w:rPr>
          <w:noProof/>
        </w:rPr>
        <w:t>J</w:t>
      </w:r>
      <w:r w:rsidR="00754AB7">
        <w:rPr>
          <w:noProof/>
        </w:rPr>
        <w:noBreakHyphen/>
        <w:t>4</w:t>
      </w:r>
      <w:r>
        <w:fldChar w:fldCharType="end"/>
      </w:r>
      <w:r>
        <w:t>).</w:t>
      </w:r>
    </w:p>
    <w:p w14:paraId="6D5D1798" w14:textId="6F27F78A" w:rsidR="00AA11D7" w:rsidRDefault="00AA11D7" w:rsidP="00AA11D7">
      <w:pPr>
        <w:pStyle w:val="Caption"/>
        <w:keepNext/>
      </w:pPr>
      <w:bookmarkStart w:id="447" w:name="_Ref16072220"/>
      <w:bookmarkStart w:id="448" w:name="_Toc17463816"/>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J</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4</w:t>
      </w:r>
      <w:r w:rsidR="00C30CFA">
        <w:rPr>
          <w:noProof/>
        </w:rPr>
        <w:fldChar w:fldCharType="end"/>
      </w:r>
      <w:bookmarkEnd w:id="447"/>
      <w:r w:rsidR="006008EF">
        <w:t xml:space="preserve">: </w:t>
      </w:r>
      <w:r w:rsidRPr="0073224E">
        <w:t>Contribution and mean cover</w:t>
      </w:r>
      <w:r w:rsidR="00BA24B2">
        <w:t>%</w:t>
      </w:r>
      <w:r w:rsidRPr="0073224E">
        <w:t xml:space="preserve"> of the top four lower and mid-story species recorded across sample periods.</w:t>
      </w:r>
      <w:bookmarkEnd w:id="448"/>
    </w:p>
    <w:tbl>
      <w:tblPr>
        <w:tblStyle w:val="TableGrid"/>
        <w:tblW w:w="5000" w:type="pct"/>
        <w:tblLook w:val="04A0" w:firstRow="1" w:lastRow="0" w:firstColumn="1" w:lastColumn="0" w:noHBand="0" w:noVBand="1"/>
      </w:tblPr>
      <w:tblGrid>
        <w:gridCol w:w="1893"/>
        <w:gridCol w:w="3006"/>
        <w:gridCol w:w="2071"/>
        <w:gridCol w:w="2056"/>
      </w:tblGrid>
      <w:tr w:rsidR="00AA11D7" w:rsidRPr="00D76E45" w14:paraId="13EBB1A1" w14:textId="77777777" w:rsidTr="00D20D3A">
        <w:trPr>
          <w:trHeight w:val="214"/>
          <w:tblHeader/>
        </w:trPr>
        <w:tc>
          <w:tcPr>
            <w:tcW w:w="1049" w:type="pct"/>
            <w:shd w:val="clear" w:color="auto" w:fill="D9D9D9" w:themeFill="background1" w:themeFillShade="D9"/>
            <w:hideMark/>
          </w:tcPr>
          <w:p w14:paraId="275F195B" w14:textId="77777777" w:rsidR="00AA11D7" w:rsidRPr="00E521CF" w:rsidRDefault="00AA11D7" w:rsidP="001A377C">
            <w:pPr>
              <w:spacing w:before="60" w:after="60"/>
              <w:rPr>
                <w:sz w:val="18"/>
                <w:szCs w:val="18"/>
              </w:rPr>
            </w:pPr>
            <w:r w:rsidRPr="00E521CF">
              <w:rPr>
                <w:sz w:val="18"/>
                <w:szCs w:val="18"/>
              </w:rPr>
              <w:t>Sample Period</w:t>
            </w:r>
          </w:p>
        </w:tc>
        <w:tc>
          <w:tcPr>
            <w:tcW w:w="1665" w:type="pct"/>
            <w:shd w:val="clear" w:color="auto" w:fill="D9D9D9" w:themeFill="background1" w:themeFillShade="D9"/>
            <w:hideMark/>
          </w:tcPr>
          <w:p w14:paraId="065C8AB5" w14:textId="3DB9F2B8" w:rsidR="00AA11D7" w:rsidRPr="00E521CF" w:rsidRDefault="00AA11D7" w:rsidP="001A377C">
            <w:pPr>
              <w:spacing w:before="60" w:after="60"/>
              <w:rPr>
                <w:sz w:val="18"/>
                <w:szCs w:val="18"/>
              </w:rPr>
            </w:pPr>
            <w:r w:rsidRPr="00E521CF">
              <w:rPr>
                <w:sz w:val="18"/>
                <w:szCs w:val="18"/>
              </w:rPr>
              <w:t>Species</w:t>
            </w:r>
            <w:r w:rsidR="00FE5B1B">
              <w:rPr>
                <w:sz w:val="18"/>
                <w:szCs w:val="18"/>
              </w:rPr>
              <w:t xml:space="preserve"> (func group)</w:t>
            </w:r>
          </w:p>
        </w:tc>
        <w:tc>
          <w:tcPr>
            <w:tcW w:w="1147" w:type="pct"/>
            <w:shd w:val="clear" w:color="auto" w:fill="D9D9D9" w:themeFill="background1" w:themeFillShade="D9"/>
            <w:hideMark/>
          </w:tcPr>
          <w:p w14:paraId="274202A5" w14:textId="77777777" w:rsidR="00AA11D7" w:rsidRPr="00E521CF" w:rsidRDefault="00AA11D7" w:rsidP="001A377C">
            <w:pPr>
              <w:spacing w:before="60" w:after="60"/>
              <w:rPr>
                <w:sz w:val="18"/>
                <w:szCs w:val="18"/>
              </w:rPr>
            </w:pPr>
            <w:r w:rsidRPr="00E521CF">
              <w:rPr>
                <w:sz w:val="18"/>
                <w:szCs w:val="18"/>
              </w:rPr>
              <w:t>Mean Cover (%)</w:t>
            </w:r>
          </w:p>
        </w:tc>
        <w:tc>
          <w:tcPr>
            <w:tcW w:w="1139" w:type="pct"/>
            <w:shd w:val="clear" w:color="auto" w:fill="D9D9D9" w:themeFill="background1" w:themeFillShade="D9"/>
            <w:hideMark/>
          </w:tcPr>
          <w:p w14:paraId="2A6C32F5" w14:textId="77777777" w:rsidR="00AA11D7" w:rsidRPr="00E521CF" w:rsidRDefault="00AA11D7" w:rsidP="001A377C">
            <w:pPr>
              <w:spacing w:before="60" w:after="60"/>
              <w:rPr>
                <w:sz w:val="18"/>
                <w:szCs w:val="18"/>
              </w:rPr>
            </w:pPr>
            <w:r w:rsidRPr="00E521CF">
              <w:rPr>
                <w:sz w:val="18"/>
                <w:szCs w:val="18"/>
              </w:rPr>
              <w:t>Contribution (%)</w:t>
            </w:r>
          </w:p>
        </w:tc>
      </w:tr>
      <w:tr w:rsidR="00AA11D7" w:rsidRPr="00D76E45" w14:paraId="797C697A" w14:textId="77777777" w:rsidTr="00AA11D7">
        <w:trPr>
          <w:trHeight w:val="214"/>
        </w:trPr>
        <w:tc>
          <w:tcPr>
            <w:tcW w:w="1049" w:type="pct"/>
            <w:vMerge w:val="restart"/>
            <w:hideMark/>
          </w:tcPr>
          <w:p w14:paraId="540A320C" w14:textId="77777777" w:rsidR="00AA11D7" w:rsidRPr="00D76E45" w:rsidRDefault="00AA11D7" w:rsidP="00D857EA">
            <w:pPr>
              <w:spacing w:before="40" w:after="40" w:line="260" w:lineRule="atLeast"/>
              <w:rPr>
                <w:sz w:val="18"/>
                <w:szCs w:val="18"/>
              </w:rPr>
            </w:pPr>
            <w:r w:rsidRPr="00D76E45">
              <w:rPr>
                <w:sz w:val="18"/>
                <w:szCs w:val="18"/>
              </w:rPr>
              <w:t>Summer_2015</w:t>
            </w:r>
          </w:p>
        </w:tc>
        <w:tc>
          <w:tcPr>
            <w:tcW w:w="1665" w:type="pct"/>
            <w:hideMark/>
          </w:tcPr>
          <w:p w14:paraId="262ED7EB" w14:textId="0E347F9B" w:rsidR="00AA11D7" w:rsidRPr="00D857EA" w:rsidRDefault="00AA11D7" w:rsidP="00D857EA">
            <w:pPr>
              <w:spacing w:before="40" w:after="40" w:line="260" w:lineRule="atLeast"/>
              <w:rPr>
                <w:i/>
                <w:sz w:val="18"/>
                <w:szCs w:val="18"/>
              </w:rPr>
            </w:pPr>
            <w:r w:rsidRPr="00D857EA">
              <w:rPr>
                <w:i/>
                <w:sz w:val="18"/>
                <w:szCs w:val="18"/>
              </w:rPr>
              <w:t>Duma florulenta</w:t>
            </w:r>
            <w:r w:rsidR="003E6591">
              <w:rPr>
                <w:i/>
                <w:sz w:val="18"/>
                <w:szCs w:val="18"/>
              </w:rPr>
              <w:t xml:space="preserve"> (AmT)</w:t>
            </w:r>
          </w:p>
        </w:tc>
        <w:tc>
          <w:tcPr>
            <w:tcW w:w="1147" w:type="pct"/>
            <w:hideMark/>
          </w:tcPr>
          <w:p w14:paraId="6E1E18E0" w14:textId="77777777" w:rsidR="00AA11D7" w:rsidRPr="00D76E45" w:rsidRDefault="00AA11D7" w:rsidP="00D857EA">
            <w:pPr>
              <w:spacing w:before="40" w:after="40" w:line="260" w:lineRule="atLeast"/>
              <w:rPr>
                <w:sz w:val="18"/>
                <w:szCs w:val="18"/>
              </w:rPr>
            </w:pPr>
            <w:r>
              <w:rPr>
                <w:sz w:val="18"/>
                <w:szCs w:val="18"/>
              </w:rPr>
              <w:t>19.79</w:t>
            </w:r>
          </w:p>
        </w:tc>
        <w:tc>
          <w:tcPr>
            <w:tcW w:w="1139" w:type="pct"/>
            <w:hideMark/>
          </w:tcPr>
          <w:p w14:paraId="13AD46A8" w14:textId="77777777" w:rsidR="00AA11D7" w:rsidRPr="00D76E45" w:rsidRDefault="00AA11D7" w:rsidP="00D857EA">
            <w:pPr>
              <w:spacing w:before="40" w:after="40" w:line="260" w:lineRule="atLeast"/>
              <w:rPr>
                <w:sz w:val="18"/>
                <w:szCs w:val="18"/>
              </w:rPr>
            </w:pPr>
            <w:r w:rsidRPr="00D76E45">
              <w:rPr>
                <w:sz w:val="18"/>
                <w:szCs w:val="18"/>
              </w:rPr>
              <w:t>18.75</w:t>
            </w:r>
          </w:p>
        </w:tc>
      </w:tr>
      <w:tr w:rsidR="00AA11D7" w:rsidRPr="00D76E45" w14:paraId="53DAD214" w14:textId="77777777" w:rsidTr="00AA11D7">
        <w:trPr>
          <w:trHeight w:val="214"/>
        </w:trPr>
        <w:tc>
          <w:tcPr>
            <w:tcW w:w="1049" w:type="pct"/>
            <w:vMerge/>
            <w:hideMark/>
          </w:tcPr>
          <w:p w14:paraId="34E77458" w14:textId="77777777" w:rsidR="00AA11D7" w:rsidRPr="00D76E45" w:rsidRDefault="00AA11D7" w:rsidP="00D857EA">
            <w:pPr>
              <w:spacing w:before="40" w:after="40" w:line="260" w:lineRule="atLeast"/>
              <w:rPr>
                <w:sz w:val="18"/>
                <w:szCs w:val="18"/>
              </w:rPr>
            </w:pPr>
          </w:p>
        </w:tc>
        <w:tc>
          <w:tcPr>
            <w:tcW w:w="1665" w:type="pct"/>
            <w:hideMark/>
          </w:tcPr>
          <w:p w14:paraId="2E6713BC" w14:textId="45C594DB" w:rsidR="00AA11D7" w:rsidRPr="00D857EA" w:rsidRDefault="00AA11D7" w:rsidP="00D857EA">
            <w:pPr>
              <w:spacing w:before="40" w:after="40" w:line="260" w:lineRule="atLeast"/>
              <w:rPr>
                <w:i/>
                <w:sz w:val="18"/>
                <w:szCs w:val="18"/>
              </w:rPr>
            </w:pPr>
            <w:r w:rsidRPr="00D857EA">
              <w:rPr>
                <w:i/>
                <w:sz w:val="18"/>
                <w:szCs w:val="18"/>
              </w:rPr>
              <w:t>Juncus</w:t>
            </w:r>
            <w:r w:rsidR="003E6591">
              <w:rPr>
                <w:i/>
                <w:sz w:val="18"/>
                <w:szCs w:val="18"/>
              </w:rPr>
              <w:t xml:space="preserve"> (AmT)</w:t>
            </w:r>
          </w:p>
        </w:tc>
        <w:tc>
          <w:tcPr>
            <w:tcW w:w="1147" w:type="pct"/>
            <w:hideMark/>
          </w:tcPr>
          <w:p w14:paraId="436CDCE0" w14:textId="77777777" w:rsidR="00AA11D7" w:rsidRPr="00D76E45" w:rsidRDefault="00AA11D7" w:rsidP="00D857EA">
            <w:pPr>
              <w:spacing w:before="40" w:after="40" w:line="260" w:lineRule="atLeast"/>
              <w:rPr>
                <w:sz w:val="18"/>
                <w:szCs w:val="18"/>
              </w:rPr>
            </w:pPr>
            <w:r>
              <w:rPr>
                <w:sz w:val="18"/>
                <w:szCs w:val="18"/>
              </w:rPr>
              <w:t>1.30</w:t>
            </w:r>
          </w:p>
        </w:tc>
        <w:tc>
          <w:tcPr>
            <w:tcW w:w="1139" w:type="pct"/>
            <w:hideMark/>
          </w:tcPr>
          <w:p w14:paraId="42626573" w14:textId="77777777" w:rsidR="00AA11D7" w:rsidRPr="00D76E45" w:rsidRDefault="00AA11D7" w:rsidP="00D857EA">
            <w:pPr>
              <w:spacing w:before="40" w:after="40" w:line="260" w:lineRule="atLeast"/>
              <w:rPr>
                <w:sz w:val="18"/>
                <w:szCs w:val="18"/>
              </w:rPr>
            </w:pPr>
            <w:r w:rsidRPr="00D76E45">
              <w:rPr>
                <w:sz w:val="18"/>
                <w:szCs w:val="18"/>
              </w:rPr>
              <w:t>9.96</w:t>
            </w:r>
          </w:p>
        </w:tc>
      </w:tr>
      <w:tr w:rsidR="00AA11D7" w:rsidRPr="00D76E45" w14:paraId="0B43D9F8" w14:textId="77777777" w:rsidTr="00AA11D7">
        <w:trPr>
          <w:trHeight w:val="214"/>
        </w:trPr>
        <w:tc>
          <w:tcPr>
            <w:tcW w:w="1049" w:type="pct"/>
            <w:vMerge/>
            <w:hideMark/>
          </w:tcPr>
          <w:p w14:paraId="0CBA3949" w14:textId="77777777" w:rsidR="00AA11D7" w:rsidRPr="00D76E45" w:rsidRDefault="00AA11D7" w:rsidP="00D857EA">
            <w:pPr>
              <w:spacing w:before="40" w:after="40" w:line="260" w:lineRule="atLeast"/>
              <w:rPr>
                <w:sz w:val="18"/>
                <w:szCs w:val="18"/>
              </w:rPr>
            </w:pPr>
          </w:p>
        </w:tc>
        <w:tc>
          <w:tcPr>
            <w:tcW w:w="1665" w:type="pct"/>
            <w:hideMark/>
          </w:tcPr>
          <w:p w14:paraId="5F346E33" w14:textId="379D9485" w:rsidR="00AA11D7" w:rsidRPr="00D857EA" w:rsidRDefault="00AA11D7" w:rsidP="003E6591">
            <w:pPr>
              <w:spacing w:before="40" w:after="40" w:line="260" w:lineRule="atLeast"/>
              <w:rPr>
                <w:i/>
                <w:sz w:val="18"/>
                <w:szCs w:val="18"/>
              </w:rPr>
            </w:pPr>
            <w:r w:rsidRPr="00D857EA">
              <w:rPr>
                <w:i/>
                <w:sz w:val="18"/>
                <w:szCs w:val="18"/>
              </w:rPr>
              <w:t xml:space="preserve">Alternanthera </w:t>
            </w:r>
            <w:r w:rsidR="003E6591">
              <w:rPr>
                <w:i/>
                <w:sz w:val="18"/>
                <w:szCs w:val="18"/>
              </w:rPr>
              <w:t xml:space="preserve">denticulate </w:t>
            </w:r>
            <w:r w:rsidR="003E6591">
              <w:rPr>
                <w:rFonts w:ascii="Calibri" w:hAnsi="Calibri" w:cs="Calibri"/>
                <w:color w:val="000000"/>
                <w:szCs w:val="20"/>
              </w:rPr>
              <w:t>(Tda)</w:t>
            </w:r>
          </w:p>
        </w:tc>
        <w:tc>
          <w:tcPr>
            <w:tcW w:w="1147" w:type="pct"/>
            <w:hideMark/>
          </w:tcPr>
          <w:p w14:paraId="79747BB5" w14:textId="77777777" w:rsidR="00AA11D7" w:rsidRPr="00D76E45" w:rsidRDefault="00AA11D7" w:rsidP="00D857EA">
            <w:pPr>
              <w:spacing w:before="40" w:after="40" w:line="260" w:lineRule="atLeast"/>
              <w:rPr>
                <w:sz w:val="18"/>
                <w:szCs w:val="18"/>
              </w:rPr>
            </w:pPr>
            <w:r>
              <w:rPr>
                <w:sz w:val="18"/>
                <w:szCs w:val="18"/>
              </w:rPr>
              <w:t>1.00</w:t>
            </w:r>
          </w:p>
        </w:tc>
        <w:tc>
          <w:tcPr>
            <w:tcW w:w="1139" w:type="pct"/>
            <w:hideMark/>
          </w:tcPr>
          <w:p w14:paraId="04BABF26" w14:textId="77777777" w:rsidR="00AA11D7" w:rsidRPr="00D76E45" w:rsidRDefault="00AA11D7" w:rsidP="00D857EA">
            <w:pPr>
              <w:spacing w:before="40" w:after="40" w:line="260" w:lineRule="atLeast"/>
              <w:rPr>
                <w:sz w:val="18"/>
                <w:szCs w:val="18"/>
              </w:rPr>
            </w:pPr>
            <w:r w:rsidRPr="00D76E45">
              <w:rPr>
                <w:sz w:val="18"/>
                <w:szCs w:val="18"/>
              </w:rPr>
              <w:t>7.28</w:t>
            </w:r>
          </w:p>
        </w:tc>
      </w:tr>
      <w:tr w:rsidR="00AA11D7" w:rsidRPr="00D76E45" w14:paraId="3966ED95" w14:textId="77777777" w:rsidTr="00AA11D7">
        <w:trPr>
          <w:trHeight w:val="214"/>
        </w:trPr>
        <w:tc>
          <w:tcPr>
            <w:tcW w:w="1049" w:type="pct"/>
            <w:vMerge/>
            <w:hideMark/>
          </w:tcPr>
          <w:p w14:paraId="450DA54F" w14:textId="77777777" w:rsidR="00AA11D7" w:rsidRPr="00D76E45" w:rsidRDefault="00AA11D7" w:rsidP="00D857EA">
            <w:pPr>
              <w:spacing w:before="40" w:after="40" w:line="260" w:lineRule="atLeast"/>
              <w:rPr>
                <w:sz w:val="18"/>
                <w:szCs w:val="18"/>
              </w:rPr>
            </w:pPr>
          </w:p>
        </w:tc>
        <w:tc>
          <w:tcPr>
            <w:tcW w:w="1665" w:type="pct"/>
            <w:hideMark/>
          </w:tcPr>
          <w:p w14:paraId="378B939A" w14:textId="77A6F378" w:rsidR="00AA11D7" w:rsidRPr="00D857EA" w:rsidRDefault="00AA11D7" w:rsidP="00D857EA">
            <w:pPr>
              <w:spacing w:before="40" w:after="40" w:line="260" w:lineRule="atLeast"/>
              <w:rPr>
                <w:i/>
                <w:sz w:val="18"/>
                <w:szCs w:val="18"/>
              </w:rPr>
            </w:pPr>
            <w:r w:rsidRPr="00D857EA">
              <w:rPr>
                <w:i/>
                <w:sz w:val="18"/>
                <w:szCs w:val="18"/>
              </w:rPr>
              <w:t>Marsilea drummondii</w:t>
            </w:r>
            <w:r w:rsidR="003E6591">
              <w:rPr>
                <w:i/>
                <w:sz w:val="18"/>
                <w:szCs w:val="18"/>
              </w:rPr>
              <w:t xml:space="preserve"> (AmR)</w:t>
            </w:r>
          </w:p>
        </w:tc>
        <w:tc>
          <w:tcPr>
            <w:tcW w:w="1147" w:type="pct"/>
            <w:hideMark/>
          </w:tcPr>
          <w:p w14:paraId="00AA54DD" w14:textId="77777777" w:rsidR="00AA11D7" w:rsidRPr="00D76E45" w:rsidRDefault="00AA11D7" w:rsidP="00D857EA">
            <w:pPr>
              <w:spacing w:before="40" w:after="40" w:line="260" w:lineRule="atLeast"/>
              <w:rPr>
                <w:sz w:val="18"/>
                <w:szCs w:val="18"/>
              </w:rPr>
            </w:pPr>
            <w:r>
              <w:rPr>
                <w:sz w:val="18"/>
                <w:szCs w:val="18"/>
              </w:rPr>
              <w:t>1.13</w:t>
            </w:r>
          </w:p>
        </w:tc>
        <w:tc>
          <w:tcPr>
            <w:tcW w:w="1139" w:type="pct"/>
            <w:hideMark/>
          </w:tcPr>
          <w:p w14:paraId="21865490" w14:textId="77777777" w:rsidR="00AA11D7" w:rsidRPr="00D76E45" w:rsidRDefault="00AA11D7" w:rsidP="00D857EA">
            <w:pPr>
              <w:spacing w:before="40" w:after="40" w:line="260" w:lineRule="atLeast"/>
              <w:rPr>
                <w:sz w:val="18"/>
                <w:szCs w:val="18"/>
              </w:rPr>
            </w:pPr>
            <w:r w:rsidRPr="00D76E45">
              <w:rPr>
                <w:sz w:val="18"/>
                <w:szCs w:val="18"/>
              </w:rPr>
              <w:t>6.84</w:t>
            </w:r>
          </w:p>
        </w:tc>
      </w:tr>
      <w:tr w:rsidR="00AA11D7" w:rsidRPr="00D76E45" w14:paraId="13BA2110" w14:textId="77777777" w:rsidTr="00AA11D7">
        <w:trPr>
          <w:trHeight w:val="214"/>
        </w:trPr>
        <w:tc>
          <w:tcPr>
            <w:tcW w:w="1049" w:type="pct"/>
            <w:vMerge w:val="restart"/>
            <w:hideMark/>
          </w:tcPr>
          <w:p w14:paraId="3CB5473B" w14:textId="77777777" w:rsidR="00AA11D7" w:rsidRPr="00D76E45" w:rsidRDefault="00AA11D7" w:rsidP="00D857EA">
            <w:pPr>
              <w:spacing w:before="40" w:after="40" w:line="260" w:lineRule="atLeast"/>
              <w:rPr>
                <w:sz w:val="18"/>
                <w:szCs w:val="18"/>
              </w:rPr>
            </w:pPr>
            <w:r w:rsidRPr="00D76E45">
              <w:rPr>
                <w:sz w:val="18"/>
                <w:szCs w:val="18"/>
              </w:rPr>
              <w:t>Autumn_2015</w:t>
            </w:r>
          </w:p>
        </w:tc>
        <w:tc>
          <w:tcPr>
            <w:tcW w:w="1665" w:type="pct"/>
            <w:hideMark/>
          </w:tcPr>
          <w:p w14:paraId="117A795B" w14:textId="533FB140" w:rsidR="00AA11D7" w:rsidRPr="00D857EA" w:rsidRDefault="00AA11D7" w:rsidP="00D857EA">
            <w:pPr>
              <w:spacing w:before="40" w:after="40" w:line="260" w:lineRule="atLeast"/>
              <w:rPr>
                <w:i/>
                <w:sz w:val="18"/>
                <w:szCs w:val="18"/>
              </w:rPr>
            </w:pPr>
            <w:r w:rsidRPr="00D857EA">
              <w:rPr>
                <w:i/>
                <w:sz w:val="18"/>
                <w:szCs w:val="18"/>
              </w:rPr>
              <w:t>Duma florulenta</w:t>
            </w:r>
            <w:r w:rsidR="003E6591">
              <w:rPr>
                <w:i/>
                <w:sz w:val="18"/>
                <w:szCs w:val="18"/>
              </w:rPr>
              <w:t xml:space="preserve"> (AmT)</w:t>
            </w:r>
          </w:p>
        </w:tc>
        <w:tc>
          <w:tcPr>
            <w:tcW w:w="1147" w:type="pct"/>
            <w:hideMark/>
          </w:tcPr>
          <w:p w14:paraId="228E4026" w14:textId="77777777" w:rsidR="00AA11D7" w:rsidRPr="00D76E45" w:rsidRDefault="00AA11D7" w:rsidP="00D857EA">
            <w:pPr>
              <w:spacing w:before="40" w:after="40" w:line="260" w:lineRule="atLeast"/>
              <w:rPr>
                <w:sz w:val="18"/>
                <w:szCs w:val="18"/>
              </w:rPr>
            </w:pPr>
            <w:r>
              <w:rPr>
                <w:sz w:val="18"/>
                <w:szCs w:val="18"/>
              </w:rPr>
              <w:t>19.65</w:t>
            </w:r>
          </w:p>
        </w:tc>
        <w:tc>
          <w:tcPr>
            <w:tcW w:w="1139" w:type="pct"/>
            <w:hideMark/>
          </w:tcPr>
          <w:p w14:paraId="463FAC19" w14:textId="77777777" w:rsidR="00AA11D7" w:rsidRPr="00D76E45" w:rsidRDefault="00AA11D7" w:rsidP="00D857EA">
            <w:pPr>
              <w:spacing w:before="40" w:after="40" w:line="260" w:lineRule="atLeast"/>
              <w:rPr>
                <w:sz w:val="18"/>
                <w:szCs w:val="18"/>
              </w:rPr>
            </w:pPr>
            <w:r w:rsidRPr="00D76E45">
              <w:rPr>
                <w:sz w:val="18"/>
                <w:szCs w:val="18"/>
              </w:rPr>
              <w:t>19.07</w:t>
            </w:r>
          </w:p>
        </w:tc>
      </w:tr>
      <w:tr w:rsidR="00AA11D7" w:rsidRPr="00D76E45" w14:paraId="3D1CFA68" w14:textId="77777777" w:rsidTr="00AA11D7">
        <w:trPr>
          <w:trHeight w:val="214"/>
        </w:trPr>
        <w:tc>
          <w:tcPr>
            <w:tcW w:w="1049" w:type="pct"/>
            <w:vMerge/>
            <w:hideMark/>
          </w:tcPr>
          <w:p w14:paraId="66931E74" w14:textId="77777777" w:rsidR="00AA11D7" w:rsidRPr="00D76E45" w:rsidRDefault="00AA11D7" w:rsidP="00D857EA">
            <w:pPr>
              <w:spacing w:before="40" w:after="40" w:line="260" w:lineRule="atLeast"/>
              <w:rPr>
                <w:sz w:val="18"/>
                <w:szCs w:val="18"/>
              </w:rPr>
            </w:pPr>
          </w:p>
        </w:tc>
        <w:tc>
          <w:tcPr>
            <w:tcW w:w="1665" w:type="pct"/>
            <w:hideMark/>
          </w:tcPr>
          <w:p w14:paraId="35043876" w14:textId="57D1B2AD" w:rsidR="00AA11D7" w:rsidRPr="00D857EA" w:rsidRDefault="00AA11D7" w:rsidP="00D857EA">
            <w:pPr>
              <w:spacing w:before="40" w:after="40" w:line="260" w:lineRule="atLeast"/>
              <w:rPr>
                <w:i/>
                <w:sz w:val="18"/>
                <w:szCs w:val="18"/>
              </w:rPr>
            </w:pPr>
            <w:r w:rsidRPr="00D857EA">
              <w:rPr>
                <w:i/>
                <w:sz w:val="18"/>
                <w:szCs w:val="18"/>
              </w:rPr>
              <w:t>Stellaria angustifolia</w:t>
            </w:r>
            <w:r w:rsidR="003E6591">
              <w:rPr>
                <w:i/>
                <w:sz w:val="18"/>
                <w:szCs w:val="18"/>
              </w:rPr>
              <w:t xml:space="preserve"> (Tdr)</w:t>
            </w:r>
          </w:p>
        </w:tc>
        <w:tc>
          <w:tcPr>
            <w:tcW w:w="1147" w:type="pct"/>
            <w:hideMark/>
          </w:tcPr>
          <w:p w14:paraId="7DF6C50E" w14:textId="77777777" w:rsidR="00AA11D7" w:rsidRPr="00D76E45" w:rsidRDefault="00AA11D7" w:rsidP="00D857EA">
            <w:pPr>
              <w:spacing w:before="40" w:after="40" w:line="260" w:lineRule="atLeast"/>
              <w:rPr>
                <w:sz w:val="18"/>
                <w:szCs w:val="18"/>
              </w:rPr>
            </w:pPr>
            <w:r>
              <w:rPr>
                <w:sz w:val="18"/>
                <w:szCs w:val="18"/>
              </w:rPr>
              <w:t>1.18</w:t>
            </w:r>
          </w:p>
        </w:tc>
        <w:tc>
          <w:tcPr>
            <w:tcW w:w="1139" w:type="pct"/>
            <w:hideMark/>
          </w:tcPr>
          <w:p w14:paraId="7EF2A125" w14:textId="77777777" w:rsidR="00AA11D7" w:rsidRPr="00D76E45" w:rsidRDefault="00AA11D7" w:rsidP="00D857EA">
            <w:pPr>
              <w:spacing w:before="40" w:after="40" w:line="260" w:lineRule="atLeast"/>
              <w:rPr>
                <w:sz w:val="18"/>
                <w:szCs w:val="18"/>
              </w:rPr>
            </w:pPr>
            <w:r w:rsidRPr="00D76E45">
              <w:rPr>
                <w:sz w:val="18"/>
                <w:szCs w:val="18"/>
              </w:rPr>
              <w:t>9.05</w:t>
            </w:r>
          </w:p>
        </w:tc>
      </w:tr>
      <w:tr w:rsidR="00AA11D7" w:rsidRPr="00D76E45" w14:paraId="537750E7" w14:textId="77777777" w:rsidTr="00AA11D7">
        <w:trPr>
          <w:trHeight w:val="214"/>
        </w:trPr>
        <w:tc>
          <w:tcPr>
            <w:tcW w:w="1049" w:type="pct"/>
            <w:vMerge/>
            <w:hideMark/>
          </w:tcPr>
          <w:p w14:paraId="1BBF4C43" w14:textId="77777777" w:rsidR="00AA11D7" w:rsidRPr="00D76E45" w:rsidRDefault="00AA11D7" w:rsidP="00D857EA">
            <w:pPr>
              <w:spacing w:before="40" w:after="40" w:line="260" w:lineRule="atLeast"/>
              <w:rPr>
                <w:sz w:val="18"/>
                <w:szCs w:val="18"/>
              </w:rPr>
            </w:pPr>
          </w:p>
        </w:tc>
        <w:tc>
          <w:tcPr>
            <w:tcW w:w="1665" w:type="pct"/>
            <w:hideMark/>
          </w:tcPr>
          <w:p w14:paraId="14DD7012" w14:textId="38A88C29" w:rsidR="00AA11D7" w:rsidRPr="00D857EA" w:rsidRDefault="00AA11D7" w:rsidP="00D857EA">
            <w:pPr>
              <w:spacing w:before="40" w:after="40" w:line="260" w:lineRule="atLeast"/>
              <w:rPr>
                <w:i/>
                <w:sz w:val="18"/>
                <w:szCs w:val="18"/>
              </w:rPr>
            </w:pPr>
            <w:r w:rsidRPr="00D857EA">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147" w:type="pct"/>
            <w:hideMark/>
          </w:tcPr>
          <w:p w14:paraId="0E213231" w14:textId="77777777" w:rsidR="00AA11D7" w:rsidRPr="00D76E45" w:rsidRDefault="00AA11D7" w:rsidP="00D857EA">
            <w:pPr>
              <w:spacing w:before="40" w:after="40" w:line="260" w:lineRule="atLeast"/>
              <w:rPr>
                <w:sz w:val="18"/>
                <w:szCs w:val="18"/>
              </w:rPr>
            </w:pPr>
            <w:r>
              <w:rPr>
                <w:sz w:val="18"/>
                <w:szCs w:val="18"/>
              </w:rPr>
              <w:t>4.13</w:t>
            </w:r>
          </w:p>
        </w:tc>
        <w:tc>
          <w:tcPr>
            <w:tcW w:w="1139" w:type="pct"/>
            <w:hideMark/>
          </w:tcPr>
          <w:p w14:paraId="2A8F3880" w14:textId="77777777" w:rsidR="00AA11D7" w:rsidRPr="00D76E45" w:rsidRDefault="00AA11D7" w:rsidP="00D857EA">
            <w:pPr>
              <w:spacing w:before="40" w:after="40" w:line="260" w:lineRule="atLeast"/>
              <w:rPr>
                <w:sz w:val="18"/>
                <w:szCs w:val="18"/>
              </w:rPr>
            </w:pPr>
            <w:r w:rsidRPr="00D76E45">
              <w:rPr>
                <w:sz w:val="18"/>
                <w:szCs w:val="18"/>
              </w:rPr>
              <w:t>8.55</w:t>
            </w:r>
          </w:p>
        </w:tc>
      </w:tr>
      <w:tr w:rsidR="00AA11D7" w:rsidRPr="00D76E45" w14:paraId="1D7832D3" w14:textId="77777777" w:rsidTr="00AA11D7">
        <w:trPr>
          <w:trHeight w:val="214"/>
        </w:trPr>
        <w:tc>
          <w:tcPr>
            <w:tcW w:w="1049" w:type="pct"/>
            <w:vMerge/>
            <w:hideMark/>
          </w:tcPr>
          <w:p w14:paraId="236795EC" w14:textId="77777777" w:rsidR="00AA11D7" w:rsidRPr="00D76E45" w:rsidRDefault="00AA11D7" w:rsidP="00D857EA">
            <w:pPr>
              <w:spacing w:before="40" w:after="40" w:line="260" w:lineRule="atLeast"/>
              <w:rPr>
                <w:sz w:val="18"/>
                <w:szCs w:val="18"/>
              </w:rPr>
            </w:pPr>
          </w:p>
        </w:tc>
        <w:tc>
          <w:tcPr>
            <w:tcW w:w="1665" w:type="pct"/>
            <w:hideMark/>
          </w:tcPr>
          <w:p w14:paraId="57EF36B4" w14:textId="3E78338B" w:rsidR="00AA11D7" w:rsidRPr="00D857EA" w:rsidRDefault="00AA11D7" w:rsidP="00D857EA">
            <w:pPr>
              <w:spacing w:before="40" w:after="40" w:line="260" w:lineRule="atLeast"/>
              <w:rPr>
                <w:i/>
                <w:sz w:val="18"/>
                <w:szCs w:val="18"/>
              </w:rPr>
            </w:pPr>
            <w:r w:rsidRPr="00D857EA">
              <w:rPr>
                <w:i/>
                <w:sz w:val="18"/>
                <w:szCs w:val="18"/>
              </w:rPr>
              <w:t>Marsilea drummondii</w:t>
            </w:r>
            <w:r w:rsidR="003E6591">
              <w:rPr>
                <w:i/>
                <w:sz w:val="18"/>
                <w:szCs w:val="18"/>
              </w:rPr>
              <w:t xml:space="preserve"> (AmR)</w:t>
            </w:r>
          </w:p>
        </w:tc>
        <w:tc>
          <w:tcPr>
            <w:tcW w:w="1147" w:type="pct"/>
            <w:hideMark/>
          </w:tcPr>
          <w:p w14:paraId="0F128B88" w14:textId="77777777" w:rsidR="00AA11D7" w:rsidRPr="00D76E45" w:rsidRDefault="00AA11D7" w:rsidP="00D857EA">
            <w:pPr>
              <w:spacing w:before="40" w:after="40" w:line="260" w:lineRule="atLeast"/>
              <w:rPr>
                <w:sz w:val="18"/>
                <w:szCs w:val="18"/>
              </w:rPr>
            </w:pPr>
            <w:r>
              <w:rPr>
                <w:sz w:val="18"/>
                <w:szCs w:val="18"/>
              </w:rPr>
              <w:t>1.06</w:t>
            </w:r>
          </w:p>
        </w:tc>
        <w:tc>
          <w:tcPr>
            <w:tcW w:w="1139" w:type="pct"/>
            <w:hideMark/>
          </w:tcPr>
          <w:p w14:paraId="557FA8B6" w14:textId="77777777" w:rsidR="00AA11D7" w:rsidRPr="00D76E45" w:rsidRDefault="00AA11D7" w:rsidP="00D857EA">
            <w:pPr>
              <w:spacing w:before="40" w:after="40" w:line="260" w:lineRule="atLeast"/>
              <w:rPr>
                <w:sz w:val="18"/>
                <w:szCs w:val="18"/>
              </w:rPr>
            </w:pPr>
            <w:r w:rsidRPr="00D76E45">
              <w:rPr>
                <w:sz w:val="18"/>
                <w:szCs w:val="18"/>
              </w:rPr>
              <w:t>8</w:t>
            </w:r>
            <w:r>
              <w:rPr>
                <w:sz w:val="18"/>
                <w:szCs w:val="18"/>
              </w:rPr>
              <w:t>.00</w:t>
            </w:r>
          </w:p>
        </w:tc>
      </w:tr>
      <w:tr w:rsidR="00AA11D7" w:rsidRPr="00D76E45" w14:paraId="4262C441" w14:textId="77777777" w:rsidTr="00AA11D7">
        <w:trPr>
          <w:trHeight w:val="214"/>
        </w:trPr>
        <w:tc>
          <w:tcPr>
            <w:tcW w:w="1049" w:type="pct"/>
            <w:vMerge w:val="restart"/>
            <w:hideMark/>
          </w:tcPr>
          <w:p w14:paraId="274280ED" w14:textId="77777777" w:rsidR="00AA11D7" w:rsidRPr="00D76E45" w:rsidRDefault="00AA11D7" w:rsidP="00D857EA">
            <w:pPr>
              <w:spacing w:before="40" w:after="40" w:line="260" w:lineRule="atLeast"/>
              <w:rPr>
                <w:sz w:val="18"/>
                <w:szCs w:val="18"/>
              </w:rPr>
            </w:pPr>
            <w:r w:rsidRPr="00D76E45">
              <w:rPr>
                <w:sz w:val="18"/>
                <w:szCs w:val="18"/>
              </w:rPr>
              <w:t>Spring_2015</w:t>
            </w:r>
          </w:p>
        </w:tc>
        <w:tc>
          <w:tcPr>
            <w:tcW w:w="1665" w:type="pct"/>
            <w:hideMark/>
          </w:tcPr>
          <w:p w14:paraId="3D58C762" w14:textId="77E4E58E" w:rsidR="00AA11D7" w:rsidRPr="00D857EA" w:rsidRDefault="00AA11D7" w:rsidP="00D857EA">
            <w:pPr>
              <w:spacing w:before="40" w:after="40" w:line="260" w:lineRule="atLeast"/>
              <w:rPr>
                <w:i/>
                <w:sz w:val="18"/>
                <w:szCs w:val="18"/>
              </w:rPr>
            </w:pPr>
            <w:r w:rsidRPr="00D857EA">
              <w:rPr>
                <w:i/>
                <w:sz w:val="18"/>
                <w:szCs w:val="18"/>
              </w:rPr>
              <w:t>Duma florulenta</w:t>
            </w:r>
            <w:r w:rsidR="003E6591">
              <w:rPr>
                <w:i/>
                <w:sz w:val="18"/>
                <w:szCs w:val="18"/>
              </w:rPr>
              <w:t xml:space="preserve"> (AmT)</w:t>
            </w:r>
          </w:p>
        </w:tc>
        <w:tc>
          <w:tcPr>
            <w:tcW w:w="1147" w:type="pct"/>
            <w:hideMark/>
          </w:tcPr>
          <w:p w14:paraId="11E5D8CA" w14:textId="77777777" w:rsidR="00AA11D7" w:rsidRPr="00D76E45" w:rsidRDefault="00AA11D7" w:rsidP="00D857EA">
            <w:pPr>
              <w:spacing w:before="40" w:after="40" w:line="260" w:lineRule="atLeast"/>
              <w:rPr>
                <w:sz w:val="18"/>
                <w:szCs w:val="18"/>
              </w:rPr>
            </w:pPr>
            <w:r>
              <w:rPr>
                <w:sz w:val="18"/>
                <w:szCs w:val="18"/>
              </w:rPr>
              <w:t>16.29</w:t>
            </w:r>
          </w:p>
        </w:tc>
        <w:tc>
          <w:tcPr>
            <w:tcW w:w="1139" w:type="pct"/>
            <w:hideMark/>
          </w:tcPr>
          <w:p w14:paraId="39BA7D39" w14:textId="77777777" w:rsidR="00AA11D7" w:rsidRPr="00D76E45" w:rsidRDefault="00AA11D7" w:rsidP="00D857EA">
            <w:pPr>
              <w:spacing w:before="40" w:after="40" w:line="260" w:lineRule="atLeast"/>
              <w:rPr>
                <w:sz w:val="18"/>
                <w:szCs w:val="18"/>
              </w:rPr>
            </w:pPr>
            <w:r w:rsidRPr="00D76E45">
              <w:rPr>
                <w:sz w:val="18"/>
                <w:szCs w:val="18"/>
              </w:rPr>
              <w:t>14.24</w:t>
            </w:r>
          </w:p>
        </w:tc>
      </w:tr>
      <w:tr w:rsidR="00AA11D7" w:rsidRPr="00D76E45" w14:paraId="1166A738" w14:textId="77777777" w:rsidTr="00AA11D7">
        <w:trPr>
          <w:trHeight w:val="214"/>
        </w:trPr>
        <w:tc>
          <w:tcPr>
            <w:tcW w:w="1049" w:type="pct"/>
            <w:vMerge/>
            <w:hideMark/>
          </w:tcPr>
          <w:p w14:paraId="620FD591" w14:textId="77777777" w:rsidR="00AA11D7" w:rsidRPr="00D76E45" w:rsidRDefault="00AA11D7" w:rsidP="00D857EA">
            <w:pPr>
              <w:spacing w:before="40" w:after="40" w:line="260" w:lineRule="atLeast"/>
              <w:rPr>
                <w:sz w:val="18"/>
                <w:szCs w:val="18"/>
              </w:rPr>
            </w:pPr>
          </w:p>
        </w:tc>
        <w:tc>
          <w:tcPr>
            <w:tcW w:w="1665" w:type="pct"/>
            <w:hideMark/>
          </w:tcPr>
          <w:p w14:paraId="1481015B" w14:textId="0A21CAB0" w:rsidR="00AA11D7" w:rsidRPr="00D857EA" w:rsidRDefault="00AA11D7" w:rsidP="00D857EA">
            <w:pPr>
              <w:spacing w:before="40" w:after="40" w:line="260" w:lineRule="atLeast"/>
              <w:rPr>
                <w:i/>
                <w:sz w:val="18"/>
                <w:szCs w:val="18"/>
              </w:rPr>
            </w:pPr>
            <w:r w:rsidRPr="00D857EA">
              <w:rPr>
                <w:i/>
                <w:sz w:val="18"/>
                <w:szCs w:val="18"/>
              </w:rPr>
              <w:t>Stellaria angustifolia</w:t>
            </w:r>
            <w:r w:rsidR="003E6591">
              <w:rPr>
                <w:i/>
                <w:sz w:val="18"/>
                <w:szCs w:val="18"/>
              </w:rPr>
              <w:t xml:space="preserve"> (Tdr)</w:t>
            </w:r>
          </w:p>
        </w:tc>
        <w:tc>
          <w:tcPr>
            <w:tcW w:w="1147" w:type="pct"/>
            <w:hideMark/>
          </w:tcPr>
          <w:p w14:paraId="341DC631" w14:textId="77777777" w:rsidR="00AA11D7" w:rsidRPr="00D76E45" w:rsidRDefault="00AA11D7" w:rsidP="00D857EA">
            <w:pPr>
              <w:spacing w:before="40" w:after="40" w:line="260" w:lineRule="atLeast"/>
              <w:rPr>
                <w:sz w:val="18"/>
                <w:szCs w:val="18"/>
              </w:rPr>
            </w:pPr>
            <w:r>
              <w:rPr>
                <w:sz w:val="18"/>
                <w:szCs w:val="18"/>
              </w:rPr>
              <w:t>7.40</w:t>
            </w:r>
          </w:p>
        </w:tc>
        <w:tc>
          <w:tcPr>
            <w:tcW w:w="1139" w:type="pct"/>
            <w:hideMark/>
          </w:tcPr>
          <w:p w14:paraId="7549203C" w14:textId="77777777" w:rsidR="00AA11D7" w:rsidRPr="00D76E45" w:rsidRDefault="00AA11D7" w:rsidP="00D857EA">
            <w:pPr>
              <w:spacing w:before="40" w:after="40" w:line="260" w:lineRule="atLeast"/>
              <w:rPr>
                <w:sz w:val="18"/>
                <w:szCs w:val="18"/>
              </w:rPr>
            </w:pPr>
            <w:r w:rsidRPr="00D76E45">
              <w:rPr>
                <w:sz w:val="18"/>
                <w:szCs w:val="18"/>
              </w:rPr>
              <w:t>10.55</w:t>
            </w:r>
          </w:p>
        </w:tc>
      </w:tr>
      <w:tr w:rsidR="00AA11D7" w:rsidRPr="00D76E45" w14:paraId="0FC80F3D" w14:textId="77777777" w:rsidTr="00AA11D7">
        <w:trPr>
          <w:trHeight w:val="214"/>
        </w:trPr>
        <w:tc>
          <w:tcPr>
            <w:tcW w:w="1049" w:type="pct"/>
            <w:vMerge/>
            <w:hideMark/>
          </w:tcPr>
          <w:p w14:paraId="2A29C7EB" w14:textId="77777777" w:rsidR="00AA11D7" w:rsidRPr="00D76E45" w:rsidRDefault="00AA11D7" w:rsidP="00D857EA">
            <w:pPr>
              <w:spacing w:before="40" w:after="40" w:line="260" w:lineRule="atLeast"/>
              <w:rPr>
                <w:sz w:val="18"/>
                <w:szCs w:val="18"/>
              </w:rPr>
            </w:pPr>
          </w:p>
        </w:tc>
        <w:tc>
          <w:tcPr>
            <w:tcW w:w="1665" w:type="pct"/>
            <w:hideMark/>
          </w:tcPr>
          <w:p w14:paraId="1FE73B2B" w14:textId="5D1ED3A9" w:rsidR="00AA11D7" w:rsidRPr="00D857EA" w:rsidRDefault="00AA11D7" w:rsidP="00D857EA">
            <w:pPr>
              <w:spacing w:before="40" w:after="40" w:line="260" w:lineRule="atLeast"/>
              <w:rPr>
                <w:i/>
                <w:sz w:val="18"/>
                <w:szCs w:val="18"/>
              </w:rPr>
            </w:pPr>
            <w:r w:rsidRPr="00D857EA">
              <w:rPr>
                <w:i/>
                <w:sz w:val="18"/>
                <w:szCs w:val="18"/>
              </w:rPr>
              <w:t>Senecio runcinifolius</w:t>
            </w:r>
            <w:r w:rsidR="003E6591">
              <w:rPr>
                <w:i/>
                <w:sz w:val="18"/>
                <w:szCs w:val="18"/>
              </w:rPr>
              <w:t xml:space="preserve"> (Tdr)</w:t>
            </w:r>
          </w:p>
        </w:tc>
        <w:tc>
          <w:tcPr>
            <w:tcW w:w="1147" w:type="pct"/>
            <w:hideMark/>
          </w:tcPr>
          <w:p w14:paraId="04D5AE53" w14:textId="77777777" w:rsidR="00AA11D7" w:rsidRPr="00D76E45" w:rsidRDefault="00AA11D7" w:rsidP="00D857EA">
            <w:pPr>
              <w:spacing w:before="40" w:after="40" w:line="260" w:lineRule="atLeast"/>
              <w:rPr>
                <w:sz w:val="18"/>
                <w:szCs w:val="18"/>
              </w:rPr>
            </w:pPr>
            <w:r>
              <w:rPr>
                <w:sz w:val="18"/>
                <w:szCs w:val="18"/>
              </w:rPr>
              <w:t>1.00</w:t>
            </w:r>
          </w:p>
        </w:tc>
        <w:tc>
          <w:tcPr>
            <w:tcW w:w="1139" w:type="pct"/>
            <w:hideMark/>
          </w:tcPr>
          <w:p w14:paraId="148D677E" w14:textId="77777777" w:rsidR="00AA11D7" w:rsidRPr="00D76E45" w:rsidRDefault="00AA11D7" w:rsidP="00D857EA">
            <w:pPr>
              <w:spacing w:before="40" w:after="40" w:line="260" w:lineRule="atLeast"/>
              <w:rPr>
                <w:sz w:val="18"/>
                <w:szCs w:val="18"/>
              </w:rPr>
            </w:pPr>
            <w:r w:rsidRPr="00D76E45">
              <w:rPr>
                <w:sz w:val="18"/>
                <w:szCs w:val="18"/>
              </w:rPr>
              <w:t>5.08</w:t>
            </w:r>
          </w:p>
        </w:tc>
      </w:tr>
      <w:tr w:rsidR="00AA11D7" w:rsidRPr="00D76E45" w14:paraId="5517758B" w14:textId="77777777" w:rsidTr="00AA11D7">
        <w:trPr>
          <w:trHeight w:val="214"/>
        </w:trPr>
        <w:tc>
          <w:tcPr>
            <w:tcW w:w="1049" w:type="pct"/>
            <w:vMerge/>
            <w:hideMark/>
          </w:tcPr>
          <w:p w14:paraId="08FD4F0F" w14:textId="77777777" w:rsidR="00AA11D7" w:rsidRPr="00D76E45" w:rsidRDefault="00AA11D7" w:rsidP="00D857EA">
            <w:pPr>
              <w:spacing w:before="40" w:after="40" w:line="260" w:lineRule="atLeast"/>
              <w:rPr>
                <w:sz w:val="18"/>
                <w:szCs w:val="18"/>
              </w:rPr>
            </w:pPr>
          </w:p>
        </w:tc>
        <w:tc>
          <w:tcPr>
            <w:tcW w:w="1665" w:type="pct"/>
            <w:hideMark/>
          </w:tcPr>
          <w:p w14:paraId="78CEB941" w14:textId="4BF74D52" w:rsidR="00AA11D7" w:rsidRPr="00D857EA" w:rsidRDefault="00AA11D7" w:rsidP="00D857EA">
            <w:pPr>
              <w:spacing w:before="40" w:after="40" w:line="260" w:lineRule="atLeast"/>
              <w:rPr>
                <w:i/>
                <w:sz w:val="18"/>
                <w:szCs w:val="18"/>
              </w:rPr>
            </w:pPr>
            <w:r w:rsidRPr="00D857EA">
              <w:rPr>
                <w:i/>
                <w:sz w:val="18"/>
                <w:szCs w:val="18"/>
              </w:rPr>
              <w:t>Marsilea drummondii</w:t>
            </w:r>
            <w:r w:rsidR="003E6591">
              <w:rPr>
                <w:i/>
                <w:sz w:val="18"/>
                <w:szCs w:val="18"/>
              </w:rPr>
              <w:t xml:space="preserve"> (AmR)</w:t>
            </w:r>
          </w:p>
        </w:tc>
        <w:tc>
          <w:tcPr>
            <w:tcW w:w="1147" w:type="pct"/>
            <w:hideMark/>
          </w:tcPr>
          <w:p w14:paraId="2DA5E568" w14:textId="77777777" w:rsidR="00AA11D7" w:rsidRPr="00D76E45" w:rsidRDefault="00AA11D7" w:rsidP="00D857EA">
            <w:pPr>
              <w:spacing w:before="40" w:after="40" w:line="260" w:lineRule="atLeast"/>
              <w:rPr>
                <w:sz w:val="18"/>
                <w:szCs w:val="18"/>
              </w:rPr>
            </w:pPr>
            <w:r>
              <w:rPr>
                <w:sz w:val="18"/>
                <w:szCs w:val="18"/>
              </w:rPr>
              <w:t>1.00</w:t>
            </w:r>
          </w:p>
        </w:tc>
        <w:tc>
          <w:tcPr>
            <w:tcW w:w="1139" w:type="pct"/>
            <w:hideMark/>
          </w:tcPr>
          <w:p w14:paraId="505E84BF" w14:textId="77777777" w:rsidR="00AA11D7" w:rsidRPr="00D76E45" w:rsidRDefault="00AA11D7" w:rsidP="00D857EA">
            <w:pPr>
              <w:spacing w:before="40" w:after="40" w:line="260" w:lineRule="atLeast"/>
              <w:rPr>
                <w:sz w:val="18"/>
                <w:szCs w:val="18"/>
              </w:rPr>
            </w:pPr>
            <w:r w:rsidRPr="00D76E45">
              <w:rPr>
                <w:sz w:val="18"/>
                <w:szCs w:val="18"/>
              </w:rPr>
              <w:t>4.88</w:t>
            </w:r>
          </w:p>
        </w:tc>
      </w:tr>
      <w:tr w:rsidR="00AA11D7" w:rsidRPr="00D76E45" w14:paraId="36197677" w14:textId="77777777" w:rsidTr="00AA11D7">
        <w:trPr>
          <w:trHeight w:val="214"/>
        </w:trPr>
        <w:tc>
          <w:tcPr>
            <w:tcW w:w="1049" w:type="pct"/>
            <w:vMerge w:val="restart"/>
            <w:hideMark/>
          </w:tcPr>
          <w:p w14:paraId="00052D64" w14:textId="77777777" w:rsidR="00AA11D7" w:rsidRPr="00D76E45" w:rsidRDefault="00AA11D7" w:rsidP="00D857EA">
            <w:pPr>
              <w:spacing w:before="40" w:after="40" w:line="260" w:lineRule="atLeast"/>
              <w:rPr>
                <w:sz w:val="18"/>
                <w:szCs w:val="18"/>
              </w:rPr>
            </w:pPr>
            <w:r w:rsidRPr="00D76E45">
              <w:rPr>
                <w:sz w:val="18"/>
                <w:szCs w:val="18"/>
              </w:rPr>
              <w:t>Autumn_2016</w:t>
            </w:r>
          </w:p>
        </w:tc>
        <w:tc>
          <w:tcPr>
            <w:tcW w:w="1665" w:type="pct"/>
            <w:hideMark/>
          </w:tcPr>
          <w:p w14:paraId="61AB0B46" w14:textId="15D4E63D" w:rsidR="00AA11D7" w:rsidRPr="00D857EA" w:rsidRDefault="00AA11D7" w:rsidP="00D857EA">
            <w:pPr>
              <w:spacing w:before="40" w:after="40" w:line="260" w:lineRule="atLeast"/>
              <w:rPr>
                <w:i/>
                <w:sz w:val="18"/>
                <w:szCs w:val="18"/>
              </w:rPr>
            </w:pPr>
            <w:r w:rsidRPr="00D857EA">
              <w:rPr>
                <w:i/>
                <w:sz w:val="18"/>
                <w:szCs w:val="18"/>
              </w:rPr>
              <w:t>Duma florulenta</w:t>
            </w:r>
            <w:r w:rsidR="003E6591">
              <w:rPr>
                <w:i/>
                <w:sz w:val="18"/>
                <w:szCs w:val="18"/>
              </w:rPr>
              <w:t xml:space="preserve"> (AmT)</w:t>
            </w:r>
          </w:p>
        </w:tc>
        <w:tc>
          <w:tcPr>
            <w:tcW w:w="1147" w:type="pct"/>
            <w:hideMark/>
          </w:tcPr>
          <w:p w14:paraId="79DC743D" w14:textId="77777777" w:rsidR="00AA11D7" w:rsidRPr="00D76E45" w:rsidRDefault="00AA11D7" w:rsidP="00D857EA">
            <w:pPr>
              <w:spacing w:before="40" w:after="40" w:line="260" w:lineRule="atLeast"/>
              <w:rPr>
                <w:sz w:val="18"/>
                <w:szCs w:val="18"/>
              </w:rPr>
            </w:pPr>
            <w:r>
              <w:rPr>
                <w:sz w:val="18"/>
                <w:szCs w:val="18"/>
              </w:rPr>
              <w:t>16.29</w:t>
            </w:r>
          </w:p>
        </w:tc>
        <w:tc>
          <w:tcPr>
            <w:tcW w:w="1139" w:type="pct"/>
            <w:hideMark/>
          </w:tcPr>
          <w:p w14:paraId="196440DF" w14:textId="77777777" w:rsidR="00AA11D7" w:rsidRPr="00D76E45" w:rsidRDefault="00AA11D7" w:rsidP="00D857EA">
            <w:pPr>
              <w:spacing w:before="40" w:after="40" w:line="260" w:lineRule="atLeast"/>
              <w:rPr>
                <w:sz w:val="18"/>
                <w:szCs w:val="18"/>
              </w:rPr>
            </w:pPr>
            <w:r w:rsidRPr="00D76E45">
              <w:rPr>
                <w:sz w:val="18"/>
                <w:szCs w:val="18"/>
              </w:rPr>
              <w:t>18.21</w:t>
            </w:r>
          </w:p>
        </w:tc>
      </w:tr>
      <w:tr w:rsidR="00AA11D7" w:rsidRPr="00D76E45" w14:paraId="0A05DCCB" w14:textId="77777777" w:rsidTr="00AA11D7">
        <w:trPr>
          <w:trHeight w:val="214"/>
        </w:trPr>
        <w:tc>
          <w:tcPr>
            <w:tcW w:w="1049" w:type="pct"/>
            <w:vMerge/>
            <w:hideMark/>
          </w:tcPr>
          <w:p w14:paraId="09E289B4" w14:textId="77777777" w:rsidR="00AA11D7" w:rsidRPr="00D76E45" w:rsidRDefault="00AA11D7" w:rsidP="00D857EA">
            <w:pPr>
              <w:spacing w:before="40" w:after="40" w:line="260" w:lineRule="atLeast"/>
              <w:rPr>
                <w:sz w:val="18"/>
                <w:szCs w:val="18"/>
              </w:rPr>
            </w:pPr>
          </w:p>
        </w:tc>
        <w:tc>
          <w:tcPr>
            <w:tcW w:w="1665" w:type="pct"/>
            <w:hideMark/>
          </w:tcPr>
          <w:p w14:paraId="52C96308" w14:textId="18670123" w:rsidR="00AA11D7" w:rsidRPr="00D857EA" w:rsidRDefault="00AA11D7" w:rsidP="00D857EA">
            <w:pPr>
              <w:spacing w:before="40" w:after="40" w:line="260" w:lineRule="atLeast"/>
              <w:rPr>
                <w:i/>
                <w:sz w:val="18"/>
                <w:szCs w:val="18"/>
              </w:rPr>
            </w:pPr>
            <w:r w:rsidRPr="00D857EA">
              <w:rPr>
                <w:i/>
                <w:sz w:val="18"/>
                <w:szCs w:val="18"/>
              </w:rPr>
              <w:t>Einadia nutans</w:t>
            </w:r>
            <w:r w:rsidR="003E6591">
              <w:rPr>
                <w:i/>
                <w:sz w:val="18"/>
                <w:szCs w:val="18"/>
              </w:rPr>
              <w:t xml:space="preserve"> (Tdr)</w:t>
            </w:r>
          </w:p>
        </w:tc>
        <w:tc>
          <w:tcPr>
            <w:tcW w:w="1147" w:type="pct"/>
            <w:hideMark/>
          </w:tcPr>
          <w:p w14:paraId="12E8FCEE" w14:textId="77777777" w:rsidR="00AA11D7" w:rsidRPr="00D76E45" w:rsidRDefault="00AA11D7" w:rsidP="00D857EA">
            <w:pPr>
              <w:spacing w:before="40" w:after="40" w:line="260" w:lineRule="atLeast"/>
              <w:rPr>
                <w:sz w:val="18"/>
                <w:szCs w:val="18"/>
              </w:rPr>
            </w:pPr>
            <w:r>
              <w:rPr>
                <w:sz w:val="18"/>
                <w:szCs w:val="18"/>
              </w:rPr>
              <w:t>1.00</w:t>
            </w:r>
          </w:p>
        </w:tc>
        <w:tc>
          <w:tcPr>
            <w:tcW w:w="1139" w:type="pct"/>
            <w:hideMark/>
          </w:tcPr>
          <w:p w14:paraId="0F3BF3D5" w14:textId="77777777" w:rsidR="00AA11D7" w:rsidRPr="00D76E45" w:rsidRDefault="00AA11D7" w:rsidP="00D857EA">
            <w:pPr>
              <w:spacing w:before="40" w:after="40" w:line="260" w:lineRule="atLeast"/>
              <w:rPr>
                <w:sz w:val="18"/>
                <w:szCs w:val="18"/>
              </w:rPr>
            </w:pPr>
            <w:r w:rsidRPr="00D76E45">
              <w:rPr>
                <w:sz w:val="18"/>
                <w:szCs w:val="18"/>
              </w:rPr>
              <w:t>9.9</w:t>
            </w:r>
            <w:r>
              <w:rPr>
                <w:sz w:val="18"/>
                <w:szCs w:val="18"/>
              </w:rPr>
              <w:t>0</w:t>
            </w:r>
          </w:p>
        </w:tc>
      </w:tr>
      <w:tr w:rsidR="00AA11D7" w:rsidRPr="00D76E45" w14:paraId="1722F513" w14:textId="77777777" w:rsidTr="00AA11D7">
        <w:trPr>
          <w:trHeight w:val="214"/>
        </w:trPr>
        <w:tc>
          <w:tcPr>
            <w:tcW w:w="1049" w:type="pct"/>
            <w:vMerge/>
            <w:hideMark/>
          </w:tcPr>
          <w:p w14:paraId="1DF403E2" w14:textId="77777777" w:rsidR="00AA11D7" w:rsidRPr="00D76E45" w:rsidRDefault="00AA11D7" w:rsidP="00D857EA">
            <w:pPr>
              <w:spacing w:before="40" w:after="40" w:line="260" w:lineRule="atLeast"/>
              <w:rPr>
                <w:sz w:val="18"/>
                <w:szCs w:val="18"/>
              </w:rPr>
            </w:pPr>
          </w:p>
        </w:tc>
        <w:tc>
          <w:tcPr>
            <w:tcW w:w="1665" w:type="pct"/>
            <w:hideMark/>
          </w:tcPr>
          <w:p w14:paraId="3545A80E" w14:textId="27865B97" w:rsidR="00AA11D7" w:rsidRPr="00D857EA" w:rsidRDefault="00AA11D7" w:rsidP="00D857EA">
            <w:pPr>
              <w:spacing w:before="40" w:after="40" w:line="260" w:lineRule="atLeast"/>
              <w:rPr>
                <w:i/>
                <w:sz w:val="18"/>
                <w:szCs w:val="18"/>
              </w:rPr>
            </w:pPr>
            <w:r w:rsidRPr="00D857EA">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147" w:type="pct"/>
            <w:hideMark/>
          </w:tcPr>
          <w:p w14:paraId="4C4CE858" w14:textId="77777777" w:rsidR="00AA11D7" w:rsidRPr="00D76E45" w:rsidRDefault="00AA11D7" w:rsidP="00D857EA">
            <w:pPr>
              <w:spacing w:before="40" w:after="40" w:line="260" w:lineRule="atLeast"/>
              <w:rPr>
                <w:sz w:val="18"/>
                <w:szCs w:val="18"/>
              </w:rPr>
            </w:pPr>
            <w:r>
              <w:rPr>
                <w:sz w:val="18"/>
                <w:szCs w:val="18"/>
              </w:rPr>
              <w:t>2.41</w:t>
            </w:r>
          </w:p>
        </w:tc>
        <w:tc>
          <w:tcPr>
            <w:tcW w:w="1139" w:type="pct"/>
            <w:hideMark/>
          </w:tcPr>
          <w:p w14:paraId="3D7A47D8" w14:textId="77777777" w:rsidR="00AA11D7" w:rsidRPr="00D76E45" w:rsidRDefault="00AA11D7" w:rsidP="00D857EA">
            <w:pPr>
              <w:spacing w:before="40" w:after="40" w:line="260" w:lineRule="atLeast"/>
              <w:rPr>
                <w:sz w:val="18"/>
                <w:szCs w:val="18"/>
              </w:rPr>
            </w:pPr>
            <w:r w:rsidRPr="00D76E45">
              <w:rPr>
                <w:sz w:val="18"/>
                <w:szCs w:val="18"/>
              </w:rPr>
              <w:t>8.65</w:t>
            </w:r>
          </w:p>
        </w:tc>
      </w:tr>
      <w:tr w:rsidR="00AA11D7" w:rsidRPr="00D76E45" w14:paraId="120060EC" w14:textId="77777777" w:rsidTr="00AA11D7">
        <w:trPr>
          <w:trHeight w:val="214"/>
        </w:trPr>
        <w:tc>
          <w:tcPr>
            <w:tcW w:w="1049" w:type="pct"/>
            <w:vMerge/>
            <w:hideMark/>
          </w:tcPr>
          <w:p w14:paraId="332097F2" w14:textId="77777777" w:rsidR="00AA11D7" w:rsidRPr="00D76E45" w:rsidRDefault="00AA11D7" w:rsidP="00D857EA">
            <w:pPr>
              <w:spacing w:before="40" w:after="40" w:line="260" w:lineRule="atLeast"/>
              <w:rPr>
                <w:sz w:val="18"/>
                <w:szCs w:val="18"/>
              </w:rPr>
            </w:pPr>
          </w:p>
        </w:tc>
        <w:tc>
          <w:tcPr>
            <w:tcW w:w="1665" w:type="pct"/>
            <w:hideMark/>
          </w:tcPr>
          <w:p w14:paraId="0471E1AE" w14:textId="01433952" w:rsidR="00AA11D7" w:rsidRPr="00D857EA" w:rsidRDefault="00AA11D7" w:rsidP="00D857EA">
            <w:pPr>
              <w:spacing w:before="40" w:after="40" w:line="260" w:lineRule="atLeast"/>
              <w:rPr>
                <w:i/>
                <w:sz w:val="18"/>
                <w:szCs w:val="18"/>
              </w:rPr>
            </w:pPr>
            <w:r w:rsidRPr="00D857EA">
              <w:rPr>
                <w:i/>
                <w:sz w:val="18"/>
                <w:szCs w:val="18"/>
              </w:rPr>
              <w:t>Eleocharis pallens</w:t>
            </w:r>
            <w:r w:rsidR="003E6591">
              <w:rPr>
                <w:i/>
                <w:sz w:val="18"/>
                <w:szCs w:val="18"/>
              </w:rPr>
              <w:t xml:space="preserve"> (AmT)</w:t>
            </w:r>
          </w:p>
        </w:tc>
        <w:tc>
          <w:tcPr>
            <w:tcW w:w="1147" w:type="pct"/>
            <w:hideMark/>
          </w:tcPr>
          <w:p w14:paraId="1FEB7D9F" w14:textId="77777777" w:rsidR="00AA11D7" w:rsidRPr="00D76E45" w:rsidRDefault="00AA11D7" w:rsidP="00D857EA">
            <w:pPr>
              <w:spacing w:before="40" w:after="40" w:line="260" w:lineRule="atLeast"/>
              <w:rPr>
                <w:sz w:val="18"/>
                <w:szCs w:val="18"/>
              </w:rPr>
            </w:pPr>
            <w:r>
              <w:rPr>
                <w:sz w:val="18"/>
                <w:szCs w:val="18"/>
              </w:rPr>
              <w:t>1.25</w:t>
            </w:r>
          </w:p>
        </w:tc>
        <w:tc>
          <w:tcPr>
            <w:tcW w:w="1139" w:type="pct"/>
            <w:hideMark/>
          </w:tcPr>
          <w:p w14:paraId="283EF316" w14:textId="77777777" w:rsidR="00AA11D7" w:rsidRPr="00D76E45" w:rsidRDefault="00AA11D7" w:rsidP="00D857EA">
            <w:pPr>
              <w:spacing w:before="40" w:after="40" w:line="260" w:lineRule="atLeast"/>
              <w:rPr>
                <w:sz w:val="18"/>
                <w:szCs w:val="18"/>
              </w:rPr>
            </w:pPr>
            <w:r w:rsidRPr="00D76E45">
              <w:rPr>
                <w:sz w:val="18"/>
                <w:szCs w:val="18"/>
              </w:rPr>
              <w:t>7.28</w:t>
            </w:r>
          </w:p>
        </w:tc>
      </w:tr>
      <w:tr w:rsidR="00AA11D7" w:rsidRPr="00D76E45" w14:paraId="6DEF9412" w14:textId="77777777" w:rsidTr="00AA11D7">
        <w:trPr>
          <w:trHeight w:val="214"/>
        </w:trPr>
        <w:tc>
          <w:tcPr>
            <w:tcW w:w="1049" w:type="pct"/>
            <w:vMerge w:val="restart"/>
            <w:hideMark/>
          </w:tcPr>
          <w:p w14:paraId="3392ED9D" w14:textId="77777777" w:rsidR="00AA11D7" w:rsidRPr="00D76E45" w:rsidRDefault="00AA11D7" w:rsidP="00D857EA">
            <w:pPr>
              <w:spacing w:before="40" w:after="40" w:line="260" w:lineRule="atLeast"/>
              <w:rPr>
                <w:sz w:val="18"/>
                <w:szCs w:val="18"/>
              </w:rPr>
            </w:pPr>
            <w:r w:rsidRPr="00D76E45">
              <w:rPr>
                <w:sz w:val="18"/>
                <w:szCs w:val="18"/>
              </w:rPr>
              <w:t>Spring_2016</w:t>
            </w:r>
          </w:p>
        </w:tc>
        <w:tc>
          <w:tcPr>
            <w:tcW w:w="1665" w:type="pct"/>
            <w:hideMark/>
          </w:tcPr>
          <w:p w14:paraId="26B27C80" w14:textId="4EF3C29F" w:rsidR="00AA11D7" w:rsidRPr="00D857EA" w:rsidRDefault="00AA11D7" w:rsidP="00D857EA">
            <w:pPr>
              <w:spacing w:before="40" w:after="40" w:line="260" w:lineRule="atLeast"/>
              <w:rPr>
                <w:i/>
                <w:sz w:val="18"/>
                <w:szCs w:val="18"/>
              </w:rPr>
            </w:pPr>
            <w:r w:rsidRPr="00D857EA">
              <w:rPr>
                <w:i/>
                <w:sz w:val="18"/>
                <w:szCs w:val="18"/>
              </w:rPr>
              <w:t>Duma florulenta</w:t>
            </w:r>
            <w:r w:rsidR="003E6591">
              <w:rPr>
                <w:i/>
                <w:sz w:val="18"/>
                <w:szCs w:val="18"/>
              </w:rPr>
              <w:t xml:space="preserve"> (AmT)</w:t>
            </w:r>
          </w:p>
        </w:tc>
        <w:tc>
          <w:tcPr>
            <w:tcW w:w="1147" w:type="pct"/>
            <w:hideMark/>
          </w:tcPr>
          <w:p w14:paraId="285EF386" w14:textId="77777777" w:rsidR="00AA11D7" w:rsidRPr="00D76E45" w:rsidRDefault="00AA11D7" w:rsidP="00D857EA">
            <w:pPr>
              <w:spacing w:before="40" w:after="40" w:line="260" w:lineRule="atLeast"/>
              <w:rPr>
                <w:sz w:val="18"/>
                <w:szCs w:val="18"/>
              </w:rPr>
            </w:pPr>
            <w:r>
              <w:rPr>
                <w:sz w:val="18"/>
                <w:szCs w:val="18"/>
              </w:rPr>
              <w:t>17.32</w:t>
            </w:r>
          </w:p>
        </w:tc>
        <w:tc>
          <w:tcPr>
            <w:tcW w:w="1139" w:type="pct"/>
            <w:hideMark/>
          </w:tcPr>
          <w:p w14:paraId="5DB117EC" w14:textId="77777777" w:rsidR="00AA11D7" w:rsidRPr="00D76E45" w:rsidRDefault="00AA11D7" w:rsidP="00D857EA">
            <w:pPr>
              <w:spacing w:before="40" w:after="40" w:line="260" w:lineRule="atLeast"/>
              <w:rPr>
                <w:sz w:val="18"/>
                <w:szCs w:val="18"/>
              </w:rPr>
            </w:pPr>
            <w:r w:rsidRPr="00D76E45">
              <w:rPr>
                <w:sz w:val="18"/>
                <w:szCs w:val="18"/>
              </w:rPr>
              <w:t>16.23</w:t>
            </w:r>
          </w:p>
        </w:tc>
      </w:tr>
      <w:tr w:rsidR="00AA11D7" w:rsidRPr="00D76E45" w14:paraId="354A75A1" w14:textId="77777777" w:rsidTr="00AA11D7">
        <w:trPr>
          <w:trHeight w:val="214"/>
        </w:trPr>
        <w:tc>
          <w:tcPr>
            <w:tcW w:w="1049" w:type="pct"/>
            <w:vMerge/>
            <w:hideMark/>
          </w:tcPr>
          <w:p w14:paraId="1B10607E" w14:textId="77777777" w:rsidR="00AA11D7" w:rsidRPr="00D76E45" w:rsidRDefault="00AA11D7" w:rsidP="00D857EA">
            <w:pPr>
              <w:spacing w:before="40" w:after="40" w:line="260" w:lineRule="atLeast"/>
              <w:rPr>
                <w:sz w:val="18"/>
                <w:szCs w:val="18"/>
              </w:rPr>
            </w:pPr>
          </w:p>
        </w:tc>
        <w:tc>
          <w:tcPr>
            <w:tcW w:w="1665" w:type="pct"/>
            <w:hideMark/>
          </w:tcPr>
          <w:p w14:paraId="5E526F41" w14:textId="13C871AE" w:rsidR="00AA11D7" w:rsidRPr="00D857EA" w:rsidRDefault="00AA11D7" w:rsidP="00D857EA">
            <w:pPr>
              <w:spacing w:before="40" w:after="40" w:line="260" w:lineRule="atLeast"/>
              <w:rPr>
                <w:i/>
                <w:sz w:val="18"/>
                <w:szCs w:val="18"/>
              </w:rPr>
            </w:pPr>
            <w:r w:rsidRPr="00D857EA">
              <w:rPr>
                <w:i/>
                <w:sz w:val="18"/>
                <w:szCs w:val="18"/>
              </w:rPr>
              <w:t>Stellaria angustifolia</w:t>
            </w:r>
            <w:r w:rsidR="003E6591">
              <w:rPr>
                <w:i/>
                <w:sz w:val="18"/>
                <w:szCs w:val="18"/>
              </w:rPr>
              <w:t xml:space="preserve"> (Tdr)</w:t>
            </w:r>
          </w:p>
        </w:tc>
        <w:tc>
          <w:tcPr>
            <w:tcW w:w="1147" w:type="pct"/>
            <w:hideMark/>
          </w:tcPr>
          <w:p w14:paraId="1B82F445" w14:textId="77777777" w:rsidR="00AA11D7" w:rsidRPr="00D76E45" w:rsidRDefault="00AA11D7" w:rsidP="00D857EA">
            <w:pPr>
              <w:spacing w:before="40" w:after="40" w:line="260" w:lineRule="atLeast"/>
              <w:rPr>
                <w:sz w:val="18"/>
                <w:szCs w:val="18"/>
              </w:rPr>
            </w:pPr>
            <w:r>
              <w:rPr>
                <w:sz w:val="18"/>
                <w:szCs w:val="18"/>
              </w:rPr>
              <w:t>11.22</w:t>
            </w:r>
          </w:p>
        </w:tc>
        <w:tc>
          <w:tcPr>
            <w:tcW w:w="1139" w:type="pct"/>
            <w:hideMark/>
          </w:tcPr>
          <w:p w14:paraId="09E1C4E0" w14:textId="77777777" w:rsidR="00AA11D7" w:rsidRPr="00D76E45" w:rsidRDefault="00AA11D7" w:rsidP="00D857EA">
            <w:pPr>
              <w:spacing w:before="40" w:after="40" w:line="260" w:lineRule="atLeast"/>
              <w:rPr>
                <w:sz w:val="18"/>
                <w:szCs w:val="18"/>
              </w:rPr>
            </w:pPr>
            <w:r w:rsidRPr="00D76E45">
              <w:rPr>
                <w:sz w:val="18"/>
                <w:szCs w:val="18"/>
              </w:rPr>
              <w:t>13.14</w:t>
            </w:r>
          </w:p>
        </w:tc>
      </w:tr>
      <w:tr w:rsidR="00AA11D7" w:rsidRPr="00D76E45" w14:paraId="390CB1D9" w14:textId="77777777" w:rsidTr="00AA11D7">
        <w:trPr>
          <w:trHeight w:val="214"/>
        </w:trPr>
        <w:tc>
          <w:tcPr>
            <w:tcW w:w="1049" w:type="pct"/>
            <w:vMerge/>
            <w:hideMark/>
          </w:tcPr>
          <w:p w14:paraId="048F7A6F" w14:textId="77777777" w:rsidR="00AA11D7" w:rsidRPr="00D76E45" w:rsidRDefault="00AA11D7" w:rsidP="00D857EA">
            <w:pPr>
              <w:spacing w:before="40" w:after="40" w:line="260" w:lineRule="atLeast"/>
              <w:rPr>
                <w:sz w:val="18"/>
                <w:szCs w:val="18"/>
              </w:rPr>
            </w:pPr>
          </w:p>
        </w:tc>
        <w:tc>
          <w:tcPr>
            <w:tcW w:w="1665" w:type="pct"/>
            <w:hideMark/>
          </w:tcPr>
          <w:p w14:paraId="0F5898BE" w14:textId="63250368" w:rsidR="00AA11D7" w:rsidRPr="00D857EA" w:rsidRDefault="00AA11D7" w:rsidP="00D857EA">
            <w:pPr>
              <w:spacing w:before="40" w:after="40" w:line="260" w:lineRule="atLeast"/>
              <w:rPr>
                <w:i/>
                <w:sz w:val="18"/>
                <w:szCs w:val="18"/>
              </w:rPr>
            </w:pPr>
            <w:r w:rsidRPr="00D857EA">
              <w:rPr>
                <w:i/>
                <w:sz w:val="18"/>
                <w:szCs w:val="18"/>
              </w:rPr>
              <w:t>Lachnagrostis filiformis</w:t>
            </w:r>
            <w:r w:rsidR="00FE5B1B">
              <w:rPr>
                <w:i/>
                <w:sz w:val="18"/>
                <w:szCs w:val="18"/>
              </w:rPr>
              <w:t xml:space="preserve"> </w:t>
            </w:r>
            <w:r w:rsidR="00FE5B1B">
              <w:rPr>
                <w:rFonts w:ascii="Calibri" w:hAnsi="Calibri" w:cs="Calibri"/>
                <w:color w:val="000000"/>
                <w:szCs w:val="20"/>
              </w:rPr>
              <w:t>(Tda)</w:t>
            </w:r>
          </w:p>
        </w:tc>
        <w:tc>
          <w:tcPr>
            <w:tcW w:w="1147" w:type="pct"/>
            <w:hideMark/>
          </w:tcPr>
          <w:p w14:paraId="54E86F23" w14:textId="77777777" w:rsidR="00AA11D7" w:rsidRPr="00D76E45" w:rsidRDefault="00AA11D7" w:rsidP="00D857EA">
            <w:pPr>
              <w:spacing w:before="40" w:after="40" w:line="260" w:lineRule="atLeast"/>
              <w:rPr>
                <w:sz w:val="18"/>
                <w:szCs w:val="18"/>
              </w:rPr>
            </w:pPr>
            <w:r>
              <w:rPr>
                <w:sz w:val="18"/>
                <w:szCs w:val="18"/>
              </w:rPr>
              <w:t>12.79</w:t>
            </w:r>
          </w:p>
        </w:tc>
        <w:tc>
          <w:tcPr>
            <w:tcW w:w="1139" w:type="pct"/>
            <w:hideMark/>
          </w:tcPr>
          <w:p w14:paraId="73FC81CE" w14:textId="77777777" w:rsidR="00AA11D7" w:rsidRPr="00D76E45" w:rsidRDefault="00AA11D7" w:rsidP="00D857EA">
            <w:pPr>
              <w:spacing w:before="40" w:after="40" w:line="260" w:lineRule="atLeast"/>
              <w:rPr>
                <w:sz w:val="18"/>
                <w:szCs w:val="18"/>
              </w:rPr>
            </w:pPr>
            <w:r w:rsidRPr="00D76E45">
              <w:rPr>
                <w:sz w:val="18"/>
                <w:szCs w:val="18"/>
              </w:rPr>
              <w:t>9.93</w:t>
            </w:r>
          </w:p>
        </w:tc>
      </w:tr>
      <w:tr w:rsidR="00AA11D7" w:rsidRPr="00D76E45" w14:paraId="71598E39" w14:textId="77777777" w:rsidTr="00AA11D7">
        <w:trPr>
          <w:trHeight w:val="214"/>
        </w:trPr>
        <w:tc>
          <w:tcPr>
            <w:tcW w:w="1049" w:type="pct"/>
            <w:vMerge/>
            <w:hideMark/>
          </w:tcPr>
          <w:p w14:paraId="370FAEF8" w14:textId="77777777" w:rsidR="00AA11D7" w:rsidRPr="00D76E45" w:rsidRDefault="00AA11D7" w:rsidP="00D857EA">
            <w:pPr>
              <w:spacing w:before="40" w:after="40" w:line="260" w:lineRule="atLeast"/>
              <w:rPr>
                <w:sz w:val="18"/>
                <w:szCs w:val="18"/>
              </w:rPr>
            </w:pPr>
          </w:p>
        </w:tc>
        <w:tc>
          <w:tcPr>
            <w:tcW w:w="1665" w:type="pct"/>
            <w:hideMark/>
          </w:tcPr>
          <w:p w14:paraId="6FB83177" w14:textId="302BAC5A" w:rsidR="00AA11D7" w:rsidRPr="00D857EA" w:rsidRDefault="00AA11D7" w:rsidP="00D857EA">
            <w:pPr>
              <w:spacing w:before="40" w:after="40" w:line="260" w:lineRule="atLeast"/>
              <w:rPr>
                <w:i/>
                <w:sz w:val="18"/>
                <w:szCs w:val="18"/>
              </w:rPr>
            </w:pPr>
            <w:r w:rsidRPr="00D857EA">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147" w:type="pct"/>
            <w:hideMark/>
          </w:tcPr>
          <w:p w14:paraId="084E861D" w14:textId="77777777" w:rsidR="00AA11D7" w:rsidRPr="00D76E45" w:rsidRDefault="00AA11D7" w:rsidP="00D857EA">
            <w:pPr>
              <w:spacing w:before="40" w:after="40" w:line="260" w:lineRule="atLeast"/>
              <w:rPr>
                <w:sz w:val="18"/>
                <w:szCs w:val="18"/>
              </w:rPr>
            </w:pPr>
            <w:r>
              <w:rPr>
                <w:sz w:val="18"/>
                <w:szCs w:val="18"/>
              </w:rPr>
              <w:t>5.50</w:t>
            </w:r>
          </w:p>
        </w:tc>
        <w:tc>
          <w:tcPr>
            <w:tcW w:w="1139" w:type="pct"/>
            <w:hideMark/>
          </w:tcPr>
          <w:p w14:paraId="477BBEF5" w14:textId="77777777" w:rsidR="00AA11D7" w:rsidRPr="00D76E45" w:rsidRDefault="00AA11D7" w:rsidP="00D857EA">
            <w:pPr>
              <w:spacing w:before="40" w:after="40" w:line="260" w:lineRule="atLeast"/>
              <w:rPr>
                <w:sz w:val="18"/>
                <w:szCs w:val="18"/>
              </w:rPr>
            </w:pPr>
            <w:r w:rsidRPr="00D76E45">
              <w:rPr>
                <w:sz w:val="18"/>
                <w:szCs w:val="18"/>
              </w:rPr>
              <w:t>8.73</w:t>
            </w:r>
          </w:p>
        </w:tc>
      </w:tr>
      <w:tr w:rsidR="00AA11D7" w:rsidRPr="00D76E45" w14:paraId="743F7CEF" w14:textId="77777777" w:rsidTr="00AA11D7">
        <w:trPr>
          <w:trHeight w:val="214"/>
        </w:trPr>
        <w:tc>
          <w:tcPr>
            <w:tcW w:w="1049" w:type="pct"/>
            <w:vMerge w:val="restart"/>
            <w:hideMark/>
          </w:tcPr>
          <w:p w14:paraId="13B21D04" w14:textId="77777777" w:rsidR="00AA11D7" w:rsidRPr="00D76E45" w:rsidRDefault="00AA11D7" w:rsidP="00D857EA">
            <w:pPr>
              <w:spacing w:before="40" w:after="40" w:line="260" w:lineRule="atLeast"/>
              <w:rPr>
                <w:sz w:val="18"/>
                <w:szCs w:val="18"/>
              </w:rPr>
            </w:pPr>
            <w:r w:rsidRPr="00D76E45">
              <w:rPr>
                <w:sz w:val="18"/>
                <w:szCs w:val="18"/>
              </w:rPr>
              <w:t>Autumn_2017</w:t>
            </w:r>
          </w:p>
        </w:tc>
        <w:tc>
          <w:tcPr>
            <w:tcW w:w="1665" w:type="pct"/>
            <w:hideMark/>
          </w:tcPr>
          <w:p w14:paraId="330FE31E" w14:textId="52FE4792" w:rsidR="00AA11D7" w:rsidRPr="00D857EA" w:rsidRDefault="00AA11D7" w:rsidP="00D857EA">
            <w:pPr>
              <w:spacing w:before="40" w:after="40" w:line="260" w:lineRule="atLeast"/>
              <w:rPr>
                <w:i/>
                <w:sz w:val="18"/>
                <w:szCs w:val="18"/>
              </w:rPr>
            </w:pPr>
            <w:r w:rsidRPr="00D857EA">
              <w:rPr>
                <w:i/>
                <w:sz w:val="18"/>
                <w:szCs w:val="18"/>
              </w:rPr>
              <w:t>Duma florulenta</w:t>
            </w:r>
            <w:r w:rsidR="003E6591">
              <w:rPr>
                <w:i/>
                <w:sz w:val="18"/>
                <w:szCs w:val="18"/>
              </w:rPr>
              <w:t xml:space="preserve"> (AmT)</w:t>
            </w:r>
          </w:p>
        </w:tc>
        <w:tc>
          <w:tcPr>
            <w:tcW w:w="1147" w:type="pct"/>
            <w:hideMark/>
          </w:tcPr>
          <w:p w14:paraId="0388C660" w14:textId="77777777" w:rsidR="00AA11D7" w:rsidRPr="00D76E45" w:rsidRDefault="00AA11D7" w:rsidP="00D857EA">
            <w:pPr>
              <w:spacing w:before="40" w:after="40" w:line="260" w:lineRule="atLeast"/>
              <w:rPr>
                <w:sz w:val="18"/>
                <w:szCs w:val="18"/>
              </w:rPr>
            </w:pPr>
            <w:r>
              <w:rPr>
                <w:sz w:val="18"/>
                <w:szCs w:val="18"/>
              </w:rPr>
              <w:t>12.10</w:t>
            </w:r>
          </w:p>
        </w:tc>
        <w:tc>
          <w:tcPr>
            <w:tcW w:w="1139" w:type="pct"/>
            <w:hideMark/>
          </w:tcPr>
          <w:p w14:paraId="312F0780" w14:textId="77777777" w:rsidR="00AA11D7" w:rsidRPr="00D76E45" w:rsidRDefault="00AA11D7" w:rsidP="00D857EA">
            <w:pPr>
              <w:spacing w:before="40" w:after="40" w:line="260" w:lineRule="atLeast"/>
              <w:rPr>
                <w:sz w:val="18"/>
                <w:szCs w:val="18"/>
              </w:rPr>
            </w:pPr>
            <w:r w:rsidRPr="00D76E45">
              <w:rPr>
                <w:sz w:val="18"/>
                <w:szCs w:val="18"/>
              </w:rPr>
              <w:t>20.39</w:t>
            </w:r>
          </w:p>
        </w:tc>
      </w:tr>
      <w:tr w:rsidR="00AA11D7" w:rsidRPr="00D76E45" w14:paraId="5C696BCC" w14:textId="77777777" w:rsidTr="00AA11D7">
        <w:trPr>
          <w:trHeight w:val="214"/>
        </w:trPr>
        <w:tc>
          <w:tcPr>
            <w:tcW w:w="1049" w:type="pct"/>
            <w:vMerge/>
            <w:hideMark/>
          </w:tcPr>
          <w:p w14:paraId="42A8C8F2" w14:textId="77777777" w:rsidR="00AA11D7" w:rsidRPr="00D76E45" w:rsidRDefault="00AA11D7" w:rsidP="00D857EA">
            <w:pPr>
              <w:spacing w:before="40" w:after="40" w:line="260" w:lineRule="atLeast"/>
              <w:rPr>
                <w:sz w:val="18"/>
                <w:szCs w:val="18"/>
              </w:rPr>
            </w:pPr>
          </w:p>
        </w:tc>
        <w:tc>
          <w:tcPr>
            <w:tcW w:w="1665" w:type="pct"/>
            <w:hideMark/>
          </w:tcPr>
          <w:p w14:paraId="6031C9F3" w14:textId="70C2CF4D" w:rsidR="00AA11D7" w:rsidRPr="00D857EA" w:rsidRDefault="00AA11D7" w:rsidP="00D857EA">
            <w:pPr>
              <w:spacing w:before="40" w:after="40" w:line="260" w:lineRule="atLeast"/>
              <w:rPr>
                <w:i/>
                <w:sz w:val="18"/>
                <w:szCs w:val="18"/>
              </w:rPr>
            </w:pPr>
            <w:r w:rsidRPr="00D857EA">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147" w:type="pct"/>
            <w:hideMark/>
          </w:tcPr>
          <w:p w14:paraId="711D478A" w14:textId="77777777" w:rsidR="00AA11D7" w:rsidRPr="00D76E45" w:rsidRDefault="00AA11D7" w:rsidP="00D857EA">
            <w:pPr>
              <w:spacing w:before="40" w:after="40" w:line="260" w:lineRule="atLeast"/>
              <w:rPr>
                <w:sz w:val="18"/>
                <w:szCs w:val="18"/>
              </w:rPr>
            </w:pPr>
            <w:r>
              <w:rPr>
                <w:sz w:val="18"/>
                <w:szCs w:val="18"/>
              </w:rPr>
              <w:t>6.72</w:t>
            </w:r>
          </w:p>
        </w:tc>
        <w:tc>
          <w:tcPr>
            <w:tcW w:w="1139" w:type="pct"/>
            <w:hideMark/>
          </w:tcPr>
          <w:p w14:paraId="0B4E784A" w14:textId="77777777" w:rsidR="00AA11D7" w:rsidRPr="00D76E45" w:rsidRDefault="00AA11D7" w:rsidP="00D857EA">
            <w:pPr>
              <w:spacing w:before="40" w:after="40" w:line="260" w:lineRule="atLeast"/>
              <w:rPr>
                <w:sz w:val="18"/>
                <w:szCs w:val="18"/>
              </w:rPr>
            </w:pPr>
            <w:r w:rsidRPr="00D76E45">
              <w:rPr>
                <w:sz w:val="18"/>
                <w:szCs w:val="18"/>
              </w:rPr>
              <w:t>18.83</w:t>
            </w:r>
          </w:p>
        </w:tc>
      </w:tr>
      <w:tr w:rsidR="00AA11D7" w:rsidRPr="00D76E45" w14:paraId="28048277" w14:textId="77777777" w:rsidTr="00AA11D7">
        <w:trPr>
          <w:trHeight w:val="214"/>
        </w:trPr>
        <w:tc>
          <w:tcPr>
            <w:tcW w:w="1049" w:type="pct"/>
            <w:vMerge/>
            <w:hideMark/>
          </w:tcPr>
          <w:p w14:paraId="535964CC" w14:textId="77777777" w:rsidR="00AA11D7" w:rsidRPr="00D76E45" w:rsidRDefault="00AA11D7" w:rsidP="00D857EA">
            <w:pPr>
              <w:spacing w:before="40" w:after="40" w:line="260" w:lineRule="atLeast"/>
              <w:rPr>
                <w:sz w:val="18"/>
                <w:szCs w:val="18"/>
              </w:rPr>
            </w:pPr>
          </w:p>
        </w:tc>
        <w:tc>
          <w:tcPr>
            <w:tcW w:w="1665" w:type="pct"/>
            <w:hideMark/>
          </w:tcPr>
          <w:p w14:paraId="277CD155" w14:textId="3842E0A3" w:rsidR="00AA11D7" w:rsidRPr="00D857EA" w:rsidRDefault="00AA11D7" w:rsidP="00D857EA">
            <w:pPr>
              <w:spacing w:before="40" w:after="40" w:line="260" w:lineRule="atLeast"/>
              <w:rPr>
                <w:i/>
                <w:sz w:val="18"/>
                <w:szCs w:val="18"/>
              </w:rPr>
            </w:pPr>
            <w:r w:rsidRPr="00D857EA">
              <w:rPr>
                <w:i/>
                <w:sz w:val="18"/>
                <w:szCs w:val="18"/>
              </w:rPr>
              <w:t>Eleocharis</w:t>
            </w:r>
            <w:r w:rsidR="003E6591">
              <w:rPr>
                <w:i/>
                <w:sz w:val="18"/>
                <w:szCs w:val="18"/>
              </w:rPr>
              <w:t xml:space="preserve"> (AmT)</w:t>
            </w:r>
          </w:p>
        </w:tc>
        <w:tc>
          <w:tcPr>
            <w:tcW w:w="1147" w:type="pct"/>
            <w:hideMark/>
          </w:tcPr>
          <w:p w14:paraId="7A7780F1" w14:textId="77777777" w:rsidR="00AA11D7" w:rsidRPr="00D76E45" w:rsidRDefault="00AA11D7" w:rsidP="00D857EA">
            <w:pPr>
              <w:spacing w:before="40" w:after="40" w:line="260" w:lineRule="atLeast"/>
              <w:rPr>
                <w:sz w:val="18"/>
                <w:szCs w:val="18"/>
              </w:rPr>
            </w:pPr>
            <w:r>
              <w:rPr>
                <w:sz w:val="18"/>
                <w:szCs w:val="18"/>
              </w:rPr>
              <w:t>21.00</w:t>
            </w:r>
          </w:p>
        </w:tc>
        <w:tc>
          <w:tcPr>
            <w:tcW w:w="1139" w:type="pct"/>
            <w:hideMark/>
          </w:tcPr>
          <w:p w14:paraId="559AA04D" w14:textId="77777777" w:rsidR="00AA11D7" w:rsidRPr="00D76E45" w:rsidRDefault="00AA11D7" w:rsidP="00D857EA">
            <w:pPr>
              <w:spacing w:before="40" w:after="40" w:line="260" w:lineRule="atLeast"/>
              <w:rPr>
                <w:sz w:val="18"/>
                <w:szCs w:val="18"/>
              </w:rPr>
            </w:pPr>
            <w:r w:rsidRPr="00D76E45">
              <w:rPr>
                <w:sz w:val="18"/>
                <w:szCs w:val="18"/>
              </w:rPr>
              <w:t>14.15</w:t>
            </w:r>
          </w:p>
        </w:tc>
      </w:tr>
      <w:tr w:rsidR="00AA11D7" w:rsidRPr="00D76E45" w14:paraId="0A860841" w14:textId="77777777" w:rsidTr="00AA11D7">
        <w:trPr>
          <w:trHeight w:val="214"/>
        </w:trPr>
        <w:tc>
          <w:tcPr>
            <w:tcW w:w="1049" w:type="pct"/>
            <w:vMerge/>
            <w:hideMark/>
          </w:tcPr>
          <w:p w14:paraId="500DD690" w14:textId="77777777" w:rsidR="00AA11D7" w:rsidRPr="00D76E45" w:rsidRDefault="00AA11D7" w:rsidP="00D857EA">
            <w:pPr>
              <w:spacing w:before="40" w:after="40" w:line="260" w:lineRule="atLeast"/>
              <w:rPr>
                <w:sz w:val="18"/>
                <w:szCs w:val="18"/>
              </w:rPr>
            </w:pPr>
          </w:p>
        </w:tc>
        <w:tc>
          <w:tcPr>
            <w:tcW w:w="1665" w:type="pct"/>
            <w:hideMark/>
          </w:tcPr>
          <w:p w14:paraId="3DED2928" w14:textId="1A7F9C3C" w:rsidR="00AA11D7" w:rsidRPr="00D857EA" w:rsidRDefault="00AA11D7" w:rsidP="00D857EA">
            <w:pPr>
              <w:spacing w:before="40" w:after="40" w:line="260" w:lineRule="atLeast"/>
              <w:rPr>
                <w:i/>
                <w:sz w:val="18"/>
                <w:szCs w:val="18"/>
              </w:rPr>
            </w:pPr>
            <w:r w:rsidRPr="00D857EA">
              <w:rPr>
                <w:i/>
                <w:sz w:val="18"/>
                <w:szCs w:val="18"/>
              </w:rPr>
              <w:t>Persicaria prostrata</w:t>
            </w:r>
            <w:r w:rsidR="00FE5B1B">
              <w:rPr>
                <w:i/>
                <w:sz w:val="18"/>
                <w:szCs w:val="18"/>
              </w:rPr>
              <w:t xml:space="preserve"> </w:t>
            </w:r>
            <w:r w:rsidR="00FE5B1B">
              <w:rPr>
                <w:rFonts w:ascii="Calibri" w:hAnsi="Calibri" w:cs="Calibri"/>
                <w:color w:val="000000"/>
                <w:szCs w:val="20"/>
              </w:rPr>
              <w:t>(Tda)</w:t>
            </w:r>
          </w:p>
        </w:tc>
        <w:tc>
          <w:tcPr>
            <w:tcW w:w="1147" w:type="pct"/>
            <w:hideMark/>
          </w:tcPr>
          <w:p w14:paraId="4E50AB03" w14:textId="77777777" w:rsidR="00AA11D7" w:rsidRPr="00D76E45" w:rsidRDefault="00AA11D7" w:rsidP="00D857EA">
            <w:pPr>
              <w:spacing w:before="40" w:after="40" w:line="260" w:lineRule="atLeast"/>
              <w:rPr>
                <w:sz w:val="18"/>
                <w:szCs w:val="18"/>
              </w:rPr>
            </w:pPr>
            <w:r>
              <w:rPr>
                <w:sz w:val="18"/>
                <w:szCs w:val="18"/>
              </w:rPr>
              <w:t>3.07</w:t>
            </w:r>
          </w:p>
        </w:tc>
        <w:tc>
          <w:tcPr>
            <w:tcW w:w="1139" w:type="pct"/>
            <w:hideMark/>
          </w:tcPr>
          <w:p w14:paraId="07BD76DF" w14:textId="77777777" w:rsidR="00AA11D7" w:rsidRPr="00D76E45" w:rsidRDefault="00AA11D7" w:rsidP="00D857EA">
            <w:pPr>
              <w:spacing w:before="40" w:after="40" w:line="260" w:lineRule="atLeast"/>
              <w:rPr>
                <w:sz w:val="18"/>
                <w:szCs w:val="18"/>
              </w:rPr>
            </w:pPr>
            <w:r w:rsidRPr="00D76E45">
              <w:rPr>
                <w:sz w:val="18"/>
                <w:szCs w:val="18"/>
              </w:rPr>
              <w:t>6.17</w:t>
            </w:r>
          </w:p>
        </w:tc>
      </w:tr>
      <w:tr w:rsidR="00AA11D7" w:rsidRPr="00D76E45" w14:paraId="418268E9" w14:textId="77777777" w:rsidTr="00AA11D7">
        <w:trPr>
          <w:trHeight w:val="214"/>
        </w:trPr>
        <w:tc>
          <w:tcPr>
            <w:tcW w:w="1049" w:type="pct"/>
            <w:vMerge w:val="restart"/>
            <w:hideMark/>
          </w:tcPr>
          <w:p w14:paraId="52F764C7" w14:textId="77777777" w:rsidR="00AA11D7" w:rsidRPr="00D76E45" w:rsidRDefault="00AA11D7" w:rsidP="00D857EA">
            <w:pPr>
              <w:spacing w:before="40" w:after="40" w:line="260" w:lineRule="atLeast"/>
              <w:rPr>
                <w:sz w:val="18"/>
                <w:szCs w:val="18"/>
              </w:rPr>
            </w:pPr>
            <w:r w:rsidRPr="00D76E45">
              <w:rPr>
                <w:sz w:val="18"/>
                <w:szCs w:val="18"/>
              </w:rPr>
              <w:t>Spring_2017</w:t>
            </w:r>
          </w:p>
        </w:tc>
        <w:tc>
          <w:tcPr>
            <w:tcW w:w="1665" w:type="pct"/>
            <w:hideMark/>
          </w:tcPr>
          <w:p w14:paraId="77E204D9" w14:textId="353B9DDD" w:rsidR="00AA11D7" w:rsidRPr="00D857EA" w:rsidRDefault="00AA11D7" w:rsidP="00D857EA">
            <w:pPr>
              <w:spacing w:before="40" w:after="40" w:line="260" w:lineRule="atLeast"/>
              <w:rPr>
                <w:i/>
                <w:sz w:val="18"/>
                <w:szCs w:val="18"/>
              </w:rPr>
            </w:pPr>
            <w:r w:rsidRPr="00D857EA">
              <w:rPr>
                <w:i/>
                <w:sz w:val="18"/>
                <w:szCs w:val="18"/>
              </w:rPr>
              <w:t>Duma florulenta</w:t>
            </w:r>
            <w:r w:rsidR="003E6591">
              <w:rPr>
                <w:i/>
                <w:sz w:val="18"/>
                <w:szCs w:val="18"/>
              </w:rPr>
              <w:t xml:space="preserve"> (AmT)</w:t>
            </w:r>
          </w:p>
        </w:tc>
        <w:tc>
          <w:tcPr>
            <w:tcW w:w="1147" w:type="pct"/>
            <w:hideMark/>
          </w:tcPr>
          <w:p w14:paraId="34E101E0" w14:textId="77777777" w:rsidR="00AA11D7" w:rsidRPr="00D76E45" w:rsidRDefault="00AA11D7" w:rsidP="00D857EA">
            <w:pPr>
              <w:spacing w:before="40" w:after="40" w:line="260" w:lineRule="atLeast"/>
              <w:rPr>
                <w:sz w:val="18"/>
                <w:szCs w:val="18"/>
              </w:rPr>
            </w:pPr>
            <w:r>
              <w:rPr>
                <w:sz w:val="18"/>
                <w:szCs w:val="18"/>
              </w:rPr>
              <w:t>17.10</w:t>
            </w:r>
          </w:p>
        </w:tc>
        <w:tc>
          <w:tcPr>
            <w:tcW w:w="1139" w:type="pct"/>
            <w:hideMark/>
          </w:tcPr>
          <w:p w14:paraId="3711D0C2" w14:textId="77777777" w:rsidR="00AA11D7" w:rsidRPr="00D76E45" w:rsidRDefault="00AA11D7" w:rsidP="00D857EA">
            <w:pPr>
              <w:spacing w:before="40" w:after="40" w:line="260" w:lineRule="atLeast"/>
              <w:rPr>
                <w:sz w:val="18"/>
                <w:szCs w:val="18"/>
              </w:rPr>
            </w:pPr>
            <w:r w:rsidRPr="00D76E45">
              <w:rPr>
                <w:sz w:val="18"/>
                <w:szCs w:val="18"/>
              </w:rPr>
              <w:t>26.8</w:t>
            </w:r>
            <w:r>
              <w:rPr>
                <w:sz w:val="18"/>
                <w:szCs w:val="18"/>
              </w:rPr>
              <w:t>0</w:t>
            </w:r>
          </w:p>
        </w:tc>
      </w:tr>
      <w:tr w:rsidR="00AA11D7" w:rsidRPr="00D76E45" w14:paraId="270CD73A" w14:textId="77777777" w:rsidTr="00AA11D7">
        <w:trPr>
          <w:trHeight w:val="214"/>
        </w:trPr>
        <w:tc>
          <w:tcPr>
            <w:tcW w:w="1049" w:type="pct"/>
            <w:vMerge/>
            <w:hideMark/>
          </w:tcPr>
          <w:p w14:paraId="42FF8298" w14:textId="77777777" w:rsidR="00AA11D7" w:rsidRPr="00D76E45" w:rsidRDefault="00AA11D7" w:rsidP="00D857EA">
            <w:pPr>
              <w:spacing w:before="40" w:after="40" w:line="260" w:lineRule="atLeast"/>
              <w:rPr>
                <w:sz w:val="18"/>
                <w:szCs w:val="18"/>
              </w:rPr>
            </w:pPr>
          </w:p>
        </w:tc>
        <w:tc>
          <w:tcPr>
            <w:tcW w:w="1665" w:type="pct"/>
            <w:hideMark/>
          </w:tcPr>
          <w:p w14:paraId="5F41D3CA" w14:textId="2AA78017" w:rsidR="00AA11D7" w:rsidRPr="00D857EA" w:rsidRDefault="00AA11D7" w:rsidP="00D857EA">
            <w:pPr>
              <w:spacing w:before="40" w:after="40" w:line="260" w:lineRule="atLeast"/>
              <w:rPr>
                <w:i/>
                <w:sz w:val="18"/>
                <w:szCs w:val="18"/>
              </w:rPr>
            </w:pPr>
            <w:r w:rsidRPr="00D857EA">
              <w:rPr>
                <w:i/>
                <w:sz w:val="18"/>
                <w:szCs w:val="18"/>
              </w:rPr>
              <w:t>Eleocharis</w:t>
            </w:r>
            <w:r w:rsidR="003E6591">
              <w:rPr>
                <w:i/>
                <w:sz w:val="18"/>
                <w:szCs w:val="18"/>
              </w:rPr>
              <w:t xml:space="preserve"> (AmT)</w:t>
            </w:r>
          </w:p>
        </w:tc>
        <w:tc>
          <w:tcPr>
            <w:tcW w:w="1147" w:type="pct"/>
            <w:hideMark/>
          </w:tcPr>
          <w:p w14:paraId="7B66CCAA" w14:textId="77777777" w:rsidR="00AA11D7" w:rsidRPr="00D76E45" w:rsidRDefault="00AA11D7" w:rsidP="00D857EA">
            <w:pPr>
              <w:spacing w:before="40" w:after="40" w:line="260" w:lineRule="atLeast"/>
              <w:rPr>
                <w:sz w:val="18"/>
                <w:szCs w:val="18"/>
              </w:rPr>
            </w:pPr>
            <w:r>
              <w:rPr>
                <w:sz w:val="18"/>
                <w:szCs w:val="18"/>
              </w:rPr>
              <w:t>18.75</w:t>
            </w:r>
          </w:p>
        </w:tc>
        <w:tc>
          <w:tcPr>
            <w:tcW w:w="1139" w:type="pct"/>
            <w:hideMark/>
          </w:tcPr>
          <w:p w14:paraId="31C67F42" w14:textId="77777777" w:rsidR="00AA11D7" w:rsidRPr="00D76E45" w:rsidRDefault="00AA11D7" w:rsidP="00D857EA">
            <w:pPr>
              <w:spacing w:before="40" w:after="40" w:line="260" w:lineRule="atLeast"/>
              <w:rPr>
                <w:sz w:val="18"/>
                <w:szCs w:val="18"/>
              </w:rPr>
            </w:pPr>
            <w:r w:rsidRPr="00D76E45">
              <w:rPr>
                <w:sz w:val="18"/>
                <w:szCs w:val="18"/>
              </w:rPr>
              <w:t>18.9</w:t>
            </w:r>
            <w:r>
              <w:rPr>
                <w:sz w:val="18"/>
                <w:szCs w:val="18"/>
              </w:rPr>
              <w:t>0</w:t>
            </w:r>
          </w:p>
        </w:tc>
      </w:tr>
      <w:tr w:rsidR="00AA11D7" w:rsidRPr="00D76E45" w14:paraId="254E1E78" w14:textId="77777777" w:rsidTr="00AA11D7">
        <w:trPr>
          <w:trHeight w:val="214"/>
        </w:trPr>
        <w:tc>
          <w:tcPr>
            <w:tcW w:w="1049" w:type="pct"/>
            <w:vMerge/>
            <w:hideMark/>
          </w:tcPr>
          <w:p w14:paraId="32A99427" w14:textId="77777777" w:rsidR="00AA11D7" w:rsidRPr="00D76E45" w:rsidRDefault="00AA11D7" w:rsidP="00D857EA">
            <w:pPr>
              <w:spacing w:before="40" w:after="40" w:line="260" w:lineRule="atLeast"/>
              <w:rPr>
                <w:sz w:val="18"/>
                <w:szCs w:val="18"/>
              </w:rPr>
            </w:pPr>
          </w:p>
        </w:tc>
        <w:tc>
          <w:tcPr>
            <w:tcW w:w="1665" w:type="pct"/>
            <w:hideMark/>
          </w:tcPr>
          <w:p w14:paraId="2EA56BF8" w14:textId="7109EFBD" w:rsidR="00AA11D7" w:rsidRPr="00D857EA" w:rsidRDefault="00AA11D7" w:rsidP="00D857EA">
            <w:pPr>
              <w:spacing w:before="40" w:after="40" w:line="260" w:lineRule="atLeast"/>
              <w:rPr>
                <w:i/>
                <w:sz w:val="18"/>
                <w:szCs w:val="18"/>
              </w:rPr>
            </w:pPr>
            <w:r w:rsidRPr="00D857EA">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147" w:type="pct"/>
            <w:hideMark/>
          </w:tcPr>
          <w:p w14:paraId="1B2BCDBB" w14:textId="77777777" w:rsidR="00AA11D7" w:rsidRPr="00D76E45" w:rsidRDefault="00AA11D7" w:rsidP="00D857EA">
            <w:pPr>
              <w:spacing w:before="40" w:after="40" w:line="260" w:lineRule="atLeast"/>
              <w:rPr>
                <w:sz w:val="18"/>
                <w:szCs w:val="18"/>
              </w:rPr>
            </w:pPr>
            <w:r>
              <w:rPr>
                <w:sz w:val="18"/>
                <w:szCs w:val="18"/>
              </w:rPr>
              <w:t>3.16</w:t>
            </w:r>
          </w:p>
        </w:tc>
        <w:tc>
          <w:tcPr>
            <w:tcW w:w="1139" w:type="pct"/>
            <w:hideMark/>
          </w:tcPr>
          <w:p w14:paraId="7A804118" w14:textId="77777777" w:rsidR="00AA11D7" w:rsidRPr="00D76E45" w:rsidRDefault="00AA11D7" w:rsidP="00D857EA">
            <w:pPr>
              <w:spacing w:before="40" w:after="40" w:line="260" w:lineRule="atLeast"/>
              <w:rPr>
                <w:sz w:val="18"/>
                <w:szCs w:val="18"/>
              </w:rPr>
            </w:pPr>
            <w:r w:rsidRPr="00D76E45">
              <w:rPr>
                <w:sz w:val="18"/>
                <w:szCs w:val="18"/>
              </w:rPr>
              <w:t>13.72</w:t>
            </w:r>
          </w:p>
        </w:tc>
      </w:tr>
      <w:tr w:rsidR="00AA11D7" w:rsidRPr="00D76E45" w14:paraId="70FF1182" w14:textId="77777777" w:rsidTr="00AA11D7">
        <w:trPr>
          <w:trHeight w:val="214"/>
        </w:trPr>
        <w:tc>
          <w:tcPr>
            <w:tcW w:w="1049" w:type="pct"/>
            <w:vMerge/>
            <w:hideMark/>
          </w:tcPr>
          <w:p w14:paraId="40F3B909" w14:textId="77777777" w:rsidR="00AA11D7" w:rsidRPr="00D76E45" w:rsidRDefault="00AA11D7" w:rsidP="00D857EA">
            <w:pPr>
              <w:spacing w:before="40" w:after="40" w:line="260" w:lineRule="atLeast"/>
              <w:rPr>
                <w:sz w:val="18"/>
                <w:szCs w:val="18"/>
              </w:rPr>
            </w:pPr>
          </w:p>
        </w:tc>
        <w:tc>
          <w:tcPr>
            <w:tcW w:w="1665" w:type="pct"/>
            <w:hideMark/>
          </w:tcPr>
          <w:p w14:paraId="610E6722" w14:textId="1BE61595" w:rsidR="00AA11D7" w:rsidRPr="00D857EA" w:rsidRDefault="00AA11D7" w:rsidP="00D857EA">
            <w:pPr>
              <w:spacing w:before="40" w:after="40" w:line="260" w:lineRule="atLeast"/>
              <w:rPr>
                <w:i/>
                <w:sz w:val="18"/>
                <w:szCs w:val="18"/>
              </w:rPr>
            </w:pPr>
            <w:r w:rsidRPr="00D857EA">
              <w:rPr>
                <w:i/>
                <w:sz w:val="18"/>
                <w:szCs w:val="18"/>
              </w:rPr>
              <w:t>Asperula gemella</w:t>
            </w:r>
            <w:r w:rsidR="00FE5B1B">
              <w:rPr>
                <w:i/>
                <w:sz w:val="18"/>
                <w:szCs w:val="18"/>
              </w:rPr>
              <w:t xml:space="preserve"> </w:t>
            </w:r>
            <w:r w:rsidR="00FE5B1B">
              <w:rPr>
                <w:rFonts w:ascii="Calibri" w:hAnsi="Calibri" w:cs="Calibri"/>
                <w:color w:val="000000"/>
                <w:szCs w:val="20"/>
              </w:rPr>
              <w:t>(Tda)</w:t>
            </w:r>
          </w:p>
        </w:tc>
        <w:tc>
          <w:tcPr>
            <w:tcW w:w="1147" w:type="pct"/>
            <w:hideMark/>
          </w:tcPr>
          <w:p w14:paraId="00976D87" w14:textId="77777777" w:rsidR="00AA11D7" w:rsidRPr="00D76E45" w:rsidRDefault="00AA11D7" w:rsidP="00D857EA">
            <w:pPr>
              <w:spacing w:before="40" w:after="40" w:line="260" w:lineRule="atLeast"/>
              <w:rPr>
                <w:sz w:val="18"/>
                <w:szCs w:val="18"/>
              </w:rPr>
            </w:pPr>
            <w:r>
              <w:rPr>
                <w:sz w:val="18"/>
                <w:szCs w:val="18"/>
              </w:rPr>
              <w:t>1.29</w:t>
            </w:r>
          </w:p>
        </w:tc>
        <w:tc>
          <w:tcPr>
            <w:tcW w:w="1139" w:type="pct"/>
            <w:hideMark/>
          </w:tcPr>
          <w:p w14:paraId="4C519647" w14:textId="77777777" w:rsidR="00AA11D7" w:rsidRPr="00D76E45" w:rsidRDefault="00AA11D7" w:rsidP="00D857EA">
            <w:pPr>
              <w:spacing w:before="40" w:after="40" w:line="260" w:lineRule="atLeast"/>
              <w:rPr>
                <w:sz w:val="18"/>
                <w:szCs w:val="18"/>
              </w:rPr>
            </w:pPr>
            <w:r w:rsidRPr="00D76E45">
              <w:rPr>
                <w:sz w:val="18"/>
                <w:szCs w:val="18"/>
              </w:rPr>
              <w:t>7.26</w:t>
            </w:r>
          </w:p>
        </w:tc>
      </w:tr>
      <w:tr w:rsidR="00AA11D7" w:rsidRPr="00D76E45" w14:paraId="7268FA0F" w14:textId="77777777" w:rsidTr="00AA11D7">
        <w:trPr>
          <w:trHeight w:val="214"/>
        </w:trPr>
        <w:tc>
          <w:tcPr>
            <w:tcW w:w="1049" w:type="pct"/>
            <w:vMerge w:val="restart"/>
            <w:hideMark/>
          </w:tcPr>
          <w:p w14:paraId="044FAD3A" w14:textId="77777777" w:rsidR="00AA11D7" w:rsidRPr="00D76E45" w:rsidRDefault="00AA11D7" w:rsidP="00D857EA">
            <w:pPr>
              <w:spacing w:before="40" w:after="40" w:line="260" w:lineRule="atLeast"/>
              <w:rPr>
                <w:sz w:val="18"/>
                <w:szCs w:val="18"/>
              </w:rPr>
            </w:pPr>
            <w:r w:rsidRPr="00D76E45">
              <w:rPr>
                <w:sz w:val="18"/>
                <w:szCs w:val="18"/>
              </w:rPr>
              <w:t>Autumn_2018</w:t>
            </w:r>
          </w:p>
        </w:tc>
        <w:tc>
          <w:tcPr>
            <w:tcW w:w="1665" w:type="pct"/>
            <w:hideMark/>
          </w:tcPr>
          <w:p w14:paraId="7FB54D6D" w14:textId="54270541" w:rsidR="00AA11D7" w:rsidRPr="00D857EA" w:rsidRDefault="00AA11D7" w:rsidP="00D857EA">
            <w:pPr>
              <w:spacing w:before="40" w:after="40" w:line="260" w:lineRule="atLeast"/>
              <w:rPr>
                <w:i/>
                <w:sz w:val="18"/>
                <w:szCs w:val="18"/>
              </w:rPr>
            </w:pPr>
            <w:r w:rsidRPr="00D857EA">
              <w:rPr>
                <w:i/>
                <w:sz w:val="18"/>
                <w:szCs w:val="18"/>
              </w:rPr>
              <w:t>Duma florulenta</w:t>
            </w:r>
            <w:r w:rsidR="003E6591">
              <w:rPr>
                <w:i/>
                <w:sz w:val="18"/>
                <w:szCs w:val="18"/>
              </w:rPr>
              <w:t xml:space="preserve"> (AmT)</w:t>
            </w:r>
          </w:p>
        </w:tc>
        <w:tc>
          <w:tcPr>
            <w:tcW w:w="1147" w:type="pct"/>
            <w:hideMark/>
          </w:tcPr>
          <w:p w14:paraId="69685A1D" w14:textId="77777777" w:rsidR="00AA11D7" w:rsidRPr="00D76E45" w:rsidRDefault="00AA11D7" w:rsidP="00D857EA">
            <w:pPr>
              <w:spacing w:before="40" w:after="40" w:line="260" w:lineRule="atLeast"/>
              <w:rPr>
                <w:sz w:val="18"/>
                <w:szCs w:val="18"/>
              </w:rPr>
            </w:pPr>
            <w:r>
              <w:rPr>
                <w:sz w:val="18"/>
                <w:szCs w:val="18"/>
              </w:rPr>
              <w:t>14.57</w:t>
            </w:r>
          </w:p>
        </w:tc>
        <w:tc>
          <w:tcPr>
            <w:tcW w:w="1139" w:type="pct"/>
            <w:hideMark/>
          </w:tcPr>
          <w:p w14:paraId="6355ECC4" w14:textId="77777777" w:rsidR="00AA11D7" w:rsidRPr="00D76E45" w:rsidRDefault="00AA11D7" w:rsidP="00D857EA">
            <w:pPr>
              <w:spacing w:before="40" w:after="40" w:line="260" w:lineRule="atLeast"/>
              <w:rPr>
                <w:sz w:val="18"/>
                <w:szCs w:val="18"/>
              </w:rPr>
            </w:pPr>
            <w:r w:rsidRPr="00D76E45">
              <w:rPr>
                <w:sz w:val="18"/>
                <w:szCs w:val="18"/>
              </w:rPr>
              <w:t>33.63</w:t>
            </w:r>
          </w:p>
        </w:tc>
      </w:tr>
      <w:tr w:rsidR="00AA11D7" w:rsidRPr="00D76E45" w14:paraId="2B04B720" w14:textId="77777777" w:rsidTr="00AA11D7">
        <w:trPr>
          <w:trHeight w:val="214"/>
        </w:trPr>
        <w:tc>
          <w:tcPr>
            <w:tcW w:w="1049" w:type="pct"/>
            <w:vMerge/>
            <w:hideMark/>
          </w:tcPr>
          <w:p w14:paraId="404E1001" w14:textId="77777777" w:rsidR="00AA11D7" w:rsidRPr="00D76E45" w:rsidRDefault="00AA11D7" w:rsidP="00D857EA">
            <w:pPr>
              <w:spacing w:before="40" w:after="40" w:line="260" w:lineRule="atLeast"/>
              <w:rPr>
                <w:sz w:val="18"/>
                <w:szCs w:val="18"/>
              </w:rPr>
            </w:pPr>
          </w:p>
        </w:tc>
        <w:tc>
          <w:tcPr>
            <w:tcW w:w="1665" w:type="pct"/>
            <w:hideMark/>
          </w:tcPr>
          <w:p w14:paraId="0DC8C843" w14:textId="2A3542DB" w:rsidR="00AA11D7" w:rsidRPr="00D857EA" w:rsidRDefault="00AA11D7" w:rsidP="00D857EA">
            <w:pPr>
              <w:spacing w:before="40" w:after="40" w:line="260" w:lineRule="atLeast"/>
              <w:rPr>
                <w:i/>
                <w:sz w:val="18"/>
                <w:szCs w:val="18"/>
              </w:rPr>
            </w:pPr>
            <w:r w:rsidRPr="00D857EA">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147" w:type="pct"/>
            <w:hideMark/>
          </w:tcPr>
          <w:p w14:paraId="6AB77A45" w14:textId="77777777" w:rsidR="00AA11D7" w:rsidRPr="00D76E45" w:rsidRDefault="00AA11D7" w:rsidP="00D857EA">
            <w:pPr>
              <w:spacing w:before="40" w:after="40" w:line="260" w:lineRule="atLeast"/>
              <w:rPr>
                <w:sz w:val="18"/>
                <w:szCs w:val="18"/>
              </w:rPr>
            </w:pPr>
            <w:r>
              <w:rPr>
                <w:sz w:val="18"/>
                <w:szCs w:val="18"/>
              </w:rPr>
              <w:t>1.89</w:t>
            </w:r>
          </w:p>
        </w:tc>
        <w:tc>
          <w:tcPr>
            <w:tcW w:w="1139" w:type="pct"/>
            <w:hideMark/>
          </w:tcPr>
          <w:p w14:paraId="1BDA914B" w14:textId="77777777" w:rsidR="00AA11D7" w:rsidRPr="00D76E45" w:rsidRDefault="00AA11D7" w:rsidP="00D857EA">
            <w:pPr>
              <w:spacing w:before="40" w:after="40" w:line="260" w:lineRule="atLeast"/>
              <w:rPr>
                <w:sz w:val="18"/>
                <w:szCs w:val="18"/>
              </w:rPr>
            </w:pPr>
            <w:r w:rsidRPr="00D76E45">
              <w:rPr>
                <w:sz w:val="18"/>
                <w:szCs w:val="18"/>
              </w:rPr>
              <w:t>15.43</w:t>
            </w:r>
          </w:p>
        </w:tc>
      </w:tr>
      <w:tr w:rsidR="00AA11D7" w:rsidRPr="00D76E45" w14:paraId="209E6E8F" w14:textId="77777777" w:rsidTr="00AA11D7">
        <w:trPr>
          <w:trHeight w:val="214"/>
        </w:trPr>
        <w:tc>
          <w:tcPr>
            <w:tcW w:w="1049" w:type="pct"/>
            <w:vMerge/>
            <w:hideMark/>
          </w:tcPr>
          <w:p w14:paraId="6EF20809" w14:textId="77777777" w:rsidR="00AA11D7" w:rsidRPr="00D76E45" w:rsidRDefault="00AA11D7" w:rsidP="00D857EA">
            <w:pPr>
              <w:spacing w:before="40" w:after="40" w:line="260" w:lineRule="atLeast"/>
              <w:rPr>
                <w:sz w:val="18"/>
                <w:szCs w:val="18"/>
              </w:rPr>
            </w:pPr>
          </w:p>
        </w:tc>
        <w:tc>
          <w:tcPr>
            <w:tcW w:w="1665" w:type="pct"/>
            <w:hideMark/>
          </w:tcPr>
          <w:p w14:paraId="562B3110" w14:textId="5FC9CD30" w:rsidR="00AA11D7" w:rsidRPr="00D857EA" w:rsidRDefault="00AA11D7" w:rsidP="00D857EA">
            <w:pPr>
              <w:spacing w:before="40" w:after="40" w:line="260" w:lineRule="atLeast"/>
              <w:rPr>
                <w:i/>
                <w:sz w:val="18"/>
                <w:szCs w:val="18"/>
              </w:rPr>
            </w:pPr>
            <w:r w:rsidRPr="00D857EA">
              <w:rPr>
                <w:i/>
                <w:sz w:val="18"/>
                <w:szCs w:val="18"/>
              </w:rPr>
              <w:t>Persicaria prostrata</w:t>
            </w:r>
            <w:r w:rsidR="00FE5B1B">
              <w:rPr>
                <w:i/>
                <w:sz w:val="18"/>
                <w:szCs w:val="18"/>
              </w:rPr>
              <w:t xml:space="preserve"> </w:t>
            </w:r>
            <w:r w:rsidR="00FE5B1B">
              <w:rPr>
                <w:rFonts w:ascii="Calibri" w:hAnsi="Calibri" w:cs="Calibri"/>
                <w:color w:val="000000"/>
                <w:szCs w:val="20"/>
              </w:rPr>
              <w:t>(Tda)</w:t>
            </w:r>
          </w:p>
        </w:tc>
        <w:tc>
          <w:tcPr>
            <w:tcW w:w="1147" w:type="pct"/>
            <w:hideMark/>
          </w:tcPr>
          <w:p w14:paraId="52060CF3" w14:textId="77777777" w:rsidR="00AA11D7" w:rsidRPr="00D76E45" w:rsidRDefault="00AA11D7" w:rsidP="00D857EA">
            <w:pPr>
              <w:spacing w:before="40" w:after="40" w:line="260" w:lineRule="atLeast"/>
              <w:rPr>
                <w:sz w:val="18"/>
                <w:szCs w:val="18"/>
              </w:rPr>
            </w:pPr>
            <w:r>
              <w:rPr>
                <w:sz w:val="18"/>
                <w:szCs w:val="18"/>
              </w:rPr>
              <w:t>2.21</w:t>
            </w:r>
          </w:p>
        </w:tc>
        <w:tc>
          <w:tcPr>
            <w:tcW w:w="1139" w:type="pct"/>
            <w:hideMark/>
          </w:tcPr>
          <w:p w14:paraId="4D2BB3D2" w14:textId="77777777" w:rsidR="00AA11D7" w:rsidRPr="00D76E45" w:rsidRDefault="00AA11D7" w:rsidP="00D857EA">
            <w:pPr>
              <w:spacing w:before="40" w:after="40" w:line="260" w:lineRule="atLeast"/>
              <w:rPr>
                <w:sz w:val="18"/>
                <w:szCs w:val="18"/>
              </w:rPr>
            </w:pPr>
            <w:r w:rsidRPr="00D76E45">
              <w:rPr>
                <w:sz w:val="18"/>
                <w:szCs w:val="18"/>
              </w:rPr>
              <w:t>9.53</w:t>
            </w:r>
          </w:p>
        </w:tc>
      </w:tr>
      <w:tr w:rsidR="00AA11D7" w:rsidRPr="00D76E45" w14:paraId="1F5BDDB1" w14:textId="77777777" w:rsidTr="00AA11D7">
        <w:trPr>
          <w:trHeight w:val="214"/>
        </w:trPr>
        <w:tc>
          <w:tcPr>
            <w:tcW w:w="1049" w:type="pct"/>
            <w:vMerge/>
            <w:hideMark/>
          </w:tcPr>
          <w:p w14:paraId="790433AB" w14:textId="77777777" w:rsidR="00AA11D7" w:rsidRPr="00D76E45" w:rsidRDefault="00AA11D7" w:rsidP="00D857EA">
            <w:pPr>
              <w:spacing w:before="40" w:after="40" w:line="260" w:lineRule="atLeast"/>
              <w:rPr>
                <w:sz w:val="18"/>
                <w:szCs w:val="18"/>
              </w:rPr>
            </w:pPr>
          </w:p>
        </w:tc>
        <w:tc>
          <w:tcPr>
            <w:tcW w:w="1665" w:type="pct"/>
            <w:hideMark/>
          </w:tcPr>
          <w:p w14:paraId="313F3184" w14:textId="1E2237C2" w:rsidR="00AA11D7" w:rsidRPr="00D857EA" w:rsidRDefault="00AA11D7" w:rsidP="00D857EA">
            <w:pPr>
              <w:spacing w:before="40" w:after="40" w:line="260" w:lineRule="atLeast"/>
              <w:rPr>
                <w:i/>
                <w:sz w:val="18"/>
                <w:szCs w:val="18"/>
              </w:rPr>
            </w:pPr>
            <w:r w:rsidRPr="00D857EA">
              <w:rPr>
                <w:i/>
                <w:sz w:val="18"/>
                <w:szCs w:val="18"/>
              </w:rPr>
              <w:t>Eleocharis</w:t>
            </w:r>
            <w:r w:rsidR="003E6591">
              <w:rPr>
                <w:i/>
                <w:sz w:val="18"/>
                <w:szCs w:val="18"/>
              </w:rPr>
              <w:t xml:space="preserve"> (AmT)</w:t>
            </w:r>
          </w:p>
        </w:tc>
        <w:tc>
          <w:tcPr>
            <w:tcW w:w="1147" w:type="pct"/>
            <w:hideMark/>
          </w:tcPr>
          <w:p w14:paraId="605B5B4F" w14:textId="77777777" w:rsidR="00AA11D7" w:rsidRPr="00D76E45" w:rsidRDefault="00AA11D7" w:rsidP="00D857EA">
            <w:pPr>
              <w:spacing w:before="40" w:after="40" w:line="260" w:lineRule="atLeast"/>
              <w:rPr>
                <w:sz w:val="18"/>
                <w:szCs w:val="18"/>
              </w:rPr>
            </w:pPr>
            <w:r>
              <w:rPr>
                <w:sz w:val="18"/>
                <w:szCs w:val="18"/>
              </w:rPr>
              <w:t>5.92</w:t>
            </w:r>
          </w:p>
        </w:tc>
        <w:tc>
          <w:tcPr>
            <w:tcW w:w="1139" w:type="pct"/>
            <w:hideMark/>
          </w:tcPr>
          <w:p w14:paraId="2BCAD50B" w14:textId="77777777" w:rsidR="00AA11D7" w:rsidRPr="00D76E45" w:rsidRDefault="00AA11D7" w:rsidP="00D857EA">
            <w:pPr>
              <w:spacing w:before="40" w:after="40" w:line="260" w:lineRule="atLeast"/>
              <w:rPr>
                <w:sz w:val="18"/>
                <w:szCs w:val="18"/>
              </w:rPr>
            </w:pPr>
            <w:r w:rsidRPr="00D76E45">
              <w:rPr>
                <w:sz w:val="18"/>
                <w:szCs w:val="18"/>
              </w:rPr>
              <w:t>8.89</w:t>
            </w:r>
          </w:p>
        </w:tc>
      </w:tr>
      <w:tr w:rsidR="00AA11D7" w:rsidRPr="00D76E45" w14:paraId="2535490E" w14:textId="77777777" w:rsidTr="00AA11D7">
        <w:trPr>
          <w:trHeight w:val="214"/>
        </w:trPr>
        <w:tc>
          <w:tcPr>
            <w:tcW w:w="1049" w:type="pct"/>
            <w:vMerge w:val="restart"/>
            <w:hideMark/>
          </w:tcPr>
          <w:p w14:paraId="225488D9" w14:textId="77777777" w:rsidR="00AA11D7" w:rsidRPr="00D76E45" w:rsidRDefault="00AA11D7" w:rsidP="00D857EA">
            <w:pPr>
              <w:spacing w:before="40" w:after="40" w:line="260" w:lineRule="atLeast"/>
              <w:rPr>
                <w:sz w:val="18"/>
                <w:szCs w:val="18"/>
              </w:rPr>
            </w:pPr>
            <w:r w:rsidRPr="00D76E45">
              <w:rPr>
                <w:sz w:val="18"/>
                <w:szCs w:val="18"/>
              </w:rPr>
              <w:t>Spring_2018</w:t>
            </w:r>
          </w:p>
        </w:tc>
        <w:tc>
          <w:tcPr>
            <w:tcW w:w="1665" w:type="pct"/>
            <w:hideMark/>
          </w:tcPr>
          <w:p w14:paraId="2012B37E" w14:textId="17E2AD54" w:rsidR="00AA11D7" w:rsidRPr="00D857EA" w:rsidRDefault="00AA11D7" w:rsidP="00D857EA">
            <w:pPr>
              <w:spacing w:before="40" w:after="40" w:line="260" w:lineRule="atLeast"/>
              <w:rPr>
                <w:i/>
                <w:sz w:val="18"/>
                <w:szCs w:val="18"/>
              </w:rPr>
            </w:pPr>
            <w:r w:rsidRPr="00D857EA">
              <w:rPr>
                <w:i/>
                <w:sz w:val="18"/>
                <w:szCs w:val="18"/>
              </w:rPr>
              <w:t>Duma florulenta</w:t>
            </w:r>
            <w:r w:rsidR="003E6591">
              <w:rPr>
                <w:i/>
                <w:sz w:val="18"/>
                <w:szCs w:val="18"/>
              </w:rPr>
              <w:t xml:space="preserve"> (AmT)</w:t>
            </w:r>
          </w:p>
        </w:tc>
        <w:tc>
          <w:tcPr>
            <w:tcW w:w="1147" w:type="pct"/>
            <w:hideMark/>
          </w:tcPr>
          <w:p w14:paraId="087CA744" w14:textId="77777777" w:rsidR="00AA11D7" w:rsidRPr="00D76E45" w:rsidRDefault="00AA11D7" w:rsidP="00D857EA">
            <w:pPr>
              <w:spacing w:before="40" w:after="40" w:line="260" w:lineRule="atLeast"/>
              <w:rPr>
                <w:sz w:val="18"/>
                <w:szCs w:val="18"/>
              </w:rPr>
            </w:pPr>
            <w:r>
              <w:rPr>
                <w:sz w:val="18"/>
                <w:szCs w:val="18"/>
              </w:rPr>
              <w:t>12.27</w:t>
            </w:r>
          </w:p>
        </w:tc>
        <w:tc>
          <w:tcPr>
            <w:tcW w:w="1139" w:type="pct"/>
            <w:hideMark/>
          </w:tcPr>
          <w:p w14:paraId="3129A1EA" w14:textId="77777777" w:rsidR="00AA11D7" w:rsidRPr="00D76E45" w:rsidRDefault="00AA11D7" w:rsidP="00D857EA">
            <w:pPr>
              <w:spacing w:before="40" w:after="40" w:line="260" w:lineRule="atLeast"/>
              <w:rPr>
                <w:sz w:val="18"/>
                <w:szCs w:val="18"/>
              </w:rPr>
            </w:pPr>
            <w:r w:rsidRPr="00D76E45">
              <w:rPr>
                <w:sz w:val="18"/>
                <w:szCs w:val="18"/>
              </w:rPr>
              <w:t>35.26</w:t>
            </w:r>
          </w:p>
        </w:tc>
      </w:tr>
      <w:tr w:rsidR="00AA11D7" w:rsidRPr="00D76E45" w14:paraId="7A610A59" w14:textId="77777777" w:rsidTr="00AA11D7">
        <w:trPr>
          <w:trHeight w:val="214"/>
        </w:trPr>
        <w:tc>
          <w:tcPr>
            <w:tcW w:w="1049" w:type="pct"/>
            <w:vMerge/>
            <w:hideMark/>
          </w:tcPr>
          <w:p w14:paraId="084056A9" w14:textId="77777777" w:rsidR="00AA11D7" w:rsidRPr="00D76E45" w:rsidRDefault="00AA11D7" w:rsidP="00D857EA">
            <w:pPr>
              <w:spacing w:before="40" w:after="40" w:line="260" w:lineRule="atLeast"/>
              <w:rPr>
                <w:sz w:val="18"/>
                <w:szCs w:val="18"/>
              </w:rPr>
            </w:pPr>
          </w:p>
        </w:tc>
        <w:tc>
          <w:tcPr>
            <w:tcW w:w="1665" w:type="pct"/>
            <w:hideMark/>
          </w:tcPr>
          <w:p w14:paraId="27494A31" w14:textId="39D6E183" w:rsidR="00AA11D7" w:rsidRPr="00D857EA" w:rsidRDefault="00AA11D7" w:rsidP="00D857EA">
            <w:pPr>
              <w:spacing w:before="40" w:after="40" w:line="260" w:lineRule="atLeast"/>
              <w:rPr>
                <w:i/>
                <w:sz w:val="18"/>
                <w:szCs w:val="18"/>
              </w:rPr>
            </w:pPr>
            <w:r w:rsidRPr="00D857EA">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147" w:type="pct"/>
            <w:hideMark/>
          </w:tcPr>
          <w:p w14:paraId="41B00780" w14:textId="77777777" w:rsidR="00AA11D7" w:rsidRPr="00D76E45" w:rsidRDefault="00AA11D7" w:rsidP="00D857EA">
            <w:pPr>
              <w:spacing w:before="40" w:after="40" w:line="260" w:lineRule="atLeast"/>
              <w:rPr>
                <w:sz w:val="18"/>
                <w:szCs w:val="18"/>
              </w:rPr>
            </w:pPr>
            <w:r>
              <w:rPr>
                <w:sz w:val="18"/>
                <w:szCs w:val="18"/>
              </w:rPr>
              <w:t>1.3</w:t>
            </w:r>
          </w:p>
        </w:tc>
        <w:tc>
          <w:tcPr>
            <w:tcW w:w="1139" w:type="pct"/>
            <w:hideMark/>
          </w:tcPr>
          <w:p w14:paraId="191CA134" w14:textId="77777777" w:rsidR="00AA11D7" w:rsidRPr="00D76E45" w:rsidRDefault="00AA11D7" w:rsidP="00D857EA">
            <w:pPr>
              <w:spacing w:before="40" w:after="40" w:line="260" w:lineRule="atLeast"/>
              <w:rPr>
                <w:sz w:val="18"/>
                <w:szCs w:val="18"/>
              </w:rPr>
            </w:pPr>
            <w:r w:rsidRPr="00D76E45">
              <w:rPr>
                <w:sz w:val="18"/>
                <w:szCs w:val="18"/>
              </w:rPr>
              <w:t>15.43</w:t>
            </w:r>
          </w:p>
        </w:tc>
      </w:tr>
      <w:tr w:rsidR="00AA11D7" w:rsidRPr="00D76E45" w14:paraId="1E65029D" w14:textId="77777777" w:rsidTr="00AA11D7">
        <w:trPr>
          <w:trHeight w:val="214"/>
        </w:trPr>
        <w:tc>
          <w:tcPr>
            <w:tcW w:w="1049" w:type="pct"/>
            <w:vMerge/>
            <w:hideMark/>
          </w:tcPr>
          <w:p w14:paraId="77D6FCF4" w14:textId="77777777" w:rsidR="00AA11D7" w:rsidRPr="00D76E45" w:rsidRDefault="00AA11D7" w:rsidP="00D857EA">
            <w:pPr>
              <w:spacing w:before="40" w:after="40" w:line="260" w:lineRule="atLeast"/>
              <w:rPr>
                <w:sz w:val="18"/>
                <w:szCs w:val="18"/>
              </w:rPr>
            </w:pPr>
          </w:p>
        </w:tc>
        <w:tc>
          <w:tcPr>
            <w:tcW w:w="1665" w:type="pct"/>
            <w:hideMark/>
          </w:tcPr>
          <w:p w14:paraId="0DB309F7" w14:textId="17573DB0" w:rsidR="00AA11D7" w:rsidRPr="00D857EA" w:rsidRDefault="00AA11D7" w:rsidP="00D857EA">
            <w:pPr>
              <w:spacing w:before="40" w:after="40" w:line="260" w:lineRule="atLeast"/>
              <w:rPr>
                <w:i/>
                <w:sz w:val="18"/>
                <w:szCs w:val="18"/>
              </w:rPr>
            </w:pPr>
            <w:r w:rsidRPr="00D857EA">
              <w:rPr>
                <w:i/>
                <w:sz w:val="18"/>
                <w:szCs w:val="18"/>
              </w:rPr>
              <w:t>Eleocharis</w:t>
            </w:r>
            <w:r w:rsidR="003E6591">
              <w:rPr>
                <w:i/>
                <w:sz w:val="18"/>
                <w:szCs w:val="18"/>
              </w:rPr>
              <w:t xml:space="preserve"> (AmT)</w:t>
            </w:r>
          </w:p>
        </w:tc>
        <w:tc>
          <w:tcPr>
            <w:tcW w:w="1147" w:type="pct"/>
            <w:hideMark/>
          </w:tcPr>
          <w:p w14:paraId="2891FCCF" w14:textId="77777777" w:rsidR="00AA11D7" w:rsidRPr="00D76E45" w:rsidRDefault="00AA11D7" w:rsidP="00D857EA">
            <w:pPr>
              <w:spacing w:before="40" w:after="40" w:line="260" w:lineRule="atLeast"/>
              <w:rPr>
                <w:sz w:val="18"/>
                <w:szCs w:val="18"/>
              </w:rPr>
            </w:pPr>
            <w:r>
              <w:rPr>
                <w:sz w:val="18"/>
                <w:szCs w:val="18"/>
              </w:rPr>
              <w:t>3.66</w:t>
            </w:r>
          </w:p>
        </w:tc>
        <w:tc>
          <w:tcPr>
            <w:tcW w:w="1139" w:type="pct"/>
            <w:hideMark/>
          </w:tcPr>
          <w:p w14:paraId="039C4DE5" w14:textId="77777777" w:rsidR="00AA11D7" w:rsidRPr="00D76E45" w:rsidRDefault="00AA11D7" w:rsidP="00D857EA">
            <w:pPr>
              <w:spacing w:before="40" w:after="40" w:line="260" w:lineRule="atLeast"/>
              <w:rPr>
                <w:sz w:val="18"/>
                <w:szCs w:val="18"/>
              </w:rPr>
            </w:pPr>
            <w:r w:rsidRPr="00D76E45">
              <w:rPr>
                <w:sz w:val="18"/>
                <w:szCs w:val="18"/>
              </w:rPr>
              <w:t>8.68</w:t>
            </w:r>
          </w:p>
        </w:tc>
      </w:tr>
      <w:tr w:rsidR="00AA11D7" w:rsidRPr="00D76E45" w14:paraId="2ABBA024" w14:textId="77777777" w:rsidTr="00AA11D7">
        <w:trPr>
          <w:trHeight w:val="214"/>
        </w:trPr>
        <w:tc>
          <w:tcPr>
            <w:tcW w:w="1049" w:type="pct"/>
            <w:vMerge/>
            <w:hideMark/>
          </w:tcPr>
          <w:p w14:paraId="24221242" w14:textId="77777777" w:rsidR="00AA11D7" w:rsidRPr="00D76E45" w:rsidRDefault="00AA11D7" w:rsidP="00D857EA">
            <w:pPr>
              <w:spacing w:before="40" w:after="40" w:line="260" w:lineRule="atLeast"/>
              <w:rPr>
                <w:sz w:val="18"/>
                <w:szCs w:val="18"/>
              </w:rPr>
            </w:pPr>
          </w:p>
        </w:tc>
        <w:tc>
          <w:tcPr>
            <w:tcW w:w="1665" w:type="pct"/>
            <w:hideMark/>
          </w:tcPr>
          <w:p w14:paraId="4A2343EB" w14:textId="31BBCE67" w:rsidR="00AA11D7" w:rsidRPr="00D857EA" w:rsidRDefault="00AA11D7" w:rsidP="00D857EA">
            <w:pPr>
              <w:spacing w:before="40" w:after="40" w:line="260" w:lineRule="atLeast"/>
              <w:rPr>
                <w:i/>
                <w:sz w:val="18"/>
                <w:szCs w:val="18"/>
              </w:rPr>
            </w:pPr>
            <w:r w:rsidRPr="00D857EA">
              <w:rPr>
                <w:i/>
                <w:sz w:val="18"/>
                <w:szCs w:val="18"/>
              </w:rPr>
              <w:t>Persicaria prostrata</w:t>
            </w:r>
            <w:r w:rsidR="00FE5B1B">
              <w:rPr>
                <w:i/>
                <w:sz w:val="18"/>
                <w:szCs w:val="18"/>
              </w:rPr>
              <w:t xml:space="preserve"> </w:t>
            </w:r>
            <w:r w:rsidR="00FE5B1B">
              <w:rPr>
                <w:rFonts w:ascii="Calibri" w:hAnsi="Calibri" w:cs="Calibri"/>
                <w:color w:val="000000"/>
                <w:szCs w:val="20"/>
              </w:rPr>
              <w:t>(Tda)</w:t>
            </w:r>
          </w:p>
        </w:tc>
        <w:tc>
          <w:tcPr>
            <w:tcW w:w="1147" w:type="pct"/>
            <w:hideMark/>
          </w:tcPr>
          <w:p w14:paraId="45F17553" w14:textId="77777777" w:rsidR="00AA11D7" w:rsidRPr="00D76E45" w:rsidRDefault="00AA11D7" w:rsidP="00D857EA">
            <w:pPr>
              <w:spacing w:before="40" w:after="40" w:line="260" w:lineRule="atLeast"/>
              <w:rPr>
                <w:sz w:val="18"/>
                <w:szCs w:val="18"/>
              </w:rPr>
            </w:pPr>
            <w:r>
              <w:rPr>
                <w:sz w:val="18"/>
                <w:szCs w:val="18"/>
              </w:rPr>
              <w:t>2.3</w:t>
            </w:r>
          </w:p>
        </w:tc>
        <w:tc>
          <w:tcPr>
            <w:tcW w:w="1139" w:type="pct"/>
            <w:hideMark/>
          </w:tcPr>
          <w:p w14:paraId="5B2EBAA8" w14:textId="77777777" w:rsidR="00AA11D7" w:rsidRPr="00D76E45" w:rsidRDefault="00AA11D7" w:rsidP="00D857EA">
            <w:pPr>
              <w:spacing w:before="40" w:after="40" w:line="260" w:lineRule="atLeast"/>
              <w:rPr>
                <w:sz w:val="18"/>
                <w:szCs w:val="18"/>
              </w:rPr>
            </w:pPr>
            <w:r w:rsidRPr="00D76E45">
              <w:rPr>
                <w:sz w:val="18"/>
                <w:szCs w:val="18"/>
              </w:rPr>
              <w:t>4.45</w:t>
            </w:r>
          </w:p>
        </w:tc>
      </w:tr>
      <w:tr w:rsidR="00AA11D7" w:rsidRPr="00D76E45" w14:paraId="032A6D50" w14:textId="77777777" w:rsidTr="00AA11D7">
        <w:trPr>
          <w:trHeight w:val="214"/>
        </w:trPr>
        <w:tc>
          <w:tcPr>
            <w:tcW w:w="1049" w:type="pct"/>
            <w:vMerge w:val="restart"/>
            <w:hideMark/>
          </w:tcPr>
          <w:p w14:paraId="7AFB4823" w14:textId="77777777" w:rsidR="00AA11D7" w:rsidRPr="00D76E45" w:rsidRDefault="00AA11D7" w:rsidP="00D857EA">
            <w:pPr>
              <w:spacing w:before="40" w:after="40" w:line="260" w:lineRule="atLeast"/>
              <w:rPr>
                <w:sz w:val="18"/>
                <w:szCs w:val="18"/>
              </w:rPr>
            </w:pPr>
            <w:r w:rsidRPr="00D76E45">
              <w:rPr>
                <w:sz w:val="18"/>
                <w:szCs w:val="18"/>
              </w:rPr>
              <w:t>Autumn_2019</w:t>
            </w:r>
          </w:p>
        </w:tc>
        <w:tc>
          <w:tcPr>
            <w:tcW w:w="1665" w:type="pct"/>
            <w:hideMark/>
          </w:tcPr>
          <w:p w14:paraId="150B565C" w14:textId="49C6E23B" w:rsidR="00AA11D7" w:rsidRPr="00D857EA" w:rsidRDefault="00AA11D7" w:rsidP="00D857EA">
            <w:pPr>
              <w:spacing w:before="40" w:after="40" w:line="260" w:lineRule="atLeast"/>
              <w:rPr>
                <w:i/>
                <w:sz w:val="18"/>
                <w:szCs w:val="18"/>
              </w:rPr>
            </w:pPr>
            <w:r w:rsidRPr="00D857EA">
              <w:rPr>
                <w:i/>
                <w:sz w:val="18"/>
                <w:szCs w:val="18"/>
              </w:rPr>
              <w:t>Duma florulenta</w:t>
            </w:r>
            <w:r w:rsidR="003E6591">
              <w:rPr>
                <w:i/>
                <w:sz w:val="18"/>
                <w:szCs w:val="18"/>
              </w:rPr>
              <w:t xml:space="preserve"> (AmT)</w:t>
            </w:r>
          </w:p>
        </w:tc>
        <w:tc>
          <w:tcPr>
            <w:tcW w:w="1147" w:type="pct"/>
            <w:hideMark/>
          </w:tcPr>
          <w:p w14:paraId="6EFCD3C5" w14:textId="77777777" w:rsidR="00AA11D7" w:rsidRPr="00D76E45" w:rsidRDefault="00AA11D7" w:rsidP="00D857EA">
            <w:pPr>
              <w:spacing w:before="40" w:after="40" w:line="260" w:lineRule="atLeast"/>
              <w:rPr>
                <w:sz w:val="18"/>
                <w:szCs w:val="18"/>
              </w:rPr>
            </w:pPr>
            <w:r>
              <w:rPr>
                <w:sz w:val="18"/>
                <w:szCs w:val="18"/>
              </w:rPr>
              <w:t>10.9</w:t>
            </w:r>
          </w:p>
        </w:tc>
        <w:tc>
          <w:tcPr>
            <w:tcW w:w="1139" w:type="pct"/>
            <w:hideMark/>
          </w:tcPr>
          <w:p w14:paraId="7455304A" w14:textId="77777777" w:rsidR="00AA11D7" w:rsidRPr="00D76E45" w:rsidRDefault="00AA11D7" w:rsidP="00D857EA">
            <w:pPr>
              <w:spacing w:before="40" w:after="40" w:line="260" w:lineRule="atLeast"/>
              <w:rPr>
                <w:sz w:val="18"/>
                <w:szCs w:val="18"/>
              </w:rPr>
            </w:pPr>
            <w:r w:rsidRPr="00D76E45">
              <w:rPr>
                <w:sz w:val="18"/>
                <w:szCs w:val="18"/>
              </w:rPr>
              <w:t>37.41</w:t>
            </w:r>
          </w:p>
        </w:tc>
      </w:tr>
      <w:tr w:rsidR="00AA11D7" w:rsidRPr="00D76E45" w14:paraId="698B186E" w14:textId="77777777" w:rsidTr="00AA11D7">
        <w:trPr>
          <w:trHeight w:val="214"/>
        </w:trPr>
        <w:tc>
          <w:tcPr>
            <w:tcW w:w="1049" w:type="pct"/>
            <w:vMerge/>
            <w:hideMark/>
          </w:tcPr>
          <w:p w14:paraId="0DB0553B" w14:textId="77777777" w:rsidR="00AA11D7" w:rsidRPr="00D76E45" w:rsidRDefault="00AA11D7" w:rsidP="00D857EA">
            <w:pPr>
              <w:spacing w:before="40" w:after="40" w:line="260" w:lineRule="atLeast"/>
              <w:rPr>
                <w:sz w:val="18"/>
                <w:szCs w:val="18"/>
              </w:rPr>
            </w:pPr>
          </w:p>
        </w:tc>
        <w:tc>
          <w:tcPr>
            <w:tcW w:w="1665" w:type="pct"/>
            <w:hideMark/>
          </w:tcPr>
          <w:p w14:paraId="40C270A2" w14:textId="572ECB7E" w:rsidR="00AA11D7" w:rsidRPr="00D857EA" w:rsidRDefault="00AA11D7" w:rsidP="00D857EA">
            <w:pPr>
              <w:spacing w:before="40" w:after="40" w:line="260" w:lineRule="atLeast"/>
              <w:rPr>
                <w:i/>
                <w:sz w:val="18"/>
                <w:szCs w:val="18"/>
              </w:rPr>
            </w:pPr>
            <w:r w:rsidRPr="00D857EA">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147" w:type="pct"/>
            <w:hideMark/>
          </w:tcPr>
          <w:p w14:paraId="7E67CA2B" w14:textId="77777777" w:rsidR="00AA11D7" w:rsidRPr="00D76E45" w:rsidRDefault="00AA11D7" w:rsidP="00D857EA">
            <w:pPr>
              <w:spacing w:before="40" w:after="40" w:line="260" w:lineRule="atLeast"/>
              <w:rPr>
                <w:sz w:val="18"/>
                <w:szCs w:val="18"/>
              </w:rPr>
            </w:pPr>
            <w:r>
              <w:rPr>
                <w:sz w:val="18"/>
                <w:szCs w:val="18"/>
              </w:rPr>
              <w:t>1.21</w:t>
            </w:r>
          </w:p>
        </w:tc>
        <w:tc>
          <w:tcPr>
            <w:tcW w:w="1139" w:type="pct"/>
            <w:hideMark/>
          </w:tcPr>
          <w:p w14:paraId="6EC3D339" w14:textId="77777777" w:rsidR="00AA11D7" w:rsidRPr="00D76E45" w:rsidRDefault="00AA11D7" w:rsidP="00D857EA">
            <w:pPr>
              <w:spacing w:before="40" w:after="40" w:line="260" w:lineRule="atLeast"/>
              <w:rPr>
                <w:sz w:val="18"/>
                <w:szCs w:val="18"/>
              </w:rPr>
            </w:pPr>
            <w:r w:rsidRPr="00D76E45">
              <w:rPr>
                <w:sz w:val="18"/>
                <w:szCs w:val="18"/>
              </w:rPr>
              <w:t>10.96</w:t>
            </w:r>
          </w:p>
        </w:tc>
      </w:tr>
      <w:tr w:rsidR="00AA11D7" w:rsidRPr="00D76E45" w14:paraId="400E40E4" w14:textId="77777777" w:rsidTr="00AA11D7">
        <w:trPr>
          <w:trHeight w:val="214"/>
        </w:trPr>
        <w:tc>
          <w:tcPr>
            <w:tcW w:w="1049" w:type="pct"/>
            <w:vMerge/>
            <w:hideMark/>
          </w:tcPr>
          <w:p w14:paraId="1835355D" w14:textId="77777777" w:rsidR="00AA11D7" w:rsidRPr="00D76E45" w:rsidRDefault="00AA11D7" w:rsidP="00D857EA">
            <w:pPr>
              <w:spacing w:before="40" w:after="40" w:line="260" w:lineRule="atLeast"/>
              <w:rPr>
                <w:sz w:val="18"/>
                <w:szCs w:val="18"/>
              </w:rPr>
            </w:pPr>
          </w:p>
        </w:tc>
        <w:tc>
          <w:tcPr>
            <w:tcW w:w="1665" w:type="pct"/>
            <w:hideMark/>
          </w:tcPr>
          <w:p w14:paraId="4C4CFEDC" w14:textId="1AC4BF25" w:rsidR="00AA11D7" w:rsidRPr="00D857EA" w:rsidRDefault="00AA11D7" w:rsidP="00D857EA">
            <w:pPr>
              <w:spacing w:before="40" w:after="40" w:line="260" w:lineRule="atLeast"/>
              <w:rPr>
                <w:i/>
                <w:sz w:val="18"/>
                <w:szCs w:val="18"/>
              </w:rPr>
            </w:pPr>
            <w:r w:rsidRPr="00D857EA">
              <w:rPr>
                <w:i/>
                <w:sz w:val="18"/>
                <w:szCs w:val="18"/>
              </w:rPr>
              <w:t>Persicaria prostrata</w:t>
            </w:r>
            <w:r w:rsidR="00FE5B1B">
              <w:rPr>
                <w:i/>
                <w:sz w:val="18"/>
                <w:szCs w:val="18"/>
              </w:rPr>
              <w:t xml:space="preserve"> </w:t>
            </w:r>
            <w:r w:rsidR="00FE5B1B">
              <w:rPr>
                <w:rFonts w:ascii="Calibri" w:hAnsi="Calibri" w:cs="Calibri"/>
                <w:color w:val="000000"/>
                <w:szCs w:val="20"/>
              </w:rPr>
              <w:t>(Tda)</w:t>
            </w:r>
          </w:p>
        </w:tc>
        <w:tc>
          <w:tcPr>
            <w:tcW w:w="1147" w:type="pct"/>
            <w:hideMark/>
          </w:tcPr>
          <w:p w14:paraId="40DA221A" w14:textId="77777777" w:rsidR="00AA11D7" w:rsidRPr="00D76E45" w:rsidRDefault="00AA11D7" w:rsidP="00D857EA">
            <w:pPr>
              <w:spacing w:before="40" w:after="40" w:line="260" w:lineRule="atLeast"/>
              <w:rPr>
                <w:sz w:val="18"/>
                <w:szCs w:val="18"/>
              </w:rPr>
            </w:pPr>
            <w:r>
              <w:rPr>
                <w:sz w:val="18"/>
                <w:szCs w:val="18"/>
              </w:rPr>
              <w:t>2.79</w:t>
            </w:r>
          </w:p>
        </w:tc>
        <w:tc>
          <w:tcPr>
            <w:tcW w:w="1139" w:type="pct"/>
            <w:hideMark/>
          </w:tcPr>
          <w:p w14:paraId="0B5B13AB" w14:textId="77777777" w:rsidR="00AA11D7" w:rsidRPr="00D76E45" w:rsidRDefault="00AA11D7" w:rsidP="00D857EA">
            <w:pPr>
              <w:spacing w:before="40" w:after="40" w:line="260" w:lineRule="atLeast"/>
              <w:rPr>
                <w:sz w:val="18"/>
                <w:szCs w:val="18"/>
              </w:rPr>
            </w:pPr>
            <w:r w:rsidRPr="00D76E45">
              <w:rPr>
                <w:sz w:val="18"/>
                <w:szCs w:val="18"/>
              </w:rPr>
              <w:t>9.85</w:t>
            </w:r>
          </w:p>
        </w:tc>
      </w:tr>
      <w:tr w:rsidR="00AA11D7" w:rsidRPr="00D76E45" w14:paraId="7A62EEAD" w14:textId="77777777" w:rsidTr="00AA11D7">
        <w:trPr>
          <w:trHeight w:val="214"/>
        </w:trPr>
        <w:tc>
          <w:tcPr>
            <w:tcW w:w="1049" w:type="pct"/>
            <w:vMerge/>
            <w:hideMark/>
          </w:tcPr>
          <w:p w14:paraId="7DDC4663" w14:textId="77777777" w:rsidR="00AA11D7" w:rsidRPr="00D76E45" w:rsidRDefault="00AA11D7" w:rsidP="00D857EA">
            <w:pPr>
              <w:spacing w:before="40" w:after="40" w:line="260" w:lineRule="atLeast"/>
              <w:rPr>
                <w:sz w:val="18"/>
                <w:szCs w:val="18"/>
              </w:rPr>
            </w:pPr>
          </w:p>
        </w:tc>
        <w:tc>
          <w:tcPr>
            <w:tcW w:w="1665" w:type="pct"/>
            <w:hideMark/>
          </w:tcPr>
          <w:p w14:paraId="068542D3" w14:textId="2D6FA83C" w:rsidR="00AA11D7" w:rsidRPr="00D857EA" w:rsidRDefault="00AA11D7" w:rsidP="00D857EA">
            <w:pPr>
              <w:spacing w:before="40" w:after="40" w:line="260" w:lineRule="atLeast"/>
              <w:rPr>
                <w:i/>
                <w:sz w:val="18"/>
                <w:szCs w:val="18"/>
              </w:rPr>
            </w:pPr>
            <w:r w:rsidRPr="00D857EA">
              <w:rPr>
                <w:i/>
                <w:sz w:val="18"/>
                <w:szCs w:val="18"/>
              </w:rPr>
              <w:t>Cynodon dactylon</w:t>
            </w:r>
            <w:r w:rsidR="00FE5B1B">
              <w:rPr>
                <w:i/>
                <w:sz w:val="18"/>
                <w:szCs w:val="18"/>
              </w:rPr>
              <w:t xml:space="preserve"> </w:t>
            </w:r>
            <w:r w:rsidR="00FE5B1B">
              <w:rPr>
                <w:rFonts w:ascii="Calibri" w:hAnsi="Calibri" w:cs="Calibri"/>
                <w:color w:val="000000"/>
                <w:szCs w:val="20"/>
              </w:rPr>
              <w:t>(Tda)</w:t>
            </w:r>
          </w:p>
        </w:tc>
        <w:tc>
          <w:tcPr>
            <w:tcW w:w="1147" w:type="pct"/>
            <w:hideMark/>
          </w:tcPr>
          <w:p w14:paraId="416139B2" w14:textId="77777777" w:rsidR="00AA11D7" w:rsidRPr="00D76E45" w:rsidRDefault="00AA11D7" w:rsidP="00D857EA">
            <w:pPr>
              <w:spacing w:before="40" w:after="40" w:line="260" w:lineRule="atLeast"/>
              <w:rPr>
                <w:sz w:val="18"/>
                <w:szCs w:val="18"/>
              </w:rPr>
            </w:pPr>
            <w:r>
              <w:rPr>
                <w:sz w:val="18"/>
                <w:szCs w:val="18"/>
              </w:rPr>
              <w:t>1.11</w:t>
            </w:r>
          </w:p>
        </w:tc>
        <w:tc>
          <w:tcPr>
            <w:tcW w:w="1139" w:type="pct"/>
            <w:hideMark/>
          </w:tcPr>
          <w:p w14:paraId="49EF3F79" w14:textId="77777777" w:rsidR="00AA11D7" w:rsidRPr="00D76E45" w:rsidRDefault="00AA11D7" w:rsidP="00D857EA">
            <w:pPr>
              <w:spacing w:before="40" w:after="40" w:line="260" w:lineRule="atLeast"/>
              <w:rPr>
                <w:sz w:val="18"/>
                <w:szCs w:val="18"/>
              </w:rPr>
            </w:pPr>
            <w:r w:rsidRPr="00D76E45">
              <w:rPr>
                <w:sz w:val="18"/>
                <w:szCs w:val="18"/>
              </w:rPr>
              <w:t>3.76</w:t>
            </w:r>
          </w:p>
        </w:tc>
      </w:tr>
    </w:tbl>
    <w:p w14:paraId="406B6E5D" w14:textId="77777777" w:rsidR="00AA11D7" w:rsidRPr="003D1208" w:rsidRDefault="00AA11D7" w:rsidP="00AA11D7">
      <w:pPr>
        <w:spacing w:after="0"/>
        <w:rPr>
          <w:sz w:val="8"/>
          <w:szCs w:val="8"/>
        </w:rPr>
      </w:pPr>
    </w:p>
    <w:p w14:paraId="7EDC6617" w14:textId="77777777" w:rsidR="001A377C" w:rsidRDefault="001A377C">
      <w:pPr>
        <w:spacing w:after="0" w:line="240" w:lineRule="auto"/>
        <w:jc w:val="left"/>
      </w:pPr>
      <w:r>
        <w:br w:type="page"/>
      </w:r>
    </w:p>
    <w:p w14:paraId="7475C803" w14:textId="19E93E09" w:rsidR="00AA11D7" w:rsidRDefault="00AA11D7" w:rsidP="002C6D1B">
      <w:r>
        <w:t>Species composition varied when grouped by the Inundation Period categories (</w:t>
      </w:r>
      <w:r>
        <w:fldChar w:fldCharType="begin"/>
      </w:r>
      <w:r>
        <w:instrText xml:space="preserve"> REF _Ref16072509 \h </w:instrText>
      </w:r>
      <w:r w:rsidR="002C6D1B">
        <w:instrText xml:space="preserve"> \* MERGEFORMAT </w:instrText>
      </w:r>
      <w:r>
        <w:fldChar w:fldCharType="separate"/>
      </w:r>
      <w:r w:rsidR="00754AB7">
        <w:t xml:space="preserve">Figure </w:t>
      </w:r>
      <w:r w:rsidR="00754AB7">
        <w:rPr>
          <w:noProof/>
        </w:rPr>
        <w:t>J</w:t>
      </w:r>
      <w:r w:rsidR="00754AB7">
        <w:rPr>
          <w:noProof/>
        </w:rPr>
        <w:noBreakHyphen/>
        <w:t>11</w:t>
      </w:r>
      <w:r>
        <w:fldChar w:fldCharType="end"/>
      </w:r>
      <w:r>
        <w:t>)</w:t>
      </w:r>
      <w:r w:rsidR="00465825">
        <w:t xml:space="preserve">.  </w:t>
      </w:r>
      <w:r>
        <w:t xml:space="preserve">The Recent and Frequent categories grouped </w:t>
      </w:r>
      <w:r w:rsidR="0037189C">
        <w:t xml:space="preserve">more </w:t>
      </w:r>
      <w:r>
        <w:t>closely together, while the Infrequent category contained the widest spread of the data</w:t>
      </w:r>
      <w:r w:rsidR="00465825">
        <w:t xml:space="preserve">.  </w:t>
      </w:r>
      <w:r>
        <w:t>Pairwise tests concluded the Recent category was significantly different from all other categories (p&lt;0.05), and a significant difference was observed between the Frequent and Rare categories (p&lt;0.05)</w:t>
      </w:r>
      <w:r w:rsidR="00465825">
        <w:t xml:space="preserve">.  </w:t>
      </w:r>
      <w:r>
        <w:t>Whilst no significant difference was found between the Infrequent and Rare combination (p=0.211).</w:t>
      </w:r>
    </w:p>
    <w:p w14:paraId="6587204F" w14:textId="77777777" w:rsidR="00AA11D7" w:rsidRDefault="00AA11D7" w:rsidP="00AA11D7">
      <w:pPr>
        <w:keepNext/>
        <w:spacing w:line="240" w:lineRule="auto"/>
        <w:jc w:val="center"/>
      </w:pPr>
      <w:r w:rsidRPr="00711B24">
        <w:rPr>
          <w:noProof/>
          <w:lang w:eastAsia="en-AU"/>
        </w:rPr>
        <w:drawing>
          <wp:inline distT="0" distB="0" distL="0" distR="0" wp14:anchorId="17F0228D" wp14:editId="3ACDE54F">
            <wp:extent cx="5852837" cy="3562597"/>
            <wp:effectExtent l="0" t="0" r="0" b="0"/>
            <wp:docPr id="46" name="Picture 46" descr="Figure J 10: nMDS plot of species composition data when grouped by Inundation Category." title="Figure J 10: nMDS plot of species composition data when grouped by Inundation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5" cstate="email">
                      <a:extLst>
                        <a:ext uri="{28A0092B-C50C-407E-A947-70E740481C1C}">
                          <a14:useLocalDpi xmlns:a14="http://schemas.microsoft.com/office/drawing/2010/main"/>
                        </a:ext>
                      </a:extLst>
                    </a:blip>
                    <a:srcRect/>
                    <a:stretch>
                      <a:fillRect/>
                    </a:stretch>
                  </pic:blipFill>
                  <pic:spPr bwMode="auto">
                    <a:xfrm>
                      <a:off x="0" y="0"/>
                      <a:ext cx="5880606" cy="3579500"/>
                    </a:xfrm>
                    <a:prstGeom prst="rect">
                      <a:avLst/>
                    </a:prstGeom>
                    <a:noFill/>
                    <a:ln>
                      <a:noFill/>
                    </a:ln>
                  </pic:spPr>
                </pic:pic>
              </a:graphicData>
            </a:graphic>
          </wp:inline>
        </w:drawing>
      </w:r>
    </w:p>
    <w:p w14:paraId="0BEF7568" w14:textId="2A34F228" w:rsidR="00AA11D7" w:rsidRDefault="00AA11D7" w:rsidP="00AA11D7">
      <w:pPr>
        <w:pStyle w:val="Caption"/>
        <w:jc w:val="left"/>
      </w:pPr>
      <w:bookmarkStart w:id="449" w:name="_Ref16072509"/>
      <w:bookmarkStart w:id="450" w:name="_Toc1746368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11</w:t>
      </w:r>
      <w:r w:rsidR="002A5C4D">
        <w:rPr>
          <w:noProof/>
        </w:rPr>
        <w:fldChar w:fldCharType="end"/>
      </w:r>
      <w:bookmarkEnd w:id="449"/>
      <w:r w:rsidR="006008EF">
        <w:t xml:space="preserve">: </w:t>
      </w:r>
      <w:r w:rsidRPr="0073224E">
        <w:t>nMDS plot of species composition data when grouped by Inundation Category.</w:t>
      </w:r>
      <w:bookmarkEnd w:id="450"/>
    </w:p>
    <w:p w14:paraId="5E0339D6" w14:textId="4B8A940B" w:rsidR="00D20D3A" w:rsidRDefault="00AA11D7" w:rsidP="002C6D1B">
      <w:r w:rsidRPr="00D76E45">
        <w:t xml:space="preserve">SIMPER analysis noted variation in lower/mid storey species when grouped by the </w:t>
      </w:r>
      <w:r>
        <w:t>Inundation Period categories</w:t>
      </w:r>
      <w:r w:rsidR="00465825">
        <w:t xml:space="preserve">.  </w:t>
      </w:r>
      <w:r w:rsidRPr="00D76E45">
        <w:t xml:space="preserve">All four </w:t>
      </w:r>
      <w:r>
        <w:t>categories</w:t>
      </w:r>
      <w:r w:rsidRPr="00D76E45">
        <w:t xml:space="preserve"> </w:t>
      </w:r>
      <w:r w:rsidR="001A377C">
        <w:t>indicated that</w:t>
      </w:r>
      <w:r w:rsidRPr="00D76E45">
        <w:t xml:space="preserve"> Lignum </w:t>
      </w:r>
      <w:r w:rsidR="001A377C">
        <w:t>had</w:t>
      </w:r>
      <w:r w:rsidRPr="00D76E45">
        <w:t xml:space="preserve"> the highest contribution of the species, with </w:t>
      </w:r>
      <w:r>
        <w:t>Rare</w:t>
      </w:r>
      <w:r w:rsidRPr="00D76E45">
        <w:t xml:space="preserve"> </w:t>
      </w:r>
      <w:r w:rsidR="001A377C">
        <w:t>having</w:t>
      </w:r>
      <w:r w:rsidRPr="00D76E45">
        <w:t xml:space="preserve"> the lowest (34.56%)</w:t>
      </w:r>
      <w:r w:rsidR="00465825">
        <w:t xml:space="preserve">.  </w:t>
      </w:r>
      <w:r w:rsidRPr="00D76E45">
        <w:t xml:space="preserve">Warrego Grass contributed highly to all </w:t>
      </w:r>
      <w:r>
        <w:t>categories</w:t>
      </w:r>
      <w:r w:rsidRPr="00D76E45">
        <w:t xml:space="preserve"> with its mean being greatest during the Recent </w:t>
      </w:r>
      <w:r>
        <w:t>inundation category</w:t>
      </w:r>
      <w:r w:rsidRPr="00D76E45">
        <w:t xml:space="preserve"> (4.18</w:t>
      </w:r>
      <w:r>
        <w:t>%</w:t>
      </w:r>
      <w:r w:rsidRPr="00D76E45">
        <w:t xml:space="preserve">), then </w:t>
      </w:r>
      <w:r w:rsidR="001A377C">
        <w:t>declining</w:t>
      </w:r>
      <w:r w:rsidRPr="00D76E45">
        <w:t xml:space="preserve"> </w:t>
      </w:r>
      <w:r>
        <w:t>with drier inundation categories</w:t>
      </w:r>
      <w:r w:rsidR="00465825">
        <w:t xml:space="preserve">.  </w:t>
      </w:r>
      <w:r w:rsidRPr="0070711D">
        <w:rPr>
          <w:i/>
        </w:rPr>
        <w:t xml:space="preserve">Eleocharis </w:t>
      </w:r>
      <w:r w:rsidRPr="001A377C">
        <w:t>sp.,</w:t>
      </w:r>
      <w:r w:rsidRPr="0070711D">
        <w:t xml:space="preserve"> contributed</w:t>
      </w:r>
      <w:r w:rsidRPr="00D76E45">
        <w:t xml:space="preserve"> to 5.15% </w:t>
      </w:r>
      <w:r>
        <w:t>within</w:t>
      </w:r>
      <w:r w:rsidRPr="00D76E45">
        <w:t xml:space="preserve"> the Recent </w:t>
      </w:r>
      <w:r>
        <w:t>category</w:t>
      </w:r>
      <w:r w:rsidRPr="00D76E45">
        <w:t xml:space="preserve">, </w:t>
      </w:r>
      <w:r>
        <w:t>p</w:t>
      </w:r>
      <w:r w:rsidRPr="00D76E45">
        <w:t xml:space="preserve">eaked </w:t>
      </w:r>
      <w:r>
        <w:t>in the Frequent category</w:t>
      </w:r>
      <w:r w:rsidRPr="00D76E45">
        <w:t xml:space="preserve"> (21.17%), </w:t>
      </w:r>
      <w:r>
        <w:t>but was absent in</w:t>
      </w:r>
      <w:r w:rsidRPr="00D76E45">
        <w:t xml:space="preserve"> the </w:t>
      </w:r>
      <w:r>
        <w:t>Infrequent</w:t>
      </w:r>
      <w:r w:rsidRPr="00D76E45">
        <w:t xml:space="preserve"> and </w:t>
      </w:r>
      <w:r>
        <w:t>Rare</w:t>
      </w:r>
      <w:r w:rsidRPr="00D76E45">
        <w:t xml:space="preserve"> </w:t>
      </w:r>
      <w:r>
        <w:t>categories</w:t>
      </w:r>
      <w:r w:rsidR="00465825">
        <w:t xml:space="preserve">.  </w:t>
      </w:r>
      <w:r w:rsidRPr="00D76E45">
        <w:t xml:space="preserve">Species from the </w:t>
      </w:r>
      <w:r w:rsidRPr="00D76E45">
        <w:rPr>
          <w:i/>
        </w:rPr>
        <w:t>Schlerolaena</w:t>
      </w:r>
      <w:r w:rsidRPr="00D76E45">
        <w:t xml:space="preserve"> genus, which grow on sandy soils in dry habits, contributed highly to the </w:t>
      </w:r>
      <w:r>
        <w:t>Rare inundation category species</w:t>
      </w:r>
      <w:r w:rsidRPr="00D76E45">
        <w:t xml:space="preserve"> composition, with </w:t>
      </w:r>
      <w:r w:rsidRPr="00D76E45">
        <w:rPr>
          <w:i/>
        </w:rPr>
        <w:t xml:space="preserve">Sclerolaena birchii </w:t>
      </w:r>
      <w:r w:rsidRPr="00D76E45">
        <w:t>recording the highest of the genus (4.55%</w:t>
      </w:r>
      <w:r>
        <w:t>,</w:t>
      </w:r>
      <w:r>
        <w:fldChar w:fldCharType="begin"/>
      </w:r>
      <w:r>
        <w:instrText xml:space="preserve"> REF _Ref16072252 \h </w:instrText>
      </w:r>
      <w:r w:rsidR="002C6D1B">
        <w:instrText xml:space="preserve"> \* MERGEFORMAT </w:instrText>
      </w:r>
      <w:r>
        <w:fldChar w:fldCharType="separate"/>
      </w:r>
      <w:r w:rsidR="00754AB7">
        <w:t xml:space="preserve">Table </w:t>
      </w:r>
      <w:r w:rsidR="00754AB7">
        <w:rPr>
          <w:noProof/>
        </w:rPr>
        <w:t>J</w:t>
      </w:r>
      <w:r w:rsidR="00754AB7">
        <w:rPr>
          <w:noProof/>
        </w:rPr>
        <w:noBreakHyphen/>
        <w:t>5</w:t>
      </w:r>
      <w:r>
        <w:fldChar w:fldCharType="end"/>
      </w:r>
      <w:r w:rsidRPr="00D76E45">
        <w:t>).</w:t>
      </w:r>
    </w:p>
    <w:p w14:paraId="5628399F" w14:textId="15C26757" w:rsidR="001A377C" w:rsidRDefault="001A377C" w:rsidP="002C6D1B">
      <w:pPr>
        <w:sectPr w:rsidR="001A377C" w:rsidSect="00F83032">
          <w:pgSz w:w="11906" w:h="16838" w:code="9"/>
          <w:pgMar w:top="1440" w:right="1440" w:bottom="1440" w:left="1440" w:header="811" w:footer="306" w:gutter="0"/>
          <w:pgNumType w:chapStyle="6"/>
          <w:cols w:space="720"/>
          <w:docGrid w:linePitch="360"/>
        </w:sectPr>
      </w:pPr>
    </w:p>
    <w:p w14:paraId="1B7A2D6F" w14:textId="18BBFE17" w:rsidR="00AA11D7" w:rsidRDefault="00AA11D7" w:rsidP="00AA11D7">
      <w:pPr>
        <w:pStyle w:val="Caption"/>
        <w:keepNext/>
      </w:pPr>
      <w:bookmarkStart w:id="451" w:name="_Ref16072252"/>
      <w:bookmarkStart w:id="452" w:name="_Toc17463817"/>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J</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5</w:t>
      </w:r>
      <w:r w:rsidR="00C30CFA">
        <w:rPr>
          <w:noProof/>
        </w:rPr>
        <w:fldChar w:fldCharType="end"/>
      </w:r>
      <w:bookmarkEnd w:id="451"/>
      <w:r w:rsidR="006008EF">
        <w:t xml:space="preserve">: </w:t>
      </w:r>
      <w:r w:rsidRPr="0073224E">
        <w:t>Contribution and mean cover</w:t>
      </w:r>
      <w:r w:rsidR="00BA24B2">
        <w:t>%</w:t>
      </w:r>
      <w:r w:rsidR="00932165">
        <w:t xml:space="preserve"> </w:t>
      </w:r>
      <w:r w:rsidRPr="0073224E">
        <w:t>of the top four lower and mid-</w:t>
      </w:r>
      <w:r w:rsidRPr="0070711D">
        <w:t>stor</w:t>
      </w:r>
      <w:r w:rsidR="00932165" w:rsidRPr="0070711D">
        <w:t>e</w:t>
      </w:r>
      <w:r w:rsidRPr="0070711D">
        <w:t>y</w:t>
      </w:r>
      <w:r w:rsidRPr="0073224E">
        <w:t xml:space="preserve"> species recorded in each of the Inundation categories.</w:t>
      </w:r>
      <w:bookmarkEnd w:id="452"/>
    </w:p>
    <w:tbl>
      <w:tblPr>
        <w:tblStyle w:val="TableGrid"/>
        <w:tblW w:w="0" w:type="auto"/>
        <w:tblLayout w:type="fixed"/>
        <w:tblLook w:val="04A0" w:firstRow="1" w:lastRow="0" w:firstColumn="1" w:lastColumn="0" w:noHBand="0" w:noVBand="1"/>
      </w:tblPr>
      <w:tblGrid>
        <w:gridCol w:w="2193"/>
        <w:gridCol w:w="2627"/>
        <w:gridCol w:w="1976"/>
        <w:gridCol w:w="1976"/>
      </w:tblGrid>
      <w:tr w:rsidR="00AA11D7" w:rsidRPr="00D76E45" w14:paraId="562D8C43" w14:textId="77777777" w:rsidTr="005F50BB">
        <w:trPr>
          <w:trHeight w:hRule="exact" w:val="567"/>
          <w:tblHeader/>
        </w:trPr>
        <w:tc>
          <w:tcPr>
            <w:tcW w:w="2193" w:type="dxa"/>
            <w:shd w:val="clear" w:color="auto" w:fill="D9D9D9" w:themeFill="background1" w:themeFillShade="D9"/>
          </w:tcPr>
          <w:p w14:paraId="392DC222" w14:textId="77777777" w:rsidR="00AA11D7" w:rsidRPr="00E521CF" w:rsidRDefault="00AA11D7" w:rsidP="001A377C">
            <w:pPr>
              <w:spacing w:before="60" w:after="60"/>
              <w:rPr>
                <w:sz w:val="18"/>
                <w:szCs w:val="18"/>
              </w:rPr>
            </w:pPr>
            <w:r w:rsidRPr="00E521CF">
              <w:rPr>
                <w:sz w:val="18"/>
                <w:szCs w:val="18"/>
              </w:rPr>
              <w:t>Inundation Category</w:t>
            </w:r>
          </w:p>
        </w:tc>
        <w:tc>
          <w:tcPr>
            <w:tcW w:w="2627" w:type="dxa"/>
            <w:shd w:val="clear" w:color="auto" w:fill="D9D9D9" w:themeFill="background1" w:themeFillShade="D9"/>
          </w:tcPr>
          <w:p w14:paraId="2B7D5EC8" w14:textId="421E1888" w:rsidR="00AA11D7" w:rsidRPr="00E521CF" w:rsidRDefault="00AA11D7" w:rsidP="001A377C">
            <w:pPr>
              <w:spacing w:before="60" w:after="60"/>
              <w:rPr>
                <w:sz w:val="18"/>
                <w:szCs w:val="18"/>
              </w:rPr>
            </w:pPr>
            <w:r w:rsidRPr="00E521CF">
              <w:rPr>
                <w:sz w:val="18"/>
                <w:szCs w:val="18"/>
              </w:rPr>
              <w:t>Species</w:t>
            </w:r>
            <w:r w:rsidR="00FE5B1B">
              <w:rPr>
                <w:sz w:val="18"/>
                <w:szCs w:val="18"/>
              </w:rPr>
              <w:t xml:space="preserve"> (func group)</w:t>
            </w:r>
          </w:p>
        </w:tc>
        <w:tc>
          <w:tcPr>
            <w:tcW w:w="1976" w:type="dxa"/>
            <w:shd w:val="clear" w:color="auto" w:fill="D9D9D9" w:themeFill="background1" w:themeFillShade="D9"/>
          </w:tcPr>
          <w:p w14:paraId="03A9DCA0" w14:textId="0F05890F" w:rsidR="00AA11D7" w:rsidRPr="00E521CF" w:rsidRDefault="00AA11D7" w:rsidP="001A377C">
            <w:pPr>
              <w:spacing w:before="60" w:after="60"/>
              <w:rPr>
                <w:sz w:val="18"/>
                <w:szCs w:val="18"/>
              </w:rPr>
            </w:pPr>
            <w:r w:rsidRPr="00E521CF">
              <w:rPr>
                <w:sz w:val="18"/>
                <w:szCs w:val="18"/>
              </w:rPr>
              <w:t>Mean Cover</w:t>
            </w:r>
            <w:r w:rsidR="00BA24B2">
              <w:rPr>
                <w:sz w:val="18"/>
                <w:szCs w:val="18"/>
              </w:rPr>
              <w:t>%</w:t>
            </w:r>
          </w:p>
        </w:tc>
        <w:tc>
          <w:tcPr>
            <w:tcW w:w="1976" w:type="dxa"/>
            <w:shd w:val="clear" w:color="auto" w:fill="D9D9D9" w:themeFill="background1" w:themeFillShade="D9"/>
          </w:tcPr>
          <w:p w14:paraId="2681A1EB" w14:textId="77777777" w:rsidR="00AA11D7" w:rsidRPr="00E521CF" w:rsidRDefault="00AA11D7" w:rsidP="001A377C">
            <w:pPr>
              <w:spacing w:before="60" w:after="60"/>
              <w:rPr>
                <w:sz w:val="18"/>
                <w:szCs w:val="18"/>
              </w:rPr>
            </w:pPr>
            <w:r w:rsidRPr="00E521CF">
              <w:rPr>
                <w:sz w:val="18"/>
                <w:szCs w:val="18"/>
              </w:rPr>
              <w:t>Contribution (%)</w:t>
            </w:r>
          </w:p>
        </w:tc>
      </w:tr>
      <w:tr w:rsidR="00AA11D7" w:rsidRPr="00D76E45" w14:paraId="1E49796F" w14:textId="77777777" w:rsidTr="005F50BB">
        <w:trPr>
          <w:trHeight w:hRule="exact" w:val="340"/>
        </w:trPr>
        <w:tc>
          <w:tcPr>
            <w:tcW w:w="2193" w:type="dxa"/>
            <w:vMerge w:val="restart"/>
          </w:tcPr>
          <w:p w14:paraId="2C6AC2A7" w14:textId="77777777" w:rsidR="00AA11D7" w:rsidRPr="00D76E45" w:rsidRDefault="00AA11D7" w:rsidP="001A377C">
            <w:pPr>
              <w:spacing w:before="60" w:after="60"/>
              <w:rPr>
                <w:sz w:val="18"/>
                <w:szCs w:val="18"/>
              </w:rPr>
            </w:pPr>
            <w:r w:rsidRPr="00D76E45">
              <w:rPr>
                <w:sz w:val="18"/>
                <w:szCs w:val="18"/>
              </w:rPr>
              <w:t>Recent</w:t>
            </w:r>
          </w:p>
        </w:tc>
        <w:tc>
          <w:tcPr>
            <w:tcW w:w="2627" w:type="dxa"/>
          </w:tcPr>
          <w:p w14:paraId="16BA521E" w14:textId="390A9E40" w:rsidR="00AA11D7" w:rsidRPr="00D76E45" w:rsidRDefault="00AA11D7" w:rsidP="001A377C">
            <w:pPr>
              <w:spacing w:before="60" w:after="60"/>
              <w:rPr>
                <w:i/>
                <w:sz w:val="18"/>
                <w:szCs w:val="18"/>
              </w:rPr>
            </w:pPr>
            <w:r w:rsidRPr="00D76E45">
              <w:rPr>
                <w:i/>
                <w:sz w:val="18"/>
                <w:szCs w:val="18"/>
              </w:rPr>
              <w:t>Duma Florulenta</w:t>
            </w:r>
            <w:r w:rsidR="003E6591">
              <w:rPr>
                <w:i/>
                <w:sz w:val="18"/>
                <w:szCs w:val="18"/>
              </w:rPr>
              <w:t xml:space="preserve"> (AmT)</w:t>
            </w:r>
          </w:p>
        </w:tc>
        <w:tc>
          <w:tcPr>
            <w:tcW w:w="1976" w:type="dxa"/>
            <w:vAlign w:val="top"/>
          </w:tcPr>
          <w:p w14:paraId="04ED0D63" w14:textId="77777777" w:rsidR="00AA11D7" w:rsidRPr="00D76E45" w:rsidRDefault="00AA11D7" w:rsidP="001A377C">
            <w:pPr>
              <w:spacing w:before="60" w:after="60"/>
              <w:rPr>
                <w:sz w:val="18"/>
                <w:szCs w:val="18"/>
              </w:rPr>
            </w:pPr>
            <w:r>
              <w:rPr>
                <w:sz w:val="18"/>
                <w:szCs w:val="18"/>
              </w:rPr>
              <w:t>14.15</w:t>
            </w:r>
          </w:p>
        </w:tc>
        <w:tc>
          <w:tcPr>
            <w:tcW w:w="1976" w:type="dxa"/>
            <w:vAlign w:val="top"/>
          </w:tcPr>
          <w:p w14:paraId="15274331" w14:textId="77777777" w:rsidR="00AA11D7" w:rsidRPr="00D76E45" w:rsidRDefault="00AA11D7" w:rsidP="001A377C">
            <w:pPr>
              <w:spacing w:before="60" w:after="60"/>
              <w:rPr>
                <w:sz w:val="18"/>
                <w:szCs w:val="18"/>
              </w:rPr>
            </w:pPr>
            <w:r w:rsidRPr="00D76E45">
              <w:rPr>
                <w:sz w:val="18"/>
                <w:szCs w:val="18"/>
              </w:rPr>
              <w:t>48.46</w:t>
            </w:r>
          </w:p>
        </w:tc>
      </w:tr>
      <w:tr w:rsidR="00AA11D7" w:rsidRPr="00D76E45" w14:paraId="0228D6D4" w14:textId="77777777" w:rsidTr="005F50BB">
        <w:trPr>
          <w:trHeight w:hRule="exact" w:val="340"/>
        </w:trPr>
        <w:tc>
          <w:tcPr>
            <w:tcW w:w="2193" w:type="dxa"/>
            <w:vMerge/>
          </w:tcPr>
          <w:p w14:paraId="03C44782" w14:textId="77777777" w:rsidR="00AA11D7" w:rsidRPr="00D76E45" w:rsidRDefault="00AA11D7" w:rsidP="001A377C">
            <w:pPr>
              <w:spacing w:before="60" w:after="60"/>
              <w:rPr>
                <w:sz w:val="18"/>
                <w:szCs w:val="18"/>
              </w:rPr>
            </w:pPr>
          </w:p>
        </w:tc>
        <w:tc>
          <w:tcPr>
            <w:tcW w:w="2627" w:type="dxa"/>
            <w:vAlign w:val="top"/>
          </w:tcPr>
          <w:p w14:paraId="1BF7F1D6" w14:textId="64D9F5E4" w:rsidR="00AA11D7" w:rsidRPr="00D76E45" w:rsidRDefault="00AA11D7" w:rsidP="001A377C">
            <w:pPr>
              <w:spacing w:before="60" w:after="60"/>
              <w:rPr>
                <w:i/>
                <w:sz w:val="18"/>
                <w:szCs w:val="18"/>
              </w:rPr>
            </w:pPr>
            <w:r w:rsidRPr="00D76E45">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976" w:type="dxa"/>
            <w:vAlign w:val="top"/>
          </w:tcPr>
          <w:p w14:paraId="12056DA5" w14:textId="77777777" w:rsidR="00AA11D7" w:rsidRPr="00D76E45" w:rsidRDefault="00AA11D7" w:rsidP="001A377C">
            <w:pPr>
              <w:spacing w:before="60" w:after="60"/>
              <w:rPr>
                <w:sz w:val="18"/>
                <w:szCs w:val="18"/>
              </w:rPr>
            </w:pPr>
            <w:r>
              <w:rPr>
                <w:sz w:val="18"/>
                <w:szCs w:val="18"/>
              </w:rPr>
              <w:t>6.96</w:t>
            </w:r>
          </w:p>
        </w:tc>
        <w:tc>
          <w:tcPr>
            <w:tcW w:w="1976" w:type="dxa"/>
            <w:vAlign w:val="top"/>
          </w:tcPr>
          <w:p w14:paraId="754C10AE" w14:textId="77777777" w:rsidR="00AA11D7" w:rsidRPr="00D76E45" w:rsidRDefault="00AA11D7" w:rsidP="001A377C">
            <w:pPr>
              <w:spacing w:before="60" w:after="60"/>
              <w:rPr>
                <w:sz w:val="18"/>
                <w:szCs w:val="18"/>
              </w:rPr>
            </w:pPr>
            <w:r w:rsidRPr="00D76E45">
              <w:rPr>
                <w:sz w:val="18"/>
                <w:szCs w:val="18"/>
              </w:rPr>
              <w:t>7.46</w:t>
            </w:r>
          </w:p>
        </w:tc>
      </w:tr>
      <w:tr w:rsidR="00AA11D7" w:rsidRPr="00D76E45" w14:paraId="1080AB8D" w14:textId="77777777" w:rsidTr="005F50BB">
        <w:trPr>
          <w:trHeight w:hRule="exact" w:val="340"/>
        </w:trPr>
        <w:tc>
          <w:tcPr>
            <w:tcW w:w="2193" w:type="dxa"/>
            <w:vMerge/>
          </w:tcPr>
          <w:p w14:paraId="73C640FA" w14:textId="77777777" w:rsidR="00AA11D7" w:rsidRPr="00D76E45" w:rsidRDefault="00AA11D7" w:rsidP="001A377C">
            <w:pPr>
              <w:spacing w:before="60" w:after="60"/>
              <w:rPr>
                <w:sz w:val="18"/>
                <w:szCs w:val="18"/>
              </w:rPr>
            </w:pPr>
          </w:p>
        </w:tc>
        <w:tc>
          <w:tcPr>
            <w:tcW w:w="2627" w:type="dxa"/>
            <w:vAlign w:val="top"/>
          </w:tcPr>
          <w:p w14:paraId="17B7BF58" w14:textId="1133698E" w:rsidR="00AA11D7" w:rsidRPr="00D76E45" w:rsidRDefault="00AA11D7" w:rsidP="001A377C">
            <w:pPr>
              <w:spacing w:before="60" w:after="60"/>
              <w:rPr>
                <w:i/>
                <w:sz w:val="18"/>
                <w:szCs w:val="18"/>
              </w:rPr>
            </w:pPr>
            <w:r w:rsidRPr="00D76E45">
              <w:rPr>
                <w:i/>
                <w:sz w:val="18"/>
                <w:szCs w:val="18"/>
              </w:rPr>
              <w:t>Stellaria angustifolia</w:t>
            </w:r>
            <w:r w:rsidR="003E6591">
              <w:rPr>
                <w:i/>
                <w:sz w:val="18"/>
                <w:szCs w:val="18"/>
              </w:rPr>
              <w:t xml:space="preserve"> (Tdr)</w:t>
            </w:r>
          </w:p>
        </w:tc>
        <w:tc>
          <w:tcPr>
            <w:tcW w:w="1976" w:type="dxa"/>
            <w:vAlign w:val="top"/>
          </w:tcPr>
          <w:p w14:paraId="7F345B92" w14:textId="77777777" w:rsidR="00AA11D7" w:rsidRPr="00D76E45" w:rsidRDefault="00AA11D7" w:rsidP="001A377C">
            <w:pPr>
              <w:spacing w:before="60" w:after="60"/>
              <w:rPr>
                <w:sz w:val="18"/>
                <w:szCs w:val="18"/>
              </w:rPr>
            </w:pPr>
            <w:r>
              <w:rPr>
                <w:sz w:val="18"/>
                <w:szCs w:val="18"/>
              </w:rPr>
              <w:t>8.16</w:t>
            </w:r>
          </w:p>
        </w:tc>
        <w:tc>
          <w:tcPr>
            <w:tcW w:w="1976" w:type="dxa"/>
            <w:vAlign w:val="top"/>
          </w:tcPr>
          <w:p w14:paraId="16A9F09E" w14:textId="77777777" w:rsidR="00AA11D7" w:rsidRPr="00D76E45" w:rsidRDefault="00AA11D7" w:rsidP="001A377C">
            <w:pPr>
              <w:spacing w:before="60" w:after="60"/>
              <w:rPr>
                <w:sz w:val="18"/>
                <w:szCs w:val="18"/>
              </w:rPr>
            </w:pPr>
            <w:r w:rsidRPr="00D76E45">
              <w:rPr>
                <w:sz w:val="18"/>
                <w:szCs w:val="18"/>
              </w:rPr>
              <w:t>6.1</w:t>
            </w:r>
            <w:r>
              <w:rPr>
                <w:sz w:val="18"/>
                <w:szCs w:val="18"/>
              </w:rPr>
              <w:t>0</w:t>
            </w:r>
          </w:p>
        </w:tc>
      </w:tr>
      <w:tr w:rsidR="00AA11D7" w:rsidRPr="00D76E45" w14:paraId="153B9F13" w14:textId="77777777" w:rsidTr="005F50BB">
        <w:trPr>
          <w:trHeight w:hRule="exact" w:val="340"/>
        </w:trPr>
        <w:tc>
          <w:tcPr>
            <w:tcW w:w="2193" w:type="dxa"/>
            <w:vMerge/>
          </w:tcPr>
          <w:p w14:paraId="33420502" w14:textId="77777777" w:rsidR="00AA11D7" w:rsidRPr="00D76E45" w:rsidRDefault="00AA11D7" w:rsidP="001A377C">
            <w:pPr>
              <w:spacing w:before="60" w:after="60"/>
              <w:rPr>
                <w:sz w:val="18"/>
                <w:szCs w:val="18"/>
              </w:rPr>
            </w:pPr>
          </w:p>
        </w:tc>
        <w:tc>
          <w:tcPr>
            <w:tcW w:w="2627" w:type="dxa"/>
          </w:tcPr>
          <w:p w14:paraId="06C6EDD4" w14:textId="6662E705" w:rsidR="00AA11D7" w:rsidRPr="00D76E45" w:rsidRDefault="00AA11D7" w:rsidP="001A377C">
            <w:pPr>
              <w:spacing w:before="60" w:after="60"/>
              <w:rPr>
                <w:i/>
                <w:sz w:val="18"/>
                <w:szCs w:val="18"/>
              </w:rPr>
            </w:pPr>
            <w:r w:rsidRPr="00D76E45">
              <w:rPr>
                <w:i/>
                <w:sz w:val="18"/>
                <w:szCs w:val="18"/>
              </w:rPr>
              <w:t>Eleocharis pallens</w:t>
            </w:r>
            <w:r w:rsidR="003E6591">
              <w:rPr>
                <w:i/>
                <w:sz w:val="18"/>
                <w:szCs w:val="18"/>
              </w:rPr>
              <w:t xml:space="preserve"> (AmT)</w:t>
            </w:r>
          </w:p>
        </w:tc>
        <w:tc>
          <w:tcPr>
            <w:tcW w:w="1976" w:type="dxa"/>
          </w:tcPr>
          <w:p w14:paraId="189E982A" w14:textId="77777777" w:rsidR="00AA11D7" w:rsidRPr="00D76E45" w:rsidRDefault="00AA11D7" w:rsidP="001A377C">
            <w:pPr>
              <w:spacing w:before="60" w:after="60"/>
              <w:rPr>
                <w:sz w:val="18"/>
                <w:szCs w:val="18"/>
              </w:rPr>
            </w:pPr>
            <w:r>
              <w:rPr>
                <w:sz w:val="18"/>
                <w:szCs w:val="18"/>
              </w:rPr>
              <w:t>17.13</w:t>
            </w:r>
          </w:p>
        </w:tc>
        <w:tc>
          <w:tcPr>
            <w:tcW w:w="1976" w:type="dxa"/>
          </w:tcPr>
          <w:p w14:paraId="174034F0" w14:textId="77777777" w:rsidR="00AA11D7" w:rsidRPr="00D76E45" w:rsidRDefault="00AA11D7" w:rsidP="001A377C">
            <w:pPr>
              <w:spacing w:before="60" w:after="60"/>
              <w:rPr>
                <w:sz w:val="18"/>
                <w:szCs w:val="18"/>
              </w:rPr>
            </w:pPr>
            <w:r w:rsidRPr="00D76E45">
              <w:rPr>
                <w:sz w:val="18"/>
                <w:szCs w:val="18"/>
              </w:rPr>
              <w:t>5.15</w:t>
            </w:r>
          </w:p>
        </w:tc>
      </w:tr>
      <w:tr w:rsidR="00AA11D7" w:rsidRPr="00D76E45" w14:paraId="534B1CE6" w14:textId="77777777" w:rsidTr="005F50BB">
        <w:trPr>
          <w:trHeight w:hRule="exact" w:val="340"/>
        </w:trPr>
        <w:tc>
          <w:tcPr>
            <w:tcW w:w="2193" w:type="dxa"/>
            <w:vMerge w:val="restart"/>
          </w:tcPr>
          <w:p w14:paraId="2B52651C" w14:textId="77777777" w:rsidR="00AA11D7" w:rsidRPr="00D76E45" w:rsidRDefault="00AA11D7" w:rsidP="001A377C">
            <w:pPr>
              <w:spacing w:before="60" w:after="60"/>
              <w:rPr>
                <w:sz w:val="18"/>
                <w:szCs w:val="18"/>
              </w:rPr>
            </w:pPr>
            <w:r w:rsidRPr="00D76E45">
              <w:rPr>
                <w:sz w:val="18"/>
                <w:szCs w:val="18"/>
              </w:rPr>
              <w:t xml:space="preserve">Frequent </w:t>
            </w:r>
          </w:p>
        </w:tc>
        <w:tc>
          <w:tcPr>
            <w:tcW w:w="2627" w:type="dxa"/>
          </w:tcPr>
          <w:p w14:paraId="12FDA869" w14:textId="48182328" w:rsidR="00AA11D7" w:rsidRPr="00D76E45" w:rsidRDefault="00AA11D7" w:rsidP="001A377C">
            <w:pPr>
              <w:spacing w:before="60" w:after="60"/>
              <w:rPr>
                <w:i/>
                <w:sz w:val="18"/>
                <w:szCs w:val="18"/>
              </w:rPr>
            </w:pPr>
            <w:r w:rsidRPr="00D76E45">
              <w:rPr>
                <w:i/>
                <w:sz w:val="18"/>
                <w:szCs w:val="18"/>
              </w:rPr>
              <w:t>Duma Florulenta</w:t>
            </w:r>
            <w:r w:rsidR="003E6591">
              <w:rPr>
                <w:i/>
                <w:sz w:val="18"/>
                <w:szCs w:val="18"/>
              </w:rPr>
              <w:t xml:space="preserve"> (AmT)</w:t>
            </w:r>
          </w:p>
        </w:tc>
        <w:tc>
          <w:tcPr>
            <w:tcW w:w="1976" w:type="dxa"/>
            <w:vAlign w:val="top"/>
          </w:tcPr>
          <w:p w14:paraId="28327154" w14:textId="77777777" w:rsidR="00AA11D7" w:rsidRPr="00D76E45" w:rsidRDefault="00AA11D7" w:rsidP="001A377C">
            <w:pPr>
              <w:spacing w:before="60" w:after="60"/>
              <w:rPr>
                <w:sz w:val="18"/>
                <w:szCs w:val="18"/>
              </w:rPr>
            </w:pPr>
            <w:r>
              <w:rPr>
                <w:sz w:val="18"/>
                <w:szCs w:val="18"/>
              </w:rPr>
              <w:t>15.25</w:t>
            </w:r>
          </w:p>
        </w:tc>
        <w:tc>
          <w:tcPr>
            <w:tcW w:w="1976" w:type="dxa"/>
            <w:vAlign w:val="top"/>
          </w:tcPr>
          <w:p w14:paraId="32326B4C" w14:textId="77777777" w:rsidR="00AA11D7" w:rsidRPr="00D76E45" w:rsidRDefault="00AA11D7" w:rsidP="001A377C">
            <w:pPr>
              <w:spacing w:before="60" w:after="60"/>
              <w:rPr>
                <w:sz w:val="18"/>
                <w:szCs w:val="18"/>
              </w:rPr>
            </w:pPr>
            <w:r w:rsidRPr="00D76E45">
              <w:rPr>
                <w:sz w:val="18"/>
                <w:szCs w:val="18"/>
              </w:rPr>
              <w:t>43.08</w:t>
            </w:r>
          </w:p>
        </w:tc>
      </w:tr>
      <w:tr w:rsidR="00AA11D7" w:rsidRPr="00D76E45" w14:paraId="5E5950E8" w14:textId="77777777" w:rsidTr="005F50BB">
        <w:trPr>
          <w:trHeight w:hRule="exact" w:val="340"/>
        </w:trPr>
        <w:tc>
          <w:tcPr>
            <w:tcW w:w="2193" w:type="dxa"/>
            <w:vMerge/>
          </w:tcPr>
          <w:p w14:paraId="03A078AD" w14:textId="77777777" w:rsidR="00AA11D7" w:rsidRPr="00D76E45" w:rsidRDefault="00AA11D7" w:rsidP="001A377C">
            <w:pPr>
              <w:spacing w:before="60" w:after="60"/>
              <w:rPr>
                <w:sz w:val="18"/>
                <w:szCs w:val="18"/>
              </w:rPr>
            </w:pPr>
          </w:p>
        </w:tc>
        <w:tc>
          <w:tcPr>
            <w:tcW w:w="2627" w:type="dxa"/>
          </w:tcPr>
          <w:p w14:paraId="3E424583" w14:textId="42544E15" w:rsidR="00AA11D7" w:rsidRPr="00D76E45" w:rsidRDefault="00AA11D7" w:rsidP="001A377C">
            <w:pPr>
              <w:spacing w:before="60" w:after="60"/>
              <w:rPr>
                <w:i/>
                <w:sz w:val="18"/>
                <w:szCs w:val="18"/>
              </w:rPr>
            </w:pPr>
            <w:r w:rsidRPr="00D76E45">
              <w:rPr>
                <w:i/>
                <w:sz w:val="18"/>
                <w:szCs w:val="18"/>
              </w:rPr>
              <w:t xml:space="preserve">Eleocharis </w:t>
            </w:r>
            <w:r w:rsidRPr="001A377C">
              <w:rPr>
                <w:sz w:val="18"/>
                <w:szCs w:val="18"/>
              </w:rPr>
              <w:t>sp.</w:t>
            </w:r>
            <w:r w:rsidR="003E6591">
              <w:rPr>
                <w:sz w:val="18"/>
                <w:szCs w:val="18"/>
              </w:rPr>
              <w:t xml:space="preserve"> </w:t>
            </w:r>
            <w:r w:rsidR="003E6591">
              <w:rPr>
                <w:i/>
                <w:sz w:val="18"/>
                <w:szCs w:val="18"/>
              </w:rPr>
              <w:t>(AmT)</w:t>
            </w:r>
          </w:p>
        </w:tc>
        <w:tc>
          <w:tcPr>
            <w:tcW w:w="1976" w:type="dxa"/>
            <w:vAlign w:val="top"/>
          </w:tcPr>
          <w:p w14:paraId="0F718311" w14:textId="77777777" w:rsidR="00AA11D7" w:rsidRPr="00D76E45" w:rsidRDefault="00AA11D7" w:rsidP="001A377C">
            <w:pPr>
              <w:spacing w:before="60" w:after="60"/>
              <w:rPr>
                <w:sz w:val="18"/>
                <w:szCs w:val="18"/>
              </w:rPr>
            </w:pPr>
            <w:r>
              <w:rPr>
                <w:sz w:val="18"/>
                <w:szCs w:val="18"/>
              </w:rPr>
              <w:t>16.00</w:t>
            </w:r>
          </w:p>
        </w:tc>
        <w:tc>
          <w:tcPr>
            <w:tcW w:w="1976" w:type="dxa"/>
            <w:vAlign w:val="top"/>
          </w:tcPr>
          <w:p w14:paraId="10BDD9CD" w14:textId="77777777" w:rsidR="00AA11D7" w:rsidRPr="00D76E45" w:rsidRDefault="00AA11D7" w:rsidP="001A377C">
            <w:pPr>
              <w:spacing w:before="60" w:after="60"/>
              <w:rPr>
                <w:sz w:val="18"/>
                <w:szCs w:val="18"/>
              </w:rPr>
            </w:pPr>
            <w:r w:rsidRPr="00D76E45">
              <w:rPr>
                <w:sz w:val="18"/>
                <w:szCs w:val="18"/>
              </w:rPr>
              <w:t>21.17</w:t>
            </w:r>
          </w:p>
        </w:tc>
      </w:tr>
      <w:tr w:rsidR="00AA11D7" w:rsidRPr="00D76E45" w14:paraId="56EF350A" w14:textId="77777777" w:rsidTr="005F50BB">
        <w:trPr>
          <w:trHeight w:hRule="exact" w:val="340"/>
        </w:trPr>
        <w:tc>
          <w:tcPr>
            <w:tcW w:w="2193" w:type="dxa"/>
            <w:vMerge/>
          </w:tcPr>
          <w:p w14:paraId="2381C068" w14:textId="77777777" w:rsidR="00AA11D7" w:rsidRPr="00D76E45" w:rsidRDefault="00AA11D7" w:rsidP="001A377C">
            <w:pPr>
              <w:spacing w:before="60" w:after="60"/>
              <w:rPr>
                <w:sz w:val="18"/>
                <w:szCs w:val="18"/>
              </w:rPr>
            </w:pPr>
          </w:p>
        </w:tc>
        <w:tc>
          <w:tcPr>
            <w:tcW w:w="2627" w:type="dxa"/>
            <w:vAlign w:val="top"/>
          </w:tcPr>
          <w:p w14:paraId="43BF0D61" w14:textId="292BEB90" w:rsidR="00AA11D7" w:rsidRPr="00D76E45" w:rsidRDefault="00AA11D7" w:rsidP="001A377C">
            <w:pPr>
              <w:spacing w:before="60" w:after="60"/>
              <w:rPr>
                <w:i/>
                <w:sz w:val="18"/>
                <w:szCs w:val="18"/>
              </w:rPr>
            </w:pPr>
            <w:r w:rsidRPr="00D76E45">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976" w:type="dxa"/>
            <w:vAlign w:val="top"/>
          </w:tcPr>
          <w:p w14:paraId="1371138A" w14:textId="77777777" w:rsidR="00AA11D7" w:rsidRPr="00D76E45" w:rsidRDefault="00AA11D7" w:rsidP="001A377C">
            <w:pPr>
              <w:spacing w:before="60" w:after="60"/>
              <w:rPr>
                <w:sz w:val="18"/>
                <w:szCs w:val="18"/>
              </w:rPr>
            </w:pPr>
            <w:r>
              <w:rPr>
                <w:sz w:val="18"/>
                <w:szCs w:val="18"/>
              </w:rPr>
              <w:t>3.32</w:t>
            </w:r>
          </w:p>
        </w:tc>
        <w:tc>
          <w:tcPr>
            <w:tcW w:w="1976" w:type="dxa"/>
            <w:vAlign w:val="top"/>
          </w:tcPr>
          <w:p w14:paraId="74074BAE" w14:textId="77777777" w:rsidR="00AA11D7" w:rsidRPr="00D76E45" w:rsidRDefault="00AA11D7" w:rsidP="001A377C">
            <w:pPr>
              <w:spacing w:before="60" w:after="60"/>
              <w:rPr>
                <w:sz w:val="18"/>
                <w:szCs w:val="18"/>
              </w:rPr>
            </w:pPr>
            <w:r w:rsidRPr="00D76E45">
              <w:rPr>
                <w:sz w:val="18"/>
                <w:szCs w:val="18"/>
              </w:rPr>
              <w:t>9.54</w:t>
            </w:r>
          </w:p>
        </w:tc>
      </w:tr>
      <w:tr w:rsidR="00AA11D7" w:rsidRPr="00D76E45" w14:paraId="318A5D0E" w14:textId="77777777" w:rsidTr="005F50BB">
        <w:trPr>
          <w:trHeight w:hRule="exact" w:val="340"/>
        </w:trPr>
        <w:tc>
          <w:tcPr>
            <w:tcW w:w="2193" w:type="dxa"/>
            <w:vMerge/>
          </w:tcPr>
          <w:p w14:paraId="31D2B0F4" w14:textId="77777777" w:rsidR="00AA11D7" w:rsidRPr="00D76E45" w:rsidRDefault="00AA11D7" w:rsidP="001A377C">
            <w:pPr>
              <w:spacing w:before="60" w:after="60"/>
              <w:rPr>
                <w:sz w:val="18"/>
                <w:szCs w:val="18"/>
              </w:rPr>
            </w:pPr>
          </w:p>
        </w:tc>
        <w:tc>
          <w:tcPr>
            <w:tcW w:w="2627" w:type="dxa"/>
            <w:vAlign w:val="top"/>
          </w:tcPr>
          <w:p w14:paraId="7ADB3ED4" w14:textId="16A198F6" w:rsidR="00AA11D7" w:rsidRPr="00D76E45" w:rsidRDefault="00AA11D7" w:rsidP="001A377C">
            <w:pPr>
              <w:spacing w:before="60" w:after="60"/>
              <w:rPr>
                <w:i/>
                <w:sz w:val="18"/>
                <w:szCs w:val="18"/>
              </w:rPr>
            </w:pPr>
            <w:r w:rsidRPr="00D76E45">
              <w:rPr>
                <w:i/>
                <w:sz w:val="18"/>
                <w:szCs w:val="18"/>
              </w:rPr>
              <w:t>Persicaria prostrata</w:t>
            </w:r>
            <w:r w:rsidR="00FE5B1B">
              <w:rPr>
                <w:i/>
                <w:sz w:val="18"/>
                <w:szCs w:val="18"/>
              </w:rPr>
              <w:t xml:space="preserve"> </w:t>
            </w:r>
            <w:r w:rsidR="00FE5B1B">
              <w:rPr>
                <w:rFonts w:ascii="Calibri" w:hAnsi="Calibri" w:cs="Calibri"/>
                <w:color w:val="000000"/>
                <w:szCs w:val="20"/>
              </w:rPr>
              <w:t>(Tda)</w:t>
            </w:r>
          </w:p>
        </w:tc>
        <w:tc>
          <w:tcPr>
            <w:tcW w:w="1976" w:type="dxa"/>
            <w:vAlign w:val="top"/>
          </w:tcPr>
          <w:p w14:paraId="48064214" w14:textId="77777777" w:rsidR="00AA11D7" w:rsidRPr="00D76E45" w:rsidRDefault="00AA11D7" w:rsidP="001A377C">
            <w:pPr>
              <w:spacing w:before="60" w:after="60"/>
              <w:rPr>
                <w:sz w:val="18"/>
                <w:szCs w:val="18"/>
              </w:rPr>
            </w:pPr>
            <w:r>
              <w:rPr>
                <w:sz w:val="18"/>
                <w:szCs w:val="18"/>
              </w:rPr>
              <w:t>2.64</w:t>
            </w:r>
          </w:p>
        </w:tc>
        <w:tc>
          <w:tcPr>
            <w:tcW w:w="1976" w:type="dxa"/>
            <w:vAlign w:val="top"/>
          </w:tcPr>
          <w:p w14:paraId="3321C4DF" w14:textId="77777777" w:rsidR="00AA11D7" w:rsidRPr="00D76E45" w:rsidRDefault="00AA11D7" w:rsidP="001A377C">
            <w:pPr>
              <w:spacing w:before="60" w:after="60"/>
              <w:rPr>
                <w:sz w:val="18"/>
                <w:szCs w:val="18"/>
              </w:rPr>
            </w:pPr>
            <w:r w:rsidRPr="00D76E45">
              <w:rPr>
                <w:sz w:val="18"/>
                <w:szCs w:val="18"/>
              </w:rPr>
              <w:t>5.19</w:t>
            </w:r>
          </w:p>
        </w:tc>
      </w:tr>
      <w:tr w:rsidR="00AA11D7" w:rsidRPr="00D76E45" w14:paraId="7D46F888" w14:textId="77777777" w:rsidTr="005F50BB">
        <w:trPr>
          <w:trHeight w:hRule="exact" w:val="340"/>
        </w:trPr>
        <w:tc>
          <w:tcPr>
            <w:tcW w:w="2193" w:type="dxa"/>
            <w:vMerge w:val="restart"/>
          </w:tcPr>
          <w:p w14:paraId="2420A4D9" w14:textId="77777777" w:rsidR="00AA11D7" w:rsidRPr="00D76E45" w:rsidRDefault="00AA11D7" w:rsidP="001A377C">
            <w:pPr>
              <w:spacing w:before="60" w:after="60"/>
              <w:rPr>
                <w:sz w:val="18"/>
                <w:szCs w:val="18"/>
              </w:rPr>
            </w:pPr>
            <w:r w:rsidRPr="00D76E45">
              <w:rPr>
                <w:sz w:val="18"/>
                <w:szCs w:val="18"/>
              </w:rPr>
              <w:t>Infrequent</w:t>
            </w:r>
          </w:p>
        </w:tc>
        <w:tc>
          <w:tcPr>
            <w:tcW w:w="2627" w:type="dxa"/>
          </w:tcPr>
          <w:p w14:paraId="1360EC9B" w14:textId="36402D63" w:rsidR="00AA11D7" w:rsidRPr="00D76E45" w:rsidRDefault="00AA11D7" w:rsidP="001A377C">
            <w:pPr>
              <w:spacing w:before="60" w:after="60"/>
              <w:rPr>
                <w:i/>
                <w:sz w:val="18"/>
                <w:szCs w:val="18"/>
              </w:rPr>
            </w:pPr>
            <w:r w:rsidRPr="00D76E45">
              <w:rPr>
                <w:i/>
                <w:sz w:val="18"/>
                <w:szCs w:val="18"/>
              </w:rPr>
              <w:t>Duma Florulenta</w:t>
            </w:r>
            <w:r w:rsidR="003E6591">
              <w:rPr>
                <w:i/>
                <w:sz w:val="18"/>
                <w:szCs w:val="18"/>
              </w:rPr>
              <w:t xml:space="preserve"> (AmT)</w:t>
            </w:r>
          </w:p>
        </w:tc>
        <w:tc>
          <w:tcPr>
            <w:tcW w:w="1976" w:type="dxa"/>
          </w:tcPr>
          <w:p w14:paraId="0861ACA3" w14:textId="77777777" w:rsidR="00AA11D7" w:rsidRPr="00D76E45" w:rsidRDefault="00AA11D7" w:rsidP="001A377C">
            <w:pPr>
              <w:spacing w:before="60" w:after="60"/>
              <w:rPr>
                <w:sz w:val="18"/>
                <w:szCs w:val="18"/>
              </w:rPr>
            </w:pPr>
            <w:r>
              <w:rPr>
                <w:sz w:val="18"/>
                <w:szCs w:val="18"/>
              </w:rPr>
              <w:t>17.29</w:t>
            </w:r>
          </w:p>
        </w:tc>
        <w:tc>
          <w:tcPr>
            <w:tcW w:w="1976" w:type="dxa"/>
          </w:tcPr>
          <w:p w14:paraId="262890C7" w14:textId="77777777" w:rsidR="00AA11D7" w:rsidRPr="00D76E45" w:rsidRDefault="00AA11D7" w:rsidP="001A377C">
            <w:pPr>
              <w:spacing w:before="60" w:after="60"/>
              <w:rPr>
                <w:sz w:val="18"/>
                <w:szCs w:val="18"/>
              </w:rPr>
            </w:pPr>
            <w:r w:rsidRPr="00D76E45">
              <w:rPr>
                <w:sz w:val="18"/>
                <w:szCs w:val="18"/>
              </w:rPr>
              <w:t>53.95</w:t>
            </w:r>
          </w:p>
        </w:tc>
      </w:tr>
      <w:tr w:rsidR="00AA11D7" w:rsidRPr="00D76E45" w14:paraId="6DC46D60" w14:textId="77777777" w:rsidTr="005F50BB">
        <w:trPr>
          <w:trHeight w:hRule="exact" w:val="340"/>
        </w:trPr>
        <w:tc>
          <w:tcPr>
            <w:tcW w:w="2193" w:type="dxa"/>
            <w:vMerge/>
          </w:tcPr>
          <w:p w14:paraId="26B97C3C" w14:textId="77777777" w:rsidR="00AA11D7" w:rsidRPr="00D76E45" w:rsidRDefault="00AA11D7" w:rsidP="001A377C">
            <w:pPr>
              <w:spacing w:before="60" w:after="60"/>
              <w:rPr>
                <w:sz w:val="18"/>
                <w:szCs w:val="18"/>
              </w:rPr>
            </w:pPr>
          </w:p>
        </w:tc>
        <w:tc>
          <w:tcPr>
            <w:tcW w:w="2627" w:type="dxa"/>
            <w:vAlign w:val="top"/>
          </w:tcPr>
          <w:p w14:paraId="34DFC2F8" w14:textId="4B866129" w:rsidR="00AA11D7" w:rsidRPr="00D76E45" w:rsidRDefault="00AA11D7" w:rsidP="001A377C">
            <w:pPr>
              <w:spacing w:before="60" w:after="60"/>
              <w:rPr>
                <w:i/>
                <w:sz w:val="18"/>
                <w:szCs w:val="18"/>
              </w:rPr>
            </w:pPr>
            <w:r w:rsidRPr="00D76E45">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976" w:type="dxa"/>
            <w:vAlign w:val="top"/>
          </w:tcPr>
          <w:p w14:paraId="07476E47" w14:textId="77777777" w:rsidR="00AA11D7" w:rsidRPr="00D76E45" w:rsidRDefault="00AA11D7" w:rsidP="001A377C">
            <w:pPr>
              <w:spacing w:before="60" w:after="60"/>
              <w:rPr>
                <w:sz w:val="18"/>
                <w:szCs w:val="18"/>
              </w:rPr>
            </w:pPr>
            <w:r>
              <w:rPr>
                <w:sz w:val="18"/>
                <w:szCs w:val="18"/>
              </w:rPr>
              <w:t>2.9</w:t>
            </w:r>
          </w:p>
        </w:tc>
        <w:tc>
          <w:tcPr>
            <w:tcW w:w="1976" w:type="dxa"/>
            <w:vAlign w:val="top"/>
          </w:tcPr>
          <w:p w14:paraId="5A5E4686" w14:textId="77777777" w:rsidR="00AA11D7" w:rsidRPr="00D76E45" w:rsidRDefault="00AA11D7" w:rsidP="001A377C">
            <w:pPr>
              <w:spacing w:before="60" w:after="60"/>
              <w:rPr>
                <w:sz w:val="18"/>
                <w:szCs w:val="18"/>
              </w:rPr>
            </w:pPr>
            <w:r w:rsidRPr="00D76E45">
              <w:rPr>
                <w:sz w:val="18"/>
                <w:szCs w:val="18"/>
              </w:rPr>
              <w:t>5.22</w:t>
            </w:r>
          </w:p>
        </w:tc>
      </w:tr>
      <w:tr w:rsidR="00AA11D7" w:rsidRPr="00D76E45" w14:paraId="7CAA6648" w14:textId="77777777" w:rsidTr="005F50BB">
        <w:trPr>
          <w:trHeight w:hRule="exact" w:val="340"/>
        </w:trPr>
        <w:tc>
          <w:tcPr>
            <w:tcW w:w="2193" w:type="dxa"/>
            <w:vMerge/>
          </w:tcPr>
          <w:p w14:paraId="23A4EEE4" w14:textId="77777777" w:rsidR="00AA11D7" w:rsidRPr="00D76E45" w:rsidRDefault="00AA11D7" w:rsidP="001A377C">
            <w:pPr>
              <w:spacing w:before="60" w:after="60"/>
              <w:rPr>
                <w:sz w:val="18"/>
                <w:szCs w:val="18"/>
              </w:rPr>
            </w:pPr>
          </w:p>
        </w:tc>
        <w:tc>
          <w:tcPr>
            <w:tcW w:w="2627" w:type="dxa"/>
            <w:vAlign w:val="top"/>
          </w:tcPr>
          <w:p w14:paraId="096D73C7" w14:textId="5F4777B5" w:rsidR="00AA11D7" w:rsidRPr="00D76E45" w:rsidRDefault="00AA11D7" w:rsidP="001A377C">
            <w:pPr>
              <w:spacing w:before="60" w:after="60"/>
              <w:rPr>
                <w:i/>
                <w:sz w:val="18"/>
                <w:szCs w:val="18"/>
              </w:rPr>
            </w:pPr>
            <w:r w:rsidRPr="00D76E45">
              <w:rPr>
                <w:i/>
                <w:sz w:val="18"/>
                <w:szCs w:val="18"/>
              </w:rPr>
              <w:t>Persicaria prostrata</w:t>
            </w:r>
            <w:r w:rsidR="00FE5B1B">
              <w:rPr>
                <w:i/>
                <w:sz w:val="18"/>
                <w:szCs w:val="18"/>
              </w:rPr>
              <w:t xml:space="preserve"> </w:t>
            </w:r>
            <w:r w:rsidR="00FE5B1B">
              <w:rPr>
                <w:rFonts w:ascii="Calibri" w:hAnsi="Calibri" w:cs="Calibri"/>
                <w:color w:val="000000"/>
                <w:szCs w:val="20"/>
              </w:rPr>
              <w:t>(Tda)</w:t>
            </w:r>
          </w:p>
        </w:tc>
        <w:tc>
          <w:tcPr>
            <w:tcW w:w="1976" w:type="dxa"/>
            <w:vAlign w:val="top"/>
          </w:tcPr>
          <w:p w14:paraId="46FF4FB1" w14:textId="77777777" w:rsidR="00AA11D7" w:rsidRPr="00D76E45" w:rsidRDefault="00AA11D7" w:rsidP="001A377C">
            <w:pPr>
              <w:spacing w:before="60" w:after="60"/>
              <w:rPr>
                <w:sz w:val="18"/>
                <w:szCs w:val="18"/>
              </w:rPr>
            </w:pPr>
            <w:r>
              <w:rPr>
                <w:sz w:val="18"/>
                <w:szCs w:val="18"/>
              </w:rPr>
              <w:t>4.2</w:t>
            </w:r>
          </w:p>
        </w:tc>
        <w:tc>
          <w:tcPr>
            <w:tcW w:w="1976" w:type="dxa"/>
            <w:vAlign w:val="top"/>
          </w:tcPr>
          <w:p w14:paraId="4BA10E32" w14:textId="77777777" w:rsidR="00AA11D7" w:rsidRPr="00D76E45" w:rsidRDefault="00AA11D7" w:rsidP="001A377C">
            <w:pPr>
              <w:spacing w:before="60" w:after="60"/>
              <w:rPr>
                <w:sz w:val="18"/>
                <w:szCs w:val="18"/>
              </w:rPr>
            </w:pPr>
            <w:r w:rsidRPr="00D76E45">
              <w:rPr>
                <w:sz w:val="18"/>
                <w:szCs w:val="18"/>
              </w:rPr>
              <w:t>4.31</w:t>
            </w:r>
          </w:p>
        </w:tc>
      </w:tr>
      <w:tr w:rsidR="00AA11D7" w:rsidRPr="00D76E45" w14:paraId="57C1ECC5" w14:textId="77777777" w:rsidTr="005F50BB">
        <w:trPr>
          <w:trHeight w:hRule="exact" w:val="340"/>
        </w:trPr>
        <w:tc>
          <w:tcPr>
            <w:tcW w:w="2193" w:type="dxa"/>
            <w:vMerge/>
          </w:tcPr>
          <w:p w14:paraId="3022DB5B" w14:textId="77777777" w:rsidR="00AA11D7" w:rsidRPr="00D76E45" w:rsidRDefault="00AA11D7" w:rsidP="001A377C">
            <w:pPr>
              <w:spacing w:before="60" w:after="60"/>
              <w:rPr>
                <w:sz w:val="18"/>
                <w:szCs w:val="18"/>
              </w:rPr>
            </w:pPr>
          </w:p>
        </w:tc>
        <w:tc>
          <w:tcPr>
            <w:tcW w:w="2627" w:type="dxa"/>
            <w:vAlign w:val="top"/>
          </w:tcPr>
          <w:p w14:paraId="44460DFF" w14:textId="03D304AB" w:rsidR="00AA11D7" w:rsidRPr="00D76E45" w:rsidRDefault="00AA11D7" w:rsidP="001A377C">
            <w:pPr>
              <w:spacing w:before="60" w:after="60"/>
              <w:rPr>
                <w:i/>
                <w:sz w:val="18"/>
                <w:szCs w:val="18"/>
              </w:rPr>
            </w:pPr>
            <w:r w:rsidRPr="00D76E45">
              <w:rPr>
                <w:i/>
                <w:sz w:val="18"/>
                <w:szCs w:val="18"/>
              </w:rPr>
              <w:t>Marsilea drummondii</w:t>
            </w:r>
            <w:r w:rsidR="003E6591">
              <w:rPr>
                <w:i/>
                <w:sz w:val="18"/>
                <w:szCs w:val="18"/>
              </w:rPr>
              <w:t xml:space="preserve"> (AmR)</w:t>
            </w:r>
          </w:p>
        </w:tc>
        <w:tc>
          <w:tcPr>
            <w:tcW w:w="1976" w:type="dxa"/>
            <w:vAlign w:val="top"/>
          </w:tcPr>
          <w:p w14:paraId="4E93C49B" w14:textId="77777777" w:rsidR="00AA11D7" w:rsidRPr="00D76E45" w:rsidRDefault="00AA11D7" w:rsidP="001A377C">
            <w:pPr>
              <w:spacing w:before="60" w:after="60"/>
              <w:rPr>
                <w:sz w:val="18"/>
                <w:szCs w:val="18"/>
              </w:rPr>
            </w:pPr>
            <w:r>
              <w:rPr>
                <w:sz w:val="18"/>
                <w:szCs w:val="18"/>
              </w:rPr>
              <w:t>1.06</w:t>
            </w:r>
          </w:p>
        </w:tc>
        <w:tc>
          <w:tcPr>
            <w:tcW w:w="1976" w:type="dxa"/>
            <w:vAlign w:val="top"/>
          </w:tcPr>
          <w:p w14:paraId="15EA4767" w14:textId="77777777" w:rsidR="00AA11D7" w:rsidRPr="00D76E45" w:rsidRDefault="00AA11D7" w:rsidP="001A377C">
            <w:pPr>
              <w:spacing w:before="60" w:after="60"/>
              <w:rPr>
                <w:sz w:val="18"/>
                <w:szCs w:val="18"/>
              </w:rPr>
            </w:pPr>
            <w:r w:rsidRPr="00D76E45">
              <w:rPr>
                <w:sz w:val="18"/>
                <w:szCs w:val="18"/>
              </w:rPr>
              <w:t>2.14</w:t>
            </w:r>
          </w:p>
        </w:tc>
      </w:tr>
      <w:tr w:rsidR="00AA11D7" w:rsidRPr="00D76E45" w14:paraId="1F41726A" w14:textId="77777777" w:rsidTr="005F50BB">
        <w:trPr>
          <w:trHeight w:hRule="exact" w:val="340"/>
        </w:trPr>
        <w:tc>
          <w:tcPr>
            <w:tcW w:w="2193" w:type="dxa"/>
            <w:vMerge w:val="restart"/>
          </w:tcPr>
          <w:p w14:paraId="45A51DCE" w14:textId="77777777" w:rsidR="00AA11D7" w:rsidRPr="00D76E45" w:rsidRDefault="00AA11D7" w:rsidP="001A377C">
            <w:pPr>
              <w:spacing w:before="60" w:after="60"/>
              <w:rPr>
                <w:sz w:val="18"/>
                <w:szCs w:val="18"/>
              </w:rPr>
            </w:pPr>
            <w:r w:rsidRPr="00D76E45">
              <w:rPr>
                <w:sz w:val="18"/>
                <w:szCs w:val="18"/>
              </w:rPr>
              <w:t>Rare</w:t>
            </w:r>
          </w:p>
        </w:tc>
        <w:tc>
          <w:tcPr>
            <w:tcW w:w="2627" w:type="dxa"/>
          </w:tcPr>
          <w:p w14:paraId="6A753250" w14:textId="4CA30559" w:rsidR="00AA11D7" w:rsidRPr="00D76E45" w:rsidRDefault="00AA11D7" w:rsidP="001A377C">
            <w:pPr>
              <w:spacing w:before="60" w:after="60"/>
              <w:rPr>
                <w:i/>
                <w:sz w:val="18"/>
                <w:szCs w:val="18"/>
              </w:rPr>
            </w:pPr>
            <w:r w:rsidRPr="00D76E45">
              <w:rPr>
                <w:i/>
                <w:sz w:val="18"/>
                <w:szCs w:val="18"/>
              </w:rPr>
              <w:t>Duma Florulenta</w:t>
            </w:r>
            <w:r w:rsidR="003E6591">
              <w:rPr>
                <w:i/>
                <w:sz w:val="18"/>
                <w:szCs w:val="18"/>
              </w:rPr>
              <w:t xml:space="preserve"> (AmT)</w:t>
            </w:r>
          </w:p>
        </w:tc>
        <w:tc>
          <w:tcPr>
            <w:tcW w:w="1976" w:type="dxa"/>
          </w:tcPr>
          <w:p w14:paraId="2D181608" w14:textId="77777777" w:rsidR="00AA11D7" w:rsidRPr="00D76E45" w:rsidRDefault="00AA11D7" w:rsidP="001A377C">
            <w:pPr>
              <w:spacing w:before="60" w:after="60"/>
              <w:rPr>
                <w:sz w:val="18"/>
                <w:szCs w:val="18"/>
              </w:rPr>
            </w:pPr>
            <w:r>
              <w:rPr>
                <w:sz w:val="18"/>
                <w:szCs w:val="18"/>
              </w:rPr>
              <w:t>13.64</w:t>
            </w:r>
          </w:p>
        </w:tc>
        <w:tc>
          <w:tcPr>
            <w:tcW w:w="1976" w:type="dxa"/>
          </w:tcPr>
          <w:p w14:paraId="10120B20" w14:textId="77777777" w:rsidR="00AA11D7" w:rsidRPr="00D76E45" w:rsidRDefault="00AA11D7" w:rsidP="001A377C">
            <w:pPr>
              <w:spacing w:before="60" w:after="60"/>
              <w:rPr>
                <w:sz w:val="18"/>
                <w:szCs w:val="18"/>
              </w:rPr>
            </w:pPr>
            <w:r w:rsidRPr="00D76E45">
              <w:rPr>
                <w:sz w:val="18"/>
                <w:szCs w:val="18"/>
              </w:rPr>
              <w:t>34.56</w:t>
            </w:r>
          </w:p>
        </w:tc>
      </w:tr>
      <w:tr w:rsidR="00AA11D7" w:rsidRPr="00D76E45" w14:paraId="16F405AC" w14:textId="77777777" w:rsidTr="005F50BB">
        <w:trPr>
          <w:trHeight w:hRule="exact" w:val="340"/>
        </w:trPr>
        <w:tc>
          <w:tcPr>
            <w:tcW w:w="2193" w:type="dxa"/>
            <w:vMerge/>
          </w:tcPr>
          <w:p w14:paraId="2CCF114B" w14:textId="77777777" w:rsidR="00AA11D7" w:rsidRPr="00D76E45" w:rsidRDefault="00AA11D7" w:rsidP="001A377C">
            <w:pPr>
              <w:spacing w:before="60" w:after="60"/>
              <w:rPr>
                <w:sz w:val="18"/>
                <w:szCs w:val="18"/>
              </w:rPr>
            </w:pPr>
          </w:p>
        </w:tc>
        <w:tc>
          <w:tcPr>
            <w:tcW w:w="2627" w:type="dxa"/>
            <w:vAlign w:val="top"/>
          </w:tcPr>
          <w:p w14:paraId="1ED73A59" w14:textId="75C5763F" w:rsidR="00AA11D7" w:rsidRPr="00D76E45" w:rsidRDefault="00AA11D7" w:rsidP="001A377C">
            <w:pPr>
              <w:spacing w:before="60" w:after="60"/>
              <w:rPr>
                <w:i/>
                <w:sz w:val="18"/>
                <w:szCs w:val="18"/>
              </w:rPr>
            </w:pPr>
            <w:r w:rsidRPr="00D76E45">
              <w:rPr>
                <w:i/>
                <w:sz w:val="18"/>
                <w:szCs w:val="18"/>
              </w:rPr>
              <w:t>Paspalidium jubiflorum</w:t>
            </w:r>
            <w:r w:rsidR="003E6591">
              <w:rPr>
                <w:i/>
                <w:sz w:val="18"/>
                <w:szCs w:val="18"/>
              </w:rPr>
              <w:t xml:space="preserve"> </w:t>
            </w:r>
            <w:r w:rsidR="003E6591">
              <w:rPr>
                <w:rFonts w:ascii="Calibri" w:hAnsi="Calibri" w:cs="Calibri"/>
                <w:color w:val="000000"/>
                <w:szCs w:val="20"/>
              </w:rPr>
              <w:t>(Tda)</w:t>
            </w:r>
          </w:p>
        </w:tc>
        <w:tc>
          <w:tcPr>
            <w:tcW w:w="1976" w:type="dxa"/>
            <w:vAlign w:val="top"/>
          </w:tcPr>
          <w:p w14:paraId="41E6227A" w14:textId="77777777" w:rsidR="00AA11D7" w:rsidRPr="00D76E45" w:rsidRDefault="00AA11D7" w:rsidP="001A377C">
            <w:pPr>
              <w:spacing w:before="60" w:after="60"/>
              <w:rPr>
                <w:sz w:val="18"/>
                <w:szCs w:val="18"/>
              </w:rPr>
            </w:pPr>
            <w:r>
              <w:rPr>
                <w:sz w:val="18"/>
                <w:szCs w:val="18"/>
              </w:rPr>
              <w:t>1.95</w:t>
            </w:r>
          </w:p>
        </w:tc>
        <w:tc>
          <w:tcPr>
            <w:tcW w:w="1976" w:type="dxa"/>
            <w:vAlign w:val="top"/>
          </w:tcPr>
          <w:p w14:paraId="34C57A5D" w14:textId="77777777" w:rsidR="00AA11D7" w:rsidRPr="00D76E45" w:rsidRDefault="00AA11D7" w:rsidP="001A377C">
            <w:pPr>
              <w:spacing w:before="60" w:after="60"/>
              <w:rPr>
                <w:sz w:val="18"/>
                <w:szCs w:val="18"/>
              </w:rPr>
            </w:pPr>
            <w:r w:rsidRPr="00D76E45">
              <w:rPr>
                <w:sz w:val="18"/>
                <w:szCs w:val="18"/>
              </w:rPr>
              <w:t>8.77</w:t>
            </w:r>
          </w:p>
        </w:tc>
      </w:tr>
      <w:tr w:rsidR="00AA11D7" w:rsidRPr="00D76E45" w14:paraId="6B5874B1" w14:textId="77777777" w:rsidTr="005F50BB">
        <w:trPr>
          <w:trHeight w:hRule="exact" w:val="340"/>
        </w:trPr>
        <w:tc>
          <w:tcPr>
            <w:tcW w:w="2193" w:type="dxa"/>
            <w:vMerge/>
          </w:tcPr>
          <w:p w14:paraId="2A8A60B1" w14:textId="77777777" w:rsidR="00AA11D7" w:rsidRPr="00D76E45" w:rsidRDefault="00AA11D7" w:rsidP="001A377C">
            <w:pPr>
              <w:spacing w:before="60" w:after="60"/>
              <w:rPr>
                <w:sz w:val="18"/>
                <w:szCs w:val="18"/>
              </w:rPr>
            </w:pPr>
          </w:p>
        </w:tc>
        <w:tc>
          <w:tcPr>
            <w:tcW w:w="2627" w:type="dxa"/>
            <w:vAlign w:val="top"/>
          </w:tcPr>
          <w:p w14:paraId="19AC2B8A" w14:textId="720DF20B" w:rsidR="00AA11D7" w:rsidRPr="00D76E45" w:rsidRDefault="00AA11D7" w:rsidP="001A377C">
            <w:pPr>
              <w:spacing w:before="60" w:after="60"/>
              <w:rPr>
                <w:i/>
                <w:sz w:val="18"/>
                <w:szCs w:val="18"/>
              </w:rPr>
            </w:pPr>
            <w:r w:rsidRPr="00D76E45">
              <w:rPr>
                <w:i/>
                <w:sz w:val="18"/>
                <w:szCs w:val="18"/>
              </w:rPr>
              <w:t>Sclerolaena birchii</w:t>
            </w:r>
            <w:r w:rsidR="00FE5B1B">
              <w:rPr>
                <w:i/>
                <w:sz w:val="18"/>
                <w:szCs w:val="18"/>
              </w:rPr>
              <w:t xml:space="preserve"> (Tdr)</w:t>
            </w:r>
          </w:p>
        </w:tc>
        <w:tc>
          <w:tcPr>
            <w:tcW w:w="1976" w:type="dxa"/>
            <w:vAlign w:val="top"/>
          </w:tcPr>
          <w:p w14:paraId="7D0EFA50" w14:textId="77777777" w:rsidR="00AA11D7" w:rsidRPr="00D76E45" w:rsidRDefault="00AA11D7" w:rsidP="001A377C">
            <w:pPr>
              <w:spacing w:before="60" w:after="60"/>
              <w:rPr>
                <w:sz w:val="18"/>
                <w:szCs w:val="18"/>
              </w:rPr>
            </w:pPr>
            <w:r>
              <w:rPr>
                <w:sz w:val="18"/>
                <w:szCs w:val="18"/>
              </w:rPr>
              <w:t>1.24</w:t>
            </w:r>
          </w:p>
        </w:tc>
        <w:tc>
          <w:tcPr>
            <w:tcW w:w="1976" w:type="dxa"/>
            <w:vAlign w:val="top"/>
          </w:tcPr>
          <w:p w14:paraId="42A5BD35" w14:textId="77777777" w:rsidR="00AA11D7" w:rsidRPr="00D76E45" w:rsidRDefault="00AA11D7" w:rsidP="001A377C">
            <w:pPr>
              <w:spacing w:before="60" w:after="60"/>
              <w:rPr>
                <w:sz w:val="18"/>
                <w:szCs w:val="18"/>
              </w:rPr>
            </w:pPr>
            <w:r w:rsidRPr="00D76E45">
              <w:rPr>
                <w:sz w:val="18"/>
                <w:szCs w:val="18"/>
              </w:rPr>
              <w:t>4.55</w:t>
            </w:r>
          </w:p>
        </w:tc>
      </w:tr>
      <w:tr w:rsidR="00AA11D7" w:rsidRPr="00D76E45" w14:paraId="7DA186B1" w14:textId="77777777" w:rsidTr="005F50BB">
        <w:trPr>
          <w:trHeight w:hRule="exact" w:val="340"/>
        </w:trPr>
        <w:tc>
          <w:tcPr>
            <w:tcW w:w="2193" w:type="dxa"/>
            <w:vMerge/>
          </w:tcPr>
          <w:p w14:paraId="3B818D5B" w14:textId="77777777" w:rsidR="00AA11D7" w:rsidRPr="00D76E45" w:rsidRDefault="00AA11D7" w:rsidP="001A377C">
            <w:pPr>
              <w:spacing w:before="60" w:after="60"/>
              <w:rPr>
                <w:sz w:val="18"/>
                <w:szCs w:val="18"/>
              </w:rPr>
            </w:pPr>
          </w:p>
        </w:tc>
        <w:tc>
          <w:tcPr>
            <w:tcW w:w="2627" w:type="dxa"/>
          </w:tcPr>
          <w:p w14:paraId="7418BAFD" w14:textId="532F7295" w:rsidR="00AA11D7" w:rsidRPr="00D76E45" w:rsidRDefault="00AA11D7" w:rsidP="001A377C">
            <w:pPr>
              <w:spacing w:before="60" w:after="60"/>
              <w:rPr>
                <w:i/>
                <w:sz w:val="18"/>
                <w:szCs w:val="18"/>
              </w:rPr>
            </w:pPr>
            <w:r w:rsidRPr="00D76E45">
              <w:rPr>
                <w:i/>
                <w:sz w:val="18"/>
                <w:szCs w:val="18"/>
              </w:rPr>
              <w:t>Persicaria prostrata</w:t>
            </w:r>
            <w:r w:rsidR="00FE5B1B">
              <w:rPr>
                <w:i/>
                <w:sz w:val="18"/>
                <w:szCs w:val="18"/>
              </w:rPr>
              <w:t xml:space="preserve"> </w:t>
            </w:r>
            <w:r w:rsidR="00FE5B1B">
              <w:rPr>
                <w:rFonts w:ascii="Calibri" w:hAnsi="Calibri" w:cs="Calibri"/>
                <w:color w:val="000000"/>
                <w:szCs w:val="20"/>
              </w:rPr>
              <w:t>(Tda)</w:t>
            </w:r>
          </w:p>
        </w:tc>
        <w:tc>
          <w:tcPr>
            <w:tcW w:w="1976" w:type="dxa"/>
          </w:tcPr>
          <w:p w14:paraId="73CA816E" w14:textId="77777777" w:rsidR="00AA11D7" w:rsidRPr="00D76E45" w:rsidRDefault="00AA11D7" w:rsidP="001A377C">
            <w:pPr>
              <w:spacing w:before="60" w:after="60"/>
              <w:rPr>
                <w:sz w:val="18"/>
                <w:szCs w:val="18"/>
              </w:rPr>
            </w:pPr>
            <w:r>
              <w:rPr>
                <w:sz w:val="18"/>
                <w:szCs w:val="18"/>
              </w:rPr>
              <w:t>2.31</w:t>
            </w:r>
          </w:p>
        </w:tc>
        <w:tc>
          <w:tcPr>
            <w:tcW w:w="1976" w:type="dxa"/>
          </w:tcPr>
          <w:p w14:paraId="3AD44D2D" w14:textId="77777777" w:rsidR="00AA11D7" w:rsidRPr="00D76E45" w:rsidRDefault="00AA11D7" w:rsidP="001A377C">
            <w:pPr>
              <w:spacing w:before="60" w:after="60"/>
              <w:rPr>
                <w:sz w:val="18"/>
                <w:szCs w:val="18"/>
              </w:rPr>
            </w:pPr>
            <w:r w:rsidRPr="00D76E45">
              <w:rPr>
                <w:sz w:val="18"/>
                <w:szCs w:val="18"/>
              </w:rPr>
              <w:t>3.31</w:t>
            </w:r>
          </w:p>
        </w:tc>
      </w:tr>
    </w:tbl>
    <w:p w14:paraId="38B94237" w14:textId="77777777" w:rsidR="00AA11D7" w:rsidRDefault="00AA11D7" w:rsidP="00AA11D7"/>
    <w:p w14:paraId="362E1305" w14:textId="3CE7B32C" w:rsidR="00AA11D7" w:rsidRDefault="00AA11D7" w:rsidP="002C6D1B">
      <w:pPr>
        <w:sectPr w:rsidR="00AA11D7" w:rsidSect="00722D0E">
          <w:pgSz w:w="11906" w:h="16838" w:code="9"/>
          <w:pgMar w:top="1440" w:right="1440" w:bottom="1440" w:left="1440" w:header="811" w:footer="306" w:gutter="0"/>
          <w:pgNumType w:chapStyle="6"/>
          <w:cols w:space="720"/>
          <w:docGrid w:linePitch="360"/>
        </w:sectPr>
      </w:pPr>
      <w:r>
        <w:t>Functional group species composition was then grouped by Inundation Period categories</w:t>
      </w:r>
      <w:r w:rsidR="00465825">
        <w:t xml:space="preserve">.  </w:t>
      </w:r>
      <w:r>
        <w:t>Categories appeared to vary within each functional group (</w:t>
      </w:r>
      <w:r>
        <w:fldChar w:fldCharType="begin"/>
      </w:r>
      <w:r>
        <w:instrText xml:space="preserve"> REF _Ref16072522 \h </w:instrText>
      </w:r>
      <w:r w:rsidR="002C6D1B">
        <w:instrText xml:space="preserve"> \* MERGEFORMAT </w:instrText>
      </w:r>
      <w:r>
        <w:fldChar w:fldCharType="separate"/>
      </w:r>
      <w:r w:rsidR="00754AB7">
        <w:t xml:space="preserve">Figure </w:t>
      </w:r>
      <w:r w:rsidR="00754AB7">
        <w:rPr>
          <w:noProof/>
        </w:rPr>
        <w:t>J</w:t>
      </w:r>
      <w:r w:rsidR="00754AB7">
        <w:rPr>
          <w:noProof/>
        </w:rPr>
        <w:noBreakHyphen/>
        <w:t>12</w:t>
      </w:r>
      <w:r>
        <w:fldChar w:fldCharType="end"/>
      </w:r>
      <w:r>
        <w:t>)</w:t>
      </w:r>
      <w:r w:rsidR="00465825">
        <w:t xml:space="preserve">.  </w:t>
      </w:r>
      <w:r>
        <w:t>PERMANOVA analysis confirmed significant differences within the AmT, Tda and Tdr groups (p&lt;0.005)</w:t>
      </w:r>
      <w:r w:rsidR="00465825">
        <w:t xml:space="preserve">.  </w:t>
      </w:r>
      <w:r>
        <w:t>Further pairwise tests revealed significant differences between the Recent/Rare (p=0.029) and Frequent/Rare (p=0.001) combinations within the AmT functional group</w:t>
      </w:r>
      <w:r w:rsidR="00465825">
        <w:t xml:space="preserve">.  </w:t>
      </w:r>
      <w:r>
        <w:t>Species composition of the Recent category varied the most compared to other periods within the Tda Functional Group, with significant differences being noted between the Recent/Frequent (p=0.002) and Recent/Infrequent (p=0.002) combinations</w:t>
      </w:r>
      <w:r w:rsidR="00465825">
        <w:t xml:space="preserve">.  </w:t>
      </w:r>
      <w:r>
        <w:t>Likewise, the Recent Inundation Period category within the Tdr functional group showed the greatest variation with the following significant differences being recorded (Recent &amp; Infrequent; Recent &amp; Rare; p=0.001)</w:t>
      </w:r>
      <w:r w:rsidR="00465825">
        <w:t xml:space="preserve">.  </w:t>
      </w:r>
      <w:r>
        <w:t>Although the AmR functional group showed some variation between inundation categories (</w:t>
      </w:r>
      <w:r>
        <w:fldChar w:fldCharType="begin"/>
      </w:r>
      <w:r>
        <w:instrText xml:space="preserve"> REF _Ref16072522 \h </w:instrText>
      </w:r>
      <w:r w:rsidR="002C6D1B">
        <w:instrText xml:space="preserve"> \* MERGEFORMAT </w:instrText>
      </w:r>
      <w:r>
        <w:fldChar w:fldCharType="separate"/>
      </w:r>
      <w:r w:rsidR="00754AB7">
        <w:t xml:space="preserve">Figure </w:t>
      </w:r>
      <w:r w:rsidR="00754AB7">
        <w:rPr>
          <w:noProof/>
        </w:rPr>
        <w:t>J</w:t>
      </w:r>
      <w:r w:rsidR="00754AB7">
        <w:rPr>
          <w:noProof/>
        </w:rPr>
        <w:noBreakHyphen/>
        <w:t>12</w:t>
      </w:r>
      <w:r>
        <w:fldChar w:fldCharType="end"/>
      </w:r>
      <w:r>
        <w:t xml:space="preserve">a), </w:t>
      </w:r>
      <w:r w:rsidR="0070711D">
        <w:t xml:space="preserve">the </w:t>
      </w:r>
      <w:r>
        <w:t xml:space="preserve">low </w:t>
      </w:r>
      <w:r w:rsidR="0070711D">
        <w:t xml:space="preserve">number of </w:t>
      </w:r>
      <w:r>
        <w:t>observations within this group invalidated statistical tests.</w:t>
      </w:r>
    </w:p>
    <w:p w14:paraId="209C74E5" w14:textId="77777777" w:rsidR="00AA11D7" w:rsidRDefault="00AA11D7" w:rsidP="00AA11D7">
      <w:pPr>
        <w:keepNext/>
        <w:spacing w:line="240" w:lineRule="auto"/>
      </w:pPr>
      <w:r>
        <w:rPr>
          <w:noProof/>
          <w:lang w:eastAsia="en-AU"/>
        </w:rPr>
        <mc:AlternateContent>
          <mc:Choice Requires="wpg">
            <w:drawing>
              <wp:inline distT="0" distB="0" distL="0" distR="0" wp14:anchorId="706B853A" wp14:editId="07E2E54A">
                <wp:extent cx="8194675" cy="4933950"/>
                <wp:effectExtent l="0" t="0" r="0" b="0"/>
                <wp:docPr id="251" name="Group 251" descr="Figure J 11: nMDS plots of Functional Group species composition data when grouped by Duration Dry Period (a. AmR; b. AmT, c. Tda, d. Tdr).&#10;&#10; &#10;" title="Figure J 11: nMDS plots of Functional Group species composition data when grouped by Duration Dry Period (a. AmR; b. AmT, c. Tda, d. Tdr)."/>
                <wp:cNvGraphicFramePr/>
                <a:graphic xmlns:a="http://schemas.openxmlformats.org/drawingml/2006/main">
                  <a:graphicData uri="http://schemas.microsoft.com/office/word/2010/wordprocessingGroup">
                    <wpg:wgp>
                      <wpg:cNvGrpSpPr/>
                      <wpg:grpSpPr>
                        <a:xfrm>
                          <a:off x="0" y="0"/>
                          <a:ext cx="8194675" cy="4933950"/>
                          <a:chOff x="0" y="0"/>
                          <a:chExt cx="8194675" cy="4933950"/>
                        </a:xfrm>
                      </wpg:grpSpPr>
                      <pic:pic xmlns:pic="http://schemas.openxmlformats.org/drawingml/2006/picture">
                        <pic:nvPicPr>
                          <pic:cNvPr id="252" name="Picture 252"/>
                          <pic:cNvPicPr>
                            <a:picLocks noChangeAspect="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19050" y="0"/>
                            <a:ext cx="4065270" cy="2499995"/>
                          </a:xfrm>
                          <a:prstGeom prst="rect">
                            <a:avLst/>
                          </a:prstGeom>
                          <a:noFill/>
                        </pic:spPr>
                      </pic:pic>
                      <pic:pic xmlns:pic="http://schemas.openxmlformats.org/drawingml/2006/picture">
                        <pic:nvPicPr>
                          <pic:cNvPr id="253" name="Picture 253"/>
                          <pic:cNvPicPr>
                            <a:picLocks noChangeAspect="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4140200" y="0"/>
                            <a:ext cx="4054475" cy="2468245"/>
                          </a:xfrm>
                          <a:prstGeom prst="rect">
                            <a:avLst/>
                          </a:prstGeom>
                          <a:noFill/>
                          <a:ln>
                            <a:noFill/>
                          </a:ln>
                        </pic:spPr>
                      </pic:pic>
                      <pic:pic xmlns:pic="http://schemas.openxmlformats.org/drawingml/2006/picture">
                        <pic:nvPicPr>
                          <pic:cNvPr id="254" name="Picture 254"/>
                          <pic:cNvPicPr>
                            <a:picLocks noChangeAspect="1"/>
                          </pic:cNvPicPr>
                        </pic:nvPicPr>
                        <pic:blipFill>
                          <a:blip r:embed="rId398" cstate="email">
                            <a:extLst>
                              <a:ext uri="{28A0092B-C50C-407E-A947-70E740481C1C}">
                                <a14:useLocalDpi xmlns:a14="http://schemas.microsoft.com/office/drawing/2010/main"/>
                              </a:ext>
                            </a:extLst>
                          </a:blip>
                          <a:srcRect/>
                          <a:stretch>
                            <a:fillRect/>
                          </a:stretch>
                        </pic:blipFill>
                        <pic:spPr bwMode="auto">
                          <a:xfrm>
                            <a:off x="0" y="2457450"/>
                            <a:ext cx="4065270" cy="2474595"/>
                          </a:xfrm>
                          <a:prstGeom prst="rect">
                            <a:avLst/>
                          </a:prstGeom>
                          <a:noFill/>
                          <a:ln>
                            <a:noFill/>
                          </a:ln>
                        </pic:spPr>
                      </pic:pic>
                      <pic:pic xmlns:pic="http://schemas.openxmlformats.org/drawingml/2006/picture">
                        <pic:nvPicPr>
                          <pic:cNvPr id="255" name="Picture 255"/>
                          <pic:cNvPicPr>
                            <a:picLocks noChangeAspect="1"/>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4114800" y="2457450"/>
                            <a:ext cx="4067810" cy="2476500"/>
                          </a:xfrm>
                          <a:prstGeom prst="rect">
                            <a:avLst/>
                          </a:prstGeom>
                          <a:noFill/>
                          <a:ln>
                            <a:noFill/>
                          </a:ln>
                        </pic:spPr>
                      </pic:pic>
                      <wps:wsp>
                        <wps:cNvPr id="32" name="Text Box 32"/>
                        <wps:cNvSpPr txBox="1"/>
                        <wps:spPr>
                          <a:xfrm>
                            <a:off x="114300" y="285750"/>
                            <a:ext cx="609600" cy="381000"/>
                          </a:xfrm>
                          <a:prstGeom prst="rect">
                            <a:avLst/>
                          </a:prstGeom>
                          <a:noFill/>
                          <a:ln w="6350">
                            <a:noFill/>
                          </a:ln>
                        </wps:spPr>
                        <wps:txbx>
                          <w:txbxContent>
                            <w:p w14:paraId="0BEAA280" w14:textId="3D8D9343" w:rsidR="005F50BB" w:rsidRPr="00095FD9" w:rsidRDefault="005F50BB" w:rsidP="00AA11D7">
                              <w:pPr>
                                <w:rPr>
                                  <w:sz w:val="18"/>
                                  <w:szCs w:val="18"/>
                                </w:rPr>
                              </w:pPr>
                              <w:r w:rsidRPr="00095FD9">
                                <w:rPr>
                                  <w:sz w:val="18"/>
                                  <w:szCs w:val="18"/>
                                </w:rPr>
                                <w:t>a</w:t>
                              </w:r>
                              <w:r>
                                <w:rPr>
                                  <w:sz w:val="18"/>
                                  <w:szCs w:val="18"/>
                                </w:rPr>
                                <w:t xml:space="preserve">.  </w:t>
                              </w:r>
                              <w:r w:rsidRPr="00095FD9">
                                <w:rPr>
                                  <w:sz w:val="18"/>
                                  <w:szCs w:val="18"/>
                                </w:rPr>
                                <w:t>AmR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4241800" y="285750"/>
                            <a:ext cx="609600" cy="381000"/>
                          </a:xfrm>
                          <a:prstGeom prst="rect">
                            <a:avLst/>
                          </a:prstGeom>
                          <a:noFill/>
                          <a:ln w="6350">
                            <a:noFill/>
                          </a:ln>
                        </wps:spPr>
                        <wps:txbx>
                          <w:txbxContent>
                            <w:p w14:paraId="230EC25C" w14:textId="5E145F15" w:rsidR="005F50BB" w:rsidRPr="00095FD9" w:rsidRDefault="005F50BB" w:rsidP="00AA11D7">
                              <w:pPr>
                                <w:rPr>
                                  <w:sz w:val="18"/>
                                  <w:szCs w:val="18"/>
                                </w:rPr>
                              </w:pPr>
                              <w:r>
                                <w:rPr>
                                  <w:sz w:val="18"/>
                                  <w:szCs w:val="18"/>
                                </w:rPr>
                                <w:t xml:space="preserve">b.  </w:t>
                              </w:r>
                              <w:r w:rsidRPr="00095FD9">
                                <w:rPr>
                                  <w:sz w:val="18"/>
                                  <w:szCs w:val="18"/>
                                </w:rPr>
                                <w:t>Am</w:t>
                              </w:r>
                              <w:r>
                                <w:rPr>
                                  <w:sz w:val="18"/>
                                  <w:szCs w:val="18"/>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36"/>
                        <wps:cNvSpPr txBox="1"/>
                        <wps:spPr>
                          <a:xfrm>
                            <a:off x="4216400" y="2730500"/>
                            <a:ext cx="609600" cy="381000"/>
                          </a:xfrm>
                          <a:prstGeom prst="rect">
                            <a:avLst/>
                          </a:prstGeom>
                          <a:noFill/>
                          <a:ln w="6350">
                            <a:noFill/>
                          </a:ln>
                        </wps:spPr>
                        <wps:txbx>
                          <w:txbxContent>
                            <w:p w14:paraId="0C17E674" w14:textId="192F042A" w:rsidR="005F50BB" w:rsidRPr="00095FD9" w:rsidRDefault="005F50BB" w:rsidP="00AA11D7">
                              <w:pPr>
                                <w:rPr>
                                  <w:sz w:val="18"/>
                                  <w:szCs w:val="18"/>
                                </w:rPr>
                              </w:pPr>
                              <w:r>
                                <w:rPr>
                                  <w:sz w:val="18"/>
                                  <w:szCs w:val="18"/>
                                </w:rPr>
                                <w:t>d.  Tdr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95250" y="2736850"/>
                            <a:ext cx="609600" cy="381000"/>
                          </a:xfrm>
                          <a:prstGeom prst="rect">
                            <a:avLst/>
                          </a:prstGeom>
                          <a:noFill/>
                          <a:ln w="6350">
                            <a:noFill/>
                          </a:ln>
                        </wps:spPr>
                        <wps:txbx>
                          <w:txbxContent>
                            <w:p w14:paraId="2BBB9F4F" w14:textId="3CFD0CD0" w:rsidR="005F50BB" w:rsidRPr="00095FD9" w:rsidRDefault="005F50BB" w:rsidP="00AA11D7">
                              <w:pPr>
                                <w:rPr>
                                  <w:sz w:val="18"/>
                                  <w:szCs w:val="18"/>
                                </w:rPr>
                              </w:pPr>
                              <w:r>
                                <w:rPr>
                                  <w:sz w:val="18"/>
                                  <w:szCs w:val="18"/>
                                </w:rPr>
                                <w:t>c.  Tda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06B853A" id="Group 251" o:spid="_x0000_s1061" alt="Title: Figure J 11: nMDS plots of Functional Group species composition data when grouped by Duration Dry Period (a. AmR; b. AmT, c. Tda, d. Tdr). - Description: Figure J 11: nMDS plots of Functional Group species composition data when grouped by Duration Dry Period (a. AmR; b. AmT, c. Tda, d. Tdr).&#10;&#10; &#10;" style="width:645.25pt;height:388.5pt;mso-position-horizontal-relative:char;mso-position-vertical-relative:line" coordsize="81946,4933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">
                <v:shape id="Picture 252" o:spid="_x0000_s1062" type="#_x0000_t75" style="position:absolute;left:190;width:40653;height:24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YjjGAAAA3AAAAA8AAABkcnMvZG93bnJldi54bWxEj0FrwkAUhO8F/8PyhN6ajYEUia4iSqAW&#10;SlsN4vGRfSbB7NuQXWPaX98tFHocZuYbZrkeTSsG6l1jWcEsikEQl1Y3XCkojvnTHITzyBpby6Tg&#10;ixysV5OHJWba3vmThoOvRICwy1BB7X2XSenKmgy6yHbEwbvY3qAPsq+k7vEe4KaVSRw/S4MNh4Ua&#10;O9rWVF4PN6Pgo9gd57O9+76l8etbfjq/7w0NSj1Ox80ChKfR/4f/2i9aQZIm8HsmH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ShiOMYAAADcAAAADwAAAAAAAAAAAAAA&#10;AACfAgAAZHJzL2Rvd25yZXYueG1sUEsFBgAAAAAEAAQA9wAAAJIDAAAAAA==&#10;">
                  <v:imagedata r:id="rId400" o:title=""/>
                  <v:path arrowok="t"/>
                </v:shape>
                <v:shape id="Picture 253" o:spid="_x0000_s1063" type="#_x0000_t75" style="position:absolute;left:41402;width:40544;height:24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RLdbDAAAA3AAAAA8AAABkcnMvZG93bnJldi54bWxEj19rwjAUxd8Hfodwhb3NVN1EqlFEGDh9&#10;GFbB10tzbYvNTUmy2n77RRB8PJw/P85y3ZlatOR8ZVnBeJSAIM6trrhQcD59f8xB+ICssbZMCnry&#10;sF4N3paYanvnI7VZKEQcYZ+igjKEJpXS5yUZ9CPbEEfvap3BEKUrpHZ4j+OmlpMkmUmDFUdCiQ1t&#10;S8pv2Z+JEPcbfvZu2x6on4/d8dLvP2+ZUu/DbrMAEagLr/CzvdMKJl9TeJyJR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Et1sMAAADcAAAADwAAAAAAAAAAAAAAAACf&#10;AgAAZHJzL2Rvd25yZXYueG1sUEsFBgAAAAAEAAQA9wAAAI8DAAAAAA==&#10;">
                  <v:imagedata r:id="rId401" o:title=""/>
                  <v:path arrowok="t"/>
                </v:shape>
                <v:shape id="Picture 254" o:spid="_x0000_s1064" type="#_x0000_t75" style="position:absolute;top:24574;width:40652;height:24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r+t3GAAAA3AAAAA8AAABkcnMvZG93bnJldi54bWxEj81rAjEUxO8F/4fwBG+aragtq1HEDxS8&#10;tNZDj4/Ncz+6eVmS6K7/fVMQehxm5jfMYtWZWtzJ+dKygtdRAoI4s7rkXMHlaz98B+EDssbaMil4&#10;kIfVsveywFTblj/pfg65iBD2KSooQmhSKX1WkEE/sg1x9K7WGQxRulxqh22Em1qOk2QmDZYcFwps&#10;aFNQ9nO+GQXfp21Xbe3HrD4c27fKbXandXVRatDv1nMQgbrwH362j1rBeDqBvzPxCM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Wv63cYAAADcAAAADwAAAAAAAAAAAAAA&#10;AACfAgAAZHJzL2Rvd25yZXYueG1sUEsFBgAAAAAEAAQA9wAAAJIDAAAAAA==&#10;">
                  <v:imagedata r:id="rId402" o:title=""/>
                  <v:path arrowok="t"/>
                </v:shape>
                <v:shape id="Picture 255" o:spid="_x0000_s1065" type="#_x0000_t75" style="position:absolute;left:41148;top:24574;width:40678;height:24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VdyPGAAAA3AAAAA8AAABkcnMvZG93bnJldi54bWxEj0FrwkAUhO9C/8PyCt50k4ClTV2lKopI&#10;e6ipnp/Z12ww+zZkV03/vVso9DjMzDfMdN7bRlyp87VjBek4AUFcOl1zpeCrWI+eQfiArLFxTAp+&#10;yMN89jCYYq7djT/pug+ViBD2OSowIbS5lL40ZNGPXUscvW/XWQxRdpXUHd4i3DYyS5InabHmuGCw&#10;paWh8ry/WAXHRW9emsP7Ib0Up1Wb7cKmSD+UGj72b68gAvXhP/zX3moF2WQCv2fiEZ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tV3I8YAAADcAAAADwAAAAAAAAAAAAAA&#10;AACfAgAAZHJzL2Rvd25yZXYueG1sUEsFBgAAAAAEAAQA9wAAAJIDAAAAAA==&#10;">
                  <v:imagedata r:id="rId403" o:title=""/>
                  <v:path arrowok="t"/>
                </v:shape>
                <v:shape id="Text Box 32" o:spid="_x0000_s1066" type="#_x0000_t202" style="position:absolute;left:1143;top:2857;width:6096;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w:txbxContent>
                      <w:p w14:paraId="0BEAA280" w14:textId="3D8D9343" w:rsidR="005F50BB" w:rsidRPr="00095FD9" w:rsidRDefault="005F50BB" w:rsidP="00AA11D7">
                        <w:pPr>
                          <w:rPr>
                            <w:sz w:val="18"/>
                            <w:szCs w:val="18"/>
                          </w:rPr>
                        </w:pPr>
                        <w:r w:rsidRPr="00095FD9">
                          <w:rPr>
                            <w:sz w:val="18"/>
                            <w:szCs w:val="18"/>
                          </w:rPr>
                          <w:t>a</w:t>
                        </w:r>
                        <w:r>
                          <w:rPr>
                            <w:sz w:val="18"/>
                            <w:szCs w:val="18"/>
                          </w:rPr>
                          <w:t xml:space="preserve">.  </w:t>
                        </w:r>
                        <w:r w:rsidRPr="00095FD9">
                          <w:rPr>
                            <w:sz w:val="18"/>
                            <w:szCs w:val="18"/>
                          </w:rPr>
                          <w:t>AmR</w:t>
                        </w:r>
                      </w:p>
                    </w:txbxContent>
                  </v:textbox>
                </v:shape>
                <v:shape id="Text Box 35" o:spid="_x0000_s1067" type="#_x0000_t202" style="position:absolute;left:42418;top:2857;width:6096;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ld8UA&#10;AADbAAAADwAAAGRycy9kb3ducmV2LnhtbESPQWvCQBSE74X+h+UJvdWNl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eV3xQAAANsAAAAPAAAAAAAAAAAAAAAAAJgCAABkcnMv&#10;ZG93bnJldi54bWxQSwUGAAAAAAQABAD1AAAAigMAAAAA&#10;" filled="f" stroked="f" strokeweight=".5pt">
                  <v:textbox>
                    <w:txbxContent>
                      <w:p w14:paraId="230EC25C" w14:textId="5E145F15" w:rsidR="005F50BB" w:rsidRPr="00095FD9" w:rsidRDefault="005F50BB" w:rsidP="00AA11D7">
                        <w:pPr>
                          <w:rPr>
                            <w:sz w:val="18"/>
                            <w:szCs w:val="18"/>
                          </w:rPr>
                        </w:pPr>
                        <w:r>
                          <w:rPr>
                            <w:sz w:val="18"/>
                            <w:szCs w:val="18"/>
                          </w:rPr>
                          <w:t xml:space="preserve">b.  </w:t>
                        </w:r>
                        <w:r w:rsidRPr="00095FD9">
                          <w:rPr>
                            <w:sz w:val="18"/>
                            <w:szCs w:val="18"/>
                          </w:rPr>
                          <w:t>Am</w:t>
                        </w:r>
                        <w:r>
                          <w:rPr>
                            <w:sz w:val="18"/>
                            <w:szCs w:val="18"/>
                          </w:rPr>
                          <w:t>T</w:t>
                        </w:r>
                      </w:p>
                    </w:txbxContent>
                  </v:textbox>
                </v:shape>
                <v:shape id="Text Box 36" o:spid="_x0000_s1068" type="#_x0000_t202" style="position:absolute;left:42164;top:27305;width:6096;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14:paraId="0C17E674" w14:textId="192F042A" w:rsidR="005F50BB" w:rsidRPr="00095FD9" w:rsidRDefault="005F50BB" w:rsidP="00AA11D7">
                        <w:pPr>
                          <w:rPr>
                            <w:sz w:val="18"/>
                            <w:szCs w:val="18"/>
                          </w:rPr>
                        </w:pPr>
                        <w:r>
                          <w:rPr>
                            <w:sz w:val="18"/>
                            <w:szCs w:val="18"/>
                          </w:rPr>
                          <w:t>d.  Tdr</w:t>
                        </w:r>
                      </w:p>
                    </w:txbxContent>
                  </v:textbox>
                </v:shape>
                <v:shape id="Text Box 37" o:spid="_x0000_s1069" type="#_x0000_t202" style="position:absolute;left:952;top:27368;width:6096;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14:paraId="2BBB9F4F" w14:textId="3CFD0CD0" w:rsidR="005F50BB" w:rsidRPr="00095FD9" w:rsidRDefault="005F50BB" w:rsidP="00AA11D7">
                        <w:pPr>
                          <w:rPr>
                            <w:sz w:val="18"/>
                            <w:szCs w:val="18"/>
                          </w:rPr>
                        </w:pPr>
                        <w:r>
                          <w:rPr>
                            <w:sz w:val="18"/>
                            <w:szCs w:val="18"/>
                          </w:rPr>
                          <w:t>c.  Tda</w:t>
                        </w:r>
                      </w:p>
                    </w:txbxContent>
                  </v:textbox>
                </v:shape>
                <w10:anchorlock/>
              </v:group>
            </w:pict>
          </mc:Fallback>
        </mc:AlternateContent>
      </w:r>
    </w:p>
    <w:p w14:paraId="2D3D3302" w14:textId="54F99F2F" w:rsidR="00AA11D7" w:rsidRDefault="00AA11D7" w:rsidP="00AA11D7">
      <w:pPr>
        <w:pStyle w:val="Caption"/>
      </w:pPr>
      <w:bookmarkStart w:id="453" w:name="_Ref16072522"/>
      <w:bookmarkStart w:id="454" w:name="_Toc1746368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12</w:t>
      </w:r>
      <w:r w:rsidR="002A5C4D">
        <w:rPr>
          <w:noProof/>
        </w:rPr>
        <w:fldChar w:fldCharType="end"/>
      </w:r>
      <w:bookmarkEnd w:id="453"/>
      <w:r w:rsidR="006008EF">
        <w:t xml:space="preserve">: </w:t>
      </w:r>
      <w:r w:rsidRPr="0073224E">
        <w:t>nMDS plots of Functional Group species composition data when grouped by Duration Dry Period (a</w:t>
      </w:r>
      <w:r w:rsidR="00465825">
        <w:t xml:space="preserve">. </w:t>
      </w:r>
      <w:r w:rsidRPr="0073224E">
        <w:t>AmR; b</w:t>
      </w:r>
      <w:r w:rsidR="00465825">
        <w:t xml:space="preserve">. </w:t>
      </w:r>
      <w:r w:rsidRPr="0073224E">
        <w:t>AmT, c</w:t>
      </w:r>
      <w:r w:rsidR="00465825">
        <w:t xml:space="preserve">. </w:t>
      </w:r>
      <w:r w:rsidRPr="0073224E">
        <w:t>Tda, d</w:t>
      </w:r>
      <w:r w:rsidR="00465825">
        <w:t xml:space="preserve">. </w:t>
      </w:r>
      <w:r w:rsidRPr="0073224E">
        <w:t>Tdr)</w:t>
      </w:r>
      <w:r w:rsidR="0093450A">
        <w:t>.</w:t>
      </w:r>
      <w:bookmarkEnd w:id="454"/>
    </w:p>
    <w:p w14:paraId="1FDAA7F3" w14:textId="77777777" w:rsidR="00AA11D7" w:rsidRDefault="00AA11D7" w:rsidP="00AA11D7">
      <w:pPr>
        <w:spacing w:line="240" w:lineRule="auto"/>
      </w:pPr>
    </w:p>
    <w:p w14:paraId="2269CF0D" w14:textId="77777777" w:rsidR="00AA11D7" w:rsidRDefault="00AA11D7" w:rsidP="00AA11D7">
      <w:pPr>
        <w:spacing w:line="240" w:lineRule="auto"/>
        <w:sectPr w:rsidR="00AA11D7" w:rsidSect="00AA11D7">
          <w:headerReference w:type="default" r:id="rId404"/>
          <w:footerReference w:type="default" r:id="rId405"/>
          <w:pgSz w:w="16838" w:h="11899" w:orient="landscape" w:code="9"/>
          <w:pgMar w:top="1219" w:right="1457" w:bottom="1480" w:left="1508" w:header="811" w:footer="306" w:gutter="0"/>
          <w:pgNumType w:start="18" w:chapStyle="6"/>
          <w:cols w:space="708"/>
        </w:sectPr>
      </w:pPr>
    </w:p>
    <w:p w14:paraId="5038DAEC" w14:textId="77777777" w:rsidR="00AA11D7" w:rsidRDefault="00AA11D7" w:rsidP="00AA11D7">
      <w:pPr>
        <w:pStyle w:val="Heading8"/>
      </w:pPr>
      <w:r w:rsidRPr="00C07152">
        <w:t>Tree Recruitment</w:t>
      </w:r>
    </w:p>
    <w:p w14:paraId="3033683A" w14:textId="16E8627B" w:rsidR="00AA11D7" w:rsidRDefault="00AA11D7" w:rsidP="002C6D1B">
      <w:r>
        <w:t>Average tree recruitment measured within River Cooba and Coolibah vegetation plots was calculated for three separate age classes across all sample periods (</w:t>
      </w:r>
      <w:r>
        <w:fldChar w:fldCharType="begin"/>
      </w:r>
      <w:r>
        <w:instrText xml:space="preserve"> REF _Ref16072545 \h </w:instrText>
      </w:r>
      <w:r w:rsidR="002C6D1B">
        <w:instrText xml:space="preserve"> \* MERGEFORMAT </w:instrText>
      </w:r>
      <w:r>
        <w:fldChar w:fldCharType="separate"/>
      </w:r>
      <w:r w:rsidR="00754AB7">
        <w:t xml:space="preserve">Figure </w:t>
      </w:r>
      <w:r w:rsidR="00754AB7">
        <w:rPr>
          <w:noProof/>
        </w:rPr>
        <w:t>J</w:t>
      </w:r>
      <w:r w:rsidR="00754AB7">
        <w:rPr>
          <w:noProof/>
        </w:rPr>
        <w:noBreakHyphen/>
        <w:t>13</w:t>
      </w:r>
      <w:r>
        <w:fldChar w:fldCharType="end"/>
      </w:r>
      <w:r>
        <w:t>–</w:t>
      </w:r>
      <w:r>
        <w:fldChar w:fldCharType="begin"/>
      </w:r>
      <w:r>
        <w:instrText xml:space="preserve"> REF _Ref16072551 \h </w:instrText>
      </w:r>
      <w:r w:rsidR="002C6D1B">
        <w:instrText xml:space="preserve"> \* MERGEFORMAT </w:instrText>
      </w:r>
      <w:r>
        <w:fldChar w:fldCharType="separate"/>
      </w:r>
      <w:r w:rsidR="00754AB7">
        <w:t xml:space="preserve">Figure </w:t>
      </w:r>
      <w:r w:rsidR="00754AB7">
        <w:rPr>
          <w:noProof/>
        </w:rPr>
        <w:t>J</w:t>
      </w:r>
      <w:r w:rsidR="00754AB7">
        <w:rPr>
          <w:noProof/>
        </w:rPr>
        <w:noBreakHyphen/>
        <w:t>16</w:t>
      </w:r>
      <w:r>
        <w:fldChar w:fldCharType="end"/>
      </w:r>
      <w:r>
        <w:t>)</w:t>
      </w:r>
      <w:r w:rsidR="00465825">
        <w:t xml:space="preserve">.  </w:t>
      </w:r>
      <w:r>
        <w:t xml:space="preserve">No clear trends were observed within the recruitment data of River Cooba for </w:t>
      </w:r>
      <w:r w:rsidR="001A377C">
        <w:t>WD</w:t>
      </w:r>
      <w:r>
        <w:t xml:space="preserve">1 and </w:t>
      </w:r>
      <w:r w:rsidR="001A377C">
        <w:t>WD</w:t>
      </w:r>
      <w:r>
        <w:t>2</w:t>
      </w:r>
      <w:r w:rsidR="00465825">
        <w:t xml:space="preserve">.  </w:t>
      </w:r>
      <w:r>
        <w:t>Although a large number of individuals sized (0.2-0.5</w:t>
      </w:r>
      <w:r w:rsidR="001A377C">
        <w:t> </w:t>
      </w:r>
      <w:r>
        <w:t xml:space="preserve">m) </w:t>
      </w:r>
      <w:r w:rsidR="007A13AF">
        <w:t>occurred</w:t>
      </w:r>
      <w:r>
        <w:t xml:space="preserve"> in</w:t>
      </w:r>
      <w:r w:rsidR="006008EF">
        <w:t xml:space="preserve"> spring</w:t>
      </w:r>
      <w:r>
        <w:t xml:space="preserve">-2015 at </w:t>
      </w:r>
      <w:r w:rsidR="007A13AF">
        <w:t>WD</w:t>
      </w:r>
      <w:r>
        <w:t xml:space="preserve">1 (26 </w:t>
      </w:r>
      <w:r>
        <w:sym w:font="Symbol" w:char="F0B1"/>
      </w:r>
      <w:r>
        <w:t xml:space="preserve"> 45.03 individuals), the same plants were absent the following year with only a small proportion developing into the (0.5-1.3</w:t>
      </w:r>
      <w:r w:rsidR="007A13AF">
        <w:t> </w:t>
      </w:r>
      <w:r>
        <w:t>m) class (</w:t>
      </w:r>
      <w:r>
        <w:fldChar w:fldCharType="begin"/>
      </w:r>
      <w:r>
        <w:instrText xml:space="preserve"> REF _Ref16072545 \h </w:instrText>
      </w:r>
      <w:r w:rsidR="002C6D1B">
        <w:instrText xml:space="preserve"> \* MERGEFORMAT </w:instrText>
      </w:r>
      <w:r>
        <w:fldChar w:fldCharType="separate"/>
      </w:r>
      <w:r w:rsidR="00754AB7">
        <w:t xml:space="preserve">Figure </w:t>
      </w:r>
      <w:r w:rsidR="00754AB7">
        <w:rPr>
          <w:noProof/>
        </w:rPr>
        <w:t>J</w:t>
      </w:r>
      <w:r w:rsidR="00754AB7">
        <w:rPr>
          <w:noProof/>
        </w:rPr>
        <w:noBreakHyphen/>
        <w:t>13</w:t>
      </w:r>
      <w:r>
        <w:fldChar w:fldCharType="end"/>
      </w:r>
      <w:r>
        <w:t>)</w:t>
      </w:r>
      <w:r w:rsidR="00465825">
        <w:t xml:space="preserve">.  </w:t>
      </w:r>
      <w:r w:rsidR="007A13AF">
        <w:t>WD</w:t>
      </w:r>
      <w:r>
        <w:t xml:space="preserve">2 showed reduced recruitment compared to </w:t>
      </w:r>
      <w:r w:rsidR="001A377C">
        <w:t>WD</w:t>
      </w:r>
      <w:r>
        <w:t xml:space="preserve">1, although all age classes </w:t>
      </w:r>
      <w:r w:rsidR="007A13AF">
        <w:t>had</w:t>
      </w:r>
      <w:r>
        <w:t xml:space="preserve"> initial increases from baseline surveys, until they peaked during the 2016-17 water year</w:t>
      </w:r>
      <w:r w:rsidR="00465825">
        <w:t xml:space="preserve">.  </w:t>
      </w:r>
      <w:r>
        <w:t>By</w:t>
      </w:r>
      <w:r w:rsidR="006008EF">
        <w:t xml:space="preserve"> autumn</w:t>
      </w:r>
      <w:r>
        <w:t>-2019, abundances in the 0.2-0.5</w:t>
      </w:r>
      <w:r w:rsidR="00F72B05">
        <w:t xml:space="preserve"> </w:t>
      </w:r>
      <w:r>
        <w:t>m, 0.5-1.3</w:t>
      </w:r>
      <w:r w:rsidR="00F72B05">
        <w:t xml:space="preserve"> </w:t>
      </w:r>
      <w:r>
        <w:t>m age classes had returned to baseline means, whereas the upper class (1.3-3</w:t>
      </w:r>
      <w:r w:rsidR="00F72B05">
        <w:t xml:space="preserve"> </w:t>
      </w:r>
      <w:r>
        <w:t>m) remained elevated (+2.66 individuals,</w:t>
      </w:r>
      <w:r>
        <w:rPr>
          <w:b/>
          <w:sz w:val="18"/>
          <w:szCs w:val="22"/>
        </w:rPr>
        <w:t xml:space="preserve"> </w:t>
      </w:r>
      <w:r>
        <w:rPr>
          <w:b/>
          <w:sz w:val="18"/>
          <w:szCs w:val="22"/>
        </w:rPr>
        <w:fldChar w:fldCharType="begin"/>
      </w:r>
      <w:r>
        <w:rPr>
          <w:b/>
          <w:sz w:val="18"/>
          <w:szCs w:val="22"/>
        </w:rPr>
        <w:instrText xml:space="preserve"> REF _Ref16072563 \h </w:instrText>
      </w:r>
      <w:r w:rsidR="002C6D1B">
        <w:rPr>
          <w:b/>
          <w:sz w:val="18"/>
          <w:szCs w:val="22"/>
        </w:rPr>
        <w:instrText xml:space="preserve"> \* MERGEFORMAT </w:instrText>
      </w:r>
      <w:r>
        <w:rPr>
          <w:b/>
          <w:sz w:val="18"/>
          <w:szCs w:val="22"/>
        </w:rPr>
      </w:r>
      <w:r>
        <w:rPr>
          <w:b/>
          <w:sz w:val="18"/>
          <w:szCs w:val="22"/>
        </w:rPr>
        <w:fldChar w:fldCharType="separate"/>
      </w:r>
      <w:r w:rsidR="00754AB7" w:rsidRPr="004E0E5F">
        <w:t xml:space="preserve">Figure </w:t>
      </w:r>
      <w:r w:rsidR="00754AB7">
        <w:rPr>
          <w:noProof/>
        </w:rPr>
        <w:t>J</w:t>
      </w:r>
      <w:r w:rsidR="00754AB7">
        <w:rPr>
          <w:noProof/>
        </w:rPr>
        <w:noBreakHyphen/>
        <w:t>14</w:t>
      </w:r>
      <w:r>
        <w:rPr>
          <w:b/>
          <w:sz w:val="18"/>
          <w:szCs w:val="22"/>
        </w:rPr>
        <w:fldChar w:fldCharType="end"/>
      </w:r>
      <w:r>
        <w:t>)</w:t>
      </w:r>
      <w:r w:rsidR="00465825">
        <w:t xml:space="preserve">.  </w:t>
      </w:r>
      <w:r>
        <w:t xml:space="preserve">At </w:t>
      </w:r>
      <w:r w:rsidR="001A377C">
        <w:t>WD</w:t>
      </w:r>
      <w:r>
        <w:t>5, Coolibah recruitment was highest within the lower age class (0.2-0.5</w:t>
      </w:r>
      <w:r w:rsidR="00F72B05">
        <w:t xml:space="preserve"> </w:t>
      </w:r>
      <w:r>
        <w:t xml:space="preserve">m) at </w:t>
      </w:r>
      <w:r w:rsidR="001A377C">
        <w:t>WD</w:t>
      </w:r>
      <w:r>
        <w:t xml:space="preserve">5 (86.33 </w:t>
      </w:r>
      <w:r>
        <w:sym w:font="Symbol" w:char="F0B1"/>
      </w:r>
      <w:r>
        <w:t xml:space="preserve"> 84.81 individuals) in</w:t>
      </w:r>
      <w:r w:rsidR="006008EF">
        <w:t xml:space="preserve"> autumn</w:t>
      </w:r>
      <w:r>
        <w:t>-2015</w:t>
      </w:r>
      <w:r w:rsidR="00465825">
        <w:t xml:space="preserve">.  </w:t>
      </w:r>
      <w:r>
        <w:t>However, these plants failed to develop into the upper size class and had died off by</w:t>
      </w:r>
      <w:r w:rsidR="006008EF">
        <w:t xml:space="preserve"> autumn</w:t>
      </w:r>
      <w:r>
        <w:t>-2018 (</w:t>
      </w:r>
      <w:r>
        <w:fldChar w:fldCharType="begin"/>
      </w:r>
      <w:r>
        <w:instrText xml:space="preserve"> REF _Ref16072570 \h </w:instrText>
      </w:r>
      <w:r w:rsidR="002C6D1B">
        <w:instrText xml:space="preserve"> \* MERGEFORMAT </w:instrText>
      </w:r>
      <w:r>
        <w:fldChar w:fldCharType="separate"/>
      </w:r>
      <w:r w:rsidR="00754AB7">
        <w:t xml:space="preserve">Figure </w:t>
      </w:r>
      <w:r w:rsidR="00754AB7">
        <w:rPr>
          <w:noProof/>
        </w:rPr>
        <w:t>J</w:t>
      </w:r>
      <w:r w:rsidR="00754AB7">
        <w:rPr>
          <w:noProof/>
        </w:rPr>
        <w:noBreakHyphen/>
        <w:t>15</w:t>
      </w:r>
      <w:r>
        <w:fldChar w:fldCharType="end"/>
      </w:r>
      <w:r>
        <w:t>)</w:t>
      </w:r>
      <w:r w:rsidR="00465825">
        <w:t xml:space="preserve">.  </w:t>
      </w:r>
      <w:r>
        <w:t xml:space="preserve">Similar results were noted at </w:t>
      </w:r>
      <w:r w:rsidR="001A377C">
        <w:t>WD</w:t>
      </w:r>
      <w:r>
        <w:t>6 with a large recruitment event of Coolibah, recorded in</w:t>
      </w:r>
      <w:r w:rsidR="006008EF">
        <w:t xml:space="preserve"> autumn</w:t>
      </w:r>
      <w:r>
        <w:t>-2015, although these plants failed to establish and had died off by</w:t>
      </w:r>
      <w:r w:rsidR="006008EF">
        <w:t xml:space="preserve"> spring</w:t>
      </w:r>
      <w:r>
        <w:t>-2016 (</w:t>
      </w:r>
      <w:r>
        <w:fldChar w:fldCharType="begin"/>
      </w:r>
      <w:r>
        <w:instrText xml:space="preserve"> REF _Ref16072551 \h </w:instrText>
      </w:r>
      <w:r w:rsidR="002C6D1B">
        <w:instrText xml:space="preserve"> \* MERGEFORMAT </w:instrText>
      </w:r>
      <w:r>
        <w:fldChar w:fldCharType="separate"/>
      </w:r>
      <w:r w:rsidR="00754AB7">
        <w:t xml:space="preserve">Figure </w:t>
      </w:r>
      <w:r w:rsidR="00754AB7">
        <w:rPr>
          <w:noProof/>
        </w:rPr>
        <w:t>J</w:t>
      </w:r>
      <w:r w:rsidR="00754AB7">
        <w:rPr>
          <w:noProof/>
        </w:rPr>
        <w:noBreakHyphen/>
        <w:t>16</w:t>
      </w:r>
      <w:r>
        <w:fldChar w:fldCharType="end"/>
      </w:r>
      <w:r>
        <w:t>).</w:t>
      </w:r>
    </w:p>
    <w:p w14:paraId="3F324067" w14:textId="6BDBB30A" w:rsidR="00AA11D7" w:rsidRDefault="006368D5" w:rsidP="00AA11D7">
      <w:pPr>
        <w:keepNext/>
        <w:spacing w:line="240" w:lineRule="auto"/>
        <w:jc w:val="center"/>
      </w:pPr>
      <w:r>
        <w:rPr>
          <w:noProof/>
          <w:lang w:eastAsia="en-AU"/>
        </w:rPr>
        <w:drawing>
          <wp:inline distT="0" distB="0" distL="0" distR="0" wp14:anchorId="28248C03" wp14:editId="2682F657">
            <wp:extent cx="5727700" cy="5499100"/>
            <wp:effectExtent l="0" t="0" r="0" b="0"/>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cstate="email">
                      <a:extLst>
                        <a:ext uri="{28A0092B-C50C-407E-A947-70E740481C1C}">
                          <a14:useLocalDpi xmlns:a14="http://schemas.microsoft.com/office/drawing/2010/main"/>
                        </a:ext>
                      </a:extLst>
                    </a:blip>
                    <a:stretch>
                      <a:fillRect/>
                    </a:stretch>
                  </pic:blipFill>
                  <pic:spPr>
                    <a:xfrm>
                      <a:off x="0" y="0"/>
                      <a:ext cx="5727700" cy="5499100"/>
                    </a:xfrm>
                    <a:prstGeom prst="rect">
                      <a:avLst/>
                    </a:prstGeom>
                  </pic:spPr>
                </pic:pic>
              </a:graphicData>
            </a:graphic>
          </wp:inline>
        </w:drawing>
      </w:r>
    </w:p>
    <w:p w14:paraId="05DD8644" w14:textId="65C44B20" w:rsidR="00AA11D7" w:rsidRDefault="00AA11D7" w:rsidP="00AA11D7">
      <w:pPr>
        <w:pStyle w:val="Caption"/>
        <w:jc w:val="left"/>
      </w:pPr>
      <w:bookmarkStart w:id="455" w:name="_Ref16072545"/>
      <w:bookmarkStart w:id="456" w:name="_Toc1746369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13</w:t>
      </w:r>
      <w:r w:rsidR="002A5C4D">
        <w:rPr>
          <w:noProof/>
        </w:rPr>
        <w:fldChar w:fldCharType="end"/>
      </w:r>
      <w:bookmarkEnd w:id="455"/>
      <w:r w:rsidR="006008EF">
        <w:t xml:space="preserve">: </w:t>
      </w:r>
      <w:r w:rsidRPr="0073224E">
        <w:t xml:space="preserve">Mean River Cooba recruitment at </w:t>
      </w:r>
      <w:r w:rsidR="001A377C">
        <w:t>WD</w:t>
      </w:r>
      <w:r w:rsidRPr="0073224E">
        <w:t>1 across all sample periods.</w:t>
      </w:r>
      <w:bookmarkEnd w:id="456"/>
    </w:p>
    <w:p w14:paraId="1E747FD3" w14:textId="214D4D72" w:rsidR="00AA11D7" w:rsidRDefault="00CC095F" w:rsidP="004E0E5F">
      <w:pPr>
        <w:spacing w:line="240" w:lineRule="auto"/>
      </w:pPr>
      <w:r>
        <w:rPr>
          <w:noProof/>
          <w:lang w:eastAsia="en-AU"/>
        </w:rPr>
        <w:drawing>
          <wp:inline distT="0" distB="0" distL="0" distR="0" wp14:anchorId="58813BAE" wp14:editId="093132C3">
            <wp:extent cx="5626100" cy="3810000"/>
            <wp:effectExtent l="0" t="0" r="0" b="0"/>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cstate="email">
                      <a:extLst>
                        <a:ext uri="{28A0092B-C50C-407E-A947-70E740481C1C}">
                          <a14:useLocalDpi xmlns:a14="http://schemas.microsoft.com/office/drawing/2010/main"/>
                        </a:ext>
                      </a:extLst>
                    </a:blip>
                    <a:stretch>
                      <a:fillRect/>
                    </a:stretch>
                  </pic:blipFill>
                  <pic:spPr>
                    <a:xfrm>
                      <a:off x="0" y="0"/>
                      <a:ext cx="5626100" cy="3810000"/>
                    </a:xfrm>
                    <a:prstGeom prst="rect">
                      <a:avLst/>
                    </a:prstGeom>
                  </pic:spPr>
                </pic:pic>
              </a:graphicData>
            </a:graphic>
          </wp:inline>
        </w:drawing>
      </w:r>
    </w:p>
    <w:p w14:paraId="76588011" w14:textId="4A03A58E" w:rsidR="00AA11D7" w:rsidRDefault="00AA11D7" w:rsidP="00AA11D7">
      <w:pPr>
        <w:pStyle w:val="Caption"/>
        <w:jc w:val="left"/>
      </w:pPr>
      <w:bookmarkStart w:id="457" w:name="_Ref16072563"/>
      <w:bookmarkStart w:id="458" w:name="_Toc17463691"/>
      <w:r w:rsidRPr="004E0E5F">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14</w:t>
      </w:r>
      <w:r w:rsidR="002A5C4D">
        <w:rPr>
          <w:noProof/>
        </w:rPr>
        <w:fldChar w:fldCharType="end"/>
      </w:r>
      <w:bookmarkEnd w:id="457"/>
      <w:r w:rsidR="006008EF">
        <w:t xml:space="preserve">: </w:t>
      </w:r>
      <w:r w:rsidRPr="004E0E5F">
        <w:t xml:space="preserve">Mean River Cooba recruitment at </w:t>
      </w:r>
      <w:r w:rsidR="001A377C">
        <w:t>WD</w:t>
      </w:r>
      <w:r w:rsidRPr="004E0E5F">
        <w:t>2 across all sample periods.</w:t>
      </w:r>
      <w:bookmarkEnd w:id="458"/>
    </w:p>
    <w:p w14:paraId="579986E6" w14:textId="77777777" w:rsidR="007A13AF" w:rsidRPr="007A13AF" w:rsidRDefault="007A13AF" w:rsidP="007A13AF"/>
    <w:p w14:paraId="3C35F1C7" w14:textId="1E89DCC4" w:rsidR="00AA11D7" w:rsidRDefault="00CC095F" w:rsidP="00AA11D7">
      <w:pPr>
        <w:keepNext/>
        <w:spacing w:line="240" w:lineRule="auto"/>
        <w:jc w:val="center"/>
      </w:pPr>
      <w:r>
        <w:rPr>
          <w:noProof/>
          <w:lang w:eastAsia="en-AU"/>
        </w:rPr>
        <w:drawing>
          <wp:inline distT="0" distB="0" distL="0" distR="0" wp14:anchorId="01160D11" wp14:editId="3F751D6F">
            <wp:extent cx="5731510" cy="3695065"/>
            <wp:effectExtent l="0" t="0" r="0" b="635"/>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cstate="email">
                      <a:extLst>
                        <a:ext uri="{28A0092B-C50C-407E-A947-70E740481C1C}">
                          <a14:useLocalDpi xmlns:a14="http://schemas.microsoft.com/office/drawing/2010/main"/>
                        </a:ext>
                      </a:extLst>
                    </a:blip>
                    <a:stretch>
                      <a:fillRect/>
                    </a:stretch>
                  </pic:blipFill>
                  <pic:spPr>
                    <a:xfrm>
                      <a:off x="0" y="0"/>
                      <a:ext cx="5731510" cy="3695065"/>
                    </a:xfrm>
                    <a:prstGeom prst="rect">
                      <a:avLst/>
                    </a:prstGeom>
                  </pic:spPr>
                </pic:pic>
              </a:graphicData>
            </a:graphic>
          </wp:inline>
        </w:drawing>
      </w:r>
    </w:p>
    <w:p w14:paraId="7C8944D1" w14:textId="195352C8" w:rsidR="00AA11D7" w:rsidRDefault="00AA11D7" w:rsidP="00AA11D7">
      <w:pPr>
        <w:pStyle w:val="Caption"/>
        <w:jc w:val="left"/>
      </w:pPr>
      <w:bookmarkStart w:id="459" w:name="_Ref16072570"/>
      <w:bookmarkStart w:id="460" w:name="_Toc17463692"/>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15</w:t>
      </w:r>
      <w:r w:rsidR="002A5C4D">
        <w:rPr>
          <w:noProof/>
        </w:rPr>
        <w:fldChar w:fldCharType="end"/>
      </w:r>
      <w:bookmarkEnd w:id="459"/>
      <w:r w:rsidR="006008EF">
        <w:t xml:space="preserve">: </w:t>
      </w:r>
      <w:r w:rsidRPr="0073224E">
        <w:t xml:space="preserve">Mean </w:t>
      </w:r>
      <w:r w:rsidR="007A13AF">
        <w:t>C</w:t>
      </w:r>
      <w:r w:rsidRPr="0073224E">
        <w:t xml:space="preserve">oolibah recruitment at </w:t>
      </w:r>
      <w:r w:rsidR="001A377C">
        <w:t>WD</w:t>
      </w:r>
      <w:r w:rsidRPr="0073224E">
        <w:t>5 across all sample periods.</w:t>
      </w:r>
      <w:bookmarkEnd w:id="460"/>
    </w:p>
    <w:p w14:paraId="39220AD9" w14:textId="0F4F88AF" w:rsidR="00AA11D7" w:rsidRDefault="00CC095F" w:rsidP="00AA11D7">
      <w:pPr>
        <w:keepNext/>
        <w:spacing w:line="240" w:lineRule="auto"/>
        <w:jc w:val="center"/>
      </w:pPr>
      <w:r>
        <w:rPr>
          <w:noProof/>
          <w:lang w:eastAsia="en-AU"/>
        </w:rPr>
        <w:drawing>
          <wp:inline distT="0" distB="0" distL="0" distR="0" wp14:anchorId="0C9C508E" wp14:editId="0AF706D1">
            <wp:extent cx="5731510" cy="6351270"/>
            <wp:effectExtent l="0" t="0" r="0" b="0"/>
            <wp:docPr id="2300"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cstate="email">
                      <a:extLst>
                        <a:ext uri="{28A0092B-C50C-407E-A947-70E740481C1C}">
                          <a14:useLocalDpi xmlns:a14="http://schemas.microsoft.com/office/drawing/2010/main"/>
                        </a:ext>
                      </a:extLst>
                    </a:blip>
                    <a:stretch>
                      <a:fillRect/>
                    </a:stretch>
                  </pic:blipFill>
                  <pic:spPr>
                    <a:xfrm>
                      <a:off x="0" y="0"/>
                      <a:ext cx="5731510" cy="6351270"/>
                    </a:xfrm>
                    <a:prstGeom prst="rect">
                      <a:avLst/>
                    </a:prstGeom>
                  </pic:spPr>
                </pic:pic>
              </a:graphicData>
            </a:graphic>
          </wp:inline>
        </w:drawing>
      </w:r>
    </w:p>
    <w:p w14:paraId="2B0A88A4" w14:textId="41C58A52" w:rsidR="00AA11D7" w:rsidRDefault="00AA11D7" w:rsidP="007A13AF">
      <w:pPr>
        <w:pStyle w:val="Caption"/>
        <w:jc w:val="left"/>
      </w:pPr>
      <w:bookmarkStart w:id="461" w:name="_Ref16072551"/>
      <w:bookmarkStart w:id="462" w:name="_Toc1746369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16</w:t>
      </w:r>
      <w:r w:rsidR="002A5C4D">
        <w:rPr>
          <w:noProof/>
        </w:rPr>
        <w:fldChar w:fldCharType="end"/>
      </w:r>
      <w:bookmarkEnd w:id="461"/>
      <w:r w:rsidR="006008EF">
        <w:t xml:space="preserve">: </w:t>
      </w:r>
      <w:r w:rsidRPr="0073224E">
        <w:t xml:space="preserve">Mean </w:t>
      </w:r>
      <w:r w:rsidR="007A13AF">
        <w:t>C</w:t>
      </w:r>
      <w:r w:rsidRPr="0073224E">
        <w:t xml:space="preserve">oolibah recruitment at </w:t>
      </w:r>
      <w:r w:rsidR="00146524">
        <w:t>WD</w:t>
      </w:r>
      <w:r w:rsidRPr="0073224E">
        <w:t>6 across all sample periods</w:t>
      </w:r>
      <w:r w:rsidR="0093450A">
        <w:t>.</w:t>
      </w:r>
      <w:bookmarkEnd w:id="462"/>
    </w:p>
    <w:p w14:paraId="4E28B2CD" w14:textId="77777777" w:rsidR="00AA11D7" w:rsidRPr="00D4797F" w:rsidRDefault="00AA11D7" w:rsidP="00AA11D7">
      <w:pPr>
        <w:pStyle w:val="Heading7"/>
      </w:pPr>
      <w:r>
        <w:t>Discussion</w:t>
      </w:r>
    </w:p>
    <w:p w14:paraId="0A60374C" w14:textId="7620A0E1" w:rsidR="00AA11D7" w:rsidRPr="001A4153" w:rsidRDefault="00AA11D7" w:rsidP="002C6D1B">
      <w:bookmarkStart w:id="463" w:name="_Hlk16455930"/>
      <w:r>
        <w:t>Over the duration of the project</w:t>
      </w:r>
      <w:r w:rsidR="00B471C3">
        <w:t>,</w:t>
      </w:r>
      <w:r>
        <w:t xml:space="preserve"> vegetation diversity on the Western Floodplain respond</w:t>
      </w:r>
      <w:r w:rsidR="00B471C3">
        <w:t>ed</w:t>
      </w:r>
      <w:r>
        <w:t xml:space="preserve"> significantly to inundation, with</w:t>
      </w:r>
      <w:r w:rsidRPr="00A8020F">
        <w:t xml:space="preserve"> </w:t>
      </w:r>
      <w:r>
        <w:t xml:space="preserve">the highest mean species richness and cover </w:t>
      </w:r>
      <w:r w:rsidR="00B471C3">
        <w:t>occurring</w:t>
      </w:r>
      <w:r>
        <w:t xml:space="preserve"> at </w:t>
      </w:r>
      <w:r w:rsidR="00B471C3">
        <w:t xml:space="preserve">recently inundated </w:t>
      </w:r>
      <w:r>
        <w:t>sites</w:t>
      </w:r>
      <w:r w:rsidR="00465825">
        <w:t xml:space="preserve">.  </w:t>
      </w:r>
      <w:r>
        <w:t>Seasonal patterns in vegetation diversity were less evident with responses more a reflection of the intermittent wetting and drying of the floodplain provided by connection with the Warrego River</w:t>
      </w:r>
      <w:r w:rsidR="00465825">
        <w:t xml:space="preserve">.  </w:t>
      </w:r>
      <w:r>
        <w:t>The lowest levels of both vegetation species richness and cover coincid</w:t>
      </w:r>
      <w:r w:rsidR="00F72B05">
        <w:t>ed</w:t>
      </w:r>
      <w:r>
        <w:t xml:space="preserve"> with the dry period experienced during the final two years of the project</w:t>
      </w:r>
      <w:bookmarkEnd w:id="463"/>
      <w:r>
        <w:t xml:space="preserve"> (</w:t>
      </w:r>
      <w:r>
        <w:fldChar w:fldCharType="begin"/>
      </w:r>
      <w:r>
        <w:instrText xml:space="preserve"> REF _Ref16072390 \h </w:instrText>
      </w:r>
      <w:r w:rsidR="002C6D1B">
        <w:instrText xml:space="preserve"> \* MERGEFORMAT </w:instrText>
      </w:r>
      <w:r>
        <w:fldChar w:fldCharType="separate"/>
      </w:r>
      <w:r w:rsidR="00754AB7">
        <w:t xml:space="preserve">Figure </w:t>
      </w:r>
      <w:r w:rsidR="00754AB7">
        <w:rPr>
          <w:noProof/>
        </w:rPr>
        <w:t>J</w:t>
      </w:r>
      <w:r w:rsidR="00754AB7">
        <w:rPr>
          <w:noProof/>
        </w:rPr>
        <w:noBreakHyphen/>
        <w:t>4</w:t>
      </w:r>
      <w:r>
        <w:fldChar w:fldCharType="end"/>
      </w:r>
      <w:r>
        <w:t>,</w:t>
      </w:r>
      <w:r w:rsidR="00F72B05">
        <w:t xml:space="preserve"> </w:t>
      </w:r>
      <w:r>
        <w:fldChar w:fldCharType="begin"/>
      </w:r>
      <w:r>
        <w:instrText xml:space="preserve"> REF _Ref16072431 \h </w:instrText>
      </w:r>
      <w:r w:rsidR="002C6D1B">
        <w:instrText xml:space="preserve"> \* MERGEFORMAT </w:instrText>
      </w:r>
      <w:r>
        <w:fldChar w:fldCharType="separate"/>
      </w:r>
      <w:r w:rsidR="00754AB7">
        <w:t xml:space="preserve">Figure </w:t>
      </w:r>
      <w:r w:rsidR="00754AB7">
        <w:rPr>
          <w:noProof/>
        </w:rPr>
        <w:t>J</w:t>
      </w:r>
      <w:r w:rsidR="00754AB7">
        <w:rPr>
          <w:noProof/>
        </w:rPr>
        <w:noBreakHyphen/>
        <w:t>7</w:t>
      </w:r>
      <w:r>
        <w:fldChar w:fldCharType="end"/>
      </w:r>
      <w:r>
        <w:t>).</w:t>
      </w:r>
    </w:p>
    <w:p w14:paraId="5731DB98" w14:textId="77777777" w:rsidR="0021012B" w:rsidRDefault="0021012B" w:rsidP="002C6D1B">
      <w:bookmarkStart w:id="464" w:name="_Hlk16456062"/>
    </w:p>
    <w:p w14:paraId="28360367" w14:textId="7E816873" w:rsidR="00AA11D7" w:rsidRDefault="00AA11D7" w:rsidP="002C6D1B">
      <w:r>
        <w:t xml:space="preserve">Commonwealth environmental water contributed 61% of the largest inundation event recorded within the LTIM </w:t>
      </w:r>
      <w:r w:rsidR="0021012B">
        <w:t>P</w:t>
      </w:r>
      <w:r>
        <w:t>roject (Spring-2016)</w:t>
      </w:r>
      <w:r w:rsidR="00465825">
        <w:t xml:space="preserve">.  </w:t>
      </w:r>
      <w:r>
        <w:t>It was in this year that mean vegetation cover was highest (</w:t>
      </w:r>
      <w:r>
        <w:fldChar w:fldCharType="begin"/>
      </w:r>
      <w:r>
        <w:instrText xml:space="preserve"> REF _Ref16072431 \h </w:instrText>
      </w:r>
      <w:r w:rsidR="002C6D1B">
        <w:instrText xml:space="preserve"> \* MERGEFORMAT </w:instrText>
      </w:r>
      <w:r>
        <w:fldChar w:fldCharType="separate"/>
      </w:r>
      <w:r w:rsidR="00754AB7">
        <w:t xml:space="preserve">Figure </w:t>
      </w:r>
      <w:r w:rsidR="00754AB7">
        <w:rPr>
          <w:noProof/>
        </w:rPr>
        <w:t>J</w:t>
      </w:r>
      <w:r w:rsidR="00754AB7">
        <w:rPr>
          <w:noProof/>
        </w:rPr>
        <w:noBreakHyphen/>
        <w:t>7</w:t>
      </w:r>
      <w:r>
        <w:fldChar w:fldCharType="end"/>
      </w:r>
      <w:r>
        <w:t>), and amphibious species such as Blown Grass (</w:t>
      </w:r>
      <w:r w:rsidRPr="009C77D1">
        <w:rPr>
          <w:i/>
        </w:rPr>
        <w:t>Lachnagrostis filiformis</w:t>
      </w:r>
      <w:r>
        <w:t>) and Spike-Rush began to emerge as dominant species within the landscape (</w:t>
      </w:r>
      <w:r>
        <w:fldChar w:fldCharType="begin"/>
      </w:r>
      <w:r>
        <w:instrText xml:space="preserve"> REF _Ref16072220 \h </w:instrText>
      </w:r>
      <w:r w:rsidR="002C6D1B">
        <w:instrText xml:space="preserve"> \* MERGEFORMAT </w:instrText>
      </w:r>
      <w:r>
        <w:fldChar w:fldCharType="separate"/>
      </w:r>
      <w:r w:rsidR="00754AB7">
        <w:t xml:space="preserve">Table </w:t>
      </w:r>
      <w:r w:rsidR="00754AB7">
        <w:rPr>
          <w:noProof/>
        </w:rPr>
        <w:t>J</w:t>
      </w:r>
      <w:r w:rsidR="00754AB7">
        <w:rPr>
          <w:noProof/>
        </w:rPr>
        <w:noBreakHyphen/>
        <w:t>4</w:t>
      </w:r>
      <w:r>
        <w:fldChar w:fldCharType="end"/>
      </w:r>
      <w:r w:rsidR="00E521CF">
        <w:t xml:space="preserve">, </w:t>
      </w:r>
      <w:r w:rsidR="00E521CF">
        <w:fldChar w:fldCharType="begin"/>
      </w:r>
      <w:r w:rsidR="00E521CF">
        <w:instrText xml:space="preserve"> REF _Ref16593490 \h </w:instrText>
      </w:r>
      <w:r w:rsidR="002C6D1B">
        <w:instrText xml:space="preserve"> \* MERGEFORMAT </w:instrText>
      </w:r>
      <w:r w:rsidR="00E521CF">
        <w:fldChar w:fldCharType="separate"/>
      </w:r>
      <w:r w:rsidR="00754AB7">
        <w:t xml:space="preserve">Figure </w:t>
      </w:r>
      <w:r w:rsidR="00754AB7">
        <w:rPr>
          <w:noProof/>
        </w:rPr>
        <w:t>J</w:t>
      </w:r>
      <w:r w:rsidR="00754AB7">
        <w:rPr>
          <w:noProof/>
        </w:rPr>
        <w:noBreakHyphen/>
        <w:t>17</w:t>
      </w:r>
      <w:r w:rsidR="00E521CF">
        <w:fldChar w:fldCharType="end"/>
      </w:r>
      <w:r>
        <w:t>)</w:t>
      </w:r>
      <w:r w:rsidR="00465825">
        <w:t xml:space="preserve">.  </w:t>
      </w:r>
      <w:r>
        <w:t>The condition of Lignum, a more permanent wetland species, was also observed to improve during this time</w:t>
      </w:r>
      <w:r w:rsidR="00465825">
        <w:t xml:space="preserve">.  </w:t>
      </w:r>
      <w:r>
        <w:t>However, the prolonged dry period during the final two years of the project reduced Lignum condition, with the plant appearing lifeless by</w:t>
      </w:r>
      <w:r w:rsidR="006008EF">
        <w:t xml:space="preserve"> autumn</w:t>
      </w:r>
      <w:r>
        <w:t>-2019 (</w:t>
      </w:r>
      <w:r>
        <w:fldChar w:fldCharType="begin"/>
      </w:r>
      <w:r>
        <w:instrText xml:space="preserve"> REF _Ref16072612 \h </w:instrText>
      </w:r>
      <w:r w:rsidR="002C6D1B">
        <w:instrText xml:space="preserve"> \* MERGEFORMAT </w:instrText>
      </w:r>
      <w:r>
        <w:fldChar w:fldCharType="separate"/>
      </w:r>
      <w:r w:rsidR="00754AB7">
        <w:t xml:space="preserve">Figure </w:t>
      </w:r>
      <w:r w:rsidR="00754AB7">
        <w:rPr>
          <w:noProof/>
        </w:rPr>
        <w:t>J</w:t>
      </w:r>
      <w:r w:rsidR="00754AB7">
        <w:rPr>
          <w:noProof/>
        </w:rPr>
        <w:noBreakHyphen/>
        <w:t>18</w:t>
      </w:r>
      <w:r>
        <w:fldChar w:fldCharType="end"/>
      </w:r>
      <w:r>
        <w:t>)</w:t>
      </w:r>
      <w:r w:rsidR="00465825">
        <w:t xml:space="preserve">.  </w:t>
      </w:r>
      <w:r>
        <w:t>According to Casanova 2015, Lignum can remain essentially dormant, surviving via a persistent rootstock for up to 10 years</w:t>
      </w:r>
      <w:r w:rsidR="00465825">
        <w:t xml:space="preserve">.  </w:t>
      </w:r>
      <w:r>
        <w:t xml:space="preserve">Observations from the floodplain following the most recent inundation event in April-May 2019, suggests </w:t>
      </w:r>
      <w:r w:rsidR="00D970C1">
        <w:t>Lignum</w:t>
      </w:r>
      <w:r>
        <w:t xml:space="preserve"> has again improved in condition (</w:t>
      </w:r>
      <w:r>
        <w:fldChar w:fldCharType="begin"/>
      </w:r>
      <w:r>
        <w:instrText xml:space="preserve"> REF _Ref16072620 \h </w:instrText>
      </w:r>
      <w:r w:rsidR="002C6D1B">
        <w:instrText xml:space="preserve"> \* MERGEFORMAT </w:instrText>
      </w:r>
      <w:r>
        <w:fldChar w:fldCharType="separate"/>
      </w:r>
      <w:r w:rsidR="00754AB7">
        <w:t xml:space="preserve">Figure </w:t>
      </w:r>
      <w:r w:rsidR="00754AB7">
        <w:rPr>
          <w:noProof/>
        </w:rPr>
        <w:t>J</w:t>
      </w:r>
      <w:r w:rsidR="00754AB7">
        <w:rPr>
          <w:noProof/>
        </w:rPr>
        <w:noBreakHyphen/>
        <w:t>19</w:t>
      </w:r>
      <w:r>
        <w:fldChar w:fldCharType="end"/>
      </w:r>
      <w:r>
        <w:t>)</w:t>
      </w:r>
      <w:r w:rsidR="00465825">
        <w:t xml:space="preserve">.  </w:t>
      </w:r>
      <w:r>
        <w:t>This highlights the ability of this species to recover following an extensive dry period on the Western Floodplain (</w:t>
      </w:r>
      <w:r>
        <w:sym w:font="Symbol" w:char="F0BB"/>
      </w:r>
      <w:r>
        <w:t xml:space="preserve"> 950 days)</w:t>
      </w:r>
      <w:r w:rsidR="00465825">
        <w:t xml:space="preserve">.  </w:t>
      </w:r>
      <w:r>
        <w:t>Although, a high frequency of floods of short duration will optimise condition and reproduction of Lignum (Casanova, 2015)</w:t>
      </w:r>
      <w:bookmarkEnd w:id="464"/>
      <w:r>
        <w:t>.</w:t>
      </w:r>
    </w:p>
    <w:p w14:paraId="3B2D4103" w14:textId="58FD1910" w:rsidR="00AA11D7" w:rsidRDefault="00AA11D7" w:rsidP="002C6D1B">
      <w:r>
        <w:t>Overall species Functional groups displayed predictable trends during the project, with amphibious species responding positively to inundation</w:t>
      </w:r>
      <w:r w:rsidR="00465825">
        <w:t xml:space="preserve">.  </w:t>
      </w:r>
      <w:r>
        <w:t>Whereas, the terrestrial plants recorded more consistent results, with little change being observed between inundation categories</w:t>
      </w:r>
      <w:r w:rsidR="00465825">
        <w:t xml:space="preserve">.  </w:t>
      </w:r>
      <w:r>
        <w:t>However, when analysed within the different vegetation communities, separate communities were found to uniquely influence these groups</w:t>
      </w:r>
      <w:r w:rsidR="00465825">
        <w:t xml:space="preserve">.  </w:t>
      </w:r>
      <w:r>
        <w:t>The Lignum community produced more consistent total cover results over the inundation categories, with minor fluctuations being observed in either the amphibious or terrestrial plants between inundation categories</w:t>
      </w:r>
      <w:r w:rsidR="00465825">
        <w:t xml:space="preserve">.  </w:t>
      </w:r>
      <w:r>
        <w:t>Whilst both the woodlands and other shrublands, experienced large declines in cover as time since inundation increased (</w:t>
      </w:r>
      <w:r>
        <w:fldChar w:fldCharType="begin"/>
      </w:r>
      <w:r>
        <w:instrText xml:space="preserve"> REF _Ref16072478 \h </w:instrText>
      </w:r>
      <w:r w:rsidR="002C6D1B">
        <w:instrText xml:space="preserve"> \* MERGEFORMAT </w:instrText>
      </w:r>
      <w:r>
        <w:fldChar w:fldCharType="separate"/>
      </w:r>
      <w:r w:rsidR="00754AB7">
        <w:t xml:space="preserve">Figure </w:t>
      </w:r>
      <w:r w:rsidR="00754AB7">
        <w:rPr>
          <w:noProof/>
        </w:rPr>
        <w:t>J</w:t>
      </w:r>
      <w:r w:rsidR="00754AB7">
        <w:rPr>
          <w:noProof/>
        </w:rPr>
        <w:noBreakHyphen/>
        <w:t>9</w:t>
      </w:r>
      <w:r>
        <w:fldChar w:fldCharType="end"/>
      </w:r>
      <w:r>
        <w:t>)</w:t>
      </w:r>
      <w:r w:rsidR="00465825">
        <w:t xml:space="preserve">.  </w:t>
      </w:r>
      <w:r>
        <w:t>It is believed that the position of these communities in the landscape play</w:t>
      </w:r>
      <w:r w:rsidR="00B471C3">
        <w:t>s</w:t>
      </w:r>
      <w:r>
        <w:t xml:space="preserve"> a large role in determining the influence of inundation on vegetation diversity</w:t>
      </w:r>
      <w:r w:rsidR="00465825">
        <w:t xml:space="preserve">.  </w:t>
      </w:r>
      <w:r>
        <w:t xml:space="preserve">Lignum communities being situated in lower parts of the floodplain are often inundated for longer, inhibiting growth of </w:t>
      </w:r>
      <w:r w:rsidR="00B471C3">
        <w:t>other</w:t>
      </w:r>
      <w:r>
        <w:t xml:space="preserve"> species that often thrive in the other communities following inundation</w:t>
      </w:r>
      <w:r w:rsidR="00465825">
        <w:t xml:space="preserve">.  </w:t>
      </w:r>
      <w:r>
        <w:t>In contrast, the more prominent drying phases accompanied by lower soil moisture experienced within the woodlands result in the sharp declines of lower and mid storey vegetation cover.</w:t>
      </w:r>
    </w:p>
    <w:p w14:paraId="5223EB94" w14:textId="6F4D48B1" w:rsidR="00AA11D7" w:rsidRDefault="00AA11D7" w:rsidP="002C6D1B">
      <w:r>
        <w:t xml:space="preserve">Sporadic </w:t>
      </w:r>
      <w:r w:rsidR="00B471C3">
        <w:t>C</w:t>
      </w:r>
      <w:r w:rsidRPr="0070711D">
        <w:t xml:space="preserve">oolibah and </w:t>
      </w:r>
      <w:r w:rsidR="00B471C3">
        <w:t>R</w:t>
      </w:r>
      <w:r w:rsidRPr="0070711D">
        <w:t xml:space="preserve">iver </w:t>
      </w:r>
      <w:r w:rsidR="00B471C3">
        <w:t>C</w:t>
      </w:r>
      <w:r w:rsidRPr="0070711D">
        <w:t>ooba</w:t>
      </w:r>
      <w:r>
        <w:t xml:space="preserve"> recruitment </w:t>
      </w:r>
      <w:r w:rsidR="00B471C3">
        <w:t>occurred</w:t>
      </w:r>
      <w:r>
        <w:t xml:space="preserve"> over the course of the project</w:t>
      </w:r>
      <w:r w:rsidR="00465825">
        <w:t xml:space="preserve">.  </w:t>
      </w:r>
      <w:r>
        <w:t>In most cases, a higher recruitment rate was observed between periods of inundation and in years of higher rainfall</w:t>
      </w:r>
      <w:r w:rsidR="00465825">
        <w:t xml:space="preserve">.  </w:t>
      </w:r>
      <w:r>
        <w:t>Very little recruitment was observed within the pro</w:t>
      </w:r>
      <w:r w:rsidRPr="00625CA1">
        <w:t>longed dry period in the final two years of the project</w:t>
      </w:r>
      <w:r w:rsidR="00465825">
        <w:t xml:space="preserve">.  </w:t>
      </w:r>
      <w:r>
        <w:t>Few seedlings appeared to progress to the later stage of development and no clear distinction was observed between water availability and sustained growth once seedlings had become established</w:t>
      </w:r>
      <w:r w:rsidR="00465825">
        <w:t xml:space="preserve">.  </w:t>
      </w:r>
      <w:r>
        <w:t>Seedling and sapling death may be attributed to competition for resources and grazing by both feral and native fauna on the floodplain.</w:t>
      </w:r>
    </w:p>
    <w:p w14:paraId="5A355784" w14:textId="77777777" w:rsidR="00B471C3" w:rsidRDefault="00B471C3" w:rsidP="00AA11D7">
      <w:pPr>
        <w:keepNext/>
        <w:spacing w:line="240" w:lineRule="auto"/>
      </w:pPr>
    </w:p>
    <w:p w14:paraId="6D809879" w14:textId="77777777" w:rsidR="00B471C3" w:rsidRDefault="00B471C3" w:rsidP="00AA11D7">
      <w:pPr>
        <w:keepNext/>
        <w:spacing w:line="240" w:lineRule="auto"/>
      </w:pPr>
    </w:p>
    <w:p w14:paraId="47115E4A" w14:textId="4B6B469B" w:rsidR="00AA11D7" w:rsidRDefault="00AA11D7" w:rsidP="00AA11D7">
      <w:pPr>
        <w:keepNext/>
        <w:spacing w:line="240" w:lineRule="auto"/>
      </w:pPr>
      <w:r>
        <w:rPr>
          <w:noProof/>
          <w:lang w:eastAsia="en-AU"/>
        </w:rPr>
        <w:drawing>
          <wp:inline distT="0" distB="0" distL="0" distR="0" wp14:anchorId="61E1AC8E" wp14:editId="41CD2B16">
            <wp:extent cx="5778488" cy="4334493"/>
            <wp:effectExtent l="0" t="0" r="0" b="9525"/>
            <wp:docPr id="39" name="Picture 39" descr="Figure J 16: Spike Rush and Blown Grass dominating the landscape following the 2016 inundation event." title="Figure J 16: Spike Rush and Blown Grass dominating the landscape following the 2016 inundatio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0" cstate="email">
                      <a:extLst>
                        <a:ext uri="{28A0092B-C50C-407E-A947-70E740481C1C}">
                          <a14:useLocalDpi xmlns:a14="http://schemas.microsoft.com/office/drawing/2010/main"/>
                        </a:ext>
                      </a:extLst>
                    </a:blip>
                    <a:srcRect/>
                    <a:stretch>
                      <a:fillRect/>
                    </a:stretch>
                  </pic:blipFill>
                  <pic:spPr bwMode="auto">
                    <a:xfrm>
                      <a:off x="0" y="0"/>
                      <a:ext cx="5809299" cy="4357604"/>
                    </a:xfrm>
                    <a:prstGeom prst="rect">
                      <a:avLst/>
                    </a:prstGeom>
                    <a:noFill/>
                    <a:ln>
                      <a:noFill/>
                    </a:ln>
                  </pic:spPr>
                </pic:pic>
              </a:graphicData>
            </a:graphic>
          </wp:inline>
        </w:drawing>
      </w:r>
    </w:p>
    <w:p w14:paraId="005B0857" w14:textId="64E3CD35" w:rsidR="00AA11D7" w:rsidRDefault="00AA11D7" w:rsidP="00AA11D7">
      <w:pPr>
        <w:pStyle w:val="Caption"/>
      </w:pPr>
      <w:bookmarkStart w:id="465" w:name="_Ref16593490"/>
      <w:bookmarkStart w:id="466" w:name="_Toc1746369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17</w:t>
      </w:r>
      <w:r w:rsidR="002A5C4D">
        <w:rPr>
          <w:noProof/>
        </w:rPr>
        <w:fldChar w:fldCharType="end"/>
      </w:r>
      <w:bookmarkEnd w:id="465"/>
      <w:r w:rsidR="006008EF">
        <w:t xml:space="preserve">: </w:t>
      </w:r>
      <w:r w:rsidRPr="0073224E">
        <w:t>Spike Rush and Blown Grass dominating the landscape following the 2016 inundation event.</w:t>
      </w:r>
      <w:bookmarkEnd w:id="466"/>
    </w:p>
    <w:p w14:paraId="3F5BA1B6" w14:textId="77777777" w:rsidR="00AA11D7" w:rsidRPr="003C000A" w:rsidRDefault="00AA11D7" w:rsidP="00AA11D7"/>
    <w:p w14:paraId="39578E1F" w14:textId="77777777" w:rsidR="00AA11D7" w:rsidRDefault="00AA11D7" w:rsidP="00AA11D7">
      <w:pPr>
        <w:spacing w:line="240" w:lineRule="auto"/>
        <w:jc w:val="center"/>
        <w:rPr>
          <w:szCs w:val="20"/>
        </w:rPr>
      </w:pPr>
      <w:r>
        <w:rPr>
          <w:noProof/>
          <w:szCs w:val="20"/>
          <w:lang w:eastAsia="en-AU"/>
        </w:rPr>
        <w:drawing>
          <wp:inline distT="0" distB="0" distL="0" distR="0" wp14:anchorId="54BA0C0F" wp14:editId="76FAB671">
            <wp:extent cx="5639272" cy="3740727"/>
            <wp:effectExtent l="0" t="0" r="0" b="0"/>
            <wp:docPr id="50" name="Picture 50" descr="Figure J 17: Condition of Lignum observed at plot 8.3 during spring 2016 (top) and autumn 2019 (bottom)." title="Figure J 17: Condition of Lignum observed at plot 8.3 during spring 2016 (top) and autumn 2019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1">
                      <a:extLst>
                        <a:ext uri="{28A0092B-C50C-407E-A947-70E740481C1C}">
                          <a14:useLocalDpi xmlns:a14="http://schemas.microsoft.com/office/drawing/2010/main"/>
                        </a:ext>
                      </a:extLst>
                    </a:blip>
                    <a:srcRect/>
                    <a:stretch>
                      <a:fillRect/>
                    </a:stretch>
                  </pic:blipFill>
                  <pic:spPr bwMode="auto">
                    <a:xfrm>
                      <a:off x="0" y="0"/>
                      <a:ext cx="5648893" cy="3747109"/>
                    </a:xfrm>
                    <a:prstGeom prst="rect">
                      <a:avLst/>
                    </a:prstGeom>
                    <a:noFill/>
                  </pic:spPr>
                </pic:pic>
              </a:graphicData>
            </a:graphic>
          </wp:inline>
        </w:drawing>
      </w:r>
    </w:p>
    <w:p w14:paraId="6EF41CAA" w14:textId="77777777" w:rsidR="00AA11D7" w:rsidRDefault="00AA11D7" w:rsidP="00AA11D7">
      <w:pPr>
        <w:keepNext/>
        <w:spacing w:line="240" w:lineRule="auto"/>
        <w:jc w:val="center"/>
      </w:pPr>
      <w:r>
        <w:rPr>
          <w:noProof/>
          <w:lang w:eastAsia="en-AU"/>
        </w:rPr>
        <w:drawing>
          <wp:inline distT="0" distB="0" distL="0" distR="0" wp14:anchorId="01B52F82" wp14:editId="0B3609E3">
            <wp:extent cx="5638800" cy="4229256"/>
            <wp:effectExtent l="0" t="0" r="0" b="0"/>
            <wp:docPr id="47" name="Picture 47" descr="Figure J 17: Condition of Lignum observed at plot 8.3 during spring 2016 (top) and autumn 2019 (bottom)." title="Figure J 17: Condition of Lignum observed at plot 8.3 during spring 2016 (top) and autumn 2019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2" cstate="email">
                      <a:extLst>
                        <a:ext uri="{28A0092B-C50C-407E-A947-70E740481C1C}">
                          <a14:useLocalDpi xmlns:a14="http://schemas.microsoft.com/office/drawing/2010/main"/>
                        </a:ext>
                      </a:extLst>
                    </a:blip>
                    <a:srcRect/>
                    <a:stretch>
                      <a:fillRect/>
                    </a:stretch>
                  </pic:blipFill>
                  <pic:spPr bwMode="auto">
                    <a:xfrm>
                      <a:off x="0" y="0"/>
                      <a:ext cx="5652579" cy="4239590"/>
                    </a:xfrm>
                    <a:prstGeom prst="rect">
                      <a:avLst/>
                    </a:prstGeom>
                    <a:noFill/>
                    <a:ln>
                      <a:noFill/>
                    </a:ln>
                  </pic:spPr>
                </pic:pic>
              </a:graphicData>
            </a:graphic>
          </wp:inline>
        </w:drawing>
      </w:r>
    </w:p>
    <w:p w14:paraId="25FCAB0F" w14:textId="4737E5FE" w:rsidR="00AA11D7" w:rsidRDefault="00AA11D7" w:rsidP="00B471C3">
      <w:pPr>
        <w:pStyle w:val="Caption"/>
        <w:jc w:val="left"/>
      </w:pPr>
      <w:bookmarkStart w:id="467" w:name="_Ref16072612"/>
      <w:bookmarkStart w:id="468" w:name="_Toc1746369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18</w:t>
      </w:r>
      <w:r w:rsidR="002A5C4D">
        <w:rPr>
          <w:noProof/>
        </w:rPr>
        <w:fldChar w:fldCharType="end"/>
      </w:r>
      <w:bookmarkEnd w:id="467"/>
      <w:r w:rsidR="006008EF">
        <w:t xml:space="preserve">: </w:t>
      </w:r>
      <w:r w:rsidRPr="00D44F0D">
        <w:t>Condition of Lignum observed at plot 8.3 during</w:t>
      </w:r>
      <w:r w:rsidR="006008EF">
        <w:t xml:space="preserve"> spring</w:t>
      </w:r>
      <w:r w:rsidRPr="00D44F0D">
        <w:t xml:space="preserve"> 2016 (top) and</w:t>
      </w:r>
      <w:r w:rsidR="006008EF">
        <w:t xml:space="preserve"> autumn</w:t>
      </w:r>
      <w:r w:rsidRPr="00D44F0D">
        <w:t xml:space="preserve"> 2019 (bottom)</w:t>
      </w:r>
      <w:r w:rsidR="0093450A">
        <w:t>.</w:t>
      </w:r>
      <w:bookmarkEnd w:id="468"/>
    </w:p>
    <w:p w14:paraId="693B1751" w14:textId="77777777" w:rsidR="00AA11D7" w:rsidRDefault="00AA11D7" w:rsidP="00AA11D7">
      <w:pPr>
        <w:keepNext/>
        <w:spacing w:line="240" w:lineRule="auto"/>
        <w:jc w:val="center"/>
      </w:pPr>
      <w:r>
        <w:rPr>
          <w:noProof/>
          <w:lang w:eastAsia="en-AU"/>
        </w:rPr>
        <w:drawing>
          <wp:inline distT="0" distB="0" distL="0" distR="0" wp14:anchorId="6839F837" wp14:editId="3325EE41">
            <wp:extent cx="5802923" cy="3868405"/>
            <wp:effectExtent l="0" t="0" r="7620" b="0"/>
            <wp:docPr id="53" name="Picture 53" descr="Figure J 18: Condition of Lignum observed at plot 8.3 during July 2019." title="Figure J 18: Condition of Lignum observed at plot 8.3 during July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3" cstate="email">
                      <a:extLst>
                        <a:ext uri="{BEBA8EAE-BF5A-486C-A8C5-ECC9F3942E4B}">
                          <a14:imgProps xmlns:a14="http://schemas.microsoft.com/office/drawing/2010/main">
                            <a14:imgLayer r:embed="rId414">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5824639" cy="3882881"/>
                    </a:xfrm>
                    <a:prstGeom prst="rect">
                      <a:avLst/>
                    </a:prstGeom>
                    <a:noFill/>
                    <a:ln>
                      <a:noFill/>
                    </a:ln>
                  </pic:spPr>
                </pic:pic>
              </a:graphicData>
            </a:graphic>
          </wp:inline>
        </w:drawing>
      </w:r>
    </w:p>
    <w:p w14:paraId="1AFA7976" w14:textId="1C606BBC" w:rsidR="00AA11D7" w:rsidRDefault="00AA11D7" w:rsidP="00AA11D7">
      <w:pPr>
        <w:pStyle w:val="Caption"/>
        <w:jc w:val="left"/>
      </w:pPr>
      <w:bookmarkStart w:id="469" w:name="_Ref16072620"/>
      <w:bookmarkStart w:id="470" w:name="_Toc1746369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J</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19</w:t>
      </w:r>
      <w:r w:rsidR="002A5C4D">
        <w:rPr>
          <w:noProof/>
        </w:rPr>
        <w:fldChar w:fldCharType="end"/>
      </w:r>
      <w:bookmarkEnd w:id="469"/>
      <w:r w:rsidR="006008EF">
        <w:t xml:space="preserve">: </w:t>
      </w:r>
      <w:r w:rsidRPr="00D44F0D">
        <w:t>Condition of Lignum observed at plot 8.3</w:t>
      </w:r>
      <w:r>
        <w:t xml:space="preserve"> during July 2019.</w:t>
      </w:r>
      <w:bookmarkEnd w:id="470"/>
    </w:p>
    <w:p w14:paraId="16126116" w14:textId="77777777" w:rsidR="00AA11D7" w:rsidRDefault="00AA11D7" w:rsidP="006403AF">
      <w:pPr>
        <w:pStyle w:val="Heading7"/>
      </w:pPr>
      <w:r>
        <w:t>Conclusion</w:t>
      </w:r>
    </w:p>
    <w:p w14:paraId="790D1280" w14:textId="47D69C1F" w:rsidR="004E0E5F" w:rsidRDefault="00AA11D7" w:rsidP="002C6D1B">
      <w:r w:rsidRPr="00702EF1">
        <w:t>The condition of vegetation communities on the Western Floodplain is driven by inundation</w:t>
      </w:r>
      <w:r w:rsidR="00B471C3">
        <w:t>,</w:t>
      </w:r>
      <w:r w:rsidRPr="00702EF1">
        <w:t xml:space="preserve"> which has been enhanced by </w:t>
      </w:r>
      <w:r w:rsidR="00F72B05">
        <w:t>C</w:t>
      </w:r>
      <w:r w:rsidRPr="00702EF1">
        <w:t xml:space="preserve">ommonwealth </w:t>
      </w:r>
      <w:r w:rsidR="00CB1174">
        <w:t>environmental water</w:t>
      </w:r>
      <w:r w:rsidRPr="00702EF1">
        <w:t xml:space="preserve"> </w:t>
      </w:r>
      <w:r w:rsidR="00F72B05">
        <w:t xml:space="preserve">and water </w:t>
      </w:r>
      <w:r w:rsidRPr="00702EF1">
        <w:t>management</w:t>
      </w:r>
      <w:r w:rsidR="00465825">
        <w:t xml:space="preserve">.  </w:t>
      </w:r>
      <w:r w:rsidRPr="00702EF1">
        <w:t>Maximum vegetation species richness and cover were observed in</w:t>
      </w:r>
      <w:r w:rsidR="006008EF">
        <w:t xml:space="preserve"> spring</w:t>
      </w:r>
      <w:r w:rsidRPr="00702EF1">
        <w:t xml:space="preserve"> 2016 following the most widespread floodplain inundation to occur in the project</w:t>
      </w:r>
      <w:r w:rsidR="00465825">
        <w:t xml:space="preserve">.  </w:t>
      </w:r>
      <w:r w:rsidRPr="00702EF1">
        <w:t xml:space="preserve">This </w:t>
      </w:r>
      <w:r>
        <w:t xml:space="preserve">inundation </w:t>
      </w:r>
      <w:r w:rsidR="001D03BF">
        <w:t>event</w:t>
      </w:r>
      <w:r w:rsidR="001D03BF" w:rsidRPr="00702EF1">
        <w:t>-maintained</w:t>
      </w:r>
      <w:r w:rsidRPr="00702EF1">
        <w:t xml:space="preserve"> vegetation communities until</w:t>
      </w:r>
      <w:r w:rsidR="006008EF">
        <w:t xml:space="preserve"> spring</w:t>
      </w:r>
      <w:r w:rsidRPr="00702EF1">
        <w:t xml:space="preserve"> 2017, with dry conditions following this causing significant declines in richness and cover of vegetation communities until the last sampling in early 2019</w:t>
      </w:r>
      <w:r w:rsidR="00465825">
        <w:t xml:space="preserve">.  </w:t>
      </w:r>
      <w:r w:rsidRPr="00702EF1">
        <w:t xml:space="preserve">Recent </w:t>
      </w:r>
      <w:r>
        <w:t>observations</w:t>
      </w:r>
      <w:r w:rsidRPr="00702EF1">
        <w:t xml:space="preserve"> suggest </w:t>
      </w:r>
      <w:r>
        <w:t>a positive response o</w:t>
      </w:r>
      <w:r w:rsidR="00F72B05">
        <w:t>f</w:t>
      </w:r>
      <w:r>
        <w:t xml:space="preserve"> the vegetation on the floodplain once again, following inundation in April</w:t>
      </w:r>
      <w:r w:rsidR="00B471C3">
        <w:t xml:space="preserve"> to </w:t>
      </w:r>
      <w:r>
        <w:t>May 2019</w:t>
      </w:r>
      <w:r w:rsidR="00465825">
        <w:t xml:space="preserve">.  </w:t>
      </w:r>
      <w:r w:rsidRPr="00702EF1">
        <w:t xml:space="preserve">These fluctuations in vegetation condition are typical of floodplain systems </w:t>
      </w:r>
      <w:r w:rsidR="00F72B05">
        <w:t>that</w:t>
      </w:r>
      <w:r w:rsidRPr="00702EF1">
        <w:t xml:space="preserve"> experience infrequent and unpredictable inundation</w:t>
      </w:r>
      <w:r w:rsidR="00465825">
        <w:t xml:space="preserve">.  </w:t>
      </w:r>
      <w:r w:rsidRPr="00702EF1">
        <w:t>Recruitment of floodplain tree species was sporadic during the project</w:t>
      </w:r>
      <w:r w:rsidR="00B471C3">
        <w:t>,</w:t>
      </w:r>
      <w:r w:rsidRPr="00702EF1">
        <w:t xml:space="preserve"> with limited evidence of succession</w:t>
      </w:r>
      <w:r>
        <w:t xml:space="preserve"> from seedling to sapling</w:t>
      </w:r>
      <w:r w:rsidRPr="00702EF1">
        <w:t xml:space="preserve"> at most locations</w:t>
      </w:r>
      <w:r w:rsidR="00465825">
        <w:t xml:space="preserve">.  </w:t>
      </w:r>
      <w:r w:rsidRPr="00702EF1">
        <w:t>G</w:t>
      </w:r>
      <w:r>
        <w:t>r</w:t>
      </w:r>
      <w:r w:rsidRPr="00702EF1">
        <w:t xml:space="preserve">azing and competition for resources are likely drivers of </w:t>
      </w:r>
      <w:r>
        <w:t>this poor recruitment level</w:t>
      </w:r>
      <w:r w:rsidRPr="00702EF1">
        <w:t>.</w:t>
      </w:r>
      <w:r w:rsidR="004E0E5F">
        <w:br w:type="page"/>
      </w:r>
    </w:p>
    <w:p w14:paraId="1720DEC2" w14:textId="77777777" w:rsidR="00AA11D7" w:rsidRDefault="00AA11D7" w:rsidP="000079DE">
      <w:pPr>
        <w:pStyle w:val="Heading7"/>
      </w:pPr>
      <w:r>
        <w:t>References</w:t>
      </w:r>
    </w:p>
    <w:p w14:paraId="66ECD75C" w14:textId="34F3D7C2" w:rsidR="006B4012" w:rsidRDefault="006B4012" w:rsidP="00C97F68">
      <w:pPr>
        <w:rPr>
          <w:szCs w:val="20"/>
        </w:rPr>
      </w:pPr>
      <w:r w:rsidRPr="003F685D">
        <w:rPr>
          <w:rFonts w:cs="Arial"/>
          <w:szCs w:val="20"/>
        </w:rPr>
        <w:t xml:space="preserve">Bureau of Meteorology (BoM). 2019a.  </w:t>
      </w:r>
      <w:r w:rsidRPr="003F685D">
        <w:rPr>
          <w:rFonts w:cs="Arial"/>
          <w:i/>
          <w:szCs w:val="20"/>
        </w:rPr>
        <w:t>Monthly rainfall: Bourke Airport AWS</w:t>
      </w:r>
      <w:r w:rsidRPr="003F685D">
        <w:rPr>
          <w:rFonts w:cs="Arial"/>
          <w:szCs w:val="20"/>
        </w:rPr>
        <w:t xml:space="preserve">.  Retrieved from </w:t>
      </w:r>
      <w:hyperlink r:id="rId415" w:history="1">
        <w:r w:rsidRPr="003F685D">
          <w:rPr>
            <w:rStyle w:val="Hyperlink"/>
            <w:rFonts w:cs="Arial"/>
            <w:szCs w:val="20"/>
          </w:rPr>
          <w:t>http://www.bom.gov.au/jsp/ncc/cdio/weatherData/av?p_nccObsCode=139&amp;p_display_type=dataFile&amp;p_startYear=&amp;p_c=&amp;p_stn_num=048245</w:t>
        </w:r>
      </w:hyperlink>
      <w:r w:rsidRPr="003F685D">
        <w:t>.</w:t>
      </w:r>
    </w:p>
    <w:p w14:paraId="630E6AAD" w14:textId="160F6044" w:rsidR="00AA11D7" w:rsidRPr="00134EBF" w:rsidRDefault="00AA11D7" w:rsidP="00C97F68">
      <w:pPr>
        <w:rPr>
          <w:szCs w:val="20"/>
        </w:rPr>
      </w:pPr>
      <w:r>
        <w:rPr>
          <w:szCs w:val="20"/>
        </w:rPr>
        <w:t>Brock, M.A</w:t>
      </w:r>
      <w:r w:rsidR="00465825">
        <w:rPr>
          <w:szCs w:val="20"/>
        </w:rPr>
        <w:t xml:space="preserve">. and </w:t>
      </w:r>
      <w:r>
        <w:rPr>
          <w:szCs w:val="20"/>
        </w:rPr>
        <w:t>Casanova, M.T</w:t>
      </w:r>
      <w:r w:rsidR="00465825">
        <w:rPr>
          <w:szCs w:val="20"/>
        </w:rPr>
        <w:t xml:space="preserve">.  </w:t>
      </w:r>
      <w:r w:rsidRPr="00134EBF">
        <w:rPr>
          <w:szCs w:val="20"/>
        </w:rPr>
        <w:t>19</w:t>
      </w:r>
      <w:r>
        <w:rPr>
          <w:szCs w:val="20"/>
        </w:rPr>
        <w:t>97</w:t>
      </w:r>
      <w:r w:rsidR="00465825">
        <w:rPr>
          <w:szCs w:val="20"/>
        </w:rPr>
        <w:t xml:space="preserve">.  </w:t>
      </w:r>
      <w:r w:rsidRPr="00134EBF">
        <w:rPr>
          <w:szCs w:val="20"/>
        </w:rPr>
        <w:t>Plant life at the edge of wetlands: ecological responses to wetting and drying patterns</w:t>
      </w:r>
      <w:r w:rsidR="00465825">
        <w:rPr>
          <w:szCs w:val="20"/>
        </w:rPr>
        <w:t xml:space="preserve">.  </w:t>
      </w:r>
      <w:r w:rsidRPr="000F1A86">
        <w:rPr>
          <w:szCs w:val="20"/>
        </w:rPr>
        <w:t xml:space="preserve">In </w:t>
      </w:r>
      <w:r w:rsidRPr="00134EBF">
        <w:rPr>
          <w:szCs w:val="20"/>
        </w:rPr>
        <w:t>N</w:t>
      </w:r>
      <w:r w:rsidR="00465825">
        <w:rPr>
          <w:szCs w:val="20"/>
        </w:rPr>
        <w:t xml:space="preserve">.  </w:t>
      </w:r>
      <w:r w:rsidRPr="00134EBF">
        <w:rPr>
          <w:szCs w:val="20"/>
        </w:rPr>
        <w:t>Klomp and L</w:t>
      </w:r>
      <w:r>
        <w:rPr>
          <w:szCs w:val="20"/>
        </w:rPr>
        <w:t>unt (Eds.),</w:t>
      </w:r>
      <w:r w:rsidRPr="00134EBF">
        <w:rPr>
          <w:szCs w:val="20"/>
        </w:rPr>
        <w:t xml:space="preserve"> </w:t>
      </w:r>
      <w:r w:rsidRPr="000F1A86">
        <w:rPr>
          <w:i/>
          <w:szCs w:val="20"/>
        </w:rPr>
        <w:t>Frontiers of Ecology; Building the Links</w:t>
      </w:r>
      <w:r>
        <w:rPr>
          <w:i/>
          <w:szCs w:val="20"/>
        </w:rPr>
        <w:t xml:space="preserve"> </w:t>
      </w:r>
      <w:r>
        <w:rPr>
          <w:szCs w:val="20"/>
        </w:rPr>
        <w:t>(p</w:t>
      </w:r>
      <w:r w:rsidRPr="00134EBF">
        <w:rPr>
          <w:szCs w:val="20"/>
        </w:rPr>
        <w:t>p</w:t>
      </w:r>
      <w:r w:rsidR="00465825">
        <w:rPr>
          <w:szCs w:val="20"/>
        </w:rPr>
        <w:t xml:space="preserve">.  </w:t>
      </w:r>
      <w:r w:rsidRPr="00134EBF">
        <w:rPr>
          <w:szCs w:val="20"/>
        </w:rPr>
        <w:t>181–192</w:t>
      </w:r>
      <w:r>
        <w:rPr>
          <w:szCs w:val="20"/>
        </w:rPr>
        <w:t>)</w:t>
      </w:r>
      <w:r w:rsidR="00465825">
        <w:rPr>
          <w:szCs w:val="20"/>
        </w:rPr>
        <w:t xml:space="preserve">.  </w:t>
      </w:r>
      <w:r>
        <w:rPr>
          <w:szCs w:val="20"/>
        </w:rPr>
        <w:t>Oxford, England: Elsevier Science</w:t>
      </w:r>
      <w:r w:rsidR="00465825">
        <w:rPr>
          <w:szCs w:val="20"/>
        </w:rPr>
        <w:t xml:space="preserve">.  </w:t>
      </w:r>
    </w:p>
    <w:p w14:paraId="3B1F6383" w14:textId="58B7A19F" w:rsidR="00AA11D7" w:rsidRDefault="00AA11D7" w:rsidP="00C97F68">
      <w:pPr>
        <w:rPr>
          <w:szCs w:val="20"/>
        </w:rPr>
      </w:pPr>
      <w:bookmarkStart w:id="471" w:name="_Hlk491154417"/>
      <w:r>
        <w:rPr>
          <w:szCs w:val="20"/>
        </w:rPr>
        <w:t>Capon, S</w:t>
      </w:r>
      <w:r w:rsidR="00465825">
        <w:rPr>
          <w:szCs w:val="20"/>
        </w:rPr>
        <w:t xml:space="preserve">. </w:t>
      </w:r>
      <w:r>
        <w:rPr>
          <w:szCs w:val="20"/>
        </w:rPr>
        <w:t xml:space="preserve"> 2009</w:t>
      </w:r>
      <w:r w:rsidR="00465825">
        <w:rPr>
          <w:szCs w:val="20"/>
        </w:rPr>
        <w:t xml:space="preserve">.  </w:t>
      </w:r>
      <w:r w:rsidRPr="00134EBF">
        <w:rPr>
          <w:i/>
          <w:szCs w:val="20"/>
        </w:rPr>
        <w:t xml:space="preserve">Flow dependent Ecosystems of Toorale Station: Ecological character, condition and issues associated with the decommissioning </w:t>
      </w:r>
      <w:r>
        <w:rPr>
          <w:i/>
          <w:szCs w:val="20"/>
        </w:rPr>
        <w:t>w</w:t>
      </w:r>
      <w:r w:rsidRPr="00134EBF">
        <w:rPr>
          <w:i/>
          <w:szCs w:val="20"/>
        </w:rPr>
        <w:t>ater resources infrastructure</w:t>
      </w:r>
      <w:r w:rsidR="00465825">
        <w:rPr>
          <w:i/>
          <w:szCs w:val="20"/>
        </w:rPr>
        <w:t xml:space="preserve">.  </w:t>
      </w:r>
      <w:r>
        <w:rPr>
          <w:szCs w:val="20"/>
        </w:rPr>
        <w:t>Australian Rivers Institute, Griffith University</w:t>
      </w:r>
      <w:r w:rsidR="00F72B05">
        <w:rPr>
          <w:szCs w:val="20"/>
        </w:rPr>
        <w:t>.</w:t>
      </w:r>
    </w:p>
    <w:p w14:paraId="116F8E6B" w14:textId="44F8078B" w:rsidR="00F72B05" w:rsidRDefault="00F72B05" w:rsidP="00C97F68">
      <w:pPr>
        <w:rPr>
          <w:szCs w:val="20"/>
        </w:rPr>
      </w:pPr>
      <w:r w:rsidRPr="00D0379F">
        <w:t>Casanova</w:t>
      </w:r>
      <w:r>
        <w:t>, M</w:t>
      </w:r>
      <w:r w:rsidR="00465825">
        <w:t xml:space="preserve">. </w:t>
      </w:r>
      <w:r w:rsidRPr="00D0379F">
        <w:t xml:space="preserve"> (2015) Review of Water Requirements for Key Floodplain Vegetation for the Northern Basin: Literature review and expert knowledge assessment</w:t>
      </w:r>
      <w:r w:rsidR="00465825">
        <w:t xml:space="preserve">.  </w:t>
      </w:r>
      <w:r w:rsidRPr="00D0379F">
        <w:t>Report to the Murray‒Darling Basin Authority, Charophyte Services, Lake Bolac</w:t>
      </w:r>
      <w:r>
        <w:t>.</w:t>
      </w:r>
    </w:p>
    <w:bookmarkEnd w:id="471"/>
    <w:p w14:paraId="3E396B50" w14:textId="751212E4" w:rsidR="00AA11D7" w:rsidRPr="00134EBF" w:rsidRDefault="00AA11D7" w:rsidP="00C97F68">
      <w:pPr>
        <w:rPr>
          <w:szCs w:val="20"/>
        </w:rPr>
      </w:pPr>
      <w:r>
        <w:rPr>
          <w:szCs w:val="20"/>
        </w:rPr>
        <w:t>Commonwealth of Australia</w:t>
      </w:r>
      <w:r w:rsidR="00465825">
        <w:rPr>
          <w:szCs w:val="20"/>
        </w:rPr>
        <w:t xml:space="preserve">. </w:t>
      </w:r>
      <w:r>
        <w:rPr>
          <w:szCs w:val="20"/>
        </w:rPr>
        <w:t xml:space="preserve"> 2015</w:t>
      </w:r>
      <w:r w:rsidR="00465825">
        <w:rPr>
          <w:szCs w:val="20"/>
        </w:rPr>
        <w:t xml:space="preserve">.  </w:t>
      </w:r>
      <w:r w:rsidRPr="000F1A86">
        <w:rPr>
          <w:i/>
          <w:szCs w:val="20"/>
        </w:rPr>
        <w:t>Commonwealth Water Office Long Term Intervention Monitoring Project; Junction of the Warrego and Darling rivers Selected Area</w:t>
      </w:r>
      <w:r w:rsidR="00465825">
        <w:rPr>
          <w:i/>
          <w:szCs w:val="20"/>
        </w:rPr>
        <w:t xml:space="preserve">.  </w:t>
      </w:r>
      <w:r>
        <w:rPr>
          <w:szCs w:val="20"/>
        </w:rPr>
        <w:t xml:space="preserve">Commonwealth of Australia, </w:t>
      </w:r>
      <w:r w:rsidRPr="00134EBF">
        <w:rPr>
          <w:szCs w:val="20"/>
        </w:rPr>
        <w:t>Canberra</w:t>
      </w:r>
      <w:r w:rsidR="00465825">
        <w:rPr>
          <w:szCs w:val="20"/>
        </w:rPr>
        <w:t xml:space="preserve">.  </w:t>
      </w:r>
    </w:p>
    <w:p w14:paraId="3BD6A3EB" w14:textId="43FD4837" w:rsidR="00AA11D7" w:rsidRPr="000F1A86" w:rsidRDefault="00AA11D7" w:rsidP="00C97F68">
      <w:pPr>
        <w:rPr>
          <w:lang w:eastAsia="en-AU"/>
        </w:rPr>
      </w:pPr>
      <w:r w:rsidRPr="00134EBF">
        <w:rPr>
          <w:lang w:eastAsia="en-AU"/>
        </w:rPr>
        <w:t>Hale, J., Roberts, J., Page, K</w:t>
      </w:r>
      <w:r w:rsidR="00465825">
        <w:rPr>
          <w:lang w:eastAsia="en-AU"/>
        </w:rPr>
        <w:t xml:space="preserve">. and </w:t>
      </w:r>
      <w:r w:rsidRPr="00134EBF">
        <w:rPr>
          <w:lang w:eastAsia="en-AU"/>
        </w:rPr>
        <w:t>Kobryn, H</w:t>
      </w:r>
      <w:r w:rsidR="00465825">
        <w:rPr>
          <w:lang w:eastAsia="en-AU"/>
        </w:rPr>
        <w:t xml:space="preserve">.  </w:t>
      </w:r>
      <w:r w:rsidRPr="00134EBF">
        <w:rPr>
          <w:lang w:eastAsia="en-AU"/>
        </w:rPr>
        <w:t>2008</w:t>
      </w:r>
      <w:r w:rsidR="00465825">
        <w:rPr>
          <w:lang w:eastAsia="en-AU"/>
        </w:rPr>
        <w:t xml:space="preserve">.  </w:t>
      </w:r>
      <w:r w:rsidRPr="000F1A86">
        <w:rPr>
          <w:i/>
          <w:lang w:eastAsia="en-AU"/>
        </w:rPr>
        <w:t>Riparian Zone Management in the Western Catchment Phase 2: Intersecting Stream</w:t>
      </w:r>
      <w:r w:rsidR="00465825">
        <w:rPr>
          <w:i/>
          <w:lang w:eastAsia="en-AU"/>
        </w:rPr>
        <w:t xml:space="preserve">.  </w:t>
      </w:r>
      <w:r w:rsidRPr="00134EBF">
        <w:rPr>
          <w:lang w:eastAsia="en-AU"/>
        </w:rPr>
        <w:t>A report to the Western Catchment Management Authority.</w:t>
      </w:r>
    </w:p>
    <w:p w14:paraId="345B4FA1" w14:textId="4EE4F527" w:rsidR="00AA11D7" w:rsidRDefault="00AA11D7" w:rsidP="00260432">
      <w:r w:rsidRPr="00134EBF">
        <w:rPr>
          <w:szCs w:val="20"/>
        </w:rPr>
        <w:t>Hale</w:t>
      </w:r>
      <w:r>
        <w:rPr>
          <w:szCs w:val="20"/>
        </w:rPr>
        <w:t>,</w:t>
      </w:r>
      <w:r w:rsidRPr="00134EBF">
        <w:rPr>
          <w:szCs w:val="20"/>
        </w:rPr>
        <w:t xml:space="preserve"> J., Stoffels</w:t>
      </w:r>
      <w:r>
        <w:rPr>
          <w:szCs w:val="20"/>
        </w:rPr>
        <w:t>,</w:t>
      </w:r>
      <w:r w:rsidRPr="00134EBF">
        <w:rPr>
          <w:szCs w:val="20"/>
        </w:rPr>
        <w:t xml:space="preserve"> R., Butcher</w:t>
      </w:r>
      <w:r>
        <w:rPr>
          <w:szCs w:val="20"/>
        </w:rPr>
        <w:t>,</w:t>
      </w:r>
      <w:r w:rsidRPr="00134EBF">
        <w:rPr>
          <w:szCs w:val="20"/>
        </w:rPr>
        <w:t xml:space="preserve"> R., Shackleton</w:t>
      </w:r>
      <w:r>
        <w:rPr>
          <w:szCs w:val="20"/>
        </w:rPr>
        <w:t>,</w:t>
      </w:r>
      <w:r w:rsidRPr="00134EBF">
        <w:rPr>
          <w:szCs w:val="20"/>
        </w:rPr>
        <w:t xml:space="preserve"> M., Brooks</w:t>
      </w:r>
      <w:r>
        <w:rPr>
          <w:szCs w:val="20"/>
        </w:rPr>
        <w:t>,</w:t>
      </w:r>
      <w:r w:rsidRPr="00134EBF">
        <w:rPr>
          <w:szCs w:val="20"/>
        </w:rPr>
        <w:t xml:space="preserve"> S</w:t>
      </w:r>
      <w:r w:rsidR="00465825">
        <w:rPr>
          <w:szCs w:val="20"/>
        </w:rPr>
        <w:t xml:space="preserve">. &amp; </w:t>
      </w:r>
      <w:r w:rsidRPr="00134EBF">
        <w:rPr>
          <w:szCs w:val="20"/>
        </w:rPr>
        <w:t>Gawne</w:t>
      </w:r>
      <w:r>
        <w:rPr>
          <w:szCs w:val="20"/>
        </w:rPr>
        <w:t>, B</w:t>
      </w:r>
      <w:r w:rsidR="00465825">
        <w:rPr>
          <w:szCs w:val="20"/>
        </w:rPr>
        <w:t xml:space="preserve">.  </w:t>
      </w:r>
      <w:r>
        <w:rPr>
          <w:szCs w:val="20"/>
        </w:rPr>
        <w:t>2013</w:t>
      </w:r>
      <w:r w:rsidR="00465825">
        <w:rPr>
          <w:szCs w:val="20"/>
        </w:rPr>
        <w:t xml:space="preserve">.  </w:t>
      </w:r>
      <w:r w:rsidRPr="000F1A86">
        <w:rPr>
          <w:i/>
          <w:szCs w:val="20"/>
        </w:rPr>
        <w:t>Commonwealth Environmental Water Office Long Term Intervention Monitoring Project – Standard Methods</w:t>
      </w:r>
      <w:r w:rsidR="00465825">
        <w:rPr>
          <w:i/>
          <w:szCs w:val="20"/>
        </w:rPr>
        <w:t xml:space="preserve">.  </w:t>
      </w:r>
      <w:r w:rsidRPr="00134EBF">
        <w:rPr>
          <w:szCs w:val="20"/>
        </w:rPr>
        <w:t>Final Report prepared for the Commonwealth Environmental Water Office by The Murray Darling Freshwater Research Centre, MDFRC Publica</w:t>
      </w:r>
      <w:r>
        <w:rPr>
          <w:szCs w:val="20"/>
        </w:rPr>
        <w:t>tion 29.2/2014, January, 182 pp</w:t>
      </w:r>
      <w:r w:rsidR="00465825">
        <w:rPr>
          <w:szCs w:val="20"/>
        </w:rPr>
        <w:t xml:space="preserve">.  </w:t>
      </w:r>
    </w:p>
    <w:p w14:paraId="2E92267F" w14:textId="75C1943F" w:rsidR="004A5B40" w:rsidRDefault="00AA11D7" w:rsidP="00260432">
      <w:pPr>
        <w:sectPr w:rsidR="004A5B40" w:rsidSect="00722D0E">
          <w:headerReference w:type="default" r:id="rId416"/>
          <w:footerReference w:type="default" r:id="rId417"/>
          <w:pgSz w:w="11906" w:h="16838" w:code="9"/>
          <w:pgMar w:top="1440" w:right="1440" w:bottom="1440" w:left="1440" w:header="811" w:footer="306" w:gutter="0"/>
          <w:pgNumType w:chapStyle="6"/>
          <w:cols w:space="720"/>
          <w:docGrid w:linePitch="360"/>
        </w:sectPr>
      </w:pPr>
      <w:r w:rsidRPr="00D0379F">
        <w:t>.</w:t>
      </w:r>
    </w:p>
    <w:p w14:paraId="178FB43C" w14:textId="77777777" w:rsidR="004A5B40" w:rsidRPr="006F506D" w:rsidRDefault="004A5B40" w:rsidP="004A5B40">
      <w:pPr>
        <w:pStyle w:val="Heading6"/>
      </w:pPr>
      <w:bookmarkStart w:id="472" w:name="_Hlk12183868"/>
      <w:bookmarkStart w:id="473" w:name="_Ref16599748"/>
      <w:bookmarkEnd w:id="472"/>
      <w:r>
        <w:t>Fish (River)</w:t>
      </w:r>
      <w:bookmarkEnd w:id="473"/>
    </w:p>
    <w:p w14:paraId="7F02118B" w14:textId="77777777" w:rsidR="004A5B40" w:rsidRPr="006F506D" w:rsidRDefault="004A5B40" w:rsidP="004A5B40">
      <w:pPr>
        <w:pStyle w:val="Heading7"/>
      </w:pPr>
      <w:r w:rsidRPr="006F506D">
        <w:t>Introduction</w:t>
      </w:r>
    </w:p>
    <w:p w14:paraId="0D67EE8A" w14:textId="2438D459" w:rsidR="004A5B40" w:rsidRPr="004923CD" w:rsidRDefault="004A5B40" w:rsidP="002C6D1B">
      <w:r>
        <w:t>The fish assemblages of the Warrego Valley are considered to be in a generally degraded condition</w:t>
      </w:r>
      <w:r w:rsidR="00465825">
        <w:t xml:space="preserve">.  </w:t>
      </w:r>
      <w:r>
        <w:t>The Sustainable Rivers Audit (SRA) integrates three primary indicators of fish assemblage condition (</w:t>
      </w:r>
      <w:r w:rsidRPr="00D3538C">
        <w:rPr>
          <w:i/>
        </w:rPr>
        <w:t xml:space="preserve">Expectedness, Nativeness, </w:t>
      </w:r>
      <w:r w:rsidRPr="00D3538C">
        <w:t xml:space="preserve">and </w:t>
      </w:r>
      <w:r w:rsidRPr="00D3538C">
        <w:rPr>
          <w:i/>
        </w:rPr>
        <w:t>Recruitment</w:t>
      </w:r>
      <w:r>
        <w:t xml:space="preserve">) to produce an overall </w:t>
      </w:r>
      <w:r w:rsidRPr="00D3538C">
        <w:rPr>
          <w:i/>
        </w:rPr>
        <w:t>Fish Index</w:t>
      </w:r>
      <w:r>
        <w:t xml:space="preserve"> (SR-FI) rating</w:t>
      </w:r>
      <w:r w:rsidR="00465825">
        <w:t xml:space="preserve">.  </w:t>
      </w:r>
      <w:r>
        <w:t>In the SRA No</w:t>
      </w:r>
      <w:r w:rsidR="00465825">
        <w:t xml:space="preserve">. </w:t>
      </w:r>
      <w:r>
        <w:t xml:space="preserve">2 assessment, the Warrego Valley scored an overall rating of ‘Very Poor’ for the Lowland zone and ‘Very Poor’ for the Slopes zone, primarily a reflection of the ‘Very Poor’ rating for </w:t>
      </w:r>
      <w:r w:rsidRPr="004A5B40">
        <w:t>Recruitment</w:t>
      </w:r>
      <w:r>
        <w:t xml:space="preserve"> across the entire valley (Murray-Darling Basin Authority 2012)</w:t>
      </w:r>
      <w:r w:rsidR="00465825">
        <w:t xml:space="preserve">.  </w:t>
      </w:r>
      <w:r>
        <w:t>However, indicators relating to native fish diversity and the extent to which pre-European fish assemblages remained intact were more positive</w:t>
      </w:r>
      <w:r w:rsidR="00465825">
        <w:t xml:space="preserve">.  </w:t>
      </w:r>
      <w:r>
        <w:t xml:space="preserve">In particular, the Warrego Valley attained a ‘Good’ rating for </w:t>
      </w:r>
      <w:r w:rsidRPr="00FE6F60">
        <w:rPr>
          <w:i/>
        </w:rPr>
        <w:t>Nativeness</w:t>
      </w:r>
      <w:r>
        <w:t xml:space="preserve"> (the proportion of total abundance, biomass, and species present that are native) although a relatively high total biomass of alien species was still captured, particularly common carp (</w:t>
      </w:r>
      <w:r>
        <w:rPr>
          <w:i/>
        </w:rPr>
        <w:t>Cyprinus carpio</w:t>
      </w:r>
      <w:r>
        <w:t>)</w:t>
      </w:r>
      <w:r w:rsidR="00465825">
        <w:t xml:space="preserve">.  </w:t>
      </w:r>
      <w:r>
        <w:t>Whilst more positive, the number of native species observed during sampling for the SRA No</w:t>
      </w:r>
      <w:r w:rsidR="00465825">
        <w:t xml:space="preserve">. </w:t>
      </w:r>
      <w:r>
        <w:t>2 program differed somewhat from that expected under a pre-European reference condition</w:t>
      </w:r>
      <w:r w:rsidR="00465825">
        <w:t xml:space="preserve">.  </w:t>
      </w:r>
      <w:r>
        <w:t>In summary, the SRA No</w:t>
      </w:r>
      <w:r w:rsidR="00465825">
        <w:t xml:space="preserve">. </w:t>
      </w:r>
      <w:r>
        <w:t>2 program found that the contemporary presence of native species characteristic of the Warrego’s pre-European fish assemblages was outweighed by an apparent paucity of recent fish reproducti</w:t>
      </w:r>
      <w:r w:rsidR="00B471C3">
        <w:t>on</w:t>
      </w:r>
      <w:r w:rsidR="00465825">
        <w:t xml:space="preserve">.  </w:t>
      </w:r>
    </w:p>
    <w:p w14:paraId="6736DAE7" w14:textId="3524C7BA" w:rsidR="004A5B40" w:rsidRDefault="004A5B40" w:rsidP="002C6D1B">
      <w:r>
        <w:t xml:space="preserve">The aim of the current section of the Junction of the Warrego and Darling River Systems (Warrego-Darling Selected Area) LTIM </w:t>
      </w:r>
      <w:r w:rsidR="002A6444">
        <w:t xml:space="preserve">Project </w:t>
      </w:r>
      <w:r>
        <w:t xml:space="preserve">was to assess the effects of </w:t>
      </w:r>
      <w:r w:rsidR="002A6444">
        <w:t xml:space="preserve">Commonwealth </w:t>
      </w:r>
      <w:r w:rsidR="00CB1174">
        <w:t>environmental water</w:t>
      </w:r>
      <w:r>
        <w:t xml:space="preserve"> on fish abundance, biomass and community health within the Warrego</w:t>
      </w:r>
      <w:r w:rsidR="00D82E0C">
        <w:t xml:space="preserve">-Darling </w:t>
      </w:r>
      <w:r>
        <w:t>Selected Area (upstream of the confluence of the Darling and Warrego Rivers)</w:t>
      </w:r>
      <w:r w:rsidR="00465825">
        <w:t xml:space="preserve">.  </w:t>
      </w:r>
      <w:r>
        <w:t>Several specific questions were posed in relation to this indicator:</w:t>
      </w:r>
    </w:p>
    <w:p w14:paraId="3E78C7A7" w14:textId="5A23F01D" w:rsidR="004A5B40" w:rsidRPr="002A6444" w:rsidRDefault="004A5B40" w:rsidP="002A6444">
      <w:pPr>
        <w:pStyle w:val="Default"/>
        <w:numPr>
          <w:ilvl w:val="0"/>
          <w:numId w:val="14"/>
        </w:numPr>
        <w:spacing w:after="66" w:line="276" w:lineRule="auto"/>
        <w:jc w:val="both"/>
        <w:rPr>
          <w:sz w:val="20"/>
          <w:szCs w:val="20"/>
        </w:rPr>
      </w:pPr>
      <w:r w:rsidRPr="002A6444">
        <w:rPr>
          <w:sz w:val="20"/>
          <w:szCs w:val="20"/>
        </w:rPr>
        <w:t xml:space="preserve">What did Commonwealth </w:t>
      </w:r>
      <w:r w:rsidR="00CB1174">
        <w:rPr>
          <w:sz w:val="20"/>
          <w:szCs w:val="20"/>
        </w:rPr>
        <w:t>environmental water</w:t>
      </w:r>
      <w:r w:rsidR="002A6444" w:rsidRPr="00A36E9C">
        <w:rPr>
          <w:sz w:val="20"/>
          <w:szCs w:val="20"/>
        </w:rPr>
        <w:t xml:space="preserve"> </w:t>
      </w:r>
      <w:r w:rsidRPr="002A6444">
        <w:rPr>
          <w:sz w:val="20"/>
          <w:szCs w:val="20"/>
        </w:rPr>
        <w:t xml:space="preserve">contribute to native fish community resilience? </w:t>
      </w:r>
    </w:p>
    <w:p w14:paraId="3A90358C" w14:textId="2FBF7376" w:rsidR="004A5B40" w:rsidRPr="002A6444" w:rsidRDefault="004A5B40" w:rsidP="002C6D1B">
      <w:pPr>
        <w:pStyle w:val="Default"/>
        <w:numPr>
          <w:ilvl w:val="0"/>
          <w:numId w:val="14"/>
        </w:numPr>
        <w:spacing w:after="66" w:line="276" w:lineRule="auto"/>
        <w:jc w:val="both"/>
        <w:rPr>
          <w:sz w:val="20"/>
          <w:szCs w:val="20"/>
        </w:rPr>
      </w:pPr>
      <w:r w:rsidRPr="002A6444">
        <w:rPr>
          <w:sz w:val="20"/>
          <w:szCs w:val="20"/>
        </w:rPr>
        <w:t xml:space="preserve">What did Commonwealth </w:t>
      </w:r>
      <w:r w:rsidR="00CB1174">
        <w:rPr>
          <w:sz w:val="20"/>
          <w:szCs w:val="20"/>
        </w:rPr>
        <w:t>environmental water</w:t>
      </w:r>
      <w:r w:rsidR="002A6444" w:rsidRPr="00A36E9C">
        <w:rPr>
          <w:sz w:val="20"/>
          <w:szCs w:val="20"/>
        </w:rPr>
        <w:t xml:space="preserve"> </w:t>
      </w:r>
      <w:r w:rsidRPr="002A6444">
        <w:rPr>
          <w:sz w:val="20"/>
          <w:szCs w:val="20"/>
        </w:rPr>
        <w:t xml:space="preserve">contribute to native fish survival? </w:t>
      </w:r>
    </w:p>
    <w:p w14:paraId="49631A92" w14:textId="5EBD310F" w:rsidR="004A5B40" w:rsidRPr="002A6444" w:rsidRDefault="004A5B40" w:rsidP="002C6D1B">
      <w:pPr>
        <w:pStyle w:val="Default"/>
        <w:numPr>
          <w:ilvl w:val="0"/>
          <w:numId w:val="14"/>
        </w:numPr>
        <w:spacing w:after="66" w:line="276" w:lineRule="auto"/>
        <w:jc w:val="both"/>
        <w:rPr>
          <w:sz w:val="20"/>
          <w:szCs w:val="20"/>
        </w:rPr>
      </w:pPr>
      <w:r w:rsidRPr="002A6444">
        <w:rPr>
          <w:sz w:val="20"/>
          <w:szCs w:val="20"/>
        </w:rPr>
        <w:t xml:space="preserve">What did Commonwealth </w:t>
      </w:r>
      <w:r w:rsidR="00CB1174">
        <w:rPr>
          <w:sz w:val="20"/>
          <w:szCs w:val="20"/>
        </w:rPr>
        <w:t>environmental water</w:t>
      </w:r>
      <w:r w:rsidR="002A6444" w:rsidRPr="00A36E9C">
        <w:rPr>
          <w:sz w:val="20"/>
          <w:szCs w:val="20"/>
        </w:rPr>
        <w:t xml:space="preserve"> </w:t>
      </w:r>
      <w:r w:rsidRPr="002A6444">
        <w:rPr>
          <w:sz w:val="20"/>
          <w:szCs w:val="20"/>
        </w:rPr>
        <w:t xml:space="preserve">contribute to native fish populations? </w:t>
      </w:r>
    </w:p>
    <w:p w14:paraId="79FF1D4A" w14:textId="1B0FF953" w:rsidR="004A5B40" w:rsidRPr="002A6444" w:rsidRDefault="004A5B40" w:rsidP="002C6D1B">
      <w:pPr>
        <w:pStyle w:val="Default"/>
        <w:numPr>
          <w:ilvl w:val="0"/>
          <w:numId w:val="15"/>
        </w:numPr>
        <w:spacing w:after="63" w:line="276" w:lineRule="auto"/>
        <w:jc w:val="both"/>
        <w:rPr>
          <w:sz w:val="20"/>
          <w:szCs w:val="20"/>
        </w:rPr>
      </w:pPr>
      <w:r w:rsidRPr="002A6444">
        <w:rPr>
          <w:sz w:val="20"/>
          <w:szCs w:val="20"/>
        </w:rPr>
        <w:t xml:space="preserve">What did Commonwealth </w:t>
      </w:r>
      <w:r w:rsidR="00CB1174">
        <w:rPr>
          <w:sz w:val="20"/>
          <w:szCs w:val="20"/>
        </w:rPr>
        <w:t>environmental water</w:t>
      </w:r>
      <w:r w:rsidR="002A6444" w:rsidRPr="00A36E9C">
        <w:rPr>
          <w:sz w:val="20"/>
          <w:szCs w:val="20"/>
        </w:rPr>
        <w:t xml:space="preserve"> </w:t>
      </w:r>
      <w:r w:rsidRPr="002A6444">
        <w:rPr>
          <w:sz w:val="20"/>
          <w:szCs w:val="20"/>
        </w:rPr>
        <w:t xml:space="preserve">contribute to native fish diversity? </w:t>
      </w:r>
    </w:p>
    <w:p w14:paraId="4B13A04F" w14:textId="4EDC95B5" w:rsidR="004A5B40" w:rsidRPr="006A3320" w:rsidRDefault="004A5B40" w:rsidP="00AF3474">
      <w:pPr>
        <w:pStyle w:val="Heading8"/>
      </w:pPr>
      <w:r w:rsidRPr="006A3320">
        <w:t xml:space="preserve">Environmental watering during the LTIM </w:t>
      </w:r>
      <w:r w:rsidR="00820D4B">
        <w:t>P</w:t>
      </w:r>
      <w:r w:rsidRPr="006A3320">
        <w:t>roject</w:t>
      </w:r>
      <w:r>
        <w:t xml:space="preserve"> (fish survey periods)</w:t>
      </w:r>
    </w:p>
    <w:p w14:paraId="4AF9DD6D" w14:textId="21870C57" w:rsidR="004A5B40" w:rsidRDefault="004A5B40" w:rsidP="002C6D1B">
      <w:r w:rsidRPr="00966D33">
        <w:t xml:space="preserve">Unlike other Selected Areas, </w:t>
      </w:r>
      <w:r w:rsidR="00133275">
        <w:t xml:space="preserve">most </w:t>
      </w:r>
      <w:r w:rsidR="00CB1174">
        <w:t>environmental water</w:t>
      </w:r>
      <w:r w:rsidR="002A6444" w:rsidRPr="00702EF1">
        <w:t xml:space="preserve"> </w:t>
      </w:r>
      <w:r w:rsidRPr="00966D33">
        <w:t>is not specifically delivered to the Warrego</w:t>
      </w:r>
      <w:r>
        <w:t>-</w:t>
      </w:r>
      <w:r w:rsidRPr="00966D33">
        <w:t>Darling</w:t>
      </w:r>
      <w:r w:rsidR="00D82E0C">
        <w:t xml:space="preserve"> Selected Area</w:t>
      </w:r>
      <w:r w:rsidRPr="00966D33">
        <w:t>, rather, Commonwealth water is held as unregulated entitlements and its influence is thus reliant on flows out of upstream catchments</w:t>
      </w:r>
      <w:r w:rsidR="00465825">
        <w:t xml:space="preserve">.  </w:t>
      </w:r>
      <w:r>
        <w:t xml:space="preserve">Flows down the Warrego River in the </w:t>
      </w:r>
      <w:r w:rsidR="00D82E0C">
        <w:t>Warrego-Darling Selected Area</w:t>
      </w:r>
      <w:r>
        <w:t xml:space="preserve"> have been sporadic over the LTIM Project (</w:t>
      </w:r>
      <w:r w:rsidR="0015064E">
        <w:rPr>
          <w:highlight w:val="yellow"/>
        </w:rPr>
        <w:fldChar w:fldCharType="begin"/>
      </w:r>
      <w:r w:rsidR="0015064E">
        <w:instrText xml:space="preserve"> REF _Ref16603260 \h </w:instrText>
      </w:r>
      <w:r w:rsidR="002C6D1B">
        <w:rPr>
          <w:highlight w:val="yellow"/>
        </w:rPr>
        <w:instrText xml:space="preserve"> \* MERGEFORMAT </w:instrText>
      </w:r>
      <w:r w:rsidR="0015064E">
        <w:rPr>
          <w:highlight w:val="yellow"/>
        </w:rPr>
      </w:r>
      <w:r w:rsidR="0015064E">
        <w:rPr>
          <w:highlight w:val="yellow"/>
        </w:rPr>
        <w:fldChar w:fldCharType="separate"/>
      </w:r>
      <w:r w:rsidR="00754AB7">
        <w:t xml:space="preserve">Figure </w:t>
      </w:r>
      <w:r w:rsidR="00754AB7">
        <w:rPr>
          <w:noProof/>
        </w:rPr>
        <w:t>K</w:t>
      </w:r>
      <w:r w:rsidR="00754AB7">
        <w:rPr>
          <w:noProof/>
        </w:rPr>
        <w:noBreakHyphen/>
        <w:t>1</w:t>
      </w:r>
      <w:r w:rsidR="0015064E">
        <w:rPr>
          <w:highlight w:val="yellow"/>
        </w:rPr>
        <w:fldChar w:fldCharType="end"/>
      </w:r>
      <w:r>
        <w:t>)</w:t>
      </w:r>
      <w:r w:rsidR="00465825">
        <w:t xml:space="preserve">.  </w:t>
      </w:r>
      <w:r>
        <w:t>In response to inflows, the regulating gates at Boera Dam were opened several times in 2015-16 and flows refilled waterholes and connected to the Darling River</w:t>
      </w:r>
      <w:r w:rsidR="00465825">
        <w:t xml:space="preserve">.  </w:t>
      </w:r>
      <w:r>
        <w:t>The small flow event i</w:t>
      </w:r>
      <w:r w:rsidR="00420C3C">
        <w:t>n</w:t>
      </w:r>
      <w:r>
        <w:t xml:space="preserve"> January</w:t>
      </w:r>
      <w:r w:rsidR="00420C3C">
        <w:t xml:space="preserve"> to </w:t>
      </w:r>
      <w:r>
        <w:t xml:space="preserve">March 2016 contained 4% </w:t>
      </w:r>
      <w:r w:rsidR="00CB1174">
        <w:t>environmental water</w:t>
      </w:r>
      <w:r w:rsidR="002A6444" w:rsidRPr="00702EF1">
        <w:t xml:space="preserve"> </w:t>
      </w:r>
      <w:r>
        <w:t xml:space="preserve">from upstream, but no </w:t>
      </w:r>
      <w:r w:rsidR="00CB1174">
        <w:t>environmental water</w:t>
      </w:r>
      <w:r w:rsidR="002A6444" w:rsidRPr="00702EF1">
        <w:t xml:space="preserve"> </w:t>
      </w:r>
      <w:r>
        <w:t>was accounted for in the Warrego River or Western Floodplain during 2015-16</w:t>
      </w:r>
      <w:r w:rsidR="00465825">
        <w:t xml:space="preserve">.  </w:t>
      </w:r>
      <w:r>
        <w:t>In contrast, during 2016-17, larger Warrego River inflows resulted in 9,770</w:t>
      </w:r>
      <w:r w:rsidR="00297A0C">
        <w:t> ML</w:t>
      </w:r>
      <w:r>
        <w:t xml:space="preserve"> of </w:t>
      </w:r>
      <w:r w:rsidR="00CB1174">
        <w:t>environmental water</w:t>
      </w:r>
      <w:r w:rsidR="002A6444" w:rsidRPr="00702EF1">
        <w:t xml:space="preserve"> </w:t>
      </w:r>
      <w:r>
        <w:t>flowing onto the Western Floodplain, and 7,770</w:t>
      </w:r>
      <w:r w:rsidR="00297A0C">
        <w:t> ML</w:t>
      </w:r>
      <w:r>
        <w:t xml:space="preserve"> of </w:t>
      </w:r>
      <w:r w:rsidR="00CB1174">
        <w:t>environmental water</w:t>
      </w:r>
      <w:r w:rsidR="002A6444" w:rsidRPr="00702EF1">
        <w:t xml:space="preserve"> </w:t>
      </w:r>
      <w:r>
        <w:t xml:space="preserve">flowing down the Warrego River through the </w:t>
      </w:r>
      <w:r w:rsidR="00D82E0C">
        <w:t>Warrego-Darling Selected Area</w:t>
      </w:r>
      <w:r>
        <w:t xml:space="preserve">, during June 2016 </w:t>
      </w:r>
      <w:r w:rsidR="00420C3C">
        <w:t>to</w:t>
      </w:r>
      <w:r>
        <w:t xml:space="preserve"> February 2017</w:t>
      </w:r>
      <w:r w:rsidR="00465825">
        <w:t xml:space="preserve">.  </w:t>
      </w:r>
    </w:p>
    <w:p w14:paraId="401788F3" w14:textId="1C80B85A" w:rsidR="00820D4B" w:rsidRDefault="004A5B40" w:rsidP="002C6D1B">
      <w:r>
        <w:t>F</w:t>
      </w:r>
      <w:r w:rsidRPr="00C838E6">
        <w:t>lows in the Warrego River during the 2017-18 water year were very low, with water enteri</w:t>
      </w:r>
      <w:r>
        <w:t xml:space="preserve">ng the </w:t>
      </w:r>
      <w:r w:rsidR="00D82E0C">
        <w:t>Warrego-Darling Selected Area</w:t>
      </w:r>
      <w:r>
        <w:t xml:space="preserve"> during four</w:t>
      </w:r>
      <w:r w:rsidRPr="00C838E6">
        <w:t xml:space="preserve"> small flow events in October 2017, December 2017, </w:t>
      </w:r>
      <w:r w:rsidR="00420C3C">
        <w:t xml:space="preserve">from </w:t>
      </w:r>
      <w:r w:rsidRPr="00C838E6">
        <w:t>March</w:t>
      </w:r>
      <w:r w:rsidR="00420C3C">
        <w:t xml:space="preserve"> to </w:t>
      </w:r>
      <w:r w:rsidRPr="00C838E6">
        <w:t>April 2018 and</w:t>
      </w:r>
      <w:r w:rsidR="00420C3C">
        <w:t xml:space="preserve"> in</w:t>
      </w:r>
      <w:r w:rsidRPr="00C838E6">
        <w:t xml:space="preserve"> June 2018</w:t>
      </w:r>
      <w:r w:rsidR="00465825">
        <w:t xml:space="preserve">.  </w:t>
      </w:r>
      <w:r w:rsidRPr="00C838E6">
        <w:t xml:space="preserve">Commonwealth </w:t>
      </w:r>
      <w:r w:rsidR="00CB1174">
        <w:t>environmental water</w:t>
      </w:r>
      <w:r w:rsidR="002A6444" w:rsidRPr="00702EF1">
        <w:t xml:space="preserve"> </w:t>
      </w:r>
      <w:r>
        <w:t>made up 17.3% of the flow event during March</w:t>
      </w:r>
      <w:r w:rsidR="00420C3C">
        <w:t xml:space="preserve"> to </w:t>
      </w:r>
      <w:r>
        <w:t>April 2018</w:t>
      </w:r>
      <w:r w:rsidR="00465825">
        <w:t xml:space="preserve">.  </w:t>
      </w:r>
    </w:p>
    <w:p w14:paraId="6EB0798F" w14:textId="49047D49" w:rsidR="004A5B40" w:rsidRDefault="004A5B40" w:rsidP="002C6D1B">
      <w:r w:rsidRPr="00C838E6">
        <w:t xml:space="preserve">Water </w:t>
      </w:r>
      <w:r w:rsidRPr="002C6D1B">
        <w:t>levels in Boera Dam remained below the Western Floodplain connection level for most of the year with only one brief period of connection to the floodplain observed in December 2017 (</w:t>
      </w:r>
      <w:r w:rsidR="00C86B27">
        <w:fldChar w:fldCharType="begin"/>
      </w:r>
      <w:r w:rsidR="00C86B27">
        <w:instrText xml:space="preserve"> REF _Ref24624102 \h </w:instrText>
      </w:r>
      <w:r w:rsidR="00C86B27">
        <w:fldChar w:fldCharType="separate"/>
      </w:r>
      <w:r w:rsidR="00754AB7">
        <w:t xml:space="preserve">Figure </w:t>
      </w:r>
      <w:r w:rsidR="00754AB7">
        <w:rPr>
          <w:noProof/>
        </w:rPr>
        <w:t>K</w:t>
      </w:r>
      <w:r w:rsidR="00754AB7">
        <w:noBreakHyphen/>
      </w:r>
      <w:r w:rsidR="00754AB7">
        <w:rPr>
          <w:noProof/>
        </w:rPr>
        <w:t>1</w:t>
      </w:r>
      <w:r w:rsidR="00C86B27">
        <w:fldChar w:fldCharType="end"/>
      </w:r>
      <w:r w:rsidRPr="002C6D1B">
        <w:t>)</w:t>
      </w:r>
      <w:r w:rsidR="00465825">
        <w:t xml:space="preserve">.  </w:t>
      </w:r>
      <w:r w:rsidRPr="002C6D1B">
        <w:t>During the flow event in March-April 2018, the Boera Dam regulating gates were partially opened for a total of 16 days, though flows were restricted to 300</w:t>
      </w:r>
      <w:r w:rsidR="00297A0C">
        <w:t> ML</w:t>
      </w:r>
      <w:r w:rsidRPr="002C6D1B">
        <w:t>/d or less in response to Boera Dam inflows</w:t>
      </w:r>
      <w:r w:rsidR="00465825">
        <w:t xml:space="preserve">.  </w:t>
      </w:r>
      <w:r w:rsidRPr="002C6D1B">
        <w:t>This event reconnected the waterholes in the lower Warrego system and provided connection through to the Darling River.</w:t>
      </w:r>
    </w:p>
    <w:p w14:paraId="0334506C" w14:textId="77777777" w:rsidR="004A5B40" w:rsidRDefault="004A5B40" w:rsidP="008F664D">
      <w:pPr>
        <w:keepNext/>
        <w:spacing w:line="240" w:lineRule="auto"/>
      </w:pPr>
      <w:r>
        <w:rPr>
          <w:noProof/>
          <w:lang w:eastAsia="en-AU"/>
        </w:rPr>
        <w:drawing>
          <wp:inline distT="0" distB="0" distL="0" distR="0" wp14:anchorId="6FB3066F" wp14:editId="51321492">
            <wp:extent cx="5652135" cy="3134310"/>
            <wp:effectExtent l="0" t="0" r="5715" b="9525"/>
            <wp:docPr id="2053" name="Picture 2053" descr="Figure K 1: Gauge heights in Boera and Dick’s dams and periods of connection down the lower Warrego Channel in 2015-2018.  Sampling dates, overflow to Western floodplain and dates of Boera gates being opened are shown." title="Figure K 1: Gauge heights in Boera and Dick’s dams and periods of connection down the lower Warrego Channel in 2015-2018.  Sampling dates, overflow to Western floodplain and dates of Boera gates being opened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8" cstate="email">
                      <a:extLst>
                        <a:ext uri="{28A0092B-C50C-407E-A947-70E740481C1C}">
                          <a14:useLocalDpi xmlns:a14="http://schemas.microsoft.com/office/drawing/2010/main"/>
                        </a:ext>
                      </a:extLst>
                    </a:blip>
                    <a:srcRect l="1227" t="2877" r="1377" b="2212"/>
                    <a:stretch/>
                  </pic:blipFill>
                  <pic:spPr bwMode="auto">
                    <a:xfrm>
                      <a:off x="0" y="0"/>
                      <a:ext cx="5678780" cy="3149086"/>
                    </a:xfrm>
                    <a:prstGeom prst="rect">
                      <a:avLst/>
                    </a:prstGeom>
                    <a:noFill/>
                    <a:ln>
                      <a:noFill/>
                    </a:ln>
                    <a:extLst>
                      <a:ext uri="{53640926-AAD7-44D8-BBD7-CCE9431645EC}">
                        <a14:shadowObscured xmlns:a14="http://schemas.microsoft.com/office/drawing/2010/main"/>
                      </a:ext>
                    </a:extLst>
                  </pic:spPr>
                </pic:pic>
              </a:graphicData>
            </a:graphic>
          </wp:inline>
        </w:drawing>
      </w:r>
    </w:p>
    <w:p w14:paraId="08FE0140" w14:textId="24D4B604" w:rsidR="004A5B40" w:rsidRDefault="004A5B40" w:rsidP="004A5B40">
      <w:pPr>
        <w:pStyle w:val="Caption"/>
      </w:pPr>
      <w:bookmarkStart w:id="474" w:name="_Ref24624102"/>
      <w:bookmarkStart w:id="475" w:name="_Ref16603260"/>
      <w:bookmarkStart w:id="476" w:name="_Toc1746369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K</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474"/>
      <w:bookmarkEnd w:id="475"/>
      <w:r w:rsidR="006008EF">
        <w:t xml:space="preserve">: </w:t>
      </w:r>
      <w:r w:rsidRPr="00D11BDE">
        <w:t xml:space="preserve">Gauge heights in Boera and Dick’s dams and periods of connection down the lower </w:t>
      </w:r>
      <w:r w:rsidR="00A50B31">
        <w:t>Warrego Channel</w:t>
      </w:r>
      <w:r w:rsidRPr="00D11BDE">
        <w:t xml:space="preserve"> in 2015-2018</w:t>
      </w:r>
      <w:r w:rsidR="00465825">
        <w:t xml:space="preserve">.  </w:t>
      </w:r>
      <w:r w:rsidRPr="00D11BDE">
        <w:t>Sampling dates, overflow to Western floodplain and dates of Boera gates being opened are shown.</w:t>
      </w:r>
      <w:bookmarkEnd w:id="476"/>
    </w:p>
    <w:p w14:paraId="1382A8B5" w14:textId="77777777" w:rsidR="004A5B40" w:rsidRPr="00C21FFC" w:rsidRDefault="004A5B40" w:rsidP="004A5B40">
      <w:pPr>
        <w:pStyle w:val="Heading8"/>
      </w:pPr>
      <w:r w:rsidRPr="00C21FFC">
        <w:t>Previous monitoring</w:t>
      </w:r>
    </w:p>
    <w:p w14:paraId="168ED18F" w14:textId="1322B2F2" w:rsidR="004A5B40" w:rsidRDefault="004A5B40" w:rsidP="002C6D1B">
      <w:r>
        <w:t>There have been limited studies of the fish communities within the Warrego</w:t>
      </w:r>
      <w:r w:rsidR="00F72B05">
        <w:t xml:space="preserve"> Valley</w:t>
      </w:r>
      <w:r>
        <w:t>, particularly across the lower sections of the system</w:t>
      </w:r>
      <w:r w:rsidR="00465825">
        <w:t xml:space="preserve">.  </w:t>
      </w:r>
      <w:r>
        <w:t xml:space="preserve">In one of the few reported surveys, Balcombe </w:t>
      </w:r>
      <w:r w:rsidRPr="004D30F0">
        <w:rPr>
          <w:i/>
        </w:rPr>
        <w:t>et</w:t>
      </w:r>
      <w:r w:rsidR="00465825">
        <w:rPr>
          <w:i/>
        </w:rPr>
        <w:t xml:space="preserve"> al. </w:t>
      </w:r>
      <w:r>
        <w:t>(2006) sampled the fish assemblages in 15 waterholes distributed among four reaches of the upper Warrego in Queensland between October 2001 and April 2002</w:t>
      </w:r>
      <w:r w:rsidR="00465825">
        <w:t xml:space="preserve">.  </w:t>
      </w:r>
      <w:r>
        <w:t>As with the current study, sampling encompassed periods before and after flow events</w:t>
      </w:r>
      <w:r w:rsidR="00465825">
        <w:t xml:space="preserve">.  </w:t>
      </w:r>
      <w:r>
        <w:t xml:space="preserve">All up, ten native species from eight </w:t>
      </w:r>
      <w:r w:rsidR="00580D40">
        <w:t>Famil</w:t>
      </w:r>
      <w:r>
        <w:t xml:space="preserve">ies, and three alien species from two </w:t>
      </w:r>
      <w:r w:rsidR="00580D40">
        <w:t>Famil</w:t>
      </w:r>
      <w:r>
        <w:t>ies were sampled</w:t>
      </w:r>
      <w:r w:rsidR="00465825">
        <w:t xml:space="preserve">.  </w:t>
      </w:r>
      <w:r>
        <w:t>The most abundant and widespread species, under all conditions, was the bony herring (</w:t>
      </w:r>
      <w:r>
        <w:rPr>
          <w:i/>
        </w:rPr>
        <w:t>Nematalosa erebi</w:t>
      </w:r>
      <w:r>
        <w:t>)</w:t>
      </w:r>
      <w:r w:rsidR="00465825">
        <w:t xml:space="preserve">.  </w:t>
      </w:r>
      <w:r>
        <w:t>Hyrtl’s tandan (</w:t>
      </w:r>
      <w:r>
        <w:rPr>
          <w:i/>
        </w:rPr>
        <w:t>Neosilurus hyrtlii</w:t>
      </w:r>
      <w:r>
        <w:t>) was also in high abundance, as was golden perch (</w:t>
      </w:r>
      <w:r>
        <w:rPr>
          <w:i/>
        </w:rPr>
        <w:t>Macquaria ambigua</w:t>
      </w:r>
      <w:r>
        <w:t xml:space="preserve">) (Balcombe </w:t>
      </w:r>
      <w:r w:rsidRPr="004D30F0">
        <w:rPr>
          <w:i/>
        </w:rPr>
        <w:t>et</w:t>
      </w:r>
      <w:r w:rsidR="00465825">
        <w:rPr>
          <w:i/>
        </w:rPr>
        <w:t xml:space="preserve"> al. </w:t>
      </w:r>
      <w:r>
        <w:t>2006).</w:t>
      </w:r>
    </w:p>
    <w:p w14:paraId="73C045C9" w14:textId="77777777" w:rsidR="00820D4B" w:rsidRDefault="004A5B40" w:rsidP="002C6D1B">
      <w:r>
        <w:t xml:space="preserve">As with many dryland rivers, fish assemblages in the upper Warrego were characterised by marked variations in abundance (Balcombe </w:t>
      </w:r>
      <w:r w:rsidRPr="004D30F0">
        <w:rPr>
          <w:i/>
        </w:rPr>
        <w:t>et</w:t>
      </w:r>
      <w:r w:rsidR="00465825">
        <w:rPr>
          <w:i/>
        </w:rPr>
        <w:t xml:space="preserve"> al. </w:t>
      </w:r>
      <w:r>
        <w:t>2006)</w:t>
      </w:r>
      <w:r w:rsidR="00465825">
        <w:t xml:space="preserve">.  </w:t>
      </w:r>
      <w:r>
        <w:t xml:space="preserve">For example, </w:t>
      </w:r>
      <w:r w:rsidRPr="00040CCE">
        <w:t>bony herring</w:t>
      </w:r>
      <w:r>
        <w:t>, spangled perch (</w:t>
      </w:r>
      <w:r>
        <w:rPr>
          <w:i/>
        </w:rPr>
        <w:t>Leiopotherapon unicolor</w:t>
      </w:r>
      <w:r>
        <w:t>) and the alien species’, common carp and goldfish (</w:t>
      </w:r>
      <w:r>
        <w:rPr>
          <w:i/>
        </w:rPr>
        <w:t>Carassius auratus</w:t>
      </w:r>
      <w:r>
        <w:t xml:space="preserve">), underwent an 8,500% decline in abundance in three waterholes over the course of the Balcombe </w:t>
      </w:r>
      <w:r w:rsidRPr="00040CCE">
        <w:rPr>
          <w:i/>
        </w:rPr>
        <w:t>et</w:t>
      </w:r>
      <w:r w:rsidR="00465825">
        <w:rPr>
          <w:i/>
        </w:rPr>
        <w:t xml:space="preserve"> al. </w:t>
      </w:r>
      <w:r>
        <w:t xml:space="preserve">(2006) </w:t>
      </w:r>
      <w:r w:rsidR="007049F6">
        <w:t>two-year</w:t>
      </w:r>
      <w:r>
        <w:t xml:space="preserve"> study</w:t>
      </w:r>
      <w:r w:rsidR="00465825">
        <w:t xml:space="preserve">.  </w:t>
      </w:r>
      <w:r>
        <w:t xml:space="preserve">In contrast, </w:t>
      </w:r>
      <w:r w:rsidRPr="00040CCE">
        <w:t>Hyrtl’s tandan</w:t>
      </w:r>
      <w:r>
        <w:rPr>
          <w:i/>
        </w:rPr>
        <w:t xml:space="preserve"> </w:t>
      </w:r>
      <w:r>
        <w:t>underwent a 4,150% increase in abundance across the same three waterholes over the same period</w:t>
      </w:r>
      <w:r w:rsidR="00465825">
        <w:t xml:space="preserve">.  </w:t>
      </w:r>
    </w:p>
    <w:p w14:paraId="000A0CD1" w14:textId="32422DC0" w:rsidR="004A5B40" w:rsidRDefault="004A5B40" w:rsidP="002C6D1B">
      <w:r>
        <w:t xml:space="preserve">The difference in fish abundance was hypothesized to primarily </w:t>
      </w:r>
      <w:r w:rsidR="007049F6">
        <w:t>reflect</w:t>
      </w:r>
      <w:r>
        <w:t xml:space="preserve"> habitat attributes at the waterhole scale (Balcombe </w:t>
      </w:r>
      <w:r w:rsidRPr="004D30F0">
        <w:rPr>
          <w:i/>
        </w:rPr>
        <w:t>et</w:t>
      </w:r>
      <w:r w:rsidR="00465825">
        <w:rPr>
          <w:i/>
        </w:rPr>
        <w:t xml:space="preserve"> al. </w:t>
      </w:r>
      <w:r>
        <w:t>2006)</w:t>
      </w:r>
      <w:r w:rsidR="00465825">
        <w:t xml:space="preserve">.  </w:t>
      </w:r>
      <w:r>
        <w:t xml:space="preserve">In particular, fish abundances were higher in relatively broad, shallow waterholes featuring in-stream woody debris and overhanging vegetation, and lower in deeply-incised waterholes, although the latter provide important drought refuges for large-bodied fish species (Balcombe </w:t>
      </w:r>
      <w:r w:rsidRPr="00C81A81">
        <w:rPr>
          <w:i/>
        </w:rPr>
        <w:t>et</w:t>
      </w:r>
      <w:r w:rsidR="00465825">
        <w:rPr>
          <w:i/>
        </w:rPr>
        <w:t xml:space="preserve"> al. </w:t>
      </w:r>
      <w:r>
        <w:t>2006)</w:t>
      </w:r>
      <w:r w:rsidR="00465825">
        <w:t xml:space="preserve">.  </w:t>
      </w:r>
    </w:p>
    <w:p w14:paraId="1C9A700D" w14:textId="727C131B" w:rsidR="004A5B40" w:rsidRDefault="004A5B40" w:rsidP="002C6D1B">
      <w:r>
        <w:t xml:space="preserve">To what extent the patterns in fish assemblages observed by Balcombe </w:t>
      </w:r>
      <w:r w:rsidRPr="004D30F0">
        <w:rPr>
          <w:i/>
        </w:rPr>
        <w:t>et</w:t>
      </w:r>
      <w:r w:rsidR="00465825">
        <w:rPr>
          <w:i/>
        </w:rPr>
        <w:t xml:space="preserve"> al. </w:t>
      </w:r>
      <w:r>
        <w:t>(2006) persist in the river’s lowland zones (</w:t>
      </w:r>
      <w:r w:rsidR="00465825">
        <w:t xml:space="preserve">i.e. </w:t>
      </w:r>
      <w:r>
        <w:t>the current study sites) are unclear</w:t>
      </w:r>
      <w:r w:rsidR="00465825">
        <w:t xml:space="preserve">.  </w:t>
      </w:r>
      <w:r>
        <w:t>It is apparent the river’s channel morphology across the lower Warrego varies markedly from the headwaters (</w:t>
      </w:r>
      <w:r w:rsidR="00465825">
        <w:t xml:space="preserve">i.e. </w:t>
      </w:r>
      <w:r>
        <w:t>above Cunnamulla in south-western Queensland), possibly resulting in differences in fish assemblages.</w:t>
      </w:r>
    </w:p>
    <w:p w14:paraId="64C9E662" w14:textId="0268E875" w:rsidR="004C50C9" w:rsidRDefault="004A5B40" w:rsidP="002C6D1B">
      <w:r>
        <w:t>Random and sporadic s</w:t>
      </w:r>
      <w:r w:rsidRPr="00053909">
        <w:t xml:space="preserve">ampling by Fisheries NSW </w:t>
      </w:r>
      <w:r>
        <w:t xml:space="preserve">between 2004 and 2014 </w:t>
      </w:r>
      <w:r w:rsidRPr="00053909">
        <w:t>across the lower reaches of the</w:t>
      </w:r>
      <w:r>
        <w:t xml:space="preserve"> Warrego catchment within NSW (</w:t>
      </w:r>
      <w:r w:rsidRPr="00053909">
        <w:t>as part of</w:t>
      </w:r>
      <w:r>
        <w:t xml:space="preserve"> the SRA and the Carp Hotspots p</w:t>
      </w:r>
      <w:r w:rsidRPr="00053909">
        <w:t>rogram</w:t>
      </w:r>
      <w:r>
        <w:t>s), returned catches of 12 species in varying abundances</w:t>
      </w:r>
      <w:r w:rsidR="00465825">
        <w:t xml:space="preserve">.  </w:t>
      </w:r>
      <w:r>
        <w:t>Species sampled included nine natives and three exotics</w:t>
      </w:r>
      <w:r w:rsidR="00465825">
        <w:t xml:space="preserve">.  </w:t>
      </w:r>
      <w:r>
        <w:t xml:space="preserve">Within the boundaries of the </w:t>
      </w:r>
      <w:r w:rsidR="00D82E0C">
        <w:t>Warrego-Darling Selected Area</w:t>
      </w:r>
      <w:r>
        <w:t xml:space="preserve">, two of the species sampled upstream by Balcombe </w:t>
      </w:r>
      <w:r w:rsidRPr="00040CCE">
        <w:rPr>
          <w:i/>
        </w:rPr>
        <w:t>et</w:t>
      </w:r>
      <w:r w:rsidR="00465825">
        <w:rPr>
          <w:i/>
        </w:rPr>
        <w:t xml:space="preserve"> al. </w:t>
      </w:r>
      <w:r>
        <w:t>(2006) were not caught at all; freshwater catfish (</w:t>
      </w:r>
      <w:r>
        <w:rPr>
          <w:i/>
        </w:rPr>
        <w:t xml:space="preserve">Tandanus </w:t>
      </w:r>
      <w:r w:rsidRPr="00BD417A">
        <w:rPr>
          <w:i/>
        </w:rPr>
        <w:t>tandanus</w:t>
      </w:r>
      <w:r>
        <w:t xml:space="preserve">) and </w:t>
      </w:r>
      <w:r w:rsidRPr="002C3FC3">
        <w:t>Australian smelt</w:t>
      </w:r>
      <w:r>
        <w:t xml:space="preserve"> (</w:t>
      </w:r>
      <w:r w:rsidRPr="002C3FC3">
        <w:rPr>
          <w:i/>
        </w:rPr>
        <w:t>Retropinna semoni</w:t>
      </w:r>
      <w:r>
        <w:t>)</w:t>
      </w:r>
      <w:r w:rsidR="00465825">
        <w:t xml:space="preserve">.  </w:t>
      </w:r>
      <w:r>
        <w:t>However, a small number of the endangered native silver perch (</w:t>
      </w:r>
      <w:r>
        <w:rPr>
          <w:i/>
        </w:rPr>
        <w:t>Bidyanus bidyanus</w:t>
      </w:r>
      <w:r>
        <w:t xml:space="preserve">) were </w:t>
      </w:r>
      <w:r w:rsidRPr="004C50C9">
        <w:t xml:space="preserve">caught at Dick’s Dam, which is located at the lower end of the </w:t>
      </w:r>
      <w:r w:rsidR="00D82E0C" w:rsidRPr="004C50C9">
        <w:t>Warrego-Darling Selected Area</w:t>
      </w:r>
      <w:r w:rsidRPr="004C50C9">
        <w:t>.</w:t>
      </w:r>
    </w:p>
    <w:p w14:paraId="2A92FD02" w14:textId="77777777" w:rsidR="004A5B40" w:rsidRDefault="004A5B40" w:rsidP="00A37CD5">
      <w:pPr>
        <w:pStyle w:val="Heading7"/>
      </w:pPr>
      <w:r w:rsidRPr="00265357">
        <w:t>Methods</w:t>
      </w:r>
    </w:p>
    <w:p w14:paraId="640102D3" w14:textId="77777777" w:rsidR="004A5B40" w:rsidRPr="00D02C99" w:rsidRDefault="004A5B40" w:rsidP="004A5B40">
      <w:pPr>
        <w:pStyle w:val="Heading8"/>
      </w:pPr>
      <w:r>
        <w:t>Sampling sites</w:t>
      </w:r>
    </w:p>
    <w:p w14:paraId="15D65556" w14:textId="512CFBBF" w:rsidR="004A5B40" w:rsidRPr="00171554" w:rsidRDefault="004A5B40" w:rsidP="002C6D1B">
      <w:r w:rsidRPr="00171554">
        <w:t>The Warrego</w:t>
      </w:r>
      <w:r>
        <w:t xml:space="preserve"> River</w:t>
      </w:r>
      <w:r w:rsidRPr="00171554">
        <w:t xml:space="preserve"> is considered intermittent and ephemeral across the lower </w:t>
      </w:r>
      <w:r>
        <w:t>sections</w:t>
      </w:r>
      <w:r w:rsidRPr="00171554">
        <w:t xml:space="preserve"> of the system, ending in a series of swamps and natural and </w:t>
      </w:r>
      <w:r>
        <w:t>artificial</w:t>
      </w:r>
      <w:r w:rsidRPr="00171554">
        <w:t xml:space="preserve"> water storages immediately upstream of the Warrego-Darling junction</w:t>
      </w:r>
      <w:r w:rsidR="00465825">
        <w:t xml:space="preserve">.  </w:t>
      </w:r>
      <w:r w:rsidRPr="00171554">
        <w:t>Data was collected from five sites</w:t>
      </w:r>
      <w:r>
        <w:t xml:space="preserve"> over six sampling events from the lower </w:t>
      </w:r>
      <w:r w:rsidRPr="00171554">
        <w:t xml:space="preserve">Warrego River </w:t>
      </w:r>
      <w:r w:rsidRPr="00E13B31">
        <w:t xml:space="preserve">for Category </w:t>
      </w:r>
      <w:r w:rsidR="00E13B31" w:rsidRPr="00E13B31">
        <w:t>III</w:t>
      </w:r>
      <w:r w:rsidRPr="00E13B31">
        <w:t xml:space="preserve"> Fish River monitoring</w:t>
      </w:r>
      <w:r>
        <w:t>:</w:t>
      </w:r>
      <w:r w:rsidRPr="00171554">
        <w:t xml:space="preserve"> Ross Billabong</w:t>
      </w:r>
      <w:r>
        <w:t>;</w:t>
      </w:r>
      <w:r w:rsidRPr="00171554">
        <w:t xml:space="preserve"> Dick’s Dam</w:t>
      </w:r>
      <w:r>
        <w:t>;</w:t>
      </w:r>
      <w:r w:rsidRPr="00171554">
        <w:t xml:space="preserve"> Toorale Homestead</w:t>
      </w:r>
      <w:r>
        <w:t>;</w:t>
      </w:r>
      <w:r w:rsidRPr="00171554">
        <w:t xml:space="preserve"> Booka Dam</w:t>
      </w:r>
      <w:r>
        <w:t>;</w:t>
      </w:r>
      <w:r w:rsidRPr="00171554">
        <w:t xml:space="preserve"> and Boera Dam (</w:t>
      </w:r>
      <w:r w:rsidR="008F664D">
        <w:fldChar w:fldCharType="begin"/>
      </w:r>
      <w:r w:rsidR="008F664D">
        <w:instrText xml:space="preserve"> REF _Ref16583950 \h </w:instrText>
      </w:r>
      <w:r w:rsidR="002C6D1B">
        <w:instrText xml:space="preserve"> \* MERGEFORMAT </w:instrText>
      </w:r>
      <w:r w:rsidR="008F664D">
        <w:fldChar w:fldCharType="separate"/>
      </w:r>
      <w:r w:rsidR="00754AB7" w:rsidRPr="004A5B40">
        <w:t xml:space="preserve">Table </w:t>
      </w:r>
      <w:r w:rsidR="00754AB7">
        <w:rPr>
          <w:noProof/>
        </w:rPr>
        <w:t>K</w:t>
      </w:r>
      <w:r w:rsidR="00754AB7">
        <w:rPr>
          <w:noProof/>
        </w:rPr>
        <w:noBreakHyphen/>
        <w:t>1</w:t>
      </w:r>
      <w:r w:rsidR="008F664D">
        <w:fldChar w:fldCharType="end"/>
      </w:r>
      <w:r w:rsidR="008F664D">
        <w:t xml:space="preserve">, </w:t>
      </w:r>
      <w:r>
        <w:fldChar w:fldCharType="begin"/>
      </w:r>
      <w:r>
        <w:instrText xml:space="preserve"> REF _Ref12184455 \h </w:instrText>
      </w:r>
      <w:r w:rsidR="002C6D1B">
        <w:instrText xml:space="preserve"> \* MERGEFORMAT </w:instrText>
      </w:r>
      <w:r>
        <w:fldChar w:fldCharType="separate"/>
      </w:r>
      <w:r w:rsidR="00754AB7" w:rsidRPr="008F664D">
        <w:t xml:space="preserve">Table </w:t>
      </w:r>
      <w:r w:rsidR="00754AB7">
        <w:rPr>
          <w:noProof/>
        </w:rPr>
        <w:t>K</w:t>
      </w:r>
      <w:r w:rsidR="00754AB7">
        <w:rPr>
          <w:noProof/>
        </w:rPr>
        <w:noBreakHyphen/>
        <w:t>2</w:t>
      </w:r>
      <w:r>
        <w:fldChar w:fldCharType="end"/>
      </w:r>
      <w:r>
        <w:t>,</w:t>
      </w:r>
      <w:r w:rsidRPr="00171554">
        <w:t xml:space="preserve"> </w:t>
      </w:r>
      <w:r>
        <w:fldChar w:fldCharType="begin"/>
      </w:r>
      <w:r>
        <w:instrText xml:space="preserve"> REF _Ref12184477 \h </w:instrText>
      </w:r>
      <w:r w:rsidR="002C6D1B">
        <w:instrText xml:space="preserve"> \* MERGEFORMAT </w:instrText>
      </w:r>
      <w:r>
        <w:fldChar w:fldCharType="separate"/>
      </w:r>
      <w:r w:rsidR="00754AB7">
        <w:t xml:space="preserve">Figure </w:t>
      </w:r>
      <w:r w:rsidR="00754AB7">
        <w:rPr>
          <w:noProof/>
        </w:rPr>
        <w:t>K</w:t>
      </w:r>
      <w:r w:rsidR="00754AB7">
        <w:rPr>
          <w:noProof/>
        </w:rPr>
        <w:noBreakHyphen/>
        <w:t>2</w:t>
      </w:r>
      <w:r>
        <w:fldChar w:fldCharType="end"/>
      </w:r>
      <w:r w:rsidRPr="00171554">
        <w:t>)</w:t>
      </w:r>
      <w:r w:rsidR="00465825">
        <w:t xml:space="preserve">.  </w:t>
      </w:r>
      <w:r w:rsidRPr="00171554">
        <w:t xml:space="preserve">The lowest site (Ross Billabong) </w:t>
      </w:r>
      <w:r>
        <w:t>is</w:t>
      </w:r>
      <w:r w:rsidRPr="00171554">
        <w:t xml:space="preserve"> approximately 5 km above the junction of the Warrego and Darling rivers, whilst the top site </w:t>
      </w:r>
      <w:r>
        <w:t>is</w:t>
      </w:r>
      <w:r w:rsidRPr="00171554">
        <w:t xml:space="preserve"> approximately 45 km upstream of the junction of the two systems (Boera Dam)</w:t>
      </w:r>
      <w:r>
        <w:t xml:space="preserve"> (</w:t>
      </w:r>
      <w:r>
        <w:fldChar w:fldCharType="begin"/>
      </w:r>
      <w:r>
        <w:instrText xml:space="preserve"> REF _Ref12184477 \h </w:instrText>
      </w:r>
      <w:r w:rsidR="002C6D1B">
        <w:instrText xml:space="preserve"> \* MERGEFORMAT </w:instrText>
      </w:r>
      <w:r>
        <w:fldChar w:fldCharType="separate"/>
      </w:r>
      <w:r w:rsidR="00754AB7">
        <w:t xml:space="preserve">Figure </w:t>
      </w:r>
      <w:r w:rsidR="00754AB7">
        <w:rPr>
          <w:noProof/>
        </w:rPr>
        <w:t>K</w:t>
      </w:r>
      <w:r w:rsidR="00754AB7">
        <w:rPr>
          <w:noProof/>
        </w:rPr>
        <w:noBreakHyphen/>
        <w:t>2</w:t>
      </w:r>
      <w:r>
        <w:fldChar w:fldCharType="end"/>
      </w:r>
      <w:r>
        <w:t>)</w:t>
      </w:r>
      <w:r w:rsidR="00465825">
        <w:t xml:space="preserve">.  </w:t>
      </w:r>
      <w:r>
        <w:t>Due to low water levels in the Warrego system, only three of these five sites were sampled during Sample 4, those were Ross Billabong, Booka Dam and Boera Dam (Dick’s Dam and Toorale Homestead not sampled) (</w:t>
      </w:r>
      <w:r>
        <w:fldChar w:fldCharType="begin"/>
      </w:r>
      <w:r>
        <w:instrText xml:space="preserve"> REF _Ref12184477 \h </w:instrText>
      </w:r>
      <w:r w:rsidR="002C6D1B">
        <w:instrText xml:space="preserve"> \* MERGEFORMAT </w:instrText>
      </w:r>
      <w:r>
        <w:fldChar w:fldCharType="separate"/>
      </w:r>
      <w:r w:rsidR="00754AB7">
        <w:t xml:space="preserve">Figure </w:t>
      </w:r>
      <w:r w:rsidR="00754AB7">
        <w:rPr>
          <w:noProof/>
        </w:rPr>
        <w:t>K</w:t>
      </w:r>
      <w:r w:rsidR="00754AB7">
        <w:rPr>
          <w:noProof/>
        </w:rPr>
        <w:noBreakHyphen/>
        <w:t>2</w:t>
      </w:r>
      <w:r>
        <w:fldChar w:fldCharType="end"/>
      </w:r>
      <w:r>
        <w:t xml:space="preserve">, </w:t>
      </w:r>
      <w:r>
        <w:fldChar w:fldCharType="begin"/>
      </w:r>
      <w:r>
        <w:instrText xml:space="preserve"> REF _Ref12184455 \h </w:instrText>
      </w:r>
      <w:r w:rsidR="002C6D1B">
        <w:instrText xml:space="preserve"> \* MERGEFORMAT </w:instrText>
      </w:r>
      <w:r>
        <w:fldChar w:fldCharType="separate"/>
      </w:r>
      <w:r w:rsidR="00754AB7" w:rsidRPr="008F664D">
        <w:t xml:space="preserve">Table </w:t>
      </w:r>
      <w:r w:rsidR="00754AB7">
        <w:rPr>
          <w:noProof/>
        </w:rPr>
        <w:t>K</w:t>
      </w:r>
      <w:r w:rsidR="00754AB7">
        <w:rPr>
          <w:noProof/>
        </w:rPr>
        <w:noBreakHyphen/>
        <w:t>2</w:t>
      </w:r>
      <w:r>
        <w:fldChar w:fldCharType="end"/>
      </w:r>
      <w:r>
        <w:t>)</w:t>
      </w:r>
      <w:r w:rsidR="00465825">
        <w:t xml:space="preserve">.  </w:t>
      </w:r>
      <w:r>
        <w:t>In Sample 5, Toorale Homestead and Boera Dam were sampled, whilst the three remaining sites were dry and were therefore not sampled (Ross Billabong, Dick’s Dam and Booka Dam) (</w:t>
      </w:r>
      <w:r>
        <w:fldChar w:fldCharType="begin"/>
      </w:r>
      <w:r>
        <w:instrText xml:space="preserve"> REF _Ref12184477 \h </w:instrText>
      </w:r>
      <w:r w:rsidR="002C6D1B">
        <w:instrText xml:space="preserve"> \* MERGEFORMAT </w:instrText>
      </w:r>
      <w:r>
        <w:fldChar w:fldCharType="separate"/>
      </w:r>
      <w:r w:rsidR="00754AB7">
        <w:t xml:space="preserve">Figure </w:t>
      </w:r>
      <w:r w:rsidR="00754AB7">
        <w:rPr>
          <w:noProof/>
        </w:rPr>
        <w:t>K</w:t>
      </w:r>
      <w:r w:rsidR="00754AB7">
        <w:rPr>
          <w:noProof/>
        </w:rPr>
        <w:noBreakHyphen/>
        <w:t>2</w:t>
      </w:r>
      <w:r>
        <w:fldChar w:fldCharType="end"/>
      </w:r>
      <w:r>
        <w:t xml:space="preserve"> &amp; </w:t>
      </w:r>
      <w:r>
        <w:fldChar w:fldCharType="begin"/>
      </w:r>
      <w:r>
        <w:instrText xml:space="preserve"> REF _Ref12185000 \h </w:instrText>
      </w:r>
      <w:r w:rsidR="002C6D1B">
        <w:instrText xml:space="preserve"> \* MERGEFORMAT </w:instrText>
      </w:r>
      <w:r>
        <w:fldChar w:fldCharType="separate"/>
      </w:r>
      <w:r w:rsidR="00754AB7">
        <w:t xml:space="preserve">Figure </w:t>
      </w:r>
      <w:r w:rsidR="00754AB7">
        <w:rPr>
          <w:noProof/>
        </w:rPr>
        <w:t>K</w:t>
      </w:r>
      <w:r w:rsidR="00754AB7">
        <w:rPr>
          <w:noProof/>
        </w:rPr>
        <w:noBreakHyphen/>
        <w:t>3</w:t>
      </w:r>
      <w:r>
        <w:fldChar w:fldCharType="end"/>
      </w:r>
      <w:r>
        <w:t xml:space="preserve">, </w:t>
      </w:r>
      <w:r>
        <w:fldChar w:fldCharType="begin"/>
      </w:r>
      <w:r>
        <w:instrText xml:space="preserve"> REF _Ref12184455 \h </w:instrText>
      </w:r>
      <w:r w:rsidR="002C6D1B">
        <w:instrText xml:space="preserve"> \* MERGEFORMAT </w:instrText>
      </w:r>
      <w:r>
        <w:fldChar w:fldCharType="separate"/>
      </w:r>
      <w:r w:rsidR="00754AB7" w:rsidRPr="008F664D">
        <w:t xml:space="preserve">Table </w:t>
      </w:r>
      <w:r w:rsidR="00754AB7">
        <w:rPr>
          <w:noProof/>
        </w:rPr>
        <w:t>K</w:t>
      </w:r>
      <w:r w:rsidR="00754AB7">
        <w:rPr>
          <w:noProof/>
        </w:rPr>
        <w:noBreakHyphen/>
        <w:t>2</w:t>
      </w:r>
      <w:r>
        <w:fldChar w:fldCharType="end"/>
      </w:r>
      <w:r>
        <w:t>).</w:t>
      </w:r>
    </w:p>
    <w:p w14:paraId="3234E7D5" w14:textId="080D76EE" w:rsidR="007E07AA" w:rsidRDefault="004A5B40" w:rsidP="007E07AA">
      <w:r w:rsidRPr="00171554">
        <w:t xml:space="preserve">Of the five </w:t>
      </w:r>
      <w:r>
        <w:t>sample sites</w:t>
      </w:r>
      <w:r w:rsidRPr="00171554">
        <w:t xml:space="preserve">, four </w:t>
      </w:r>
      <w:r>
        <w:t>were</w:t>
      </w:r>
      <w:r w:rsidRPr="00171554">
        <w:t xml:space="preserve"> </w:t>
      </w:r>
      <w:r>
        <w:t>artificial</w:t>
      </w:r>
      <w:r w:rsidRPr="00171554">
        <w:t xml:space="preserve"> water storages, with Ross Billabong</w:t>
      </w:r>
      <w:r>
        <w:t xml:space="preserve"> (</w:t>
      </w:r>
      <w:r>
        <w:fldChar w:fldCharType="begin"/>
      </w:r>
      <w:r>
        <w:instrText xml:space="preserve"> REF _Ref12184540 \h </w:instrText>
      </w:r>
      <w:r w:rsidR="002C6D1B">
        <w:instrText xml:space="preserve"> \* MERGEFORMAT </w:instrText>
      </w:r>
      <w:r>
        <w:fldChar w:fldCharType="separate"/>
      </w:r>
      <w:r w:rsidR="00754AB7">
        <w:t xml:space="preserve">Figure </w:t>
      </w:r>
      <w:r w:rsidR="00754AB7">
        <w:rPr>
          <w:noProof/>
        </w:rPr>
        <w:t>K</w:t>
      </w:r>
      <w:r w:rsidR="00754AB7">
        <w:rPr>
          <w:noProof/>
        </w:rPr>
        <w:noBreakHyphen/>
        <w:t>4</w:t>
      </w:r>
      <w:r>
        <w:fldChar w:fldCharType="end"/>
      </w:r>
      <w:r>
        <w:t>)</w:t>
      </w:r>
      <w:r w:rsidRPr="00171554">
        <w:t xml:space="preserve"> the only natural segment of the </w:t>
      </w:r>
      <w:r>
        <w:t>lower Warrego</w:t>
      </w:r>
      <w:r w:rsidRPr="00171554">
        <w:t xml:space="preserve"> surveyed</w:t>
      </w:r>
      <w:r w:rsidR="00465825">
        <w:t xml:space="preserve">.  </w:t>
      </w:r>
      <w:r w:rsidRPr="00171554">
        <w:t xml:space="preserve">Ross Billabong is around 4-5 km in length and has a maximum carrying </w:t>
      </w:r>
      <w:r>
        <w:t>volume</w:t>
      </w:r>
      <w:r w:rsidRPr="00171554">
        <w:t xml:space="preserve"> of around 13,000</w:t>
      </w:r>
      <w:r w:rsidR="00297A0C">
        <w:t> ML</w:t>
      </w:r>
      <w:r w:rsidR="00465825">
        <w:t xml:space="preserve">.  </w:t>
      </w:r>
      <w:r w:rsidRPr="00171554">
        <w:t xml:space="preserve">The four </w:t>
      </w:r>
      <w:r>
        <w:t>artificial</w:t>
      </w:r>
      <w:r w:rsidRPr="00171554">
        <w:t xml:space="preserve"> dams vary in size and capacity and were </w:t>
      </w:r>
      <w:r>
        <w:t>initially commissioned</w:t>
      </w:r>
      <w:r w:rsidRPr="00171554">
        <w:rPr>
          <w:lang w:val="en"/>
        </w:rPr>
        <w:t xml:space="preserve"> by Sir Samuel McCaughey in the late 19th century to help </w:t>
      </w:r>
      <w:r>
        <w:rPr>
          <w:lang w:val="en"/>
        </w:rPr>
        <w:t>push</w:t>
      </w:r>
      <w:r w:rsidRPr="00171554">
        <w:rPr>
          <w:lang w:val="en"/>
        </w:rPr>
        <w:t xml:space="preserve"> water onto the western floodplain to improve grazing opportunities</w:t>
      </w:r>
      <w:r w:rsidR="00465825">
        <w:rPr>
          <w:lang w:val="en"/>
        </w:rPr>
        <w:t xml:space="preserve">.  </w:t>
      </w:r>
      <w:r>
        <w:t>The water</w:t>
      </w:r>
      <w:r w:rsidRPr="00171554">
        <w:t xml:space="preserve"> at all sites </w:t>
      </w:r>
      <w:r>
        <w:t xml:space="preserve">and across all samples </w:t>
      </w:r>
      <w:r w:rsidRPr="00171554">
        <w:t>was highly turbid and relatively shallow, ranging up to a maximum depth of ~1m</w:t>
      </w:r>
      <w:r w:rsidR="00465825">
        <w:t xml:space="preserve">.  </w:t>
      </w:r>
      <w:r w:rsidRPr="00171554">
        <w:t xml:space="preserve">In-stream habitat for fish was generally sparse, with small and the </w:t>
      </w:r>
      <w:r>
        <w:t>occasional</w:t>
      </w:r>
      <w:r w:rsidRPr="00171554">
        <w:t xml:space="preserve"> large pieces of woody debris</w:t>
      </w:r>
      <w:r>
        <w:t xml:space="preserve"> present at all sites</w:t>
      </w:r>
      <w:r w:rsidRPr="00171554">
        <w:t xml:space="preserve">, </w:t>
      </w:r>
      <w:r>
        <w:t>whilst</w:t>
      </w:r>
      <w:r w:rsidRPr="00171554">
        <w:t xml:space="preserve"> fringing undercut banks</w:t>
      </w:r>
      <w:r>
        <w:t xml:space="preserve"> were also present but again in low amounts</w:t>
      </w:r>
      <w:r w:rsidR="00465825">
        <w:t xml:space="preserve">.  </w:t>
      </w:r>
      <w:r w:rsidRPr="00171554">
        <w:t>The substratum at all sites was dominated by mud, sand and silt</w:t>
      </w:r>
      <w:r w:rsidR="00465825">
        <w:t xml:space="preserve">.  </w:t>
      </w:r>
      <w:r w:rsidRPr="00171554">
        <w:t>Most sites were fringed by a sparse riparian zone, dominated by large native trees such as river red gums (</w:t>
      </w:r>
      <w:r w:rsidRPr="00171554">
        <w:rPr>
          <w:bCs/>
          <w:i/>
          <w:iCs/>
          <w:lang w:val="en"/>
        </w:rPr>
        <w:t>Eucalyptus camaldulensis</w:t>
      </w:r>
      <w:r w:rsidRPr="00171554">
        <w:rPr>
          <w:bCs/>
          <w:iCs/>
          <w:lang w:val="en"/>
        </w:rPr>
        <w:t>)</w:t>
      </w:r>
      <w:r w:rsidRPr="00171554">
        <w:t xml:space="preserve"> and black box</w:t>
      </w:r>
      <w:r w:rsidR="00406A14">
        <w:t xml:space="preserve"> (</w:t>
      </w:r>
      <w:r w:rsidR="00406A14" w:rsidRPr="00406A14">
        <w:t>‎</w:t>
      </w:r>
      <w:r w:rsidR="00406A14" w:rsidRPr="00406A14">
        <w:rPr>
          <w:i/>
        </w:rPr>
        <w:t>Eucalyptus largiflorens</w:t>
      </w:r>
      <w:r w:rsidR="00406A14">
        <w:t>)</w:t>
      </w:r>
      <w:r>
        <w:rPr>
          <w:bCs/>
          <w:iCs/>
          <w:lang w:val="en"/>
        </w:rPr>
        <w:t>,</w:t>
      </w:r>
      <w:r w:rsidRPr="00171554">
        <w:t xml:space="preserve"> as well as small </w:t>
      </w:r>
      <w:r>
        <w:t>numbers</w:t>
      </w:r>
      <w:r w:rsidRPr="00171554">
        <w:t xml:space="preserve"> of a range of native shrubs &lt;2 m in height</w:t>
      </w:r>
      <w:r w:rsidR="00465825">
        <w:t xml:space="preserve">.  </w:t>
      </w:r>
      <w:r w:rsidR="007E07AA">
        <w:br w:type="page"/>
      </w:r>
    </w:p>
    <w:p w14:paraId="72442931" w14:textId="1D3B67E8" w:rsidR="004A5B40" w:rsidRPr="004A5B40" w:rsidRDefault="004A5B40" w:rsidP="004A5B40">
      <w:pPr>
        <w:pStyle w:val="Caption"/>
      </w:pPr>
      <w:bookmarkStart w:id="477" w:name="_Ref16583950"/>
      <w:bookmarkStart w:id="478" w:name="_Toc17463818"/>
      <w:r w:rsidRPr="004A5B40">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K</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477"/>
      <w:r w:rsidR="006008EF">
        <w:t xml:space="preserve">: </w:t>
      </w:r>
      <w:r w:rsidRPr="004A5B40">
        <w:t xml:space="preserve">Locations of sampling sites in the lower Warrego River used for LTIM Category </w:t>
      </w:r>
      <w:r w:rsidR="00E13B31">
        <w:t>III</w:t>
      </w:r>
      <w:r w:rsidRPr="004A5B40">
        <w:t xml:space="preserve"> Fish River Warrego-Darling Selected Area assessment</w:t>
      </w:r>
      <w:r w:rsidR="00465825">
        <w:t>.</w:t>
      </w:r>
      <w:bookmarkEnd w:id="478"/>
      <w:r w:rsidR="00373199" w:rsidRPr="00373199">
        <w:rPr>
          <w:rFonts w:cs="Arial"/>
          <w:szCs w:val="18"/>
          <w:lang w:eastAsia="en-AU"/>
        </w:rPr>
        <w:t xml:space="preserve"> </w:t>
      </w:r>
      <w:r w:rsidR="00373199" w:rsidRPr="004C50C9">
        <w:rPr>
          <w:rFonts w:cs="Arial"/>
          <w:szCs w:val="18"/>
          <w:lang w:eastAsia="en-AU"/>
        </w:rPr>
        <w:t>NB* Electrofishing effort was dependent on water levels during each sample.</w:t>
      </w:r>
    </w:p>
    <w:tbl>
      <w:tblPr>
        <w:tblStyle w:val="StandardELAFormat"/>
        <w:tblW w:w="5338" w:type="pct"/>
        <w:tblLook w:val="04A0" w:firstRow="1" w:lastRow="0" w:firstColumn="1" w:lastColumn="0" w:noHBand="0" w:noVBand="1"/>
      </w:tblPr>
      <w:tblGrid>
        <w:gridCol w:w="1797"/>
        <w:gridCol w:w="907"/>
        <w:gridCol w:w="1187"/>
        <w:gridCol w:w="1027"/>
        <w:gridCol w:w="1067"/>
        <w:gridCol w:w="817"/>
        <w:gridCol w:w="887"/>
        <w:gridCol w:w="1947"/>
      </w:tblGrid>
      <w:tr w:rsidR="004A5B40" w:rsidRPr="008E1E43" w14:paraId="6036DD92" w14:textId="77777777" w:rsidTr="004C50C9">
        <w:trPr>
          <w:cnfStyle w:val="100000000000" w:firstRow="1" w:lastRow="0" w:firstColumn="0" w:lastColumn="0" w:oddVBand="0" w:evenVBand="0" w:oddHBand="0" w:evenHBand="0" w:firstRowFirstColumn="0" w:firstRowLastColumn="0" w:lastRowFirstColumn="0" w:lastRowLastColumn="0"/>
          <w:trHeight w:hRule="exact" w:val="397"/>
        </w:trPr>
        <w:tc>
          <w:tcPr>
            <w:tcW w:w="932" w:type="pct"/>
            <w:vAlign w:val="top"/>
            <w:hideMark/>
          </w:tcPr>
          <w:p w14:paraId="3320C326" w14:textId="77777777" w:rsidR="004A5B40" w:rsidRPr="000A1AAF" w:rsidRDefault="004A5B40" w:rsidP="00406A14">
            <w:pPr>
              <w:spacing w:after="60" w:line="260" w:lineRule="exact"/>
              <w:jc w:val="center"/>
              <w:rPr>
                <w:rFonts w:cs="Arial"/>
                <w:bCs/>
                <w:sz w:val="18"/>
                <w:szCs w:val="18"/>
                <w:lang w:eastAsia="en-AU"/>
              </w:rPr>
            </w:pPr>
            <w:r w:rsidRPr="000A1AAF">
              <w:rPr>
                <w:rFonts w:cs="Arial"/>
                <w:bCs/>
                <w:sz w:val="18"/>
                <w:szCs w:val="18"/>
                <w:lang w:eastAsia="en-AU"/>
              </w:rPr>
              <w:t>Site Name</w:t>
            </w:r>
          </w:p>
        </w:tc>
        <w:tc>
          <w:tcPr>
            <w:tcW w:w="471" w:type="pct"/>
            <w:vAlign w:val="top"/>
            <w:hideMark/>
          </w:tcPr>
          <w:p w14:paraId="0AEB5E60" w14:textId="77777777" w:rsidR="004A5B40" w:rsidRPr="000A1AAF" w:rsidRDefault="004A5B40" w:rsidP="00406A14">
            <w:pPr>
              <w:spacing w:after="60" w:line="260" w:lineRule="exact"/>
              <w:jc w:val="center"/>
              <w:rPr>
                <w:rFonts w:cs="Arial"/>
                <w:bCs/>
                <w:sz w:val="18"/>
                <w:szCs w:val="18"/>
                <w:lang w:eastAsia="en-AU"/>
              </w:rPr>
            </w:pPr>
            <w:r w:rsidRPr="000A1AAF">
              <w:rPr>
                <w:rFonts w:cs="Arial"/>
                <w:bCs/>
                <w:sz w:val="18"/>
                <w:szCs w:val="18"/>
                <w:lang w:eastAsia="en-AU"/>
              </w:rPr>
              <w:t>River</w:t>
            </w:r>
          </w:p>
        </w:tc>
        <w:tc>
          <w:tcPr>
            <w:tcW w:w="616" w:type="pct"/>
            <w:vAlign w:val="top"/>
            <w:hideMark/>
          </w:tcPr>
          <w:p w14:paraId="02904CFD" w14:textId="77777777" w:rsidR="004A5B40" w:rsidRPr="000A1AAF" w:rsidRDefault="004A5B40" w:rsidP="00406A14">
            <w:pPr>
              <w:spacing w:after="60" w:line="260" w:lineRule="exact"/>
              <w:jc w:val="center"/>
              <w:rPr>
                <w:rFonts w:cs="Arial"/>
                <w:bCs/>
                <w:sz w:val="18"/>
                <w:szCs w:val="18"/>
                <w:lang w:eastAsia="en-AU"/>
              </w:rPr>
            </w:pPr>
            <w:r w:rsidRPr="000A1AAF">
              <w:rPr>
                <w:rFonts w:cs="Arial"/>
                <w:bCs/>
                <w:sz w:val="18"/>
                <w:szCs w:val="18"/>
                <w:lang w:eastAsia="en-AU"/>
              </w:rPr>
              <w:t>Source</w:t>
            </w:r>
          </w:p>
        </w:tc>
        <w:tc>
          <w:tcPr>
            <w:tcW w:w="533" w:type="pct"/>
            <w:vAlign w:val="top"/>
            <w:hideMark/>
          </w:tcPr>
          <w:p w14:paraId="74E63DA7" w14:textId="77777777" w:rsidR="004A5B40" w:rsidRPr="000A1AAF" w:rsidRDefault="004A5B40" w:rsidP="00406A14">
            <w:pPr>
              <w:spacing w:after="60" w:line="260" w:lineRule="exact"/>
              <w:jc w:val="center"/>
              <w:rPr>
                <w:rFonts w:cs="Arial"/>
                <w:bCs/>
                <w:sz w:val="18"/>
                <w:szCs w:val="18"/>
                <w:lang w:eastAsia="en-AU"/>
              </w:rPr>
            </w:pPr>
            <w:r w:rsidRPr="000A1AAF">
              <w:rPr>
                <w:rFonts w:cs="Arial"/>
                <w:bCs/>
                <w:sz w:val="18"/>
                <w:szCs w:val="18"/>
                <w:lang w:eastAsia="en-AU"/>
              </w:rPr>
              <w:t>Latitude</w:t>
            </w:r>
          </w:p>
        </w:tc>
        <w:tc>
          <w:tcPr>
            <w:tcW w:w="554" w:type="pct"/>
            <w:vAlign w:val="top"/>
            <w:hideMark/>
          </w:tcPr>
          <w:p w14:paraId="3FD83545" w14:textId="77777777" w:rsidR="004A5B40" w:rsidRPr="000A1AAF" w:rsidRDefault="004A5B40" w:rsidP="00406A14">
            <w:pPr>
              <w:spacing w:after="60" w:line="260" w:lineRule="exact"/>
              <w:jc w:val="center"/>
              <w:rPr>
                <w:rFonts w:cs="Arial"/>
                <w:bCs/>
                <w:sz w:val="18"/>
                <w:szCs w:val="18"/>
                <w:lang w:eastAsia="en-AU"/>
              </w:rPr>
            </w:pPr>
            <w:r w:rsidRPr="000A1AAF">
              <w:rPr>
                <w:rFonts w:cs="Arial"/>
                <w:bCs/>
                <w:sz w:val="18"/>
                <w:szCs w:val="18"/>
                <w:lang w:eastAsia="en-AU"/>
              </w:rPr>
              <w:t>Longitude</w:t>
            </w:r>
          </w:p>
        </w:tc>
        <w:tc>
          <w:tcPr>
            <w:tcW w:w="424" w:type="pct"/>
            <w:vAlign w:val="top"/>
            <w:hideMark/>
          </w:tcPr>
          <w:p w14:paraId="64805D60" w14:textId="77777777" w:rsidR="004A5B40" w:rsidRPr="000A1AAF" w:rsidRDefault="004A5B40" w:rsidP="00406A14">
            <w:pPr>
              <w:spacing w:after="60" w:line="260" w:lineRule="exact"/>
              <w:jc w:val="center"/>
              <w:rPr>
                <w:rFonts w:cs="Arial"/>
                <w:bCs/>
                <w:sz w:val="18"/>
                <w:szCs w:val="18"/>
                <w:lang w:eastAsia="en-AU"/>
              </w:rPr>
            </w:pPr>
            <w:r w:rsidRPr="000A1AAF">
              <w:rPr>
                <w:rFonts w:cs="Arial"/>
                <w:bCs/>
                <w:sz w:val="18"/>
                <w:szCs w:val="18"/>
                <w:lang w:eastAsia="en-AU"/>
              </w:rPr>
              <w:t>Altitude</w:t>
            </w:r>
          </w:p>
        </w:tc>
        <w:tc>
          <w:tcPr>
            <w:tcW w:w="460" w:type="pct"/>
            <w:vAlign w:val="top"/>
            <w:hideMark/>
          </w:tcPr>
          <w:p w14:paraId="2B8B0664" w14:textId="77777777" w:rsidR="004A5B40" w:rsidRPr="000A1AAF" w:rsidRDefault="004A5B40" w:rsidP="00406A14">
            <w:pPr>
              <w:spacing w:after="60" w:line="260" w:lineRule="exact"/>
              <w:jc w:val="center"/>
              <w:rPr>
                <w:rFonts w:cs="Arial"/>
                <w:bCs/>
                <w:sz w:val="18"/>
                <w:szCs w:val="18"/>
                <w:lang w:eastAsia="en-AU"/>
              </w:rPr>
            </w:pPr>
            <w:r w:rsidRPr="000A1AAF">
              <w:rPr>
                <w:rFonts w:cs="Arial"/>
                <w:bCs/>
                <w:sz w:val="18"/>
                <w:szCs w:val="18"/>
                <w:lang w:eastAsia="en-AU"/>
              </w:rPr>
              <w:t>Zone</w:t>
            </w:r>
          </w:p>
        </w:tc>
        <w:tc>
          <w:tcPr>
            <w:tcW w:w="1010" w:type="pct"/>
            <w:vAlign w:val="top"/>
            <w:hideMark/>
          </w:tcPr>
          <w:p w14:paraId="0F80EDFE" w14:textId="3C2A36CA" w:rsidR="004A5B40" w:rsidRPr="000A1AAF" w:rsidRDefault="004A5B40" w:rsidP="00406A14">
            <w:pPr>
              <w:spacing w:after="60" w:line="260" w:lineRule="exact"/>
              <w:jc w:val="center"/>
              <w:rPr>
                <w:rFonts w:cs="Arial"/>
                <w:bCs/>
                <w:sz w:val="18"/>
                <w:szCs w:val="18"/>
                <w:lang w:eastAsia="en-AU"/>
              </w:rPr>
            </w:pPr>
            <w:r w:rsidRPr="000A1AAF">
              <w:rPr>
                <w:rFonts w:cs="Arial"/>
                <w:bCs/>
                <w:sz w:val="18"/>
                <w:szCs w:val="18"/>
                <w:lang w:eastAsia="en-AU"/>
              </w:rPr>
              <w:t>Electrofishing Effort</w:t>
            </w:r>
            <w:r w:rsidR="004C50C9">
              <w:rPr>
                <w:rFonts w:cs="Arial"/>
                <w:bCs/>
                <w:sz w:val="18"/>
                <w:szCs w:val="18"/>
                <w:lang w:eastAsia="en-AU"/>
              </w:rPr>
              <w:t>*</w:t>
            </w:r>
          </w:p>
        </w:tc>
      </w:tr>
      <w:tr w:rsidR="004A5B40" w:rsidRPr="008E1E43" w14:paraId="2224FFD1" w14:textId="77777777" w:rsidTr="004C50C9">
        <w:trPr>
          <w:trHeight w:hRule="exact" w:val="397"/>
        </w:trPr>
        <w:tc>
          <w:tcPr>
            <w:tcW w:w="932" w:type="pct"/>
            <w:noWrap/>
          </w:tcPr>
          <w:p w14:paraId="33DF2200"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Ross Billabong</w:t>
            </w:r>
          </w:p>
        </w:tc>
        <w:tc>
          <w:tcPr>
            <w:tcW w:w="471" w:type="pct"/>
            <w:noWrap/>
          </w:tcPr>
          <w:p w14:paraId="2A3CFD95" w14:textId="4F6D2B91" w:rsidR="004A5B40" w:rsidRPr="000A1AAF" w:rsidRDefault="004A5B40" w:rsidP="00406A14">
            <w:pPr>
              <w:spacing w:after="60" w:line="260" w:lineRule="exact"/>
              <w:jc w:val="center"/>
              <w:rPr>
                <w:rFonts w:cs="Arial"/>
                <w:sz w:val="18"/>
                <w:szCs w:val="18"/>
              </w:rPr>
            </w:pPr>
            <w:r w:rsidRPr="000A1AAF">
              <w:rPr>
                <w:rFonts w:cs="Arial"/>
                <w:sz w:val="18"/>
                <w:szCs w:val="18"/>
              </w:rPr>
              <w:t>Warrego</w:t>
            </w:r>
          </w:p>
        </w:tc>
        <w:tc>
          <w:tcPr>
            <w:tcW w:w="616" w:type="pct"/>
            <w:noWrap/>
          </w:tcPr>
          <w:p w14:paraId="00D90883"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LTIM CAT 3</w:t>
            </w:r>
          </w:p>
        </w:tc>
        <w:tc>
          <w:tcPr>
            <w:tcW w:w="533" w:type="pct"/>
            <w:noWrap/>
          </w:tcPr>
          <w:p w14:paraId="212832BA"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-30.39029</w:t>
            </w:r>
          </w:p>
        </w:tc>
        <w:tc>
          <w:tcPr>
            <w:tcW w:w="554" w:type="pct"/>
            <w:noWrap/>
          </w:tcPr>
          <w:p w14:paraId="1E2ED8B3"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145.40817</w:t>
            </w:r>
          </w:p>
        </w:tc>
        <w:tc>
          <w:tcPr>
            <w:tcW w:w="424" w:type="pct"/>
            <w:noWrap/>
          </w:tcPr>
          <w:p w14:paraId="063C02D1"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103</w:t>
            </w:r>
          </w:p>
        </w:tc>
        <w:tc>
          <w:tcPr>
            <w:tcW w:w="460" w:type="pct"/>
            <w:noWrap/>
          </w:tcPr>
          <w:p w14:paraId="4744B519"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Lowland</w:t>
            </w:r>
          </w:p>
        </w:tc>
        <w:tc>
          <w:tcPr>
            <w:tcW w:w="1010" w:type="pct"/>
            <w:noWrap/>
          </w:tcPr>
          <w:p w14:paraId="31E465E0"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Small boat</w:t>
            </w:r>
          </w:p>
        </w:tc>
      </w:tr>
      <w:tr w:rsidR="004A5B40" w:rsidRPr="008E1E43" w14:paraId="7814679A" w14:textId="77777777" w:rsidTr="004C50C9">
        <w:trPr>
          <w:trHeight w:hRule="exact" w:val="397"/>
        </w:trPr>
        <w:tc>
          <w:tcPr>
            <w:tcW w:w="932" w:type="pct"/>
            <w:noWrap/>
            <w:hideMark/>
          </w:tcPr>
          <w:p w14:paraId="0076CCAC"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Dick's Dam</w:t>
            </w:r>
          </w:p>
        </w:tc>
        <w:tc>
          <w:tcPr>
            <w:tcW w:w="471" w:type="pct"/>
            <w:noWrap/>
          </w:tcPr>
          <w:p w14:paraId="724C03D3" w14:textId="15AEB5A4" w:rsidR="004A5B40" w:rsidRPr="000A1AAF" w:rsidRDefault="004A5B40" w:rsidP="00406A14">
            <w:pPr>
              <w:spacing w:after="60" w:line="260" w:lineRule="exact"/>
              <w:jc w:val="center"/>
              <w:rPr>
                <w:rFonts w:cs="Arial"/>
                <w:sz w:val="18"/>
                <w:szCs w:val="18"/>
              </w:rPr>
            </w:pPr>
            <w:r w:rsidRPr="000A1AAF">
              <w:rPr>
                <w:rFonts w:cs="Arial"/>
                <w:sz w:val="18"/>
                <w:szCs w:val="18"/>
              </w:rPr>
              <w:t>Warrego</w:t>
            </w:r>
          </w:p>
        </w:tc>
        <w:tc>
          <w:tcPr>
            <w:tcW w:w="616" w:type="pct"/>
            <w:noWrap/>
            <w:hideMark/>
          </w:tcPr>
          <w:p w14:paraId="693BAB36"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LTIM CAT 3</w:t>
            </w:r>
          </w:p>
        </w:tc>
        <w:tc>
          <w:tcPr>
            <w:tcW w:w="533" w:type="pct"/>
            <w:noWrap/>
            <w:hideMark/>
          </w:tcPr>
          <w:p w14:paraId="312436AC"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-30.3163</w:t>
            </w:r>
          </w:p>
        </w:tc>
        <w:tc>
          <w:tcPr>
            <w:tcW w:w="554" w:type="pct"/>
            <w:noWrap/>
            <w:hideMark/>
          </w:tcPr>
          <w:p w14:paraId="55522838"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145.36056</w:t>
            </w:r>
          </w:p>
        </w:tc>
        <w:tc>
          <w:tcPr>
            <w:tcW w:w="424" w:type="pct"/>
            <w:noWrap/>
            <w:hideMark/>
          </w:tcPr>
          <w:p w14:paraId="4BDDCDFA"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99</w:t>
            </w:r>
          </w:p>
        </w:tc>
        <w:tc>
          <w:tcPr>
            <w:tcW w:w="460" w:type="pct"/>
            <w:noWrap/>
            <w:hideMark/>
          </w:tcPr>
          <w:p w14:paraId="1733BD4D"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Lowland</w:t>
            </w:r>
          </w:p>
        </w:tc>
        <w:tc>
          <w:tcPr>
            <w:tcW w:w="1010" w:type="pct"/>
            <w:noWrap/>
            <w:hideMark/>
          </w:tcPr>
          <w:p w14:paraId="36F1DF68"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Backpack/ Small boat</w:t>
            </w:r>
          </w:p>
        </w:tc>
      </w:tr>
      <w:tr w:rsidR="004A5B40" w:rsidRPr="008E1E43" w14:paraId="7316F76C" w14:textId="77777777" w:rsidTr="004C50C9">
        <w:trPr>
          <w:trHeight w:hRule="exact" w:val="397"/>
        </w:trPr>
        <w:tc>
          <w:tcPr>
            <w:tcW w:w="932" w:type="pct"/>
            <w:noWrap/>
            <w:hideMark/>
          </w:tcPr>
          <w:p w14:paraId="41D78272"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Toorale Homestead</w:t>
            </w:r>
          </w:p>
        </w:tc>
        <w:tc>
          <w:tcPr>
            <w:tcW w:w="471" w:type="pct"/>
            <w:noWrap/>
          </w:tcPr>
          <w:p w14:paraId="03B420DD" w14:textId="77777777" w:rsidR="004A5B40" w:rsidRPr="000A1AAF" w:rsidRDefault="004A5B40" w:rsidP="00406A14">
            <w:pPr>
              <w:spacing w:after="60" w:line="260" w:lineRule="exact"/>
              <w:jc w:val="center"/>
              <w:rPr>
                <w:rFonts w:cs="Arial"/>
                <w:sz w:val="18"/>
                <w:szCs w:val="18"/>
              </w:rPr>
            </w:pPr>
            <w:r w:rsidRPr="000A1AAF">
              <w:rPr>
                <w:rFonts w:cs="Arial"/>
                <w:sz w:val="18"/>
                <w:szCs w:val="18"/>
              </w:rPr>
              <w:t>Warrego</w:t>
            </w:r>
          </w:p>
        </w:tc>
        <w:tc>
          <w:tcPr>
            <w:tcW w:w="616" w:type="pct"/>
            <w:noWrap/>
            <w:hideMark/>
          </w:tcPr>
          <w:p w14:paraId="305D82C5"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LTIM CAT 3</w:t>
            </w:r>
          </w:p>
        </w:tc>
        <w:tc>
          <w:tcPr>
            <w:tcW w:w="533" w:type="pct"/>
            <w:noWrap/>
            <w:hideMark/>
          </w:tcPr>
          <w:p w14:paraId="0E6E9A28"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-30.27954</w:t>
            </w:r>
          </w:p>
        </w:tc>
        <w:tc>
          <w:tcPr>
            <w:tcW w:w="554" w:type="pct"/>
            <w:noWrap/>
            <w:hideMark/>
          </w:tcPr>
          <w:p w14:paraId="441CBB29"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145.3788</w:t>
            </w:r>
          </w:p>
        </w:tc>
        <w:tc>
          <w:tcPr>
            <w:tcW w:w="424" w:type="pct"/>
            <w:noWrap/>
            <w:hideMark/>
          </w:tcPr>
          <w:p w14:paraId="1D44EA70"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98</w:t>
            </w:r>
          </w:p>
        </w:tc>
        <w:tc>
          <w:tcPr>
            <w:tcW w:w="460" w:type="pct"/>
            <w:noWrap/>
            <w:hideMark/>
          </w:tcPr>
          <w:p w14:paraId="77E29CA8"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Lowland</w:t>
            </w:r>
          </w:p>
        </w:tc>
        <w:tc>
          <w:tcPr>
            <w:tcW w:w="1010" w:type="pct"/>
            <w:noWrap/>
            <w:hideMark/>
          </w:tcPr>
          <w:p w14:paraId="4BA0CE4B"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Backpack/ Small boat</w:t>
            </w:r>
          </w:p>
        </w:tc>
      </w:tr>
      <w:tr w:rsidR="004A5B40" w:rsidRPr="008E1E43" w14:paraId="33456224" w14:textId="77777777" w:rsidTr="004C50C9">
        <w:trPr>
          <w:trHeight w:hRule="exact" w:val="397"/>
        </w:trPr>
        <w:tc>
          <w:tcPr>
            <w:tcW w:w="932" w:type="pct"/>
            <w:noWrap/>
          </w:tcPr>
          <w:p w14:paraId="531EE4D1"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Booka Dam</w:t>
            </w:r>
          </w:p>
        </w:tc>
        <w:tc>
          <w:tcPr>
            <w:tcW w:w="471" w:type="pct"/>
            <w:noWrap/>
          </w:tcPr>
          <w:p w14:paraId="371E4903" w14:textId="58963651" w:rsidR="004A5B40" w:rsidRPr="000A1AAF" w:rsidRDefault="004A5B40" w:rsidP="00406A14">
            <w:pPr>
              <w:spacing w:after="60" w:line="260" w:lineRule="exact"/>
              <w:jc w:val="center"/>
              <w:rPr>
                <w:rFonts w:cs="Arial"/>
                <w:sz w:val="18"/>
                <w:szCs w:val="18"/>
              </w:rPr>
            </w:pPr>
            <w:r w:rsidRPr="000A1AAF">
              <w:rPr>
                <w:rFonts w:cs="Arial"/>
                <w:sz w:val="18"/>
                <w:szCs w:val="18"/>
              </w:rPr>
              <w:t>Warrego</w:t>
            </w:r>
          </w:p>
        </w:tc>
        <w:tc>
          <w:tcPr>
            <w:tcW w:w="616" w:type="pct"/>
            <w:noWrap/>
          </w:tcPr>
          <w:p w14:paraId="1FE3D095"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LTIM CAT 3</w:t>
            </w:r>
          </w:p>
        </w:tc>
        <w:tc>
          <w:tcPr>
            <w:tcW w:w="533" w:type="pct"/>
            <w:noWrap/>
          </w:tcPr>
          <w:p w14:paraId="01C5AB77"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-30.19054</w:t>
            </w:r>
          </w:p>
        </w:tc>
        <w:tc>
          <w:tcPr>
            <w:tcW w:w="554" w:type="pct"/>
            <w:noWrap/>
          </w:tcPr>
          <w:p w14:paraId="174FA4B6"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145.43962</w:t>
            </w:r>
          </w:p>
        </w:tc>
        <w:tc>
          <w:tcPr>
            <w:tcW w:w="424" w:type="pct"/>
            <w:noWrap/>
          </w:tcPr>
          <w:p w14:paraId="656EA199"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98</w:t>
            </w:r>
          </w:p>
        </w:tc>
        <w:tc>
          <w:tcPr>
            <w:tcW w:w="460" w:type="pct"/>
            <w:noWrap/>
          </w:tcPr>
          <w:p w14:paraId="603A665D"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Lowland</w:t>
            </w:r>
          </w:p>
        </w:tc>
        <w:tc>
          <w:tcPr>
            <w:tcW w:w="1010" w:type="pct"/>
            <w:noWrap/>
          </w:tcPr>
          <w:p w14:paraId="3B75DA52" w14:textId="11CE4705"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Small boat</w:t>
            </w:r>
          </w:p>
        </w:tc>
      </w:tr>
      <w:tr w:rsidR="004A5B40" w:rsidRPr="008E1E43" w14:paraId="05DE1FB0" w14:textId="77777777" w:rsidTr="004C50C9">
        <w:trPr>
          <w:trHeight w:hRule="exact" w:val="397"/>
        </w:trPr>
        <w:tc>
          <w:tcPr>
            <w:tcW w:w="932" w:type="pct"/>
            <w:tcBorders>
              <w:bottom w:val="single" w:sz="4" w:space="0" w:color="auto"/>
            </w:tcBorders>
            <w:noWrap/>
            <w:hideMark/>
          </w:tcPr>
          <w:p w14:paraId="07D2DD91"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Boera Dam</w:t>
            </w:r>
          </w:p>
        </w:tc>
        <w:tc>
          <w:tcPr>
            <w:tcW w:w="471" w:type="pct"/>
            <w:tcBorders>
              <w:bottom w:val="single" w:sz="4" w:space="0" w:color="auto"/>
            </w:tcBorders>
            <w:noWrap/>
          </w:tcPr>
          <w:p w14:paraId="3F8AB906" w14:textId="77777777" w:rsidR="004A5B40" w:rsidRPr="000A1AAF" w:rsidRDefault="004A5B40" w:rsidP="00406A14">
            <w:pPr>
              <w:spacing w:after="60" w:line="260" w:lineRule="exact"/>
              <w:jc w:val="center"/>
              <w:rPr>
                <w:rFonts w:cs="Arial"/>
                <w:sz w:val="18"/>
                <w:szCs w:val="18"/>
              </w:rPr>
            </w:pPr>
            <w:r w:rsidRPr="000A1AAF">
              <w:rPr>
                <w:rFonts w:cs="Arial"/>
                <w:sz w:val="18"/>
                <w:szCs w:val="18"/>
              </w:rPr>
              <w:t>Warrego</w:t>
            </w:r>
          </w:p>
        </w:tc>
        <w:tc>
          <w:tcPr>
            <w:tcW w:w="616" w:type="pct"/>
            <w:tcBorders>
              <w:bottom w:val="single" w:sz="4" w:space="0" w:color="auto"/>
            </w:tcBorders>
            <w:noWrap/>
            <w:hideMark/>
          </w:tcPr>
          <w:p w14:paraId="47E9019B"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LTIM CAT 3</w:t>
            </w:r>
          </w:p>
        </w:tc>
        <w:tc>
          <w:tcPr>
            <w:tcW w:w="533" w:type="pct"/>
            <w:tcBorders>
              <w:bottom w:val="single" w:sz="4" w:space="0" w:color="auto"/>
            </w:tcBorders>
            <w:noWrap/>
            <w:hideMark/>
          </w:tcPr>
          <w:p w14:paraId="50EF7CC3"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-30.1018</w:t>
            </w:r>
          </w:p>
        </w:tc>
        <w:tc>
          <w:tcPr>
            <w:tcW w:w="554" w:type="pct"/>
            <w:tcBorders>
              <w:bottom w:val="single" w:sz="4" w:space="0" w:color="auto"/>
            </w:tcBorders>
            <w:noWrap/>
            <w:hideMark/>
          </w:tcPr>
          <w:p w14:paraId="0E921C6F"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rPr>
              <w:t>145.41962</w:t>
            </w:r>
          </w:p>
        </w:tc>
        <w:tc>
          <w:tcPr>
            <w:tcW w:w="424" w:type="pct"/>
            <w:tcBorders>
              <w:bottom w:val="single" w:sz="4" w:space="0" w:color="auto"/>
            </w:tcBorders>
            <w:noWrap/>
            <w:hideMark/>
          </w:tcPr>
          <w:p w14:paraId="16598EC4"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104</w:t>
            </w:r>
          </w:p>
        </w:tc>
        <w:tc>
          <w:tcPr>
            <w:tcW w:w="460" w:type="pct"/>
            <w:tcBorders>
              <w:bottom w:val="single" w:sz="4" w:space="0" w:color="auto"/>
            </w:tcBorders>
            <w:noWrap/>
            <w:hideMark/>
          </w:tcPr>
          <w:p w14:paraId="04C6B0C6"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Lowland</w:t>
            </w:r>
          </w:p>
        </w:tc>
        <w:tc>
          <w:tcPr>
            <w:tcW w:w="1010" w:type="pct"/>
            <w:tcBorders>
              <w:bottom w:val="single" w:sz="4" w:space="0" w:color="auto"/>
            </w:tcBorders>
            <w:noWrap/>
            <w:hideMark/>
          </w:tcPr>
          <w:p w14:paraId="55785EEA" w14:textId="77777777" w:rsidR="004A5B40" w:rsidRPr="000A1AAF" w:rsidRDefault="004A5B40" w:rsidP="00406A14">
            <w:pPr>
              <w:spacing w:after="60" w:line="260" w:lineRule="exact"/>
              <w:jc w:val="center"/>
              <w:rPr>
                <w:rFonts w:cs="Arial"/>
                <w:sz w:val="18"/>
                <w:szCs w:val="18"/>
                <w:lang w:eastAsia="en-AU"/>
              </w:rPr>
            </w:pPr>
            <w:r w:rsidRPr="000A1AAF">
              <w:rPr>
                <w:rFonts w:cs="Arial"/>
                <w:sz w:val="18"/>
                <w:szCs w:val="18"/>
                <w:lang w:eastAsia="en-AU"/>
              </w:rPr>
              <w:t>Small boat</w:t>
            </w:r>
          </w:p>
        </w:tc>
      </w:tr>
      <w:tr w:rsidR="004C50C9" w:rsidRPr="008E1E43" w14:paraId="2F966550" w14:textId="77777777" w:rsidTr="004C50C9">
        <w:trPr>
          <w:trHeight w:hRule="exact" w:val="397"/>
        </w:trPr>
        <w:tc>
          <w:tcPr>
            <w:tcW w:w="5000" w:type="pct"/>
            <w:gridSpan w:val="8"/>
            <w:tcBorders>
              <w:bottom w:val="nil"/>
            </w:tcBorders>
            <w:noWrap/>
          </w:tcPr>
          <w:p w14:paraId="6C41B3AA" w14:textId="4C41E64A" w:rsidR="004C50C9" w:rsidRPr="000A1AAF" w:rsidRDefault="004C50C9" w:rsidP="004C50C9">
            <w:pPr>
              <w:spacing w:after="60" w:line="260" w:lineRule="exact"/>
              <w:jc w:val="left"/>
              <w:rPr>
                <w:rFonts w:cs="Arial"/>
                <w:sz w:val="18"/>
                <w:szCs w:val="18"/>
                <w:lang w:eastAsia="en-AU"/>
              </w:rPr>
            </w:pPr>
          </w:p>
        </w:tc>
      </w:tr>
    </w:tbl>
    <w:p w14:paraId="524611ED" w14:textId="34B06E29" w:rsidR="004C50C9" w:rsidRDefault="004C50C9" w:rsidP="004C50C9">
      <w:pPr>
        <w:rPr>
          <w:noProof/>
          <w:lang w:eastAsia="en-AU"/>
        </w:rPr>
      </w:pPr>
    </w:p>
    <w:p w14:paraId="0FC663C0" w14:textId="26D22C76" w:rsidR="004A5B40" w:rsidRDefault="004A5B40" w:rsidP="004A5B40">
      <w:pPr>
        <w:keepNext/>
        <w:spacing w:line="240" w:lineRule="auto"/>
      </w:pPr>
      <w:r>
        <w:rPr>
          <w:noProof/>
          <w:lang w:eastAsia="en-AU"/>
        </w:rPr>
        <w:drawing>
          <wp:inline distT="0" distB="0" distL="0" distR="0" wp14:anchorId="33E31D4F" wp14:editId="094C0088">
            <wp:extent cx="5714075" cy="5372100"/>
            <wp:effectExtent l="0" t="0" r="1270" b="0"/>
            <wp:docPr id="2054" name="Picture 2054" descr="Figure K 2: Location of sampling sites in the lower Warrego River used for LTIM Category III Fish River Warrego-Darling Selected Area assessment." title="Figure K 2: Location of sampling sites in the lower Warrego River used for LTIM Category III Fish River Warrego-Darling Selected Area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115 WD LTIM Stg 2 (inc 434 Stg1)\Maps\Final report maps\Fig 2-3 Selected area monitoring zones.jpg"/>
                    <pic:cNvPicPr>
                      <a:picLocks noChangeAspect="1" noChangeArrowheads="1"/>
                    </pic:cNvPicPr>
                  </pic:nvPicPr>
                  <pic:blipFill>
                    <a:blip r:embed="rId419" cstate="email">
                      <a:extLst>
                        <a:ext uri="{28A0092B-C50C-407E-A947-70E740481C1C}">
                          <a14:useLocalDpi xmlns:a14="http://schemas.microsoft.com/office/drawing/2010/main"/>
                        </a:ext>
                      </a:extLst>
                    </a:blip>
                    <a:srcRect/>
                    <a:stretch>
                      <a:fillRect/>
                    </a:stretch>
                  </pic:blipFill>
                  <pic:spPr bwMode="auto">
                    <a:xfrm>
                      <a:off x="0" y="0"/>
                      <a:ext cx="5714075" cy="5372100"/>
                    </a:xfrm>
                    <a:prstGeom prst="rect">
                      <a:avLst/>
                    </a:prstGeom>
                    <a:noFill/>
                    <a:ln>
                      <a:noFill/>
                    </a:ln>
                  </pic:spPr>
                </pic:pic>
              </a:graphicData>
            </a:graphic>
          </wp:inline>
        </w:drawing>
      </w:r>
    </w:p>
    <w:p w14:paraId="48ED85F4" w14:textId="6CEA6272" w:rsidR="004A5B40" w:rsidRDefault="004A5B40" w:rsidP="004A5B40">
      <w:pPr>
        <w:pStyle w:val="Caption"/>
      </w:pPr>
      <w:bookmarkStart w:id="479" w:name="_Ref12184477"/>
      <w:bookmarkStart w:id="480" w:name="_Toc1746369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K</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479"/>
      <w:r w:rsidR="006008EF">
        <w:t xml:space="preserve">: </w:t>
      </w:r>
      <w:r w:rsidRPr="001F23BB">
        <w:t xml:space="preserve">Location of sampling sites in the </w:t>
      </w:r>
      <w:r w:rsidRPr="004A5B40">
        <w:t>lower</w:t>
      </w:r>
      <w:r w:rsidRPr="001F23BB">
        <w:t xml:space="preserve"> Warrego River used for LTIM Category </w:t>
      </w:r>
      <w:r w:rsidR="004C50C9">
        <w:t>III</w:t>
      </w:r>
      <w:r w:rsidRPr="001F23BB">
        <w:t xml:space="preserve"> Fish River Warrego-Darling Selected Area assessment.</w:t>
      </w:r>
      <w:bookmarkEnd w:id="480"/>
    </w:p>
    <w:p w14:paraId="2D2670B5" w14:textId="2C4754FE" w:rsidR="004A5B40" w:rsidRPr="008F664D" w:rsidRDefault="004A5B40" w:rsidP="004A5B40">
      <w:pPr>
        <w:pStyle w:val="Caption"/>
        <w:keepNext/>
      </w:pPr>
      <w:bookmarkStart w:id="481" w:name="_Ref12184455"/>
      <w:bookmarkStart w:id="482" w:name="_Toc17463819"/>
      <w:r w:rsidRPr="008F664D">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K</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481"/>
      <w:r w:rsidR="006008EF">
        <w:t xml:space="preserve">: </w:t>
      </w:r>
      <w:r w:rsidRPr="008F664D">
        <w:t xml:space="preserve">Sampling dates for LTIM Category </w:t>
      </w:r>
      <w:r w:rsidR="004C50C9">
        <w:t>III</w:t>
      </w:r>
      <w:r w:rsidRPr="008F664D">
        <w:t xml:space="preserve"> Fish River Warrego-Darling Selected Area assessment.</w:t>
      </w:r>
      <w:bookmarkEnd w:id="482"/>
    </w:p>
    <w:tbl>
      <w:tblPr>
        <w:tblStyle w:val="StandardELAFormat"/>
        <w:tblW w:w="0" w:type="auto"/>
        <w:tblLook w:val="04A0" w:firstRow="1" w:lastRow="0" w:firstColumn="1" w:lastColumn="0" w:noHBand="0" w:noVBand="1"/>
      </w:tblPr>
      <w:tblGrid>
        <w:gridCol w:w="2376"/>
        <w:gridCol w:w="3969"/>
        <w:gridCol w:w="2681"/>
      </w:tblGrid>
      <w:tr w:rsidR="004A5B40" w14:paraId="29D5CAB4" w14:textId="77777777" w:rsidTr="008F664D">
        <w:trPr>
          <w:cnfStyle w:val="100000000000" w:firstRow="1" w:lastRow="0" w:firstColumn="0" w:lastColumn="0" w:oddVBand="0" w:evenVBand="0" w:oddHBand="0" w:evenHBand="0" w:firstRowFirstColumn="0" w:firstRowLastColumn="0" w:lastRowFirstColumn="0" w:lastRowLastColumn="0"/>
          <w:trHeight w:hRule="exact" w:val="397"/>
        </w:trPr>
        <w:tc>
          <w:tcPr>
            <w:tcW w:w="2376" w:type="dxa"/>
            <w:noWrap/>
          </w:tcPr>
          <w:p w14:paraId="36BE9789" w14:textId="77777777" w:rsidR="004A5B40" w:rsidRPr="000A1AAF" w:rsidRDefault="004A5B40" w:rsidP="004C50C9">
            <w:pPr>
              <w:spacing w:after="60"/>
              <w:jc w:val="center"/>
              <w:rPr>
                <w:sz w:val="18"/>
                <w:szCs w:val="18"/>
              </w:rPr>
            </w:pPr>
            <w:r w:rsidRPr="000A1AAF">
              <w:rPr>
                <w:sz w:val="18"/>
                <w:szCs w:val="18"/>
              </w:rPr>
              <w:t>Sampling event</w:t>
            </w:r>
          </w:p>
        </w:tc>
        <w:tc>
          <w:tcPr>
            <w:tcW w:w="3969" w:type="dxa"/>
            <w:noWrap/>
          </w:tcPr>
          <w:p w14:paraId="48C83D0F" w14:textId="77777777" w:rsidR="004A5B40" w:rsidRPr="000A1AAF" w:rsidRDefault="004A5B40" w:rsidP="004C50C9">
            <w:pPr>
              <w:spacing w:after="60"/>
              <w:jc w:val="center"/>
              <w:rPr>
                <w:sz w:val="18"/>
                <w:szCs w:val="18"/>
              </w:rPr>
            </w:pPr>
            <w:r w:rsidRPr="000A1AAF">
              <w:rPr>
                <w:sz w:val="18"/>
                <w:szCs w:val="18"/>
              </w:rPr>
              <w:t>Sampling dates</w:t>
            </w:r>
          </w:p>
        </w:tc>
        <w:tc>
          <w:tcPr>
            <w:tcW w:w="2845" w:type="dxa"/>
          </w:tcPr>
          <w:p w14:paraId="44DB3D91" w14:textId="77777777" w:rsidR="004A5B40" w:rsidRPr="000A1AAF" w:rsidRDefault="004A5B40" w:rsidP="004C50C9">
            <w:pPr>
              <w:spacing w:after="60"/>
              <w:jc w:val="center"/>
              <w:rPr>
                <w:sz w:val="18"/>
                <w:szCs w:val="18"/>
              </w:rPr>
            </w:pPr>
            <w:r w:rsidRPr="000A1AAF">
              <w:rPr>
                <w:sz w:val="18"/>
                <w:szCs w:val="18"/>
              </w:rPr>
              <w:t>Number of sites with water</w:t>
            </w:r>
          </w:p>
        </w:tc>
      </w:tr>
      <w:tr w:rsidR="004A5B40" w14:paraId="28283469" w14:textId="77777777" w:rsidTr="008F664D">
        <w:trPr>
          <w:trHeight w:hRule="exact" w:val="397"/>
        </w:trPr>
        <w:tc>
          <w:tcPr>
            <w:tcW w:w="2376" w:type="dxa"/>
            <w:noWrap/>
          </w:tcPr>
          <w:p w14:paraId="09CE2BDE" w14:textId="77777777" w:rsidR="004A5B40" w:rsidRPr="008F664D" w:rsidRDefault="004A5B40" w:rsidP="004C50C9">
            <w:pPr>
              <w:spacing w:after="60"/>
              <w:jc w:val="center"/>
              <w:rPr>
                <w:sz w:val="18"/>
                <w:szCs w:val="18"/>
              </w:rPr>
            </w:pPr>
            <w:r w:rsidRPr="008F664D">
              <w:rPr>
                <w:sz w:val="18"/>
                <w:szCs w:val="18"/>
              </w:rPr>
              <w:t>Sample 1</w:t>
            </w:r>
          </w:p>
        </w:tc>
        <w:tc>
          <w:tcPr>
            <w:tcW w:w="3969" w:type="dxa"/>
            <w:noWrap/>
          </w:tcPr>
          <w:p w14:paraId="45759A45" w14:textId="77777777" w:rsidR="004A5B40" w:rsidRPr="008F664D" w:rsidRDefault="004A5B40" w:rsidP="004C50C9">
            <w:pPr>
              <w:spacing w:after="60"/>
              <w:jc w:val="center"/>
              <w:rPr>
                <w:sz w:val="18"/>
                <w:szCs w:val="18"/>
              </w:rPr>
            </w:pPr>
            <w:r w:rsidRPr="008F664D">
              <w:rPr>
                <w:sz w:val="18"/>
                <w:szCs w:val="18"/>
              </w:rPr>
              <w:t>7-15 October, 2015</w:t>
            </w:r>
          </w:p>
        </w:tc>
        <w:tc>
          <w:tcPr>
            <w:tcW w:w="2845" w:type="dxa"/>
          </w:tcPr>
          <w:p w14:paraId="4BAC32DD" w14:textId="77777777" w:rsidR="004A5B40" w:rsidRPr="008F664D" w:rsidRDefault="004A5B40" w:rsidP="004C50C9">
            <w:pPr>
              <w:spacing w:after="60"/>
              <w:jc w:val="center"/>
              <w:rPr>
                <w:sz w:val="18"/>
                <w:szCs w:val="18"/>
              </w:rPr>
            </w:pPr>
            <w:r w:rsidRPr="008F664D">
              <w:rPr>
                <w:sz w:val="18"/>
                <w:szCs w:val="18"/>
              </w:rPr>
              <w:t>5</w:t>
            </w:r>
          </w:p>
        </w:tc>
      </w:tr>
      <w:tr w:rsidR="004A5B40" w14:paraId="342050DC" w14:textId="77777777" w:rsidTr="008F664D">
        <w:trPr>
          <w:trHeight w:hRule="exact" w:val="397"/>
        </w:trPr>
        <w:tc>
          <w:tcPr>
            <w:tcW w:w="2376" w:type="dxa"/>
            <w:noWrap/>
          </w:tcPr>
          <w:p w14:paraId="296F57BE" w14:textId="77777777" w:rsidR="004A5B40" w:rsidRPr="008F664D" w:rsidRDefault="004A5B40" w:rsidP="004C50C9">
            <w:pPr>
              <w:spacing w:after="60"/>
              <w:jc w:val="center"/>
              <w:rPr>
                <w:sz w:val="18"/>
                <w:szCs w:val="18"/>
              </w:rPr>
            </w:pPr>
            <w:r w:rsidRPr="008F664D">
              <w:rPr>
                <w:sz w:val="18"/>
                <w:szCs w:val="18"/>
              </w:rPr>
              <w:t>Sample 2</w:t>
            </w:r>
          </w:p>
        </w:tc>
        <w:tc>
          <w:tcPr>
            <w:tcW w:w="3969" w:type="dxa"/>
            <w:noWrap/>
          </w:tcPr>
          <w:p w14:paraId="2F85E552" w14:textId="77777777" w:rsidR="004A5B40" w:rsidRPr="008F664D" w:rsidRDefault="004A5B40" w:rsidP="004C50C9">
            <w:pPr>
              <w:spacing w:after="60"/>
              <w:jc w:val="center"/>
              <w:rPr>
                <w:sz w:val="18"/>
                <w:szCs w:val="18"/>
              </w:rPr>
            </w:pPr>
            <w:r w:rsidRPr="008F664D">
              <w:rPr>
                <w:sz w:val="18"/>
                <w:szCs w:val="18"/>
              </w:rPr>
              <w:t>30 March-3 April, 2016</w:t>
            </w:r>
          </w:p>
        </w:tc>
        <w:tc>
          <w:tcPr>
            <w:tcW w:w="2845" w:type="dxa"/>
          </w:tcPr>
          <w:p w14:paraId="3EBB57B3" w14:textId="77777777" w:rsidR="004A5B40" w:rsidRPr="008F664D" w:rsidRDefault="004A5B40" w:rsidP="004C50C9">
            <w:pPr>
              <w:spacing w:after="60"/>
              <w:jc w:val="center"/>
              <w:rPr>
                <w:sz w:val="18"/>
                <w:szCs w:val="18"/>
              </w:rPr>
            </w:pPr>
            <w:r w:rsidRPr="008F664D">
              <w:rPr>
                <w:sz w:val="18"/>
                <w:szCs w:val="18"/>
              </w:rPr>
              <w:t>5</w:t>
            </w:r>
          </w:p>
        </w:tc>
      </w:tr>
      <w:tr w:rsidR="004A5B40" w14:paraId="01BE4139" w14:textId="77777777" w:rsidTr="008F664D">
        <w:trPr>
          <w:trHeight w:hRule="exact" w:val="397"/>
        </w:trPr>
        <w:tc>
          <w:tcPr>
            <w:tcW w:w="2376" w:type="dxa"/>
            <w:noWrap/>
          </w:tcPr>
          <w:p w14:paraId="56CAD1CD" w14:textId="77777777" w:rsidR="004A5B40" w:rsidRPr="008F664D" w:rsidRDefault="004A5B40" w:rsidP="004C50C9">
            <w:pPr>
              <w:spacing w:after="60"/>
              <w:jc w:val="center"/>
              <w:rPr>
                <w:sz w:val="18"/>
                <w:szCs w:val="18"/>
              </w:rPr>
            </w:pPr>
            <w:r w:rsidRPr="008F664D">
              <w:rPr>
                <w:sz w:val="18"/>
                <w:szCs w:val="18"/>
              </w:rPr>
              <w:t>Sample 3</w:t>
            </w:r>
          </w:p>
        </w:tc>
        <w:tc>
          <w:tcPr>
            <w:tcW w:w="3969" w:type="dxa"/>
            <w:noWrap/>
          </w:tcPr>
          <w:p w14:paraId="3DDF830F" w14:textId="77777777" w:rsidR="004A5B40" w:rsidRPr="008F664D" w:rsidRDefault="004A5B40" w:rsidP="004C50C9">
            <w:pPr>
              <w:spacing w:after="60"/>
              <w:jc w:val="center"/>
              <w:rPr>
                <w:sz w:val="18"/>
                <w:szCs w:val="18"/>
              </w:rPr>
            </w:pPr>
            <w:r w:rsidRPr="008F664D">
              <w:rPr>
                <w:sz w:val="18"/>
                <w:szCs w:val="18"/>
              </w:rPr>
              <w:t>11-18 December, 2016</w:t>
            </w:r>
          </w:p>
        </w:tc>
        <w:tc>
          <w:tcPr>
            <w:tcW w:w="2845" w:type="dxa"/>
          </w:tcPr>
          <w:p w14:paraId="42B3AB45" w14:textId="77777777" w:rsidR="004A5B40" w:rsidRPr="008F664D" w:rsidRDefault="004A5B40" w:rsidP="004C50C9">
            <w:pPr>
              <w:spacing w:after="60"/>
              <w:jc w:val="center"/>
              <w:rPr>
                <w:sz w:val="18"/>
                <w:szCs w:val="18"/>
              </w:rPr>
            </w:pPr>
            <w:r w:rsidRPr="008F664D">
              <w:rPr>
                <w:sz w:val="18"/>
                <w:szCs w:val="18"/>
              </w:rPr>
              <w:t>5</w:t>
            </w:r>
          </w:p>
        </w:tc>
      </w:tr>
      <w:tr w:rsidR="004A5B40" w14:paraId="40277727" w14:textId="77777777" w:rsidTr="008F664D">
        <w:trPr>
          <w:trHeight w:hRule="exact" w:val="397"/>
        </w:trPr>
        <w:tc>
          <w:tcPr>
            <w:tcW w:w="2376" w:type="dxa"/>
            <w:noWrap/>
          </w:tcPr>
          <w:p w14:paraId="7AD8E24C" w14:textId="77777777" w:rsidR="004A5B40" w:rsidRPr="008F664D" w:rsidRDefault="004A5B40" w:rsidP="004C50C9">
            <w:pPr>
              <w:spacing w:after="60"/>
              <w:jc w:val="center"/>
              <w:rPr>
                <w:sz w:val="18"/>
                <w:szCs w:val="18"/>
              </w:rPr>
            </w:pPr>
            <w:r w:rsidRPr="008F664D">
              <w:rPr>
                <w:sz w:val="18"/>
                <w:szCs w:val="18"/>
              </w:rPr>
              <w:t>Sample 4</w:t>
            </w:r>
          </w:p>
        </w:tc>
        <w:tc>
          <w:tcPr>
            <w:tcW w:w="3969" w:type="dxa"/>
            <w:noWrap/>
          </w:tcPr>
          <w:p w14:paraId="6D6E7F76" w14:textId="77777777" w:rsidR="004A5B40" w:rsidRPr="008F664D" w:rsidRDefault="004A5B40" w:rsidP="004C50C9">
            <w:pPr>
              <w:spacing w:after="60"/>
              <w:jc w:val="center"/>
              <w:rPr>
                <w:sz w:val="18"/>
                <w:szCs w:val="18"/>
              </w:rPr>
            </w:pPr>
            <w:r w:rsidRPr="008F664D">
              <w:rPr>
                <w:sz w:val="18"/>
                <w:szCs w:val="18"/>
              </w:rPr>
              <w:t>9-12 April, 2017</w:t>
            </w:r>
          </w:p>
        </w:tc>
        <w:tc>
          <w:tcPr>
            <w:tcW w:w="2845" w:type="dxa"/>
          </w:tcPr>
          <w:p w14:paraId="431CBA64" w14:textId="77777777" w:rsidR="004A5B40" w:rsidRPr="008F664D" w:rsidRDefault="004A5B40" w:rsidP="004C50C9">
            <w:pPr>
              <w:spacing w:after="60"/>
              <w:jc w:val="center"/>
              <w:rPr>
                <w:sz w:val="18"/>
                <w:szCs w:val="18"/>
              </w:rPr>
            </w:pPr>
            <w:r w:rsidRPr="008F664D">
              <w:rPr>
                <w:sz w:val="18"/>
                <w:szCs w:val="18"/>
              </w:rPr>
              <w:t>3</w:t>
            </w:r>
          </w:p>
        </w:tc>
      </w:tr>
      <w:tr w:rsidR="004A5B40" w14:paraId="2BF1E89B" w14:textId="77777777" w:rsidTr="008F664D">
        <w:trPr>
          <w:trHeight w:hRule="exact" w:val="397"/>
        </w:trPr>
        <w:tc>
          <w:tcPr>
            <w:tcW w:w="2376" w:type="dxa"/>
            <w:noWrap/>
          </w:tcPr>
          <w:p w14:paraId="4512F16E" w14:textId="77777777" w:rsidR="004A5B40" w:rsidRPr="008F664D" w:rsidRDefault="004A5B40" w:rsidP="004C50C9">
            <w:pPr>
              <w:spacing w:after="60"/>
              <w:jc w:val="center"/>
              <w:rPr>
                <w:sz w:val="18"/>
                <w:szCs w:val="18"/>
              </w:rPr>
            </w:pPr>
            <w:r w:rsidRPr="008F664D">
              <w:rPr>
                <w:sz w:val="18"/>
                <w:szCs w:val="18"/>
              </w:rPr>
              <w:t>Sample 5</w:t>
            </w:r>
          </w:p>
        </w:tc>
        <w:tc>
          <w:tcPr>
            <w:tcW w:w="3969" w:type="dxa"/>
            <w:noWrap/>
          </w:tcPr>
          <w:p w14:paraId="02C4CFC6" w14:textId="77777777" w:rsidR="004A5B40" w:rsidRPr="008F664D" w:rsidRDefault="004A5B40" w:rsidP="004C50C9">
            <w:pPr>
              <w:spacing w:after="60"/>
              <w:jc w:val="center"/>
              <w:rPr>
                <w:sz w:val="18"/>
                <w:szCs w:val="18"/>
              </w:rPr>
            </w:pPr>
            <w:r w:rsidRPr="008F664D">
              <w:rPr>
                <w:sz w:val="18"/>
                <w:szCs w:val="18"/>
              </w:rPr>
              <w:t>20-22 November, 2017</w:t>
            </w:r>
          </w:p>
        </w:tc>
        <w:tc>
          <w:tcPr>
            <w:tcW w:w="2845" w:type="dxa"/>
          </w:tcPr>
          <w:p w14:paraId="536384FE" w14:textId="77777777" w:rsidR="004A5B40" w:rsidRPr="008F664D" w:rsidRDefault="004A5B40" w:rsidP="004C50C9">
            <w:pPr>
              <w:spacing w:after="60"/>
              <w:jc w:val="center"/>
              <w:rPr>
                <w:sz w:val="18"/>
                <w:szCs w:val="18"/>
              </w:rPr>
            </w:pPr>
            <w:r w:rsidRPr="008F664D">
              <w:rPr>
                <w:sz w:val="18"/>
                <w:szCs w:val="18"/>
              </w:rPr>
              <w:t>2</w:t>
            </w:r>
          </w:p>
        </w:tc>
      </w:tr>
      <w:tr w:rsidR="004A5B40" w14:paraId="6FC24548" w14:textId="77777777" w:rsidTr="008F664D">
        <w:trPr>
          <w:trHeight w:hRule="exact" w:val="397"/>
        </w:trPr>
        <w:tc>
          <w:tcPr>
            <w:tcW w:w="2376" w:type="dxa"/>
            <w:noWrap/>
          </w:tcPr>
          <w:p w14:paraId="7A75551A" w14:textId="77777777" w:rsidR="004A5B40" w:rsidRPr="008F664D" w:rsidRDefault="004A5B40" w:rsidP="004C50C9">
            <w:pPr>
              <w:spacing w:after="60"/>
              <w:jc w:val="center"/>
              <w:rPr>
                <w:sz w:val="18"/>
                <w:szCs w:val="18"/>
              </w:rPr>
            </w:pPr>
            <w:r w:rsidRPr="008F664D">
              <w:rPr>
                <w:sz w:val="18"/>
                <w:szCs w:val="18"/>
              </w:rPr>
              <w:t>Sample 6</w:t>
            </w:r>
          </w:p>
        </w:tc>
        <w:tc>
          <w:tcPr>
            <w:tcW w:w="3969" w:type="dxa"/>
            <w:noWrap/>
          </w:tcPr>
          <w:p w14:paraId="024EBBA3" w14:textId="77777777" w:rsidR="004A5B40" w:rsidRPr="008F664D" w:rsidRDefault="004A5B40" w:rsidP="004C50C9">
            <w:pPr>
              <w:spacing w:after="60"/>
              <w:jc w:val="center"/>
              <w:rPr>
                <w:sz w:val="18"/>
                <w:szCs w:val="18"/>
              </w:rPr>
            </w:pPr>
            <w:r w:rsidRPr="008F664D">
              <w:rPr>
                <w:sz w:val="18"/>
                <w:szCs w:val="18"/>
              </w:rPr>
              <w:t>28-31 May, 2018</w:t>
            </w:r>
          </w:p>
        </w:tc>
        <w:tc>
          <w:tcPr>
            <w:tcW w:w="2845" w:type="dxa"/>
          </w:tcPr>
          <w:p w14:paraId="218112FD" w14:textId="77777777" w:rsidR="004A5B40" w:rsidRPr="008F664D" w:rsidRDefault="004A5B40" w:rsidP="004C50C9">
            <w:pPr>
              <w:spacing w:after="60"/>
              <w:jc w:val="center"/>
              <w:rPr>
                <w:sz w:val="18"/>
                <w:szCs w:val="18"/>
              </w:rPr>
            </w:pPr>
            <w:r w:rsidRPr="008F664D">
              <w:rPr>
                <w:sz w:val="18"/>
                <w:szCs w:val="18"/>
              </w:rPr>
              <w:t>5</w:t>
            </w:r>
          </w:p>
        </w:tc>
      </w:tr>
    </w:tbl>
    <w:p w14:paraId="0AE8D60B" w14:textId="77777777" w:rsidR="004A5B40" w:rsidRDefault="004A5B40" w:rsidP="004A5B40"/>
    <w:p w14:paraId="21681347" w14:textId="77777777" w:rsidR="004A5B40" w:rsidRDefault="004A5B40" w:rsidP="004A5B40"/>
    <w:p w14:paraId="30B855DF" w14:textId="77777777" w:rsidR="004A5B40" w:rsidRDefault="004A5B40" w:rsidP="004A5B40">
      <w:pPr>
        <w:keepNext/>
        <w:spacing w:after="80" w:line="240" w:lineRule="auto"/>
      </w:pPr>
      <w:r>
        <w:rPr>
          <w:b/>
          <w:noProof/>
          <w:lang w:eastAsia="en-AU"/>
        </w:rPr>
        <w:drawing>
          <wp:inline distT="0" distB="0" distL="0" distR="0" wp14:anchorId="27A6EF51" wp14:editId="43BD0C91">
            <wp:extent cx="5859995" cy="4394200"/>
            <wp:effectExtent l="0" t="0" r="7620" b="6350"/>
            <wp:docPr id="2055" name="Picture 2055" descr="Figure K 3: Ross Billabong site on the lower Warrego River during Sample 5, November 2017." title="Figure K 3: Ross Billabong site on the lower Warrego River during Sample 5, Nov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F0022.JPG"/>
                    <pic:cNvPicPr/>
                  </pic:nvPicPr>
                  <pic:blipFill>
                    <a:blip r:embed="rId420" cstate="email">
                      <a:extLst>
                        <a:ext uri="{28A0092B-C50C-407E-A947-70E740481C1C}">
                          <a14:useLocalDpi xmlns:a14="http://schemas.microsoft.com/office/drawing/2010/main"/>
                        </a:ext>
                      </a:extLst>
                    </a:blip>
                    <a:stretch>
                      <a:fillRect/>
                    </a:stretch>
                  </pic:blipFill>
                  <pic:spPr>
                    <a:xfrm>
                      <a:off x="0" y="0"/>
                      <a:ext cx="5888265" cy="4415399"/>
                    </a:xfrm>
                    <a:prstGeom prst="rect">
                      <a:avLst/>
                    </a:prstGeom>
                  </pic:spPr>
                </pic:pic>
              </a:graphicData>
            </a:graphic>
          </wp:inline>
        </w:drawing>
      </w:r>
    </w:p>
    <w:p w14:paraId="2AC32601" w14:textId="1BE652B6" w:rsidR="004A5B40" w:rsidRDefault="004A5B40" w:rsidP="004A5B40">
      <w:pPr>
        <w:pStyle w:val="Caption"/>
        <w:rPr>
          <w:szCs w:val="24"/>
        </w:rPr>
      </w:pPr>
      <w:bookmarkStart w:id="483" w:name="_Ref12185000"/>
      <w:bookmarkStart w:id="484" w:name="_Toc1746369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K</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483"/>
      <w:r w:rsidR="006008EF">
        <w:t xml:space="preserve">: </w:t>
      </w:r>
      <w:r w:rsidRPr="00F93DA7">
        <w:t>Ross Billabong site on the lower Warrego River during Sample 5, November 2017.</w:t>
      </w:r>
      <w:bookmarkEnd w:id="484"/>
    </w:p>
    <w:p w14:paraId="1B95AD9C" w14:textId="77777777" w:rsidR="004A5B40" w:rsidRDefault="004A5B40" w:rsidP="004A5B40"/>
    <w:p w14:paraId="58320AD1" w14:textId="77777777" w:rsidR="004A5B40" w:rsidRDefault="004A5B40" w:rsidP="004A5B40"/>
    <w:p w14:paraId="33629A6A" w14:textId="351C0E44" w:rsidR="004A5B40" w:rsidRPr="009C0D05" w:rsidRDefault="004A5B40" w:rsidP="004A5B40">
      <w:pPr>
        <w:spacing w:after="0" w:line="240" w:lineRule="auto"/>
        <w:jc w:val="center"/>
        <w:rPr>
          <w:b/>
        </w:rPr>
      </w:pPr>
      <w:r>
        <w:rPr>
          <w:noProof/>
          <w:lang w:eastAsia="en-AU"/>
        </w:rPr>
        <mc:AlternateContent>
          <mc:Choice Requires="wps">
            <w:drawing>
              <wp:anchor distT="0" distB="0" distL="114300" distR="114300" simplePos="0" relativeHeight="251671552" behindDoc="0" locked="0" layoutInCell="1" allowOverlap="1" wp14:anchorId="5A4BF1BA" wp14:editId="4697E221">
                <wp:simplePos x="0" y="0"/>
                <wp:positionH relativeFrom="column">
                  <wp:posOffset>244475</wp:posOffset>
                </wp:positionH>
                <wp:positionV relativeFrom="paragraph">
                  <wp:posOffset>22860</wp:posOffset>
                </wp:positionV>
                <wp:extent cx="360000" cy="276225"/>
                <wp:effectExtent l="0" t="0" r="2540" b="9525"/>
                <wp:wrapNone/>
                <wp:docPr id="2060" name="Text Box 2060"/>
                <wp:cNvGraphicFramePr/>
                <a:graphic xmlns:a="http://schemas.openxmlformats.org/drawingml/2006/main">
                  <a:graphicData uri="http://schemas.microsoft.com/office/word/2010/wordprocessingShape">
                    <wps:wsp>
                      <wps:cNvSpPr txBox="1"/>
                      <wps:spPr>
                        <a:xfrm>
                          <a:off x="0" y="0"/>
                          <a:ext cx="360000" cy="2762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65E26F" w14:textId="77777777" w:rsidR="005F50BB" w:rsidRPr="00776821" w:rsidRDefault="005F50BB" w:rsidP="004C50C9">
                            <w:pPr>
                              <w:jc w:val="center"/>
                              <w:rPr>
                                <w:b/>
                                <w:sz w:val="24"/>
                              </w:rPr>
                            </w:pPr>
                            <w:r w:rsidRPr="00776821">
                              <w:rPr>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A4BF1BA" id="Text Box 2060" o:spid="_x0000_s1070" type="#_x0000_t202" style="position:absolute;left:0;text-align:left;margin-left:19.25pt;margin-top:1.8pt;width:28.35pt;height:21.7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" fillcolor="white [3212]" stroked="f" strokeweight=".5pt">
                <v:textbox>
                  <w:txbxContent>
                    <w:p w14:paraId="6465E26F" w14:textId="77777777" w:rsidR="005F50BB" w:rsidRPr="00776821" w:rsidRDefault="005F50BB" w:rsidP="004C50C9">
                      <w:pPr>
                        <w:jc w:val="center"/>
                        <w:rPr>
                          <w:b/>
                          <w:sz w:val="24"/>
                        </w:rPr>
                      </w:pPr>
                      <w:r w:rsidRPr="00776821">
                        <w:rPr>
                          <w:b/>
                          <w:sz w:val="24"/>
                        </w:rPr>
                        <w:t>a)</w:t>
                      </w:r>
                    </w:p>
                  </w:txbxContent>
                </v:textbox>
              </v:shape>
            </w:pict>
          </mc:Fallback>
        </mc:AlternateContent>
      </w:r>
      <w:r>
        <w:rPr>
          <w:noProof/>
          <w:lang w:eastAsia="en-AU"/>
        </w:rPr>
        <w:drawing>
          <wp:inline distT="0" distB="0" distL="0" distR="0" wp14:anchorId="4C31027D" wp14:editId="4BCAE275">
            <wp:extent cx="5295015" cy="3969451"/>
            <wp:effectExtent l="0" t="0" r="1270" b="0"/>
            <wp:docPr id="2056" name="Picture 2056" descr="Figure K 4: (a) Backpack electrofishing at Dick’s Dam, November 2017 (b) and Ross Billabong during sampling in May 2018 (note low water levels)." title="Figure K 4: (a) Backpack electrofishing at Dick’s Dam, November 2017 (b) and Ross Billabong during sampling in May 2018 (note low water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F0079.JPG"/>
                    <pic:cNvPicPr/>
                  </pic:nvPicPr>
                  <pic:blipFill>
                    <a:blip r:embed="rId421" cstate="email">
                      <a:extLst>
                        <a:ext uri="{28A0092B-C50C-407E-A947-70E740481C1C}">
                          <a14:useLocalDpi xmlns:a14="http://schemas.microsoft.com/office/drawing/2010/main"/>
                        </a:ext>
                      </a:extLst>
                    </a:blip>
                    <a:stretch>
                      <a:fillRect/>
                    </a:stretch>
                  </pic:blipFill>
                  <pic:spPr>
                    <a:xfrm>
                      <a:off x="0" y="0"/>
                      <a:ext cx="5315705" cy="3984961"/>
                    </a:xfrm>
                    <a:prstGeom prst="rect">
                      <a:avLst/>
                    </a:prstGeom>
                  </pic:spPr>
                </pic:pic>
              </a:graphicData>
            </a:graphic>
          </wp:inline>
        </w:drawing>
      </w:r>
    </w:p>
    <w:p w14:paraId="68CA9DA3" w14:textId="105C0CB0" w:rsidR="004A5B40" w:rsidRDefault="008F664D" w:rsidP="004A5B40">
      <w:pPr>
        <w:keepNext/>
        <w:spacing w:after="0" w:line="240" w:lineRule="auto"/>
        <w:jc w:val="center"/>
      </w:pPr>
      <w:r>
        <w:rPr>
          <w:noProof/>
          <w:lang w:eastAsia="en-AU"/>
        </w:rPr>
        <mc:AlternateContent>
          <mc:Choice Requires="wps">
            <w:drawing>
              <wp:anchor distT="0" distB="0" distL="114300" distR="114300" simplePos="0" relativeHeight="251672576" behindDoc="0" locked="0" layoutInCell="1" allowOverlap="1" wp14:anchorId="4C82FDF1" wp14:editId="415E6D82">
                <wp:simplePos x="0" y="0"/>
                <wp:positionH relativeFrom="column">
                  <wp:posOffset>273050</wp:posOffset>
                </wp:positionH>
                <wp:positionV relativeFrom="paragraph">
                  <wp:posOffset>19685</wp:posOffset>
                </wp:positionV>
                <wp:extent cx="360000" cy="276225"/>
                <wp:effectExtent l="0" t="0" r="2540" b="9525"/>
                <wp:wrapNone/>
                <wp:docPr id="2061" name="Text Box 2061"/>
                <wp:cNvGraphicFramePr/>
                <a:graphic xmlns:a="http://schemas.openxmlformats.org/drawingml/2006/main">
                  <a:graphicData uri="http://schemas.microsoft.com/office/word/2010/wordprocessingShape">
                    <wps:wsp>
                      <wps:cNvSpPr txBox="1"/>
                      <wps:spPr>
                        <a:xfrm>
                          <a:off x="0" y="0"/>
                          <a:ext cx="360000" cy="2762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FA6208" w14:textId="77777777" w:rsidR="005F50BB" w:rsidRPr="00776821" w:rsidRDefault="005F50BB" w:rsidP="004C50C9">
                            <w:pPr>
                              <w:jc w:val="center"/>
                              <w:rPr>
                                <w:b/>
                                <w:sz w:val="24"/>
                              </w:rPr>
                            </w:pPr>
                            <w:r>
                              <w:rPr>
                                <w:b/>
                                <w:sz w:val="24"/>
                              </w:rPr>
                              <w:t>b</w:t>
                            </w:r>
                            <w:r w:rsidRPr="00776821">
                              <w:rPr>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C82FDF1" id="Text Box 2061" o:spid="_x0000_s1071" type="#_x0000_t202" style="position:absolute;left:0;text-align:left;margin-left:21.5pt;margin-top:1.55pt;width:28.35pt;height:21.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" fillcolor="white [3212]" stroked="f" strokeweight=".5pt">
                <v:textbox>
                  <w:txbxContent>
                    <w:p w14:paraId="03FA6208" w14:textId="77777777" w:rsidR="005F50BB" w:rsidRPr="00776821" w:rsidRDefault="005F50BB" w:rsidP="004C50C9">
                      <w:pPr>
                        <w:jc w:val="center"/>
                        <w:rPr>
                          <w:b/>
                          <w:sz w:val="24"/>
                        </w:rPr>
                      </w:pPr>
                      <w:r>
                        <w:rPr>
                          <w:b/>
                          <w:sz w:val="24"/>
                        </w:rPr>
                        <w:t>b</w:t>
                      </w:r>
                      <w:r w:rsidRPr="00776821">
                        <w:rPr>
                          <w:b/>
                          <w:sz w:val="24"/>
                        </w:rPr>
                        <w:t>)</w:t>
                      </w:r>
                    </w:p>
                  </w:txbxContent>
                </v:textbox>
              </v:shape>
            </w:pict>
          </mc:Fallback>
        </mc:AlternateContent>
      </w:r>
      <w:r w:rsidR="004A5B40">
        <w:rPr>
          <w:b/>
          <w:noProof/>
          <w:lang w:eastAsia="en-AU"/>
        </w:rPr>
        <w:drawing>
          <wp:inline distT="0" distB="0" distL="0" distR="0" wp14:anchorId="27179F9A" wp14:editId="5E9BE73F">
            <wp:extent cx="5260769" cy="3936582"/>
            <wp:effectExtent l="0" t="0" r="0" b="6985"/>
            <wp:docPr id="2057" name="Picture 2057" descr="Figure K 4: (a) Backpack electrofishing at Dick’s Dam, November 2017 (b) and Ross Billabong during sampling in May 2018 (note low water levels)." title="Figure K 4: (a) Backpack electrofishing at Dick’s Dam, November 2017 (b) and Ross Billabong during sampling in May 2018 (note low water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N1104.JPG"/>
                    <pic:cNvPicPr/>
                  </pic:nvPicPr>
                  <pic:blipFill>
                    <a:blip r:embed="rId422" cstate="email">
                      <a:extLst>
                        <a:ext uri="{28A0092B-C50C-407E-A947-70E740481C1C}">
                          <a14:useLocalDpi xmlns:a14="http://schemas.microsoft.com/office/drawing/2010/main"/>
                        </a:ext>
                      </a:extLst>
                    </a:blip>
                    <a:stretch>
                      <a:fillRect/>
                    </a:stretch>
                  </pic:blipFill>
                  <pic:spPr>
                    <a:xfrm>
                      <a:off x="0" y="0"/>
                      <a:ext cx="5322682" cy="3982911"/>
                    </a:xfrm>
                    <a:prstGeom prst="rect">
                      <a:avLst/>
                    </a:prstGeom>
                  </pic:spPr>
                </pic:pic>
              </a:graphicData>
            </a:graphic>
          </wp:inline>
        </w:drawing>
      </w:r>
    </w:p>
    <w:p w14:paraId="77C64443" w14:textId="1A6CE2D0" w:rsidR="004E0E5F" w:rsidRDefault="004A5B40" w:rsidP="004A5B40">
      <w:pPr>
        <w:pStyle w:val="Caption"/>
        <w:jc w:val="left"/>
      </w:pPr>
      <w:bookmarkStart w:id="485" w:name="_Ref12184540"/>
      <w:bookmarkStart w:id="486" w:name="_Toc1746370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K</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485"/>
      <w:r w:rsidR="006008EF">
        <w:t xml:space="preserve">: </w:t>
      </w:r>
      <w:r>
        <w:t xml:space="preserve">(a) </w:t>
      </w:r>
      <w:r w:rsidRPr="00416283">
        <w:t>Backpack electrofishing at Dick’s Dam, November 2017 (</w:t>
      </w:r>
      <w:r>
        <w:t>b</w:t>
      </w:r>
      <w:r w:rsidRPr="00416283">
        <w:t>) and Ross Billabong during sampling in May 2018 (note low water levels).</w:t>
      </w:r>
      <w:bookmarkEnd w:id="486"/>
      <w:r w:rsidR="004E0E5F">
        <w:br w:type="page"/>
      </w:r>
    </w:p>
    <w:p w14:paraId="01BFE824" w14:textId="77777777" w:rsidR="004A5B40" w:rsidRPr="009F5337" w:rsidRDefault="004A5B40" w:rsidP="004A5B40">
      <w:pPr>
        <w:pStyle w:val="Heading8"/>
      </w:pPr>
      <w:r>
        <w:t>S</w:t>
      </w:r>
      <w:r w:rsidRPr="009F5337">
        <w:t xml:space="preserve">ampling protocols </w:t>
      </w:r>
    </w:p>
    <w:p w14:paraId="3A394E1F" w14:textId="7EAE5AE9" w:rsidR="004A5B40" w:rsidRPr="005A08A1" w:rsidRDefault="004A5B40" w:rsidP="002C6D1B">
      <w:pPr>
        <w:rPr>
          <w:lang w:eastAsia="en-AU"/>
        </w:rPr>
      </w:pPr>
      <w:r w:rsidRPr="005A08A1">
        <w:rPr>
          <w:lang w:eastAsia="en-AU"/>
        </w:rPr>
        <w:t xml:space="preserve">Sampling </w:t>
      </w:r>
      <w:r>
        <w:rPr>
          <w:lang w:eastAsia="en-AU"/>
        </w:rPr>
        <w:t>effort at each site was</w:t>
      </w:r>
      <w:r w:rsidRPr="005A08A1">
        <w:rPr>
          <w:lang w:eastAsia="en-AU"/>
        </w:rPr>
        <w:t xml:space="preserve"> a combination of electrofishing, baited and </w:t>
      </w:r>
      <w:r w:rsidRPr="006801F9">
        <w:rPr>
          <w:lang w:eastAsia="en-AU"/>
        </w:rPr>
        <w:t xml:space="preserve">un-baited </w:t>
      </w:r>
      <w:r w:rsidRPr="005A08A1">
        <w:rPr>
          <w:lang w:eastAsia="en-AU"/>
        </w:rPr>
        <w:t xml:space="preserve">bait traps, small </w:t>
      </w:r>
      <w:r w:rsidRPr="0009527A">
        <w:rPr>
          <w:lang w:eastAsia="en-AU"/>
        </w:rPr>
        <w:t>and large mesh fyke nets</w:t>
      </w:r>
      <w:r>
        <w:rPr>
          <w:lang w:eastAsia="en-AU"/>
        </w:rPr>
        <w:t>,</w:t>
      </w:r>
      <w:r w:rsidRPr="0009527A">
        <w:rPr>
          <w:lang w:eastAsia="en-AU"/>
        </w:rPr>
        <w:t xml:space="preserve"> and seine netting</w:t>
      </w:r>
      <w:r w:rsidR="00465825">
        <w:rPr>
          <w:lang w:eastAsia="en-AU"/>
        </w:rPr>
        <w:t xml:space="preserve">.  </w:t>
      </w:r>
      <w:r w:rsidRPr="0009527A">
        <w:rPr>
          <w:lang w:eastAsia="en-AU"/>
        </w:rPr>
        <w:t xml:space="preserve">Electrofishing </w:t>
      </w:r>
      <w:r>
        <w:rPr>
          <w:lang w:eastAsia="en-AU"/>
        </w:rPr>
        <w:t>was</w:t>
      </w:r>
      <w:r w:rsidRPr="0009527A">
        <w:rPr>
          <w:lang w:eastAsia="en-AU"/>
        </w:rPr>
        <w:t xml:space="preserve"> either </w:t>
      </w:r>
      <w:r>
        <w:rPr>
          <w:lang w:eastAsia="en-AU"/>
        </w:rPr>
        <w:t xml:space="preserve">by </w:t>
      </w:r>
      <w:r w:rsidRPr="0009527A">
        <w:rPr>
          <w:lang w:eastAsia="en-AU"/>
        </w:rPr>
        <w:t>small boat (2.5</w:t>
      </w:r>
      <w:r w:rsidR="009C0D05">
        <w:rPr>
          <w:lang w:eastAsia="en-AU"/>
        </w:rPr>
        <w:t> </w:t>
      </w:r>
      <w:r w:rsidRPr="0009527A">
        <w:rPr>
          <w:lang w:eastAsia="en-AU"/>
        </w:rPr>
        <w:t>kW Smith-Root electrofisher unit)</w:t>
      </w:r>
      <w:r>
        <w:rPr>
          <w:lang w:eastAsia="en-AU"/>
        </w:rPr>
        <w:t xml:space="preserve">, </w:t>
      </w:r>
      <w:r w:rsidRPr="005A08A1">
        <w:rPr>
          <w:lang w:eastAsia="en-AU"/>
        </w:rPr>
        <w:t>backpack (Smith-Root model LR20</w:t>
      </w:r>
      <w:r w:rsidR="009C0D05">
        <w:rPr>
          <w:lang w:eastAsia="en-AU"/>
        </w:rPr>
        <w:t xml:space="preserve">; </w:t>
      </w:r>
      <w:r>
        <w:rPr>
          <w:lang w:eastAsia="en-AU"/>
        </w:rPr>
        <w:fldChar w:fldCharType="begin"/>
      </w:r>
      <w:r>
        <w:rPr>
          <w:lang w:eastAsia="en-AU"/>
        </w:rPr>
        <w:instrText xml:space="preserve"> REF _Ref12184540 \h </w:instrText>
      </w:r>
      <w:r w:rsidR="002C6D1B">
        <w:rPr>
          <w:lang w:eastAsia="en-AU"/>
        </w:rPr>
        <w:instrText xml:space="preserve"> \* MERGEFORMAT </w:instrText>
      </w:r>
      <w:r>
        <w:rPr>
          <w:lang w:eastAsia="en-AU"/>
        </w:rPr>
      </w:r>
      <w:r>
        <w:rPr>
          <w:lang w:eastAsia="en-AU"/>
        </w:rPr>
        <w:fldChar w:fldCharType="separate"/>
      </w:r>
      <w:r w:rsidR="00754AB7">
        <w:t xml:space="preserve">Figure </w:t>
      </w:r>
      <w:r w:rsidR="00754AB7">
        <w:rPr>
          <w:noProof/>
        </w:rPr>
        <w:t>K</w:t>
      </w:r>
      <w:r w:rsidR="00754AB7">
        <w:rPr>
          <w:noProof/>
        </w:rPr>
        <w:noBreakHyphen/>
        <w:t>4</w:t>
      </w:r>
      <w:r>
        <w:rPr>
          <w:lang w:eastAsia="en-AU"/>
        </w:rPr>
        <w:fldChar w:fldCharType="end"/>
      </w:r>
      <w:r>
        <w:rPr>
          <w:lang w:eastAsia="en-AU"/>
        </w:rPr>
        <w:t>a)</w:t>
      </w:r>
      <w:r w:rsidRPr="005A08A1">
        <w:rPr>
          <w:lang w:eastAsia="en-AU"/>
        </w:rPr>
        <w:t>, or a combination of boat and backpack</w:t>
      </w:r>
      <w:r w:rsidR="00465825">
        <w:rPr>
          <w:lang w:eastAsia="en-AU"/>
        </w:rPr>
        <w:t xml:space="preserve">.  </w:t>
      </w:r>
      <w:r w:rsidRPr="005A08A1">
        <w:rPr>
          <w:lang w:eastAsia="en-AU"/>
        </w:rPr>
        <w:t>Boat electrofishing involved 12 x 90 second operations, while backpack electrofishing consisted of 8 x 150 second operations</w:t>
      </w:r>
      <w:r w:rsidR="00465825">
        <w:rPr>
          <w:lang w:eastAsia="en-AU"/>
        </w:rPr>
        <w:t xml:space="preserve">.  </w:t>
      </w:r>
      <w:r w:rsidRPr="005A08A1">
        <w:rPr>
          <w:lang w:eastAsia="en-AU"/>
        </w:rPr>
        <w:t>At sites where both boat and backpack sampling were required, the number of operations of each method used was proportional to the area of navigable versus wadable habitat</w:t>
      </w:r>
      <w:r w:rsidR="00465825">
        <w:rPr>
          <w:lang w:eastAsia="en-AU"/>
        </w:rPr>
        <w:t xml:space="preserve">.  </w:t>
      </w:r>
      <w:r w:rsidRPr="005A08A1">
        <w:rPr>
          <w:szCs w:val="22"/>
          <w:lang w:eastAsia="en-AU"/>
        </w:rPr>
        <w:t>Boat electrofishing involved a series of ~10 sec power-on and power–off operations, with successive operations undertaken on alternate banks, whilst moving in an upstream direction</w:t>
      </w:r>
      <w:r w:rsidR="00465825">
        <w:rPr>
          <w:szCs w:val="22"/>
          <w:lang w:eastAsia="en-AU"/>
        </w:rPr>
        <w:t xml:space="preserve">.  </w:t>
      </w:r>
      <w:r w:rsidRPr="005A08A1">
        <w:rPr>
          <w:szCs w:val="22"/>
          <w:lang w:eastAsia="en-AU"/>
        </w:rPr>
        <w:t xml:space="preserve">Backpack electrofishing involved sampling all areas accessible to the stationary operator, before they would progressively move upstream around ~3 m </w:t>
      </w:r>
      <w:r>
        <w:rPr>
          <w:szCs w:val="22"/>
          <w:lang w:eastAsia="en-AU"/>
        </w:rPr>
        <w:t>and repeat</w:t>
      </w:r>
      <w:r w:rsidRPr="005A08A1">
        <w:rPr>
          <w:szCs w:val="22"/>
          <w:lang w:eastAsia="en-AU"/>
        </w:rPr>
        <w:t xml:space="preserve"> the process</w:t>
      </w:r>
      <w:r w:rsidR="00465825">
        <w:rPr>
          <w:szCs w:val="22"/>
          <w:lang w:eastAsia="en-AU"/>
        </w:rPr>
        <w:t xml:space="preserve">.  </w:t>
      </w:r>
      <w:r w:rsidRPr="005A08A1">
        <w:rPr>
          <w:szCs w:val="22"/>
          <w:lang w:eastAsia="en-AU"/>
        </w:rPr>
        <w:t>All boat and backpack electrofishing w</w:t>
      </w:r>
      <w:r w:rsidR="00F72B05">
        <w:rPr>
          <w:szCs w:val="22"/>
          <w:lang w:eastAsia="en-AU"/>
        </w:rPr>
        <w:t>as</w:t>
      </w:r>
      <w:r w:rsidRPr="005A08A1">
        <w:rPr>
          <w:szCs w:val="22"/>
          <w:lang w:eastAsia="en-AU"/>
        </w:rPr>
        <w:t xml:space="preserve"> undertaken by two operators</w:t>
      </w:r>
      <w:r>
        <w:rPr>
          <w:szCs w:val="22"/>
          <w:lang w:eastAsia="en-AU"/>
        </w:rPr>
        <w:t xml:space="preserve"> (</w:t>
      </w:r>
      <w:r>
        <w:rPr>
          <w:szCs w:val="22"/>
          <w:lang w:eastAsia="en-AU"/>
        </w:rPr>
        <w:fldChar w:fldCharType="begin"/>
      </w:r>
      <w:r>
        <w:rPr>
          <w:szCs w:val="22"/>
          <w:lang w:eastAsia="en-AU"/>
        </w:rPr>
        <w:instrText xml:space="preserve"> REF _Ref12184540 \h </w:instrText>
      </w:r>
      <w:r w:rsidR="002C6D1B">
        <w:rPr>
          <w:szCs w:val="22"/>
          <w:lang w:eastAsia="en-AU"/>
        </w:rPr>
        <w:instrText xml:space="preserve"> \* MERGEFORMAT </w:instrText>
      </w:r>
      <w:r>
        <w:rPr>
          <w:szCs w:val="22"/>
          <w:lang w:eastAsia="en-AU"/>
        </w:rPr>
      </w:r>
      <w:r>
        <w:rPr>
          <w:szCs w:val="22"/>
          <w:lang w:eastAsia="en-AU"/>
        </w:rPr>
        <w:fldChar w:fldCharType="separate"/>
      </w:r>
      <w:r w:rsidR="00754AB7">
        <w:t xml:space="preserve">Figure </w:t>
      </w:r>
      <w:r w:rsidR="00754AB7">
        <w:rPr>
          <w:noProof/>
        </w:rPr>
        <w:t>K</w:t>
      </w:r>
      <w:r w:rsidR="00754AB7">
        <w:rPr>
          <w:noProof/>
        </w:rPr>
        <w:noBreakHyphen/>
        <w:t>4</w:t>
      </w:r>
      <w:r>
        <w:rPr>
          <w:szCs w:val="22"/>
          <w:lang w:eastAsia="en-AU"/>
        </w:rPr>
        <w:fldChar w:fldCharType="end"/>
      </w:r>
      <w:r>
        <w:rPr>
          <w:szCs w:val="22"/>
          <w:lang w:eastAsia="en-AU"/>
        </w:rPr>
        <w:t>a)</w:t>
      </w:r>
      <w:r w:rsidR="00465825">
        <w:rPr>
          <w:szCs w:val="22"/>
          <w:lang w:eastAsia="en-AU"/>
        </w:rPr>
        <w:t xml:space="preserve">.  </w:t>
      </w:r>
    </w:p>
    <w:p w14:paraId="4376D913" w14:textId="11FFF09A" w:rsidR="004A5B40" w:rsidRDefault="004A5B40" w:rsidP="002C6D1B">
      <w:r w:rsidRPr="005A08A1">
        <w:rPr>
          <w:lang w:eastAsia="en-AU"/>
        </w:rPr>
        <w:t>Bait traps (</w:t>
      </w:r>
      <w:r w:rsidRPr="00212139">
        <w:rPr>
          <w:i/>
          <w:lang w:eastAsia="en-AU"/>
        </w:rPr>
        <w:t>n</w:t>
      </w:r>
      <w:r w:rsidRPr="005A08A1">
        <w:rPr>
          <w:lang w:eastAsia="en-AU"/>
        </w:rPr>
        <w:t xml:space="preserve"> = 10 </w:t>
      </w:r>
      <w:r w:rsidRPr="006801F9">
        <w:rPr>
          <w:lang w:eastAsia="en-AU"/>
        </w:rPr>
        <w:t>unbaited</w:t>
      </w:r>
      <w:r w:rsidRPr="005A08A1">
        <w:rPr>
          <w:lang w:eastAsia="en-AU"/>
        </w:rPr>
        <w:t xml:space="preserve">, </w:t>
      </w:r>
      <w:r w:rsidRPr="00212139">
        <w:rPr>
          <w:i/>
          <w:lang w:eastAsia="en-AU"/>
        </w:rPr>
        <w:t>n</w:t>
      </w:r>
      <w:r w:rsidRPr="005A08A1">
        <w:rPr>
          <w:lang w:eastAsia="en-AU"/>
        </w:rPr>
        <w:t xml:space="preserve"> = 5 baited, ‘opera house’ style) were deployed haphazardly throughout the sites in depths of 0.5</w:t>
      </w:r>
      <w:r w:rsidR="009C0D05">
        <w:rPr>
          <w:lang w:eastAsia="en-AU"/>
        </w:rPr>
        <w:t xml:space="preserve"> m to </w:t>
      </w:r>
      <w:r w:rsidRPr="005A08A1">
        <w:rPr>
          <w:lang w:eastAsia="en-AU"/>
        </w:rPr>
        <w:t>1</w:t>
      </w:r>
      <w:r w:rsidR="009C0D05">
        <w:rPr>
          <w:lang w:eastAsia="en-AU"/>
        </w:rPr>
        <w:t> </w:t>
      </w:r>
      <w:r w:rsidRPr="005A08A1">
        <w:rPr>
          <w:lang w:eastAsia="en-AU"/>
        </w:rPr>
        <w:t>m and soaked for up to two hours during electrofishing operations</w:t>
      </w:r>
      <w:r w:rsidR="00465825">
        <w:rPr>
          <w:lang w:eastAsia="en-AU"/>
        </w:rPr>
        <w:t xml:space="preserve">.  </w:t>
      </w:r>
      <w:r w:rsidRPr="005A08A1">
        <w:rPr>
          <w:lang w:eastAsia="en-AU"/>
        </w:rPr>
        <w:t>Seine netting and fyke netting were undertaken on alternate days to electrofishing operations</w:t>
      </w:r>
      <w:r w:rsidR="00465825">
        <w:rPr>
          <w:lang w:eastAsia="en-AU"/>
        </w:rPr>
        <w:t xml:space="preserve">.  </w:t>
      </w:r>
      <w:r w:rsidRPr="005A08A1">
        <w:t xml:space="preserve">Each seine operation involved one sampler remaining stationary on the bank, whilst the other dragged the net at full extension from bank to bank in a semi-circle motion; starting downstream of the stationary sampler and working upstream into the </w:t>
      </w:r>
      <w:r>
        <w:t>“</w:t>
      </w:r>
      <w:r w:rsidRPr="005A08A1">
        <w:t>flow</w:t>
      </w:r>
      <w:r>
        <w:t>”</w:t>
      </w:r>
      <w:r w:rsidR="00465825">
        <w:t xml:space="preserve">.  </w:t>
      </w:r>
      <w:r w:rsidRPr="005A08A1">
        <w:t xml:space="preserve">The seine net was 5 m in length, 1.8 m </w:t>
      </w:r>
      <w:r>
        <w:t xml:space="preserve">high </w:t>
      </w:r>
      <w:r w:rsidRPr="005A08A1">
        <w:t>and had 5</w:t>
      </w:r>
      <w:r w:rsidR="009C0D05">
        <w:t> </w:t>
      </w:r>
      <w:r w:rsidRPr="005A08A1">
        <w:t>mm mesh</w:t>
      </w:r>
      <w:r w:rsidR="00465825">
        <w:t xml:space="preserve">.  </w:t>
      </w:r>
      <w:r>
        <w:rPr>
          <w:lang w:eastAsia="en-AU"/>
        </w:rPr>
        <w:t xml:space="preserve">Three double wing small mesh (3 mm mesh) and three large mesh (19 mm) single wing fyke </w:t>
      </w:r>
      <w:r w:rsidRPr="00463A83">
        <w:rPr>
          <w:lang w:eastAsia="en-AU"/>
        </w:rPr>
        <w:t>nets were set overnight</w:t>
      </w:r>
      <w:r>
        <w:rPr>
          <w:lang w:eastAsia="en-AU"/>
        </w:rPr>
        <w:t xml:space="preserve"> for a minimum of 12 hrs</w:t>
      </w:r>
      <w:r w:rsidR="00465825">
        <w:rPr>
          <w:lang w:eastAsia="en-AU"/>
        </w:rPr>
        <w:t xml:space="preserve">.  </w:t>
      </w:r>
    </w:p>
    <w:p w14:paraId="41728844" w14:textId="70FE8059" w:rsidR="004A5B40" w:rsidRDefault="004A5B40" w:rsidP="002C6D1B">
      <w:pPr>
        <w:rPr>
          <w:lang w:eastAsia="en-AU"/>
        </w:rPr>
      </w:pPr>
      <w:r>
        <w:rPr>
          <w:noProof/>
          <w:lang w:eastAsia="en-AU"/>
        </w:rPr>
        <mc:AlternateContent>
          <mc:Choice Requires="wps">
            <w:drawing>
              <wp:anchor distT="0" distB="0" distL="114300" distR="114300" simplePos="0" relativeHeight="251669504" behindDoc="0" locked="0" layoutInCell="1" allowOverlap="1" wp14:anchorId="0C3E6442" wp14:editId="1E033F9E">
                <wp:simplePos x="0" y="0"/>
                <wp:positionH relativeFrom="column">
                  <wp:posOffset>-5438775</wp:posOffset>
                </wp:positionH>
                <wp:positionV relativeFrom="paragraph">
                  <wp:posOffset>-4281805</wp:posOffset>
                </wp:positionV>
                <wp:extent cx="457200" cy="28575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4572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A4D3A4" w14:textId="77777777" w:rsidR="005F50BB" w:rsidRPr="004459C3" w:rsidRDefault="005F50BB" w:rsidP="004A5B40">
                            <w:pPr>
                              <w:rPr>
                                <w:b/>
                                <w:color w:val="FFFFFF" w:themeColor="background1"/>
                                <w:sz w:val="24"/>
                              </w:rPr>
                            </w:pPr>
                            <w:r w:rsidRPr="004459C3">
                              <w:rPr>
                                <w:b/>
                                <w:color w:val="FFFFFF" w:themeColor="background1"/>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C3E6442" id="Text Box 54" o:spid="_x0000_s1072" type="#_x0000_t202" style="position:absolute;left:0;text-align:left;margin-left:-428.25pt;margin-top:-337.15pt;width:36pt;height:2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" filled="f" stroked="f" strokeweight=".5pt">
                <v:textbox>
                  <w:txbxContent>
                    <w:p w14:paraId="15A4D3A4" w14:textId="77777777" w:rsidR="005F50BB" w:rsidRPr="004459C3" w:rsidRDefault="005F50BB" w:rsidP="004A5B40">
                      <w:pPr>
                        <w:rPr>
                          <w:b/>
                          <w:color w:val="FFFFFF" w:themeColor="background1"/>
                          <w:sz w:val="24"/>
                        </w:rPr>
                      </w:pPr>
                      <w:r w:rsidRPr="004459C3">
                        <w:rPr>
                          <w:b/>
                          <w:color w:val="FFFFFF" w:themeColor="background1"/>
                          <w:sz w:val="24"/>
                        </w:rPr>
                        <w:t>a)</w:t>
                      </w:r>
                    </w:p>
                  </w:txbxContent>
                </v:textbox>
              </v:shape>
            </w:pict>
          </mc:Fallback>
        </mc:AlternateContent>
      </w:r>
      <w:r>
        <w:rPr>
          <w:noProof/>
          <w:lang w:eastAsia="en-AU"/>
        </w:rPr>
        <mc:AlternateContent>
          <mc:Choice Requires="wps">
            <w:drawing>
              <wp:anchor distT="0" distB="0" distL="114300" distR="114300" simplePos="0" relativeHeight="251670528" behindDoc="0" locked="0" layoutInCell="1" allowOverlap="1" wp14:anchorId="18988FC5" wp14:editId="7DAC612B">
                <wp:simplePos x="0" y="0"/>
                <wp:positionH relativeFrom="column">
                  <wp:posOffset>-3486150</wp:posOffset>
                </wp:positionH>
                <wp:positionV relativeFrom="paragraph">
                  <wp:posOffset>140335</wp:posOffset>
                </wp:positionV>
                <wp:extent cx="457200" cy="28575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4572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B8D0B9" w14:textId="77777777" w:rsidR="005F50BB" w:rsidRPr="004459C3" w:rsidRDefault="005F50BB" w:rsidP="004A5B40">
                            <w:pPr>
                              <w:rPr>
                                <w:b/>
                                <w:color w:val="FFFFFF" w:themeColor="background1"/>
                                <w:sz w:val="24"/>
                              </w:rPr>
                            </w:pPr>
                            <w:r>
                              <w:rPr>
                                <w:b/>
                                <w:color w:val="FFFFFF" w:themeColor="background1"/>
                                <w:sz w:val="24"/>
                              </w:rPr>
                              <w:t>b</w:t>
                            </w:r>
                            <w:r w:rsidRPr="004459C3">
                              <w:rPr>
                                <w:b/>
                                <w:color w:val="FFFFFF" w:themeColor="background1"/>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8988FC5" id="Text Box 55" o:spid="_x0000_s1073" type="#_x0000_t202" style="position:absolute;left:0;text-align:left;margin-left:-274.5pt;margin-top:11.05pt;width:36pt;height:22.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" filled="f" stroked="f" strokeweight=".5pt">
                <v:textbox>
                  <w:txbxContent>
                    <w:p w14:paraId="1CB8D0B9" w14:textId="77777777" w:rsidR="005F50BB" w:rsidRPr="004459C3" w:rsidRDefault="005F50BB" w:rsidP="004A5B40">
                      <w:pPr>
                        <w:rPr>
                          <w:b/>
                          <w:color w:val="FFFFFF" w:themeColor="background1"/>
                          <w:sz w:val="24"/>
                        </w:rPr>
                      </w:pPr>
                      <w:r>
                        <w:rPr>
                          <w:b/>
                          <w:color w:val="FFFFFF" w:themeColor="background1"/>
                          <w:sz w:val="24"/>
                        </w:rPr>
                        <w:t>b</w:t>
                      </w:r>
                      <w:r w:rsidRPr="004459C3">
                        <w:rPr>
                          <w:b/>
                          <w:color w:val="FFFFFF" w:themeColor="background1"/>
                          <w:sz w:val="24"/>
                        </w:rPr>
                        <w:t>)</w:t>
                      </w:r>
                    </w:p>
                  </w:txbxContent>
                </v:textbox>
              </v:shape>
            </w:pict>
          </mc:Fallback>
        </mc:AlternateContent>
      </w:r>
      <w:r>
        <w:rPr>
          <w:lang w:eastAsia="en-AU"/>
        </w:rPr>
        <w:t>All fish captured were identified, counted, and measured to the nearest mm; fork length (FL) for species with forked tails, and total length (TL) for all other species</w:t>
      </w:r>
      <w:r w:rsidR="00465825">
        <w:rPr>
          <w:lang w:eastAsia="en-AU"/>
        </w:rPr>
        <w:t xml:space="preserve">.  </w:t>
      </w:r>
      <w:r>
        <w:rPr>
          <w:lang w:eastAsia="en-AU"/>
        </w:rPr>
        <w:t xml:space="preserve">If large numbers of a particular species were captured by a given gear type within a site, only the first 50 of that species were measured, with subsequent captures </w:t>
      </w:r>
      <w:r w:rsidR="00C86B27">
        <w:rPr>
          <w:lang w:eastAsia="en-AU"/>
        </w:rPr>
        <w:t xml:space="preserve">only being </w:t>
      </w:r>
      <w:r>
        <w:rPr>
          <w:lang w:eastAsia="en-AU"/>
        </w:rPr>
        <w:t>counted</w:t>
      </w:r>
      <w:r w:rsidR="00465825">
        <w:rPr>
          <w:lang w:eastAsia="en-AU"/>
        </w:rPr>
        <w:t xml:space="preserve">.  </w:t>
      </w:r>
      <w:r>
        <w:rPr>
          <w:lang w:eastAsia="en-AU"/>
        </w:rPr>
        <w:t>Fish that escaped capture but that could be positively identified were recorded as “observed”</w:t>
      </w:r>
      <w:r w:rsidR="00465825">
        <w:rPr>
          <w:lang w:eastAsia="en-AU"/>
        </w:rPr>
        <w:t xml:space="preserve">.  </w:t>
      </w:r>
      <w:r>
        <w:rPr>
          <w:lang w:eastAsia="en-AU"/>
        </w:rPr>
        <w:t>Voucher specimens were retained for all species that could not be positively identified in the field</w:t>
      </w:r>
      <w:r w:rsidR="00465825">
        <w:rPr>
          <w:lang w:eastAsia="en-AU"/>
        </w:rPr>
        <w:t xml:space="preserve">.  </w:t>
      </w:r>
    </w:p>
    <w:p w14:paraId="61E274CA" w14:textId="77777777" w:rsidR="004A5B40" w:rsidRDefault="004A5B40" w:rsidP="004A5B40">
      <w:pPr>
        <w:pStyle w:val="Heading8"/>
        <w:rPr>
          <w:lang w:eastAsia="en-AU"/>
        </w:rPr>
      </w:pPr>
      <w:r>
        <w:rPr>
          <w:lang w:eastAsia="en-AU"/>
        </w:rPr>
        <w:t xml:space="preserve">Golden Perch Ageing </w:t>
      </w:r>
    </w:p>
    <w:p w14:paraId="47A74C4A" w14:textId="1BE45E8C" w:rsidR="004A5B40" w:rsidRPr="00E74C29" w:rsidRDefault="004A5B40" w:rsidP="002C6D1B">
      <w:r w:rsidRPr="00E74C29">
        <w:t xml:space="preserve">In order to determine the ages of </w:t>
      </w:r>
      <w:r>
        <w:t>juvenile</w:t>
      </w:r>
      <w:r w:rsidRPr="00E74C29">
        <w:t xml:space="preserve"> golden perch within the </w:t>
      </w:r>
      <w:r>
        <w:t xml:space="preserve">lower </w:t>
      </w:r>
      <w:r w:rsidRPr="00E74C29">
        <w:t xml:space="preserve">Warrego River, samples were randomly and opportunistically collected during </w:t>
      </w:r>
      <w:r>
        <w:t>normal sampling</w:t>
      </w:r>
      <w:r w:rsidRPr="00E74C29">
        <w:t xml:space="preserve"> from </w:t>
      </w:r>
      <w:r>
        <w:t xml:space="preserve">four of the five </w:t>
      </w:r>
      <w:r w:rsidRPr="00E74C29">
        <w:t xml:space="preserve">sites </w:t>
      </w:r>
      <w:r>
        <w:t xml:space="preserve">surveyed within the </w:t>
      </w:r>
      <w:r w:rsidR="00D82E0C">
        <w:t>Warrego-Darling Selected Area</w:t>
      </w:r>
      <w:r>
        <w:t xml:space="preserve">; </w:t>
      </w:r>
      <w:r w:rsidRPr="00E74C29">
        <w:t>Dick’s Dam, Toorale Homestead, Booka Dam and Boera Dam (Table 1)</w:t>
      </w:r>
      <w:r w:rsidR="00465825">
        <w:t xml:space="preserve">.  </w:t>
      </w:r>
      <w:r>
        <w:t>All s</w:t>
      </w:r>
      <w:r>
        <w:rPr>
          <w:color w:val="000000"/>
          <w:shd w:val="clear" w:color="auto" w:fill="FFFFFF"/>
        </w:rPr>
        <w:t>amples were collected</w:t>
      </w:r>
      <w:r w:rsidRPr="00E74C29">
        <w:rPr>
          <w:color w:val="000000"/>
          <w:shd w:val="clear" w:color="auto" w:fill="FFFFFF"/>
        </w:rPr>
        <w:t xml:space="preserve"> </w:t>
      </w:r>
      <w:r>
        <w:rPr>
          <w:color w:val="000000"/>
          <w:shd w:val="clear" w:color="auto" w:fill="FFFFFF"/>
        </w:rPr>
        <w:t>either by</w:t>
      </w:r>
      <w:r w:rsidRPr="00E74C29">
        <w:rPr>
          <w:color w:val="000000"/>
          <w:shd w:val="clear" w:color="auto" w:fill="FFFFFF"/>
        </w:rPr>
        <w:t xml:space="preserve"> electrofishing </w:t>
      </w:r>
      <w:r>
        <w:rPr>
          <w:color w:val="000000"/>
          <w:shd w:val="clear" w:color="auto" w:fill="FFFFFF"/>
        </w:rPr>
        <w:t>or</w:t>
      </w:r>
      <w:r w:rsidRPr="00E74C29">
        <w:rPr>
          <w:color w:val="000000"/>
          <w:shd w:val="clear" w:color="auto" w:fill="FFFFFF"/>
        </w:rPr>
        <w:t xml:space="preserve"> fyke netting</w:t>
      </w:r>
      <w:r w:rsidR="00465825">
        <w:rPr>
          <w:color w:val="000000"/>
          <w:shd w:val="clear" w:color="auto" w:fill="FFFFFF"/>
        </w:rPr>
        <w:t xml:space="preserve">.  </w:t>
      </w:r>
      <w:r>
        <w:t>Following</w:t>
      </w:r>
      <w:r w:rsidRPr="00E74C29">
        <w:t xml:space="preserve"> </w:t>
      </w:r>
      <w:r>
        <w:t>capture</w:t>
      </w:r>
      <w:r w:rsidRPr="00E74C29">
        <w:t xml:space="preserve">, </w:t>
      </w:r>
      <w:r>
        <w:t xml:space="preserve">fish were immediately euthanized </w:t>
      </w:r>
      <w:r w:rsidR="00950040">
        <w:t xml:space="preserve">using an overdose of clove oil, </w:t>
      </w:r>
      <w:r w:rsidRPr="00E74C29">
        <w:rPr>
          <w:color w:val="000000"/>
          <w:shd w:val="clear" w:color="auto" w:fill="FFFFFF"/>
        </w:rPr>
        <w:t xml:space="preserve">frozen </w:t>
      </w:r>
      <w:r>
        <w:rPr>
          <w:color w:val="000000"/>
          <w:shd w:val="clear" w:color="auto" w:fill="FFFFFF"/>
        </w:rPr>
        <w:t xml:space="preserve">and then </w:t>
      </w:r>
      <w:r w:rsidRPr="00E74C29">
        <w:rPr>
          <w:color w:val="000000"/>
          <w:shd w:val="clear" w:color="auto" w:fill="FFFFFF"/>
        </w:rPr>
        <w:t>transported to the Grafton Fisheries Centre</w:t>
      </w:r>
      <w:r w:rsidRPr="00E74C29">
        <w:t xml:space="preserve"> </w:t>
      </w:r>
      <w:r>
        <w:t>for processing</w:t>
      </w:r>
      <w:r w:rsidRPr="00E74C29">
        <w:t>.</w:t>
      </w:r>
    </w:p>
    <w:p w14:paraId="782683BA" w14:textId="692377AD" w:rsidR="004A5B40" w:rsidRPr="00E74C29" w:rsidRDefault="004A5B40" w:rsidP="002C6D1B">
      <w:r w:rsidRPr="00E74C29">
        <w:rPr>
          <w:color w:val="000000"/>
          <w:shd w:val="clear" w:color="auto" w:fill="FFFFFF"/>
        </w:rPr>
        <w:t>Otoliths were removed from specimens as described by Rowland (1998) for Murray cod (</w:t>
      </w:r>
      <w:r w:rsidRPr="00E74C29">
        <w:rPr>
          <w:i/>
          <w:iCs/>
          <w:color w:val="000000"/>
          <w:shd w:val="clear" w:color="auto" w:fill="FFFFFF"/>
        </w:rPr>
        <w:t>Maccullochella peelii</w:t>
      </w:r>
      <w:r w:rsidRPr="00E74C29">
        <w:rPr>
          <w:color w:val="000000"/>
          <w:shd w:val="clear" w:color="auto" w:fill="FFFFFF"/>
        </w:rPr>
        <w:t>)</w:t>
      </w:r>
      <w:r w:rsidR="00465825">
        <w:rPr>
          <w:color w:val="000000"/>
          <w:shd w:val="clear" w:color="auto" w:fill="FFFFFF"/>
        </w:rPr>
        <w:t xml:space="preserve">.  </w:t>
      </w:r>
      <w:r w:rsidRPr="00E74C29">
        <w:rPr>
          <w:color w:val="000000"/>
          <w:shd w:val="clear" w:color="auto" w:fill="FFFFFF"/>
        </w:rPr>
        <w:t>Once removed, otolith</w:t>
      </w:r>
      <w:r>
        <w:rPr>
          <w:color w:val="000000"/>
          <w:shd w:val="clear" w:color="auto" w:fill="FFFFFF"/>
        </w:rPr>
        <w:t>s</w:t>
      </w:r>
      <w:r w:rsidRPr="00E74C29">
        <w:rPr>
          <w:color w:val="000000"/>
          <w:shd w:val="clear" w:color="auto" w:fill="FFFFFF"/>
        </w:rPr>
        <w:t xml:space="preserve"> were cleaned in warm water, dried and stored in individual labelled paper envelopes</w:t>
      </w:r>
      <w:r w:rsidR="00465825">
        <w:rPr>
          <w:color w:val="000000"/>
          <w:shd w:val="clear" w:color="auto" w:fill="FFFFFF"/>
        </w:rPr>
        <w:t xml:space="preserve">.  </w:t>
      </w:r>
      <w:r>
        <w:t>O</w:t>
      </w:r>
      <w:r w:rsidRPr="00E74C29">
        <w:t xml:space="preserve">toliths were then sent to </w:t>
      </w:r>
      <w:r>
        <w:t>Fish Aging Services (</w:t>
      </w:r>
      <w:r w:rsidRPr="00E74C29">
        <w:t>Queenscliff, Victoria</w:t>
      </w:r>
      <w:r>
        <w:t>)</w:t>
      </w:r>
      <w:r w:rsidRPr="00E74C29">
        <w:t xml:space="preserve"> </w:t>
      </w:r>
      <w:r>
        <w:t>for processing</w:t>
      </w:r>
      <w:r w:rsidR="00465825">
        <w:t xml:space="preserve">.  </w:t>
      </w:r>
    </w:p>
    <w:p w14:paraId="78987665" w14:textId="402BAAB5" w:rsidR="002A6444" w:rsidRDefault="004A5B40" w:rsidP="002C6D1B">
      <w:r w:rsidRPr="00E74C29">
        <w:t xml:space="preserve">The sagittal grind method was </w:t>
      </w:r>
      <w:r>
        <w:t>used</w:t>
      </w:r>
      <w:r w:rsidRPr="00E74C29">
        <w:t xml:space="preserve"> to prepare </w:t>
      </w:r>
      <w:r>
        <w:t>otoliths</w:t>
      </w:r>
      <w:r w:rsidRPr="00E74C29">
        <w:t xml:space="preserve"> </w:t>
      </w:r>
      <w:r>
        <w:t>to allow</w:t>
      </w:r>
      <w:r w:rsidRPr="00E74C29">
        <w:t xml:space="preserve"> daily zone count</w:t>
      </w:r>
      <w:r>
        <w:t>s</w:t>
      </w:r>
      <w:r w:rsidR="00465825">
        <w:t xml:space="preserve">.  </w:t>
      </w:r>
      <w:r w:rsidRPr="00E74C29">
        <w:t>All samples were read at 100X magnification using a Leica compound microscope illuminated with transmitted light</w:t>
      </w:r>
      <w:r w:rsidR="00465825">
        <w:t xml:space="preserve">.  </w:t>
      </w:r>
      <w:r w:rsidRPr="00E74C29">
        <w:t>For each sample the reader recorded the following; the sample number, daily zone counts starting from the otolith margin and working in towards the primordium and the diameter of the first inner zone to ensure consistency</w:t>
      </w:r>
      <w:r w:rsidR="00465825">
        <w:t xml:space="preserve">.  </w:t>
      </w:r>
      <w:r w:rsidR="002A6444">
        <w:br w:type="page"/>
      </w:r>
    </w:p>
    <w:p w14:paraId="0C02FC67" w14:textId="12748EAB" w:rsidR="004A5B40" w:rsidRPr="00E74C29" w:rsidRDefault="004A5B40" w:rsidP="002C6D1B">
      <w:pPr>
        <w:rPr>
          <w:shd w:val="clear" w:color="auto" w:fill="FFFFFF"/>
        </w:rPr>
      </w:pPr>
      <w:r w:rsidRPr="00E74C29">
        <w:rPr>
          <w:shd w:val="clear" w:color="auto" w:fill="FFFFFF"/>
        </w:rPr>
        <w:t>To verify age estimates, otoliths were viewed independently by two readers without any prior knowledge of the length of the fish</w:t>
      </w:r>
      <w:r w:rsidR="00465825">
        <w:rPr>
          <w:shd w:val="clear" w:color="auto" w:fill="FFFFFF"/>
        </w:rPr>
        <w:t xml:space="preserve">.  </w:t>
      </w:r>
      <w:r w:rsidRPr="00E74C29">
        <w:rPr>
          <w:shd w:val="clear" w:color="auto" w:fill="FFFFFF"/>
        </w:rPr>
        <w:t>No validation of age estimates was undertaken; however, previous studies have determined that</w:t>
      </w:r>
      <w:r>
        <w:rPr>
          <w:shd w:val="clear" w:color="auto" w:fill="FFFFFF"/>
        </w:rPr>
        <w:t xml:space="preserve"> daily </w:t>
      </w:r>
      <w:r w:rsidRPr="00E74C29">
        <w:rPr>
          <w:shd w:val="clear" w:color="auto" w:fill="FFFFFF"/>
        </w:rPr>
        <w:t xml:space="preserve">increment counts were considered to represent </w:t>
      </w:r>
      <w:r>
        <w:rPr>
          <w:shd w:val="clear" w:color="auto" w:fill="FFFFFF"/>
        </w:rPr>
        <w:t xml:space="preserve">the </w:t>
      </w:r>
      <w:r w:rsidRPr="00E74C29">
        <w:rPr>
          <w:shd w:val="clear" w:color="auto" w:fill="FFFFFF"/>
        </w:rPr>
        <w:t>true age of juvenile golden perch (</w:t>
      </w:r>
      <w:r w:rsidR="00465825">
        <w:rPr>
          <w:shd w:val="clear" w:color="auto" w:fill="FFFFFF"/>
        </w:rPr>
        <w:t xml:space="preserve">e.g. </w:t>
      </w:r>
      <w:r w:rsidRPr="00E74C29">
        <w:rPr>
          <w:shd w:val="clear" w:color="auto" w:fill="FFFFFF"/>
        </w:rPr>
        <w:t>Anderson </w:t>
      </w:r>
      <w:r w:rsidRPr="00E74C29">
        <w:rPr>
          <w:i/>
          <w:iCs/>
          <w:shd w:val="clear" w:color="auto" w:fill="FFFFFF"/>
        </w:rPr>
        <w:t>et</w:t>
      </w:r>
      <w:r w:rsidR="00465825">
        <w:rPr>
          <w:i/>
          <w:iCs/>
          <w:shd w:val="clear" w:color="auto" w:fill="FFFFFF"/>
        </w:rPr>
        <w:t xml:space="preserve"> al. </w:t>
      </w:r>
      <w:r>
        <w:rPr>
          <w:shd w:val="clear" w:color="auto" w:fill="FFFFFF"/>
        </w:rPr>
        <w:t>1992; Brown and</w:t>
      </w:r>
      <w:r w:rsidRPr="00E74C29">
        <w:rPr>
          <w:shd w:val="clear" w:color="auto" w:fill="FFFFFF"/>
        </w:rPr>
        <w:t xml:space="preserve"> Wooden 2007)</w:t>
      </w:r>
      <w:r w:rsidR="00465825">
        <w:rPr>
          <w:shd w:val="clear" w:color="auto" w:fill="FFFFFF"/>
        </w:rPr>
        <w:t xml:space="preserve">.  </w:t>
      </w:r>
    </w:p>
    <w:p w14:paraId="6999AAB2" w14:textId="77777777" w:rsidR="004A5B40" w:rsidRPr="00E74C29" w:rsidRDefault="004A5B40" w:rsidP="004A5B40">
      <w:pPr>
        <w:pStyle w:val="Heading8"/>
      </w:pPr>
      <w:r w:rsidRPr="00E74C29">
        <w:t>Data analyses</w:t>
      </w:r>
    </w:p>
    <w:p w14:paraId="4736601B" w14:textId="77777777" w:rsidR="004A5B40" w:rsidRPr="002C6D1B" w:rsidRDefault="004A5B40" w:rsidP="004A5B40">
      <w:pPr>
        <w:spacing w:line="240" w:lineRule="atLeast"/>
        <w:rPr>
          <w:u w:val="single"/>
        </w:rPr>
      </w:pPr>
      <w:r w:rsidRPr="002C6D1B">
        <w:rPr>
          <w:u w:val="single"/>
        </w:rPr>
        <w:t>Fish community</w:t>
      </w:r>
    </w:p>
    <w:p w14:paraId="0C11C5CD" w14:textId="282539DC" w:rsidR="004A5B40" w:rsidRDefault="004A5B40" w:rsidP="002C6D1B">
      <w:r>
        <w:t xml:space="preserve">All methods </w:t>
      </w:r>
      <w:r w:rsidRPr="0065447F">
        <w:t>were combined for statistical analyses of the fish community</w:t>
      </w:r>
      <w:r>
        <w:t xml:space="preserve"> data</w:t>
      </w:r>
      <w:r w:rsidR="00465825">
        <w:t xml:space="preserve">.  </w:t>
      </w:r>
      <w:r w:rsidRPr="0065447F">
        <w:t xml:space="preserve">Non-parametric multivariate analysis of variances (PERMANOVA) was used to determine if there were differences between the fish assemblages </w:t>
      </w:r>
      <w:r>
        <w:t>in abundance and biomass among</w:t>
      </w:r>
      <w:r>
        <w:rPr>
          <w:color w:val="0D0D0D" w:themeColor="text1" w:themeTint="F2"/>
        </w:rPr>
        <w:t xml:space="preserve"> samples (</w:t>
      </w:r>
      <w:r>
        <w:rPr>
          <w:color w:val="0D0D0D" w:themeColor="text1" w:themeTint="F2"/>
        </w:rPr>
        <w:fldChar w:fldCharType="begin"/>
      </w:r>
      <w:r>
        <w:rPr>
          <w:color w:val="0D0D0D" w:themeColor="text1" w:themeTint="F2"/>
        </w:rPr>
        <w:instrText xml:space="preserve"> REF _Ref12184455 \h  \* MERGEFORMAT </w:instrText>
      </w:r>
      <w:r>
        <w:rPr>
          <w:color w:val="0D0D0D" w:themeColor="text1" w:themeTint="F2"/>
        </w:rPr>
      </w:r>
      <w:r>
        <w:rPr>
          <w:color w:val="0D0D0D" w:themeColor="text1" w:themeTint="F2"/>
        </w:rPr>
        <w:fldChar w:fldCharType="separate"/>
      </w:r>
      <w:r w:rsidR="00754AB7" w:rsidRPr="008F664D">
        <w:t xml:space="preserve">Table </w:t>
      </w:r>
      <w:r w:rsidR="00754AB7">
        <w:rPr>
          <w:noProof/>
        </w:rPr>
        <w:t>K</w:t>
      </w:r>
      <w:r w:rsidR="00754AB7">
        <w:rPr>
          <w:noProof/>
        </w:rPr>
        <w:noBreakHyphen/>
        <w:t>2</w:t>
      </w:r>
      <w:r>
        <w:rPr>
          <w:color w:val="0D0D0D" w:themeColor="text1" w:themeTint="F2"/>
        </w:rPr>
        <w:fldChar w:fldCharType="end"/>
      </w:r>
      <w:r>
        <w:rPr>
          <w:color w:val="0D0D0D" w:themeColor="text1" w:themeTint="F2"/>
        </w:rPr>
        <w:t>)</w:t>
      </w:r>
      <w:r w:rsidRPr="0065447F">
        <w:t xml:space="preserve"> (PRIMER 6 &amp; PERMANOVA; Anderson </w:t>
      </w:r>
      <w:r w:rsidRPr="00013AAD">
        <w:rPr>
          <w:i/>
        </w:rPr>
        <w:t>et</w:t>
      </w:r>
      <w:r w:rsidR="00465825">
        <w:rPr>
          <w:i/>
        </w:rPr>
        <w:t xml:space="preserve"> al. </w:t>
      </w:r>
      <w:r w:rsidRPr="0065447F">
        <w:t>2008)</w:t>
      </w:r>
      <w:r w:rsidR="00465825">
        <w:t xml:space="preserve">.  </w:t>
      </w:r>
      <w:r w:rsidRPr="0065447F">
        <w:t>Prior to analyses, the data were fourth root transformed and the results used to produce a similarity matrix using the Bray-Curtis resemblance measure</w:t>
      </w:r>
      <w:r w:rsidR="00465825">
        <w:t xml:space="preserve">.  </w:t>
      </w:r>
      <w:r w:rsidRPr="0065447F">
        <w:t>All tests wer</w:t>
      </w:r>
      <w:r>
        <w:t xml:space="preserve">e considered significant at </w:t>
      </w:r>
      <w:r w:rsidRPr="00E32895">
        <w:t>P</w:t>
      </w:r>
      <w:r>
        <w:t xml:space="preserve"> &lt;</w:t>
      </w:r>
      <w:r w:rsidRPr="0065447F">
        <w:t>0.05</w:t>
      </w:r>
      <w:r w:rsidR="00465825">
        <w:t xml:space="preserve">.  </w:t>
      </w:r>
      <w:r w:rsidRPr="0065447F">
        <w:t xml:space="preserve">Where differences were identified by PERMANOVA, pair-wise comparisons were </w:t>
      </w:r>
      <w:r>
        <w:t xml:space="preserve">then </w:t>
      </w:r>
      <w:r w:rsidRPr="0065447F">
        <w:t>used to determine which groups differed</w:t>
      </w:r>
      <w:r w:rsidR="00465825">
        <w:t xml:space="preserve">.  </w:t>
      </w:r>
      <w:r w:rsidRPr="0065447F">
        <w:t>Similarity percentage (SIMPER) tests were used to identify individual species contributions to average dissimilarities among groups</w:t>
      </w:r>
      <w:r w:rsidR="00465825">
        <w:t xml:space="preserve">.  </w:t>
      </w:r>
    </w:p>
    <w:p w14:paraId="20DE02B8" w14:textId="27BF75DB" w:rsidR="004A5B40" w:rsidRPr="009C0D05" w:rsidRDefault="004A5B40" w:rsidP="002C6D1B">
      <w:r w:rsidRPr="00E5387E">
        <w:t xml:space="preserve">Non-parametric Kolmogorov-Smirnov Z tests were used to determine if there were differences </w:t>
      </w:r>
      <w:r>
        <w:t xml:space="preserve">among samples in the size structures of the five more abundant large-bodied </w:t>
      </w:r>
      <w:r w:rsidRPr="00E5387E">
        <w:t>species</w:t>
      </w:r>
      <w:r>
        <w:t xml:space="preserve"> present (golden perch, spangled perch, bony herring, Hyrtl’s tandan and common carp)</w:t>
      </w:r>
      <w:r w:rsidR="00465825">
        <w:t xml:space="preserve">.  </w:t>
      </w:r>
      <w:r>
        <w:t xml:space="preserve">Data from all sites were combined for analysis, with samples </w:t>
      </w:r>
      <w:r w:rsidR="009C0D05">
        <w:t>of</w:t>
      </w:r>
      <w:r>
        <w:t xml:space="preserve"> &lt;20 individuals excluded</w:t>
      </w:r>
      <w:r w:rsidR="00465825">
        <w:t xml:space="preserve">.  </w:t>
      </w:r>
      <w:r w:rsidRPr="00017A77">
        <w:t>P-values were adjusted</w:t>
      </w:r>
      <w:r>
        <w:t xml:space="preserve"> </w:t>
      </w:r>
      <w:r w:rsidRPr="00017A77">
        <w:t xml:space="preserve">to account for </w:t>
      </w:r>
      <w:r w:rsidRPr="009C0D05">
        <w:t>increasing experiment-wise error rates associated with multiple comparisons (Ogle 2015)</w:t>
      </w:r>
      <w:r w:rsidR="00465825" w:rsidRPr="009C0D05">
        <w:t xml:space="preserve">.  </w:t>
      </w:r>
    </w:p>
    <w:p w14:paraId="2B5A6840" w14:textId="77777777" w:rsidR="004A5B40" w:rsidRPr="009C0D05" w:rsidRDefault="004A5B40" w:rsidP="004A5B40">
      <w:pPr>
        <w:spacing w:line="240" w:lineRule="atLeast"/>
        <w:rPr>
          <w:u w:val="single"/>
        </w:rPr>
      </w:pPr>
      <w:r w:rsidRPr="009C0D05">
        <w:rPr>
          <w:u w:val="single"/>
        </w:rPr>
        <w:t>Health Metrics</w:t>
      </w:r>
    </w:p>
    <w:p w14:paraId="465E23F6" w14:textId="77777777" w:rsidR="004A5B40" w:rsidRPr="009C0D05" w:rsidRDefault="004A5B40" w:rsidP="004A5B40">
      <w:pPr>
        <w:pStyle w:val="SubHeading3-FinalReport"/>
        <w:numPr>
          <w:ilvl w:val="0"/>
          <w:numId w:val="0"/>
        </w:numPr>
        <w:spacing w:before="240" w:after="120" w:line="240" w:lineRule="atLeast"/>
        <w:ind w:left="1134" w:hanging="1134"/>
        <w:rPr>
          <w:rFonts w:ascii="Arial" w:hAnsi="Arial" w:cs="Arial"/>
          <w:sz w:val="20"/>
        </w:rPr>
      </w:pPr>
      <w:bookmarkStart w:id="487" w:name="_Toc268689817"/>
      <w:bookmarkStart w:id="488" w:name="_Toc338337658"/>
      <w:bookmarkStart w:id="489" w:name="_Toc338347470"/>
      <w:bookmarkStart w:id="490" w:name="_Toc338348457"/>
      <w:bookmarkStart w:id="491" w:name="_Toc392837064"/>
      <w:bookmarkStart w:id="492" w:name="_Toc421201804"/>
      <w:r w:rsidRPr="009C0D05">
        <w:rPr>
          <w:rFonts w:ascii="Arial" w:hAnsi="Arial" w:cs="Arial"/>
          <w:sz w:val="20"/>
        </w:rPr>
        <w:t>Reference Condition</w:t>
      </w:r>
      <w:bookmarkEnd w:id="487"/>
      <w:r w:rsidRPr="009C0D05">
        <w:rPr>
          <w:rFonts w:ascii="Arial" w:hAnsi="Arial" w:cs="Arial"/>
          <w:sz w:val="20"/>
        </w:rPr>
        <w:t xml:space="preserve"> </w:t>
      </w:r>
      <w:bookmarkEnd w:id="488"/>
      <w:bookmarkEnd w:id="489"/>
      <w:bookmarkEnd w:id="490"/>
      <w:bookmarkEnd w:id="491"/>
      <w:bookmarkEnd w:id="492"/>
    </w:p>
    <w:p w14:paraId="708976CB" w14:textId="77777777" w:rsidR="00754AB7" w:rsidRDefault="004A5B40" w:rsidP="0034253C">
      <w:r w:rsidRPr="009C0D05">
        <w:t xml:space="preserve">The predicted pre-European fish </w:t>
      </w:r>
      <w:r w:rsidRPr="0065447F">
        <w:t xml:space="preserve">community of the </w:t>
      </w:r>
      <w:r>
        <w:t xml:space="preserve">lower Warrego </w:t>
      </w:r>
      <w:r w:rsidRPr="0065447F">
        <w:t>Basin was derived using the Reference Condition for Fish (RC-F) approach used by the Sustainable Rivers Audit (SRA) and NSW Monitoring, Evaluation and Re</w:t>
      </w:r>
      <w:r>
        <w:t>porting (MER) programs (</w:t>
      </w:r>
      <w:r w:rsidRPr="00D80380">
        <w:fldChar w:fldCharType="begin"/>
      </w:r>
      <w:r w:rsidRPr="00D80380">
        <w:instrText xml:space="preserve"> REF _Ref12184604 \h  \* MERGEFORMAT </w:instrText>
      </w:r>
      <w:r w:rsidRPr="00D80380">
        <w:fldChar w:fldCharType="separate"/>
      </w:r>
      <w:r w:rsidR="00754AB7">
        <w:t>T</w:t>
      </w:r>
      <w:r w:rsidR="00754AB7" w:rsidRPr="00080A9B">
        <w:t xml:space="preserve">able </w:t>
      </w:r>
      <w:r w:rsidR="00754AB7">
        <w:rPr>
          <w:noProof/>
        </w:rPr>
        <w:t>K</w:t>
      </w:r>
      <w:r w:rsidR="00754AB7">
        <w:rPr>
          <w:noProof/>
        </w:rPr>
        <w:noBreakHyphen/>
        <w:t>3</w:t>
      </w:r>
      <w:r w:rsidRPr="00D80380">
        <w:fldChar w:fldCharType="end"/>
      </w:r>
      <w:r>
        <w:t xml:space="preserve"> &amp; </w:t>
      </w:r>
      <w:r>
        <w:fldChar w:fldCharType="begin"/>
      </w:r>
      <w:r>
        <w:instrText xml:space="preserve"> REF _Ref12184640 \h </w:instrText>
      </w:r>
      <w:r>
        <w:fldChar w:fldCharType="separate"/>
      </w:r>
    </w:p>
    <w:p w14:paraId="24966BE3" w14:textId="5BFEE409" w:rsidR="004A5B40" w:rsidRPr="0098074C" w:rsidRDefault="00754AB7" w:rsidP="004A5B40">
      <w:r>
        <w:t xml:space="preserve">Table </w:t>
      </w:r>
      <w:r>
        <w:rPr>
          <w:noProof/>
        </w:rPr>
        <w:t>K</w:t>
      </w:r>
      <w:r>
        <w:noBreakHyphen/>
      </w:r>
      <w:r>
        <w:rPr>
          <w:noProof/>
        </w:rPr>
        <w:t>4</w:t>
      </w:r>
      <w:r w:rsidR="004A5B40">
        <w:fldChar w:fldCharType="end"/>
      </w:r>
      <w:r w:rsidR="004A5B40" w:rsidRPr="0065447F">
        <w:t>)</w:t>
      </w:r>
      <w:r w:rsidR="00465825">
        <w:t xml:space="preserve">.  </w:t>
      </w:r>
      <w:r w:rsidR="004A5B40" w:rsidRPr="0065447F">
        <w:t xml:space="preserve">The RC-F process </w:t>
      </w:r>
      <w:r w:rsidR="004A5B40">
        <w:t>uses</w:t>
      </w:r>
      <w:r w:rsidR="004A5B40" w:rsidRPr="0065447F">
        <w:t xml:space="preserve"> historical and contemporary data, museum collections and expert knowledge to estimate the probability of collecting each species at any randomly selected site within an altitude zone prior to 1770 using the standard sampling protocol (Davies </w:t>
      </w:r>
      <w:r w:rsidR="004A5B40" w:rsidRPr="009B7977">
        <w:rPr>
          <w:i/>
          <w:iCs/>
        </w:rPr>
        <w:t>et</w:t>
      </w:r>
      <w:r w:rsidR="00465825">
        <w:rPr>
          <w:i/>
          <w:iCs/>
        </w:rPr>
        <w:t xml:space="preserve"> al. </w:t>
      </w:r>
      <w:r w:rsidR="004A5B40" w:rsidRPr="0065447F">
        <w:t>2008</w:t>
      </w:r>
      <w:r w:rsidR="004A5B40" w:rsidRPr="0098074C">
        <w:t>)</w:t>
      </w:r>
      <w:r w:rsidR="00465825">
        <w:t xml:space="preserve">.  </w:t>
      </w:r>
      <w:r w:rsidR="004A5B40" w:rsidRPr="0098074C">
        <w:t>Rare species were allocated a RC-F probability of capture of 0.1 (collected at 0 &lt; 0.2 of samples), occasional species (collected at 0.21</w:t>
      </w:r>
      <w:r w:rsidR="009C0D05">
        <w:t> </w:t>
      </w:r>
      <w:r w:rsidR="004A5B40" w:rsidRPr="0098074C">
        <w:t>&lt;</w:t>
      </w:r>
      <w:r w:rsidR="009C0D05">
        <w:t> </w:t>
      </w:r>
      <w:r w:rsidR="004A5B40" w:rsidRPr="0098074C">
        <w:t>0.7 of samples) an RC-F of 0.45 and common species (collected at 0.71 &lt; 1.0 samples) an RC-F of</w:t>
      </w:r>
      <w:r w:rsidR="009C0D05">
        <w:t> </w:t>
      </w:r>
      <w:r w:rsidR="004A5B40" w:rsidRPr="0098074C">
        <w:t>0.85 (RC-F scores being the median capture probability within each category)</w:t>
      </w:r>
      <w:r w:rsidR="004A5B40">
        <w:t xml:space="preserve"> (</w:t>
      </w:r>
      <w:r w:rsidR="004A5B40">
        <w:fldChar w:fldCharType="begin"/>
      </w:r>
      <w:r w:rsidR="004A5B40">
        <w:instrText xml:space="preserve"> REF _Ref12184604 \h </w:instrText>
      </w:r>
      <w:r w:rsidR="004A5B40">
        <w:fldChar w:fldCharType="separate"/>
      </w:r>
      <w:r>
        <w:t>T</w:t>
      </w:r>
      <w:r w:rsidRPr="00080A9B">
        <w:t xml:space="preserve">able </w:t>
      </w:r>
      <w:r>
        <w:rPr>
          <w:noProof/>
        </w:rPr>
        <w:t>K</w:t>
      </w:r>
      <w:r>
        <w:noBreakHyphen/>
      </w:r>
      <w:r>
        <w:rPr>
          <w:noProof/>
        </w:rPr>
        <w:t>3</w:t>
      </w:r>
      <w:r w:rsidR="004A5B40">
        <w:fldChar w:fldCharType="end"/>
      </w:r>
      <w:r w:rsidR="004A5B40">
        <w:t>)</w:t>
      </w:r>
      <w:r w:rsidR="00465825">
        <w:t xml:space="preserve">.  </w:t>
      </w:r>
    </w:p>
    <w:p w14:paraId="0F304272" w14:textId="77777777" w:rsidR="00754AB7" w:rsidRDefault="004A5B40" w:rsidP="0034253C">
      <w:r w:rsidRPr="0065447F">
        <w:t xml:space="preserve">The definition of a recruit was derived using a similar process </w:t>
      </w:r>
      <w:r>
        <w:t>to</w:t>
      </w:r>
      <w:r w:rsidRPr="0065447F">
        <w:t xml:space="preserve"> that applied in the SRA and MER programs (Dean Gilligan unpublished data)</w:t>
      </w:r>
      <w:r w:rsidR="00465825">
        <w:t xml:space="preserve">.  </w:t>
      </w:r>
      <w:r w:rsidRPr="0065447F">
        <w:t>For large-</w:t>
      </w:r>
      <w:r>
        <w:t>bodied and generally longer living</w:t>
      </w:r>
      <w:r w:rsidRPr="0065447F">
        <w:t xml:space="preserve"> species (&gt;three years), an individual was considered to be a recruit if its body length was less than that of a one-year-old of the same species</w:t>
      </w:r>
      <w:r w:rsidR="00465825">
        <w:t xml:space="preserve">.  </w:t>
      </w:r>
      <w:r w:rsidRPr="0065447F">
        <w:t>For small-bodied and generally short-lived species that reach sexual maturity in less than one year, recruits were considered to be those individuals that were less than the species known average length at sexual maturity</w:t>
      </w:r>
      <w:r w:rsidR="00465825">
        <w:t xml:space="preserve">.  </w:t>
      </w:r>
      <w:r w:rsidRPr="0065447F">
        <w:t xml:space="preserve">The recruitment lengths used for both large- and small-bodied species were derived from published scientific literature or by expert opinion where </w:t>
      </w:r>
      <w:r>
        <w:t>published data</w:t>
      </w:r>
      <w:r w:rsidRPr="0065447F">
        <w:t xml:space="preserve"> was not available (</w:t>
      </w:r>
      <w:r>
        <w:fldChar w:fldCharType="begin"/>
      </w:r>
      <w:r>
        <w:instrText xml:space="preserve"> REF _Ref12184640 \h </w:instrText>
      </w:r>
      <w:r>
        <w:fldChar w:fldCharType="separate"/>
      </w:r>
    </w:p>
    <w:p w14:paraId="0801BB98" w14:textId="2DC7058F" w:rsidR="00D55530" w:rsidRDefault="00754AB7" w:rsidP="004A5B40">
      <w:pPr>
        <w:sectPr w:rsidR="00D55530" w:rsidSect="00115F9C">
          <w:headerReference w:type="default" r:id="rId423"/>
          <w:pgSz w:w="11906" w:h="16838" w:code="9"/>
          <w:pgMar w:top="1440" w:right="1440" w:bottom="1440" w:left="1440" w:header="811" w:footer="306" w:gutter="0"/>
          <w:pgNumType w:start="1" w:chapStyle="6"/>
          <w:cols w:space="720"/>
          <w:docGrid w:linePitch="360"/>
        </w:sectPr>
      </w:pPr>
      <w:r>
        <w:t xml:space="preserve">Table </w:t>
      </w:r>
      <w:r>
        <w:rPr>
          <w:noProof/>
        </w:rPr>
        <w:t>K</w:t>
      </w:r>
      <w:r>
        <w:noBreakHyphen/>
      </w:r>
      <w:r>
        <w:rPr>
          <w:noProof/>
        </w:rPr>
        <w:t>4</w:t>
      </w:r>
      <w:r w:rsidR="004A5B40">
        <w:fldChar w:fldCharType="end"/>
      </w:r>
      <w:r w:rsidR="004A5B40" w:rsidRPr="0065447F">
        <w:t>)</w:t>
      </w:r>
      <w:r w:rsidR="00465825">
        <w:t xml:space="preserve">.  </w:t>
      </w:r>
    </w:p>
    <w:p w14:paraId="7EA81459" w14:textId="77777777" w:rsidR="004A5B40" w:rsidRPr="009C0D05" w:rsidRDefault="004A5B40" w:rsidP="004A5B40">
      <w:pPr>
        <w:pStyle w:val="SubHeading3-FinalReport"/>
        <w:numPr>
          <w:ilvl w:val="0"/>
          <w:numId w:val="0"/>
        </w:numPr>
        <w:spacing w:before="240" w:after="120" w:line="276" w:lineRule="auto"/>
        <w:ind w:left="1134" w:hanging="1134"/>
        <w:rPr>
          <w:rFonts w:ascii="Arial" w:hAnsi="Arial" w:cs="Arial"/>
          <w:sz w:val="20"/>
          <w:u w:val="single"/>
        </w:rPr>
      </w:pPr>
      <w:bookmarkStart w:id="493" w:name="_Toc268689818"/>
      <w:bookmarkStart w:id="494" w:name="_Toc338337659"/>
      <w:bookmarkStart w:id="495" w:name="_Toc338347471"/>
      <w:bookmarkStart w:id="496" w:name="_Toc338348458"/>
      <w:bookmarkStart w:id="497" w:name="_Toc392837065"/>
      <w:bookmarkStart w:id="498" w:name="_Toc421201805"/>
      <w:r w:rsidRPr="0011019F">
        <w:rPr>
          <w:rFonts w:ascii="Arial" w:hAnsi="Arial" w:cs="Arial"/>
          <w:sz w:val="20"/>
          <w:u w:val="single"/>
        </w:rPr>
        <w:t xml:space="preserve">Metrics, Indicators and the </w:t>
      </w:r>
      <w:r w:rsidRPr="009C0D05">
        <w:rPr>
          <w:rFonts w:ascii="Arial" w:hAnsi="Arial" w:cs="Arial"/>
          <w:sz w:val="20"/>
          <w:u w:val="single"/>
        </w:rPr>
        <w:t>Overall Fish Condition Index.</w:t>
      </w:r>
      <w:bookmarkEnd w:id="493"/>
      <w:bookmarkEnd w:id="494"/>
      <w:bookmarkEnd w:id="495"/>
      <w:bookmarkEnd w:id="496"/>
      <w:bookmarkEnd w:id="497"/>
      <w:bookmarkEnd w:id="498"/>
    </w:p>
    <w:p w14:paraId="11218688" w14:textId="611D778B" w:rsidR="004A5B40" w:rsidRDefault="004A5B40" w:rsidP="00BE6D67">
      <w:r w:rsidRPr="009C0D05">
        <w:t>Using the methods described by Robinson (2012), eight fish metrics were derived from the data collected at each site</w:t>
      </w:r>
      <w:r w:rsidR="00465825" w:rsidRPr="009C0D05">
        <w:t xml:space="preserve">.  </w:t>
      </w:r>
      <w:r w:rsidRPr="009C0D05">
        <w:t>The eight metrics were then aggregated to produce three fish condition indicators and these indicators were then used to derive an overall Fish Condition Index (SRA ndxFS)</w:t>
      </w:r>
      <w:r w:rsidR="00465825" w:rsidRPr="009C0D05">
        <w:t xml:space="preserve">.  </w:t>
      </w:r>
      <w:r w:rsidRPr="009C0D05">
        <w:t xml:space="preserve">Metric and indicator aggregation was done using Expert </w:t>
      </w:r>
      <w:r w:rsidRPr="0065447F">
        <w:t>Rules analysis in the Fuzzy Logic toolbox of MatLab (The Mathworks Inc</w:t>
      </w:r>
      <w:r w:rsidR="00465825">
        <w:t xml:space="preserve">. </w:t>
      </w:r>
      <w:r w:rsidRPr="0065447F">
        <w:t xml:space="preserve">USA) using the rule sets developed by Davies </w:t>
      </w:r>
      <w:r w:rsidRPr="009B7977">
        <w:rPr>
          <w:i/>
          <w:iCs/>
        </w:rPr>
        <w:t>et</w:t>
      </w:r>
      <w:r w:rsidR="00465825">
        <w:rPr>
          <w:i/>
          <w:iCs/>
        </w:rPr>
        <w:t xml:space="preserve"> al. </w:t>
      </w:r>
      <w:r w:rsidRPr="0065447F">
        <w:t>(2010)</w:t>
      </w:r>
      <w:r w:rsidR="00465825">
        <w:t xml:space="preserve">.  </w:t>
      </w:r>
    </w:p>
    <w:p w14:paraId="0E1496A3" w14:textId="0323A906" w:rsidR="004A5B40" w:rsidRDefault="004A5B40" w:rsidP="00BE6D67">
      <w:r w:rsidRPr="0065447F">
        <w:t xml:space="preserve">The </w:t>
      </w:r>
      <w:r w:rsidRPr="00B9289F">
        <w:t>Expectedness Indicator</w:t>
      </w:r>
      <w:r w:rsidRPr="0065447F">
        <w:t xml:space="preserve"> (SR-FI</w:t>
      </w:r>
      <w:r w:rsidRPr="0065447F">
        <w:rPr>
          <w:vertAlign w:val="subscript"/>
        </w:rPr>
        <w:t>e</w:t>
      </w:r>
      <w:r w:rsidRPr="0065447F">
        <w:t xml:space="preserve">) represents the proportion of native species that are now found within the basin, compared to that which was </w:t>
      </w:r>
      <w:r>
        <w:t xml:space="preserve">likely to have been </w:t>
      </w:r>
      <w:r w:rsidRPr="0065447F">
        <w:t>historically present</w:t>
      </w:r>
      <w:r w:rsidR="00465825">
        <w:t xml:space="preserve">.  </w:t>
      </w:r>
      <w:r w:rsidRPr="0065447F">
        <w:t xml:space="preserve">The </w:t>
      </w:r>
      <w:r w:rsidRPr="00B9289F">
        <w:t>Expectedness Indicator</w:t>
      </w:r>
      <w:r w:rsidRPr="0065447F">
        <w:t xml:space="preserve"> is derived from two input metrics; the observed native species richness over the expected species richness at each site, and the total native species richness observed within the zone over the total number of species predicted to have existed within the zone historically (Robinson 2012)</w:t>
      </w:r>
      <w:r w:rsidR="00465825">
        <w:t xml:space="preserve">.  </w:t>
      </w:r>
      <w:r w:rsidRPr="0065447F">
        <w:t xml:space="preserve">The two metrics were aggregated using the </w:t>
      </w:r>
      <w:r w:rsidRPr="00B9289F">
        <w:t>Expectedness Indicator</w:t>
      </w:r>
      <w:r w:rsidRPr="0065447F">
        <w:t xml:space="preserve"> Expert Rule set (Carter 2012)</w:t>
      </w:r>
      <w:r w:rsidR="00465825">
        <w:t xml:space="preserve">.  </w:t>
      </w:r>
    </w:p>
    <w:p w14:paraId="46E3A223" w14:textId="3323877C" w:rsidR="004A5B40" w:rsidRDefault="004A5B40" w:rsidP="00BE6D67">
      <w:r w:rsidRPr="0065447F">
        <w:t xml:space="preserve">The </w:t>
      </w:r>
      <w:r w:rsidRPr="00AF4A5B">
        <w:t>Nativeness Indicator</w:t>
      </w:r>
      <w:r w:rsidRPr="0065447F">
        <w:t xml:space="preserve"> (SR-FI</w:t>
      </w:r>
      <w:r w:rsidRPr="0065447F">
        <w:rPr>
          <w:vertAlign w:val="subscript"/>
        </w:rPr>
        <w:t>n</w:t>
      </w:r>
      <w:r w:rsidRPr="0065447F">
        <w:t>) represents the proportion of native versus alien fishes within the river</w:t>
      </w:r>
      <w:r w:rsidR="00465825">
        <w:t xml:space="preserve">.  </w:t>
      </w:r>
      <w:r w:rsidRPr="0065447F">
        <w:t xml:space="preserve">The </w:t>
      </w:r>
      <w:r w:rsidRPr="00AF4A5B">
        <w:t>Nativeness Indicator</w:t>
      </w:r>
      <w:r w:rsidRPr="0065447F">
        <w:t xml:space="preserve"> is derived from three input metrics; proportion native biomass, proportion native abundance and proportion native species (Robinson 2012)</w:t>
      </w:r>
      <w:r w:rsidR="00465825">
        <w:t xml:space="preserve">.  </w:t>
      </w:r>
      <w:r w:rsidRPr="0065447F">
        <w:t xml:space="preserve">The three metrics were aggregated using the </w:t>
      </w:r>
      <w:r w:rsidRPr="00AF4A5B">
        <w:t>Nativeness Indicator</w:t>
      </w:r>
      <w:r w:rsidRPr="0065447F">
        <w:t xml:space="preserve"> Expert Rule set (Carter 2012)</w:t>
      </w:r>
      <w:r w:rsidR="00465825">
        <w:t xml:space="preserve">.  </w:t>
      </w:r>
    </w:p>
    <w:p w14:paraId="25CFF807" w14:textId="4134A0EA" w:rsidR="004A5B40" w:rsidRPr="0065447F" w:rsidRDefault="004A5B40" w:rsidP="00BE6D67">
      <w:r w:rsidRPr="0065447F">
        <w:t xml:space="preserve">The </w:t>
      </w:r>
      <w:r w:rsidRPr="00AF4A5B">
        <w:t>Recruitment Indicator</w:t>
      </w:r>
      <w:r w:rsidRPr="0065447F">
        <w:t xml:space="preserve"> (SR-Fi</w:t>
      </w:r>
      <w:r w:rsidRPr="0065447F">
        <w:rPr>
          <w:vertAlign w:val="subscript"/>
        </w:rPr>
        <w:t>r</w:t>
      </w:r>
      <w:r w:rsidRPr="0065447F">
        <w:t>) represents the recent reproductive activity of the native fish community within each altitude zone</w:t>
      </w:r>
      <w:r w:rsidR="00465825">
        <w:t xml:space="preserve">.  </w:t>
      </w:r>
      <w:r w:rsidRPr="0065447F">
        <w:t xml:space="preserve">The </w:t>
      </w:r>
      <w:r w:rsidRPr="00AF4A5B">
        <w:t>Recruitment Indicator</w:t>
      </w:r>
      <w:r w:rsidRPr="0065447F">
        <w:t xml:space="preserve"> is derived from three input metrics; the proportion of native species showing evidence of recruitment at a minimum of one site within a zone, the average proportion of sites within a zone at which each species captured was recruiting (RC-F corrected), and the average proportion of total abundance of each species that are new</w:t>
      </w:r>
      <w:r>
        <w:t xml:space="preserve"> recruits (Robinson 2012)</w:t>
      </w:r>
      <w:r w:rsidR="00465825">
        <w:t xml:space="preserve">.  </w:t>
      </w:r>
      <w:r>
        <w:t>These</w:t>
      </w:r>
      <w:r w:rsidRPr="0065447F">
        <w:t xml:space="preserve"> metrics were aggregated using the </w:t>
      </w:r>
      <w:r w:rsidRPr="00AF4A5B">
        <w:t>Recruitment Indicator</w:t>
      </w:r>
      <w:r w:rsidRPr="0065447F">
        <w:t xml:space="preserve"> Expert Rule set (Carter 2012)</w:t>
      </w:r>
      <w:r w:rsidR="00465825">
        <w:t xml:space="preserve">.  </w:t>
      </w:r>
    </w:p>
    <w:p w14:paraId="4C2C47D2" w14:textId="32F0AC49" w:rsidR="0015064E" w:rsidRDefault="004A5B40" w:rsidP="00BE6D67">
      <w:r w:rsidRPr="0065447F">
        <w:t xml:space="preserve">The three indicators were combined using the Fish Index Expert Rule set (Carter 2012) to calculate an overall </w:t>
      </w:r>
      <w:r w:rsidRPr="00AF4A5B">
        <w:t>Fish Condition Index</w:t>
      </w:r>
      <w:r w:rsidRPr="0065447F">
        <w:t xml:space="preserve"> (ndxFS)</w:t>
      </w:r>
      <w:r w:rsidR="00465825">
        <w:t xml:space="preserve">.  </w:t>
      </w:r>
      <w:r w:rsidRPr="0065447F">
        <w:t>The Fish Index Expert Rules analysis is weighted as SR-FI</w:t>
      </w:r>
      <w:r w:rsidRPr="0065447F">
        <w:rPr>
          <w:vertAlign w:val="subscript"/>
        </w:rPr>
        <w:t>e</w:t>
      </w:r>
      <w:r w:rsidRPr="0065447F">
        <w:t xml:space="preserve"> &gt; SR-FI</w:t>
      </w:r>
      <w:r w:rsidRPr="0065447F">
        <w:rPr>
          <w:vertAlign w:val="subscript"/>
        </w:rPr>
        <w:t>r</w:t>
      </w:r>
      <w:r w:rsidRPr="0065447F">
        <w:t xml:space="preserve"> &gt; SR-FI</w:t>
      </w:r>
      <w:r w:rsidRPr="0065447F">
        <w:rPr>
          <w:vertAlign w:val="subscript"/>
        </w:rPr>
        <w:t>n</w:t>
      </w:r>
      <w:r w:rsidR="00465825">
        <w:t xml:space="preserve">.  </w:t>
      </w:r>
      <w:r w:rsidRPr="0065447F">
        <w:t>The output generated by the Expert Rules analysis is scaled between 0 and 100, with higher values representing a ‘healthier’ fish community</w:t>
      </w:r>
      <w:r w:rsidR="00465825">
        <w:t xml:space="preserve">.  </w:t>
      </w:r>
      <w:r w:rsidRPr="0065447F">
        <w:t>The index was then partitioned into five equal bands to rate the condition of the fish community; “</w:t>
      </w:r>
      <w:r>
        <w:t>Good</w:t>
      </w:r>
      <w:r w:rsidRPr="0065447F">
        <w:t>” (81-100), “</w:t>
      </w:r>
      <w:r>
        <w:t>Moderate</w:t>
      </w:r>
      <w:r w:rsidRPr="0065447F">
        <w:t>” (61-80), “</w:t>
      </w:r>
      <w:r>
        <w:t>Poor</w:t>
      </w:r>
      <w:r w:rsidRPr="0065447F">
        <w:t>” (41-60), “</w:t>
      </w:r>
      <w:r>
        <w:t>Very Poor” (21-40), or “Extremely</w:t>
      </w:r>
      <w:r w:rsidRPr="0065447F">
        <w:t xml:space="preserve"> Poor” (0-20)</w:t>
      </w:r>
      <w:r w:rsidR="00465825">
        <w:t xml:space="preserve">.  </w:t>
      </w:r>
      <w:r w:rsidR="0015064E">
        <w:br w:type="page"/>
      </w:r>
    </w:p>
    <w:p w14:paraId="6C233B23" w14:textId="15CF8638" w:rsidR="004A5B40" w:rsidRDefault="0015064E" w:rsidP="004A5B40">
      <w:pPr>
        <w:pStyle w:val="Caption"/>
        <w:spacing w:before="0" w:after="60"/>
      </w:pPr>
      <w:bookmarkStart w:id="499" w:name="_Ref12184604"/>
      <w:bookmarkStart w:id="500" w:name="_Toc17463820"/>
      <w:r>
        <w:t>T</w:t>
      </w:r>
      <w:r w:rsidR="004A5B40" w:rsidRPr="00080A9B">
        <w:t xml:space="preserve">able </w:t>
      </w:r>
      <w:r w:rsidR="00C30CFA">
        <w:rPr>
          <w:noProof/>
        </w:rPr>
        <w:fldChar w:fldCharType="begin"/>
      </w:r>
      <w:r w:rsidR="00C30CFA">
        <w:rPr>
          <w:noProof/>
        </w:rPr>
        <w:instrText xml:space="preserve"> STYLEREF 6 \s </w:instrText>
      </w:r>
      <w:r w:rsidR="00C30CFA">
        <w:rPr>
          <w:noProof/>
        </w:rPr>
        <w:fldChar w:fldCharType="separate"/>
      </w:r>
      <w:r w:rsidR="00754AB7">
        <w:rPr>
          <w:noProof/>
        </w:rPr>
        <w:t>K</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499"/>
      <w:r w:rsidR="006008EF">
        <w:t xml:space="preserve">: </w:t>
      </w:r>
      <w:r w:rsidR="004A5B40" w:rsidRPr="00080A9B">
        <w:t xml:space="preserve">Native freshwater fish species predicted to have occurred </w:t>
      </w:r>
      <w:r w:rsidR="00266247">
        <w:t>in</w:t>
      </w:r>
      <w:r w:rsidR="004A5B40" w:rsidRPr="00080A9B">
        <w:t xml:space="preserve"> the lower Warrego River prior to European colonisation</w:t>
      </w:r>
      <w:r w:rsidR="00465825">
        <w:t xml:space="preserve">.  </w:t>
      </w:r>
      <w:r w:rsidR="004A5B40" w:rsidRPr="00080A9B">
        <w:t xml:space="preserve">Descriptions of predominance (occurrence) correspond to RC-F categories for the </w:t>
      </w:r>
      <w:r w:rsidR="00A50B31">
        <w:t>Murray-Darling Basin</w:t>
      </w:r>
      <w:r w:rsidR="004A5B40" w:rsidRPr="00080A9B">
        <w:t xml:space="preserve"> Sustainable Rivers Audit and are used to generate the fish condition metrics.</w:t>
      </w:r>
      <w:bookmarkEnd w:id="500"/>
    </w:p>
    <w:tbl>
      <w:tblPr>
        <w:tblStyle w:val="StandardELAFormat"/>
        <w:tblW w:w="5000" w:type="pct"/>
        <w:tblLook w:val="0000" w:firstRow="0" w:lastRow="0" w:firstColumn="0" w:lastColumn="0" w:noHBand="0" w:noVBand="0"/>
      </w:tblPr>
      <w:tblGrid>
        <w:gridCol w:w="3543"/>
        <w:gridCol w:w="2979"/>
        <w:gridCol w:w="2504"/>
      </w:tblGrid>
      <w:tr w:rsidR="004A5B40" w:rsidRPr="008679B3" w14:paraId="68805929" w14:textId="77777777" w:rsidTr="0034253C">
        <w:trPr>
          <w:trHeight w:hRule="exact" w:val="369"/>
        </w:trPr>
        <w:tc>
          <w:tcPr>
            <w:tcW w:w="1963" w:type="pct"/>
            <w:shd w:val="clear" w:color="auto" w:fill="D9D9D9" w:themeFill="background1" w:themeFillShade="D9"/>
            <w:noWrap/>
          </w:tcPr>
          <w:p w14:paraId="76328102" w14:textId="77777777" w:rsidR="004A5B40" w:rsidRPr="000A1AAF" w:rsidRDefault="004A5B40" w:rsidP="0034253C">
            <w:pPr>
              <w:spacing w:after="60" w:line="240" w:lineRule="exact"/>
              <w:jc w:val="center"/>
              <w:rPr>
                <w:bCs/>
                <w:sz w:val="18"/>
                <w:szCs w:val="18"/>
              </w:rPr>
            </w:pPr>
            <w:r w:rsidRPr="000A1AAF">
              <w:rPr>
                <w:bCs/>
                <w:sz w:val="18"/>
                <w:szCs w:val="18"/>
              </w:rPr>
              <w:t>Species</w:t>
            </w:r>
          </w:p>
        </w:tc>
        <w:tc>
          <w:tcPr>
            <w:tcW w:w="1650" w:type="pct"/>
            <w:shd w:val="clear" w:color="auto" w:fill="D9D9D9" w:themeFill="background1" w:themeFillShade="D9"/>
            <w:noWrap/>
          </w:tcPr>
          <w:p w14:paraId="0A8C1241" w14:textId="77777777" w:rsidR="004A5B40" w:rsidRPr="000A1AAF" w:rsidRDefault="004A5B40" w:rsidP="0034253C">
            <w:pPr>
              <w:spacing w:after="60" w:line="240" w:lineRule="exact"/>
              <w:jc w:val="center"/>
              <w:rPr>
                <w:bCs/>
                <w:sz w:val="18"/>
                <w:szCs w:val="18"/>
              </w:rPr>
            </w:pPr>
            <w:r w:rsidRPr="000A1AAF">
              <w:rPr>
                <w:bCs/>
                <w:sz w:val="18"/>
                <w:szCs w:val="18"/>
              </w:rPr>
              <w:t>Common name</w:t>
            </w:r>
          </w:p>
        </w:tc>
        <w:tc>
          <w:tcPr>
            <w:tcW w:w="1387" w:type="pct"/>
            <w:shd w:val="clear" w:color="auto" w:fill="D9D9D9" w:themeFill="background1" w:themeFillShade="D9"/>
            <w:noWrap/>
          </w:tcPr>
          <w:p w14:paraId="3AA50A13" w14:textId="77777777" w:rsidR="004A5B40" w:rsidRPr="000A1AAF" w:rsidRDefault="004A5B40" w:rsidP="0034253C">
            <w:pPr>
              <w:spacing w:after="60" w:line="240" w:lineRule="exact"/>
              <w:jc w:val="center"/>
              <w:rPr>
                <w:bCs/>
                <w:sz w:val="18"/>
                <w:szCs w:val="18"/>
              </w:rPr>
            </w:pPr>
            <w:r w:rsidRPr="000A1AAF">
              <w:rPr>
                <w:bCs/>
                <w:sz w:val="18"/>
                <w:szCs w:val="18"/>
              </w:rPr>
              <w:t>Occurrence</w:t>
            </w:r>
          </w:p>
        </w:tc>
      </w:tr>
      <w:tr w:rsidR="004A5B40" w:rsidRPr="008679B3" w14:paraId="0A582D5C" w14:textId="77777777" w:rsidTr="0034253C">
        <w:trPr>
          <w:trHeight w:hRule="exact" w:val="369"/>
        </w:trPr>
        <w:tc>
          <w:tcPr>
            <w:tcW w:w="1963" w:type="pct"/>
          </w:tcPr>
          <w:p w14:paraId="611E3C41" w14:textId="77777777" w:rsidR="004A5B40" w:rsidRPr="00055F7F" w:rsidRDefault="004A5B40" w:rsidP="0034253C">
            <w:pPr>
              <w:spacing w:after="60" w:line="240" w:lineRule="exact"/>
              <w:jc w:val="center"/>
              <w:rPr>
                <w:i/>
                <w:color w:val="000000"/>
                <w:sz w:val="18"/>
                <w:szCs w:val="18"/>
              </w:rPr>
            </w:pPr>
            <w:r w:rsidRPr="00055F7F">
              <w:rPr>
                <w:i/>
                <w:color w:val="000000"/>
                <w:sz w:val="18"/>
                <w:szCs w:val="18"/>
              </w:rPr>
              <w:t>Ambassis agassizii</w:t>
            </w:r>
          </w:p>
        </w:tc>
        <w:tc>
          <w:tcPr>
            <w:tcW w:w="1650" w:type="pct"/>
          </w:tcPr>
          <w:p w14:paraId="5FFA61CD" w14:textId="11D18A7F" w:rsidR="004A5B40" w:rsidRPr="00055F7F" w:rsidRDefault="00C5518E" w:rsidP="0034253C">
            <w:pPr>
              <w:spacing w:after="60" w:line="240" w:lineRule="exact"/>
              <w:jc w:val="center"/>
              <w:rPr>
                <w:color w:val="000000"/>
                <w:sz w:val="18"/>
                <w:szCs w:val="18"/>
              </w:rPr>
            </w:pPr>
            <w:r>
              <w:rPr>
                <w:color w:val="000000"/>
                <w:sz w:val="18"/>
                <w:szCs w:val="18"/>
              </w:rPr>
              <w:t>o</w:t>
            </w:r>
            <w:r w:rsidR="004A5B40" w:rsidRPr="00055F7F">
              <w:rPr>
                <w:color w:val="000000"/>
                <w:sz w:val="18"/>
                <w:szCs w:val="18"/>
              </w:rPr>
              <w:t>live perchlet</w:t>
            </w:r>
          </w:p>
        </w:tc>
        <w:tc>
          <w:tcPr>
            <w:tcW w:w="1387" w:type="pct"/>
            <w:shd w:val="clear" w:color="auto" w:fill="FFFFFF" w:themeFill="background1"/>
            <w:noWrap/>
          </w:tcPr>
          <w:p w14:paraId="2386EDA9" w14:textId="77777777" w:rsidR="004A5B40" w:rsidRPr="00055F7F" w:rsidRDefault="004A5B40" w:rsidP="0034253C">
            <w:pPr>
              <w:spacing w:after="60" w:line="240" w:lineRule="exact"/>
              <w:jc w:val="center"/>
              <w:rPr>
                <w:sz w:val="18"/>
                <w:szCs w:val="18"/>
              </w:rPr>
            </w:pPr>
            <w:r w:rsidRPr="00055F7F">
              <w:rPr>
                <w:sz w:val="18"/>
                <w:szCs w:val="18"/>
              </w:rPr>
              <w:t>Occasional</w:t>
            </w:r>
          </w:p>
        </w:tc>
      </w:tr>
      <w:tr w:rsidR="004A5B40" w14:paraId="03935B0D" w14:textId="77777777" w:rsidTr="0034253C">
        <w:trPr>
          <w:trHeight w:hRule="exact" w:val="369"/>
        </w:trPr>
        <w:tc>
          <w:tcPr>
            <w:tcW w:w="1963" w:type="pct"/>
          </w:tcPr>
          <w:p w14:paraId="73D0E867" w14:textId="7A280A6D" w:rsidR="004A5B40" w:rsidRPr="00055F7F" w:rsidRDefault="004A5B40" w:rsidP="0034253C">
            <w:pPr>
              <w:spacing w:after="60" w:line="240" w:lineRule="exact"/>
              <w:jc w:val="center"/>
              <w:rPr>
                <w:bCs/>
                <w:i/>
                <w:sz w:val="18"/>
                <w:szCs w:val="18"/>
              </w:rPr>
            </w:pPr>
            <w:r w:rsidRPr="00055F7F">
              <w:rPr>
                <w:bCs/>
                <w:i/>
                <w:sz w:val="18"/>
                <w:szCs w:val="18"/>
              </w:rPr>
              <w:t>Bidyanus</w:t>
            </w:r>
            <w:r w:rsidR="0037189C">
              <w:rPr>
                <w:bCs/>
                <w:i/>
                <w:sz w:val="18"/>
                <w:szCs w:val="18"/>
              </w:rPr>
              <w:t xml:space="preserve"> bidyanus</w:t>
            </w:r>
          </w:p>
        </w:tc>
        <w:tc>
          <w:tcPr>
            <w:tcW w:w="1650" w:type="pct"/>
          </w:tcPr>
          <w:p w14:paraId="3070AA49" w14:textId="2EBADCB7" w:rsidR="004A5B40" w:rsidRPr="00055F7F" w:rsidRDefault="00C5518E" w:rsidP="0034253C">
            <w:pPr>
              <w:spacing w:after="60" w:line="240" w:lineRule="exact"/>
              <w:jc w:val="center"/>
              <w:rPr>
                <w:bCs/>
                <w:sz w:val="18"/>
                <w:szCs w:val="18"/>
              </w:rPr>
            </w:pPr>
            <w:r>
              <w:rPr>
                <w:bCs/>
                <w:sz w:val="18"/>
                <w:szCs w:val="18"/>
              </w:rPr>
              <w:t>s</w:t>
            </w:r>
            <w:r w:rsidR="004A5B40" w:rsidRPr="00055F7F">
              <w:rPr>
                <w:bCs/>
                <w:sz w:val="18"/>
                <w:szCs w:val="18"/>
              </w:rPr>
              <w:t>ilver perch</w:t>
            </w:r>
          </w:p>
        </w:tc>
        <w:tc>
          <w:tcPr>
            <w:tcW w:w="1387" w:type="pct"/>
            <w:shd w:val="clear" w:color="auto" w:fill="FFFFFF" w:themeFill="background1"/>
            <w:noWrap/>
          </w:tcPr>
          <w:p w14:paraId="6D417787" w14:textId="77777777" w:rsidR="004A5B40" w:rsidRPr="00055F7F" w:rsidRDefault="004A5B40" w:rsidP="0034253C">
            <w:pPr>
              <w:spacing w:after="60" w:line="240" w:lineRule="exact"/>
              <w:jc w:val="center"/>
              <w:rPr>
                <w:sz w:val="18"/>
                <w:szCs w:val="18"/>
              </w:rPr>
            </w:pPr>
            <w:r w:rsidRPr="00055F7F">
              <w:rPr>
                <w:sz w:val="18"/>
                <w:szCs w:val="18"/>
              </w:rPr>
              <w:t>Occasional</w:t>
            </w:r>
          </w:p>
        </w:tc>
      </w:tr>
      <w:tr w:rsidR="004A5B40" w:rsidRPr="008679B3" w14:paraId="4999CE30" w14:textId="77777777" w:rsidTr="0034253C">
        <w:trPr>
          <w:trHeight w:hRule="exact" w:val="369"/>
        </w:trPr>
        <w:tc>
          <w:tcPr>
            <w:tcW w:w="1963" w:type="pct"/>
          </w:tcPr>
          <w:p w14:paraId="4718AF81" w14:textId="77777777" w:rsidR="004A5B40" w:rsidRPr="00055F7F" w:rsidRDefault="004A5B40" w:rsidP="0034253C">
            <w:pPr>
              <w:spacing w:after="60" w:line="240" w:lineRule="exact"/>
              <w:jc w:val="center"/>
              <w:rPr>
                <w:i/>
                <w:color w:val="000000"/>
                <w:sz w:val="18"/>
                <w:szCs w:val="18"/>
              </w:rPr>
            </w:pPr>
            <w:r w:rsidRPr="00055F7F">
              <w:rPr>
                <w:i/>
                <w:sz w:val="18"/>
                <w:szCs w:val="18"/>
              </w:rPr>
              <w:t>Craterocephalus stercusmuscarum fulvus</w:t>
            </w:r>
          </w:p>
        </w:tc>
        <w:tc>
          <w:tcPr>
            <w:tcW w:w="1650" w:type="pct"/>
          </w:tcPr>
          <w:p w14:paraId="1911C108" w14:textId="51B22342" w:rsidR="004A5B40" w:rsidRPr="00055F7F" w:rsidRDefault="00C5518E" w:rsidP="0034253C">
            <w:pPr>
              <w:spacing w:after="60" w:line="240" w:lineRule="exact"/>
              <w:jc w:val="center"/>
              <w:rPr>
                <w:color w:val="000000"/>
                <w:sz w:val="18"/>
                <w:szCs w:val="18"/>
              </w:rPr>
            </w:pPr>
            <w:r>
              <w:rPr>
                <w:color w:val="000000"/>
                <w:sz w:val="18"/>
                <w:szCs w:val="18"/>
              </w:rPr>
              <w:t>u</w:t>
            </w:r>
            <w:r w:rsidR="004A5B40" w:rsidRPr="00055F7F">
              <w:rPr>
                <w:color w:val="000000"/>
                <w:sz w:val="18"/>
                <w:szCs w:val="18"/>
              </w:rPr>
              <w:t>nspecked hardyhead</w:t>
            </w:r>
          </w:p>
        </w:tc>
        <w:tc>
          <w:tcPr>
            <w:tcW w:w="1387" w:type="pct"/>
            <w:shd w:val="clear" w:color="auto" w:fill="FFFFFF" w:themeFill="background1"/>
            <w:noWrap/>
          </w:tcPr>
          <w:p w14:paraId="5927093A" w14:textId="77777777" w:rsidR="004A5B40" w:rsidRPr="00055F7F" w:rsidRDefault="004A5B40" w:rsidP="0034253C">
            <w:pPr>
              <w:spacing w:after="60" w:line="240" w:lineRule="exact"/>
              <w:jc w:val="center"/>
              <w:rPr>
                <w:sz w:val="18"/>
                <w:szCs w:val="18"/>
              </w:rPr>
            </w:pPr>
            <w:r w:rsidRPr="00055F7F">
              <w:rPr>
                <w:sz w:val="18"/>
                <w:szCs w:val="18"/>
              </w:rPr>
              <w:t>Rare</w:t>
            </w:r>
          </w:p>
        </w:tc>
      </w:tr>
      <w:tr w:rsidR="004A5B40" w:rsidRPr="008679B3" w14:paraId="4ABA7182" w14:textId="77777777" w:rsidTr="0034253C">
        <w:trPr>
          <w:trHeight w:hRule="exact" w:val="369"/>
        </w:trPr>
        <w:tc>
          <w:tcPr>
            <w:tcW w:w="1963" w:type="pct"/>
          </w:tcPr>
          <w:p w14:paraId="2C87D24B" w14:textId="77777777" w:rsidR="004A5B40" w:rsidRPr="00055F7F" w:rsidRDefault="004A5B40" w:rsidP="0034253C">
            <w:pPr>
              <w:spacing w:after="60" w:line="240" w:lineRule="exact"/>
              <w:jc w:val="center"/>
              <w:rPr>
                <w:i/>
                <w:color w:val="000000"/>
                <w:sz w:val="18"/>
                <w:szCs w:val="18"/>
              </w:rPr>
            </w:pPr>
            <w:r w:rsidRPr="00055F7F">
              <w:rPr>
                <w:i/>
                <w:color w:val="000000"/>
                <w:sz w:val="18"/>
                <w:szCs w:val="18"/>
              </w:rPr>
              <w:t xml:space="preserve">Hypseleotris </w:t>
            </w:r>
            <w:r w:rsidRPr="00055F7F">
              <w:rPr>
                <w:color w:val="000000"/>
                <w:sz w:val="18"/>
                <w:szCs w:val="18"/>
              </w:rPr>
              <w:t>sp.</w:t>
            </w:r>
          </w:p>
        </w:tc>
        <w:tc>
          <w:tcPr>
            <w:tcW w:w="1650" w:type="pct"/>
          </w:tcPr>
          <w:p w14:paraId="719B4C54" w14:textId="39FF7F75" w:rsidR="004A5B40" w:rsidRPr="00055F7F" w:rsidRDefault="00C5518E" w:rsidP="0034253C">
            <w:pPr>
              <w:spacing w:after="60" w:line="240" w:lineRule="exact"/>
              <w:jc w:val="center"/>
              <w:rPr>
                <w:color w:val="000000"/>
                <w:sz w:val="18"/>
                <w:szCs w:val="18"/>
              </w:rPr>
            </w:pPr>
            <w:r>
              <w:rPr>
                <w:color w:val="000000"/>
                <w:sz w:val="18"/>
                <w:szCs w:val="18"/>
              </w:rPr>
              <w:t>c</w:t>
            </w:r>
            <w:r w:rsidR="004A5B40" w:rsidRPr="00055F7F">
              <w:rPr>
                <w:color w:val="000000"/>
                <w:sz w:val="18"/>
                <w:szCs w:val="18"/>
              </w:rPr>
              <w:t>arp-gudgeon</w:t>
            </w:r>
          </w:p>
        </w:tc>
        <w:tc>
          <w:tcPr>
            <w:tcW w:w="1387" w:type="pct"/>
            <w:shd w:val="clear" w:color="auto" w:fill="FFFFFF" w:themeFill="background1"/>
            <w:noWrap/>
          </w:tcPr>
          <w:p w14:paraId="6DCC1E7C" w14:textId="77777777" w:rsidR="004A5B40" w:rsidRPr="00055F7F" w:rsidRDefault="004A5B40" w:rsidP="0034253C">
            <w:pPr>
              <w:spacing w:after="60" w:line="240" w:lineRule="exact"/>
              <w:jc w:val="center"/>
              <w:rPr>
                <w:sz w:val="18"/>
                <w:szCs w:val="18"/>
              </w:rPr>
            </w:pPr>
            <w:r w:rsidRPr="00055F7F">
              <w:rPr>
                <w:sz w:val="18"/>
                <w:szCs w:val="18"/>
              </w:rPr>
              <w:t>Common</w:t>
            </w:r>
          </w:p>
        </w:tc>
      </w:tr>
      <w:tr w:rsidR="004A5B40" w:rsidRPr="008679B3" w14:paraId="57C8A02E" w14:textId="77777777" w:rsidTr="0034253C">
        <w:trPr>
          <w:trHeight w:hRule="exact" w:val="369"/>
        </w:trPr>
        <w:tc>
          <w:tcPr>
            <w:tcW w:w="1963" w:type="pct"/>
          </w:tcPr>
          <w:p w14:paraId="6DA168CF" w14:textId="77777777" w:rsidR="004A5B40" w:rsidRPr="00055F7F" w:rsidRDefault="004A5B40" w:rsidP="0034253C">
            <w:pPr>
              <w:spacing w:after="60" w:line="240" w:lineRule="exact"/>
              <w:jc w:val="center"/>
              <w:rPr>
                <w:bCs/>
                <w:i/>
                <w:sz w:val="18"/>
                <w:szCs w:val="18"/>
              </w:rPr>
            </w:pPr>
            <w:r w:rsidRPr="00055F7F">
              <w:rPr>
                <w:bCs/>
                <w:i/>
                <w:sz w:val="18"/>
                <w:szCs w:val="18"/>
              </w:rPr>
              <w:t>Leiopotherapon unicolor</w:t>
            </w:r>
          </w:p>
        </w:tc>
        <w:tc>
          <w:tcPr>
            <w:tcW w:w="1650" w:type="pct"/>
          </w:tcPr>
          <w:p w14:paraId="643EAC35" w14:textId="19C9753C" w:rsidR="004A5B40" w:rsidRPr="00055F7F" w:rsidRDefault="00C5518E" w:rsidP="0034253C">
            <w:pPr>
              <w:spacing w:after="60" w:line="240" w:lineRule="exact"/>
              <w:jc w:val="center"/>
              <w:rPr>
                <w:bCs/>
                <w:sz w:val="18"/>
                <w:szCs w:val="18"/>
              </w:rPr>
            </w:pPr>
            <w:r>
              <w:rPr>
                <w:bCs/>
                <w:sz w:val="18"/>
                <w:szCs w:val="18"/>
              </w:rPr>
              <w:t>s</w:t>
            </w:r>
            <w:r w:rsidR="004A5B40" w:rsidRPr="00055F7F">
              <w:rPr>
                <w:bCs/>
                <w:sz w:val="18"/>
                <w:szCs w:val="18"/>
              </w:rPr>
              <w:t>pangled perch</w:t>
            </w:r>
          </w:p>
        </w:tc>
        <w:tc>
          <w:tcPr>
            <w:tcW w:w="1387" w:type="pct"/>
            <w:shd w:val="clear" w:color="auto" w:fill="FFFFFF" w:themeFill="background1"/>
            <w:noWrap/>
          </w:tcPr>
          <w:p w14:paraId="53615361" w14:textId="77777777" w:rsidR="004A5B40" w:rsidRPr="00055F7F" w:rsidRDefault="004A5B40" w:rsidP="0034253C">
            <w:pPr>
              <w:spacing w:after="60" w:line="240" w:lineRule="exact"/>
              <w:jc w:val="center"/>
              <w:rPr>
                <w:sz w:val="18"/>
                <w:szCs w:val="18"/>
              </w:rPr>
            </w:pPr>
            <w:r w:rsidRPr="00055F7F">
              <w:rPr>
                <w:sz w:val="18"/>
                <w:szCs w:val="18"/>
              </w:rPr>
              <w:t>Common</w:t>
            </w:r>
          </w:p>
        </w:tc>
      </w:tr>
      <w:tr w:rsidR="004A5B40" w:rsidRPr="008679B3" w14:paraId="4A7342E1" w14:textId="77777777" w:rsidTr="0034253C">
        <w:trPr>
          <w:trHeight w:hRule="exact" w:val="369"/>
        </w:trPr>
        <w:tc>
          <w:tcPr>
            <w:tcW w:w="1963" w:type="pct"/>
          </w:tcPr>
          <w:p w14:paraId="46B5ECC9" w14:textId="77777777" w:rsidR="004A5B40" w:rsidRPr="00055F7F" w:rsidRDefault="004A5B40" w:rsidP="0034253C">
            <w:pPr>
              <w:spacing w:after="60" w:line="240" w:lineRule="exact"/>
              <w:jc w:val="center"/>
              <w:rPr>
                <w:i/>
                <w:color w:val="000000"/>
                <w:sz w:val="18"/>
                <w:szCs w:val="18"/>
              </w:rPr>
            </w:pPr>
            <w:r w:rsidRPr="00055F7F">
              <w:rPr>
                <w:i/>
                <w:color w:val="000000"/>
                <w:sz w:val="18"/>
                <w:szCs w:val="18"/>
              </w:rPr>
              <w:t>Melanotaenia fluviatilis</w:t>
            </w:r>
          </w:p>
        </w:tc>
        <w:tc>
          <w:tcPr>
            <w:tcW w:w="1650" w:type="pct"/>
          </w:tcPr>
          <w:p w14:paraId="4C49C052" w14:textId="77777777" w:rsidR="004A5B40" w:rsidRPr="00055F7F" w:rsidRDefault="004A5B40" w:rsidP="0034253C">
            <w:pPr>
              <w:spacing w:after="60" w:line="240" w:lineRule="exact"/>
              <w:jc w:val="center"/>
              <w:rPr>
                <w:color w:val="000000"/>
                <w:sz w:val="18"/>
                <w:szCs w:val="18"/>
              </w:rPr>
            </w:pPr>
            <w:r w:rsidRPr="00055F7F">
              <w:rPr>
                <w:color w:val="000000"/>
                <w:sz w:val="18"/>
                <w:szCs w:val="18"/>
              </w:rPr>
              <w:t>Murray-Darling rainbowfish</w:t>
            </w:r>
          </w:p>
        </w:tc>
        <w:tc>
          <w:tcPr>
            <w:tcW w:w="1387" w:type="pct"/>
            <w:shd w:val="clear" w:color="auto" w:fill="FFFFFF" w:themeFill="background1"/>
            <w:noWrap/>
          </w:tcPr>
          <w:p w14:paraId="4463F9CF" w14:textId="77777777" w:rsidR="004A5B40" w:rsidRPr="00055F7F" w:rsidRDefault="004A5B40" w:rsidP="0034253C">
            <w:pPr>
              <w:spacing w:after="60" w:line="240" w:lineRule="exact"/>
              <w:jc w:val="center"/>
              <w:rPr>
                <w:sz w:val="18"/>
                <w:szCs w:val="18"/>
              </w:rPr>
            </w:pPr>
            <w:r w:rsidRPr="00055F7F">
              <w:rPr>
                <w:sz w:val="18"/>
                <w:szCs w:val="18"/>
              </w:rPr>
              <w:t>Common</w:t>
            </w:r>
          </w:p>
        </w:tc>
      </w:tr>
      <w:tr w:rsidR="004A5B40" w:rsidRPr="008679B3" w14:paraId="57AB495C" w14:textId="77777777" w:rsidTr="0034253C">
        <w:trPr>
          <w:trHeight w:hRule="exact" w:val="369"/>
        </w:trPr>
        <w:tc>
          <w:tcPr>
            <w:tcW w:w="1963" w:type="pct"/>
          </w:tcPr>
          <w:p w14:paraId="42D992EC" w14:textId="77777777" w:rsidR="004A5B40" w:rsidRPr="00055F7F" w:rsidRDefault="004A5B40" w:rsidP="0034253C">
            <w:pPr>
              <w:spacing w:after="60" w:line="240" w:lineRule="exact"/>
              <w:jc w:val="center"/>
              <w:rPr>
                <w:i/>
                <w:sz w:val="18"/>
                <w:szCs w:val="18"/>
              </w:rPr>
            </w:pPr>
            <w:r w:rsidRPr="00055F7F">
              <w:rPr>
                <w:i/>
                <w:sz w:val="18"/>
                <w:szCs w:val="18"/>
              </w:rPr>
              <w:t>Melanotaenia splendida tatei</w:t>
            </w:r>
          </w:p>
        </w:tc>
        <w:tc>
          <w:tcPr>
            <w:tcW w:w="1650" w:type="pct"/>
          </w:tcPr>
          <w:p w14:paraId="2FE631C4" w14:textId="60A34E72" w:rsidR="004A5B40" w:rsidRPr="00055F7F" w:rsidRDefault="00C5518E" w:rsidP="0034253C">
            <w:pPr>
              <w:spacing w:after="60" w:line="240" w:lineRule="exact"/>
              <w:jc w:val="center"/>
              <w:rPr>
                <w:sz w:val="18"/>
                <w:szCs w:val="18"/>
              </w:rPr>
            </w:pPr>
            <w:r>
              <w:rPr>
                <w:sz w:val="18"/>
                <w:szCs w:val="18"/>
              </w:rPr>
              <w:t>d</w:t>
            </w:r>
            <w:r w:rsidR="004A5B40" w:rsidRPr="00055F7F">
              <w:rPr>
                <w:sz w:val="18"/>
                <w:szCs w:val="18"/>
              </w:rPr>
              <w:t>esert rainbowfish</w:t>
            </w:r>
          </w:p>
        </w:tc>
        <w:tc>
          <w:tcPr>
            <w:tcW w:w="1387" w:type="pct"/>
            <w:shd w:val="clear" w:color="auto" w:fill="FFFFFF" w:themeFill="background1"/>
            <w:noWrap/>
          </w:tcPr>
          <w:p w14:paraId="2D0FF15D" w14:textId="77777777" w:rsidR="004A5B40" w:rsidRPr="00055F7F" w:rsidRDefault="004A5B40" w:rsidP="0034253C">
            <w:pPr>
              <w:spacing w:after="60" w:line="240" w:lineRule="exact"/>
              <w:jc w:val="center"/>
              <w:rPr>
                <w:sz w:val="18"/>
                <w:szCs w:val="18"/>
              </w:rPr>
            </w:pPr>
            <w:r w:rsidRPr="00055F7F">
              <w:rPr>
                <w:sz w:val="18"/>
                <w:szCs w:val="18"/>
              </w:rPr>
              <w:t>Rare</w:t>
            </w:r>
          </w:p>
        </w:tc>
      </w:tr>
      <w:tr w:rsidR="004A5B40" w:rsidRPr="008679B3" w14:paraId="31DB7F03" w14:textId="77777777" w:rsidTr="0034253C">
        <w:trPr>
          <w:trHeight w:hRule="exact" w:val="369"/>
        </w:trPr>
        <w:tc>
          <w:tcPr>
            <w:tcW w:w="1963" w:type="pct"/>
          </w:tcPr>
          <w:p w14:paraId="612A40B0" w14:textId="77777777" w:rsidR="004A5B40" w:rsidRPr="00055F7F" w:rsidRDefault="004A5B40" w:rsidP="0034253C">
            <w:pPr>
              <w:spacing w:after="60" w:line="240" w:lineRule="exact"/>
              <w:jc w:val="center"/>
              <w:rPr>
                <w:sz w:val="18"/>
                <w:szCs w:val="18"/>
              </w:rPr>
            </w:pPr>
            <w:r w:rsidRPr="00055F7F">
              <w:rPr>
                <w:i/>
                <w:sz w:val="18"/>
                <w:szCs w:val="18"/>
              </w:rPr>
              <w:t>Mogurnda adspersa</w:t>
            </w:r>
          </w:p>
        </w:tc>
        <w:tc>
          <w:tcPr>
            <w:tcW w:w="1650" w:type="pct"/>
          </w:tcPr>
          <w:p w14:paraId="2D0079DA" w14:textId="74054879" w:rsidR="004A5B40" w:rsidRPr="00055F7F" w:rsidRDefault="00C5518E" w:rsidP="0034253C">
            <w:pPr>
              <w:spacing w:after="60" w:line="240" w:lineRule="exact"/>
              <w:jc w:val="center"/>
              <w:rPr>
                <w:sz w:val="18"/>
                <w:szCs w:val="18"/>
              </w:rPr>
            </w:pPr>
            <w:r>
              <w:rPr>
                <w:sz w:val="18"/>
                <w:szCs w:val="18"/>
              </w:rPr>
              <w:t>s</w:t>
            </w:r>
            <w:r w:rsidR="004A5B40" w:rsidRPr="00055F7F">
              <w:rPr>
                <w:sz w:val="18"/>
                <w:szCs w:val="18"/>
              </w:rPr>
              <w:t>outhern purple-spotted gudgeon</w:t>
            </w:r>
          </w:p>
        </w:tc>
        <w:tc>
          <w:tcPr>
            <w:tcW w:w="1387" w:type="pct"/>
            <w:shd w:val="clear" w:color="auto" w:fill="FFFFFF" w:themeFill="background1"/>
            <w:noWrap/>
          </w:tcPr>
          <w:p w14:paraId="064F78D7" w14:textId="77777777" w:rsidR="004A5B40" w:rsidRPr="00055F7F" w:rsidRDefault="004A5B40" w:rsidP="0034253C">
            <w:pPr>
              <w:spacing w:after="60" w:line="240" w:lineRule="exact"/>
              <w:jc w:val="center"/>
              <w:rPr>
                <w:sz w:val="18"/>
                <w:szCs w:val="18"/>
              </w:rPr>
            </w:pPr>
            <w:r w:rsidRPr="00055F7F">
              <w:rPr>
                <w:sz w:val="18"/>
                <w:szCs w:val="18"/>
              </w:rPr>
              <w:t>Rare</w:t>
            </w:r>
          </w:p>
        </w:tc>
      </w:tr>
      <w:tr w:rsidR="004A5B40" w:rsidRPr="008679B3" w14:paraId="47485CD5" w14:textId="77777777" w:rsidTr="0034253C">
        <w:trPr>
          <w:trHeight w:hRule="exact" w:val="369"/>
        </w:trPr>
        <w:tc>
          <w:tcPr>
            <w:tcW w:w="1963" w:type="pct"/>
          </w:tcPr>
          <w:p w14:paraId="4CA464B0" w14:textId="77777777" w:rsidR="004A5B40" w:rsidRPr="00055F7F" w:rsidRDefault="004A5B40" w:rsidP="0034253C">
            <w:pPr>
              <w:spacing w:after="60" w:line="240" w:lineRule="exact"/>
              <w:jc w:val="center"/>
              <w:rPr>
                <w:bCs/>
                <w:sz w:val="18"/>
                <w:szCs w:val="18"/>
              </w:rPr>
            </w:pPr>
            <w:r w:rsidRPr="00055F7F">
              <w:rPr>
                <w:i/>
                <w:sz w:val="18"/>
                <w:szCs w:val="18"/>
              </w:rPr>
              <w:t>Nematolosa erebi</w:t>
            </w:r>
          </w:p>
        </w:tc>
        <w:tc>
          <w:tcPr>
            <w:tcW w:w="1650" w:type="pct"/>
          </w:tcPr>
          <w:p w14:paraId="59B7A288" w14:textId="09BA3ABA" w:rsidR="004A5B40" w:rsidRPr="00055F7F" w:rsidRDefault="00C5518E" w:rsidP="0034253C">
            <w:pPr>
              <w:spacing w:after="60" w:line="240" w:lineRule="exact"/>
              <w:jc w:val="center"/>
              <w:rPr>
                <w:bCs/>
                <w:sz w:val="18"/>
                <w:szCs w:val="18"/>
              </w:rPr>
            </w:pPr>
            <w:r>
              <w:rPr>
                <w:bCs/>
                <w:sz w:val="18"/>
                <w:szCs w:val="18"/>
              </w:rPr>
              <w:t>b</w:t>
            </w:r>
            <w:r w:rsidR="004A5B40" w:rsidRPr="00055F7F">
              <w:rPr>
                <w:bCs/>
                <w:sz w:val="18"/>
                <w:szCs w:val="18"/>
              </w:rPr>
              <w:t>ony herring</w:t>
            </w:r>
          </w:p>
        </w:tc>
        <w:tc>
          <w:tcPr>
            <w:tcW w:w="1387" w:type="pct"/>
            <w:shd w:val="clear" w:color="auto" w:fill="FFFFFF" w:themeFill="background1"/>
            <w:noWrap/>
          </w:tcPr>
          <w:p w14:paraId="74E31923" w14:textId="77777777" w:rsidR="004A5B40" w:rsidRPr="00055F7F" w:rsidRDefault="004A5B40" w:rsidP="0034253C">
            <w:pPr>
              <w:spacing w:after="60" w:line="240" w:lineRule="exact"/>
              <w:jc w:val="center"/>
              <w:rPr>
                <w:sz w:val="18"/>
                <w:szCs w:val="18"/>
              </w:rPr>
            </w:pPr>
            <w:r w:rsidRPr="00055F7F">
              <w:rPr>
                <w:sz w:val="18"/>
                <w:szCs w:val="18"/>
              </w:rPr>
              <w:t>Common</w:t>
            </w:r>
          </w:p>
        </w:tc>
      </w:tr>
      <w:tr w:rsidR="004A5B40" w:rsidRPr="008679B3" w14:paraId="02611BE0" w14:textId="77777777" w:rsidTr="0034253C">
        <w:trPr>
          <w:trHeight w:hRule="exact" w:val="369"/>
        </w:trPr>
        <w:tc>
          <w:tcPr>
            <w:tcW w:w="1963" w:type="pct"/>
          </w:tcPr>
          <w:p w14:paraId="3E1E40CE" w14:textId="77777777" w:rsidR="004A5B40" w:rsidRPr="00055F7F" w:rsidRDefault="004A5B40" w:rsidP="0034253C">
            <w:pPr>
              <w:spacing w:after="60" w:line="240" w:lineRule="exact"/>
              <w:jc w:val="center"/>
              <w:rPr>
                <w:bCs/>
                <w:sz w:val="18"/>
                <w:szCs w:val="18"/>
              </w:rPr>
            </w:pPr>
            <w:r w:rsidRPr="00055F7F">
              <w:rPr>
                <w:i/>
                <w:sz w:val="18"/>
                <w:szCs w:val="18"/>
              </w:rPr>
              <w:t>Maccullochella peelii</w:t>
            </w:r>
          </w:p>
        </w:tc>
        <w:tc>
          <w:tcPr>
            <w:tcW w:w="1650" w:type="pct"/>
          </w:tcPr>
          <w:p w14:paraId="29A8E81E" w14:textId="77777777" w:rsidR="004A5B40" w:rsidRPr="00055F7F" w:rsidRDefault="004A5B40" w:rsidP="0034253C">
            <w:pPr>
              <w:spacing w:after="60" w:line="240" w:lineRule="exact"/>
              <w:jc w:val="center"/>
              <w:rPr>
                <w:bCs/>
                <w:sz w:val="18"/>
                <w:szCs w:val="18"/>
              </w:rPr>
            </w:pPr>
            <w:r w:rsidRPr="00055F7F">
              <w:rPr>
                <w:bCs/>
                <w:sz w:val="18"/>
                <w:szCs w:val="18"/>
              </w:rPr>
              <w:t>Murray cod</w:t>
            </w:r>
          </w:p>
        </w:tc>
        <w:tc>
          <w:tcPr>
            <w:tcW w:w="1387" w:type="pct"/>
            <w:shd w:val="clear" w:color="auto" w:fill="FFFFFF" w:themeFill="background1"/>
            <w:noWrap/>
          </w:tcPr>
          <w:p w14:paraId="4FDD931A" w14:textId="77777777" w:rsidR="004A5B40" w:rsidRPr="00055F7F" w:rsidRDefault="004A5B40" w:rsidP="0034253C">
            <w:pPr>
              <w:spacing w:after="60" w:line="240" w:lineRule="exact"/>
              <w:jc w:val="center"/>
              <w:rPr>
                <w:sz w:val="18"/>
                <w:szCs w:val="18"/>
              </w:rPr>
            </w:pPr>
            <w:r w:rsidRPr="00055F7F">
              <w:rPr>
                <w:sz w:val="18"/>
                <w:szCs w:val="18"/>
              </w:rPr>
              <w:t>Occasional</w:t>
            </w:r>
          </w:p>
        </w:tc>
      </w:tr>
      <w:tr w:rsidR="004A5B40" w:rsidRPr="008679B3" w14:paraId="57C9774D" w14:textId="77777777" w:rsidTr="0034253C">
        <w:trPr>
          <w:trHeight w:hRule="exact" w:val="369"/>
        </w:trPr>
        <w:tc>
          <w:tcPr>
            <w:tcW w:w="1963" w:type="pct"/>
          </w:tcPr>
          <w:p w14:paraId="6277022A" w14:textId="77777777" w:rsidR="004A5B40" w:rsidRPr="00055F7F" w:rsidRDefault="004A5B40" w:rsidP="0034253C">
            <w:pPr>
              <w:spacing w:after="60" w:line="240" w:lineRule="exact"/>
              <w:jc w:val="center"/>
              <w:rPr>
                <w:bCs/>
                <w:sz w:val="18"/>
                <w:szCs w:val="18"/>
              </w:rPr>
            </w:pPr>
            <w:r w:rsidRPr="00055F7F">
              <w:rPr>
                <w:i/>
                <w:sz w:val="18"/>
                <w:szCs w:val="18"/>
              </w:rPr>
              <w:t>Macquaria ambigua</w:t>
            </w:r>
          </w:p>
        </w:tc>
        <w:tc>
          <w:tcPr>
            <w:tcW w:w="1650" w:type="pct"/>
          </w:tcPr>
          <w:p w14:paraId="0A9B0265" w14:textId="486BB348" w:rsidR="004A5B40" w:rsidRPr="00055F7F" w:rsidRDefault="00C5518E" w:rsidP="0034253C">
            <w:pPr>
              <w:spacing w:after="60" w:line="240" w:lineRule="exact"/>
              <w:jc w:val="center"/>
              <w:rPr>
                <w:bCs/>
                <w:sz w:val="18"/>
                <w:szCs w:val="18"/>
              </w:rPr>
            </w:pPr>
            <w:r>
              <w:rPr>
                <w:bCs/>
                <w:sz w:val="18"/>
                <w:szCs w:val="18"/>
              </w:rPr>
              <w:t>g</w:t>
            </w:r>
            <w:r w:rsidR="004A5B40" w:rsidRPr="00055F7F">
              <w:rPr>
                <w:bCs/>
                <w:sz w:val="18"/>
                <w:szCs w:val="18"/>
              </w:rPr>
              <w:t>olden perch</w:t>
            </w:r>
          </w:p>
        </w:tc>
        <w:tc>
          <w:tcPr>
            <w:tcW w:w="1387" w:type="pct"/>
            <w:shd w:val="clear" w:color="auto" w:fill="FFFFFF" w:themeFill="background1"/>
            <w:noWrap/>
          </w:tcPr>
          <w:p w14:paraId="77B78DD7" w14:textId="77777777" w:rsidR="004A5B40" w:rsidRPr="00055F7F" w:rsidRDefault="004A5B40" w:rsidP="0034253C">
            <w:pPr>
              <w:spacing w:after="60" w:line="240" w:lineRule="exact"/>
              <w:jc w:val="center"/>
              <w:rPr>
                <w:sz w:val="18"/>
                <w:szCs w:val="18"/>
              </w:rPr>
            </w:pPr>
            <w:r w:rsidRPr="00055F7F">
              <w:rPr>
                <w:sz w:val="18"/>
                <w:szCs w:val="18"/>
              </w:rPr>
              <w:t>Common</w:t>
            </w:r>
          </w:p>
        </w:tc>
      </w:tr>
      <w:tr w:rsidR="004A5B40" w:rsidRPr="008679B3" w14:paraId="275036EB" w14:textId="77777777" w:rsidTr="0034253C">
        <w:trPr>
          <w:trHeight w:hRule="exact" w:val="369"/>
        </w:trPr>
        <w:tc>
          <w:tcPr>
            <w:tcW w:w="1963" w:type="pct"/>
          </w:tcPr>
          <w:p w14:paraId="66F2AB19" w14:textId="77777777" w:rsidR="004A5B40" w:rsidRPr="00055F7F" w:rsidRDefault="004A5B40" w:rsidP="0034253C">
            <w:pPr>
              <w:spacing w:after="60" w:line="240" w:lineRule="exact"/>
              <w:jc w:val="center"/>
              <w:rPr>
                <w:i/>
                <w:color w:val="000000"/>
                <w:sz w:val="18"/>
                <w:szCs w:val="18"/>
              </w:rPr>
            </w:pPr>
            <w:r w:rsidRPr="00055F7F">
              <w:rPr>
                <w:i/>
                <w:color w:val="000000"/>
                <w:sz w:val="18"/>
                <w:szCs w:val="18"/>
              </w:rPr>
              <w:t>Neosilurus hyrtlii</w:t>
            </w:r>
          </w:p>
        </w:tc>
        <w:tc>
          <w:tcPr>
            <w:tcW w:w="1650" w:type="pct"/>
          </w:tcPr>
          <w:p w14:paraId="069ACE07" w14:textId="77777777" w:rsidR="004A5B40" w:rsidRPr="00055F7F" w:rsidRDefault="004A5B40" w:rsidP="0034253C">
            <w:pPr>
              <w:spacing w:after="60" w:line="240" w:lineRule="exact"/>
              <w:jc w:val="center"/>
              <w:rPr>
                <w:color w:val="000000"/>
                <w:sz w:val="18"/>
                <w:szCs w:val="18"/>
              </w:rPr>
            </w:pPr>
            <w:r w:rsidRPr="00055F7F">
              <w:rPr>
                <w:sz w:val="18"/>
                <w:szCs w:val="18"/>
              </w:rPr>
              <w:t>Hyrtl’s tandan</w:t>
            </w:r>
          </w:p>
        </w:tc>
        <w:tc>
          <w:tcPr>
            <w:tcW w:w="1387" w:type="pct"/>
            <w:shd w:val="clear" w:color="auto" w:fill="FFFFFF" w:themeFill="background1"/>
            <w:noWrap/>
          </w:tcPr>
          <w:p w14:paraId="7BDEA440" w14:textId="77777777" w:rsidR="004A5B40" w:rsidRPr="00055F7F" w:rsidRDefault="004A5B40" w:rsidP="0034253C">
            <w:pPr>
              <w:spacing w:after="60" w:line="240" w:lineRule="exact"/>
              <w:jc w:val="center"/>
              <w:rPr>
                <w:sz w:val="18"/>
                <w:szCs w:val="18"/>
              </w:rPr>
            </w:pPr>
            <w:r w:rsidRPr="00055F7F">
              <w:rPr>
                <w:sz w:val="18"/>
                <w:szCs w:val="18"/>
              </w:rPr>
              <w:t>Occasional</w:t>
            </w:r>
          </w:p>
        </w:tc>
      </w:tr>
      <w:tr w:rsidR="004A5B40" w:rsidRPr="008679B3" w14:paraId="78E42BEE" w14:textId="77777777" w:rsidTr="0034253C">
        <w:trPr>
          <w:trHeight w:hRule="exact" w:val="369"/>
        </w:trPr>
        <w:tc>
          <w:tcPr>
            <w:tcW w:w="1963" w:type="pct"/>
          </w:tcPr>
          <w:p w14:paraId="4B579F06" w14:textId="77777777" w:rsidR="004A5B40" w:rsidRPr="00055F7F" w:rsidRDefault="004A5B40" w:rsidP="0034253C">
            <w:pPr>
              <w:spacing w:after="60" w:line="240" w:lineRule="exact"/>
              <w:jc w:val="center"/>
              <w:rPr>
                <w:i/>
                <w:color w:val="000000"/>
                <w:sz w:val="18"/>
                <w:szCs w:val="18"/>
              </w:rPr>
            </w:pPr>
            <w:r w:rsidRPr="00055F7F">
              <w:rPr>
                <w:i/>
                <w:color w:val="000000"/>
                <w:sz w:val="18"/>
                <w:szCs w:val="18"/>
              </w:rPr>
              <w:t>Retropinna semoni</w:t>
            </w:r>
          </w:p>
        </w:tc>
        <w:tc>
          <w:tcPr>
            <w:tcW w:w="1650" w:type="pct"/>
          </w:tcPr>
          <w:p w14:paraId="7B7C9838" w14:textId="77777777" w:rsidR="004A5B40" w:rsidRPr="00055F7F" w:rsidRDefault="004A5B40" w:rsidP="0034253C">
            <w:pPr>
              <w:spacing w:after="60" w:line="240" w:lineRule="exact"/>
              <w:jc w:val="center"/>
              <w:rPr>
                <w:color w:val="000000"/>
                <w:sz w:val="18"/>
                <w:szCs w:val="18"/>
              </w:rPr>
            </w:pPr>
            <w:r w:rsidRPr="00055F7F">
              <w:rPr>
                <w:color w:val="000000"/>
                <w:sz w:val="18"/>
                <w:szCs w:val="18"/>
              </w:rPr>
              <w:t>Australian smelt</w:t>
            </w:r>
          </w:p>
        </w:tc>
        <w:tc>
          <w:tcPr>
            <w:tcW w:w="1387" w:type="pct"/>
            <w:shd w:val="clear" w:color="auto" w:fill="FFFFFF" w:themeFill="background1"/>
            <w:noWrap/>
          </w:tcPr>
          <w:p w14:paraId="75E8A3E3" w14:textId="77777777" w:rsidR="004A5B40" w:rsidRPr="00055F7F" w:rsidRDefault="004A5B40" w:rsidP="0034253C">
            <w:pPr>
              <w:spacing w:after="60" w:line="240" w:lineRule="exact"/>
              <w:jc w:val="center"/>
              <w:rPr>
                <w:sz w:val="18"/>
                <w:szCs w:val="18"/>
              </w:rPr>
            </w:pPr>
            <w:r w:rsidRPr="00055F7F">
              <w:rPr>
                <w:sz w:val="18"/>
                <w:szCs w:val="18"/>
              </w:rPr>
              <w:t>Common</w:t>
            </w:r>
          </w:p>
        </w:tc>
      </w:tr>
      <w:tr w:rsidR="004A5B40" w:rsidRPr="008679B3" w14:paraId="7B2CE0E8" w14:textId="77777777" w:rsidTr="00266247">
        <w:trPr>
          <w:trHeight w:val="190"/>
        </w:trPr>
        <w:tc>
          <w:tcPr>
            <w:tcW w:w="1963" w:type="pct"/>
          </w:tcPr>
          <w:p w14:paraId="64763C06" w14:textId="0EB813E3" w:rsidR="004A5B40" w:rsidRPr="00055F7F" w:rsidRDefault="004A5B40" w:rsidP="0034253C">
            <w:pPr>
              <w:spacing w:after="60" w:line="240" w:lineRule="exact"/>
              <w:jc w:val="center"/>
              <w:rPr>
                <w:bCs/>
                <w:i/>
                <w:sz w:val="18"/>
                <w:szCs w:val="18"/>
              </w:rPr>
            </w:pPr>
            <w:r w:rsidRPr="00055F7F">
              <w:rPr>
                <w:bCs/>
                <w:i/>
                <w:sz w:val="18"/>
                <w:szCs w:val="18"/>
              </w:rPr>
              <w:t xml:space="preserve">Tandanus </w:t>
            </w:r>
            <w:r w:rsidRPr="00055F7F">
              <w:rPr>
                <w:bCs/>
                <w:sz w:val="18"/>
                <w:szCs w:val="18"/>
              </w:rPr>
              <w:t>sp</w:t>
            </w:r>
            <w:r w:rsidR="00465825">
              <w:rPr>
                <w:bCs/>
                <w:sz w:val="18"/>
                <w:szCs w:val="18"/>
              </w:rPr>
              <w:t>.</w:t>
            </w:r>
          </w:p>
        </w:tc>
        <w:tc>
          <w:tcPr>
            <w:tcW w:w="1650" w:type="pct"/>
          </w:tcPr>
          <w:p w14:paraId="26E9A80B" w14:textId="66C9B675" w:rsidR="004A5B40" w:rsidRPr="00055F7F" w:rsidRDefault="00C5518E" w:rsidP="0034253C">
            <w:pPr>
              <w:spacing w:after="60" w:line="240" w:lineRule="exact"/>
              <w:jc w:val="center"/>
              <w:rPr>
                <w:bCs/>
                <w:sz w:val="18"/>
                <w:szCs w:val="18"/>
              </w:rPr>
            </w:pPr>
            <w:r>
              <w:rPr>
                <w:bCs/>
                <w:sz w:val="18"/>
                <w:szCs w:val="18"/>
              </w:rPr>
              <w:t>f</w:t>
            </w:r>
            <w:r w:rsidR="004A5B40" w:rsidRPr="00055F7F">
              <w:rPr>
                <w:bCs/>
                <w:sz w:val="18"/>
                <w:szCs w:val="18"/>
              </w:rPr>
              <w:t>reshwater catfish</w:t>
            </w:r>
          </w:p>
        </w:tc>
        <w:tc>
          <w:tcPr>
            <w:tcW w:w="1387" w:type="pct"/>
            <w:shd w:val="clear" w:color="auto" w:fill="FFFFFF" w:themeFill="background1"/>
            <w:noWrap/>
          </w:tcPr>
          <w:p w14:paraId="6CE07D1E" w14:textId="77777777" w:rsidR="004A5B40" w:rsidRPr="00055F7F" w:rsidRDefault="004A5B40" w:rsidP="0034253C">
            <w:pPr>
              <w:spacing w:after="60" w:line="240" w:lineRule="exact"/>
              <w:jc w:val="center"/>
              <w:rPr>
                <w:sz w:val="18"/>
                <w:szCs w:val="18"/>
              </w:rPr>
            </w:pPr>
            <w:r w:rsidRPr="00055F7F">
              <w:rPr>
                <w:sz w:val="18"/>
                <w:szCs w:val="18"/>
              </w:rPr>
              <w:t>Common</w:t>
            </w:r>
          </w:p>
        </w:tc>
      </w:tr>
    </w:tbl>
    <w:p w14:paraId="1FA1FDA1" w14:textId="77777777" w:rsidR="004A5B40" w:rsidRPr="007B3BF8" w:rsidRDefault="004A5B40" w:rsidP="004A5B40">
      <w:pPr>
        <w:spacing w:after="0" w:line="240" w:lineRule="auto"/>
        <w:ind w:left="720" w:hanging="720"/>
        <w:rPr>
          <w:sz w:val="4"/>
          <w:szCs w:val="4"/>
        </w:rPr>
      </w:pPr>
    </w:p>
    <w:p w14:paraId="2F076BCC" w14:textId="77777777" w:rsidR="00F72B05" w:rsidRDefault="00F72B05" w:rsidP="0034253C">
      <w:bookmarkStart w:id="501" w:name="_Ref12184640"/>
    </w:p>
    <w:p w14:paraId="248BDE3C" w14:textId="6136C983" w:rsidR="004A5B40" w:rsidRPr="0034253C" w:rsidRDefault="004A5B40" w:rsidP="004A5B40">
      <w:pPr>
        <w:pStyle w:val="Caption"/>
        <w:keepNext/>
      </w:pPr>
      <w:bookmarkStart w:id="502" w:name="_Toc17463821"/>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K</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4</w:t>
      </w:r>
      <w:r w:rsidR="00C30CFA">
        <w:rPr>
          <w:noProof/>
        </w:rPr>
        <w:fldChar w:fldCharType="end"/>
      </w:r>
      <w:bookmarkEnd w:id="501"/>
      <w:r w:rsidR="006008EF">
        <w:t xml:space="preserve">: </w:t>
      </w:r>
      <w:r>
        <w:t>Sizes used to distinguish new recruits for species likely to be sampled in</w:t>
      </w:r>
      <w:r w:rsidRPr="00171FA7">
        <w:t xml:space="preserve"> the </w:t>
      </w:r>
      <w:r>
        <w:t xml:space="preserve">lower Warrego </w:t>
      </w:r>
      <w:r w:rsidRPr="0034253C">
        <w:t>River</w:t>
      </w:r>
      <w:r w:rsidR="00465825" w:rsidRPr="0034253C">
        <w:t xml:space="preserve">.  </w:t>
      </w:r>
      <w:r w:rsidRPr="0034253C">
        <w:t>Values represent the length at 1 year-of-age for longer-lived species or the age at sexual maturity for species that reach maturity within 1 year.</w:t>
      </w:r>
      <w:bookmarkEnd w:id="502"/>
    </w:p>
    <w:tbl>
      <w:tblPr>
        <w:tblStyle w:val="StandardELAFormat"/>
        <w:tblW w:w="9464" w:type="dxa"/>
        <w:tblLayout w:type="fixed"/>
        <w:tblLook w:val="04A0" w:firstRow="1" w:lastRow="0" w:firstColumn="1" w:lastColumn="0" w:noHBand="0" w:noVBand="1"/>
      </w:tblPr>
      <w:tblGrid>
        <w:gridCol w:w="2802"/>
        <w:gridCol w:w="3685"/>
        <w:gridCol w:w="1418"/>
        <w:gridCol w:w="1559"/>
      </w:tblGrid>
      <w:tr w:rsidR="004A5B40" w:rsidRPr="0034253C" w14:paraId="70C67D2E" w14:textId="77777777" w:rsidTr="007837D4">
        <w:trPr>
          <w:cnfStyle w:val="100000000000" w:firstRow="1" w:lastRow="0" w:firstColumn="0" w:lastColumn="0" w:oddVBand="0" w:evenVBand="0" w:oddHBand="0" w:evenHBand="0" w:firstRowFirstColumn="0" w:firstRowLastColumn="0" w:lastRowFirstColumn="0" w:lastRowLastColumn="0"/>
          <w:trHeight w:val="207"/>
        </w:trPr>
        <w:tc>
          <w:tcPr>
            <w:tcW w:w="2802" w:type="dxa"/>
            <w:vMerge w:val="restart"/>
            <w:noWrap/>
          </w:tcPr>
          <w:p w14:paraId="24D967FC" w14:textId="77777777" w:rsidR="004A5B40" w:rsidRPr="0034253C" w:rsidRDefault="004A5B40" w:rsidP="00266247">
            <w:pPr>
              <w:spacing w:after="60" w:line="240" w:lineRule="exact"/>
              <w:jc w:val="center"/>
              <w:rPr>
                <w:rFonts w:cs="Arial"/>
                <w:sz w:val="18"/>
                <w:szCs w:val="18"/>
              </w:rPr>
            </w:pPr>
            <w:r w:rsidRPr="0034253C">
              <w:rPr>
                <w:rFonts w:cs="Arial"/>
                <w:sz w:val="18"/>
                <w:szCs w:val="18"/>
              </w:rPr>
              <w:t>Species</w:t>
            </w:r>
          </w:p>
        </w:tc>
        <w:tc>
          <w:tcPr>
            <w:tcW w:w="3685" w:type="dxa"/>
            <w:vMerge w:val="restart"/>
            <w:noWrap/>
          </w:tcPr>
          <w:p w14:paraId="4376ED43" w14:textId="77777777" w:rsidR="004A5B40" w:rsidRPr="0034253C" w:rsidRDefault="004A5B40" w:rsidP="00266247">
            <w:pPr>
              <w:spacing w:after="60" w:line="240" w:lineRule="exact"/>
              <w:jc w:val="center"/>
              <w:rPr>
                <w:rFonts w:cs="Arial"/>
                <w:sz w:val="18"/>
                <w:szCs w:val="18"/>
              </w:rPr>
            </w:pPr>
            <w:r w:rsidRPr="0034253C">
              <w:rPr>
                <w:rFonts w:cs="Arial"/>
                <w:sz w:val="18"/>
                <w:szCs w:val="18"/>
              </w:rPr>
              <w:t>Estimated size at 1 year old or at sexual maturity (fork or total length)</w:t>
            </w:r>
          </w:p>
        </w:tc>
        <w:tc>
          <w:tcPr>
            <w:tcW w:w="2977" w:type="dxa"/>
            <w:gridSpan w:val="2"/>
          </w:tcPr>
          <w:p w14:paraId="4478FE74" w14:textId="77777777" w:rsidR="004A5B40" w:rsidRPr="0034253C" w:rsidRDefault="004A5B40" w:rsidP="00266247">
            <w:pPr>
              <w:spacing w:after="60" w:line="240" w:lineRule="exact"/>
              <w:jc w:val="center"/>
              <w:rPr>
                <w:rFonts w:cs="Arial"/>
                <w:sz w:val="18"/>
                <w:szCs w:val="18"/>
              </w:rPr>
            </w:pPr>
            <w:r w:rsidRPr="0034253C">
              <w:rPr>
                <w:rFonts w:cs="Arial"/>
                <w:sz w:val="18"/>
                <w:szCs w:val="18"/>
              </w:rPr>
              <w:t>Sampled during study</w:t>
            </w:r>
          </w:p>
        </w:tc>
      </w:tr>
      <w:tr w:rsidR="0034253C" w:rsidRPr="0034253C" w14:paraId="0D3884C6" w14:textId="77777777" w:rsidTr="0034253C">
        <w:trPr>
          <w:trHeight w:val="261"/>
        </w:trPr>
        <w:tc>
          <w:tcPr>
            <w:tcW w:w="2802" w:type="dxa"/>
            <w:vMerge/>
            <w:noWrap/>
          </w:tcPr>
          <w:p w14:paraId="09BD5423" w14:textId="77777777" w:rsidR="004A5B40" w:rsidRPr="0034253C" w:rsidRDefault="004A5B40" w:rsidP="00266247">
            <w:pPr>
              <w:spacing w:after="60" w:line="240" w:lineRule="exact"/>
              <w:jc w:val="center"/>
              <w:rPr>
                <w:rFonts w:cs="Arial"/>
                <w:b/>
                <w:sz w:val="18"/>
                <w:szCs w:val="18"/>
              </w:rPr>
            </w:pPr>
          </w:p>
        </w:tc>
        <w:tc>
          <w:tcPr>
            <w:tcW w:w="3685" w:type="dxa"/>
            <w:vMerge/>
            <w:noWrap/>
          </w:tcPr>
          <w:p w14:paraId="3F517119" w14:textId="77777777" w:rsidR="004A5B40" w:rsidRPr="0034253C" w:rsidRDefault="004A5B40" w:rsidP="00266247">
            <w:pPr>
              <w:spacing w:after="60" w:line="240" w:lineRule="exact"/>
              <w:jc w:val="center"/>
              <w:rPr>
                <w:rFonts w:cs="Arial"/>
                <w:b/>
                <w:sz w:val="18"/>
                <w:szCs w:val="18"/>
              </w:rPr>
            </w:pPr>
          </w:p>
        </w:tc>
        <w:tc>
          <w:tcPr>
            <w:tcW w:w="1418" w:type="dxa"/>
            <w:shd w:val="clear" w:color="auto" w:fill="D9D9D9" w:themeFill="background1" w:themeFillShade="D9"/>
          </w:tcPr>
          <w:p w14:paraId="326C9045" w14:textId="77777777" w:rsidR="004A5B40" w:rsidRPr="0034253C" w:rsidRDefault="004A5B40" w:rsidP="00266247">
            <w:pPr>
              <w:spacing w:after="60" w:line="240" w:lineRule="exact"/>
              <w:jc w:val="center"/>
              <w:rPr>
                <w:rFonts w:cs="Arial"/>
                <w:sz w:val="18"/>
                <w:szCs w:val="18"/>
              </w:rPr>
            </w:pPr>
            <w:r w:rsidRPr="0034253C">
              <w:rPr>
                <w:rFonts w:cs="Arial"/>
                <w:sz w:val="18"/>
                <w:szCs w:val="18"/>
              </w:rPr>
              <w:t>Adult</w:t>
            </w:r>
          </w:p>
        </w:tc>
        <w:tc>
          <w:tcPr>
            <w:tcW w:w="1559" w:type="dxa"/>
            <w:shd w:val="clear" w:color="auto" w:fill="D9D9D9" w:themeFill="background1" w:themeFillShade="D9"/>
          </w:tcPr>
          <w:p w14:paraId="09E765C9" w14:textId="77777777" w:rsidR="004A5B40" w:rsidRPr="0034253C" w:rsidRDefault="004A5B40" w:rsidP="00266247">
            <w:pPr>
              <w:spacing w:after="60" w:line="240" w:lineRule="exact"/>
              <w:jc w:val="center"/>
              <w:rPr>
                <w:rFonts w:cs="Arial"/>
                <w:sz w:val="18"/>
                <w:szCs w:val="18"/>
              </w:rPr>
            </w:pPr>
            <w:r w:rsidRPr="0034253C">
              <w:rPr>
                <w:rFonts w:cs="Arial"/>
                <w:sz w:val="18"/>
                <w:szCs w:val="18"/>
              </w:rPr>
              <w:t>Juvenile</w:t>
            </w:r>
          </w:p>
        </w:tc>
      </w:tr>
      <w:tr w:rsidR="0034253C" w:rsidRPr="0034253C" w14:paraId="095B66FE" w14:textId="77777777" w:rsidTr="0034253C">
        <w:tc>
          <w:tcPr>
            <w:tcW w:w="9464" w:type="dxa"/>
            <w:gridSpan w:val="4"/>
            <w:shd w:val="clear" w:color="auto" w:fill="F2F2F2" w:themeFill="background1" w:themeFillShade="F2"/>
            <w:noWrap/>
          </w:tcPr>
          <w:p w14:paraId="306E0FA8" w14:textId="02DBA207" w:rsidR="000A1AAF" w:rsidRPr="0034253C" w:rsidRDefault="000A1AAF" w:rsidP="00266247">
            <w:pPr>
              <w:spacing w:after="60" w:line="240" w:lineRule="exact"/>
              <w:jc w:val="left"/>
              <w:rPr>
                <w:rFonts w:cs="Arial"/>
                <w:sz w:val="18"/>
                <w:szCs w:val="18"/>
              </w:rPr>
            </w:pPr>
            <w:r w:rsidRPr="0034253C">
              <w:rPr>
                <w:rFonts w:cs="Arial"/>
                <w:b/>
                <w:i/>
                <w:sz w:val="18"/>
                <w:szCs w:val="18"/>
              </w:rPr>
              <w:t>Native species</w:t>
            </w:r>
          </w:p>
        </w:tc>
      </w:tr>
      <w:tr w:rsidR="0034253C" w:rsidRPr="0034253C" w14:paraId="6473B007" w14:textId="77777777" w:rsidTr="0034253C">
        <w:tc>
          <w:tcPr>
            <w:tcW w:w="2802" w:type="dxa"/>
            <w:noWrap/>
          </w:tcPr>
          <w:p w14:paraId="128AD247" w14:textId="63699685" w:rsidR="004A5B40" w:rsidRPr="0034253C" w:rsidRDefault="00C5518E" w:rsidP="00266247">
            <w:pPr>
              <w:spacing w:after="60" w:line="240" w:lineRule="exact"/>
              <w:jc w:val="center"/>
              <w:rPr>
                <w:rFonts w:cs="Arial"/>
                <w:sz w:val="18"/>
                <w:szCs w:val="18"/>
              </w:rPr>
            </w:pPr>
            <w:r>
              <w:rPr>
                <w:rFonts w:cs="Arial"/>
                <w:sz w:val="18"/>
                <w:szCs w:val="18"/>
              </w:rPr>
              <w:t>o</w:t>
            </w:r>
            <w:r w:rsidR="004A5B40" w:rsidRPr="0034253C">
              <w:rPr>
                <w:rFonts w:cs="Arial"/>
                <w:sz w:val="18"/>
                <w:szCs w:val="18"/>
              </w:rPr>
              <w:t>live perchlet</w:t>
            </w:r>
          </w:p>
        </w:tc>
        <w:tc>
          <w:tcPr>
            <w:tcW w:w="3685" w:type="dxa"/>
            <w:noWrap/>
          </w:tcPr>
          <w:p w14:paraId="72B1A384" w14:textId="6289AA0A" w:rsidR="004A5B40" w:rsidRPr="0034253C" w:rsidRDefault="004A5B40" w:rsidP="00266247">
            <w:pPr>
              <w:spacing w:after="60" w:line="240" w:lineRule="exact"/>
              <w:jc w:val="center"/>
              <w:rPr>
                <w:rFonts w:cs="Arial"/>
                <w:sz w:val="18"/>
                <w:szCs w:val="18"/>
              </w:rPr>
            </w:pPr>
            <w:r w:rsidRPr="0034253C">
              <w:rPr>
                <w:rFonts w:cs="Arial"/>
                <w:sz w:val="18"/>
                <w:szCs w:val="18"/>
              </w:rPr>
              <w:t xml:space="preserve">26 mm (Pusey </w:t>
            </w:r>
            <w:r w:rsidRPr="0034253C">
              <w:rPr>
                <w:rFonts w:cs="Arial"/>
                <w:i/>
                <w:sz w:val="18"/>
                <w:szCs w:val="18"/>
              </w:rPr>
              <w:t>et</w:t>
            </w:r>
            <w:r w:rsidR="00465825" w:rsidRPr="0034253C">
              <w:rPr>
                <w:rFonts w:cs="Arial"/>
                <w:i/>
                <w:sz w:val="18"/>
                <w:szCs w:val="18"/>
              </w:rPr>
              <w:t xml:space="preserve"> al. </w:t>
            </w:r>
            <w:r w:rsidRPr="0034253C">
              <w:rPr>
                <w:rFonts w:cs="Arial"/>
                <w:sz w:val="18"/>
                <w:szCs w:val="18"/>
              </w:rPr>
              <w:t>2004)</w:t>
            </w:r>
          </w:p>
        </w:tc>
        <w:tc>
          <w:tcPr>
            <w:tcW w:w="1418" w:type="dxa"/>
            <w:shd w:val="clear" w:color="auto" w:fill="FFFFFF" w:themeFill="background1"/>
          </w:tcPr>
          <w:p w14:paraId="23DAE1DC" w14:textId="77777777" w:rsidR="004A5B40" w:rsidRPr="0034253C" w:rsidRDefault="004A5B40" w:rsidP="00266247">
            <w:pPr>
              <w:spacing w:after="60" w:line="240" w:lineRule="exact"/>
              <w:jc w:val="center"/>
              <w:rPr>
                <w:rFonts w:cs="Arial"/>
                <w:sz w:val="18"/>
                <w:szCs w:val="18"/>
              </w:rPr>
            </w:pPr>
          </w:p>
        </w:tc>
        <w:tc>
          <w:tcPr>
            <w:tcW w:w="1559" w:type="dxa"/>
            <w:shd w:val="clear" w:color="auto" w:fill="FFFFFF" w:themeFill="background1"/>
          </w:tcPr>
          <w:p w14:paraId="1F1785C6" w14:textId="77777777" w:rsidR="004A5B40" w:rsidRPr="0034253C" w:rsidRDefault="004A5B40" w:rsidP="00266247">
            <w:pPr>
              <w:spacing w:after="60" w:line="240" w:lineRule="exact"/>
              <w:jc w:val="center"/>
              <w:rPr>
                <w:rFonts w:cs="Arial"/>
                <w:sz w:val="18"/>
                <w:szCs w:val="18"/>
              </w:rPr>
            </w:pPr>
          </w:p>
        </w:tc>
      </w:tr>
      <w:tr w:rsidR="0034253C" w:rsidRPr="0034253C" w14:paraId="36B356C1" w14:textId="77777777" w:rsidTr="0034253C">
        <w:trPr>
          <w:trHeight w:val="93"/>
        </w:trPr>
        <w:tc>
          <w:tcPr>
            <w:tcW w:w="2802" w:type="dxa"/>
            <w:noWrap/>
          </w:tcPr>
          <w:p w14:paraId="4534F81A" w14:textId="64C05B5C" w:rsidR="004A5B40" w:rsidRPr="0034253C" w:rsidRDefault="00C5518E" w:rsidP="00266247">
            <w:pPr>
              <w:spacing w:after="60" w:line="240" w:lineRule="exact"/>
              <w:jc w:val="center"/>
              <w:rPr>
                <w:rFonts w:cs="Arial"/>
                <w:sz w:val="18"/>
                <w:szCs w:val="18"/>
              </w:rPr>
            </w:pPr>
            <w:r>
              <w:rPr>
                <w:rFonts w:cs="Arial"/>
                <w:sz w:val="18"/>
                <w:szCs w:val="18"/>
              </w:rPr>
              <w:t>s</w:t>
            </w:r>
            <w:r w:rsidR="004A5B40" w:rsidRPr="0034253C">
              <w:rPr>
                <w:rFonts w:cs="Arial"/>
                <w:sz w:val="18"/>
                <w:szCs w:val="18"/>
              </w:rPr>
              <w:t>ilver perch</w:t>
            </w:r>
          </w:p>
        </w:tc>
        <w:tc>
          <w:tcPr>
            <w:tcW w:w="3685" w:type="dxa"/>
            <w:noWrap/>
          </w:tcPr>
          <w:p w14:paraId="1C1EC514" w14:textId="77777777" w:rsidR="004A5B40" w:rsidRPr="0034253C" w:rsidRDefault="004A5B40" w:rsidP="00266247">
            <w:pPr>
              <w:spacing w:after="60" w:line="240" w:lineRule="exact"/>
              <w:jc w:val="center"/>
              <w:rPr>
                <w:rFonts w:cs="Arial"/>
                <w:sz w:val="18"/>
                <w:szCs w:val="18"/>
              </w:rPr>
            </w:pPr>
            <w:r w:rsidRPr="0034253C">
              <w:rPr>
                <w:rFonts w:cs="Arial"/>
                <w:sz w:val="18"/>
                <w:szCs w:val="18"/>
              </w:rPr>
              <w:t>75 mm (Mallen-Cooper 1996)</w:t>
            </w:r>
          </w:p>
        </w:tc>
        <w:tc>
          <w:tcPr>
            <w:tcW w:w="1418" w:type="dxa"/>
            <w:shd w:val="clear" w:color="auto" w:fill="FFFFFF" w:themeFill="background1"/>
          </w:tcPr>
          <w:p w14:paraId="637B5C9E" w14:textId="77777777" w:rsidR="004A5B40" w:rsidRPr="0034253C" w:rsidRDefault="004A5B40" w:rsidP="00266247">
            <w:pPr>
              <w:spacing w:after="60" w:line="240" w:lineRule="exact"/>
              <w:jc w:val="center"/>
              <w:rPr>
                <w:rFonts w:cs="Arial"/>
                <w:sz w:val="18"/>
                <w:szCs w:val="18"/>
              </w:rPr>
            </w:pPr>
          </w:p>
        </w:tc>
        <w:tc>
          <w:tcPr>
            <w:tcW w:w="1559" w:type="dxa"/>
            <w:shd w:val="clear" w:color="auto" w:fill="FFFFFF" w:themeFill="background1"/>
          </w:tcPr>
          <w:p w14:paraId="0E9CF6C3" w14:textId="77777777" w:rsidR="004A5B40" w:rsidRPr="0034253C" w:rsidRDefault="004A5B40" w:rsidP="00266247">
            <w:pPr>
              <w:spacing w:after="60" w:line="240" w:lineRule="exact"/>
              <w:jc w:val="center"/>
              <w:rPr>
                <w:rFonts w:cs="Arial"/>
                <w:sz w:val="18"/>
                <w:szCs w:val="18"/>
              </w:rPr>
            </w:pPr>
          </w:p>
        </w:tc>
      </w:tr>
      <w:tr w:rsidR="0034253C" w:rsidRPr="0034253C" w14:paraId="3248A077" w14:textId="77777777" w:rsidTr="0034253C">
        <w:tc>
          <w:tcPr>
            <w:tcW w:w="2802" w:type="dxa"/>
            <w:noWrap/>
          </w:tcPr>
          <w:p w14:paraId="191401A2" w14:textId="427DB99B" w:rsidR="004A5B40" w:rsidRPr="0034253C" w:rsidRDefault="00C5518E" w:rsidP="00266247">
            <w:pPr>
              <w:spacing w:after="60" w:line="240" w:lineRule="exact"/>
              <w:jc w:val="center"/>
              <w:rPr>
                <w:rFonts w:cs="Arial"/>
                <w:bCs/>
                <w:sz w:val="18"/>
                <w:szCs w:val="18"/>
              </w:rPr>
            </w:pPr>
            <w:r>
              <w:rPr>
                <w:rFonts w:cs="Arial"/>
                <w:sz w:val="18"/>
                <w:szCs w:val="18"/>
              </w:rPr>
              <w:t>u</w:t>
            </w:r>
            <w:r w:rsidR="004A5B40" w:rsidRPr="0034253C">
              <w:rPr>
                <w:rFonts w:cs="Arial"/>
                <w:sz w:val="18"/>
                <w:szCs w:val="18"/>
              </w:rPr>
              <w:t>nspecked hardyhead</w:t>
            </w:r>
          </w:p>
        </w:tc>
        <w:tc>
          <w:tcPr>
            <w:tcW w:w="3685" w:type="dxa"/>
            <w:noWrap/>
          </w:tcPr>
          <w:p w14:paraId="2F8F5D53" w14:textId="6BDB0C4F" w:rsidR="004A5B40" w:rsidRPr="0034253C" w:rsidRDefault="004A5B40" w:rsidP="00266247">
            <w:pPr>
              <w:spacing w:after="60" w:line="240" w:lineRule="exact"/>
              <w:jc w:val="center"/>
              <w:rPr>
                <w:rFonts w:cs="Arial"/>
                <w:sz w:val="18"/>
                <w:szCs w:val="18"/>
              </w:rPr>
            </w:pPr>
            <w:r w:rsidRPr="0034253C">
              <w:rPr>
                <w:rFonts w:cs="Arial"/>
                <w:sz w:val="18"/>
                <w:szCs w:val="18"/>
              </w:rPr>
              <w:t xml:space="preserve">38 mm (Pusey </w:t>
            </w:r>
            <w:r w:rsidRPr="0034253C">
              <w:rPr>
                <w:rFonts w:cs="Arial"/>
                <w:i/>
                <w:sz w:val="18"/>
                <w:szCs w:val="18"/>
              </w:rPr>
              <w:t>et</w:t>
            </w:r>
            <w:r w:rsidR="00465825" w:rsidRPr="0034253C">
              <w:rPr>
                <w:rFonts w:cs="Arial"/>
                <w:i/>
                <w:sz w:val="18"/>
                <w:szCs w:val="18"/>
              </w:rPr>
              <w:t xml:space="preserve"> al. </w:t>
            </w:r>
            <w:r w:rsidRPr="0034253C">
              <w:rPr>
                <w:rFonts w:cs="Arial"/>
                <w:sz w:val="18"/>
                <w:szCs w:val="18"/>
              </w:rPr>
              <w:t>2004)</w:t>
            </w:r>
          </w:p>
        </w:tc>
        <w:tc>
          <w:tcPr>
            <w:tcW w:w="1418" w:type="dxa"/>
            <w:shd w:val="clear" w:color="auto" w:fill="FFFFFF" w:themeFill="background1"/>
          </w:tcPr>
          <w:p w14:paraId="29FBF8D8" w14:textId="77777777" w:rsidR="004A5B40" w:rsidRPr="0034253C" w:rsidRDefault="004A5B40" w:rsidP="00266247">
            <w:pPr>
              <w:spacing w:after="60" w:line="240" w:lineRule="exact"/>
              <w:jc w:val="center"/>
              <w:rPr>
                <w:rFonts w:cs="Arial"/>
                <w:b/>
                <w:sz w:val="18"/>
                <w:szCs w:val="18"/>
              </w:rPr>
            </w:pPr>
          </w:p>
        </w:tc>
        <w:tc>
          <w:tcPr>
            <w:tcW w:w="1559" w:type="dxa"/>
            <w:shd w:val="clear" w:color="auto" w:fill="FFFFFF" w:themeFill="background1"/>
          </w:tcPr>
          <w:p w14:paraId="42863915" w14:textId="77777777" w:rsidR="004A5B40" w:rsidRPr="0034253C" w:rsidRDefault="004A5B40" w:rsidP="00266247">
            <w:pPr>
              <w:spacing w:after="60" w:line="240" w:lineRule="exact"/>
              <w:jc w:val="center"/>
              <w:rPr>
                <w:rFonts w:cs="Arial"/>
                <w:b/>
                <w:sz w:val="18"/>
                <w:szCs w:val="18"/>
              </w:rPr>
            </w:pPr>
          </w:p>
        </w:tc>
      </w:tr>
      <w:tr w:rsidR="0034253C" w:rsidRPr="0034253C" w14:paraId="6E1E3FF2" w14:textId="77777777" w:rsidTr="0034253C">
        <w:tc>
          <w:tcPr>
            <w:tcW w:w="2802" w:type="dxa"/>
            <w:noWrap/>
          </w:tcPr>
          <w:p w14:paraId="2740B3CC" w14:textId="6C463956" w:rsidR="004A5B40" w:rsidRPr="0034253C" w:rsidRDefault="00C5518E" w:rsidP="00266247">
            <w:pPr>
              <w:spacing w:after="60" w:line="240" w:lineRule="exact"/>
              <w:jc w:val="center"/>
              <w:rPr>
                <w:rFonts w:cs="Arial"/>
                <w:sz w:val="18"/>
                <w:szCs w:val="18"/>
              </w:rPr>
            </w:pPr>
            <w:r>
              <w:rPr>
                <w:rFonts w:cs="Arial"/>
                <w:sz w:val="18"/>
                <w:szCs w:val="18"/>
              </w:rPr>
              <w:t>c</w:t>
            </w:r>
            <w:r w:rsidR="004A5B40" w:rsidRPr="0034253C">
              <w:rPr>
                <w:rFonts w:cs="Arial"/>
                <w:sz w:val="18"/>
                <w:szCs w:val="18"/>
              </w:rPr>
              <w:t>arp gudgeon</w:t>
            </w:r>
          </w:p>
        </w:tc>
        <w:tc>
          <w:tcPr>
            <w:tcW w:w="3685" w:type="dxa"/>
            <w:noWrap/>
          </w:tcPr>
          <w:p w14:paraId="783E6648" w14:textId="7D13E232" w:rsidR="004A5B40" w:rsidRPr="0034253C" w:rsidRDefault="004A5B40" w:rsidP="00266247">
            <w:pPr>
              <w:spacing w:after="60" w:line="240" w:lineRule="exact"/>
              <w:jc w:val="center"/>
              <w:rPr>
                <w:rFonts w:cs="Arial"/>
                <w:sz w:val="18"/>
                <w:szCs w:val="18"/>
              </w:rPr>
            </w:pPr>
            <w:r w:rsidRPr="0034253C">
              <w:rPr>
                <w:rFonts w:cs="Arial"/>
                <w:sz w:val="18"/>
                <w:szCs w:val="18"/>
              </w:rPr>
              <w:t xml:space="preserve">35 mm (Pusey </w:t>
            </w:r>
            <w:r w:rsidRPr="0034253C">
              <w:rPr>
                <w:rFonts w:cs="Arial"/>
                <w:i/>
                <w:sz w:val="18"/>
                <w:szCs w:val="18"/>
              </w:rPr>
              <w:t>et</w:t>
            </w:r>
            <w:r w:rsidR="00465825" w:rsidRPr="0034253C">
              <w:rPr>
                <w:rFonts w:cs="Arial"/>
                <w:i/>
                <w:sz w:val="18"/>
                <w:szCs w:val="18"/>
              </w:rPr>
              <w:t xml:space="preserve"> al. </w:t>
            </w:r>
            <w:r w:rsidRPr="0034253C">
              <w:rPr>
                <w:rFonts w:cs="Arial"/>
                <w:sz w:val="18"/>
                <w:szCs w:val="18"/>
              </w:rPr>
              <w:t>2004)</w:t>
            </w:r>
          </w:p>
        </w:tc>
        <w:tc>
          <w:tcPr>
            <w:tcW w:w="1418" w:type="dxa"/>
            <w:shd w:val="clear" w:color="auto" w:fill="FFFFFF" w:themeFill="background1"/>
          </w:tcPr>
          <w:p w14:paraId="0CE6DBCF"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c>
          <w:tcPr>
            <w:tcW w:w="1559" w:type="dxa"/>
            <w:shd w:val="clear" w:color="auto" w:fill="FFFFFF" w:themeFill="background1"/>
          </w:tcPr>
          <w:p w14:paraId="0F8B4D39"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r>
      <w:tr w:rsidR="0034253C" w:rsidRPr="0034253C" w14:paraId="0AD673C7" w14:textId="77777777" w:rsidTr="0034253C">
        <w:tc>
          <w:tcPr>
            <w:tcW w:w="2802" w:type="dxa"/>
            <w:noWrap/>
          </w:tcPr>
          <w:p w14:paraId="1988289E" w14:textId="5D1283C3" w:rsidR="004A5B40" w:rsidRPr="0034253C" w:rsidRDefault="00C5518E" w:rsidP="00266247">
            <w:pPr>
              <w:spacing w:after="60" w:line="240" w:lineRule="exact"/>
              <w:jc w:val="center"/>
              <w:rPr>
                <w:rFonts w:cs="Arial"/>
                <w:sz w:val="18"/>
                <w:szCs w:val="18"/>
              </w:rPr>
            </w:pPr>
            <w:r>
              <w:rPr>
                <w:rFonts w:cs="Arial"/>
                <w:bCs/>
                <w:sz w:val="18"/>
                <w:szCs w:val="18"/>
              </w:rPr>
              <w:t>s</w:t>
            </w:r>
            <w:r w:rsidR="004A5B40" w:rsidRPr="0034253C">
              <w:rPr>
                <w:rFonts w:cs="Arial"/>
                <w:bCs/>
                <w:sz w:val="18"/>
                <w:szCs w:val="18"/>
              </w:rPr>
              <w:t>pangled perch</w:t>
            </w:r>
          </w:p>
        </w:tc>
        <w:tc>
          <w:tcPr>
            <w:tcW w:w="3685" w:type="dxa"/>
            <w:noWrap/>
          </w:tcPr>
          <w:p w14:paraId="178AF910" w14:textId="77777777" w:rsidR="004A5B40" w:rsidRPr="0034253C" w:rsidRDefault="004A5B40" w:rsidP="00266247">
            <w:pPr>
              <w:spacing w:after="60" w:line="240" w:lineRule="exact"/>
              <w:jc w:val="center"/>
              <w:rPr>
                <w:rFonts w:cs="Arial"/>
                <w:sz w:val="18"/>
                <w:szCs w:val="18"/>
              </w:rPr>
            </w:pPr>
            <w:r w:rsidRPr="0034253C">
              <w:rPr>
                <w:rFonts w:cs="Arial"/>
                <w:sz w:val="18"/>
                <w:szCs w:val="18"/>
              </w:rPr>
              <w:t>68 mm (Leggett &amp; Merrick 1987)</w:t>
            </w:r>
          </w:p>
        </w:tc>
        <w:tc>
          <w:tcPr>
            <w:tcW w:w="1418" w:type="dxa"/>
            <w:shd w:val="clear" w:color="auto" w:fill="FFFFFF" w:themeFill="background1"/>
          </w:tcPr>
          <w:p w14:paraId="49818F1D"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c>
          <w:tcPr>
            <w:tcW w:w="1559" w:type="dxa"/>
            <w:shd w:val="clear" w:color="auto" w:fill="FFFFFF" w:themeFill="background1"/>
          </w:tcPr>
          <w:p w14:paraId="0A5C1D23"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r>
      <w:tr w:rsidR="0034253C" w:rsidRPr="0034253C" w14:paraId="15261DA2" w14:textId="77777777" w:rsidTr="0034253C">
        <w:tc>
          <w:tcPr>
            <w:tcW w:w="2802" w:type="dxa"/>
            <w:noWrap/>
          </w:tcPr>
          <w:p w14:paraId="60244546" w14:textId="77777777" w:rsidR="004A5B40" w:rsidRPr="0034253C" w:rsidRDefault="004A5B40" w:rsidP="00266247">
            <w:pPr>
              <w:spacing w:after="60" w:line="240" w:lineRule="exact"/>
              <w:jc w:val="center"/>
              <w:rPr>
                <w:rFonts w:cs="Arial"/>
                <w:bCs/>
                <w:sz w:val="18"/>
                <w:szCs w:val="18"/>
              </w:rPr>
            </w:pPr>
            <w:r w:rsidRPr="0034253C">
              <w:rPr>
                <w:rFonts w:cs="Arial"/>
                <w:sz w:val="18"/>
                <w:szCs w:val="18"/>
              </w:rPr>
              <w:t>Murray-Darling rainbowfish</w:t>
            </w:r>
          </w:p>
        </w:tc>
        <w:tc>
          <w:tcPr>
            <w:tcW w:w="3685" w:type="dxa"/>
            <w:noWrap/>
          </w:tcPr>
          <w:p w14:paraId="6A82802B" w14:textId="7E356E9E" w:rsidR="004A5B40" w:rsidRPr="0034253C" w:rsidRDefault="004A5B40" w:rsidP="00266247">
            <w:pPr>
              <w:spacing w:after="60" w:line="240" w:lineRule="exact"/>
              <w:jc w:val="center"/>
              <w:rPr>
                <w:rFonts w:cs="Arial"/>
                <w:sz w:val="18"/>
                <w:szCs w:val="18"/>
              </w:rPr>
            </w:pPr>
            <w:r w:rsidRPr="0034253C">
              <w:rPr>
                <w:rFonts w:cs="Arial"/>
                <w:sz w:val="18"/>
                <w:szCs w:val="18"/>
              </w:rPr>
              <w:t xml:space="preserve">45 mm (Pusey </w:t>
            </w:r>
            <w:r w:rsidRPr="0034253C">
              <w:rPr>
                <w:rFonts w:cs="Arial"/>
                <w:i/>
                <w:sz w:val="18"/>
                <w:szCs w:val="18"/>
              </w:rPr>
              <w:t>et</w:t>
            </w:r>
            <w:r w:rsidR="00465825" w:rsidRPr="0034253C">
              <w:rPr>
                <w:rFonts w:cs="Arial"/>
                <w:i/>
                <w:sz w:val="18"/>
                <w:szCs w:val="18"/>
              </w:rPr>
              <w:t xml:space="preserve"> al. </w:t>
            </w:r>
            <w:r w:rsidRPr="0034253C">
              <w:rPr>
                <w:rFonts w:cs="Arial"/>
                <w:sz w:val="18"/>
                <w:szCs w:val="18"/>
              </w:rPr>
              <w:t>2004)</w:t>
            </w:r>
          </w:p>
        </w:tc>
        <w:tc>
          <w:tcPr>
            <w:tcW w:w="1418" w:type="dxa"/>
            <w:shd w:val="clear" w:color="auto" w:fill="FFFFFF" w:themeFill="background1"/>
          </w:tcPr>
          <w:p w14:paraId="2B7BE77C"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c>
          <w:tcPr>
            <w:tcW w:w="1559" w:type="dxa"/>
            <w:shd w:val="clear" w:color="auto" w:fill="FFFFFF" w:themeFill="background1"/>
          </w:tcPr>
          <w:p w14:paraId="4B6C4F2C"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r>
      <w:tr w:rsidR="0034253C" w:rsidRPr="0034253C" w14:paraId="570E5337" w14:textId="77777777" w:rsidTr="0034253C">
        <w:tc>
          <w:tcPr>
            <w:tcW w:w="2802" w:type="dxa"/>
            <w:noWrap/>
          </w:tcPr>
          <w:p w14:paraId="724B90BD" w14:textId="2A55C2DB" w:rsidR="004A5B40" w:rsidRPr="0034253C" w:rsidRDefault="00C5518E" w:rsidP="00266247">
            <w:pPr>
              <w:spacing w:after="60" w:line="240" w:lineRule="exact"/>
              <w:jc w:val="center"/>
              <w:rPr>
                <w:rFonts w:cs="Arial"/>
                <w:sz w:val="18"/>
                <w:szCs w:val="18"/>
              </w:rPr>
            </w:pPr>
            <w:r>
              <w:rPr>
                <w:rFonts w:cs="Arial"/>
                <w:sz w:val="18"/>
                <w:szCs w:val="18"/>
              </w:rPr>
              <w:t>d</w:t>
            </w:r>
            <w:r w:rsidR="004A5B40" w:rsidRPr="0034253C">
              <w:rPr>
                <w:rFonts w:cs="Arial"/>
                <w:sz w:val="18"/>
                <w:szCs w:val="18"/>
              </w:rPr>
              <w:t>esert rainbowfish</w:t>
            </w:r>
          </w:p>
        </w:tc>
        <w:tc>
          <w:tcPr>
            <w:tcW w:w="3685" w:type="dxa"/>
            <w:noWrap/>
          </w:tcPr>
          <w:p w14:paraId="57FC8809" w14:textId="0399305B" w:rsidR="004A5B40" w:rsidRPr="0034253C" w:rsidRDefault="004A5B40" w:rsidP="00266247">
            <w:pPr>
              <w:spacing w:after="60" w:line="240" w:lineRule="exact"/>
              <w:jc w:val="center"/>
              <w:rPr>
                <w:rFonts w:cs="Arial"/>
                <w:sz w:val="18"/>
                <w:szCs w:val="18"/>
              </w:rPr>
            </w:pPr>
            <w:r w:rsidRPr="0034253C">
              <w:rPr>
                <w:rFonts w:cs="Arial"/>
                <w:sz w:val="18"/>
                <w:szCs w:val="18"/>
              </w:rPr>
              <w:t xml:space="preserve">38 mm (Pusey </w:t>
            </w:r>
            <w:r w:rsidRPr="0034253C">
              <w:rPr>
                <w:rFonts w:cs="Arial"/>
                <w:i/>
                <w:sz w:val="18"/>
                <w:szCs w:val="18"/>
              </w:rPr>
              <w:t>et</w:t>
            </w:r>
            <w:r w:rsidR="00465825" w:rsidRPr="0034253C">
              <w:rPr>
                <w:rFonts w:cs="Arial"/>
                <w:i/>
                <w:sz w:val="18"/>
                <w:szCs w:val="18"/>
              </w:rPr>
              <w:t xml:space="preserve"> al. </w:t>
            </w:r>
            <w:r w:rsidRPr="0034253C">
              <w:rPr>
                <w:rFonts w:cs="Arial"/>
                <w:sz w:val="18"/>
                <w:szCs w:val="18"/>
              </w:rPr>
              <w:t>2004)</w:t>
            </w:r>
          </w:p>
        </w:tc>
        <w:tc>
          <w:tcPr>
            <w:tcW w:w="1418" w:type="dxa"/>
            <w:shd w:val="clear" w:color="auto" w:fill="FFFFFF" w:themeFill="background1"/>
          </w:tcPr>
          <w:p w14:paraId="0DFBB855" w14:textId="77777777" w:rsidR="004A5B40" w:rsidRPr="0034253C" w:rsidRDefault="004A5B40" w:rsidP="00266247">
            <w:pPr>
              <w:spacing w:after="60" w:line="240" w:lineRule="exact"/>
              <w:jc w:val="center"/>
              <w:rPr>
                <w:rFonts w:cs="Arial"/>
                <w:b/>
                <w:sz w:val="18"/>
                <w:szCs w:val="18"/>
              </w:rPr>
            </w:pPr>
          </w:p>
        </w:tc>
        <w:tc>
          <w:tcPr>
            <w:tcW w:w="1559" w:type="dxa"/>
            <w:shd w:val="clear" w:color="auto" w:fill="FFFFFF" w:themeFill="background1"/>
          </w:tcPr>
          <w:p w14:paraId="0CDB6069" w14:textId="77777777" w:rsidR="004A5B40" w:rsidRPr="0034253C" w:rsidRDefault="004A5B40" w:rsidP="00266247">
            <w:pPr>
              <w:spacing w:after="60" w:line="240" w:lineRule="exact"/>
              <w:jc w:val="center"/>
              <w:rPr>
                <w:rFonts w:cs="Arial"/>
                <w:b/>
                <w:sz w:val="18"/>
                <w:szCs w:val="18"/>
              </w:rPr>
            </w:pPr>
          </w:p>
        </w:tc>
      </w:tr>
      <w:tr w:rsidR="0034253C" w:rsidRPr="0034253C" w14:paraId="0852FAB7" w14:textId="77777777" w:rsidTr="0034253C">
        <w:tc>
          <w:tcPr>
            <w:tcW w:w="2802" w:type="dxa"/>
            <w:noWrap/>
          </w:tcPr>
          <w:p w14:paraId="5B9B5239" w14:textId="08A6E6CD" w:rsidR="004A5B40" w:rsidRPr="0034253C" w:rsidRDefault="004A5B40" w:rsidP="00266247">
            <w:pPr>
              <w:spacing w:after="60" w:line="240" w:lineRule="exact"/>
              <w:jc w:val="center"/>
              <w:rPr>
                <w:rFonts w:cs="Arial"/>
                <w:sz w:val="18"/>
                <w:szCs w:val="18"/>
              </w:rPr>
            </w:pPr>
            <w:r w:rsidRPr="0034253C">
              <w:rPr>
                <w:rFonts w:cs="Arial"/>
                <w:sz w:val="18"/>
                <w:szCs w:val="18"/>
              </w:rPr>
              <w:t>S</w:t>
            </w:r>
            <w:r w:rsidR="00465825" w:rsidRPr="0034253C">
              <w:rPr>
                <w:rFonts w:cs="Arial"/>
                <w:sz w:val="18"/>
                <w:szCs w:val="18"/>
              </w:rPr>
              <w:t xml:space="preserve">. </w:t>
            </w:r>
            <w:r w:rsidRPr="0034253C">
              <w:rPr>
                <w:rFonts w:cs="Arial"/>
                <w:sz w:val="18"/>
                <w:szCs w:val="18"/>
              </w:rPr>
              <w:t>purple-spotted gudgeon</w:t>
            </w:r>
          </w:p>
        </w:tc>
        <w:tc>
          <w:tcPr>
            <w:tcW w:w="3685" w:type="dxa"/>
            <w:noWrap/>
          </w:tcPr>
          <w:p w14:paraId="70AE4E76" w14:textId="154A88AE" w:rsidR="004A5B40" w:rsidRPr="0034253C" w:rsidRDefault="004A5B40" w:rsidP="00266247">
            <w:pPr>
              <w:spacing w:after="60" w:line="240" w:lineRule="exact"/>
              <w:jc w:val="center"/>
              <w:rPr>
                <w:rFonts w:cs="Arial"/>
                <w:sz w:val="18"/>
                <w:szCs w:val="18"/>
              </w:rPr>
            </w:pPr>
            <w:r w:rsidRPr="0034253C">
              <w:rPr>
                <w:rFonts w:cs="Arial"/>
                <w:sz w:val="18"/>
                <w:szCs w:val="18"/>
              </w:rPr>
              <w:t xml:space="preserve">40 mm (Pusey </w:t>
            </w:r>
            <w:r w:rsidRPr="0034253C">
              <w:rPr>
                <w:rFonts w:cs="Arial"/>
                <w:i/>
                <w:sz w:val="18"/>
                <w:szCs w:val="18"/>
              </w:rPr>
              <w:t>et</w:t>
            </w:r>
            <w:r w:rsidR="00465825" w:rsidRPr="0034253C">
              <w:rPr>
                <w:rFonts w:cs="Arial"/>
                <w:i/>
                <w:sz w:val="18"/>
                <w:szCs w:val="18"/>
              </w:rPr>
              <w:t xml:space="preserve"> al. </w:t>
            </w:r>
            <w:r w:rsidRPr="0034253C">
              <w:rPr>
                <w:rFonts w:cs="Arial"/>
                <w:sz w:val="18"/>
                <w:szCs w:val="18"/>
              </w:rPr>
              <w:t>2004)</w:t>
            </w:r>
          </w:p>
        </w:tc>
        <w:tc>
          <w:tcPr>
            <w:tcW w:w="1418" w:type="dxa"/>
            <w:shd w:val="clear" w:color="auto" w:fill="FFFFFF" w:themeFill="background1"/>
          </w:tcPr>
          <w:p w14:paraId="6A050B70" w14:textId="77777777" w:rsidR="004A5B40" w:rsidRPr="0034253C" w:rsidRDefault="004A5B40" w:rsidP="00266247">
            <w:pPr>
              <w:spacing w:after="60" w:line="240" w:lineRule="exact"/>
              <w:jc w:val="center"/>
              <w:rPr>
                <w:rFonts w:cs="Arial"/>
                <w:sz w:val="18"/>
                <w:szCs w:val="18"/>
              </w:rPr>
            </w:pPr>
          </w:p>
        </w:tc>
        <w:tc>
          <w:tcPr>
            <w:tcW w:w="1559" w:type="dxa"/>
            <w:shd w:val="clear" w:color="auto" w:fill="FFFFFF" w:themeFill="background1"/>
          </w:tcPr>
          <w:p w14:paraId="5E94AA37" w14:textId="77777777" w:rsidR="004A5B40" w:rsidRPr="0034253C" w:rsidRDefault="004A5B40" w:rsidP="00266247">
            <w:pPr>
              <w:spacing w:after="60" w:line="240" w:lineRule="exact"/>
              <w:jc w:val="center"/>
              <w:rPr>
                <w:rFonts w:cs="Arial"/>
                <w:sz w:val="18"/>
                <w:szCs w:val="18"/>
              </w:rPr>
            </w:pPr>
          </w:p>
        </w:tc>
      </w:tr>
      <w:tr w:rsidR="0034253C" w:rsidRPr="0034253C" w14:paraId="701E9058" w14:textId="77777777" w:rsidTr="0034253C">
        <w:tc>
          <w:tcPr>
            <w:tcW w:w="2802" w:type="dxa"/>
            <w:noWrap/>
          </w:tcPr>
          <w:p w14:paraId="7269062F" w14:textId="37211E6E" w:rsidR="004A5B40" w:rsidRPr="0034253C" w:rsidRDefault="00C5518E" w:rsidP="00266247">
            <w:pPr>
              <w:spacing w:after="60" w:line="240" w:lineRule="exact"/>
              <w:jc w:val="center"/>
              <w:rPr>
                <w:rFonts w:cs="Arial"/>
                <w:sz w:val="18"/>
                <w:szCs w:val="18"/>
              </w:rPr>
            </w:pPr>
            <w:r>
              <w:rPr>
                <w:rFonts w:cs="Arial"/>
                <w:sz w:val="18"/>
                <w:szCs w:val="18"/>
              </w:rPr>
              <w:t>b</w:t>
            </w:r>
            <w:r w:rsidR="004A5B40" w:rsidRPr="0034253C">
              <w:rPr>
                <w:rFonts w:cs="Arial"/>
                <w:sz w:val="18"/>
                <w:szCs w:val="18"/>
              </w:rPr>
              <w:t>ony herring</w:t>
            </w:r>
          </w:p>
        </w:tc>
        <w:tc>
          <w:tcPr>
            <w:tcW w:w="3685" w:type="dxa"/>
            <w:noWrap/>
          </w:tcPr>
          <w:p w14:paraId="421F32C2" w14:textId="77777777" w:rsidR="004A5B40" w:rsidRPr="0034253C" w:rsidRDefault="004A5B40" w:rsidP="00266247">
            <w:pPr>
              <w:spacing w:after="60" w:line="240" w:lineRule="exact"/>
              <w:jc w:val="center"/>
              <w:rPr>
                <w:rFonts w:cs="Arial"/>
                <w:sz w:val="18"/>
                <w:szCs w:val="18"/>
              </w:rPr>
            </w:pPr>
            <w:r w:rsidRPr="0034253C">
              <w:rPr>
                <w:rFonts w:cs="Arial"/>
                <w:sz w:val="18"/>
                <w:szCs w:val="18"/>
              </w:rPr>
              <w:t>67 mm (Cadwallader 1977)</w:t>
            </w:r>
          </w:p>
        </w:tc>
        <w:tc>
          <w:tcPr>
            <w:tcW w:w="1418" w:type="dxa"/>
            <w:shd w:val="clear" w:color="auto" w:fill="FFFFFF" w:themeFill="background1"/>
          </w:tcPr>
          <w:p w14:paraId="41EB15B7" w14:textId="77777777" w:rsidR="004A5B40" w:rsidRPr="0034253C" w:rsidRDefault="004A5B40" w:rsidP="00266247">
            <w:pPr>
              <w:spacing w:after="60" w:line="240" w:lineRule="exact"/>
              <w:jc w:val="center"/>
              <w:rPr>
                <w:rFonts w:cs="Arial"/>
                <w:b/>
                <w:sz w:val="18"/>
                <w:szCs w:val="18"/>
              </w:rPr>
            </w:pPr>
            <w:r w:rsidRPr="0034253C">
              <w:rPr>
                <w:rFonts w:cs="Arial"/>
                <w:b/>
                <w:sz w:val="18"/>
                <w:szCs w:val="18"/>
              </w:rPr>
              <w:sym w:font="Wingdings" w:char="F0FC"/>
            </w:r>
          </w:p>
        </w:tc>
        <w:tc>
          <w:tcPr>
            <w:tcW w:w="1559" w:type="dxa"/>
            <w:shd w:val="clear" w:color="auto" w:fill="FFFFFF" w:themeFill="background1"/>
          </w:tcPr>
          <w:p w14:paraId="72ACF421" w14:textId="77777777" w:rsidR="004A5B40" w:rsidRPr="0034253C" w:rsidRDefault="004A5B40" w:rsidP="00266247">
            <w:pPr>
              <w:spacing w:after="60" w:line="240" w:lineRule="exact"/>
              <w:jc w:val="center"/>
              <w:rPr>
                <w:rFonts w:cs="Arial"/>
                <w:b/>
                <w:sz w:val="18"/>
                <w:szCs w:val="18"/>
              </w:rPr>
            </w:pPr>
            <w:r w:rsidRPr="0034253C">
              <w:rPr>
                <w:rFonts w:cs="Arial"/>
                <w:b/>
                <w:sz w:val="18"/>
                <w:szCs w:val="18"/>
              </w:rPr>
              <w:sym w:font="Wingdings" w:char="F0FC"/>
            </w:r>
          </w:p>
        </w:tc>
      </w:tr>
      <w:tr w:rsidR="0034253C" w:rsidRPr="0034253C" w14:paraId="210BC150" w14:textId="77777777" w:rsidTr="0034253C">
        <w:tc>
          <w:tcPr>
            <w:tcW w:w="2802" w:type="dxa"/>
            <w:noWrap/>
          </w:tcPr>
          <w:p w14:paraId="5F9471A2" w14:textId="77777777" w:rsidR="004A5B40" w:rsidRPr="0034253C" w:rsidRDefault="004A5B40" w:rsidP="00266247">
            <w:pPr>
              <w:spacing w:after="60" w:line="240" w:lineRule="exact"/>
              <w:jc w:val="center"/>
              <w:rPr>
                <w:rFonts w:cs="Arial"/>
                <w:sz w:val="18"/>
                <w:szCs w:val="18"/>
              </w:rPr>
            </w:pPr>
            <w:r w:rsidRPr="0034253C">
              <w:rPr>
                <w:rFonts w:cs="Arial"/>
                <w:sz w:val="18"/>
                <w:szCs w:val="18"/>
              </w:rPr>
              <w:t>Murray cod</w:t>
            </w:r>
          </w:p>
        </w:tc>
        <w:tc>
          <w:tcPr>
            <w:tcW w:w="3685" w:type="dxa"/>
            <w:noWrap/>
          </w:tcPr>
          <w:p w14:paraId="5CD842D2" w14:textId="669A08EE" w:rsidR="004A5B40" w:rsidRPr="0034253C" w:rsidRDefault="004A5B40" w:rsidP="00266247">
            <w:pPr>
              <w:spacing w:after="60" w:line="240" w:lineRule="exact"/>
              <w:jc w:val="center"/>
              <w:rPr>
                <w:rFonts w:cs="Arial"/>
                <w:sz w:val="18"/>
                <w:szCs w:val="18"/>
              </w:rPr>
            </w:pPr>
            <w:r w:rsidRPr="0034253C">
              <w:rPr>
                <w:rFonts w:cs="Arial"/>
                <w:sz w:val="18"/>
                <w:szCs w:val="18"/>
              </w:rPr>
              <w:t xml:space="preserve">222 mm (Gavin Butler </w:t>
            </w:r>
            <w:r w:rsidRPr="0034253C">
              <w:rPr>
                <w:rFonts w:cs="Arial"/>
                <w:i/>
                <w:sz w:val="18"/>
                <w:szCs w:val="18"/>
              </w:rPr>
              <w:t>unpub</w:t>
            </w:r>
            <w:r w:rsidR="00465825" w:rsidRPr="0034253C">
              <w:rPr>
                <w:rFonts w:cs="Arial"/>
                <w:i/>
                <w:sz w:val="18"/>
                <w:szCs w:val="18"/>
              </w:rPr>
              <w:t xml:space="preserve">. </w:t>
            </w:r>
            <w:r w:rsidRPr="0034253C">
              <w:rPr>
                <w:rFonts w:cs="Arial"/>
                <w:i/>
                <w:sz w:val="18"/>
                <w:szCs w:val="18"/>
              </w:rPr>
              <w:t>data</w:t>
            </w:r>
            <w:r w:rsidRPr="0034253C">
              <w:rPr>
                <w:rFonts w:cs="Arial"/>
                <w:sz w:val="18"/>
                <w:szCs w:val="18"/>
              </w:rPr>
              <w:t>)</w:t>
            </w:r>
          </w:p>
        </w:tc>
        <w:tc>
          <w:tcPr>
            <w:tcW w:w="1418" w:type="dxa"/>
            <w:shd w:val="clear" w:color="auto" w:fill="FFFFFF" w:themeFill="background1"/>
          </w:tcPr>
          <w:p w14:paraId="6F884C80" w14:textId="77777777" w:rsidR="004A5B40" w:rsidRPr="0034253C" w:rsidRDefault="004A5B40" w:rsidP="00266247">
            <w:pPr>
              <w:spacing w:after="60" w:line="240" w:lineRule="exact"/>
              <w:jc w:val="center"/>
              <w:rPr>
                <w:rFonts w:cs="Arial"/>
                <w:sz w:val="18"/>
                <w:szCs w:val="18"/>
              </w:rPr>
            </w:pPr>
          </w:p>
        </w:tc>
        <w:tc>
          <w:tcPr>
            <w:tcW w:w="1559" w:type="dxa"/>
            <w:shd w:val="clear" w:color="auto" w:fill="FFFFFF" w:themeFill="background1"/>
          </w:tcPr>
          <w:p w14:paraId="5AEBBF03" w14:textId="77777777" w:rsidR="004A5B40" w:rsidRPr="0034253C" w:rsidRDefault="004A5B40" w:rsidP="00266247">
            <w:pPr>
              <w:spacing w:after="60" w:line="240" w:lineRule="exact"/>
              <w:jc w:val="center"/>
              <w:rPr>
                <w:rFonts w:cs="Arial"/>
                <w:sz w:val="18"/>
                <w:szCs w:val="18"/>
              </w:rPr>
            </w:pPr>
          </w:p>
        </w:tc>
      </w:tr>
      <w:tr w:rsidR="0034253C" w:rsidRPr="0034253C" w14:paraId="28D13EA3" w14:textId="77777777" w:rsidTr="0034253C">
        <w:tc>
          <w:tcPr>
            <w:tcW w:w="2802" w:type="dxa"/>
            <w:noWrap/>
          </w:tcPr>
          <w:p w14:paraId="5B03F121" w14:textId="0C9937C2" w:rsidR="004A5B40" w:rsidRPr="0034253C" w:rsidRDefault="00C5518E" w:rsidP="00266247">
            <w:pPr>
              <w:spacing w:after="60" w:line="240" w:lineRule="exact"/>
              <w:jc w:val="center"/>
              <w:rPr>
                <w:rFonts w:cs="Arial"/>
                <w:sz w:val="18"/>
                <w:szCs w:val="18"/>
              </w:rPr>
            </w:pPr>
            <w:r>
              <w:rPr>
                <w:rFonts w:cs="Arial"/>
                <w:sz w:val="18"/>
                <w:szCs w:val="18"/>
              </w:rPr>
              <w:t>g</w:t>
            </w:r>
            <w:r w:rsidR="004A5B40" w:rsidRPr="0034253C">
              <w:rPr>
                <w:rFonts w:cs="Arial"/>
                <w:sz w:val="18"/>
                <w:szCs w:val="18"/>
              </w:rPr>
              <w:t>olden perch</w:t>
            </w:r>
          </w:p>
        </w:tc>
        <w:tc>
          <w:tcPr>
            <w:tcW w:w="3685" w:type="dxa"/>
            <w:noWrap/>
          </w:tcPr>
          <w:p w14:paraId="41465B60" w14:textId="77777777" w:rsidR="004A5B40" w:rsidRPr="0034253C" w:rsidRDefault="004A5B40" w:rsidP="00266247">
            <w:pPr>
              <w:spacing w:after="60" w:line="240" w:lineRule="exact"/>
              <w:jc w:val="center"/>
              <w:rPr>
                <w:rFonts w:cs="Arial"/>
                <w:sz w:val="18"/>
                <w:szCs w:val="18"/>
              </w:rPr>
            </w:pPr>
            <w:r w:rsidRPr="0034253C">
              <w:rPr>
                <w:rFonts w:cs="Arial"/>
                <w:sz w:val="18"/>
                <w:szCs w:val="18"/>
              </w:rPr>
              <w:t>75 mm (Mallen-Cooper 1996)</w:t>
            </w:r>
          </w:p>
        </w:tc>
        <w:tc>
          <w:tcPr>
            <w:tcW w:w="1418" w:type="dxa"/>
            <w:shd w:val="clear" w:color="auto" w:fill="FFFFFF" w:themeFill="background1"/>
          </w:tcPr>
          <w:p w14:paraId="432C4A4A"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c>
          <w:tcPr>
            <w:tcW w:w="1559" w:type="dxa"/>
            <w:shd w:val="clear" w:color="auto" w:fill="FFFFFF" w:themeFill="background1"/>
          </w:tcPr>
          <w:p w14:paraId="152ADF9D"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r>
      <w:tr w:rsidR="0034253C" w:rsidRPr="0034253C" w14:paraId="204606E1" w14:textId="77777777" w:rsidTr="0034253C">
        <w:tc>
          <w:tcPr>
            <w:tcW w:w="2802" w:type="dxa"/>
            <w:noWrap/>
          </w:tcPr>
          <w:p w14:paraId="7E5CBA51" w14:textId="77777777" w:rsidR="004A5B40" w:rsidRPr="0034253C" w:rsidRDefault="004A5B40" w:rsidP="00266247">
            <w:pPr>
              <w:spacing w:after="60" w:line="240" w:lineRule="exact"/>
              <w:jc w:val="center"/>
              <w:rPr>
                <w:rFonts w:cs="Arial"/>
                <w:sz w:val="18"/>
                <w:szCs w:val="18"/>
              </w:rPr>
            </w:pPr>
            <w:r w:rsidRPr="0034253C">
              <w:rPr>
                <w:rFonts w:cs="Arial"/>
                <w:sz w:val="18"/>
                <w:szCs w:val="18"/>
              </w:rPr>
              <w:t>Hyrtl’s tandan</w:t>
            </w:r>
          </w:p>
        </w:tc>
        <w:tc>
          <w:tcPr>
            <w:tcW w:w="3685" w:type="dxa"/>
            <w:noWrap/>
          </w:tcPr>
          <w:p w14:paraId="4664C417" w14:textId="72FAA02A" w:rsidR="004A5B40" w:rsidRPr="0034253C" w:rsidRDefault="004A5B40" w:rsidP="00266247">
            <w:pPr>
              <w:spacing w:after="60" w:line="240" w:lineRule="exact"/>
              <w:jc w:val="center"/>
              <w:rPr>
                <w:rFonts w:cs="Arial"/>
                <w:sz w:val="18"/>
                <w:szCs w:val="18"/>
              </w:rPr>
            </w:pPr>
            <w:r w:rsidRPr="0034253C">
              <w:rPr>
                <w:rFonts w:cs="Arial"/>
                <w:sz w:val="18"/>
                <w:szCs w:val="18"/>
              </w:rPr>
              <w:t xml:space="preserve">130 mm (Pusey </w:t>
            </w:r>
            <w:r w:rsidRPr="0034253C">
              <w:rPr>
                <w:rFonts w:cs="Arial"/>
                <w:i/>
                <w:sz w:val="18"/>
                <w:szCs w:val="18"/>
              </w:rPr>
              <w:t>et</w:t>
            </w:r>
            <w:r w:rsidR="00465825" w:rsidRPr="0034253C">
              <w:rPr>
                <w:rFonts w:cs="Arial"/>
                <w:i/>
                <w:sz w:val="18"/>
                <w:szCs w:val="18"/>
              </w:rPr>
              <w:t xml:space="preserve"> al. </w:t>
            </w:r>
            <w:r w:rsidRPr="0034253C">
              <w:rPr>
                <w:rFonts w:cs="Arial"/>
                <w:sz w:val="18"/>
                <w:szCs w:val="18"/>
              </w:rPr>
              <w:t>2004)</w:t>
            </w:r>
          </w:p>
        </w:tc>
        <w:tc>
          <w:tcPr>
            <w:tcW w:w="1418" w:type="dxa"/>
            <w:shd w:val="clear" w:color="auto" w:fill="FFFFFF" w:themeFill="background1"/>
          </w:tcPr>
          <w:p w14:paraId="22C37A34" w14:textId="77777777" w:rsidR="004A5B40" w:rsidRPr="0034253C" w:rsidRDefault="004A5B40" w:rsidP="00266247">
            <w:pPr>
              <w:spacing w:after="60" w:line="240" w:lineRule="exact"/>
              <w:jc w:val="center"/>
              <w:rPr>
                <w:rFonts w:cs="Arial"/>
                <w:b/>
                <w:sz w:val="18"/>
                <w:szCs w:val="18"/>
              </w:rPr>
            </w:pPr>
            <w:r w:rsidRPr="0034253C">
              <w:rPr>
                <w:rFonts w:cs="Arial"/>
                <w:b/>
                <w:sz w:val="18"/>
                <w:szCs w:val="18"/>
              </w:rPr>
              <w:sym w:font="Wingdings" w:char="F0FC"/>
            </w:r>
          </w:p>
        </w:tc>
        <w:tc>
          <w:tcPr>
            <w:tcW w:w="1559" w:type="dxa"/>
            <w:shd w:val="clear" w:color="auto" w:fill="FFFFFF" w:themeFill="background1"/>
          </w:tcPr>
          <w:p w14:paraId="4033DA2F" w14:textId="77777777" w:rsidR="004A5B40" w:rsidRPr="0034253C" w:rsidRDefault="004A5B40" w:rsidP="00266247">
            <w:pPr>
              <w:spacing w:after="60" w:line="240" w:lineRule="exact"/>
              <w:jc w:val="center"/>
              <w:rPr>
                <w:rFonts w:cs="Arial"/>
                <w:b/>
                <w:sz w:val="18"/>
                <w:szCs w:val="18"/>
              </w:rPr>
            </w:pPr>
            <w:r w:rsidRPr="0034253C">
              <w:rPr>
                <w:rFonts w:cs="Arial"/>
                <w:b/>
                <w:sz w:val="18"/>
                <w:szCs w:val="18"/>
              </w:rPr>
              <w:sym w:font="Wingdings" w:char="F0FC"/>
            </w:r>
          </w:p>
        </w:tc>
      </w:tr>
      <w:tr w:rsidR="0034253C" w:rsidRPr="0034253C" w14:paraId="2EA315A9" w14:textId="77777777" w:rsidTr="0034253C">
        <w:tc>
          <w:tcPr>
            <w:tcW w:w="2802" w:type="dxa"/>
            <w:noWrap/>
          </w:tcPr>
          <w:p w14:paraId="3982BC5B" w14:textId="77777777" w:rsidR="004A5B40" w:rsidRPr="0034253C" w:rsidRDefault="004A5B40" w:rsidP="00266247">
            <w:pPr>
              <w:spacing w:after="60" w:line="240" w:lineRule="exact"/>
              <w:jc w:val="center"/>
              <w:rPr>
                <w:rFonts w:cs="Arial"/>
                <w:sz w:val="18"/>
                <w:szCs w:val="18"/>
              </w:rPr>
            </w:pPr>
            <w:r w:rsidRPr="0034253C">
              <w:rPr>
                <w:rFonts w:cs="Arial"/>
                <w:sz w:val="18"/>
                <w:szCs w:val="18"/>
              </w:rPr>
              <w:t>Australian smelt</w:t>
            </w:r>
          </w:p>
        </w:tc>
        <w:tc>
          <w:tcPr>
            <w:tcW w:w="3685" w:type="dxa"/>
            <w:noWrap/>
          </w:tcPr>
          <w:p w14:paraId="6780C7FF" w14:textId="78B53307" w:rsidR="004A5B40" w:rsidRPr="0034253C" w:rsidRDefault="004A5B40" w:rsidP="00266247">
            <w:pPr>
              <w:spacing w:after="60" w:line="240" w:lineRule="exact"/>
              <w:jc w:val="center"/>
              <w:rPr>
                <w:rFonts w:cs="Arial"/>
                <w:sz w:val="18"/>
                <w:szCs w:val="18"/>
              </w:rPr>
            </w:pPr>
            <w:r w:rsidRPr="0034253C">
              <w:rPr>
                <w:rFonts w:cs="Arial"/>
                <w:sz w:val="18"/>
                <w:szCs w:val="18"/>
              </w:rPr>
              <w:t xml:space="preserve">40 mm (Pusey </w:t>
            </w:r>
            <w:r w:rsidRPr="0034253C">
              <w:rPr>
                <w:rFonts w:cs="Arial"/>
                <w:i/>
                <w:sz w:val="18"/>
                <w:szCs w:val="18"/>
              </w:rPr>
              <w:t>et</w:t>
            </w:r>
            <w:r w:rsidR="00465825" w:rsidRPr="0034253C">
              <w:rPr>
                <w:rFonts w:cs="Arial"/>
                <w:i/>
                <w:sz w:val="18"/>
                <w:szCs w:val="18"/>
              </w:rPr>
              <w:t xml:space="preserve"> al. </w:t>
            </w:r>
            <w:r w:rsidRPr="0034253C">
              <w:rPr>
                <w:rFonts w:cs="Arial"/>
                <w:sz w:val="18"/>
                <w:szCs w:val="18"/>
              </w:rPr>
              <w:t>2004)</w:t>
            </w:r>
          </w:p>
        </w:tc>
        <w:tc>
          <w:tcPr>
            <w:tcW w:w="1418" w:type="dxa"/>
            <w:shd w:val="clear" w:color="auto" w:fill="FFFFFF" w:themeFill="background1"/>
          </w:tcPr>
          <w:p w14:paraId="528572C7" w14:textId="77777777" w:rsidR="004A5B40" w:rsidRPr="0034253C" w:rsidRDefault="004A5B40" w:rsidP="00266247">
            <w:pPr>
              <w:spacing w:after="60" w:line="240" w:lineRule="exact"/>
              <w:jc w:val="center"/>
              <w:rPr>
                <w:rFonts w:cs="Arial"/>
                <w:b/>
                <w:sz w:val="18"/>
                <w:szCs w:val="18"/>
              </w:rPr>
            </w:pPr>
            <w:r w:rsidRPr="0034253C">
              <w:rPr>
                <w:rFonts w:cs="Arial"/>
                <w:b/>
                <w:sz w:val="18"/>
                <w:szCs w:val="18"/>
              </w:rPr>
              <w:sym w:font="Wingdings" w:char="F0FC"/>
            </w:r>
          </w:p>
        </w:tc>
        <w:tc>
          <w:tcPr>
            <w:tcW w:w="1559" w:type="dxa"/>
            <w:shd w:val="clear" w:color="auto" w:fill="FFFFFF" w:themeFill="background1"/>
          </w:tcPr>
          <w:p w14:paraId="649120C5" w14:textId="77777777" w:rsidR="004A5B40" w:rsidRPr="0034253C" w:rsidRDefault="004A5B40" w:rsidP="00266247">
            <w:pPr>
              <w:spacing w:after="60" w:line="240" w:lineRule="exact"/>
              <w:jc w:val="center"/>
              <w:rPr>
                <w:rFonts w:cs="Arial"/>
                <w:b/>
                <w:sz w:val="18"/>
                <w:szCs w:val="18"/>
              </w:rPr>
            </w:pPr>
          </w:p>
        </w:tc>
      </w:tr>
      <w:tr w:rsidR="0034253C" w:rsidRPr="0034253C" w14:paraId="3D266780" w14:textId="77777777" w:rsidTr="0034253C">
        <w:tc>
          <w:tcPr>
            <w:tcW w:w="2802" w:type="dxa"/>
            <w:noWrap/>
          </w:tcPr>
          <w:p w14:paraId="4182C40B" w14:textId="6CFCC020" w:rsidR="004A5B40" w:rsidRPr="0034253C" w:rsidRDefault="00C5518E" w:rsidP="00266247">
            <w:pPr>
              <w:spacing w:after="60" w:line="240" w:lineRule="exact"/>
              <w:jc w:val="center"/>
              <w:rPr>
                <w:rFonts w:cs="Arial"/>
                <w:sz w:val="18"/>
                <w:szCs w:val="18"/>
              </w:rPr>
            </w:pPr>
            <w:r>
              <w:rPr>
                <w:rFonts w:cs="Arial"/>
                <w:sz w:val="18"/>
                <w:szCs w:val="18"/>
              </w:rPr>
              <w:t>f</w:t>
            </w:r>
            <w:r w:rsidR="004A5B40" w:rsidRPr="0034253C">
              <w:rPr>
                <w:rFonts w:cs="Arial"/>
                <w:sz w:val="18"/>
                <w:szCs w:val="18"/>
              </w:rPr>
              <w:t>reshwater catfish</w:t>
            </w:r>
          </w:p>
        </w:tc>
        <w:tc>
          <w:tcPr>
            <w:tcW w:w="3685" w:type="dxa"/>
            <w:noWrap/>
          </w:tcPr>
          <w:p w14:paraId="50A7B70E" w14:textId="77777777" w:rsidR="004A5B40" w:rsidRPr="0034253C" w:rsidRDefault="004A5B40" w:rsidP="00266247">
            <w:pPr>
              <w:spacing w:after="60" w:line="240" w:lineRule="exact"/>
              <w:jc w:val="center"/>
              <w:rPr>
                <w:rFonts w:cs="Arial"/>
                <w:sz w:val="18"/>
                <w:szCs w:val="18"/>
              </w:rPr>
            </w:pPr>
            <w:r w:rsidRPr="0034253C">
              <w:rPr>
                <w:rFonts w:cs="Arial"/>
                <w:sz w:val="18"/>
                <w:szCs w:val="18"/>
              </w:rPr>
              <w:t>92 mm (Davis 1977)</w:t>
            </w:r>
          </w:p>
        </w:tc>
        <w:tc>
          <w:tcPr>
            <w:tcW w:w="1418" w:type="dxa"/>
            <w:shd w:val="clear" w:color="auto" w:fill="FFFFFF" w:themeFill="background1"/>
          </w:tcPr>
          <w:p w14:paraId="4D2684DA" w14:textId="77777777" w:rsidR="004A5B40" w:rsidRPr="0034253C" w:rsidRDefault="004A5B40" w:rsidP="00266247">
            <w:pPr>
              <w:spacing w:after="60" w:line="240" w:lineRule="exact"/>
              <w:jc w:val="center"/>
              <w:rPr>
                <w:rFonts w:cs="Arial"/>
                <w:sz w:val="18"/>
                <w:szCs w:val="18"/>
              </w:rPr>
            </w:pPr>
          </w:p>
        </w:tc>
        <w:tc>
          <w:tcPr>
            <w:tcW w:w="1559" w:type="dxa"/>
            <w:shd w:val="clear" w:color="auto" w:fill="FFFFFF" w:themeFill="background1"/>
          </w:tcPr>
          <w:p w14:paraId="59C38732" w14:textId="77777777" w:rsidR="004A5B40" w:rsidRPr="0034253C" w:rsidRDefault="004A5B40" w:rsidP="00266247">
            <w:pPr>
              <w:spacing w:after="60" w:line="240" w:lineRule="exact"/>
              <w:jc w:val="center"/>
              <w:rPr>
                <w:rFonts w:cs="Arial"/>
                <w:sz w:val="18"/>
                <w:szCs w:val="18"/>
              </w:rPr>
            </w:pPr>
          </w:p>
        </w:tc>
      </w:tr>
      <w:tr w:rsidR="0034253C" w:rsidRPr="0034253C" w14:paraId="6B4FD719" w14:textId="77777777" w:rsidTr="0034253C">
        <w:tc>
          <w:tcPr>
            <w:tcW w:w="9464" w:type="dxa"/>
            <w:gridSpan w:val="4"/>
            <w:shd w:val="clear" w:color="auto" w:fill="F2F2F2" w:themeFill="background1" w:themeFillShade="F2"/>
            <w:noWrap/>
          </w:tcPr>
          <w:p w14:paraId="055D6748" w14:textId="77777777" w:rsidR="004A5B40" w:rsidRPr="0034253C" w:rsidRDefault="004A5B40" w:rsidP="00266247">
            <w:pPr>
              <w:spacing w:after="60" w:line="240" w:lineRule="exact"/>
              <w:jc w:val="left"/>
              <w:rPr>
                <w:rFonts w:cs="Arial"/>
                <w:b/>
                <w:sz w:val="18"/>
                <w:szCs w:val="18"/>
              </w:rPr>
            </w:pPr>
            <w:r w:rsidRPr="0034253C">
              <w:rPr>
                <w:rFonts w:cs="Arial"/>
                <w:b/>
                <w:i/>
                <w:sz w:val="18"/>
                <w:szCs w:val="18"/>
              </w:rPr>
              <w:t>Alien species</w:t>
            </w:r>
          </w:p>
        </w:tc>
      </w:tr>
      <w:tr w:rsidR="0034253C" w:rsidRPr="0034253C" w14:paraId="66168CC3" w14:textId="77777777" w:rsidTr="0034253C">
        <w:tc>
          <w:tcPr>
            <w:tcW w:w="2802" w:type="dxa"/>
            <w:noWrap/>
          </w:tcPr>
          <w:p w14:paraId="70FBBEC8" w14:textId="77777777" w:rsidR="004A5B40" w:rsidRPr="0034253C" w:rsidRDefault="004A5B40" w:rsidP="00266247">
            <w:pPr>
              <w:spacing w:after="60" w:line="240" w:lineRule="exact"/>
              <w:jc w:val="center"/>
              <w:rPr>
                <w:rFonts w:cs="Arial"/>
                <w:sz w:val="18"/>
                <w:szCs w:val="18"/>
              </w:rPr>
            </w:pPr>
            <w:r w:rsidRPr="0034253C">
              <w:rPr>
                <w:rFonts w:cs="Arial"/>
                <w:sz w:val="18"/>
                <w:szCs w:val="18"/>
              </w:rPr>
              <w:t>Common carp</w:t>
            </w:r>
          </w:p>
        </w:tc>
        <w:tc>
          <w:tcPr>
            <w:tcW w:w="3685" w:type="dxa"/>
            <w:noWrap/>
          </w:tcPr>
          <w:p w14:paraId="04D303A8" w14:textId="77777777" w:rsidR="004A5B40" w:rsidRPr="0034253C" w:rsidRDefault="004A5B40" w:rsidP="00266247">
            <w:pPr>
              <w:spacing w:after="60" w:line="240" w:lineRule="exact"/>
              <w:jc w:val="center"/>
              <w:rPr>
                <w:rFonts w:cs="Arial"/>
                <w:sz w:val="18"/>
                <w:szCs w:val="18"/>
              </w:rPr>
            </w:pPr>
            <w:r w:rsidRPr="0034253C">
              <w:rPr>
                <w:rFonts w:cs="Arial"/>
                <w:sz w:val="18"/>
                <w:szCs w:val="18"/>
              </w:rPr>
              <w:t>155 mm (Vilizzi and Walker 1999)</w:t>
            </w:r>
          </w:p>
        </w:tc>
        <w:tc>
          <w:tcPr>
            <w:tcW w:w="1418" w:type="dxa"/>
            <w:shd w:val="clear" w:color="auto" w:fill="FFFFFF" w:themeFill="background1"/>
          </w:tcPr>
          <w:p w14:paraId="2E400765"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c>
          <w:tcPr>
            <w:tcW w:w="1559" w:type="dxa"/>
            <w:shd w:val="clear" w:color="auto" w:fill="FFFFFF" w:themeFill="background1"/>
          </w:tcPr>
          <w:p w14:paraId="69686C7B"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r>
      <w:tr w:rsidR="0034253C" w:rsidRPr="0034253C" w14:paraId="1E918C83" w14:textId="77777777" w:rsidTr="0034253C">
        <w:tc>
          <w:tcPr>
            <w:tcW w:w="2802" w:type="dxa"/>
            <w:noWrap/>
          </w:tcPr>
          <w:p w14:paraId="0A230C21" w14:textId="77777777" w:rsidR="004A5B40" w:rsidRPr="0034253C" w:rsidRDefault="004A5B40" w:rsidP="00266247">
            <w:pPr>
              <w:spacing w:after="60" w:line="240" w:lineRule="exact"/>
              <w:jc w:val="center"/>
              <w:rPr>
                <w:rFonts w:cs="Arial"/>
                <w:sz w:val="18"/>
                <w:szCs w:val="18"/>
              </w:rPr>
            </w:pPr>
            <w:r w:rsidRPr="0034253C">
              <w:rPr>
                <w:rFonts w:cs="Arial"/>
                <w:sz w:val="18"/>
                <w:szCs w:val="18"/>
              </w:rPr>
              <w:t>Eastern mosquitofish</w:t>
            </w:r>
          </w:p>
        </w:tc>
        <w:tc>
          <w:tcPr>
            <w:tcW w:w="3685" w:type="dxa"/>
            <w:noWrap/>
          </w:tcPr>
          <w:p w14:paraId="7D95080E" w14:textId="77777777" w:rsidR="004A5B40" w:rsidRPr="0034253C" w:rsidRDefault="004A5B40" w:rsidP="00266247">
            <w:pPr>
              <w:spacing w:after="60" w:line="240" w:lineRule="exact"/>
              <w:jc w:val="center"/>
              <w:rPr>
                <w:rFonts w:cs="Arial"/>
                <w:sz w:val="18"/>
                <w:szCs w:val="18"/>
              </w:rPr>
            </w:pPr>
            <w:r w:rsidRPr="0034253C">
              <w:rPr>
                <w:rFonts w:cs="Arial"/>
                <w:sz w:val="18"/>
                <w:szCs w:val="18"/>
              </w:rPr>
              <w:t>20 mm (McDowall 1996)</w:t>
            </w:r>
          </w:p>
        </w:tc>
        <w:tc>
          <w:tcPr>
            <w:tcW w:w="1418" w:type="dxa"/>
            <w:shd w:val="clear" w:color="auto" w:fill="FFFFFF" w:themeFill="background1"/>
          </w:tcPr>
          <w:p w14:paraId="5962F885"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c>
          <w:tcPr>
            <w:tcW w:w="1559" w:type="dxa"/>
            <w:shd w:val="clear" w:color="auto" w:fill="FFFFFF" w:themeFill="background1"/>
          </w:tcPr>
          <w:p w14:paraId="44E4F4D6"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r>
      <w:tr w:rsidR="0034253C" w:rsidRPr="0034253C" w14:paraId="637496EE" w14:textId="77777777" w:rsidTr="0034253C">
        <w:trPr>
          <w:trHeight w:val="85"/>
        </w:trPr>
        <w:tc>
          <w:tcPr>
            <w:tcW w:w="2802" w:type="dxa"/>
            <w:noWrap/>
          </w:tcPr>
          <w:p w14:paraId="50C83E1A" w14:textId="77777777" w:rsidR="004A5B40" w:rsidRPr="0034253C" w:rsidRDefault="004A5B40" w:rsidP="00266247">
            <w:pPr>
              <w:spacing w:after="60" w:line="240" w:lineRule="exact"/>
              <w:jc w:val="center"/>
              <w:rPr>
                <w:rFonts w:cs="Arial"/>
                <w:sz w:val="18"/>
                <w:szCs w:val="18"/>
              </w:rPr>
            </w:pPr>
            <w:r w:rsidRPr="0034253C">
              <w:rPr>
                <w:rFonts w:cs="Arial"/>
                <w:sz w:val="18"/>
                <w:szCs w:val="18"/>
              </w:rPr>
              <w:t>Common goldfish</w:t>
            </w:r>
          </w:p>
        </w:tc>
        <w:tc>
          <w:tcPr>
            <w:tcW w:w="3685" w:type="dxa"/>
            <w:noWrap/>
          </w:tcPr>
          <w:p w14:paraId="2D035459" w14:textId="1EF4F857" w:rsidR="004A5B40" w:rsidRPr="0034253C" w:rsidRDefault="004A5B40" w:rsidP="00266247">
            <w:pPr>
              <w:spacing w:after="60" w:line="240" w:lineRule="exact"/>
              <w:jc w:val="center"/>
              <w:rPr>
                <w:rFonts w:cs="Arial"/>
                <w:sz w:val="18"/>
                <w:szCs w:val="18"/>
              </w:rPr>
            </w:pPr>
            <w:r w:rsidRPr="0034253C">
              <w:rPr>
                <w:rFonts w:cs="Arial"/>
                <w:sz w:val="18"/>
                <w:szCs w:val="18"/>
              </w:rPr>
              <w:t xml:space="preserve">127 mm (Lorenzoni </w:t>
            </w:r>
            <w:r w:rsidRPr="0034253C">
              <w:rPr>
                <w:rFonts w:cs="Arial"/>
                <w:i/>
                <w:sz w:val="18"/>
                <w:szCs w:val="18"/>
              </w:rPr>
              <w:t>et</w:t>
            </w:r>
            <w:r w:rsidR="00465825" w:rsidRPr="0034253C">
              <w:rPr>
                <w:rFonts w:cs="Arial"/>
                <w:i/>
                <w:sz w:val="18"/>
                <w:szCs w:val="18"/>
              </w:rPr>
              <w:t xml:space="preserve"> al. </w:t>
            </w:r>
            <w:r w:rsidRPr="0034253C">
              <w:rPr>
                <w:rFonts w:cs="Arial"/>
                <w:sz w:val="18"/>
                <w:szCs w:val="18"/>
              </w:rPr>
              <w:t>2007)</w:t>
            </w:r>
          </w:p>
        </w:tc>
        <w:tc>
          <w:tcPr>
            <w:tcW w:w="1418" w:type="dxa"/>
            <w:shd w:val="clear" w:color="auto" w:fill="FFFFFF" w:themeFill="background1"/>
          </w:tcPr>
          <w:p w14:paraId="73C79932"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c>
          <w:tcPr>
            <w:tcW w:w="1559" w:type="dxa"/>
            <w:shd w:val="clear" w:color="auto" w:fill="FFFFFF" w:themeFill="background1"/>
          </w:tcPr>
          <w:p w14:paraId="4B4CFC37" w14:textId="77777777" w:rsidR="004A5B40" w:rsidRPr="0034253C" w:rsidRDefault="004A5B40" w:rsidP="00266247">
            <w:pPr>
              <w:spacing w:after="60" w:line="240" w:lineRule="exact"/>
              <w:jc w:val="center"/>
              <w:rPr>
                <w:rFonts w:cs="Arial"/>
                <w:sz w:val="18"/>
                <w:szCs w:val="18"/>
              </w:rPr>
            </w:pPr>
            <w:r w:rsidRPr="0034253C">
              <w:rPr>
                <w:rFonts w:cs="Arial"/>
                <w:b/>
                <w:sz w:val="18"/>
                <w:szCs w:val="18"/>
              </w:rPr>
              <w:sym w:font="Wingdings" w:char="F0FC"/>
            </w:r>
          </w:p>
        </w:tc>
      </w:tr>
    </w:tbl>
    <w:p w14:paraId="7DAB7E2E" w14:textId="77777777" w:rsidR="00266247" w:rsidRDefault="00266247" w:rsidP="00266247"/>
    <w:p w14:paraId="0ACF1735" w14:textId="45B17752" w:rsidR="004A5B40" w:rsidRPr="0034253C" w:rsidRDefault="004A5B40" w:rsidP="0015064E">
      <w:pPr>
        <w:pStyle w:val="Heading7"/>
      </w:pPr>
      <w:r w:rsidRPr="0034253C">
        <w:t>Results</w:t>
      </w:r>
    </w:p>
    <w:p w14:paraId="45BA1190" w14:textId="77777777" w:rsidR="004A5B40" w:rsidRPr="0034253C" w:rsidRDefault="004A5B40" w:rsidP="004A5B40">
      <w:pPr>
        <w:pStyle w:val="Heading8"/>
      </w:pPr>
      <w:r w:rsidRPr="0034253C">
        <w:t>Abundance</w:t>
      </w:r>
    </w:p>
    <w:p w14:paraId="0E409BD4" w14:textId="5E4DEE49" w:rsidR="004A5B40" w:rsidRPr="00BF6BEB" w:rsidRDefault="004A5B40" w:rsidP="00BE6D67">
      <w:r>
        <w:t xml:space="preserve">In total, 9,517 fish were captured </w:t>
      </w:r>
      <w:r w:rsidRPr="00CA55C1">
        <w:t>(</w:t>
      </w:r>
      <w:r w:rsidRPr="00CA55C1">
        <w:rPr>
          <w:i/>
        </w:rPr>
        <w:t xml:space="preserve">n = </w:t>
      </w:r>
      <w:r w:rsidRPr="00CA55C1">
        <w:t>8</w:t>
      </w:r>
      <w:r>
        <w:t>,</w:t>
      </w:r>
      <w:r w:rsidRPr="00CA55C1">
        <w:t>941) or observed (</w:t>
      </w:r>
      <w:r w:rsidRPr="00CA55C1">
        <w:rPr>
          <w:i/>
        </w:rPr>
        <w:t>n =</w:t>
      </w:r>
      <w:r w:rsidRPr="00CA55C1">
        <w:t xml:space="preserve"> 576) </w:t>
      </w:r>
      <w:r>
        <w:t xml:space="preserve">across the six sampling rounds of the </w:t>
      </w:r>
      <w:r w:rsidRPr="00D80380">
        <w:t>LTIM Fish River Warrego-Darling Selected Area</w:t>
      </w:r>
      <w:r w:rsidRPr="00DE76CA">
        <w:t xml:space="preserve"> assessment</w:t>
      </w:r>
      <w:r w:rsidR="00465825">
        <w:t xml:space="preserve">.  </w:t>
      </w:r>
      <w:r>
        <w:t>Sampl</w:t>
      </w:r>
      <w:r w:rsidR="00C5518E">
        <w:t xml:space="preserve">e </w:t>
      </w:r>
      <w:r>
        <w:t>3 had the highest total catch (</w:t>
      </w:r>
      <w:r>
        <w:rPr>
          <w:i/>
        </w:rPr>
        <w:t xml:space="preserve">n = </w:t>
      </w:r>
      <w:r w:rsidRPr="006B391D">
        <w:t>3,835</w:t>
      </w:r>
      <w:r>
        <w:t>) and Sampl</w:t>
      </w:r>
      <w:r w:rsidR="00C5518E">
        <w:t xml:space="preserve">e </w:t>
      </w:r>
      <w:r>
        <w:t>5 the lowest (</w:t>
      </w:r>
      <w:r w:rsidRPr="00BF6BEB">
        <w:rPr>
          <w:i/>
        </w:rPr>
        <w:t xml:space="preserve">n = </w:t>
      </w:r>
      <w:r w:rsidRPr="006B391D">
        <w:t>482</w:t>
      </w:r>
      <w:r>
        <w:t>)</w:t>
      </w:r>
      <w:r w:rsidR="00465825">
        <w:t xml:space="preserve">.  </w:t>
      </w:r>
      <w:r>
        <w:t>The average ± S.E</w:t>
      </w:r>
      <w:r w:rsidR="00465825">
        <w:t xml:space="preserve">.  </w:t>
      </w:r>
      <w:r>
        <w:t>total catch per sample was 1,586.2 ± 559.00 (</w:t>
      </w:r>
      <w:r>
        <w:fldChar w:fldCharType="begin"/>
      </w:r>
      <w:r>
        <w:instrText xml:space="preserve"> REF _Ref12184761 \h </w:instrText>
      </w:r>
      <w:r w:rsidR="00BE6D67">
        <w:instrText xml:space="preserve"> \* MERGEFORMAT </w:instrText>
      </w:r>
      <w:r>
        <w:fldChar w:fldCharType="separate"/>
      </w:r>
      <w:r w:rsidR="00754AB7" w:rsidRPr="00754AB7">
        <w:t>Figure K</w:t>
      </w:r>
      <w:r w:rsidR="00754AB7" w:rsidRPr="00754AB7">
        <w:noBreakHyphen/>
        <w:t>5</w:t>
      </w:r>
      <w:r>
        <w:fldChar w:fldCharType="end"/>
      </w:r>
      <w:r>
        <w:t>).</w:t>
      </w:r>
    </w:p>
    <w:p w14:paraId="5FA6D7AD" w14:textId="534585D3" w:rsidR="004A5B40" w:rsidRDefault="004A5B40" w:rsidP="00BE6D67">
      <w:pPr>
        <w:rPr>
          <w:color w:val="000000" w:themeColor="text1"/>
        </w:rPr>
      </w:pPr>
      <w:r w:rsidRPr="00BD6FF9">
        <w:rPr>
          <w:color w:val="000000" w:themeColor="text1"/>
        </w:rPr>
        <w:t>There was a significant difference in the overall fish assemblage among all six samples (</w:t>
      </w:r>
      <w:r w:rsidRPr="00BD6FF9">
        <w:rPr>
          <w:i/>
          <w:color w:val="000000" w:themeColor="text1"/>
        </w:rPr>
        <w:t>Pseudo-F</w:t>
      </w:r>
      <w:r w:rsidRPr="00BD6FF9">
        <w:rPr>
          <w:i/>
          <w:color w:val="000000" w:themeColor="text1"/>
          <w:vertAlign w:val="subscript"/>
        </w:rPr>
        <w:t>5,24</w:t>
      </w:r>
      <w:r w:rsidR="00266247">
        <w:rPr>
          <w:color w:val="000000" w:themeColor="text1"/>
        </w:rPr>
        <w:t xml:space="preserve"> </w:t>
      </w:r>
      <w:r w:rsidRPr="00BD6FF9">
        <w:rPr>
          <w:color w:val="000000" w:themeColor="text1"/>
        </w:rPr>
        <w:t>=</w:t>
      </w:r>
      <w:r w:rsidR="00266247">
        <w:rPr>
          <w:color w:val="000000" w:themeColor="text1"/>
        </w:rPr>
        <w:t> </w:t>
      </w:r>
      <w:r w:rsidRPr="00BD6FF9">
        <w:rPr>
          <w:color w:val="000000" w:themeColor="text1"/>
        </w:rPr>
        <w:t xml:space="preserve">3.98, </w:t>
      </w:r>
      <w:r w:rsidRPr="00BD6FF9">
        <w:rPr>
          <w:i/>
          <w:color w:val="000000" w:themeColor="text1"/>
        </w:rPr>
        <w:t>P</w:t>
      </w:r>
      <w:r w:rsidRPr="00BD6FF9">
        <w:rPr>
          <w:color w:val="000000" w:themeColor="text1"/>
        </w:rPr>
        <w:t xml:space="preserve"> = &lt;0.01)</w:t>
      </w:r>
      <w:r w:rsidR="00465825">
        <w:rPr>
          <w:color w:val="000000" w:themeColor="text1"/>
        </w:rPr>
        <w:t xml:space="preserve">.  </w:t>
      </w:r>
      <w:r w:rsidRPr="00BD6FF9">
        <w:rPr>
          <w:color w:val="000000" w:themeColor="text1"/>
        </w:rPr>
        <w:t>Pair-wise comparisons revealed the dissimilarity was due to differences between</w:t>
      </w:r>
      <w:r>
        <w:rPr>
          <w:color w:val="000000" w:themeColor="text1"/>
        </w:rPr>
        <w:t>:</w:t>
      </w:r>
      <w:r w:rsidRPr="00BD6FF9">
        <w:rPr>
          <w:color w:val="000000" w:themeColor="text1"/>
        </w:rPr>
        <w:t xml:space="preserve"> Sample 3 and Samples 1 (</w:t>
      </w:r>
      <w:r w:rsidRPr="00BD6FF9">
        <w:rPr>
          <w:i/>
          <w:color w:val="000000" w:themeColor="text1"/>
        </w:rPr>
        <w:t xml:space="preserve">t </w:t>
      </w:r>
      <w:r w:rsidRPr="00BD6FF9">
        <w:rPr>
          <w:color w:val="000000" w:themeColor="text1"/>
        </w:rPr>
        <w:t xml:space="preserve">= 1.99, </w:t>
      </w:r>
      <w:r w:rsidRPr="00BD6FF9">
        <w:rPr>
          <w:i/>
          <w:color w:val="000000" w:themeColor="text1"/>
        </w:rPr>
        <w:t xml:space="preserve">P </w:t>
      </w:r>
      <w:r w:rsidRPr="00BD6FF9">
        <w:rPr>
          <w:color w:val="000000" w:themeColor="text1"/>
        </w:rPr>
        <w:t>= 0.02), 2 (</w:t>
      </w:r>
      <w:r w:rsidRPr="00BD6FF9">
        <w:rPr>
          <w:i/>
          <w:color w:val="000000" w:themeColor="text1"/>
        </w:rPr>
        <w:t xml:space="preserve">t </w:t>
      </w:r>
      <w:r w:rsidRPr="00BD6FF9">
        <w:rPr>
          <w:color w:val="000000" w:themeColor="text1"/>
        </w:rPr>
        <w:t xml:space="preserve">= 2.12, </w:t>
      </w:r>
      <w:r w:rsidRPr="00BD6FF9">
        <w:rPr>
          <w:i/>
          <w:color w:val="000000" w:themeColor="text1"/>
        </w:rPr>
        <w:t xml:space="preserve">P </w:t>
      </w:r>
      <w:r w:rsidRPr="00BD6FF9">
        <w:rPr>
          <w:color w:val="000000" w:themeColor="text1"/>
        </w:rPr>
        <w:t>= 0.02), 5 (</w:t>
      </w:r>
      <w:r w:rsidRPr="00BD6FF9">
        <w:rPr>
          <w:i/>
          <w:color w:val="000000" w:themeColor="text1"/>
        </w:rPr>
        <w:t xml:space="preserve">t </w:t>
      </w:r>
      <w:r w:rsidRPr="00BD6FF9">
        <w:rPr>
          <w:color w:val="000000" w:themeColor="text1"/>
        </w:rPr>
        <w:t xml:space="preserve">= 3.92, </w:t>
      </w:r>
      <w:r w:rsidRPr="00BD6FF9">
        <w:rPr>
          <w:i/>
          <w:color w:val="000000" w:themeColor="text1"/>
        </w:rPr>
        <w:t xml:space="preserve">P </w:t>
      </w:r>
      <w:r w:rsidRPr="00BD6FF9">
        <w:rPr>
          <w:color w:val="000000" w:themeColor="text1"/>
        </w:rPr>
        <w:t>= 0.01) and 6 (</w:t>
      </w:r>
      <w:r w:rsidRPr="00BD6FF9">
        <w:rPr>
          <w:i/>
          <w:color w:val="000000" w:themeColor="text1"/>
        </w:rPr>
        <w:t xml:space="preserve">t </w:t>
      </w:r>
      <w:r w:rsidRPr="00BD6FF9">
        <w:rPr>
          <w:color w:val="000000" w:themeColor="text1"/>
        </w:rPr>
        <w:t>=</w:t>
      </w:r>
      <w:r w:rsidR="00266247">
        <w:rPr>
          <w:color w:val="000000" w:themeColor="text1"/>
        </w:rPr>
        <w:t> </w:t>
      </w:r>
      <w:r w:rsidRPr="00BD6FF9">
        <w:rPr>
          <w:color w:val="000000" w:themeColor="text1"/>
        </w:rPr>
        <w:t xml:space="preserve">2.53, </w:t>
      </w:r>
      <w:r w:rsidRPr="00BD6FF9">
        <w:rPr>
          <w:i/>
          <w:color w:val="000000" w:themeColor="text1"/>
        </w:rPr>
        <w:t xml:space="preserve">P </w:t>
      </w:r>
      <w:r w:rsidRPr="00BD6FF9">
        <w:rPr>
          <w:color w:val="000000" w:themeColor="text1"/>
        </w:rPr>
        <w:t>= 0.01)</w:t>
      </w:r>
      <w:r>
        <w:rPr>
          <w:color w:val="000000" w:themeColor="text1"/>
        </w:rPr>
        <w:t>;</w:t>
      </w:r>
      <w:r w:rsidRPr="00BD6FF9">
        <w:rPr>
          <w:color w:val="000000" w:themeColor="text1"/>
        </w:rPr>
        <w:t xml:space="preserve"> Sample 5 and Samples 1 (</w:t>
      </w:r>
      <w:r w:rsidRPr="00BD6FF9">
        <w:rPr>
          <w:i/>
          <w:color w:val="000000" w:themeColor="text1"/>
        </w:rPr>
        <w:t xml:space="preserve">t </w:t>
      </w:r>
      <w:r w:rsidRPr="00BD6FF9">
        <w:rPr>
          <w:color w:val="000000" w:themeColor="text1"/>
        </w:rPr>
        <w:t xml:space="preserve">= 2.58, </w:t>
      </w:r>
      <w:r w:rsidRPr="00BD6FF9">
        <w:rPr>
          <w:i/>
          <w:color w:val="000000" w:themeColor="text1"/>
        </w:rPr>
        <w:t xml:space="preserve">P </w:t>
      </w:r>
      <w:r w:rsidRPr="00BD6FF9">
        <w:rPr>
          <w:color w:val="000000" w:themeColor="text1"/>
        </w:rPr>
        <w:t>= 0.01) 2 (</w:t>
      </w:r>
      <w:r w:rsidRPr="00BD6FF9">
        <w:rPr>
          <w:i/>
          <w:color w:val="000000" w:themeColor="text1"/>
        </w:rPr>
        <w:t xml:space="preserve">t </w:t>
      </w:r>
      <w:r w:rsidRPr="00BD6FF9">
        <w:rPr>
          <w:color w:val="000000" w:themeColor="text1"/>
        </w:rPr>
        <w:t xml:space="preserve">= 3.64, </w:t>
      </w:r>
      <w:r w:rsidRPr="00BD6FF9">
        <w:rPr>
          <w:i/>
          <w:color w:val="000000" w:themeColor="text1"/>
        </w:rPr>
        <w:t xml:space="preserve">P </w:t>
      </w:r>
      <w:r w:rsidRPr="00BD6FF9">
        <w:rPr>
          <w:color w:val="000000" w:themeColor="text1"/>
        </w:rPr>
        <w:t>= 0.01)</w:t>
      </w:r>
      <w:r>
        <w:rPr>
          <w:color w:val="000000" w:themeColor="text1"/>
        </w:rPr>
        <w:t>;</w:t>
      </w:r>
      <w:r w:rsidRPr="00BD6FF9">
        <w:rPr>
          <w:color w:val="000000" w:themeColor="text1"/>
        </w:rPr>
        <w:t xml:space="preserve"> and between Sample 2 and 6 (</w:t>
      </w:r>
      <w:r w:rsidRPr="00BD6FF9">
        <w:rPr>
          <w:i/>
          <w:color w:val="000000" w:themeColor="text1"/>
        </w:rPr>
        <w:t xml:space="preserve">t </w:t>
      </w:r>
      <w:r w:rsidRPr="00BD6FF9">
        <w:rPr>
          <w:color w:val="000000" w:themeColor="text1"/>
        </w:rPr>
        <w:t xml:space="preserve">= 1.91, </w:t>
      </w:r>
      <w:r w:rsidRPr="00BD6FF9">
        <w:rPr>
          <w:i/>
          <w:color w:val="000000" w:themeColor="text1"/>
        </w:rPr>
        <w:t xml:space="preserve">P </w:t>
      </w:r>
      <w:r w:rsidRPr="00BD6FF9">
        <w:rPr>
          <w:color w:val="000000" w:themeColor="text1"/>
        </w:rPr>
        <w:t>= 0.01).</w:t>
      </w:r>
    </w:p>
    <w:p w14:paraId="1EACE283" w14:textId="6DED6E9F" w:rsidR="004A5B40" w:rsidRDefault="004A5B40" w:rsidP="00BE6D67">
      <w:r w:rsidRPr="00577815">
        <w:t>SIMPER analysis</w:t>
      </w:r>
      <w:r>
        <w:t xml:space="preserve"> suggested differences between S</w:t>
      </w:r>
      <w:r w:rsidRPr="00577815">
        <w:t xml:space="preserve">ample 1 and 3 were a result of </w:t>
      </w:r>
      <w:r>
        <w:t>a greater number of</w:t>
      </w:r>
      <w:r w:rsidRPr="00577815">
        <w:t xml:space="preserve"> bony herring</w:t>
      </w:r>
      <w:r>
        <w:t xml:space="preserve"> </w:t>
      </w:r>
      <w:r w:rsidRPr="00577815">
        <w:t xml:space="preserve">(contribution = 20.62%), Hyrtl’s </w:t>
      </w:r>
      <w:r w:rsidRPr="00405B9B">
        <w:t>tandan</w:t>
      </w:r>
      <w:r>
        <w:t xml:space="preserve"> </w:t>
      </w:r>
      <w:r w:rsidRPr="00577815">
        <w:t xml:space="preserve">(contribution = 16.35%) and Murray-Darling </w:t>
      </w:r>
      <w:r w:rsidRPr="00405B9B">
        <w:t>rainbowfish (</w:t>
      </w:r>
      <w:r>
        <w:t>contribution = 13.02%) in S</w:t>
      </w:r>
      <w:r w:rsidRPr="00577815">
        <w:t>ample 3</w:t>
      </w:r>
      <w:r w:rsidR="00465825">
        <w:t xml:space="preserve">.  </w:t>
      </w:r>
      <w:r w:rsidRPr="00577815">
        <w:t>Contras</w:t>
      </w:r>
      <w:r>
        <w:t>tingly, differences between Sample</w:t>
      </w:r>
      <w:r w:rsidRPr="00577815">
        <w:t xml:space="preserve"> 2 and 3 were a result of </w:t>
      </w:r>
      <w:r>
        <w:t>greater numbers of</w:t>
      </w:r>
      <w:r w:rsidRPr="00577815">
        <w:t xml:space="preserve"> common carp (contr</w:t>
      </w:r>
      <w:r>
        <w:t>ibution = 20.33%), Hyrtl’s</w:t>
      </w:r>
      <w:r w:rsidRPr="00577815">
        <w:t xml:space="preserve"> tandan (contribution = 18.98%) and eastern mos</w:t>
      </w:r>
      <w:r>
        <w:t>quitofish (contribution = 12.69</w:t>
      </w:r>
      <w:r w:rsidRPr="00577815">
        <w:t>%)</w:t>
      </w:r>
      <w:r>
        <w:t xml:space="preserve"> in Sample 3</w:t>
      </w:r>
      <w:r w:rsidR="00465825">
        <w:t xml:space="preserve">.  </w:t>
      </w:r>
      <w:r>
        <w:t>Differences between Sample 1 and 5</w:t>
      </w:r>
      <w:r w:rsidRPr="00577815">
        <w:t xml:space="preserve"> were a result of </w:t>
      </w:r>
      <w:r>
        <w:t xml:space="preserve">greater number of spangled </w:t>
      </w:r>
      <w:r w:rsidRPr="00364709">
        <w:t>perch</w:t>
      </w:r>
      <w:r>
        <w:t xml:space="preserve"> </w:t>
      </w:r>
      <w:r w:rsidRPr="00364709">
        <w:t>(contribution</w:t>
      </w:r>
      <w:r>
        <w:t xml:space="preserve"> = 24.86</w:t>
      </w:r>
      <w:r w:rsidRPr="00577815">
        <w:t>%)</w:t>
      </w:r>
      <w:r>
        <w:t xml:space="preserve"> and </w:t>
      </w:r>
      <w:r w:rsidRPr="00577815">
        <w:t>H</w:t>
      </w:r>
      <w:r>
        <w:t>yrtl’s tandan (contribution = 13.88</w:t>
      </w:r>
      <w:r w:rsidRPr="00577815">
        <w:t>%)</w:t>
      </w:r>
      <w:r>
        <w:t xml:space="preserve"> in Sample 1 and greater numbers of common carp (contribution = 15.20</w:t>
      </w:r>
      <w:r w:rsidRPr="00577815">
        <w:t>%)</w:t>
      </w:r>
      <w:r>
        <w:t xml:space="preserve"> in Sample 5</w:t>
      </w:r>
      <w:r w:rsidR="00465825">
        <w:t xml:space="preserve">.  </w:t>
      </w:r>
      <w:r>
        <w:t>Bony herring (contribution = 26.21</w:t>
      </w:r>
      <w:r w:rsidRPr="00577815">
        <w:t>%)</w:t>
      </w:r>
      <w:r>
        <w:t xml:space="preserve"> and spangled perch (contribution = 21.33</w:t>
      </w:r>
      <w:r w:rsidRPr="00577815">
        <w:t>%)</w:t>
      </w:r>
      <w:r>
        <w:t xml:space="preserve"> numbers were the main contributors to differences </w:t>
      </w:r>
      <w:r w:rsidRPr="00CA55C1">
        <w:t>between Sample 2 and 5,</w:t>
      </w:r>
      <w:r>
        <w:t xml:space="preserve"> with higher numbers of both species collected in Sample 2</w:t>
      </w:r>
      <w:r w:rsidR="00465825">
        <w:t xml:space="preserve">.  </w:t>
      </w:r>
      <w:r>
        <w:t>Differences between Sample 2 and 6</w:t>
      </w:r>
      <w:r w:rsidRPr="00577815">
        <w:t xml:space="preserve"> were a</w:t>
      </w:r>
      <w:r>
        <w:t>s</w:t>
      </w:r>
      <w:r w:rsidRPr="00577815">
        <w:t xml:space="preserve"> </w:t>
      </w:r>
      <w:r>
        <w:t xml:space="preserve">a </w:t>
      </w:r>
      <w:r w:rsidRPr="00577815">
        <w:t>result of</w:t>
      </w:r>
      <w:r>
        <w:t xml:space="preserve"> lower numbers of bony herring (contribution = 29.76</w:t>
      </w:r>
      <w:r w:rsidRPr="00577815">
        <w:t>%)</w:t>
      </w:r>
      <w:r>
        <w:t xml:space="preserve"> and spangled perch (contribution = 13.71</w:t>
      </w:r>
      <w:r w:rsidRPr="00577815">
        <w:t>%)</w:t>
      </w:r>
      <w:r>
        <w:t xml:space="preserve"> and an increase in golden </w:t>
      </w:r>
      <w:r w:rsidRPr="00364709">
        <w:t>perch</w:t>
      </w:r>
      <w:r>
        <w:t xml:space="preserve"> </w:t>
      </w:r>
      <w:r w:rsidRPr="00364709">
        <w:t>(contribution = 11.85%)</w:t>
      </w:r>
      <w:r w:rsidR="00465825">
        <w:t xml:space="preserve">.  </w:t>
      </w:r>
      <w:r w:rsidRPr="00364709">
        <w:t>Sim</w:t>
      </w:r>
      <w:r>
        <w:t>ilarly, the differences between S</w:t>
      </w:r>
      <w:r w:rsidRPr="00364709">
        <w:t>ample 3 and 5 were as a result</w:t>
      </w:r>
      <w:r>
        <w:t xml:space="preserve"> of lower fish numbers in Sample 5, with bony herring (contribution = 18.66</w:t>
      </w:r>
      <w:r w:rsidRPr="00577815">
        <w:t>%)</w:t>
      </w:r>
      <w:r>
        <w:t>,</w:t>
      </w:r>
      <w:r w:rsidRPr="00D77586">
        <w:t xml:space="preserve"> </w:t>
      </w:r>
      <w:r>
        <w:t>spangled perch (contribution = 17.78</w:t>
      </w:r>
      <w:r w:rsidRPr="00577815">
        <w:t>%)</w:t>
      </w:r>
      <w:r>
        <w:t xml:space="preserve"> and </w:t>
      </w:r>
      <w:r w:rsidRPr="00577815">
        <w:t>H</w:t>
      </w:r>
      <w:r>
        <w:t>yrtl’s tandan (contribution = 15.61</w:t>
      </w:r>
      <w:r w:rsidRPr="00577815">
        <w:t>%)</w:t>
      </w:r>
      <w:r>
        <w:t xml:space="preserve"> the main contributors</w:t>
      </w:r>
      <w:r w:rsidR="00465825">
        <w:t xml:space="preserve">.  </w:t>
      </w:r>
      <w:r>
        <w:t>Differences between Sample 3 and 6 were a result of higher numbers of fish collected in Sample 3 compared to Sample 6, with bony herring (contribution = 19.43</w:t>
      </w:r>
      <w:r w:rsidRPr="00577815">
        <w:t>%)</w:t>
      </w:r>
      <w:r>
        <w:t>,</w:t>
      </w:r>
      <w:r w:rsidRPr="00D77586">
        <w:t xml:space="preserve"> </w:t>
      </w:r>
      <w:r w:rsidRPr="00577815">
        <w:t>H</w:t>
      </w:r>
      <w:r>
        <w:t>yrtl’s tandan (contribution = 16.51</w:t>
      </w:r>
      <w:r w:rsidRPr="00577815">
        <w:t>%)</w:t>
      </w:r>
      <w:r>
        <w:t xml:space="preserve"> and spangled perch (contribution = 11.78</w:t>
      </w:r>
      <w:r w:rsidRPr="00577815">
        <w:t>%</w:t>
      </w:r>
      <w:r>
        <w:t>) the main contributors.</w:t>
      </w:r>
    </w:p>
    <w:bookmarkStart w:id="503" w:name="_Toc17463701"/>
    <w:p w14:paraId="1D873CDC" w14:textId="292A316C" w:rsidR="004A5B40" w:rsidRPr="00F72B05" w:rsidRDefault="004A5B40" w:rsidP="00F72B05">
      <w:pPr>
        <w:spacing w:after="0"/>
        <w:rPr>
          <w:rStyle w:val="CaptionChar"/>
        </w:rPr>
      </w:pPr>
      <w:r w:rsidRPr="007C43BA">
        <w:rPr>
          <w:rStyle w:val="CaptionChar"/>
          <w:noProof/>
          <w:lang w:eastAsia="en-AU"/>
        </w:rPr>
        <mc:AlternateContent>
          <mc:Choice Requires="wpg">
            <w:drawing>
              <wp:anchor distT="0" distB="0" distL="114300" distR="114300" simplePos="0" relativeHeight="251688960" behindDoc="1" locked="0" layoutInCell="1" allowOverlap="1" wp14:anchorId="5F815BD0" wp14:editId="5918A77B">
                <wp:simplePos x="0" y="0"/>
                <wp:positionH relativeFrom="column">
                  <wp:posOffset>-63500</wp:posOffset>
                </wp:positionH>
                <wp:positionV relativeFrom="paragraph">
                  <wp:posOffset>-109855</wp:posOffset>
                </wp:positionV>
                <wp:extent cx="5842635" cy="4319905"/>
                <wp:effectExtent l="0" t="0" r="24765" b="23495"/>
                <wp:wrapTight wrapText="bothSides">
                  <wp:wrapPolygon edited="0">
                    <wp:start x="141" y="0"/>
                    <wp:lineTo x="141" y="21622"/>
                    <wp:lineTo x="21621" y="21622"/>
                    <wp:lineTo x="21621" y="0"/>
                    <wp:lineTo x="141" y="0"/>
                  </wp:wrapPolygon>
                </wp:wrapTight>
                <wp:docPr id="56" name="Group 21"/>
                <wp:cNvGraphicFramePr/>
                <a:graphic xmlns:a="http://schemas.openxmlformats.org/drawingml/2006/main">
                  <a:graphicData uri="http://schemas.microsoft.com/office/word/2010/wordprocessingGroup">
                    <wpg:wgp>
                      <wpg:cNvGrpSpPr/>
                      <wpg:grpSpPr>
                        <a:xfrm>
                          <a:off x="0" y="0"/>
                          <a:ext cx="5842634" cy="4319906"/>
                          <a:chOff x="0" y="0"/>
                          <a:chExt cx="5842634" cy="4319906"/>
                        </a:xfrm>
                      </wpg:grpSpPr>
                      <wpg:grpSp>
                        <wpg:cNvPr id="57" name="Group 57"/>
                        <wpg:cNvGrpSpPr/>
                        <wpg:grpSpPr>
                          <a:xfrm>
                            <a:off x="0" y="0"/>
                            <a:ext cx="5842634" cy="4319906"/>
                            <a:chOff x="0" y="0"/>
                            <a:chExt cx="8526441" cy="5976664"/>
                          </a:xfrm>
                        </wpg:grpSpPr>
                        <wpg:grpSp>
                          <wpg:cNvPr id="58" name="Group 58"/>
                          <wpg:cNvGrpSpPr/>
                          <wpg:grpSpPr>
                            <a:xfrm>
                              <a:off x="173513" y="72008"/>
                              <a:ext cx="8280001" cy="5816774"/>
                              <a:chOff x="173513" y="72008"/>
                              <a:chExt cx="8280001" cy="5816774"/>
                            </a:xfrm>
                            <a:noFill/>
                          </wpg:grpSpPr>
                          <wpg:graphicFrame>
                            <wpg:cNvPr id="59" name="Chart 59"/>
                            <wpg:cNvFrPr>
                              <a:graphicFrameLocks/>
                            </wpg:cNvFrPr>
                            <wpg:xfrm>
                              <a:off x="173513" y="72008"/>
                              <a:ext cx="8280001" cy="2627999"/>
                            </wpg:xfrm>
                            <a:graphic>
                              <a:graphicData uri="http://schemas.openxmlformats.org/drawingml/2006/chart">
                                <c:chart xmlns:c="http://schemas.openxmlformats.org/drawingml/2006/chart" xmlns:r="http://schemas.openxmlformats.org/officeDocument/2006/relationships" r:id="rId424"/>
                              </a:graphicData>
                            </a:graphic>
                          </wpg:graphicFrame>
                          <wpg:graphicFrame>
                            <wpg:cNvPr id="60" name="Chart 60"/>
                            <wpg:cNvFrPr>
                              <a:graphicFrameLocks/>
                            </wpg:cNvFrPr>
                            <wpg:xfrm>
                              <a:off x="173513" y="2664296"/>
                              <a:ext cx="8280001" cy="3224486"/>
                            </wpg:xfrm>
                            <a:graphic>
                              <a:graphicData uri="http://schemas.openxmlformats.org/drawingml/2006/chart">
                                <c:chart xmlns:c="http://schemas.openxmlformats.org/drawingml/2006/chart" xmlns:r="http://schemas.openxmlformats.org/officeDocument/2006/relationships" r:id="rId425"/>
                              </a:graphicData>
                            </a:graphic>
                          </wpg:graphicFrame>
                        </wpg:grpSp>
                        <wps:wsp>
                          <wps:cNvPr id="61" name="Rectangle 61"/>
                          <wps:cNvSpPr/>
                          <wps:spPr>
                            <a:xfrm>
                              <a:off x="101505" y="0"/>
                              <a:ext cx="8424936" cy="597666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 name="TextBox 5"/>
                          <wps:cNvSpPr txBox="1"/>
                          <wps:spPr>
                            <a:xfrm>
                              <a:off x="0" y="996111"/>
                              <a:ext cx="516512" cy="2988331"/>
                            </a:xfrm>
                            <a:prstGeom prst="rect">
                              <a:avLst/>
                            </a:prstGeom>
                            <a:noFill/>
                          </wps:spPr>
                          <wps:txbx>
                            <w:txbxContent>
                              <w:p w14:paraId="2B666AC2" w14:textId="0D78CB9A" w:rsidR="005F50BB" w:rsidRDefault="005F50BB" w:rsidP="004A5B40">
                                <w:pPr>
                                  <w:pStyle w:val="NormalWeb"/>
                                  <w:spacing w:before="0" w:beforeAutospacing="0" w:after="0" w:afterAutospacing="0"/>
                                </w:pPr>
                                <w:r>
                                  <w:rPr>
                                    <w:rFonts w:ascii="Calibri" w:eastAsia="Times New Roman" w:hAnsi="Calibri"/>
                                    <w:b/>
                                    <w:bCs/>
                                    <w:color w:val="000000"/>
                                    <w:kern w:val="24"/>
                                    <w:sz w:val="22"/>
                                    <w:szCs w:val="22"/>
                                  </w:rPr>
                                  <w:t>Average (± S.E.) total catch per site</w:t>
                                </w:r>
                              </w:p>
                            </w:txbxContent>
                          </wps:txbx>
                          <wps:bodyPr vert="vert270" wrap="square" rtlCol="0">
                            <a:spAutoFit/>
                          </wps:bodyPr>
                        </wps:wsp>
                      </wpg:grpSp>
                      <wps:wsp>
                        <wps:cNvPr id="63" name="TextBox 19"/>
                        <wps:cNvSpPr txBox="1"/>
                        <wps:spPr>
                          <a:xfrm>
                            <a:off x="637794" y="160821"/>
                            <a:ext cx="360040" cy="261610"/>
                          </a:xfrm>
                          <a:prstGeom prst="rect">
                            <a:avLst/>
                          </a:prstGeom>
                          <a:noFill/>
                        </wps:spPr>
                        <wps:txbx>
                          <w:txbxContent>
                            <w:p w14:paraId="78406882" w14:textId="77777777" w:rsidR="005F50BB" w:rsidRDefault="005F50BB" w:rsidP="004A5B40">
                              <w:pPr>
                                <w:pStyle w:val="NormalWeb"/>
                                <w:spacing w:before="0" w:beforeAutospacing="0" w:after="0" w:afterAutospacing="0"/>
                              </w:pPr>
                              <w:r>
                                <w:rPr>
                                  <w:rFonts w:asciiTheme="minorHAnsi" w:hAnsi="Calibri" w:cstheme="minorBidi"/>
                                  <w:b/>
                                  <w:bCs/>
                                  <w:color w:val="000000" w:themeColor="text1"/>
                                  <w:kern w:val="24"/>
                                  <w:sz w:val="22"/>
                                  <w:szCs w:val="22"/>
                                </w:rPr>
                                <w:t>a)</w:t>
                              </w:r>
                            </w:p>
                          </w:txbxContent>
                        </wps:txbx>
                        <wps:bodyPr wrap="square" rtlCol="0">
                          <a:spAutoFit/>
                        </wps:bodyPr>
                      </wps:wsp>
                      <wps:wsp>
                        <wps:cNvPr id="2048" name="TextBox 20"/>
                        <wps:cNvSpPr txBox="1"/>
                        <wps:spPr>
                          <a:xfrm>
                            <a:off x="638377" y="2003509"/>
                            <a:ext cx="360040" cy="261610"/>
                          </a:xfrm>
                          <a:prstGeom prst="rect">
                            <a:avLst/>
                          </a:prstGeom>
                          <a:noFill/>
                        </wps:spPr>
                        <wps:txbx>
                          <w:txbxContent>
                            <w:p w14:paraId="5699EF50" w14:textId="77777777" w:rsidR="005F50BB" w:rsidRDefault="005F50BB" w:rsidP="004A5B40">
                              <w:pPr>
                                <w:pStyle w:val="NormalWeb"/>
                                <w:spacing w:before="0" w:beforeAutospacing="0" w:after="0" w:afterAutospacing="0"/>
                              </w:pPr>
                              <w:r>
                                <w:rPr>
                                  <w:rFonts w:asciiTheme="minorHAnsi" w:hAnsi="Calibri" w:cstheme="minorBidi"/>
                                  <w:b/>
                                  <w:bCs/>
                                  <w:color w:val="000000" w:themeColor="text1"/>
                                  <w:kern w:val="24"/>
                                  <w:sz w:val="22"/>
                                  <w:szCs w:val="22"/>
                                </w:rPr>
                                <w:t>b)</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F815BD0" id="Group 21" o:spid="_x0000_s1074" style="position:absolute;left:0;text-align:left;margin-left:-5pt;margin-top:-8.65pt;width:460.05pt;height:340.15pt;z-index:-251627520;mso-position-horizontal-relative:text;mso-position-vertical-relative:text;mso-width-relative:margin;mso-height-relative:margin" coordsize="58426,43199"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">
                <v:group id="Group 57" o:spid="_x0000_s1075" style="position:absolute;width:58426;height:43199" coordsize="85264,5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Group 58" o:spid="_x0000_s1076" style="position:absolute;left:1735;top:720;width:82800;height:58167" coordorigin="1735,720" coordsize="82800,5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Chart 59" o:spid="_x0000_s1077" type="#_x0000_t75" style="position:absolute;left:1779;top:674;width:82734;height:263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">
                      <v:imagedata r:id="rId426" o:title=""/>
                      <o:lock v:ext="edit" aspectratio="f"/>
                    </v:shape>
                    <v:shape id="Chart 60" o:spid="_x0000_s1078" type="#_x0000_t75" style="position:absolute;left:1779;top:26566;width:82734;height:323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">
                      <v:imagedata r:id="rId427" o:title=""/>
                      <o:lock v:ext="edit" aspectratio="f"/>
                    </v:shape>
                  </v:group>
                  <v:rect id="Rectangle 61" o:spid="_x0000_s1079" style="position:absolute;left:1015;width:84249;height:59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" filled="f" strokecolor="black [3213]"/>
                  <v:shape id="_x0000_s1080" type="#_x0000_t202" style="position:absolute;top:9961;width:5165;height:29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" filled="f" stroked="f">
                    <v:textbox style="layout-flow:vertical;mso-layout-flow-alt:bottom-to-top;mso-fit-shape-to-text:t">
                      <w:txbxContent>
                        <w:p w14:paraId="2B666AC2" w14:textId="0D78CB9A" w:rsidR="005F50BB" w:rsidRDefault="005F50BB" w:rsidP="004A5B40">
                          <w:pPr>
                            <w:pStyle w:val="NormalWeb"/>
                            <w:spacing w:before="0" w:beforeAutospacing="0" w:after="0" w:afterAutospacing="0"/>
                          </w:pPr>
                          <w:r>
                            <w:rPr>
                              <w:rFonts w:ascii="Calibri" w:eastAsia="Times New Roman" w:hAnsi="Calibri"/>
                              <w:b/>
                              <w:bCs/>
                              <w:color w:val="000000"/>
                              <w:kern w:val="24"/>
                              <w:sz w:val="22"/>
                              <w:szCs w:val="22"/>
                            </w:rPr>
                            <w:t>Average (± S.E.) total catch per site</w:t>
                          </w:r>
                        </w:p>
                      </w:txbxContent>
                    </v:textbox>
                  </v:shape>
                </v:group>
                <v:shape id="_x0000_s1081" type="#_x0000_t202" style="position:absolute;left:6377;top:1608;width:360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4oywgAAANsAAAAPAAAAZHJzL2Rvd25yZXYueG1sRI/NasMw&#10;EITvhb6D2EBujZyW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BiV4oywgAAANsAAAAPAAAA&#10;AAAAAAAAAAAAAAcCAABkcnMvZG93bnJldi54bWxQSwUGAAAAAAMAAwC3AAAA9gIAAAAA&#10;" filled="f" stroked="f">
                  <v:textbox style="mso-fit-shape-to-text:t">
                    <w:txbxContent>
                      <w:p w14:paraId="78406882" w14:textId="77777777" w:rsidR="005F50BB" w:rsidRDefault="005F50BB" w:rsidP="004A5B40">
                        <w:pPr>
                          <w:pStyle w:val="NormalWeb"/>
                          <w:spacing w:before="0" w:beforeAutospacing="0" w:after="0" w:afterAutospacing="0"/>
                        </w:pPr>
                        <w:r>
                          <w:rPr>
                            <w:rFonts w:asciiTheme="minorHAnsi" w:hAnsi="Calibri" w:cstheme="minorBidi"/>
                            <w:b/>
                            <w:bCs/>
                            <w:color w:val="000000" w:themeColor="text1"/>
                            <w:kern w:val="24"/>
                            <w:sz w:val="22"/>
                            <w:szCs w:val="22"/>
                          </w:rPr>
                          <w:t>a)</w:t>
                        </w:r>
                      </w:p>
                    </w:txbxContent>
                  </v:textbox>
                </v:shape>
                <v:shape id="_x0000_s1082" type="#_x0000_t202" style="position:absolute;left:6383;top:20035;width:360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" filled="f" stroked="f">
                  <v:textbox style="mso-fit-shape-to-text:t">
                    <w:txbxContent>
                      <w:p w14:paraId="5699EF50" w14:textId="77777777" w:rsidR="005F50BB" w:rsidRDefault="005F50BB" w:rsidP="004A5B40">
                        <w:pPr>
                          <w:pStyle w:val="NormalWeb"/>
                          <w:spacing w:before="0" w:beforeAutospacing="0" w:after="0" w:afterAutospacing="0"/>
                        </w:pPr>
                        <w:r>
                          <w:rPr>
                            <w:rFonts w:asciiTheme="minorHAnsi" w:hAnsi="Calibri" w:cstheme="minorBidi"/>
                            <w:b/>
                            <w:bCs/>
                            <w:color w:val="000000" w:themeColor="text1"/>
                            <w:kern w:val="24"/>
                            <w:sz w:val="22"/>
                            <w:szCs w:val="22"/>
                          </w:rPr>
                          <w:t>b)</w:t>
                        </w:r>
                      </w:p>
                    </w:txbxContent>
                  </v:textbox>
                </v:shape>
                <w10:wrap type="tight"/>
              </v:group>
            </w:pict>
          </mc:Fallback>
        </mc:AlternateContent>
      </w:r>
      <w:bookmarkStart w:id="504" w:name="_Ref12184761"/>
      <w:r w:rsidRPr="007C43BA">
        <w:rPr>
          <w:rStyle w:val="CaptionChar"/>
        </w:rPr>
        <w:t>F</w:t>
      </w:r>
      <w:r w:rsidRPr="00F72B05">
        <w:rPr>
          <w:rStyle w:val="CaptionChar"/>
        </w:rPr>
        <w:t xml:space="preserve">igure </w:t>
      </w:r>
      <w:r w:rsidR="00C80097">
        <w:rPr>
          <w:rStyle w:val="CaptionChar"/>
        </w:rPr>
        <w:fldChar w:fldCharType="begin"/>
      </w:r>
      <w:r w:rsidR="00C80097">
        <w:rPr>
          <w:rStyle w:val="CaptionChar"/>
        </w:rPr>
        <w:instrText xml:space="preserve"> STYLEREF 6 \s </w:instrText>
      </w:r>
      <w:r w:rsidR="00C80097">
        <w:rPr>
          <w:rStyle w:val="CaptionChar"/>
        </w:rPr>
        <w:fldChar w:fldCharType="separate"/>
      </w:r>
      <w:r w:rsidR="00754AB7">
        <w:rPr>
          <w:rStyle w:val="CaptionChar"/>
          <w:noProof/>
        </w:rPr>
        <w:t>K</w:t>
      </w:r>
      <w:r w:rsidR="00C80097">
        <w:rPr>
          <w:rStyle w:val="CaptionChar"/>
        </w:rPr>
        <w:fldChar w:fldCharType="end"/>
      </w:r>
      <w:r w:rsidR="00C80097">
        <w:rPr>
          <w:rStyle w:val="CaptionChar"/>
        </w:rPr>
        <w:noBreakHyphen/>
      </w:r>
      <w:r w:rsidR="00C80097">
        <w:rPr>
          <w:rStyle w:val="CaptionChar"/>
        </w:rPr>
        <w:fldChar w:fldCharType="begin"/>
      </w:r>
      <w:r w:rsidR="00C80097">
        <w:rPr>
          <w:rStyle w:val="CaptionChar"/>
        </w:rPr>
        <w:instrText xml:space="preserve"> SEQ Figure \* ARABIC \s 6 </w:instrText>
      </w:r>
      <w:r w:rsidR="00C80097">
        <w:rPr>
          <w:rStyle w:val="CaptionChar"/>
        </w:rPr>
        <w:fldChar w:fldCharType="separate"/>
      </w:r>
      <w:r w:rsidR="00754AB7">
        <w:rPr>
          <w:rStyle w:val="CaptionChar"/>
          <w:noProof/>
        </w:rPr>
        <w:t>5</w:t>
      </w:r>
      <w:r w:rsidR="00C80097">
        <w:rPr>
          <w:rStyle w:val="CaptionChar"/>
        </w:rPr>
        <w:fldChar w:fldCharType="end"/>
      </w:r>
      <w:bookmarkEnd w:id="504"/>
      <w:r w:rsidR="006008EF">
        <w:rPr>
          <w:rStyle w:val="CaptionChar"/>
        </w:rPr>
        <w:t xml:space="preserve">: </w:t>
      </w:r>
      <w:r w:rsidRPr="00F72B05">
        <w:rPr>
          <w:rStyle w:val="CaptionChar"/>
        </w:rPr>
        <w:t xml:space="preserve">Average </w:t>
      </w:r>
      <w:r w:rsidR="00E86152">
        <w:rPr>
          <w:rStyle w:val="CaptionChar"/>
        </w:rPr>
        <w:t xml:space="preserve">total </w:t>
      </w:r>
      <w:r w:rsidRPr="00F72B05">
        <w:rPr>
          <w:rStyle w:val="CaptionChar"/>
        </w:rPr>
        <w:t>catch ± S.E</w:t>
      </w:r>
      <w:r w:rsidR="00465825">
        <w:rPr>
          <w:rStyle w:val="CaptionChar"/>
        </w:rPr>
        <w:t xml:space="preserve">. </w:t>
      </w:r>
      <w:r w:rsidRPr="00F72B05">
        <w:rPr>
          <w:rStyle w:val="CaptionChar"/>
        </w:rPr>
        <w:t>per site for non-juveniles (a) and juveniles (b) for all gear types combined for 10 fish species sampled in the lower Warrego River; October 2015 (Sample 1), April 2016 (Sample</w:t>
      </w:r>
      <w:r w:rsidR="00516680">
        <w:rPr>
          <w:rStyle w:val="CaptionChar"/>
        </w:rPr>
        <w:t> </w:t>
      </w:r>
      <w:r w:rsidRPr="00F72B05">
        <w:rPr>
          <w:rStyle w:val="CaptionChar"/>
        </w:rPr>
        <w:t>2), December 2016 (Sample 3) and April 2017 (Sample 4), November 2017 (Sample 5) and May 2018 (Sample</w:t>
      </w:r>
      <w:r w:rsidR="00516680">
        <w:rPr>
          <w:rStyle w:val="CaptionChar"/>
        </w:rPr>
        <w:t> </w:t>
      </w:r>
      <w:r w:rsidRPr="00F72B05">
        <w:rPr>
          <w:rStyle w:val="CaptionChar"/>
        </w:rPr>
        <w:t>6).</w:t>
      </w:r>
      <w:bookmarkEnd w:id="503"/>
    </w:p>
    <w:p w14:paraId="68369644" w14:textId="1C498853" w:rsidR="004A5B40" w:rsidRDefault="004A5B40" w:rsidP="004A5B40">
      <w:pPr>
        <w:pStyle w:val="Heading8"/>
        <w:rPr>
          <w:noProof/>
          <w:lang w:eastAsia="en-AU"/>
        </w:rPr>
      </w:pPr>
      <w:r w:rsidRPr="00850E73">
        <w:t>Biomass</w:t>
      </w:r>
    </w:p>
    <w:p w14:paraId="112FA073" w14:textId="00805D0A" w:rsidR="004A5B40" w:rsidRDefault="004A5B40" w:rsidP="00BE6D67">
      <w:pPr>
        <w:rPr>
          <w:color w:val="000000" w:themeColor="text1"/>
        </w:rPr>
      </w:pPr>
      <w:r w:rsidRPr="00B52F1A">
        <w:t>Based on estimated and measured weights,</w:t>
      </w:r>
      <w:r w:rsidRPr="002002A3">
        <w:t xml:space="preserve"> </w:t>
      </w:r>
      <w:r>
        <w:t>a total of 174.</w:t>
      </w:r>
      <w:r w:rsidR="00516680">
        <w:t>7</w:t>
      </w:r>
      <w:r>
        <w:t xml:space="preserve"> kg of fish were collected across all six sampling occasions</w:t>
      </w:r>
      <w:r w:rsidR="00465825">
        <w:t xml:space="preserve">.  </w:t>
      </w:r>
      <w:r>
        <w:t xml:space="preserve">Biomass was highest in Sample 3 at </w:t>
      </w:r>
      <w:r w:rsidRPr="00B52F1A">
        <w:t>5</w:t>
      </w:r>
      <w:r>
        <w:t>5.6</w:t>
      </w:r>
      <w:r w:rsidRPr="00B52F1A">
        <w:t xml:space="preserve"> kg </w:t>
      </w:r>
      <w:r>
        <w:t>and lowest in Sample 5 at 5.</w:t>
      </w:r>
      <w:r w:rsidR="00516680">
        <w:t>6 </w:t>
      </w:r>
      <w:r>
        <w:t>kg</w:t>
      </w:r>
      <w:r w:rsidR="00465825">
        <w:t xml:space="preserve">.  </w:t>
      </w:r>
      <w:r>
        <w:t>The average ± S.E</w:t>
      </w:r>
      <w:r w:rsidR="00465825">
        <w:t xml:space="preserve">.  </w:t>
      </w:r>
      <w:r>
        <w:t>biomass per sample was 29.1</w:t>
      </w:r>
      <w:r w:rsidR="00516680">
        <w:t>2</w:t>
      </w:r>
      <w:r>
        <w:t xml:space="preserve"> ± 8.6 kg (</w:t>
      </w:r>
      <w:r>
        <w:fldChar w:fldCharType="begin"/>
      </w:r>
      <w:r>
        <w:instrText xml:space="preserve"> REF _Ref12185221 \h </w:instrText>
      </w:r>
      <w:r w:rsidR="00BE6D67">
        <w:instrText xml:space="preserve"> \* MERGEFORMAT </w:instrText>
      </w:r>
      <w:r>
        <w:fldChar w:fldCharType="separate"/>
      </w:r>
      <w:r w:rsidR="00754AB7">
        <w:t xml:space="preserve">Figure </w:t>
      </w:r>
      <w:r w:rsidR="00754AB7">
        <w:rPr>
          <w:noProof/>
        </w:rPr>
        <w:t>K</w:t>
      </w:r>
      <w:r w:rsidR="00754AB7">
        <w:rPr>
          <w:noProof/>
        </w:rPr>
        <w:noBreakHyphen/>
        <w:t>6</w:t>
      </w:r>
      <w:r>
        <w:fldChar w:fldCharType="end"/>
      </w:r>
      <w:r>
        <w:t>).</w:t>
      </w:r>
    </w:p>
    <w:p w14:paraId="6B2B04E9" w14:textId="76CFDBD1" w:rsidR="004A5B40" w:rsidRPr="00363AD0" w:rsidRDefault="004A5B40" w:rsidP="00BE6D67">
      <w:pPr>
        <w:rPr>
          <w:color w:val="000000" w:themeColor="text1"/>
          <w:sz w:val="28"/>
          <w:szCs w:val="28"/>
        </w:rPr>
      </w:pPr>
      <w:r w:rsidRPr="0022015F">
        <w:rPr>
          <w:color w:val="000000" w:themeColor="text1"/>
        </w:rPr>
        <w:t xml:space="preserve">There was a significant difference </w:t>
      </w:r>
      <w:r w:rsidRPr="0022015F">
        <w:t>in the overall biomass of fish among samples (</w:t>
      </w:r>
      <w:r w:rsidRPr="0022015F">
        <w:rPr>
          <w:i/>
        </w:rPr>
        <w:t>Pseudo-F</w:t>
      </w:r>
      <w:r w:rsidRPr="0022015F">
        <w:rPr>
          <w:i/>
          <w:vertAlign w:val="subscript"/>
        </w:rPr>
        <w:t>5,24</w:t>
      </w:r>
      <w:r w:rsidRPr="0022015F">
        <w:t xml:space="preserve"> = 3.45, </w:t>
      </w:r>
      <w:r w:rsidRPr="0022015F">
        <w:rPr>
          <w:i/>
        </w:rPr>
        <w:t>P</w:t>
      </w:r>
      <w:r w:rsidRPr="0022015F">
        <w:t xml:space="preserve"> </w:t>
      </w:r>
      <w:r w:rsidRPr="0022015F">
        <w:rPr>
          <w:color w:val="000000" w:themeColor="text1"/>
        </w:rPr>
        <w:t>= &lt;0.01)</w:t>
      </w:r>
      <w:r w:rsidR="00465825">
        <w:rPr>
          <w:color w:val="000000" w:themeColor="text1"/>
        </w:rPr>
        <w:t xml:space="preserve">.  </w:t>
      </w:r>
      <w:r w:rsidRPr="00363AD0">
        <w:rPr>
          <w:color w:val="000000" w:themeColor="text1"/>
        </w:rPr>
        <w:t>Pair-wise comparisons revealed the dissimilarity was due to differences between</w:t>
      </w:r>
      <w:r>
        <w:rPr>
          <w:color w:val="000000" w:themeColor="text1"/>
        </w:rPr>
        <w:t>:</w:t>
      </w:r>
      <w:r w:rsidRPr="00363AD0">
        <w:rPr>
          <w:color w:val="000000" w:themeColor="text1"/>
        </w:rPr>
        <w:t xml:space="preserve"> Sample 5 and Samples 1 (</w:t>
      </w:r>
      <w:r w:rsidRPr="00363AD0">
        <w:rPr>
          <w:i/>
          <w:color w:val="000000" w:themeColor="text1"/>
        </w:rPr>
        <w:t xml:space="preserve">t </w:t>
      </w:r>
      <w:r w:rsidRPr="00363AD0">
        <w:rPr>
          <w:color w:val="000000" w:themeColor="text1"/>
        </w:rPr>
        <w:t xml:space="preserve">= 2.96, </w:t>
      </w:r>
      <w:r w:rsidRPr="00363AD0">
        <w:rPr>
          <w:i/>
          <w:color w:val="000000" w:themeColor="text1"/>
        </w:rPr>
        <w:t xml:space="preserve">P </w:t>
      </w:r>
      <w:r w:rsidRPr="00363AD0">
        <w:rPr>
          <w:color w:val="000000" w:themeColor="text1"/>
        </w:rPr>
        <w:t>= 0.02), 2 (</w:t>
      </w:r>
      <w:r w:rsidRPr="00363AD0">
        <w:rPr>
          <w:i/>
          <w:color w:val="000000" w:themeColor="text1"/>
        </w:rPr>
        <w:t xml:space="preserve">t </w:t>
      </w:r>
      <w:r w:rsidRPr="00363AD0">
        <w:rPr>
          <w:color w:val="000000" w:themeColor="text1"/>
        </w:rPr>
        <w:t xml:space="preserve">= 3.46, </w:t>
      </w:r>
      <w:r w:rsidRPr="00363AD0">
        <w:rPr>
          <w:i/>
          <w:color w:val="000000" w:themeColor="text1"/>
        </w:rPr>
        <w:t xml:space="preserve">P </w:t>
      </w:r>
      <w:r>
        <w:rPr>
          <w:color w:val="000000" w:themeColor="text1"/>
        </w:rPr>
        <w:t>= 0.01) and</w:t>
      </w:r>
      <w:r w:rsidRPr="00363AD0">
        <w:rPr>
          <w:color w:val="000000" w:themeColor="text1"/>
        </w:rPr>
        <w:t xml:space="preserve"> 3 (</w:t>
      </w:r>
      <w:r w:rsidRPr="00363AD0">
        <w:rPr>
          <w:i/>
          <w:color w:val="000000" w:themeColor="text1"/>
        </w:rPr>
        <w:t xml:space="preserve">t </w:t>
      </w:r>
      <w:r w:rsidRPr="00363AD0">
        <w:rPr>
          <w:color w:val="000000" w:themeColor="text1"/>
        </w:rPr>
        <w:t xml:space="preserve">= 3.99, </w:t>
      </w:r>
      <w:r w:rsidRPr="00363AD0">
        <w:rPr>
          <w:i/>
          <w:color w:val="000000" w:themeColor="text1"/>
        </w:rPr>
        <w:t xml:space="preserve">P </w:t>
      </w:r>
      <w:r w:rsidRPr="00363AD0">
        <w:rPr>
          <w:color w:val="000000" w:themeColor="text1"/>
        </w:rPr>
        <w:t>= &lt;0.01)</w:t>
      </w:r>
      <w:r>
        <w:rPr>
          <w:color w:val="000000" w:themeColor="text1"/>
        </w:rPr>
        <w:t>;</w:t>
      </w:r>
      <w:r w:rsidRPr="00363AD0">
        <w:rPr>
          <w:color w:val="000000" w:themeColor="text1"/>
        </w:rPr>
        <w:t xml:space="preserve"> and between Sample 3 and 6 (</w:t>
      </w:r>
      <w:r w:rsidRPr="00363AD0">
        <w:rPr>
          <w:i/>
          <w:color w:val="000000" w:themeColor="text1"/>
        </w:rPr>
        <w:t xml:space="preserve">t </w:t>
      </w:r>
      <w:r w:rsidRPr="00363AD0">
        <w:rPr>
          <w:color w:val="000000" w:themeColor="text1"/>
        </w:rPr>
        <w:t xml:space="preserve">= 1.71, </w:t>
      </w:r>
      <w:r w:rsidRPr="00363AD0">
        <w:rPr>
          <w:i/>
          <w:color w:val="000000" w:themeColor="text1"/>
        </w:rPr>
        <w:t xml:space="preserve">P </w:t>
      </w:r>
      <w:r w:rsidRPr="00363AD0">
        <w:rPr>
          <w:color w:val="000000" w:themeColor="text1"/>
        </w:rPr>
        <w:t>= &lt;0.01)</w:t>
      </w:r>
      <w:r w:rsidRPr="00363AD0">
        <w:t xml:space="preserve"> (</w:t>
      </w:r>
      <w:r>
        <w:fldChar w:fldCharType="begin"/>
      </w:r>
      <w:r>
        <w:instrText xml:space="preserve"> REF _Ref12185221 \h </w:instrText>
      </w:r>
      <w:r w:rsidR="00BE6D67">
        <w:instrText xml:space="preserve"> \* MERGEFORMAT </w:instrText>
      </w:r>
      <w:r>
        <w:fldChar w:fldCharType="separate"/>
      </w:r>
      <w:r w:rsidR="00754AB7">
        <w:t xml:space="preserve">Figure </w:t>
      </w:r>
      <w:r w:rsidR="00754AB7">
        <w:rPr>
          <w:noProof/>
        </w:rPr>
        <w:t>K</w:t>
      </w:r>
      <w:r w:rsidR="00754AB7">
        <w:rPr>
          <w:noProof/>
        </w:rPr>
        <w:noBreakHyphen/>
        <w:t>6</w:t>
      </w:r>
      <w:r>
        <w:fldChar w:fldCharType="end"/>
      </w:r>
      <w:r w:rsidRPr="00363AD0">
        <w:t>)</w:t>
      </w:r>
      <w:r w:rsidRPr="00363AD0">
        <w:rPr>
          <w:color w:val="000000" w:themeColor="text1"/>
        </w:rPr>
        <w:t>.</w:t>
      </w:r>
    </w:p>
    <w:p w14:paraId="6C685421" w14:textId="22D542D2" w:rsidR="004A5B40" w:rsidRDefault="004A5B40" w:rsidP="00BE6D67">
      <w:r w:rsidRPr="0022015F">
        <w:t>SIMPER analysis suggested di</w:t>
      </w:r>
      <w:r>
        <w:t>fferences between S</w:t>
      </w:r>
      <w:r w:rsidRPr="0022015F">
        <w:t>ample 1 and 5 were a</w:t>
      </w:r>
      <w:r>
        <w:t>s a</w:t>
      </w:r>
      <w:r w:rsidRPr="0022015F">
        <w:t xml:space="preserve"> result of the higher abundance of spangled perch (contribution = 28.96%), common carp (contribution = 23.24%) and golden perch (contribution = 15.03%)</w:t>
      </w:r>
      <w:r>
        <w:t xml:space="preserve"> in Sample 1 compared to S</w:t>
      </w:r>
      <w:r w:rsidRPr="0022015F">
        <w:t>ample 5</w:t>
      </w:r>
      <w:r w:rsidR="00465825">
        <w:t xml:space="preserve">.  </w:t>
      </w:r>
      <w:r w:rsidRPr="0022015F">
        <w:t xml:space="preserve">Spangled perch (contribution = 28.25%), </w:t>
      </w:r>
      <w:r>
        <w:t>b</w:t>
      </w:r>
      <w:r w:rsidRPr="0022015F">
        <w:t>ony herring (contribution = 21.98%) and golden perch (contributio</w:t>
      </w:r>
      <w:r>
        <w:t xml:space="preserve">n = 17.67%) were all lower in number in Sample 5 compared to </w:t>
      </w:r>
      <w:r w:rsidRPr="00CA55C1">
        <w:t>Sample 2</w:t>
      </w:r>
      <w:r w:rsidR="00465825">
        <w:t xml:space="preserve">.  </w:t>
      </w:r>
      <w:r>
        <w:t>Differences between S</w:t>
      </w:r>
      <w:r w:rsidRPr="0022015F">
        <w:t xml:space="preserve">ample 3 and 5 were a result of less spangled perch (contribution = 24.59%), Hyrtl’s tandan (contribution = 16.77%) and common carp (contribution = </w:t>
      </w:r>
      <w:r w:rsidRPr="00BE6D67">
        <w:t>16.60%) in the latter sample</w:t>
      </w:r>
      <w:r w:rsidR="00465825">
        <w:t xml:space="preserve">.  </w:t>
      </w:r>
      <w:r w:rsidRPr="00BE6D67">
        <w:t>Similarly, differences between Sample 3 and 6 were as a result of a lower biomass of spangled perch (contribution = 22.08%), Hyrtl’s tandan (contribution = 19.44%) and bony herring (contribution = 16.22%) in Sample 6 compared to Sample 3.</w:t>
      </w:r>
    </w:p>
    <w:p w14:paraId="79706EFF" w14:textId="53352633" w:rsidR="004A5B40" w:rsidRPr="00AE55BD" w:rsidRDefault="004A5B40" w:rsidP="004A5B40">
      <w:pPr>
        <w:spacing w:after="0"/>
      </w:pPr>
    </w:p>
    <w:p w14:paraId="695F13F6" w14:textId="77777777" w:rsidR="004A5B40" w:rsidRDefault="004A5B40" w:rsidP="004A5B40">
      <w:pPr>
        <w:keepNext/>
        <w:spacing w:after="0" w:line="240" w:lineRule="auto"/>
      </w:pPr>
      <w:r w:rsidRPr="00FB78F4">
        <w:rPr>
          <w:noProof/>
          <w:lang w:eastAsia="en-AU"/>
        </w:rPr>
        <w:drawing>
          <wp:inline distT="0" distB="0" distL="0" distR="0" wp14:anchorId="68EFF30A" wp14:editId="21DDF313">
            <wp:extent cx="5710688" cy="2794635"/>
            <wp:effectExtent l="0" t="0" r="0" b="5715"/>
            <wp:docPr id="2058" name="Picture 2058" descr="Figure K 6: Average biomass ± S.E. per site for the 10 fish species; October 2015 (Sample 1), April 2016 (Sample 2), December 2016 (Sample 3) and April 2017 (Sample 4), November 2017 (Sample 5) and May 2018 (Sample 6)." title="Figure K 6: Average biomass ± S.E. per site for the 10 fish species; October 2015 (Sample 1), April 2016 (Sample 2), December 2016 (Sample 3) and April 2017 (Sample 4), November 2017 (Sample 5) and May 2018 (Sampl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8" cstate="email">
                      <a:extLst>
                        <a:ext uri="{28A0092B-C50C-407E-A947-70E740481C1C}">
                          <a14:useLocalDpi xmlns:a14="http://schemas.microsoft.com/office/drawing/2010/main"/>
                        </a:ext>
                      </a:extLst>
                    </a:blip>
                    <a:srcRect l="887" t="1788" r="1319" b="1651"/>
                    <a:stretch/>
                  </pic:blipFill>
                  <pic:spPr bwMode="auto">
                    <a:xfrm>
                      <a:off x="0" y="0"/>
                      <a:ext cx="5713741" cy="2796129"/>
                    </a:xfrm>
                    <a:prstGeom prst="rect">
                      <a:avLst/>
                    </a:prstGeom>
                    <a:noFill/>
                    <a:ln>
                      <a:noFill/>
                    </a:ln>
                    <a:extLst>
                      <a:ext uri="{53640926-AAD7-44D8-BBD7-CCE9431645EC}">
                        <a14:shadowObscured xmlns:a14="http://schemas.microsoft.com/office/drawing/2010/main"/>
                      </a:ext>
                    </a:extLst>
                  </pic:spPr>
                </pic:pic>
              </a:graphicData>
            </a:graphic>
          </wp:inline>
        </w:drawing>
      </w:r>
    </w:p>
    <w:p w14:paraId="7F8DB0C9" w14:textId="2E71E228" w:rsidR="004A5B40" w:rsidRPr="008933A7" w:rsidRDefault="004A5B40" w:rsidP="004A5B40">
      <w:pPr>
        <w:pStyle w:val="Caption"/>
        <w:rPr>
          <w:szCs w:val="24"/>
          <w:highlight w:val="red"/>
        </w:rPr>
      </w:pPr>
      <w:bookmarkStart w:id="505" w:name="_Ref12185221"/>
      <w:bookmarkStart w:id="506" w:name="_Toc17463702"/>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K</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6</w:t>
      </w:r>
      <w:r w:rsidR="002A5C4D">
        <w:rPr>
          <w:noProof/>
        </w:rPr>
        <w:fldChar w:fldCharType="end"/>
      </w:r>
      <w:bookmarkEnd w:id="505"/>
      <w:r w:rsidR="006008EF">
        <w:t xml:space="preserve">: </w:t>
      </w:r>
      <w:r w:rsidRPr="00FB78F4">
        <w:rPr>
          <w:szCs w:val="24"/>
        </w:rPr>
        <w:t>Average biomass ± S.E</w:t>
      </w:r>
      <w:r w:rsidR="00465825">
        <w:rPr>
          <w:szCs w:val="24"/>
        </w:rPr>
        <w:t xml:space="preserve">. </w:t>
      </w:r>
      <w:r w:rsidRPr="00FB78F4">
        <w:rPr>
          <w:szCs w:val="24"/>
        </w:rPr>
        <w:t>per site for the 10 fish species</w:t>
      </w:r>
      <w:r w:rsidRPr="00FB78F4">
        <w:t xml:space="preserve">; October 2015 (Sample 1), April </w:t>
      </w:r>
      <w:r w:rsidRPr="00FB78F4">
        <w:rPr>
          <w:szCs w:val="24"/>
        </w:rPr>
        <w:t>2016 (Sample 2), December 2016 (Sample 3) and April 2017 (Sample 4), November 2017 (Sample 5) and May 2018 (Sample 6).</w:t>
      </w:r>
      <w:bookmarkEnd w:id="506"/>
    </w:p>
    <w:p w14:paraId="79C408DA" w14:textId="77777777" w:rsidR="004A5B40" w:rsidRPr="0066662A" w:rsidRDefault="004A5B40" w:rsidP="004A5B40">
      <w:pPr>
        <w:pStyle w:val="Heading8"/>
      </w:pPr>
      <w:r w:rsidRPr="0066662A">
        <w:t xml:space="preserve">Length frequency </w:t>
      </w:r>
    </w:p>
    <w:p w14:paraId="70947A85" w14:textId="77931130" w:rsidR="004A5B40" w:rsidRPr="00764501" w:rsidRDefault="004A5B40" w:rsidP="00BE6D67">
      <w:r w:rsidRPr="0066662A">
        <w:t xml:space="preserve">In general, there were significant </w:t>
      </w:r>
      <w:r>
        <w:t>differences</w:t>
      </w:r>
      <w:r w:rsidRPr="0066662A">
        <w:t xml:space="preserve"> in the length-frequency among the five more abundant species caught </w:t>
      </w:r>
      <w:r>
        <w:t>in the lower Warrego among</w:t>
      </w:r>
      <w:r w:rsidRPr="0066662A">
        <w:t xml:space="preserve"> most samples (golden perch, spangled perch, bony herring, Hyrtl’s </w:t>
      </w:r>
      <w:r>
        <w:t>tandan</w:t>
      </w:r>
      <w:r w:rsidRPr="0066662A">
        <w:t xml:space="preserve"> and common carp) (</w:t>
      </w:r>
      <w:r>
        <w:fldChar w:fldCharType="begin"/>
      </w:r>
      <w:r>
        <w:instrText xml:space="preserve"> REF _Ref12185322 \h </w:instrText>
      </w:r>
      <w:r w:rsidR="00BE6D67">
        <w:instrText xml:space="preserve"> \* MERGEFORMAT </w:instrText>
      </w:r>
      <w:r>
        <w:fldChar w:fldCharType="separate"/>
      </w:r>
      <w:r w:rsidR="00754AB7">
        <w:t xml:space="preserve">Table </w:t>
      </w:r>
      <w:r w:rsidR="00754AB7">
        <w:rPr>
          <w:noProof/>
        </w:rPr>
        <w:t>K</w:t>
      </w:r>
      <w:r w:rsidR="00754AB7">
        <w:rPr>
          <w:noProof/>
        </w:rPr>
        <w:noBreakHyphen/>
        <w:t>5</w:t>
      </w:r>
      <w:r>
        <w:fldChar w:fldCharType="end"/>
      </w:r>
      <w:r>
        <w:t>)</w:t>
      </w:r>
      <w:r w:rsidR="00465825">
        <w:t xml:space="preserve">.  </w:t>
      </w:r>
      <w:r w:rsidRPr="0066662A">
        <w:t xml:space="preserve">There was </w:t>
      </w:r>
      <w:r>
        <w:t xml:space="preserve">also </w:t>
      </w:r>
      <w:r w:rsidRPr="0066662A">
        <w:t>evidence of young-of-year among all five speci</w:t>
      </w:r>
      <w:r>
        <w:t xml:space="preserve">es, particularly in the earlier samples (1 to </w:t>
      </w:r>
      <w:r w:rsidRPr="0066662A">
        <w:t>4)</w:t>
      </w:r>
      <w:r w:rsidRPr="00364709">
        <w:t xml:space="preserve"> </w:t>
      </w:r>
      <w:r>
        <w:t>(</w:t>
      </w:r>
      <w:r>
        <w:fldChar w:fldCharType="begin"/>
      </w:r>
      <w:r>
        <w:instrText xml:space="preserve"> REF _Ref12185246 \h  \* MERGEFORMAT </w:instrText>
      </w:r>
      <w:r>
        <w:fldChar w:fldCharType="separate"/>
      </w:r>
      <w:r w:rsidR="00754AB7" w:rsidRPr="008E2C6A">
        <w:t xml:space="preserve">Figure </w:t>
      </w:r>
      <w:r w:rsidR="00754AB7" w:rsidRPr="00754AB7">
        <w:rPr>
          <w:noProof/>
        </w:rPr>
        <w:t>K</w:t>
      </w:r>
      <w:r w:rsidR="00754AB7" w:rsidRPr="008E2C6A">
        <w:rPr>
          <w:noProof/>
        </w:rPr>
        <w:noBreakHyphen/>
      </w:r>
      <w:r w:rsidR="00754AB7" w:rsidRPr="00754AB7">
        <w:rPr>
          <w:noProof/>
        </w:rPr>
        <w:t>7</w:t>
      </w:r>
      <w:r>
        <w:fldChar w:fldCharType="end"/>
      </w:r>
      <w:r>
        <w:t xml:space="preserve"> &amp; </w:t>
      </w:r>
      <w:r>
        <w:fldChar w:fldCharType="begin"/>
      </w:r>
      <w:r>
        <w:instrText xml:space="preserve"> REF _Ref12185252 \h  \* MERGEFORMAT </w:instrText>
      </w:r>
      <w:r>
        <w:fldChar w:fldCharType="separate"/>
      </w:r>
      <w:r w:rsidR="00754AB7" w:rsidRPr="008E2C6A">
        <w:rPr>
          <w:noProof/>
        </w:rPr>
        <w:t>Figure</w:t>
      </w:r>
      <w:r w:rsidR="00754AB7" w:rsidRPr="008E2C6A">
        <w:t xml:space="preserve"> </w:t>
      </w:r>
      <w:r w:rsidR="00754AB7" w:rsidRPr="00754AB7">
        <w:rPr>
          <w:noProof/>
        </w:rPr>
        <w:t>K</w:t>
      </w:r>
      <w:r w:rsidR="00754AB7" w:rsidRPr="008E2C6A">
        <w:rPr>
          <w:noProof/>
        </w:rPr>
        <w:noBreakHyphen/>
      </w:r>
      <w:r w:rsidR="00754AB7" w:rsidRPr="00754AB7">
        <w:rPr>
          <w:noProof/>
        </w:rPr>
        <w:t>8</w:t>
      </w:r>
      <w:r>
        <w:fldChar w:fldCharType="end"/>
      </w:r>
      <w:r w:rsidRPr="0066662A">
        <w:t>)</w:t>
      </w:r>
      <w:r w:rsidR="00465825">
        <w:t xml:space="preserve">.  </w:t>
      </w:r>
      <w:r>
        <w:t>For</w:t>
      </w:r>
      <w:r w:rsidRPr="00764501">
        <w:t xml:space="preserve"> golden perch, the differences in length frequency distributions </w:t>
      </w:r>
      <w:r>
        <w:t>among</w:t>
      </w:r>
      <w:r w:rsidRPr="00764501">
        <w:t xml:space="preserve"> samples was due to the increase in the number of </w:t>
      </w:r>
      <w:r>
        <w:t>larger</w:t>
      </w:r>
      <w:r w:rsidRPr="00764501">
        <w:t xml:space="preserve"> individuals </w:t>
      </w:r>
      <w:r>
        <w:t>in S</w:t>
      </w:r>
      <w:r w:rsidRPr="00764501">
        <w:t>amples 3</w:t>
      </w:r>
      <w:r>
        <w:t xml:space="preserve"> and </w:t>
      </w:r>
      <w:r w:rsidRPr="00764501">
        <w:t xml:space="preserve">4, and the increase in the numbers of young-of-year caught </w:t>
      </w:r>
      <w:r>
        <w:t>in S</w:t>
      </w:r>
      <w:r w:rsidRPr="00764501">
        <w:t>ample 2 (</w:t>
      </w:r>
      <w:r>
        <w:fldChar w:fldCharType="begin"/>
      </w:r>
      <w:r>
        <w:instrText xml:space="preserve"> REF _Ref12185246 \h  \* MERGEFORMAT </w:instrText>
      </w:r>
      <w:r>
        <w:fldChar w:fldCharType="separate"/>
      </w:r>
      <w:r w:rsidR="00754AB7" w:rsidRPr="008E2C6A">
        <w:t xml:space="preserve">Figure </w:t>
      </w:r>
      <w:r w:rsidR="00754AB7" w:rsidRPr="00754AB7">
        <w:rPr>
          <w:noProof/>
        </w:rPr>
        <w:t>K</w:t>
      </w:r>
      <w:r w:rsidR="00754AB7" w:rsidRPr="008E2C6A">
        <w:rPr>
          <w:noProof/>
        </w:rPr>
        <w:noBreakHyphen/>
      </w:r>
      <w:r w:rsidR="00754AB7" w:rsidRPr="00754AB7">
        <w:rPr>
          <w:noProof/>
        </w:rPr>
        <w:t>7</w:t>
      </w:r>
      <w:r>
        <w:fldChar w:fldCharType="end"/>
      </w:r>
      <w:r w:rsidRPr="00764501">
        <w:t>)</w:t>
      </w:r>
      <w:r w:rsidR="00465825">
        <w:t xml:space="preserve">.  </w:t>
      </w:r>
      <w:r w:rsidRPr="00764501">
        <w:t>Only o</w:t>
      </w:r>
      <w:r>
        <w:t>ne golden perch was collected in S</w:t>
      </w:r>
      <w:r w:rsidRPr="00764501">
        <w:t>ample 5 (151</w:t>
      </w:r>
      <w:r w:rsidR="00516680">
        <w:t> </w:t>
      </w:r>
      <w:r w:rsidRPr="00764501">
        <w:t>mm</w:t>
      </w:r>
      <w:r>
        <w:t xml:space="preserve"> TL</w:t>
      </w:r>
      <w:r w:rsidRPr="00764501">
        <w:t>)</w:t>
      </w:r>
      <w:r>
        <w:t>, whilst the high numbers of juvenile fish caught in Sample 6 resulted in the differences between it and all the other samples</w:t>
      </w:r>
      <w:r w:rsidRPr="00764501">
        <w:t xml:space="preserve"> (</w:t>
      </w:r>
      <w:r>
        <w:fldChar w:fldCharType="begin"/>
      </w:r>
      <w:r>
        <w:instrText xml:space="preserve"> REF _Ref12185246 \h  \* MERGEFORMAT </w:instrText>
      </w:r>
      <w:r>
        <w:fldChar w:fldCharType="separate"/>
      </w:r>
      <w:r w:rsidR="00754AB7" w:rsidRPr="008E2C6A">
        <w:t xml:space="preserve">Figure </w:t>
      </w:r>
      <w:r w:rsidR="00754AB7" w:rsidRPr="00754AB7">
        <w:rPr>
          <w:noProof/>
        </w:rPr>
        <w:t>K</w:t>
      </w:r>
      <w:r w:rsidR="00754AB7" w:rsidRPr="008E2C6A">
        <w:rPr>
          <w:noProof/>
        </w:rPr>
        <w:noBreakHyphen/>
      </w:r>
      <w:r w:rsidR="00754AB7" w:rsidRPr="00754AB7">
        <w:rPr>
          <w:noProof/>
        </w:rPr>
        <w:t>7</w:t>
      </w:r>
      <w:r>
        <w:fldChar w:fldCharType="end"/>
      </w:r>
      <w:r w:rsidRPr="00764501">
        <w:t>).</w:t>
      </w:r>
    </w:p>
    <w:p w14:paraId="0B2D2CBE" w14:textId="5B284766" w:rsidR="004A5B40" w:rsidRPr="00E755DB" w:rsidRDefault="004A5B40" w:rsidP="00BE6D67">
      <w:r w:rsidRPr="00E755DB">
        <w:t xml:space="preserve">Similar to golden perch, the </w:t>
      </w:r>
      <w:r>
        <w:t>differences in the</w:t>
      </w:r>
      <w:r w:rsidRPr="00E755DB">
        <w:t xml:space="preserve"> spangled perch population </w:t>
      </w:r>
      <w:r>
        <w:t>was largely dictated by the presence or absence of</w:t>
      </w:r>
      <w:r w:rsidRPr="00E755DB">
        <w:t xml:space="preserve"> recruits</w:t>
      </w:r>
      <w:r>
        <w:t xml:space="preserve"> </w:t>
      </w:r>
      <w:r w:rsidRPr="00E755DB">
        <w:t>(</w:t>
      </w:r>
      <w:r>
        <w:fldChar w:fldCharType="begin"/>
      </w:r>
      <w:r>
        <w:instrText xml:space="preserve"> REF _Ref12185246 \h  \* MERGEFORMAT </w:instrText>
      </w:r>
      <w:r>
        <w:fldChar w:fldCharType="separate"/>
      </w:r>
      <w:r w:rsidR="00754AB7" w:rsidRPr="008E2C6A">
        <w:t xml:space="preserve">Figure </w:t>
      </w:r>
      <w:r w:rsidR="00754AB7" w:rsidRPr="00754AB7">
        <w:rPr>
          <w:noProof/>
        </w:rPr>
        <w:t>K</w:t>
      </w:r>
      <w:r w:rsidR="00754AB7" w:rsidRPr="008E2C6A">
        <w:rPr>
          <w:noProof/>
        </w:rPr>
        <w:noBreakHyphen/>
      </w:r>
      <w:r w:rsidR="00754AB7" w:rsidRPr="00754AB7">
        <w:rPr>
          <w:noProof/>
        </w:rPr>
        <w:t>7</w:t>
      </w:r>
      <w:r>
        <w:fldChar w:fldCharType="end"/>
      </w:r>
      <w:r w:rsidRPr="00E755DB">
        <w:t>)</w:t>
      </w:r>
      <w:r w:rsidR="00465825">
        <w:t xml:space="preserve">.  </w:t>
      </w:r>
      <w:r w:rsidRPr="00E755DB">
        <w:t xml:space="preserve">For bony herring, </w:t>
      </w:r>
      <w:r>
        <w:t xml:space="preserve">there was </w:t>
      </w:r>
      <w:r w:rsidRPr="00E755DB">
        <w:t xml:space="preserve">a shift </w:t>
      </w:r>
      <w:r>
        <w:t>from a</w:t>
      </w:r>
      <w:r w:rsidRPr="00E755DB">
        <w:t xml:space="preserve"> dominance </w:t>
      </w:r>
      <w:r>
        <w:t>of</w:t>
      </w:r>
      <w:r w:rsidRPr="00E755DB">
        <w:t xml:space="preserve"> recruits </w:t>
      </w:r>
      <w:r>
        <w:t>in</w:t>
      </w:r>
      <w:r w:rsidRPr="00E755DB">
        <w:t xml:space="preserve"> </w:t>
      </w:r>
      <w:r>
        <w:t>S</w:t>
      </w:r>
      <w:r w:rsidRPr="00E755DB">
        <w:t>amples 2</w:t>
      </w:r>
      <w:r>
        <w:t xml:space="preserve"> and </w:t>
      </w:r>
      <w:r w:rsidRPr="00E755DB">
        <w:t>3</w:t>
      </w:r>
      <w:r>
        <w:t>,</w:t>
      </w:r>
      <w:r w:rsidRPr="00E755DB">
        <w:t xml:space="preserve"> to </w:t>
      </w:r>
      <w:r>
        <w:t xml:space="preserve">greater numbers of </w:t>
      </w:r>
      <w:r w:rsidRPr="00E755DB">
        <w:t xml:space="preserve">individuals &gt;100 mm FL in </w:t>
      </w:r>
      <w:r>
        <w:t>S</w:t>
      </w:r>
      <w:r w:rsidRPr="00E755DB">
        <w:t>ample 6</w:t>
      </w:r>
      <w:r>
        <w:t xml:space="preserve"> (</w:t>
      </w:r>
      <w:r>
        <w:fldChar w:fldCharType="begin"/>
      </w:r>
      <w:r>
        <w:instrText xml:space="preserve"> REF _Ref12185246 \h  \* MERGEFORMAT </w:instrText>
      </w:r>
      <w:r>
        <w:fldChar w:fldCharType="separate"/>
      </w:r>
      <w:r w:rsidR="00754AB7" w:rsidRPr="008E2C6A">
        <w:t xml:space="preserve">Figure </w:t>
      </w:r>
      <w:r w:rsidR="00754AB7" w:rsidRPr="00754AB7">
        <w:rPr>
          <w:noProof/>
        </w:rPr>
        <w:t>K</w:t>
      </w:r>
      <w:r w:rsidR="00754AB7" w:rsidRPr="008E2C6A">
        <w:rPr>
          <w:noProof/>
        </w:rPr>
        <w:noBreakHyphen/>
      </w:r>
      <w:r w:rsidR="00754AB7" w:rsidRPr="00754AB7">
        <w:rPr>
          <w:noProof/>
        </w:rPr>
        <w:t>7</w:t>
      </w:r>
      <w:r>
        <w:fldChar w:fldCharType="end"/>
      </w:r>
      <w:r>
        <w:t>)</w:t>
      </w:r>
      <w:r w:rsidR="00465825">
        <w:t xml:space="preserve">.  </w:t>
      </w:r>
      <w:r w:rsidRPr="00E755DB">
        <w:t xml:space="preserve">Hyrtl’s tandan </w:t>
      </w:r>
      <w:r>
        <w:t>also experienced</w:t>
      </w:r>
      <w:r w:rsidRPr="00E755DB">
        <w:t xml:space="preserve"> a distinct shift in population structure through time</w:t>
      </w:r>
      <w:r w:rsidR="00465825">
        <w:t xml:space="preserve">.  </w:t>
      </w:r>
      <w:r>
        <w:t>In S</w:t>
      </w:r>
      <w:r w:rsidRPr="00E755DB">
        <w:t>ample 1 and 2</w:t>
      </w:r>
      <w:r>
        <w:t>,</w:t>
      </w:r>
      <w:r w:rsidRPr="00E755DB">
        <w:t xml:space="preserve"> the population tended to be relatively symmetrical</w:t>
      </w:r>
      <w:r>
        <w:t xml:space="preserve"> and</w:t>
      </w:r>
      <w:r w:rsidRPr="00E755DB">
        <w:t xml:space="preserve"> was dominated by young-of-year individuals &lt;130 mm TL</w:t>
      </w:r>
      <w:r w:rsidR="00465825">
        <w:t xml:space="preserve">.  </w:t>
      </w:r>
      <w:r w:rsidRPr="00E755DB">
        <w:t xml:space="preserve">In </w:t>
      </w:r>
      <w:r>
        <w:t>S</w:t>
      </w:r>
      <w:r w:rsidRPr="00E755DB">
        <w:t xml:space="preserve">ample 3 and 4, very few young-of-year </w:t>
      </w:r>
      <w:r>
        <w:t xml:space="preserve">were </w:t>
      </w:r>
      <w:r w:rsidRPr="00E755DB">
        <w:t>caught</w:t>
      </w:r>
      <w:r>
        <w:t>, with the population dominated by adults</w:t>
      </w:r>
      <w:r w:rsidR="00465825">
        <w:t xml:space="preserve">.  </w:t>
      </w:r>
      <w:r>
        <w:t>Th</w:t>
      </w:r>
      <w:r w:rsidRPr="00E755DB">
        <w:t>e species</w:t>
      </w:r>
      <w:r>
        <w:t xml:space="preserve"> was absent in S</w:t>
      </w:r>
      <w:r w:rsidRPr="00E755DB">
        <w:t xml:space="preserve">ample 5 but </w:t>
      </w:r>
      <w:r>
        <w:t xml:space="preserve">a small number of </w:t>
      </w:r>
      <w:r w:rsidRPr="00E755DB">
        <w:t>individ</w:t>
      </w:r>
      <w:r>
        <w:t>uals &gt;130</w:t>
      </w:r>
      <w:r w:rsidR="003D1BBE">
        <w:t> </w:t>
      </w:r>
      <w:r>
        <w:t>mm was collected in S</w:t>
      </w:r>
      <w:r w:rsidRPr="00E755DB">
        <w:t>ample 6 (</w:t>
      </w:r>
      <w:r>
        <w:fldChar w:fldCharType="begin"/>
      </w:r>
      <w:r>
        <w:instrText xml:space="preserve"> REF _Ref12185246 \h  \* MERGEFORMAT </w:instrText>
      </w:r>
      <w:r>
        <w:fldChar w:fldCharType="separate"/>
      </w:r>
      <w:r w:rsidR="00754AB7" w:rsidRPr="008E2C6A">
        <w:t xml:space="preserve">Figure </w:t>
      </w:r>
      <w:r w:rsidR="00754AB7" w:rsidRPr="00754AB7">
        <w:rPr>
          <w:noProof/>
        </w:rPr>
        <w:t>K</w:t>
      </w:r>
      <w:r w:rsidR="00754AB7" w:rsidRPr="008E2C6A">
        <w:rPr>
          <w:noProof/>
        </w:rPr>
        <w:noBreakHyphen/>
      </w:r>
      <w:r w:rsidR="00754AB7" w:rsidRPr="00754AB7">
        <w:rPr>
          <w:noProof/>
        </w:rPr>
        <w:t>7</w:t>
      </w:r>
      <w:r>
        <w:fldChar w:fldCharType="end"/>
      </w:r>
      <w:r w:rsidRPr="00E755DB">
        <w:t>)</w:t>
      </w:r>
      <w:r w:rsidR="00465825">
        <w:t xml:space="preserve">.  </w:t>
      </w:r>
    </w:p>
    <w:p w14:paraId="5F1A2234" w14:textId="41EBC12E" w:rsidR="004A5B40" w:rsidRDefault="004A5B40" w:rsidP="00BE6D67">
      <w:r w:rsidRPr="00056E6F">
        <w:t>The s</w:t>
      </w:r>
      <w:r>
        <w:t>mall numbers of common carp in S</w:t>
      </w:r>
      <w:r w:rsidRPr="00056E6F">
        <w:t>ample 2 meant statistical comparisons between</w:t>
      </w:r>
      <w:r>
        <w:t xml:space="preserve"> this sample and</w:t>
      </w:r>
      <w:r w:rsidRPr="00056E6F">
        <w:t xml:space="preserve"> the other five samples could not be undertaken</w:t>
      </w:r>
      <w:r>
        <w:t xml:space="preserve"> (Table 5)</w:t>
      </w:r>
      <w:r w:rsidR="00465825">
        <w:t xml:space="preserve">.  </w:t>
      </w:r>
      <w:r>
        <w:t xml:space="preserve">However, significant differences were detected between all other samples </w:t>
      </w:r>
      <w:r w:rsidRPr="00056E6F">
        <w:t>(Table 5)</w:t>
      </w:r>
      <w:r w:rsidR="00465825">
        <w:t xml:space="preserve">.  </w:t>
      </w:r>
      <w:r>
        <w:t>The population was dominated by recruits in Sample 5 (&gt;97%) and this same trend was again evident in Sample 6 (Figure 8)</w:t>
      </w:r>
      <w:r w:rsidR="00465825">
        <w:t xml:space="preserve">.  </w:t>
      </w:r>
      <w:r>
        <w:t>Strong recruitment was also evident between Samples 2 and 3 and again between S</w:t>
      </w:r>
      <w:r w:rsidRPr="00376AB8">
        <w:t>amples 4 and 5</w:t>
      </w:r>
      <w:r>
        <w:t xml:space="preserve"> (Figure 8)</w:t>
      </w:r>
      <w:r w:rsidR="00465825">
        <w:t xml:space="preserve">.  </w:t>
      </w:r>
      <w:r w:rsidRPr="00376AB8">
        <w:t xml:space="preserve">Along with the large numbers of recruits present during a number of the </w:t>
      </w:r>
      <w:r>
        <w:t>s</w:t>
      </w:r>
      <w:r w:rsidRPr="00376AB8">
        <w:t xml:space="preserve">amples, larger adult fish up to </w:t>
      </w:r>
      <w:r>
        <w:t xml:space="preserve">a maximum </w:t>
      </w:r>
      <w:r w:rsidRPr="00376AB8">
        <w:t>&gt;600</w:t>
      </w:r>
      <w:r w:rsidR="003D1BBE">
        <w:t> </w:t>
      </w:r>
      <w:r w:rsidRPr="00376AB8">
        <w:t xml:space="preserve">mm FL and </w:t>
      </w:r>
      <w:r>
        <w:t>&gt; 4</w:t>
      </w:r>
      <w:r w:rsidRPr="00376AB8">
        <w:t xml:space="preserve"> kg were also present </w:t>
      </w:r>
      <w:r>
        <w:t>in most samples.</w:t>
      </w:r>
    </w:p>
    <w:p w14:paraId="61143ECF" w14:textId="4E42E8D4" w:rsidR="003D1BBE" w:rsidRDefault="003D1BBE" w:rsidP="00BE6D67"/>
    <w:p w14:paraId="2C5C02B2" w14:textId="77777777" w:rsidR="003D1BBE" w:rsidRDefault="003D1BBE" w:rsidP="00BE6D67"/>
    <w:p w14:paraId="59AA1A8F" w14:textId="712EB472" w:rsidR="004A5B40" w:rsidRDefault="004A5B40" w:rsidP="004A5B40">
      <w:pPr>
        <w:pStyle w:val="Caption"/>
        <w:keepNext/>
      </w:pPr>
      <w:bookmarkStart w:id="507" w:name="_Ref12185322"/>
      <w:bookmarkStart w:id="508" w:name="_Toc17463822"/>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K</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5</w:t>
      </w:r>
      <w:r w:rsidR="00C30CFA">
        <w:rPr>
          <w:noProof/>
        </w:rPr>
        <w:fldChar w:fldCharType="end"/>
      </w:r>
      <w:bookmarkEnd w:id="507"/>
      <w:r w:rsidR="006008EF">
        <w:t xml:space="preserve">: </w:t>
      </w:r>
      <w:r w:rsidRPr="008D7C96">
        <w:t>Kolmogorov-Smirnov results of length frequency comparisons between the five most abundant fish species sampled; October 2015 (Sample 1), April 2016 (S</w:t>
      </w:r>
      <w:r w:rsidRPr="004F5CFF">
        <w:rPr>
          <w:szCs w:val="24"/>
        </w:rPr>
        <w:t xml:space="preserve"> </w:t>
      </w:r>
      <w:r w:rsidRPr="002375FE">
        <w:rPr>
          <w:szCs w:val="24"/>
        </w:rPr>
        <w:t>Sample 2), December 2016 (Sample 3), April 2017 (Sample 4), November 2017 (Sample 5) and May 2018 (Sample 6)</w:t>
      </w:r>
      <w:r w:rsidR="00465825">
        <w:rPr>
          <w:szCs w:val="24"/>
        </w:rPr>
        <w:t>.</w:t>
      </w:r>
      <w:bookmarkEnd w:id="508"/>
      <w:r w:rsidR="00465825">
        <w:rPr>
          <w:szCs w:val="24"/>
        </w:rPr>
        <w:t xml:space="preserve">  </w:t>
      </w:r>
      <w:r w:rsidR="00E86152" w:rsidRPr="003D1BBE">
        <w:rPr>
          <w:rFonts w:cs="Arial"/>
          <w:sz w:val="17"/>
          <w:szCs w:val="17"/>
        </w:rPr>
        <w:t>-- indicates &lt;20 individuals were collected.</w:t>
      </w:r>
      <w:r w:rsidR="00E86152">
        <w:rPr>
          <w:rFonts w:cs="Arial"/>
          <w:sz w:val="17"/>
          <w:szCs w:val="17"/>
        </w:rPr>
        <w:t xml:space="preserve"> </w:t>
      </w:r>
      <w:r w:rsidR="00E86152" w:rsidRPr="003D1BBE">
        <w:rPr>
          <w:rFonts w:cs="Arial"/>
          <w:b w:val="0"/>
          <w:sz w:val="17"/>
          <w:szCs w:val="17"/>
        </w:rPr>
        <w:t>Bold</w:t>
      </w:r>
      <w:r w:rsidR="00E86152" w:rsidRPr="003D1BBE">
        <w:rPr>
          <w:rFonts w:cs="Arial"/>
          <w:sz w:val="17"/>
          <w:szCs w:val="17"/>
        </w:rPr>
        <w:t xml:space="preserve"> indicates significant difference &lt;0.05.</w:t>
      </w:r>
    </w:p>
    <w:tbl>
      <w:tblPr>
        <w:tblStyle w:val="StandardELAFormat"/>
        <w:tblW w:w="0" w:type="auto"/>
        <w:tblLook w:val="04A0" w:firstRow="1" w:lastRow="0" w:firstColumn="1" w:lastColumn="0" w:noHBand="0" w:noVBand="1"/>
      </w:tblPr>
      <w:tblGrid>
        <w:gridCol w:w="2410"/>
        <w:gridCol w:w="1475"/>
        <w:gridCol w:w="1285"/>
        <w:gridCol w:w="1285"/>
        <w:gridCol w:w="1285"/>
        <w:gridCol w:w="1286"/>
      </w:tblGrid>
      <w:tr w:rsidR="00D55530" w:rsidRPr="00B2088C" w14:paraId="5DFCCFB7" w14:textId="77777777" w:rsidTr="0043730A">
        <w:trPr>
          <w:cnfStyle w:val="100000000000" w:firstRow="1" w:lastRow="0" w:firstColumn="0" w:lastColumn="0" w:oddVBand="0" w:evenVBand="0" w:oddHBand="0" w:evenHBand="0" w:firstRowFirstColumn="0" w:firstRowLastColumn="0" w:lastRowFirstColumn="0" w:lastRowLastColumn="0"/>
          <w:trHeight w:val="397"/>
        </w:trPr>
        <w:tc>
          <w:tcPr>
            <w:tcW w:w="2410" w:type="dxa"/>
            <w:vMerge w:val="restart"/>
            <w:tcBorders>
              <w:top w:val="single" w:sz="4" w:space="0" w:color="auto"/>
            </w:tcBorders>
            <w:shd w:val="clear" w:color="auto" w:fill="D9D9D9" w:themeFill="background1" w:themeFillShade="D9"/>
            <w:noWrap/>
          </w:tcPr>
          <w:p w14:paraId="6E343433" w14:textId="6415C1CB" w:rsidR="00D55530" w:rsidRPr="0043730A" w:rsidRDefault="0043730A" w:rsidP="0043730A">
            <w:pPr>
              <w:spacing w:after="60"/>
              <w:jc w:val="center"/>
              <w:rPr>
                <w:rFonts w:cs="Arial"/>
                <w:sz w:val="18"/>
                <w:szCs w:val="18"/>
              </w:rPr>
            </w:pPr>
            <w:r w:rsidRPr="0043730A">
              <w:rPr>
                <w:rFonts w:cs="Arial"/>
                <w:sz w:val="18"/>
                <w:szCs w:val="18"/>
              </w:rPr>
              <w:t>Length Frequency Comparisons</w:t>
            </w:r>
          </w:p>
        </w:tc>
        <w:tc>
          <w:tcPr>
            <w:tcW w:w="6616" w:type="dxa"/>
            <w:gridSpan w:val="5"/>
            <w:shd w:val="clear" w:color="auto" w:fill="D9D9D9" w:themeFill="background1" w:themeFillShade="D9"/>
            <w:noWrap/>
          </w:tcPr>
          <w:p w14:paraId="63C37F70" w14:textId="4DBDCDF6" w:rsidR="00D55530" w:rsidRPr="000A1AAF" w:rsidRDefault="00D55530" w:rsidP="0043730A">
            <w:pPr>
              <w:spacing w:after="60"/>
              <w:jc w:val="center"/>
              <w:rPr>
                <w:rFonts w:cs="Arial"/>
                <w:sz w:val="18"/>
                <w:szCs w:val="18"/>
              </w:rPr>
            </w:pPr>
            <w:r w:rsidRPr="000A1AAF">
              <w:rPr>
                <w:rFonts w:cs="Arial"/>
                <w:sz w:val="18"/>
                <w:szCs w:val="18"/>
              </w:rPr>
              <w:t>Species</w:t>
            </w:r>
            <w:r w:rsidR="0043730A">
              <w:rPr>
                <w:rFonts w:cs="Arial"/>
                <w:sz w:val="18"/>
                <w:szCs w:val="18"/>
              </w:rPr>
              <w:t xml:space="preserve"> (</w:t>
            </w:r>
            <w:r w:rsidR="003D1BBE">
              <w:rPr>
                <w:rFonts w:cs="Arial"/>
                <w:sz w:val="18"/>
                <w:szCs w:val="18"/>
              </w:rPr>
              <w:t>p-value)</w:t>
            </w:r>
          </w:p>
        </w:tc>
      </w:tr>
      <w:tr w:rsidR="00D55530" w:rsidRPr="00B2088C" w14:paraId="46F6064C" w14:textId="77777777" w:rsidTr="0043730A">
        <w:tc>
          <w:tcPr>
            <w:tcW w:w="2410" w:type="dxa"/>
            <w:vMerge/>
            <w:shd w:val="clear" w:color="auto" w:fill="D9D9D9" w:themeFill="background1" w:themeFillShade="D9"/>
            <w:noWrap/>
            <w:vAlign w:val="center"/>
          </w:tcPr>
          <w:p w14:paraId="57419000" w14:textId="77777777" w:rsidR="00D55530" w:rsidRPr="0043730A" w:rsidRDefault="00D55530" w:rsidP="0043730A">
            <w:pPr>
              <w:spacing w:after="60"/>
              <w:jc w:val="center"/>
              <w:rPr>
                <w:rFonts w:cs="Arial"/>
                <w:b/>
                <w:sz w:val="18"/>
                <w:szCs w:val="18"/>
              </w:rPr>
            </w:pPr>
          </w:p>
        </w:tc>
        <w:tc>
          <w:tcPr>
            <w:tcW w:w="1475" w:type="dxa"/>
            <w:shd w:val="clear" w:color="auto" w:fill="D9D9D9" w:themeFill="background1" w:themeFillShade="D9"/>
            <w:noWrap/>
            <w:vAlign w:val="center"/>
          </w:tcPr>
          <w:p w14:paraId="093E2AD1" w14:textId="77777777" w:rsidR="00D55530" w:rsidRPr="000A1AAF" w:rsidRDefault="00D55530" w:rsidP="0043730A">
            <w:pPr>
              <w:spacing w:after="60"/>
              <w:jc w:val="center"/>
              <w:rPr>
                <w:rFonts w:cs="Arial"/>
                <w:sz w:val="18"/>
                <w:szCs w:val="18"/>
              </w:rPr>
            </w:pPr>
            <w:r w:rsidRPr="000A1AAF">
              <w:rPr>
                <w:rFonts w:cs="Arial"/>
                <w:sz w:val="18"/>
                <w:szCs w:val="18"/>
              </w:rPr>
              <w:t>Golden perch</w:t>
            </w:r>
          </w:p>
        </w:tc>
        <w:tc>
          <w:tcPr>
            <w:tcW w:w="1285" w:type="dxa"/>
            <w:shd w:val="clear" w:color="auto" w:fill="D9D9D9" w:themeFill="background1" w:themeFillShade="D9"/>
            <w:noWrap/>
            <w:vAlign w:val="center"/>
          </w:tcPr>
          <w:p w14:paraId="30FD4D19" w14:textId="77777777" w:rsidR="00D55530" w:rsidRPr="000A1AAF" w:rsidRDefault="00D55530" w:rsidP="0043730A">
            <w:pPr>
              <w:spacing w:after="60"/>
              <w:jc w:val="center"/>
              <w:rPr>
                <w:rFonts w:cs="Arial"/>
                <w:sz w:val="18"/>
                <w:szCs w:val="18"/>
              </w:rPr>
            </w:pPr>
            <w:r w:rsidRPr="000A1AAF">
              <w:rPr>
                <w:rFonts w:cs="Arial"/>
                <w:sz w:val="18"/>
                <w:szCs w:val="18"/>
              </w:rPr>
              <w:t>Spangled perch</w:t>
            </w:r>
          </w:p>
        </w:tc>
        <w:tc>
          <w:tcPr>
            <w:tcW w:w="1285" w:type="dxa"/>
            <w:shd w:val="clear" w:color="auto" w:fill="D9D9D9" w:themeFill="background1" w:themeFillShade="D9"/>
            <w:noWrap/>
            <w:vAlign w:val="center"/>
          </w:tcPr>
          <w:p w14:paraId="00838244" w14:textId="77777777" w:rsidR="00D55530" w:rsidRPr="000A1AAF" w:rsidRDefault="00D55530" w:rsidP="0043730A">
            <w:pPr>
              <w:spacing w:after="60"/>
              <w:jc w:val="center"/>
              <w:rPr>
                <w:rFonts w:cs="Arial"/>
                <w:sz w:val="18"/>
                <w:szCs w:val="18"/>
              </w:rPr>
            </w:pPr>
            <w:r w:rsidRPr="000A1AAF">
              <w:rPr>
                <w:rFonts w:cs="Arial"/>
                <w:sz w:val="18"/>
                <w:szCs w:val="18"/>
              </w:rPr>
              <w:t>Bony herring</w:t>
            </w:r>
          </w:p>
        </w:tc>
        <w:tc>
          <w:tcPr>
            <w:tcW w:w="1285" w:type="dxa"/>
            <w:shd w:val="clear" w:color="auto" w:fill="D9D9D9" w:themeFill="background1" w:themeFillShade="D9"/>
            <w:noWrap/>
            <w:vAlign w:val="center"/>
          </w:tcPr>
          <w:p w14:paraId="5029176F" w14:textId="77777777" w:rsidR="00D55530" w:rsidRPr="000A1AAF" w:rsidRDefault="00D55530" w:rsidP="0043730A">
            <w:pPr>
              <w:spacing w:after="60"/>
              <w:jc w:val="center"/>
              <w:rPr>
                <w:rFonts w:cs="Arial"/>
                <w:sz w:val="18"/>
                <w:szCs w:val="18"/>
              </w:rPr>
            </w:pPr>
            <w:r w:rsidRPr="000A1AAF">
              <w:rPr>
                <w:rFonts w:cs="Arial"/>
                <w:sz w:val="18"/>
                <w:szCs w:val="18"/>
              </w:rPr>
              <w:t>Hyrtl’s tandan</w:t>
            </w:r>
          </w:p>
        </w:tc>
        <w:tc>
          <w:tcPr>
            <w:tcW w:w="1286" w:type="dxa"/>
            <w:shd w:val="clear" w:color="auto" w:fill="D9D9D9" w:themeFill="background1" w:themeFillShade="D9"/>
            <w:noWrap/>
            <w:vAlign w:val="center"/>
          </w:tcPr>
          <w:p w14:paraId="5374E806" w14:textId="77777777" w:rsidR="00D55530" w:rsidRPr="000A1AAF" w:rsidRDefault="00D55530" w:rsidP="0043730A">
            <w:pPr>
              <w:spacing w:after="60"/>
              <w:jc w:val="center"/>
              <w:rPr>
                <w:rFonts w:cs="Arial"/>
                <w:sz w:val="18"/>
                <w:szCs w:val="18"/>
              </w:rPr>
            </w:pPr>
            <w:r w:rsidRPr="000A1AAF">
              <w:rPr>
                <w:rFonts w:cs="Arial"/>
                <w:sz w:val="18"/>
                <w:szCs w:val="18"/>
              </w:rPr>
              <w:t>Common carp</w:t>
            </w:r>
          </w:p>
        </w:tc>
      </w:tr>
      <w:tr w:rsidR="003D1BBE" w:rsidRPr="00B2088C" w14:paraId="5B717C51" w14:textId="77777777" w:rsidTr="00834F77">
        <w:trPr>
          <w:trHeight w:val="397"/>
        </w:trPr>
        <w:tc>
          <w:tcPr>
            <w:tcW w:w="2410" w:type="dxa"/>
            <w:noWrap/>
            <w:vAlign w:val="center"/>
          </w:tcPr>
          <w:p w14:paraId="6F17844A" w14:textId="2A35D713" w:rsidR="003D1BBE" w:rsidRPr="0043730A" w:rsidRDefault="003D1BBE" w:rsidP="0043730A">
            <w:pPr>
              <w:spacing w:after="60"/>
              <w:jc w:val="center"/>
              <w:rPr>
                <w:rFonts w:cs="Arial"/>
                <w:sz w:val="18"/>
                <w:szCs w:val="18"/>
              </w:rPr>
            </w:pPr>
            <w:r w:rsidRPr="0043730A">
              <w:rPr>
                <w:rFonts w:cs="Arial"/>
                <w:sz w:val="18"/>
                <w:szCs w:val="18"/>
              </w:rPr>
              <w:t>Round 1 &amp; Round 2</w:t>
            </w:r>
          </w:p>
        </w:tc>
        <w:tc>
          <w:tcPr>
            <w:tcW w:w="1475" w:type="dxa"/>
            <w:shd w:val="clear" w:color="auto" w:fill="auto"/>
            <w:noWrap/>
            <w:vAlign w:val="center"/>
          </w:tcPr>
          <w:p w14:paraId="743B0AC8"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18199D42"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29B2B788"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4837ABFB"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6" w:type="dxa"/>
            <w:shd w:val="clear" w:color="auto" w:fill="auto"/>
            <w:noWrap/>
            <w:vAlign w:val="center"/>
          </w:tcPr>
          <w:p w14:paraId="1ACD9247" w14:textId="77777777" w:rsidR="003D1BBE" w:rsidRPr="00D55530" w:rsidRDefault="003D1BBE" w:rsidP="0043730A">
            <w:pPr>
              <w:spacing w:after="60"/>
              <w:jc w:val="center"/>
              <w:rPr>
                <w:rFonts w:cs="Arial"/>
                <w:sz w:val="18"/>
                <w:szCs w:val="18"/>
              </w:rPr>
            </w:pPr>
            <w:r w:rsidRPr="00D55530">
              <w:rPr>
                <w:rFonts w:cs="Arial"/>
                <w:sz w:val="18"/>
                <w:szCs w:val="18"/>
              </w:rPr>
              <w:t>--</w:t>
            </w:r>
          </w:p>
        </w:tc>
      </w:tr>
      <w:tr w:rsidR="003D1BBE" w:rsidRPr="00B2088C" w14:paraId="507B67BC" w14:textId="77777777" w:rsidTr="00834F77">
        <w:trPr>
          <w:trHeight w:val="397"/>
        </w:trPr>
        <w:tc>
          <w:tcPr>
            <w:tcW w:w="2410" w:type="dxa"/>
            <w:noWrap/>
            <w:vAlign w:val="center"/>
          </w:tcPr>
          <w:p w14:paraId="01F72F3E" w14:textId="1BCC570F" w:rsidR="003D1BBE" w:rsidRPr="0043730A" w:rsidRDefault="003D1BBE" w:rsidP="0043730A">
            <w:pPr>
              <w:spacing w:after="60"/>
              <w:jc w:val="center"/>
              <w:rPr>
                <w:rFonts w:cs="Arial"/>
                <w:sz w:val="18"/>
                <w:szCs w:val="18"/>
              </w:rPr>
            </w:pPr>
            <w:r w:rsidRPr="0043730A">
              <w:rPr>
                <w:rFonts w:cs="Arial"/>
                <w:sz w:val="18"/>
                <w:szCs w:val="18"/>
              </w:rPr>
              <w:t>Round 1 &amp; Round 3</w:t>
            </w:r>
          </w:p>
        </w:tc>
        <w:tc>
          <w:tcPr>
            <w:tcW w:w="1475" w:type="dxa"/>
            <w:shd w:val="clear" w:color="auto" w:fill="auto"/>
            <w:noWrap/>
            <w:vAlign w:val="center"/>
          </w:tcPr>
          <w:p w14:paraId="02DC071D" w14:textId="77777777" w:rsidR="003D1BBE" w:rsidRPr="00D55530" w:rsidRDefault="003D1BBE" w:rsidP="0043730A">
            <w:pPr>
              <w:spacing w:after="60"/>
              <w:jc w:val="center"/>
              <w:rPr>
                <w:rFonts w:cs="Arial"/>
                <w:sz w:val="18"/>
                <w:szCs w:val="18"/>
              </w:rPr>
            </w:pPr>
            <w:r w:rsidRPr="00D55530">
              <w:rPr>
                <w:rFonts w:cs="Arial"/>
                <w:sz w:val="18"/>
                <w:szCs w:val="18"/>
              </w:rPr>
              <w:t>&gt;0.999</w:t>
            </w:r>
          </w:p>
        </w:tc>
        <w:tc>
          <w:tcPr>
            <w:tcW w:w="1285" w:type="dxa"/>
            <w:shd w:val="clear" w:color="auto" w:fill="auto"/>
            <w:noWrap/>
            <w:vAlign w:val="center"/>
          </w:tcPr>
          <w:p w14:paraId="4E098FBF" w14:textId="77777777" w:rsidR="003D1BBE" w:rsidRPr="00D55530" w:rsidRDefault="003D1BBE" w:rsidP="0043730A">
            <w:pPr>
              <w:spacing w:after="60"/>
              <w:jc w:val="center"/>
              <w:rPr>
                <w:rFonts w:cs="Arial"/>
                <w:sz w:val="18"/>
                <w:szCs w:val="18"/>
              </w:rPr>
            </w:pPr>
            <w:r w:rsidRPr="00D55530">
              <w:rPr>
                <w:rFonts w:cs="Arial"/>
                <w:sz w:val="18"/>
                <w:szCs w:val="18"/>
              </w:rPr>
              <w:t>&gt;0.999</w:t>
            </w:r>
          </w:p>
        </w:tc>
        <w:tc>
          <w:tcPr>
            <w:tcW w:w="1285" w:type="dxa"/>
            <w:shd w:val="clear" w:color="auto" w:fill="auto"/>
            <w:noWrap/>
            <w:vAlign w:val="center"/>
          </w:tcPr>
          <w:p w14:paraId="5FDC634E" w14:textId="77777777" w:rsidR="003D1BBE" w:rsidRPr="0043730A" w:rsidRDefault="003D1BBE" w:rsidP="0043730A">
            <w:pPr>
              <w:spacing w:after="60"/>
              <w:jc w:val="center"/>
              <w:rPr>
                <w:rFonts w:cs="Arial"/>
                <w:b/>
                <w:sz w:val="18"/>
                <w:szCs w:val="18"/>
              </w:rPr>
            </w:pPr>
            <w:r w:rsidRPr="0043730A">
              <w:rPr>
                <w:rFonts w:cs="Arial"/>
                <w:b/>
                <w:sz w:val="18"/>
                <w:szCs w:val="18"/>
              </w:rPr>
              <w:t>0.002</w:t>
            </w:r>
          </w:p>
        </w:tc>
        <w:tc>
          <w:tcPr>
            <w:tcW w:w="1285" w:type="dxa"/>
            <w:shd w:val="clear" w:color="auto" w:fill="auto"/>
            <w:noWrap/>
            <w:vAlign w:val="center"/>
          </w:tcPr>
          <w:p w14:paraId="24DA8021" w14:textId="77777777" w:rsidR="003D1BBE" w:rsidRPr="00D55530" w:rsidRDefault="003D1BBE" w:rsidP="0043730A">
            <w:pPr>
              <w:spacing w:after="60"/>
              <w:jc w:val="center"/>
              <w:rPr>
                <w:rFonts w:cs="Arial"/>
                <w:sz w:val="18"/>
                <w:szCs w:val="18"/>
              </w:rPr>
            </w:pPr>
            <w:r w:rsidRPr="00D55530">
              <w:rPr>
                <w:rFonts w:cs="Arial"/>
                <w:sz w:val="18"/>
                <w:szCs w:val="18"/>
              </w:rPr>
              <w:t>&gt;0.999</w:t>
            </w:r>
          </w:p>
        </w:tc>
        <w:tc>
          <w:tcPr>
            <w:tcW w:w="1286" w:type="dxa"/>
            <w:shd w:val="clear" w:color="auto" w:fill="auto"/>
            <w:noWrap/>
            <w:vAlign w:val="center"/>
          </w:tcPr>
          <w:p w14:paraId="6D722ED4"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r>
      <w:tr w:rsidR="003D1BBE" w:rsidRPr="00B2088C" w14:paraId="1A3463B0" w14:textId="77777777" w:rsidTr="00834F77">
        <w:trPr>
          <w:trHeight w:val="397"/>
        </w:trPr>
        <w:tc>
          <w:tcPr>
            <w:tcW w:w="2410" w:type="dxa"/>
            <w:noWrap/>
            <w:vAlign w:val="center"/>
          </w:tcPr>
          <w:p w14:paraId="0EA903AF" w14:textId="2CE9A1D9" w:rsidR="003D1BBE" w:rsidRPr="0043730A" w:rsidRDefault="003D1BBE" w:rsidP="0043730A">
            <w:pPr>
              <w:spacing w:after="60"/>
              <w:jc w:val="center"/>
              <w:rPr>
                <w:rFonts w:cs="Arial"/>
                <w:sz w:val="18"/>
                <w:szCs w:val="18"/>
              </w:rPr>
            </w:pPr>
            <w:r w:rsidRPr="0043730A">
              <w:rPr>
                <w:rFonts w:cs="Arial"/>
                <w:sz w:val="18"/>
                <w:szCs w:val="18"/>
              </w:rPr>
              <w:t>Round 1 &amp; Round 4</w:t>
            </w:r>
          </w:p>
        </w:tc>
        <w:tc>
          <w:tcPr>
            <w:tcW w:w="1475" w:type="dxa"/>
            <w:shd w:val="clear" w:color="auto" w:fill="auto"/>
            <w:noWrap/>
            <w:vAlign w:val="center"/>
          </w:tcPr>
          <w:p w14:paraId="04FF0B8C" w14:textId="77777777" w:rsidR="003D1BBE" w:rsidRPr="00D55530" w:rsidRDefault="003D1BBE" w:rsidP="0043730A">
            <w:pPr>
              <w:spacing w:after="60"/>
              <w:jc w:val="center"/>
              <w:rPr>
                <w:rFonts w:cs="Arial"/>
                <w:sz w:val="18"/>
                <w:szCs w:val="18"/>
              </w:rPr>
            </w:pPr>
            <w:r w:rsidRPr="00D55530">
              <w:rPr>
                <w:rFonts w:cs="Arial"/>
                <w:sz w:val="18"/>
                <w:szCs w:val="18"/>
              </w:rPr>
              <w:t>&gt;0.999</w:t>
            </w:r>
          </w:p>
        </w:tc>
        <w:tc>
          <w:tcPr>
            <w:tcW w:w="1285" w:type="dxa"/>
            <w:shd w:val="clear" w:color="auto" w:fill="auto"/>
            <w:noWrap/>
            <w:vAlign w:val="center"/>
          </w:tcPr>
          <w:p w14:paraId="476AAB76" w14:textId="77777777" w:rsidR="003D1BBE" w:rsidRPr="00D55530" w:rsidRDefault="003D1BBE" w:rsidP="0043730A">
            <w:pPr>
              <w:spacing w:after="60"/>
              <w:jc w:val="center"/>
              <w:rPr>
                <w:rFonts w:cs="Arial"/>
                <w:sz w:val="18"/>
                <w:szCs w:val="18"/>
              </w:rPr>
            </w:pPr>
            <w:r w:rsidRPr="00D55530">
              <w:rPr>
                <w:rFonts w:cs="Arial"/>
                <w:sz w:val="18"/>
                <w:szCs w:val="18"/>
              </w:rPr>
              <w:t>&gt;0.999</w:t>
            </w:r>
          </w:p>
        </w:tc>
        <w:tc>
          <w:tcPr>
            <w:tcW w:w="1285" w:type="dxa"/>
            <w:shd w:val="clear" w:color="auto" w:fill="auto"/>
            <w:noWrap/>
            <w:vAlign w:val="center"/>
          </w:tcPr>
          <w:p w14:paraId="6240B125" w14:textId="77777777" w:rsidR="003D1BBE" w:rsidRPr="00D55530" w:rsidRDefault="003D1BBE" w:rsidP="0043730A">
            <w:pPr>
              <w:spacing w:after="60"/>
              <w:jc w:val="center"/>
              <w:rPr>
                <w:rFonts w:cs="Arial"/>
                <w:sz w:val="18"/>
                <w:szCs w:val="18"/>
              </w:rPr>
            </w:pPr>
            <w:r w:rsidRPr="00D55530">
              <w:rPr>
                <w:rFonts w:cs="Arial"/>
                <w:sz w:val="18"/>
                <w:szCs w:val="18"/>
              </w:rPr>
              <w:t>0.122</w:t>
            </w:r>
          </w:p>
        </w:tc>
        <w:tc>
          <w:tcPr>
            <w:tcW w:w="1285" w:type="dxa"/>
            <w:shd w:val="clear" w:color="auto" w:fill="auto"/>
            <w:noWrap/>
            <w:vAlign w:val="center"/>
          </w:tcPr>
          <w:p w14:paraId="66D8CC21" w14:textId="77777777" w:rsidR="003D1BBE" w:rsidRPr="00D55530" w:rsidRDefault="003D1BBE" w:rsidP="0043730A">
            <w:pPr>
              <w:spacing w:after="60"/>
              <w:jc w:val="center"/>
              <w:rPr>
                <w:rFonts w:cs="Arial"/>
                <w:sz w:val="18"/>
                <w:szCs w:val="18"/>
              </w:rPr>
            </w:pPr>
            <w:r w:rsidRPr="00D55530">
              <w:rPr>
                <w:rFonts w:cs="Arial"/>
                <w:sz w:val="18"/>
                <w:szCs w:val="18"/>
              </w:rPr>
              <w:t>&gt;0.999</w:t>
            </w:r>
          </w:p>
        </w:tc>
        <w:tc>
          <w:tcPr>
            <w:tcW w:w="1286" w:type="dxa"/>
            <w:shd w:val="clear" w:color="auto" w:fill="auto"/>
            <w:noWrap/>
            <w:vAlign w:val="center"/>
          </w:tcPr>
          <w:p w14:paraId="261BF936" w14:textId="77777777" w:rsidR="003D1BBE" w:rsidRPr="0043730A" w:rsidRDefault="003D1BBE" w:rsidP="0043730A">
            <w:pPr>
              <w:spacing w:after="60"/>
              <w:jc w:val="center"/>
              <w:rPr>
                <w:rFonts w:cs="Arial"/>
                <w:b/>
                <w:sz w:val="18"/>
                <w:szCs w:val="18"/>
              </w:rPr>
            </w:pPr>
            <w:r w:rsidRPr="0043730A">
              <w:rPr>
                <w:rFonts w:cs="Arial"/>
                <w:b/>
                <w:sz w:val="18"/>
                <w:szCs w:val="18"/>
              </w:rPr>
              <w:t>0.019</w:t>
            </w:r>
          </w:p>
        </w:tc>
      </w:tr>
      <w:tr w:rsidR="003D1BBE" w:rsidRPr="00B2088C" w14:paraId="15B4EC7E" w14:textId="77777777" w:rsidTr="00834F77">
        <w:trPr>
          <w:trHeight w:val="397"/>
        </w:trPr>
        <w:tc>
          <w:tcPr>
            <w:tcW w:w="2410" w:type="dxa"/>
            <w:noWrap/>
            <w:vAlign w:val="center"/>
          </w:tcPr>
          <w:p w14:paraId="2635E691" w14:textId="7EBD88DB" w:rsidR="003D1BBE" w:rsidRPr="0043730A" w:rsidRDefault="003D1BBE" w:rsidP="0043730A">
            <w:pPr>
              <w:spacing w:after="60"/>
              <w:jc w:val="center"/>
              <w:rPr>
                <w:rFonts w:cs="Arial"/>
                <w:sz w:val="18"/>
                <w:szCs w:val="18"/>
              </w:rPr>
            </w:pPr>
            <w:r w:rsidRPr="0043730A">
              <w:rPr>
                <w:rFonts w:cs="Arial"/>
                <w:sz w:val="18"/>
                <w:szCs w:val="18"/>
              </w:rPr>
              <w:t>Round 1 &amp; Round 5</w:t>
            </w:r>
          </w:p>
        </w:tc>
        <w:tc>
          <w:tcPr>
            <w:tcW w:w="1475" w:type="dxa"/>
            <w:shd w:val="clear" w:color="auto" w:fill="auto"/>
            <w:noWrap/>
            <w:vAlign w:val="center"/>
          </w:tcPr>
          <w:p w14:paraId="7CDB0FC8"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7AF953F4"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4A16B1D9"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63B1B58F"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6" w:type="dxa"/>
            <w:shd w:val="clear" w:color="auto" w:fill="auto"/>
            <w:noWrap/>
            <w:vAlign w:val="center"/>
          </w:tcPr>
          <w:p w14:paraId="338F2616"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r>
      <w:tr w:rsidR="003D1BBE" w:rsidRPr="00B2088C" w14:paraId="126AB9E1" w14:textId="77777777" w:rsidTr="00834F77">
        <w:trPr>
          <w:trHeight w:val="397"/>
        </w:trPr>
        <w:tc>
          <w:tcPr>
            <w:tcW w:w="2410" w:type="dxa"/>
            <w:noWrap/>
            <w:vAlign w:val="center"/>
          </w:tcPr>
          <w:p w14:paraId="7AB7A06D" w14:textId="513D509C" w:rsidR="003D1BBE" w:rsidRPr="0043730A" w:rsidRDefault="003D1BBE" w:rsidP="0043730A">
            <w:pPr>
              <w:spacing w:after="60"/>
              <w:jc w:val="center"/>
              <w:rPr>
                <w:rFonts w:cs="Arial"/>
                <w:sz w:val="18"/>
                <w:szCs w:val="18"/>
              </w:rPr>
            </w:pPr>
            <w:r w:rsidRPr="0043730A">
              <w:rPr>
                <w:rFonts w:cs="Arial"/>
                <w:sz w:val="18"/>
                <w:szCs w:val="18"/>
              </w:rPr>
              <w:t>Round 1 &amp; Round 6</w:t>
            </w:r>
          </w:p>
        </w:tc>
        <w:tc>
          <w:tcPr>
            <w:tcW w:w="1475" w:type="dxa"/>
            <w:shd w:val="clear" w:color="auto" w:fill="auto"/>
            <w:noWrap/>
            <w:vAlign w:val="center"/>
          </w:tcPr>
          <w:p w14:paraId="7192805D"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1C5358E9" w14:textId="77777777" w:rsidR="003D1BBE" w:rsidRPr="00D55530" w:rsidRDefault="003D1BBE" w:rsidP="0043730A">
            <w:pPr>
              <w:spacing w:after="60"/>
              <w:jc w:val="center"/>
              <w:rPr>
                <w:rFonts w:cs="Arial"/>
                <w:sz w:val="18"/>
                <w:szCs w:val="18"/>
              </w:rPr>
            </w:pPr>
            <w:r w:rsidRPr="00D55530">
              <w:rPr>
                <w:rFonts w:cs="Arial"/>
                <w:sz w:val="18"/>
                <w:szCs w:val="18"/>
              </w:rPr>
              <w:t>&gt;0.999</w:t>
            </w:r>
          </w:p>
        </w:tc>
        <w:tc>
          <w:tcPr>
            <w:tcW w:w="1285" w:type="dxa"/>
            <w:shd w:val="clear" w:color="auto" w:fill="auto"/>
            <w:noWrap/>
            <w:vAlign w:val="center"/>
          </w:tcPr>
          <w:p w14:paraId="4486B67D"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7F13BD10"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6" w:type="dxa"/>
            <w:shd w:val="clear" w:color="auto" w:fill="auto"/>
            <w:noWrap/>
            <w:vAlign w:val="center"/>
          </w:tcPr>
          <w:p w14:paraId="3348FEFB" w14:textId="77777777" w:rsidR="003D1BBE" w:rsidRPr="0043730A" w:rsidRDefault="003D1BBE" w:rsidP="0043730A">
            <w:pPr>
              <w:spacing w:after="60"/>
              <w:jc w:val="center"/>
              <w:rPr>
                <w:rFonts w:cs="Arial"/>
                <w:b/>
                <w:sz w:val="18"/>
                <w:szCs w:val="18"/>
              </w:rPr>
            </w:pPr>
            <w:r w:rsidRPr="0043730A">
              <w:rPr>
                <w:rFonts w:cs="Arial"/>
                <w:b/>
                <w:sz w:val="18"/>
                <w:szCs w:val="18"/>
              </w:rPr>
              <w:t>0.002</w:t>
            </w:r>
          </w:p>
        </w:tc>
      </w:tr>
      <w:tr w:rsidR="003D1BBE" w14:paraId="44908401" w14:textId="77777777" w:rsidTr="00834F77">
        <w:trPr>
          <w:trHeight w:val="397"/>
        </w:trPr>
        <w:tc>
          <w:tcPr>
            <w:tcW w:w="2410" w:type="dxa"/>
            <w:noWrap/>
            <w:vAlign w:val="center"/>
          </w:tcPr>
          <w:p w14:paraId="38E2B519" w14:textId="500832E0" w:rsidR="003D1BBE" w:rsidRPr="0043730A" w:rsidRDefault="003D1BBE" w:rsidP="0043730A">
            <w:pPr>
              <w:spacing w:after="60"/>
              <w:jc w:val="center"/>
              <w:rPr>
                <w:rFonts w:cs="Arial"/>
                <w:sz w:val="18"/>
                <w:szCs w:val="18"/>
              </w:rPr>
            </w:pPr>
            <w:r w:rsidRPr="0043730A">
              <w:rPr>
                <w:rFonts w:cs="Arial"/>
                <w:sz w:val="18"/>
                <w:szCs w:val="18"/>
              </w:rPr>
              <w:t>Round 2 &amp; Round 3</w:t>
            </w:r>
          </w:p>
        </w:tc>
        <w:tc>
          <w:tcPr>
            <w:tcW w:w="1475" w:type="dxa"/>
            <w:shd w:val="clear" w:color="auto" w:fill="auto"/>
            <w:noWrap/>
            <w:vAlign w:val="center"/>
          </w:tcPr>
          <w:p w14:paraId="6C4A617D"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7C8AD757"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75742A33"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0483E1A3"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6" w:type="dxa"/>
            <w:shd w:val="clear" w:color="auto" w:fill="auto"/>
            <w:noWrap/>
            <w:vAlign w:val="center"/>
          </w:tcPr>
          <w:p w14:paraId="5273EE79" w14:textId="77777777" w:rsidR="003D1BBE" w:rsidRPr="00D55530" w:rsidRDefault="003D1BBE" w:rsidP="0043730A">
            <w:pPr>
              <w:spacing w:after="60"/>
              <w:jc w:val="center"/>
              <w:rPr>
                <w:rFonts w:cs="Arial"/>
                <w:sz w:val="18"/>
                <w:szCs w:val="18"/>
              </w:rPr>
            </w:pPr>
            <w:r w:rsidRPr="00D55530">
              <w:rPr>
                <w:rFonts w:cs="Arial"/>
                <w:sz w:val="18"/>
                <w:szCs w:val="18"/>
              </w:rPr>
              <w:t>--</w:t>
            </w:r>
          </w:p>
        </w:tc>
      </w:tr>
      <w:tr w:rsidR="003D1BBE" w14:paraId="25A65E49" w14:textId="77777777" w:rsidTr="00834F77">
        <w:trPr>
          <w:trHeight w:val="397"/>
        </w:trPr>
        <w:tc>
          <w:tcPr>
            <w:tcW w:w="2410" w:type="dxa"/>
            <w:noWrap/>
            <w:vAlign w:val="center"/>
          </w:tcPr>
          <w:p w14:paraId="4236B8E9" w14:textId="3988D36E" w:rsidR="003D1BBE" w:rsidRPr="0043730A" w:rsidRDefault="003D1BBE" w:rsidP="0043730A">
            <w:pPr>
              <w:spacing w:after="60"/>
              <w:jc w:val="center"/>
              <w:rPr>
                <w:rFonts w:cs="Arial"/>
                <w:i/>
                <w:sz w:val="18"/>
                <w:szCs w:val="18"/>
              </w:rPr>
            </w:pPr>
            <w:r w:rsidRPr="0043730A">
              <w:rPr>
                <w:rFonts w:cs="Arial"/>
                <w:sz w:val="18"/>
                <w:szCs w:val="18"/>
              </w:rPr>
              <w:t>Round 2 &amp; Round 4</w:t>
            </w:r>
          </w:p>
        </w:tc>
        <w:tc>
          <w:tcPr>
            <w:tcW w:w="1475" w:type="dxa"/>
            <w:shd w:val="clear" w:color="auto" w:fill="auto"/>
            <w:noWrap/>
            <w:vAlign w:val="center"/>
          </w:tcPr>
          <w:p w14:paraId="4860A122"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3E1261B4"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623B13C0"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0F719308"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6" w:type="dxa"/>
            <w:shd w:val="clear" w:color="auto" w:fill="auto"/>
            <w:noWrap/>
            <w:vAlign w:val="center"/>
          </w:tcPr>
          <w:p w14:paraId="13224B10" w14:textId="77777777" w:rsidR="003D1BBE" w:rsidRPr="00D55530" w:rsidRDefault="003D1BBE" w:rsidP="0043730A">
            <w:pPr>
              <w:spacing w:after="60"/>
              <w:jc w:val="center"/>
              <w:rPr>
                <w:rFonts w:cs="Arial"/>
                <w:sz w:val="18"/>
                <w:szCs w:val="18"/>
              </w:rPr>
            </w:pPr>
            <w:r w:rsidRPr="00D55530">
              <w:rPr>
                <w:rFonts w:cs="Arial"/>
                <w:sz w:val="18"/>
                <w:szCs w:val="18"/>
              </w:rPr>
              <w:t>--</w:t>
            </w:r>
          </w:p>
        </w:tc>
      </w:tr>
      <w:tr w:rsidR="003D1BBE" w14:paraId="0BCBFCC3" w14:textId="77777777" w:rsidTr="00834F77">
        <w:trPr>
          <w:trHeight w:val="397"/>
        </w:trPr>
        <w:tc>
          <w:tcPr>
            <w:tcW w:w="2410" w:type="dxa"/>
            <w:noWrap/>
            <w:vAlign w:val="center"/>
          </w:tcPr>
          <w:p w14:paraId="7B2E5693" w14:textId="3BAE13A6" w:rsidR="003D1BBE" w:rsidRPr="0043730A" w:rsidRDefault="003D1BBE" w:rsidP="0043730A">
            <w:pPr>
              <w:spacing w:after="60"/>
              <w:jc w:val="center"/>
              <w:rPr>
                <w:rFonts w:cs="Arial"/>
                <w:i/>
                <w:sz w:val="18"/>
                <w:szCs w:val="18"/>
              </w:rPr>
            </w:pPr>
            <w:r w:rsidRPr="0043730A">
              <w:rPr>
                <w:rFonts w:cs="Arial"/>
                <w:sz w:val="18"/>
                <w:szCs w:val="18"/>
              </w:rPr>
              <w:t>Round 2 &amp; Round 5</w:t>
            </w:r>
          </w:p>
        </w:tc>
        <w:tc>
          <w:tcPr>
            <w:tcW w:w="1475" w:type="dxa"/>
            <w:shd w:val="clear" w:color="auto" w:fill="auto"/>
            <w:noWrap/>
            <w:vAlign w:val="center"/>
          </w:tcPr>
          <w:p w14:paraId="3BBC3BCA"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3F4E8DEC"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43A772E5"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09EFA512"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6" w:type="dxa"/>
            <w:shd w:val="clear" w:color="auto" w:fill="auto"/>
            <w:noWrap/>
            <w:vAlign w:val="center"/>
          </w:tcPr>
          <w:p w14:paraId="499C49E7" w14:textId="77777777" w:rsidR="003D1BBE" w:rsidRPr="00D55530" w:rsidRDefault="003D1BBE" w:rsidP="0043730A">
            <w:pPr>
              <w:spacing w:after="60"/>
              <w:jc w:val="center"/>
              <w:rPr>
                <w:rFonts w:cs="Arial"/>
                <w:sz w:val="18"/>
                <w:szCs w:val="18"/>
              </w:rPr>
            </w:pPr>
            <w:r w:rsidRPr="00D55530">
              <w:rPr>
                <w:rFonts w:cs="Arial"/>
                <w:sz w:val="18"/>
                <w:szCs w:val="18"/>
              </w:rPr>
              <w:t>--</w:t>
            </w:r>
          </w:p>
        </w:tc>
      </w:tr>
      <w:tr w:rsidR="003D1BBE" w14:paraId="7F389EEC" w14:textId="77777777" w:rsidTr="00834F77">
        <w:trPr>
          <w:trHeight w:val="397"/>
        </w:trPr>
        <w:tc>
          <w:tcPr>
            <w:tcW w:w="2410" w:type="dxa"/>
            <w:noWrap/>
            <w:vAlign w:val="center"/>
          </w:tcPr>
          <w:p w14:paraId="7DCFB714" w14:textId="3E90E58C" w:rsidR="003D1BBE" w:rsidRPr="0043730A" w:rsidRDefault="003D1BBE" w:rsidP="0043730A">
            <w:pPr>
              <w:spacing w:after="60"/>
              <w:jc w:val="center"/>
              <w:rPr>
                <w:rFonts w:cs="Arial"/>
                <w:i/>
                <w:sz w:val="18"/>
                <w:szCs w:val="18"/>
              </w:rPr>
            </w:pPr>
            <w:r w:rsidRPr="0043730A">
              <w:rPr>
                <w:rFonts w:cs="Arial"/>
                <w:sz w:val="18"/>
                <w:szCs w:val="18"/>
              </w:rPr>
              <w:t>Round 2 &amp; Round 6</w:t>
            </w:r>
          </w:p>
        </w:tc>
        <w:tc>
          <w:tcPr>
            <w:tcW w:w="1475" w:type="dxa"/>
            <w:shd w:val="clear" w:color="auto" w:fill="auto"/>
            <w:noWrap/>
            <w:vAlign w:val="center"/>
          </w:tcPr>
          <w:p w14:paraId="24AF6C9C"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78E65756"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37B18710"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30973E5D"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6" w:type="dxa"/>
            <w:shd w:val="clear" w:color="auto" w:fill="auto"/>
            <w:noWrap/>
            <w:vAlign w:val="center"/>
          </w:tcPr>
          <w:p w14:paraId="35404F8D" w14:textId="77777777" w:rsidR="003D1BBE" w:rsidRPr="00D55530" w:rsidRDefault="003D1BBE" w:rsidP="0043730A">
            <w:pPr>
              <w:spacing w:after="60"/>
              <w:jc w:val="center"/>
              <w:rPr>
                <w:rFonts w:cs="Arial"/>
                <w:sz w:val="18"/>
                <w:szCs w:val="18"/>
              </w:rPr>
            </w:pPr>
            <w:r w:rsidRPr="00D55530">
              <w:rPr>
                <w:rFonts w:cs="Arial"/>
                <w:sz w:val="18"/>
                <w:szCs w:val="18"/>
              </w:rPr>
              <w:t>--</w:t>
            </w:r>
          </w:p>
        </w:tc>
      </w:tr>
      <w:tr w:rsidR="003D1BBE" w14:paraId="7188A0AA" w14:textId="77777777" w:rsidTr="00834F77">
        <w:trPr>
          <w:trHeight w:val="397"/>
        </w:trPr>
        <w:tc>
          <w:tcPr>
            <w:tcW w:w="2410" w:type="dxa"/>
            <w:noWrap/>
            <w:vAlign w:val="center"/>
          </w:tcPr>
          <w:p w14:paraId="5AB8E939" w14:textId="32501C0B" w:rsidR="003D1BBE" w:rsidRPr="0043730A" w:rsidRDefault="003D1BBE" w:rsidP="0043730A">
            <w:pPr>
              <w:spacing w:after="60"/>
              <w:jc w:val="center"/>
              <w:rPr>
                <w:rFonts w:cs="Arial"/>
                <w:i/>
                <w:sz w:val="18"/>
                <w:szCs w:val="18"/>
              </w:rPr>
            </w:pPr>
            <w:r w:rsidRPr="0043730A">
              <w:rPr>
                <w:rFonts w:cs="Arial"/>
                <w:sz w:val="18"/>
                <w:szCs w:val="18"/>
              </w:rPr>
              <w:t>Round 3 &amp; Round 4</w:t>
            </w:r>
          </w:p>
        </w:tc>
        <w:tc>
          <w:tcPr>
            <w:tcW w:w="1475" w:type="dxa"/>
            <w:shd w:val="clear" w:color="auto" w:fill="auto"/>
            <w:noWrap/>
            <w:vAlign w:val="center"/>
          </w:tcPr>
          <w:p w14:paraId="02D80EB8" w14:textId="77777777" w:rsidR="003D1BBE" w:rsidRPr="00D55530" w:rsidRDefault="003D1BBE" w:rsidP="0043730A">
            <w:pPr>
              <w:spacing w:after="60"/>
              <w:jc w:val="center"/>
              <w:rPr>
                <w:rFonts w:cs="Arial"/>
                <w:sz w:val="18"/>
                <w:szCs w:val="18"/>
              </w:rPr>
            </w:pPr>
            <w:r w:rsidRPr="00D55530">
              <w:rPr>
                <w:rFonts w:cs="Arial"/>
                <w:sz w:val="18"/>
                <w:szCs w:val="18"/>
              </w:rPr>
              <w:t>0.132</w:t>
            </w:r>
          </w:p>
        </w:tc>
        <w:tc>
          <w:tcPr>
            <w:tcW w:w="1285" w:type="dxa"/>
            <w:shd w:val="clear" w:color="auto" w:fill="auto"/>
            <w:noWrap/>
            <w:vAlign w:val="center"/>
          </w:tcPr>
          <w:p w14:paraId="35B9689C" w14:textId="77777777" w:rsidR="003D1BBE" w:rsidRPr="00D55530" w:rsidRDefault="003D1BBE" w:rsidP="0043730A">
            <w:pPr>
              <w:spacing w:after="60"/>
              <w:jc w:val="center"/>
              <w:rPr>
                <w:rFonts w:cs="Arial"/>
                <w:sz w:val="18"/>
                <w:szCs w:val="18"/>
              </w:rPr>
            </w:pPr>
            <w:r w:rsidRPr="00D55530">
              <w:rPr>
                <w:rFonts w:cs="Arial"/>
                <w:sz w:val="18"/>
                <w:szCs w:val="18"/>
              </w:rPr>
              <w:t>0.132</w:t>
            </w:r>
          </w:p>
        </w:tc>
        <w:tc>
          <w:tcPr>
            <w:tcW w:w="1285" w:type="dxa"/>
            <w:shd w:val="clear" w:color="auto" w:fill="auto"/>
            <w:noWrap/>
            <w:vAlign w:val="center"/>
          </w:tcPr>
          <w:p w14:paraId="24EEF241"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7DD08053" w14:textId="77777777" w:rsidR="003D1BBE" w:rsidRPr="00D55530" w:rsidRDefault="003D1BBE" w:rsidP="0043730A">
            <w:pPr>
              <w:spacing w:after="60"/>
              <w:jc w:val="center"/>
              <w:rPr>
                <w:rFonts w:cs="Arial"/>
                <w:sz w:val="18"/>
                <w:szCs w:val="18"/>
              </w:rPr>
            </w:pPr>
            <w:r w:rsidRPr="00D55530">
              <w:rPr>
                <w:rFonts w:cs="Arial"/>
                <w:sz w:val="18"/>
                <w:szCs w:val="18"/>
              </w:rPr>
              <w:t>0.132</w:t>
            </w:r>
          </w:p>
        </w:tc>
        <w:tc>
          <w:tcPr>
            <w:tcW w:w="1286" w:type="dxa"/>
            <w:shd w:val="clear" w:color="auto" w:fill="auto"/>
            <w:noWrap/>
            <w:vAlign w:val="center"/>
          </w:tcPr>
          <w:p w14:paraId="42D7F2C1"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r>
      <w:tr w:rsidR="003D1BBE" w14:paraId="0566F043" w14:textId="77777777" w:rsidTr="00834F77">
        <w:trPr>
          <w:trHeight w:val="397"/>
        </w:trPr>
        <w:tc>
          <w:tcPr>
            <w:tcW w:w="2410" w:type="dxa"/>
            <w:noWrap/>
            <w:vAlign w:val="center"/>
          </w:tcPr>
          <w:p w14:paraId="3C985568" w14:textId="02D6308B" w:rsidR="003D1BBE" w:rsidRPr="0043730A" w:rsidRDefault="003D1BBE" w:rsidP="0043730A">
            <w:pPr>
              <w:spacing w:after="60"/>
              <w:jc w:val="center"/>
              <w:rPr>
                <w:rFonts w:cs="Arial"/>
                <w:i/>
                <w:sz w:val="18"/>
                <w:szCs w:val="18"/>
              </w:rPr>
            </w:pPr>
            <w:r w:rsidRPr="0043730A">
              <w:rPr>
                <w:rFonts w:cs="Arial"/>
                <w:sz w:val="18"/>
                <w:szCs w:val="18"/>
              </w:rPr>
              <w:t>Round 3 &amp; Round 5</w:t>
            </w:r>
          </w:p>
        </w:tc>
        <w:tc>
          <w:tcPr>
            <w:tcW w:w="1475" w:type="dxa"/>
            <w:shd w:val="clear" w:color="auto" w:fill="auto"/>
            <w:noWrap/>
            <w:vAlign w:val="center"/>
          </w:tcPr>
          <w:p w14:paraId="3B115963"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239F064E"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26C1A1EC"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6D6DAE6D"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6" w:type="dxa"/>
            <w:shd w:val="clear" w:color="auto" w:fill="auto"/>
            <w:noWrap/>
            <w:vAlign w:val="center"/>
          </w:tcPr>
          <w:p w14:paraId="23C987AE"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r>
      <w:tr w:rsidR="003D1BBE" w14:paraId="7A7B86BB" w14:textId="77777777" w:rsidTr="00834F77">
        <w:trPr>
          <w:trHeight w:val="397"/>
        </w:trPr>
        <w:tc>
          <w:tcPr>
            <w:tcW w:w="2410" w:type="dxa"/>
            <w:noWrap/>
            <w:vAlign w:val="center"/>
          </w:tcPr>
          <w:p w14:paraId="05FA8DF0" w14:textId="3D2671FC" w:rsidR="003D1BBE" w:rsidRPr="0043730A" w:rsidRDefault="003D1BBE" w:rsidP="0043730A">
            <w:pPr>
              <w:spacing w:after="60"/>
              <w:jc w:val="center"/>
              <w:rPr>
                <w:rFonts w:cs="Arial"/>
                <w:i/>
                <w:sz w:val="18"/>
                <w:szCs w:val="18"/>
              </w:rPr>
            </w:pPr>
            <w:r w:rsidRPr="0043730A">
              <w:rPr>
                <w:rFonts w:cs="Arial"/>
                <w:sz w:val="18"/>
                <w:szCs w:val="18"/>
              </w:rPr>
              <w:t>Round 3 &amp; Round 6</w:t>
            </w:r>
          </w:p>
        </w:tc>
        <w:tc>
          <w:tcPr>
            <w:tcW w:w="1475" w:type="dxa"/>
            <w:shd w:val="clear" w:color="auto" w:fill="auto"/>
            <w:noWrap/>
            <w:vAlign w:val="center"/>
          </w:tcPr>
          <w:p w14:paraId="7823F6C4"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16BEC174"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2F10498C"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1EE24180"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6" w:type="dxa"/>
            <w:shd w:val="clear" w:color="auto" w:fill="auto"/>
            <w:noWrap/>
            <w:vAlign w:val="center"/>
          </w:tcPr>
          <w:p w14:paraId="68F78378" w14:textId="77777777" w:rsidR="003D1BBE" w:rsidRPr="0043730A" w:rsidRDefault="003D1BBE" w:rsidP="0043730A">
            <w:pPr>
              <w:spacing w:after="60"/>
              <w:jc w:val="center"/>
              <w:rPr>
                <w:rFonts w:cs="Arial"/>
                <w:b/>
                <w:sz w:val="18"/>
                <w:szCs w:val="18"/>
              </w:rPr>
            </w:pPr>
            <w:r w:rsidRPr="0043730A">
              <w:rPr>
                <w:rFonts w:cs="Arial"/>
                <w:b/>
                <w:sz w:val="18"/>
                <w:szCs w:val="18"/>
              </w:rPr>
              <w:t>0.003</w:t>
            </w:r>
          </w:p>
        </w:tc>
      </w:tr>
      <w:tr w:rsidR="003D1BBE" w14:paraId="171F4EB5" w14:textId="77777777" w:rsidTr="00834F77">
        <w:trPr>
          <w:trHeight w:val="397"/>
        </w:trPr>
        <w:tc>
          <w:tcPr>
            <w:tcW w:w="2410" w:type="dxa"/>
            <w:noWrap/>
            <w:vAlign w:val="center"/>
          </w:tcPr>
          <w:p w14:paraId="79E91298" w14:textId="6DA9C064" w:rsidR="003D1BBE" w:rsidRPr="0043730A" w:rsidRDefault="003D1BBE" w:rsidP="0043730A">
            <w:pPr>
              <w:spacing w:after="60"/>
              <w:jc w:val="center"/>
              <w:rPr>
                <w:rFonts w:cs="Arial"/>
                <w:i/>
                <w:sz w:val="18"/>
                <w:szCs w:val="18"/>
              </w:rPr>
            </w:pPr>
            <w:r w:rsidRPr="0043730A">
              <w:rPr>
                <w:rFonts w:cs="Arial"/>
                <w:sz w:val="18"/>
                <w:szCs w:val="18"/>
              </w:rPr>
              <w:t>Round 4 &amp; Round 5</w:t>
            </w:r>
          </w:p>
        </w:tc>
        <w:tc>
          <w:tcPr>
            <w:tcW w:w="1475" w:type="dxa"/>
            <w:shd w:val="clear" w:color="auto" w:fill="auto"/>
            <w:noWrap/>
            <w:vAlign w:val="center"/>
          </w:tcPr>
          <w:p w14:paraId="7D7B5204"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7F066CF1"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348E65BE"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shd w:val="clear" w:color="auto" w:fill="auto"/>
            <w:noWrap/>
            <w:vAlign w:val="center"/>
          </w:tcPr>
          <w:p w14:paraId="55E1FE2B"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6" w:type="dxa"/>
            <w:shd w:val="clear" w:color="auto" w:fill="auto"/>
            <w:noWrap/>
            <w:vAlign w:val="center"/>
          </w:tcPr>
          <w:p w14:paraId="59E090C9"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r>
      <w:tr w:rsidR="003D1BBE" w14:paraId="02E8FF6D" w14:textId="77777777" w:rsidTr="00834F77">
        <w:trPr>
          <w:trHeight w:val="397"/>
        </w:trPr>
        <w:tc>
          <w:tcPr>
            <w:tcW w:w="2410" w:type="dxa"/>
            <w:noWrap/>
            <w:vAlign w:val="center"/>
          </w:tcPr>
          <w:p w14:paraId="45B0ED17" w14:textId="4AE8DFBA" w:rsidR="003D1BBE" w:rsidRPr="0043730A" w:rsidRDefault="003D1BBE" w:rsidP="0043730A">
            <w:pPr>
              <w:spacing w:after="60"/>
              <w:jc w:val="center"/>
              <w:rPr>
                <w:rFonts w:cs="Arial"/>
                <w:i/>
                <w:sz w:val="18"/>
                <w:szCs w:val="18"/>
              </w:rPr>
            </w:pPr>
            <w:r w:rsidRPr="0043730A">
              <w:rPr>
                <w:rFonts w:cs="Arial"/>
                <w:sz w:val="18"/>
                <w:szCs w:val="18"/>
              </w:rPr>
              <w:t>Round 4 &amp; Round 6</w:t>
            </w:r>
          </w:p>
        </w:tc>
        <w:tc>
          <w:tcPr>
            <w:tcW w:w="1475" w:type="dxa"/>
            <w:shd w:val="clear" w:color="auto" w:fill="auto"/>
            <w:noWrap/>
            <w:vAlign w:val="center"/>
          </w:tcPr>
          <w:p w14:paraId="2F845B61"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03B271C8"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6FC3BB74"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c>
          <w:tcPr>
            <w:tcW w:w="1285" w:type="dxa"/>
            <w:shd w:val="clear" w:color="auto" w:fill="auto"/>
            <w:noWrap/>
            <w:vAlign w:val="center"/>
          </w:tcPr>
          <w:p w14:paraId="42FB3B04"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6" w:type="dxa"/>
            <w:shd w:val="clear" w:color="auto" w:fill="auto"/>
            <w:noWrap/>
            <w:vAlign w:val="center"/>
          </w:tcPr>
          <w:p w14:paraId="3B13D541"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r>
      <w:tr w:rsidR="003D1BBE" w14:paraId="645B0EEA" w14:textId="77777777" w:rsidTr="00834F77">
        <w:trPr>
          <w:trHeight w:val="397"/>
        </w:trPr>
        <w:tc>
          <w:tcPr>
            <w:tcW w:w="2410" w:type="dxa"/>
            <w:tcBorders>
              <w:bottom w:val="single" w:sz="4" w:space="0" w:color="auto"/>
            </w:tcBorders>
            <w:noWrap/>
            <w:vAlign w:val="center"/>
          </w:tcPr>
          <w:p w14:paraId="50DE8704" w14:textId="65690E28" w:rsidR="003D1BBE" w:rsidRPr="0043730A" w:rsidRDefault="003D1BBE" w:rsidP="0043730A">
            <w:pPr>
              <w:spacing w:after="60"/>
              <w:jc w:val="center"/>
              <w:rPr>
                <w:rFonts w:cs="Arial"/>
                <w:i/>
                <w:sz w:val="18"/>
                <w:szCs w:val="18"/>
              </w:rPr>
            </w:pPr>
            <w:r w:rsidRPr="0043730A">
              <w:rPr>
                <w:rFonts w:cs="Arial"/>
                <w:sz w:val="18"/>
                <w:szCs w:val="18"/>
              </w:rPr>
              <w:t>Round 5 &amp; Round 6</w:t>
            </w:r>
          </w:p>
        </w:tc>
        <w:tc>
          <w:tcPr>
            <w:tcW w:w="1475" w:type="dxa"/>
            <w:tcBorders>
              <w:bottom w:val="single" w:sz="4" w:space="0" w:color="auto"/>
            </w:tcBorders>
            <w:shd w:val="clear" w:color="auto" w:fill="auto"/>
            <w:noWrap/>
            <w:vAlign w:val="center"/>
          </w:tcPr>
          <w:p w14:paraId="03EE7322"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tcBorders>
              <w:bottom w:val="single" w:sz="4" w:space="0" w:color="auto"/>
            </w:tcBorders>
            <w:shd w:val="clear" w:color="auto" w:fill="auto"/>
            <w:noWrap/>
            <w:vAlign w:val="center"/>
          </w:tcPr>
          <w:p w14:paraId="6DC3882F"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tcBorders>
              <w:bottom w:val="single" w:sz="4" w:space="0" w:color="auto"/>
            </w:tcBorders>
            <w:shd w:val="clear" w:color="auto" w:fill="auto"/>
            <w:noWrap/>
            <w:vAlign w:val="center"/>
          </w:tcPr>
          <w:p w14:paraId="014C730E"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5" w:type="dxa"/>
            <w:tcBorders>
              <w:bottom w:val="single" w:sz="4" w:space="0" w:color="auto"/>
            </w:tcBorders>
            <w:shd w:val="clear" w:color="auto" w:fill="auto"/>
            <w:noWrap/>
            <w:vAlign w:val="center"/>
          </w:tcPr>
          <w:p w14:paraId="6CE69CDA" w14:textId="77777777" w:rsidR="003D1BBE" w:rsidRPr="00D55530" w:rsidRDefault="003D1BBE" w:rsidP="0043730A">
            <w:pPr>
              <w:spacing w:after="60"/>
              <w:jc w:val="center"/>
              <w:rPr>
                <w:rFonts w:cs="Arial"/>
                <w:sz w:val="18"/>
                <w:szCs w:val="18"/>
              </w:rPr>
            </w:pPr>
            <w:r w:rsidRPr="00D55530">
              <w:rPr>
                <w:rFonts w:cs="Arial"/>
                <w:sz w:val="18"/>
                <w:szCs w:val="18"/>
              </w:rPr>
              <w:t>--</w:t>
            </w:r>
          </w:p>
        </w:tc>
        <w:tc>
          <w:tcPr>
            <w:tcW w:w="1286" w:type="dxa"/>
            <w:tcBorders>
              <w:bottom w:val="single" w:sz="4" w:space="0" w:color="auto"/>
            </w:tcBorders>
            <w:shd w:val="clear" w:color="auto" w:fill="auto"/>
            <w:noWrap/>
            <w:vAlign w:val="center"/>
          </w:tcPr>
          <w:p w14:paraId="661C3CF2" w14:textId="77777777" w:rsidR="003D1BBE" w:rsidRPr="0043730A" w:rsidRDefault="003D1BBE" w:rsidP="0043730A">
            <w:pPr>
              <w:spacing w:after="60"/>
              <w:jc w:val="center"/>
              <w:rPr>
                <w:rFonts w:cs="Arial"/>
                <w:b/>
                <w:sz w:val="18"/>
                <w:szCs w:val="18"/>
              </w:rPr>
            </w:pPr>
            <w:r w:rsidRPr="0043730A">
              <w:rPr>
                <w:rFonts w:cs="Arial"/>
                <w:b/>
                <w:sz w:val="18"/>
                <w:szCs w:val="18"/>
              </w:rPr>
              <w:t>&lt;0.001</w:t>
            </w:r>
          </w:p>
        </w:tc>
      </w:tr>
      <w:tr w:rsidR="0043730A" w:rsidRPr="0043730A" w14:paraId="61789AC9" w14:textId="77777777" w:rsidTr="00834F77">
        <w:trPr>
          <w:trHeight w:val="397"/>
        </w:trPr>
        <w:tc>
          <w:tcPr>
            <w:tcW w:w="9026" w:type="dxa"/>
            <w:gridSpan w:val="6"/>
            <w:tcBorders>
              <w:bottom w:val="nil"/>
            </w:tcBorders>
            <w:noWrap/>
            <w:vAlign w:val="center"/>
          </w:tcPr>
          <w:p w14:paraId="5409C183" w14:textId="570A8E7E" w:rsidR="0043730A" w:rsidRPr="003D1BBE" w:rsidRDefault="0043730A" w:rsidP="0043730A">
            <w:pPr>
              <w:spacing w:after="60"/>
              <w:jc w:val="left"/>
              <w:rPr>
                <w:rFonts w:cs="Arial"/>
                <w:sz w:val="17"/>
                <w:szCs w:val="17"/>
              </w:rPr>
            </w:pPr>
          </w:p>
          <w:p w14:paraId="0B6FF78D" w14:textId="413352B2" w:rsidR="0043730A" w:rsidRPr="0043730A" w:rsidRDefault="0043730A" w:rsidP="0043730A">
            <w:pPr>
              <w:spacing w:after="60"/>
              <w:jc w:val="left"/>
              <w:rPr>
                <w:rFonts w:cs="Arial"/>
                <w:sz w:val="18"/>
                <w:szCs w:val="18"/>
              </w:rPr>
            </w:pPr>
          </w:p>
        </w:tc>
      </w:tr>
    </w:tbl>
    <w:p w14:paraId="145822A4" w14:textId="77777777" w:rsidR="004A5B40" w:rsidRDefault="004A5B40" w:rsidP="004A5B40">
      <w:pPr>
        <w:spacing w:after="0" w:line="240" w:lineRule="auto"/>
      </w:pPr>
    </w:p>
    <w:p w14:paraId="38EB9D22" w14:textId="77777777" w:rsidR="003D1BBE" w:rsidRDefault="003D1BBE" w:rsidP="004A5B40">
      <w:pPr>
        <w:keepNext/>
        <w:spacing w:after="0" w:line="240" w:lineRule="auto"/>
        <w:jc w:val="center"/>
      </w:pPr>
    </w:p>
    <w:p w14:paraId="6149DA06" w14:textId="033F7ED1" w:rsidR="003D1BBE" w:rsidRDefault="003D1BBE" w:rsidP="004A5B40">
      <w:pPr>
        <w:keepNext/>
        <w:spacing w:after="0" w:line="240" w:lineRule="auto"/>
        <w:jc w:val="center"/>
      </w:pPr>
    </w:p>
    <w:p w14:paraId="1435BC2E" w14:textId="03F95F83" w:rsidR="004A5B40" w:rsidRDefault="008E2C6A" w:rsidP="004A5B40">
      <w:pPr>
        <w:keepNext/>
        <w:spacing w:after="0" w:line="240" w:lineRule="auto"/>
        <w:jc w:val="center"/>
      </w:pPr>
      <w:r>
        <w:rPr>
          <w:noProof/>
          <w:lang w:eastAsia="en-AU"/>
        </w:rPr>
        <mc:AlternateContent>
          <mc:Choice Requires="wpg">
            <w:drawing>
              <wp:anchor distT="0" distB="0" distL="114300" distR="114300" simplePos="0" relativeHeight="251734016" behindDoc="0" locked="0" layoutInCell="1" allowOverlap="1" wp14:anchorId="10D1D1B3" wp14:editId="5AC2EE20">
                <wp:simplePos x="0" y="0"/>
                <wp:positionH relativeFrom="column">
                  <wp:posOffset>2213197</wp:posOffset>
                </wp:positionH>
                <wp:positionV relativeFrom="paragraph">
                  <wp:posOffset>2055054</wp:posOffset>
                </wp:positionV>
                <wp:extent cx="2836266" cy="3571752"/>
                <wp:effectExtent l="0" t="0" r="21590" b="10160"/>
                <wp:wrapNone/>
                <wp:docPr id="2068" name="Group 2068"/>
                <wp:cNvGraphicFramePr/>
                <a:graphic xmlns:a="http://schemas.openxmlformats.org/drawingml/2006/main">
                  <a:graphicData uri="http://schemas.microsoft.com/office/word/2010/wordprocessingGroup">
                    <wpg:wgp>
                      <wpg:cNvGrpSpPr/>
                      <wpg:grpSpPr>
                        <a:xfrm>
                          <a:off x="0" y="0"/>
                          <a:ext cx="2836266" cy="3571752"/>
                          <a:chOff x="0" y="0"/>
                          <a:chExt cx="2836266" cy="3571752"/>
                        </a:xfrm>
                      </wpg:grpSpPr>
                      <wpg:grpSp>
                        <wpg:cNvPr id="33" name="Group 33"/>
                        <wpg:cNvGrpSpPr/>
                        <wpg:grpSpPr>
                          <a:xfrm>
                            <a:off x="0" y="0"/>
                            <a:ext cx="209550" cy="636353"/>
                            <a:chOff x="0" y="0"/>
                            <a:chExt cx="209550" cy="636353"/>
                          </a:xfrm>
                        </wpg:grpSpPr>
                        <wps:wsp>
                          <wps:cNvPr id="2052" name="Straight Connector 2052"/>
                          <wps:cNvCnPr/>
                          <wps:spPr>
                            <a:xfrm>
                              <a:off x="0" y="0"/>
                              <a:ext cx="209550" cy="0"/>
                            </a:xfrm>
                            <a:prstGeom prst="line">
                              <a:avLst/>
                            </a:prstGeom>
                            <a:ln w="19050">
                              <a:solidFill>
                                <a:schemeClr val="accent2">
                                  <a:lumMod val="60000"/>
                                  <a:lumOff val="40000"/>
                                </a:schemeClr>
                              </a:solidFill>
                            </a:ln>
                          </wps:spPr>
                          <wps:style>
                            <a:lnRef idx="1">
                              <a:schemeClr val="accent3"/>
                            </a:lnRef>
                            <a:fillRef idx="0">
                              <a:schemeClr val="accent3"/>
                            </a:fillRef>
                            <a:effectRef idx="0">
                              <a:schemeClr val="accent3"/>
                            </a:effectRef>
                            <a:fontRef idx="minor">
                              <a:schemeClr val="tx1"/>
                            </a:fontRef>
                          </wps:style>
                          <wps:bodyPr/>
                        </wps:wsp>
                        <wps:wsp>
                          <wps:cNvPr id="2051" name="Straight Connector 2051"/>
                          <wps:cNvCnPr/>
                          <wps:spPr>
                            <a:xfrm>
                              <a:off x="0" y="123258"/>
                              <a:ext cx="209550" cy="0"/>
                            </a:xfrm>
                            <a:prstGeom prst="line">
                              <a:avLst/>
                            </a:prstGeom>
                            <a:ln w="19050">
                              <a:solidFill>
                                <a:schemeClr val="bg2">
                                  <a:lumMod val="50000"/>
                                </a:schemeClr>
                              </a:solidFill>
                            </a:ln>
                          </wps:spPr>
                          <wps:style>
                            <a:lnRef idx="1">
                              <a:schemeClr val="accent6"/>
                            </a:lnRef>
                            <a:fillRef idx="0">
                              <a:schemeClr val="accent6"/>
                            </a:fillRef>
                            <a:effectRef idx="0">
                              <a:schemeClr val="accent6"/>
                            </a:effectRef>
                            <a:fontRef idx="minor">
                              <a:schemeClr val="tx1"/>
                            </a:fontRef>
                          </wps:style>
                          <wps:bodyPr/>
                        </wps:wsp>
                        <wps:wsp>
                          <wps:cNvPr id="2050" name="Straight Connector 2050"/>
                          <wps:cNvCnPr/>
                          <wps:spPr>
                            <a:xfrm>
                              <a:off x="0" y="246515"/>
                              <a:ext cx="209550" cy="0"/>
                            </a:xfrm>
                            <a:prstGeom prst="line">
                              <a:avLst/>
                            </a:prstGeom>
                            <a:ln w="19050">
                              <a:solidFill>
                                <a:srgbClr val="00B050"/>
                              </a:solidFill>
                            </a:ln>
                          </wps:spPr>
                          <wps:style>
                            <a:lnRef idx="1">
                              <a:schemeClr val="accent5"/>
                            </a:lnRef>
                            <a:fillRef idx="0">
                              <a:schemeClr val="accent5"/>
                            </a:fillRef>
                            <a:effectRef idx="0">
                              <a:schemeClr val="accent5"/>
                            </a:effectRef>
                            <a:fontRef idx="minor">
                              <a:schemeClr val="tx1"/>
                            </a:fontRef>
                          </wps:style>
                          <wps:bodyPr/>
                        </wps:wsp>
                        <wps:wsp>
                          <wps:cNvPr id="2049" name="Straight Connector 2049"/>
                          <wps:cNvCnPr/>
                          <wps:spPr>
                            <a:xfrm>
                              <a:off x="0" y="381239"/>
                              <a:ext cx="209550" cy="0"/>
                            </a:xfrm>
                            <a:prstGeom prst="line">
                              <a:avLst/>
                            </a:prstGeom>
                            <a:ln w="19050">
                              <a:solidFill>
                                <a:schemeClr val="accent5">
                                  <a:lumMod val="60000"/>
                                  <a:lumOff val="40000"/>
                                </a:schemeClr>
                              </a:solidFill>
                            </a:ln>
                          </wps:spPr>
                          <wps:style>
                            <a:lnRef idx="1">
                              <a:schemeClr val="accent4"/>
                            </a:lnRef>
                            <a:fillRef idx="0">
                              <a:schemeClr val="accent4"/>
                            </a:fillRef>
                            <a:effectRef idx="0">
                              <a:schemeClr val="accent4"/>
                            </a:effectRef>
                            <a:fontRef idx="minor">
                              <a:schemeClr val="tx1"/>
                            </a:fontRef>
                          </wps:style>
                          <wps:bodyPr/>
                        </wps:wsp>
                        <wps:wsp>
                          <wps:cNvPr id="2102" name="Straight Connector 2102"/>
                          <wps:cNvCnPr/>
                          <wps:spPr>
                            <a:xfrm>
                              <a:off x="0" y="507363"/>
                              <a:ext cx="209550" cy="0"/>
                            </a:xfrm>
                            <a:prstGeom prst="line">
                              <a:avLst/>
                            </a:prstGeom>
                            <a:ln w="19050">
                              <a:solidFill>
                                <a:schemeClr val="tx2">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wps:wsp>
                          <wps:cNvPr id="2103" name="Straight Connector 2103"/>
                          <wps:cNvCnPr/>
                          <wps:spPr>
                            <a:xfrm>
                              <a:off x="0" y="636353"/>
                              <a:ext cx="209550" cy="0"/>
                            </a:xfrm>
                            <a:prstGeom prst="line">
                              <a:avLst/>
                            </a:prstGeom>
                            <a:ln w="19050">
                              <a:solidFill>
                                <a:srgbClr val="FF66FF"/>
                              </a:solidFill>
                            </a:ln>
                          </wps:spPr>
                          <wps:style>
                            <a:lnRef idx="1">
                              <a:schemeClr val="accent6"/>
                            </a:lnRef>
                            <a:fillRef idx="0">
                              <a:schemeClr val="accent6"/>
                            </a:fillRef>
                            <a:effectRef idx="0">
                              <a:schemeClr val="accent6"/>
                            </a:effectRef>
                            <a:fontRef idx="minor">
                              <a:schemeClr val="tx1"/>
                            </a:fontRef>
                          </wps:style>
                          <wps:bodyPr/>
                        </wps:wsp>
                      </wpg:grpSp>
                      <wpg:grpSp>
                        <wpg:cNvPr id="34" name="Group 34"/>
                        <wpg:cNvGrpSpPr/>
                        <wpg:grpSpPr>
                          <a:xfrm>
                            <a:off x="2609244" y="5824"/>
                            <a:ext cx="209550" cy="636353"/>
                            <a:chOff x="0" y="0"/>
                            <a:chExt cx="209550" cy="636353"/>
                          </a:xfrm>
                        </wpg:grpSpPr>
                        <wps:wsp>
                          <wps:cNvPr id="38" name="Straight Connector 38"/>
                          <wps:cNvCnPr/>
                          <wps:spPr>
                            <a:xfrm>
                              <a:off x="0" y="0"/>
                              <a:ext cx="209550" cy="0"/>
                            </a:xfrm>
                            <a:prstGeom prst="line">
                              <a:avLst/>
                            </a:prstGeom>
                            <a:ln w="19050">
                              <a:solidFill>
                                <a:schemeClr val="accent2">
                                  <a:lumMod val="60000"/>
                                  <a:lumOff val="40000"/>
                                </a:schemeClr>
                              </a:solidFill>
                            </a:ln>
                          </wps:spPr>
                          <wps:style>
                            <a:lnRef idx="1">
                              <a:schemeClr val="accent3"/>
                            </a:lnRef>
                            <a:fillRef idx="0">
                              <a:schemeClr val="accent3"/>
                            </a:fillRef>
                            <a:effectRef idx="0">
                              <a:schemeClr val="accent3"/>
                            </a:effectRef>
                            <a:fontRef idx="minor">
                              <a:schemeClr val="tx1"/>
                            </a:fontRef>
                          </wps:style>
                          <wps:bodyPr/>
                        </wps:wsp>
                        <wps:wsp>
                          <wps:cNvPr id="41" name="Straight Connector 41"/>
                          <wps:cNvCnPr/>
                          <wps:spPr>
                            <a:xfrm>
                              <a:off x="0" y="123258"/>
                              <a:ext cx="209550" cy="0"/>
                            </a:xfrm>
                            <a:prstGeom prst="line">
                              <a:avLst/>
                            </a:prstGeom>
                            <a:ln w="19050">
                              <a:solidFill>
                                <a:schemeClr val="bg2">
                                  <a:lumMod val="50000"/>
                                </a:schemeClr>
                              </a:solidFill>
                            </a:ln>
                          </wps:spPr>
                          <wps:style>
                            <a:lnRef idx="1">
                              <a:schemeClr val="accent6"/>
                            </a:lnRef>
                            <a:fillRef idx="0">
                              <a:schemeClr val="accent6"/>
                            </a:fillRef>
                            <a:effectRef idx="0">
                              <a:schemeClr val="accent6"/>
                            </a:effectRef>
                            <a:fontRef idx="minor">
                              <a:schemeClr val="tx1"/>
                            </a:fontRef>
                          </wps:style>
                          <wps:bodyPr/>
                        </wps:wsp>
                        <wps:wsp>
                          <wps:cNvPr id="48" name="Straight Connector 48"/>
                          <wps:cNvCnPr/>
                          <wps:spPr>
                            <a:xfrm>
                              <a:off x="0" y="246515"/>
                              <a:ext cx="209550" cy="0"/>
                            </a:xfrm>
                            <a:prstGeom prst="line">
                              <a:avLst/>
                            </a:prstGeom>
                            <a:ln w="19050">
                              <a:solidFill>
                                <a:srgbClr val="00B050"/>
                              </a:solidFill>
                            </a:ln>
                          </wps:spPr>
                          <wps:style>
                            <a:lnRef idx="1">
                              <a:schemeClr val="accent5"/>
                            </a:lnRef>
                            <a:fillRef idx="0">
                              <a:schemeClr val="accent5"/>
                            </a:fillRef>
                            <a:effectRef idx="0">
                              <a:schemeClr val="accent5"/>
                            </a:effectRef>
                            <a:fontRef idx="minor">
                              <a:schemeClr val="tx1"/>
                            </a:fontRef>
                          </wps:style>
                          <wps:bodyPr/>
                        </wps:wsp>
                        <wps:wsp>
                          <wps:cNvPr id="49" name="Straight Connector 49"/>
                          <wps:cNvCnPr/>
                          <wps:spPr>
                            <a:xfrm>
                              <a:off x="0" y="381239"/>
                              <a:ext cx="209550" cy="0"/>
                            </a:xfrm>
                            <a:prstGeom prst="line">
                              <a:avLst/>
                            </a:prstGeom>
                            <a:ln w="19050">
                              <a:solidFill>
                                <a:schemeClr val="accent5">
                                  <a:lumMod val="60000"/>
                                  <a:lumOff val="40000"/>
                                </a:schemeClr>
                              </a:solidFill>
                            </a:ln>
                          </wps:spPr>
                          <wps:style>
                            <a:lnRef idx="1">
                              <a:schemeClr val="accent4"/>
                            </a:lnRef>
                            <a:fillRef idx="0">
                              <a:schemeClr val="accent4"/>
                            </a:fillRef>
                            <a:effectRef idx="0">
                              <a:schemeClr val="accent4"/>
                            </a:effectRef>
                            <a:fontRef idx="minor">
                              <a:schemeClr val="tx1"/>
                            </a:fontRef>
                          </wps:style>
                          <wps:bodyPr/>
                        </wps:wsp>
                        <wps:wsp>
                          <wps:cNvPr id="51" name="Straight Connector 51"/>
                          <wps:cNvCnPr/>
                          <wps:spPr>
                            <a:xfrm>
                              <a:off x="0" y="507363"/>
                              <a:ext cx="209550" cy="0"/>
                            </a:xfrm>
                            <a:prstGeom prst="line">
                              <a:avLst/>
                            </a:prstGeom>
                            <a:ln w="19050">
                              <a:solidFill>
                                <a:schemeClr val="tx2">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wps:wsp>
                          <wps:cNvPr id="52" name="Straight Connector 52"/>
                          <wps:cNvCnPr/>
                          <wps:spPr>
                            <a:xfrm>
                              <a:off x="0" y="636353"/>
                              <a:ext cx="209550" cy="0"/>
                            </a:xfrm>
                            <a:prstGeom prst="line">
                              <a:avLst/>
                            </a:prstGeom>
                            <a:ln w="19050">
                              <a:solidFill>
                                <a:srgbClr val="FF66FF"/>
                              </a:solidFill>
                            </a:ln>
                          </wps:spPr>
                          <wps:style>
                            <a:lnRef idx="1">
                              <a:schemeClr val="accent6"/>
                            </a:lnRef>
                            <a:fillRef idx="0">
                              <a:schemeClr val="accent6"/>
                            </a:fillRef>
                            <a:effectRef idx="0">
                              <a:schemeClr val="accent6"/>
                            </a:effectRef>
                            <a:fontRef idx="minor">
                              <a:schemeClr val="tx1"/>
                            </a:fontRef>
                          </wps:style>
                          <wps:bodyPr/>
                        </wps:wsp>
                      </wpg:grpSp>
                      <wpg:grpSp>
                        <wpg:cNvPr id="206" name="Group 206"/>
                        <wpg:cNvGrpSpPr/>
                        <wpg:grpSpPr>
                          <a:xfrm>
                            <a:off x="2626716" y="2923750"/>
                            <a:ext cx="209550" cy="636353"/>
                            <a:chOff x="0" y="0"/>
                            <a:chExt cx="209550" cy="636353"/>
                          </a:xfrm>
                        </wpg:grpSpPr>
                        <wps:wsp>
                          <wps:cNvPr id="208" name="Straight Connector 208"/>
                          <wps:cNvCnPr/>
                          <wps:spPr>
                            <a:xfrm>
                              <a:off x="0" y="0"/>
                              <a:ext cx="209550" cy="0"/>
                            </a:xfrm>
                            <a:prstGeom prst="line">
                              <a:avLst/>
                            </a:prstGeom>
                            <a:ln w="19050">
                              <a:solidFill>
                                <a:schemeClr val="accent2">
                                  <a:lumMod val="60000"/>
                                  <a:lumOff val="40000"/>
                                </a:schemeClr>
                              </a:solidFill>
                            </a:ln>
                          </wps:spPr>
                          <wps:style>
                            <a:lnRef idx="1">
                              <a:schemeClr val="accent3"/>
                            </a:lnRef>
                            <a:fillRef idx="0">
                              <a:schemeClr val="accent3"/>
                            </a:fillRef>
                            <a:effectRef idx="0">
                              <a:schemeClr val="accent3"/>
                            </a:effectRef>
                            <a:fontRef idx="minor">
                              <a:schemeClr val="tx1"/>
                            </a:fontRef>
                          </wps:style>
                          <wps:bodyPr/>
                        </wps:wsp>
                        <wps:wsp>
                          <wps:cNvPr id="209" name="Straight Connector 209"/>
                          <wps:cNvCnPr/>
                          <wps:spPr>
                            <a:xfrm>
                              <a:off x="0" y="123258"/>
                              <a:ext cx="209550" cy="0"/>
                            </a:xfrm>
                            <a:prstGeom prst="line">
                              <a:avLst/>
                            </a:prstGeom>
                            <a:ln w="19050">
                              <a:solidFill>
                                <a:schemeClr val="bg2">
                                  <a:lumMod val="50000"/>
                                </a:schemeClr>
                              </a:solidFill>
                            </a:ln>
                          </wps:spPr>
                          <wps:style>
                            <a:lnRef idx="1">
                              <a:schemeClr val="accent6"/>
                            </a:lnRef>
                            <a:fillRef idx="0">
                              <a:schemeClr val="accent6"/>
                            </a:fillRef>
                            <a:effectRef idx="0">
                              <a:schemeClr val="accent6"/>
                            </a:effectRef>
                            <a:fontRef idx="minor">
                              <a:schemeClr val="tx1"/>
                            </a:fontRef>
                          </wps:style>
                          <wps:bodyPr/>
                        </wps:wsp>
                        <wps:wsp>
                          <wps:cNvPr id="211" name="Straight Connector 211"/>
                          <wps:cNvCnPr/>
                          <wps:spPr>
                            <a:xfrm>
                              <a:off x="0" y="246515"/>
                              <a:ext cx="209550" cy="0"/>
                            </a:xfrm>
                            <a:prstGeom prst="line">
                              <a:avLst/>
                            </a:prstGeom>
                            <a:ln w="19050">
                              <a:solidFill>
                                <a:srgbClr val="00B050"/>
                              </a:solidFill>
                            </a:ln>
                          </wps:spPr>
                          <wps:style>
                            <a:lnRef idx="1">
                              <a:schemeClr val="accent5"/>
                            </a:lnRef>
                            <a:fillRef idx="0">
                              <a:schemeClr val="accent5"/>
                            </a:fillRef>
                            <a:effectRef idx="0">
                              <a:schemeClr val="accent5"/>
                            </a:effectRef>
                            <a:fontRef idx="minor">
                              <a:schemeClr val="tx1"/>
                            </a:fontRef>
                          </wps:style>
                          <wps:bodyPr/>
                        </wps:wsp>
                        <wps:wsp>
                          <wps:cNvPr id="224" name="Straight Connector 224"/>
                          <wps:cNvCnPr/>
                          <wps:spPr>
                            <a:xfrm>
                              <a:off x="0" y="381239"/>
                              <a:ext cx="209550" cy="0"/>
                            </a:xfrm>
                            <a:prstGeom prst="line">
                              <a:avLst/>
                            </a:prstGeom>
                            <a:ln w="19050">
                              <a:solidFill>
                                <a:schemeClr val="accent5">
                                  <a:lumMod val="60000"/>
                                  <a:lumOff val="40000"/>
                                </a:schemeClr>
                              </a:solidFill>
                            </a:ln>
                          </wps:spPr>
                          <wps:style>
                            <a:lnRef idx="1">
                              <a:schemeClr val="accent4"/>
                            </a:lnRef>
                            <a:fillRef idx="0">
                              <a:schemeClr val="accent4"/>
                            </a:fillRef>
                            <a:effectRef idx="0">
                              <a:schemeClr val="accent4"/>
                            </a:effectRef>
                            <a:fontRef idx="minor">
                              <a:schemeClr val="tx1"/>
                            </a:fontRef>
                          </wps:style>
                          <wps:bodyPr/>
                        </wps:wsp>
                        <wps:wsp>
                          <wps:cNvPr id="233" name="Straight Connector 233"/>
                          <wps:cNvCnPr/>
                          <wps:spPr>
                            <a:xfrm>
                              <a:off x="0" y="507363"/>
                              <a:ext cx="209550" cy="0"/>
                            </a:xfrm>
                            <a:prstGeom prst="line">
                              <a:avLst/>
                            </a:prstGeom>
                            <a:ln w="19050">
                              <a:solidFill>
                                <a:schemeClr val="tx2">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wps:wsp>
                          <wps:cNvPr id="236" name="Straight Connector 236"/>
                          <wps:cNvCnPr/>
                          <wps:spPr>
                            <a:xfrm>
                              <a:off x="0" y="636353"/>
                              <a:ext cx="209550" cy="0"/>
                            </a:xfrm>
                            <a:prstGeom prst="line">
                              <a:avLst/>
                            </a:prstGeom>
                            <a:ln w="19050">
                              <a:solidFill>
                                <a:srgbClr val="FF66FF"/>
                              </a:solidFill>
                            </a:ln>
                          </wps:spPr>
                          <wps:style>
                            <a:lnRef idx="1">
                              <a:schemeClr val="accent6"/>
                            </a:lnRef>
                            <a:fillRef idx="0">
                              <a:schemeClr val="accent6"/>
                            </a:fillRef>
                            <a:effectRef idx="0">
                              <a:schemeClr val="accent6"/>
                            </a:effectRef>
                            <a:fontRef idx="minor">
                              <a:schemeClr val="tx1"/>
                            </a:fontRef>
                          </wps:style>
                          <wps:bodyPr/>
                        </wps:wsp>
                      </wpg:grpSp>
                      <wpg:grpSp>
                        <wpg:cNvPr id="245" name="Group 245"/>
                        <wpg:cNvGrpSpPr/>
                        <wpg:grpSpPr>
                          <a:xfrm>
                            <a:off x="11649" y="2935399"/>
                            <a:ext cx="209550" cy="636353"/>
                            <a:chOff x="0" y="0"/>
                            <a:chExt cx="209550" cy="636353"/>
                          </a:xfrm>
                        </wpg:grpSpPr>
                        <wps:wsp>
                          <wps:cNvPr id="249" name="Straight Connector 249"/>
                          <wps:cNvCnPr/>
                          <wps:spPr>
                            <a:xfrm>
                              <a:off x="0" y="0"/>
                              <a:ext cx="209550" cy="0"/>
                            </a:xfrm>
                            <a:prstGeom prst="line">
                              <a:avLst/>
                            </a:prstGeom>
                            <a:ln w="19050">
                              <a:solidFill>
                                <a:schemeClr val="accent2">
                                  <a:lumMod val="60000"/>
                                  <a:lumOff val="40000"/>
                                </a:schemeClr>
                              </a:solidFill>
                            </a:ln>
                          </wps:spPr>
                          <wps:style>
                            <a:lnRef idx="1">
                              <a:schemeClr val="accent3"/>
                            </a:lnRef>
                            <a:fillRef idx="0">
                              <a:schemeClr val="accent3"/>
                            </a:fillRef>
                            <a:effectRef idx="0">
                              <a:schemeClr val="accent3"/>
                            </a:effectRef>
                            <a:fontRef idx="minor">
                              <a:schemeClr val="tx1"/>
                            </a:fontRef>
                          </wps:style>
                          <wps:bodyPr/>
                        </wps:wsp>
                        <wps:wsp>
                          <wps:cNvPr id="250" name="Straight Connector 250"/>
                          <wps:cNvCnPr/>
                          <wps:spPr>
                            <a:xfrm>
                              <a:off x="0" y="123258"/>
                              <a:ext cx="209550" cy="0"/>
                            </a:xfrm>
                            <a:prstGeom prst="line">
                              <a:avLst/>
                            </a:prstGeom>
                            <a:ln w="19050">
                              <a:solidFill>
                                <a:schemeClr val="bg2">
                                  <a:lumMod val="50000"/>
                                </a:schemeClr>
                              </a:solidFill>
                            </a:ln>
                          </wps:spPr>
                          <wps:style>
                            <a:lnRef idx="1">
                              <a:schemeClr val="accent6"/>
                            </a:lnRef>
                            <a:fillRef idx="0">
                              <a:schemeClr val="accent6"/>
                            </a:fillRef>
                            <a:effectRef idx="0">
                              <a:schemeClr val="accent6"/>
                            </a:effectRef>
                            <a:fontRef idx="minor">
                              <a:schemeClr val="tx1"/>
                            </a:fontRef>
                          </wps:style>
                          <wps:bodyPr/>
                        </wps:wsp>
                        <wps:wsp>
                          <wps:cNvPr id="262" name="Straight Connector 262"/>
                          <wps:cNvCnPr/>
                          <wps:spPr>
                            <a:xfrm>
                              <a:off x="0" y="246515"/>
                              <a:ext cx="209550" cy="0"/>
                            </a:xfrm>
                            <a:prstGeom prst="line">
                              <a:avLst/>
                            </a:prstGeom>
                            <a:ln w="19050">
                              <a:solidFill>
                                <a:srgbClr val="00B050"/>
                              </a:solidFill>
                            </a:ln>
                          </wps:spPr>
                          <wps:style>
                            <a:lnRef idx="1">
                              <a:schemeClr val="accent5"/>
                            </a:lnRef>
                            <a:fillRef idx="0">
                              <a:schemeClr val="accent5"/>
                            </a:fillRef>
                            <a:effectRef idx="0">
                              <a:schemeClr val="accent5"/>
                            </a:effectRef>
                            <a:fontRef idx="minor">
                              <a:schemeClr val="tx1"/>
                            </a:fontRef>
                          </wps:style>
                          <wps:bodyPr/>
                        </wps:wsp>
                        <wps:wsp>
                          <wps:cNvPr id="263" name="Straight Connector 263"/>
                          <wps:cNvCnPr/>
                          <wps:spPr>
                            <a:xfrm>
                              <a:off x="0" y="381239"/>
                              <a:ext cx="209550" cy="0"/>
                            </a:xfrm>
                            <a:prstGeom prst="line">
                              <a:avLst/>
                            </a:prstGeom>
                            <a:ln w="19050">
                              <a:solidFill>
                                <a:schemeClr val="accent5">
                                  <a:lumMod val="60000"/>
                                  <a:lumOff val="40000"/>
                                </a:schemeClr>
                              </a:solidFill>
                            </a:ln>
                          </wps:spPr>
                          <wps:style>
                            <a:lnRef idx="1">
                              <a:schemeClr val="accent4"/>
                            </a:lnRef>
                            <a:fillRef idx="0">
                              <a:schemeClr val="accent4"/>
                            </a:fillRef>
                            <a:effectRef idx="0">
                              <a:schemeClr val="accent4"/>
                            </a:effectRef>
                            <a:fontRef idx="minor">
                              <a:schemeClr val="tx1"/>
                            </a:fontRef>
                          </wps:style>
                          <wps:bodyPr/>
                        </wps:wsp>
                        <wps:wsp>
                          <wps:cNvPr id="264" name="Straight Connector 264"/>
                          <wps:cNvCnPr/>
                          <wps:spPr>
                            <a:xfrm>
                              <a:off x="0" y="507363"/>
                              <a:ext cx="209550" cy="0"/>
                            </a:xfrm>
                            <a:prstGeom prst="line">
                              <a:avLst/>
                            </a:prstGeom>
                            <a:ln w="19050">
                              <a:solidFill>
                                <a:schemeClr val="tx2">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wps:wsp>
                          <wps:cNvPr id="265" name="Straight Connector 265"/>
                          <wps:cNvCnPr/>
                          <wps:spPr>
                            <a:xfrm>
                              <a:off x="0" y="636353"/>
                              <a:ext cx="209550" cy="0"/>
                            </a:xfrm>
                            <a:prstGeom prst="line">
                              <a:avLst/>
                            </a:prstGeom>
                            <a:ln w="19050">
                              <a:solidFill>
                                <a:srgbClr val="FF66FF"/>
                              </a:solidFill>
                            </a:ln>
                          </wps:spPr>
                          <wps:style>
                            <a:lnRef idx="1">
                              <a:schemeClr val="accent6"/>
                            </a:lnRef>
                            <a:fillRef idx="0">
                              <a:schemeClr val="accent6"/>
                            </a:fillRef>
                            <a:effectRef idx="0">
                              <a:schemeClr val="accent6"/>
                            </a:effectRef>
                            <a:fontRef idx="minor">
                              <a:schemeClr val="tx1"/>
                            </a:fontRef>
                          </wps:style>
                          <wps:bodyPr/>
                        </wps:wsp>
                      </wpg:grp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B7296E1" id="Group 2068" o:spid="_x0000_s1026" style="position:absolute;margin-left:174.25pt;margin-top:161.8pt;width:223.35pt;height:281.25pt;z-index:251734016" coordsize="28362,35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">
                <v:group id="Group 33" o:spid="_x0000_s1027" style="position:absolute;width:2095;height:6363" coordsize="2095,6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line id="Straight Connector 2052" o:spid="_x0000_s1028" style="position:absolute;visibility:visible;mso-wrap-style:square" from="0,0" to="20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" strokecolor="#d99594 [1941]" strokeweight="1.5pt"/>
                  <v:line id="Straight Connector 2051" o:spid="_x0000_s1029" style="position:absolute;visibility:visible;mso-wrap-style:square" from="0,1232" to="2095,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" strokecolor="#938953 [1614]" strokeweight="1.5pt"/>
                  <v:line id="Straight Connector 2050" o:spid="_x0000_s1030" style="position:absolute;visibility:visible;mso-wrap-style:square" from="0,2465" to="2095,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" strokecolor="#00b050" strokeweight="1.5pt"/>
                  <v:line id="Straight Connector 2049" o:spid="_x0000_s1031" style="position:absolute;visibility:visible;mso-wrap-style:square" from="0,3812" to="2095,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" strokecolor="#92cddc [1944]" strokeweight="1.5pt"/>
                  <v:line id="Straight Connector 2102" o:spid="_x0000_s1032" style="position:absolute;visibility:visible;mso-wrap-style:square" from="0,5073" to="2095,5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" strokecolor="#8db3e2 [1311]" strokeweight="1.5pt"/>
                  <v:line id="Straight Connector 2103" o:spid="_x0000_s1033" style="position:absolute;visibility:visible;mso-wrap-style:square" from="0,6363" to="2095,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" strokecolor="#f6f" strokeweight="1.5pt"/>
                </v:group>
                <v:group id="Group 34" o:spid="_x0000_s1034" style="position:absolute;left:26092;top:58;width:2095;height:6363" coordsize="2095,6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line id="Straight Connector 38" o:spid="_x0000_s1035" style="position:absolute;visibility:visible;mso-wrap-style:square" from="0,0" to="20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" strokecolor="#d99594 [1941]" strokeweight="1.5pt"/>
                  <v:line id="Straight Connector 41" o:spid="_x0000_s1036" style="position:absolute;visibility:visible;mso-wrap-style:square" from="0,1232" to="2095,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" strokecolor="#938953 [1614]" strokeweight="1.5pt"/>
                  <v:line id="Straight Connector 48" o:spid="_x0000_s1037" style="position:absolute;visibility:visible;mso-wrap-style:square" from="0,2465" to="2095,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" strokecolor="#00b050" strokeweight="1.5pt"/>
                  <v:line id="Straight Connector 49" o:spid="_x0000_s1038" style="position:absolute;visibility:visible;mso-wrap-style:square" from="0,3812" to="2095,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" strokecolor="#92cddc [1944]" strokeweight="1.5pt"/>
                  <v:line id="Straight Connector 51" o:spid="_x0000_s1039" style="position:absolute;visibility:visible;mso-wrap-style:square" from="0,5073" to="2095,5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" strokecolor="#8db3e2 [1311]" strokeweight="1.5pt"/>
                  <v:line id="Straight Connector 52" o:spid="_x0000_s1040" style="position:absolute;visibility:visible;mso-wrap-style:square" from="0,6363" to="2095,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" strokecolor="#f6f" strokeweight="1.5pt"/>
                </v:group>
                <v:group id="Group 206" o:spid="_x0000_s1041" style="position:absolute;left:26267;top:29237;width:2095;height:6364" coordsize="2095,6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line id="Straight Connector 208" o:spid="_x0000_s1042" style="position:absolute;visibility:visible;mso-wrap-style:square" from="0,0" to="20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" strokecolor="#d99594 [1941]" strokeweight="1.5pt"/>
                  <v:line id="Straight Connector 209" o:spid="_x0000_s1043" style="position:absolute;visibility:visible;mso-wrap-style:square" from="0,1232" to="2095,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" strokecolor="#938953 [1614]" strokeweight="1.5pt"/>
                  <v:line id="Straight Connector 211" o:spid="_x0000_s1044" style="position:absolute;visibility:visible;mso-wrap-style:square" from="0,2465" to="2095,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" strokecolor="#00b050" strokeweight="1.5pt"/>
                  <v:line id="Straight Connector 224" o:spid="_x0000_s1045" style="position:absolute;visibility:visible;mso-wrap-style:square" from="0,3812" to="2095,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" strokecolor="#92cddc [1944]" strokeweight="1.5pt"/>
                  <v:line id="Straight Connector 233" o:spid="_x0000_s1046" style="position:absolute;visibility:visible;mso-wrap-style:square" from="0,5073" to="2095,5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" strokecolor="#8db3e2 [1311]" strokeweight="1.5pt"/>
                  <v:line id="Straight Connector 236" o:spid="_x0000_s1047" style="position:absolute;visibility:visible;mso-wrap-style:square" from="0,6363" to="2095,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" strokecolor="#f6f" strokeweight="1.5pt"/>
                </v:group>
                <v:group id="Group 245" o:spid="_x0000_s1048" style="position:absolute;left:116;top:29353;width:2095;height:6364" coordsize="2095,6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line id="Straight Connector 249" o:spid="_x0000_s1049" style="position:absolute;visibility:visible;mso-wrap-style:square" from="0,0" to="20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" strokecolor="#d99594 [1941]" strokeweight="1.5pt"/>
                  <v:line id="Straight Connector 250" o:spid="_x0000_s1050" style="position:absolute;visibility:visible;mso-wrap-style:square" from="0,1232" to="2095,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" strokecolor="#938953 [1614]" strokeweight="1.5pt"/>
                  <v:line id="Straight Connector 262" o:spid="_x0000_s1051" style="position:absolute;visibility:visible;mso-wrap-style:square" from="0,2465" to="2095,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" strokecolor="#00b050" strokeweight="1.5pt"/>
                  <v:line id="Straight Connector 263" o:spid="_x0000_s1052" style="position:absolute;visibility:visible;mso-wrap-style:square" from="0,3812" to="2095,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" strokecolor="#92cddc [1944]" strokeweight="1.5pt"/>
                  <v:line id="Straight Connector 264" o:spid="_x0000_s1053" style="position:absolute;visibility:visible;mso-wrap-style:square" from="0,5073" to="2095,5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" strokecolor="#8db3e2 [1311]" strokeweight="1.5pt"/>
                  <v:line id="Straight Connector 265" o:spid="_x0000_s1054" style="position:absolute;visibility:visible;mso-wrap-style:square" from="0,6363" to="2095,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" strokecolor="#f6f" strokeweight="1.5pt"/>
                </v:group>
              </v:group>
            </w:pict>
          </mc:Fallback>
        </mc:AlternateContent>
      </w:r>
      <w:r w:rsidR="003D1BBE">
        <w:rPr>
          <w:noProof/>
          <w:lang w:eastAsia="en-AU"/>
        </w:rPr>
        <mc:AlternateContent>
          <mc:Choice Requires="wps">
            <w:drawing>
              <wp:anchor distT="45720" distB="45720" distL="114300" distR="114300" simplePos="0" relativeHeight="251724800" behindDoc="0" locked="0" layoutInCell="1" allowOverlap="1" wp14:anchorId="6D8D9B47" wp14:editId="033633BF">
                <wp:simplePos x="0" y="0"/>
                <wp:positionH relativeFrom="column">
                  <wp:posOffset>-132169</wp:posOffset>
                </wp:positionH>
                <wp:positionV relativeFrom="paragraph">
                  <wp:posOffset>2381709</wp:posOffset>
                </wp:positionV>
                <wp:extent cx="531495" cy="30797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31495" cy="307975"/>
                        </a:xfrm>
                        <a:prstGeom prst="rect">
                          <a:avLst/>
                        </a:prstGeom>
                        <a:noFill/>
                        <a:ln w="9525">
                          <a:noFill/>
                          <a:miter lim="800000"/>
                          <a:headEnd/>
                          <a:tailEnd/>
                        </a:ln>
                      </wps:spPr>
                      <wps:txbx>
                        <w:txbxContent>
                          <w:p w14:paraId="6337CEE6" w14:textId="21C0D2A6" w:rsidR="005F50BB" w:rsidRPr="003D1BBE" w:rsidRDefault="005F50BB">
                            <w:pPr>
                              <w:rPr>
                                <w:sz w:val="16"/>
                              </w:rPr>
                            </w:pPr>
                            <w:r w:rsidRPr="003D1BBE">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D8D9B47" id="Text Box 2" o:spid="_x0000_s1083" type="#_x0000_t202" style="position:absolute;left:0;text-align:left;margin-left:-10.4pt;margin-top:187.55pt;width:41.85pt;height:24.25pt;rotation:-90;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" filled="f" stroked="f">
                <v:textbox>
                  <w:txbxContent>
                    <w:p w14:paraId="6337CEE6" w14:textId="21C0D2A6" w:rsidR="005F50BB" w:rsidRPr="003D1BBE" w:rsidRDefault="005F50BB">
                      <w:pPr>
                        <w:rPr>
                          <w:sz w:val="16"/>
                        </w:rPr>
                      </w:pPr>
                      <w:r w:rsidRPr="003D1BBE">
                        <w:rPr>
                          <w:sz w:val="16"/>
                        </w:rPr>
                        <w:t>(%)</w:t>
                      </w:r>
                    </w:p>
                  </w:txbxContent>
                </v:textbox>
              </v:shape>
            </w:pict>
          </mc:Fallback>
        </mc:AlternateContent>
      </w:r>
      <w:r w:rsidR="004A5B40" w:rsidRPr="00161D00">
        <w:rPr>
          <w:noProof/>
          <w:lang w:eastAsia="en-AU"/>
        </w:rPr>
        <w:drawing>
          <wp:inline distT="0" distB="0" distL="0" distR="0" wp14:anchorId="241ED8BA" wp14:editId="516BCC00">
            <wp:extent cx="5645888" cy="6079658"/>
            <wp:effectExtent l="0" t="0" r="0" b="0"/>
            <wp:docPr id="2101" name="Picture 2101" descr="Figure K 7: Length frequency distribution (proportion) of bony herring, golden perch, spangled perch, and Hyrtl’s tandan sampled; October 2015 (Sample 1), April 2016 (Sample 2), December 2016 (Sample 3), April 2017 (Sample 4), November 2017 (Sample 5) and May 2018 (Sample 6).  " title="Figure K 7: Length frequency distribution (proportion) of bony herring, golden perch, spangled perch, and Hyrtl’s tandan sampled; October 2015 (Sample 1), April 2016 (Sample 2), December 2016 (Sample 3), April 2017 (Sample 4), November 2017 (Sample 5) and May 2018 (Sample 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9" cstate="email">
                      <a:extLst>
                        <a:ext uri="{28A0092B-C50C-407E-A947-70E740481C1C}">
                          <a14:useLocalDpi xmlns:a14="http://schemas.microsoft.com/office/drawing/2010/main"/>
                        </a:ext>
                      </a:extLst>
                    </a:blip>
                    <a:srcRect l="1531" t="1076" r="1440" b="1041"/>
                    <a:stretch/>
                  </pic:blipFill>
                  <pic:spPr bwMode="auto">
                    <a:xfrm>
                      <a:off x="0" y="0"/>
                      <a:ext cx="5650647" cy="6084782"/>
                    </a:xfrm>
                    <a:prstGeom prst="rect">
                      <a:avLst/>
                    </a:prstGeom>
                    <a:noFill/>
                    <a:ln>
                      <a:noFill/>
                    </a:ln>
                    <a:extLst>
                      <a:ext uri="{53640926-AAD7-44D8-BBD7-CCE9431645EC}">
                        <a14:shadowObscured xmlns:a14="http://schemas.microsoft.com/office/drawing/2010/main"/>
                      </a:ext>
                    </a:extLst>
                  </pic:spPr>
                </pic:pic>
              </a:graphicData>
            </a:graphic>
          </wp:inline>
        </w:drawing>
      </w:r>
    </w:p>
    <w:p w14:paraId="0AF62D00" w14:textId="239A3C50" w:rsidR="00C40FAA" w:rsidRPr="008E2C6A" w:rsidRDefault="004A5B40" w:rsidP="008E2C6A">
      <w:pPr>
        <w:pStyle w:val="Caption"/>
      </w:pPr>
      <w:bookmarkStart w:id="509" w:name="_Ref12185246"/>
      <w:bookmarkStart w:id="510" w:name="_Toc17463703"/>
      <w:r w:rsidRPr="008E2C6A">
        <w:t xml:space="preserve">Figure </w:t>
      </w:r>
      <w:r w:rsidR="00C80097" w:rsidRPr="008E2C6A">
        <w:fldChar w:fldCharType="begin"/>
      </w:r>
      <w:r w:rsidR="00C80097" w:rsidRPr="008E2C6A">
        <w:rPr>
          <w:b w:val="0"/>
          <w:bCs w:val="0"/>
        </w:rPr>
        <w:instrText xml:space="preserve"> STYLEREF 6 \s </w:instrText>
      </w:r>
      <w:r w:rsidR="00C80097" w:rsidRPr="008E2C6A">
        <w:fldChar w:fldCharType="separate"/>
      </w:r>
      <w:r w:rsidR="00754AB7">
        <w:rPr>
          <w:b w:val="0"/>
          <w:bCs w:val="0"/>
          <w:noProof/>
        </w:rPr>
        <w:t>K</w:t>
      </w:r>
      <w:r w:rsidR="00C80097" w:rsidRPr="008E2C6A">
        <w:fldChar w:fldCharType="end"/>
      </w:r>
      <w:r w:rsidR="00C80097" w:rsidRPr="008E2C6A">
        <w:noBreakHyphen/>
      </w:r>
      <w:r w:rsidR="00C80097" w:rsidRPr="008E2C6A">
        <w:fldChar w:fldCharType="begin"/>
      </w:r>
      <w:r w:rsidR="00C80097" w:rsidRPr="008E2C6A">
        <w:rPr>
          <w:b w:val="0"/>
          <w:bCs w:val="0"/>
        </w:rPr>
        <w:instrText xml:space="preserve"> SEQ Figure \* ARABIC \s 6 </w:instrText>
      </w:r>
      <w:r w:rsidR="00C80097" w:rsidRPr="008E2C6A">
        <w:fldChar w:fldCharType="separate"/>
      </w:r>
      <w:r w:rsidR="00754AB7">
        <w:rPr>
          <w:b w:val="0"/>
          <w:bCs w:val="0"/>
          <w:noProof/>
        </w:rPr>
        <w:t>7</w:t>
      </w:r>
      <w:r w:rsidR="00C80097" w:rsidRPr="008E2C6A">
        <w:fldChar w:fldCharType="end"/>
      </w:r>
      <w:bookmarkEnd w:id="509"/>
      <w:r w:rsidR="006008EF" w:rsidRPr="008E2C6A">
        <w:t xml:space="preserve">: </w:t>
      </w:r>
      <w:r w:rsidRPr="008E2C6A">
        <w:t>Length frequency distribution (</w:t>
      </w:r>
      <w:r w:rsidR="00C40FAA" w:rsidRPr="008E2C6A">
        <w:t>p</w:t>
      </w:r>
      <w:r w:rsidRPr="008E2C6A">
        <w:t>roportion) of bony herring, golden perch, spangled perch, and Hyrtl’s tandan sampled</w:t>
      </w:r>
      <w:r w:rsidRPr="008E2C6A">
        <w:rPr>
          <w:b w:val="0"/>
          <w:bCs w:val="0"/>
        </w:rPr>
        <w:t xml:space="preserve">; October 2015 (S1), April </w:t>
      </w:r>
      <w:r w:rsidRPr="00CE6CB7">
        <w:rPr>
          <w:b w:val="0"/>
          <w:bCs w:val="0"/>
        </w:rPr>
        <w:t>2016 (S</w:t>
      </w:r>
      <w:r w:rsidRPr="008E2C6A">
        <w:t>2), December 2016 (S3), April 2017 (S4), November 2017 (S5) and May 2018 (S6)</w:t>
      </w:r>
      <w:r w:rsidR="00465825" w:rsidRPr="008E2C6A">
        <w:t>.</w:t>
      </w:r>
      <w:bookmarkEnd w:id="510"/>
      <w:r w:rsidR="00465825" w:rsidRPr="008E2C6A">
        <w:t xml:space="preserve">  </w:t>
      </w:r>
      <w:r w:rsidRPr="005F50BB">
        <w:t>NB*</w:t>
      </w:r>
      <w:r w:rsidR="00465825" w:rsidRPr="008E2C6A">
        <w:t xml:space="preserve">. </w:t>
      </w:r>
      <w:r w:rsidRPr="008E2C6A">
        <w:t>Dashed line is approximate length of one-year-old individual.</w:t>
      </w:r>
    </w:p>
    <w:p w14:paraId="6C80F8F0" w14:textId="0F74B2A5" w:rsidR="0015064E" w:rsidRPr="003D1BBE" w:rsidRDefault="0015064E" w:rsidP="003D1BBE">
      <w:pPr>
        <w:pStyle w:val="Caption"/>
        <w:rPr>
          <w:szCs w:val="24"/>
        </w:rPr>
      </w:pPr>
      <w:r w:rsidRPr="003D1BBE">
        <w:rPr>
          <w:szCs w:val="24"/>
        </w:rPr>
        <w:br w:type="page"/>
      </w:r>
    </w:p>
    <w:p w14:paraId="38A42D89" w14:textId="13EDEA5A" w:rsidR="004A5B40" w:rsidRDefault="008E2C6A" w:rsidP="004A5B40">
      <w:pPr>
        <w:keepNext/>
        <w:spacing w:after="0" w:line="240" w:lineRule="auto"/>
        <w:jc w:val="center"/>
      </w:pPr>
      <w:r>
        <w:rPr>
          <w:noProof/>
          <w:lang w:eastAsia="en-AU"/>
        </w:rPr>
        <mc:AlternateContent>
          <mc:Choice Requires="wpg">
            <w:drawing>
              <wp:anchor distT="0" distB="0" distL="114300" distR="114300" simplePos="0" relativeHeight="251687936" behindDoc="0" locked="0" layoutInCell="1" allowOverlap="1" wp14:anchorId="294440B5" wp14:editId="600F4B4C">
                <wp:simplePos x="0" y="0"/>
                <wp:positionH relativeFrom="column">
                  <wp:posOffset>4548703</wp:posOffset>
                </wp:positionH>
                <wp:positionV relativeFrom="paragraph">
                  <wp:posOffset>4723430</wp:posOffset>
                </wp:positionV>
                <wp:extent cx="215375" cy="826572"/>
                <wp:effectExtent l="0" t="0" r="13335" b="12065"/>
                <wp:wrapNone/>
                <wp:docPr id="2070" name="Group 2070"/>
                <wp:cNvGraphicFramePr/>
                <a:graphic xmlns:a="http://schemas.openxmlformats.org/drawingml/2006/main">
                  <a:graphicData uri="http://schemas.microsoft.com/office/word/2010/wordprocessingGroup">
                    <wpg:wgp>
                      <wpg:cNvGrpSpPr/>
                      <wpg:grpSpPr>
                        <a:xfrm>
                          <a:off x="0" y="0"/>
                          <a:ext cx="215375" cy="826572"/>
                          <a:chOff x="0" y="0"/>
                          <a:chExt cx="215375" cy="762971"/>
                        </a:xfrm>
                      </wpg:grpSpPr>
                      <wps:wsp>
                        <wps:cNvPr id="2063" name="Straight Connector 2063"/>
                        <wps:cNvCnPr/>
                        <wps:spPr>
                          <a:xfrm>
                            <a:off x="0" y="0"/>
                            <a:ext cx="209550" cy="0"/>
                          </a:xfrm>
                          <a:prstGeom prst="line">
                            <a:avLst/>
                          </a:prstGeom>
                          <a:ln w="19050">
                            <a:solidFill>
                              <a:schemeClr val="accent2">
                                <a:lumMod val="60000"/>
                                <a:lumOff val="40000"/>
                              </a:schemeClr>
                            </a:solidFill>
                          </a:ln>
                        </wps:spPr>
                        <wps:style>
                          <a:lnRef idx="1">
                            <a:schemeClr val="accent3"/>
                          </a:lnRef>
                          <a:fillRef idx="0">
                            <a:schemeClr val="accent3"/>
                          </a:fillRef>
                          <a:effectRef idx="0">
                            <a:schemeClr val="accent3"/>
                          </a:effectRef>
                          <a:fontRef idx="minor">
                            <a:schemeClr val="tx1"/>
                          </a:fontRef>
                        </wps:style>
                        <wps:bodyPr/>
                      </wps:wsp>
                      <wps:wsp>
                        <wps:cNvPr id="2064" name="Straight Connector 2064"/>
                        <wps:cNvCnPr/>
                        <wps:spPr>
                          <a:xfrm>
                            <a:off x="5825" y="163078"/>
                            <a:ext cx="209550" cy="0"/>
                          </a:xfrm>
                          <a:prstGeom prst="line">
                            <a:avLst/>
                          </a:prstGeom>
                          <a:ln w="19050">
                            <a:solidFill>
                              <a:schemeClr val="bg2">
                                <a:lumMod val="50000"/>
                              </a:schemeClr>
                            </a:solidFill>
                          </a:ln>
                        </wps:spPr>
                        <wps:style>
                          <a:lnRef idx="1">
                            <a:schemeClr val="accent6"/>
                          </a:lnRef>
                          <a:fillRef idx="0">
                            <a:schemeClr val="accent6"/>
                          </a:fillRef>
                          <a:effectRef idx="0">
                            <a:schemeClr val="accent6"/>
                          </a:effectRef>
                          <a:fontRef idx="minor">
                            <a:schemeClr val="tx1"/>
                          </a:fontRef>
                        </wps:style>
                        <wps:bodyPr/>
                      </wps:wsp>
                      <wps:wsp>
                        <wps:cNvPr id="2065" name="Straight Connector 2065"/>
                        <wps:cNvCnPr/>
                        <wps:spPr>
                          <a:xfrm>
                            <a:off x="0" y="291210"/>
                            <a:ext cx="209550" cy="0"/>
                          </a:xfrm>
                          <a:prstGeom prst="line">
                            <a:avLst/>
                          </a:prstGeom>
                          <a:ln w="19050">
                            <a:solidFill>
                              <a:srgbClr val="00B050"/>
                            </a:solidFill>
                          </a:ln>
                        </wps:spPr>
                        <wps:style>
                          <a:lnRef idx="1">
                            <a:schemeClr val="accent5"/>
                          </a:lnRef>
                          <a:fillRef idx="0">
                            <a:schemeClr val="accent5"/>
                          </a:fillRef>
                          <a:effectRef idx="0">
                            <a:schemeClr val="accent5"/>
                          </a:effectRef>
                          <a:fontRef idx="minor">
                            <a:schemeClr val="tx1"/>
                          </a:fontRef>
                        </wps:style>
                        <wps:bodyPr/>
                      </wps:wsp>
                      <wps:wsp>
                        <wps:cNvPr id="2066" name="Straight Connector 2066"/>
                        <wps:cNvCnPr/>
                        <wps:spPr>
                          <a:xfrm>
                            <a:off x="5825" y="436815"/>
                            <a:ext cx="209550" cy="0"/>
                          </a:xfrm>
                          <a:prstGeom prst="line">
                            <a:avLst/>
                          </a:prstGeom>
                          <a:ln w="19050">
                            <a:solidFill>
                              <a:srgbClr val="00B0F0"/>
                            </a:solidFill>
                          </a:ln>
                        </wps:spPr>
                        <wps:style>
                          <a:lnRef idx="1">
                            <a:schemeClr val="accent4"/>
                          </a:lnRef>
                          <a:fillRef idx="0">
                            <a:schemeClr val="accent4"/>
                          </a:fillRef>
                          <a:effectRef idx="0">
                            <a:schemeClr val="accent4"/>
                          </a:effectRef>
                          <a:fontRef idx="minor">
                            <a:schemeClr val="tx1"/>
                          </a:fontRef>
                        </wps:style>
                        <wps:bodyPr/>
                      </wps:wsp>
                      <wps:wsp>
                        <wps:cNvPr id="2105" name="Straight Connector 2105"/>
                        <wps:cNvCnPr/>
                        <wps:spPr>
                          <a:xfrm>
                            <a:off x="5825" y="599893"/>
                            <a:ext cx="209550" cy="0"/>
                          </a:xfrm>
                          <a:prstGeom prst="line">
                            <a:avLst/>
                          </a:prstGeom>
                          <a:ln w="19050">
                            <a:solidFill>
                              <a:schemeClr val="tx2">
                                <a:lumMod val="40000"/>
                                <a:lumOff val="60000"/>
                              </a:schemeClr>
                            </a:solidFill>
                          </a:ln>
                        </wps:spPr>
                        <wps:style>
                          <a:lnRef idx="1">
                            <a:schemeClr val="accent6"/>
                          </a:lnRef>
                          <a:fillRef idx="0">
                            <a:schemeClr val="accent6"/>
                          </a:fillRef>
                          <a:effectRef idx="0">
                            <a:schemeClr val="accent6"/>
                          </a:effectRef>
                          <a:fontRef idx="minor">
                            <a:schemeClr val="tx1"/>
                          </a:fontRef>
                        </wps:style>
                        <wps:bodyPr/>
                      </wps:wsp>
                      <wps:wsp>
                        <wps:cNvPr id="2106" name="Straight Connector 2106"/>
                        <wps:cNvCnPr/>
                        <wps:spPr>
                          <a:xfrm>
                            <a:off x="0" y="762971"/>
                            <a:ext cx="209550" cy="0"/>
                          </a:xfrm>
                          <a:prstGeom prst="line">
                            <a:avLst/>
                          </a:prstGeom>
                          <a:noFill/>
                          <a:ln w="19050" cap="flat" cmpd="sng" algn="ctr">
                            <a:solidFill>
                              <a:srgbClr val="FF66FF"/>
                            </a:solidFill>
                            <a:prstDash val="solid"/>
                          </a:ln>
                          <a:effectLst/>
                        </wps:spPr>
                        <wps:bodyPr/>
                      </wps:wsp>
                    </wpg:wg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CB28538" id="Group 2070" o:spid="_x0000_s1026" style="position:absolute;margin-left:358.15pt;margin-top:371.9pt;width:16.95pt;height:65.1pt;z-index:251687936;mso-height-relative:margin" coordsize="2153,7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">
                <v:line id="Straight Connector 2063" o:spid="_x0000_s1027" style="position:absolute;visibility:visible;mso-wrap-style:square" from="0,0" to="20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" strokecolor="#d99594 [1941]" strokeweight="1.5pt"/>
                <v:line id="Straight Connector 2064" o:spid="_x0000_s1028" style="position:absolute;visibility:visible;mso-wrap-style:square" from="58,1630" to="2153,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" strokecolor="#938953 [1614]" strokeweight="1.5pt"/>
                <v:line id="Straight Connector 2065" o:spid="_x0000_s1029" style="position:absolute;visibility:visible;mso-wrap-style:square" from="0,2912" to="2095,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" strokecolor="#00b050" strokeweight="1.5pt"/>
                <v:line id="Straight Connector 2066" o:spid="_x0000_s1030" style="position:absolute;visibility:visible;mso-wrap-style:square" from="58,4368" to="2153,4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" strokecolor="#00b0f0" strokeweight="1.5pt"/>
                <v:line id="Straight Connector 2105" o:spid="_x0000_s1031" style="position:absolute;visibility:visible;mso-wrap-style:square" from="58,5998" to="2153,5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" strokecolor="#8db3e2 [1311]" strokeweight="1.5pt"/>
                <v:line id="Straight Connector 2106" o:spid="_x0000_s1032" style="position:absolute;visibility:visible;mso-wrap-style:square" from="0,7629" to="2095,7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" strokecolor="#f6f" strokeweight="1.5pt"/>
              </v:group>
            </w:pict>
          </mc:Fallback>
        </mc:AlternateContent>
      </w:r>
      <w:r w:rsidR="00C40FAA">
        <w:rPr>
          <w:noProof/>
          <w:lang w:eastAsia="en-AU"/>
        </w:rPr>
        <mc:AlternateContent>
          <mc:Choice Requires="wps">
            <w:drawing>
              <wp:anchor distT="45720" distB="45720" distL="114300" distR="114300" simplePos="0" relativeHeight="251726848" behindDoc="0" locked="0" layoutInCell="1" allowOverlap="1" wp14:anchorId="7D0E5105" wp14:editId="3C9E0D7D">
                <wp:simplePos x="0" y="0"/>
                <wp:positionH relativeFrom="column">
                  <wp:posOffset>-127591</wp:posOffset>
                </wp:positionH>
                <wp:positionV relativeFrom="paragraph">
                  <wp:posOffset>2355245</wp:posOffset>
                </wp:positionV>
                <wp:extent cx="531495" cy="307975"/>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31495" cy="307975"/>
                        </a:xfrm>
                        <a:prstGeom prst="rect">
                          <a:avLst/>
                        </a:prstGeom>
                        <a:noFill/>
                        <a:ln w="9525">
                          <a:noFill/>
                          <a:miter lim="800000"/>
                          <a:headEnd/>
                          <a:tailEnd/>
                        </a:ln>
                      </wps:spPr>
                      <wps:txbx>
                        <w:txbxContent>
                          <w:p w14:paraId="49B1AF86" w14:textId="77777777" w:rsidR="005F50BB" w:rsidRPr="003D1BBE" w:rsidRDefault="005F50BB" w:rsidP="00C40FAA">
                            <w:pPr>
                              <w:rPr>
                                <w:sz w:val="16"/>
                              </w:rPr>
                            </w:pPr>
                            <w:r w:rsidRPr="003D1BBE">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D0E5105" id="_x0000_s1084" type="#_x0000_t202" style="position:absolute;left:0;text-align:left;margin-left:-10.05pt;margin-top:185.45pt;width:41.85pt;height:24.25pt;rotation:-90;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" filled="f" stroked="f">
                <v:textbox>
                  <w:txbxContent>
                    <w:p w14:paraId="49B1AF86" w14:textId="77777777" w:rsidR="005F50BB" w:rsidRPr="003D1BBE" w:rsidRDefault="005F50BB" w:rsidP="00C40FAA">
                      <w:pPr>
                        <w:rPr>
                          <w:sz w:val="16"/>
                        </w:rPr>
                      </w:pPr>
                      <w:r w:rsidRPr="003D1BBE">
                        <w:rPr>
                          <w:sz w:val="16"/>
                        </w:rPr>
                        <w:t>(%)</w:t>
                      </w:r>
                    </w:p>
                  </w:txbxContent>
                </v:textbox>
              </v:shape>
            </w:pict>
          </mc:Fallback>
        </mc:AlternateContent>
      </w:r>
      <w:r w:rsidR="004A5B40" w:rsidRPr="00B07B54">
        <w:rPr>
          <w:noProof/>
          <w:lang w:eastAsia="en-AU"/>
        </w:rPr>
        <w:drawing>
          <wp:inline distT="0" distB="0" distL="0" distR="0" wp14:anchorId="535983AE" wp14:editId="16783DD8">
            <wp:extent cx="5624623" cy="6052266"/>
            <wp:effectExtent l="0" t="0" r="0" b="0"/>
            <wp:docPr id="2104" name="Picture 2104" descr="Figure K 8: Length frequency distribution (proportion) of common carp sampled; October 2015 (Sample 1), April 2016 (Sample 2), December 2016 (Sample 3), April 2017 (Sample 4), November 2017 (Sample 5) and May 2018 (Sample 6).  " title="Figure K 8: Length frequency distribution (proportion) of common carp sampled; October 2015 (Sample 1), April 2016 (Sample 2), December 2016 (Sample 3), April 2017 (Sample 4), November 2017 (Sample 5) and May 2018 (Sample 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30" cstate="email">
                      <a:extLst>
                        <a:ext uri="{28A0092B-C50C-407E-A947-70E740481C1C}">
                          <a14:useLocalDpi xmlns:a14="http://schemas.microsoft.com/office/drawing/2010/main"/>
                        </a:ext>
                      </a:extLst>
                    </a:blip>
                    <a:srcRect l="2162" t="1844" r="2113" b="1505"/>
                    <a:stretch/>
                  </pic:blipFill>
                  <pic:spPr bwMode="auto">
                    <a:xfrm>
                      <a:off x="0" y="0"/>
                      <a:ext cx="5631740" cy="6059924"/>
                    </a:xfrm>
                    <a:prstGeom prst="rect">
                      <a:avLst/>
                    </a:prstGeom>
                    <a:noFill/>
                    <a:ln>
                      <a:noFill/>
                    </a:ln>
                    <a:extLst>
                      <a:ext uri="{53640926-AAD7-44D8-BBD7-CCE9431645EC}">
                        <a14:shadowObscured xmlns:a14="http://schemas.microsoft.com/office/drawing/2010/main"/>
                      </a:ext>
                    </a:extLst>
                  </pic:spPr>
                </pic:pic>
              </a:graphicData>
            </a:graphic>
          </wp:inline>
        </w:drawing>
      </w:r>
    </w:p>
    <w:p w14:paraId="610DBD60" w14:textId="129AD914" w:rsidR="00C40FAA" w:rsidRPr="008E2C6A" w:rsidRDefault="004A5B40" w:rsidP="005F50BB">
      <w:pPr>
        <w:pStyle w:val="Caption"/>
      </w:pPr>
      <w:bookmarkStart w:id="511" w:name="_Ref12185252"/>
      <w:bookmarkStart w:id="512" w:name="_Toc17463704"/>
      <w:r w:rsidRPr="008E2C6A">
        <w:t xml:space="preserve">Figure </w:t>
      </w:r>
      <w:r w:rsidR="00C80097" w:rsidRPr="008E2C6A">
        <w:fldChar w:fldCharType="begin"/>
      </w:r>
      <w:r w:rsidR="00C80097" w:rsidRPr="008E2C6A">
        <w:rPr>
          <w:b w:val="0"/>
          <w:bCs w:val="0"/>
        </w:rPr>
        <w:instrText xml:space="preserve"> STYLEREF 6 \s </w:instrText>
      </w:r>
      <w:r w:rsidR="00C80097" w:rsidRPr="008E2C6A">
        <w:fldChar w:fldCharType="separate"/>
      </w:r>
      <w:r w:rsidR="00754AB7">
        <w:rPr>
          <w:b w:val="0"/>
          <w:bCs w:val="0"/>
          <w:noProof/>
        </w:rPr>
        <w:t>K</w:t>
      </w:r>
      <w:r w:rsidR="00C80097" w:rsidRPr="008E2C6A">
        <w:fldChar w:fldCharType="end"/>
      </w:r>
      <w:r w:rsidR="00C80097" w:rsidRPr="008E2C6A">
        <w:noBreakHyphen/>
      </w:r>
      <w:r w:rsidR="00C80097" w:rsidRPr="008E2C6A">
        <w:fldChar w:fldCharType="begin"/>
      </w:r>
      <w:r w:rsidR="00C80097" w:rsidRPr="008E2C6A">
        <w:rPr>
          <w:b w:val="0"/>
          <w:bCs w:val="0"/>
        </w:rPr>
        <w:instrText xml:space="preserve"> SEQ Figure \* ARABIC \s 6 </w:instrText>
      </w:r>
      <w:r w:rsidR="00C80097" w:rsidRPr="008E2C6A">
        <w:fldChar w:fldCharType="separate"/>
      </w:r>
      <w:r w:rsidR="00754AB7">
        <w:rPr>
          <w:b w:val="0"/>
          <w:bCs w:val="0"/>
          <w:noProof/>
        </w:rPr>
        <w:t>8</w:t>
      </w:r>
      <w:r w:rsidR="00C80097" w:rsidRPr="008E2C6A">
        <w:fldChar w:fldCharType="end"/>
      </w:r>
      <w:bookmarkEnd w:id="511"/>
      <w:r w:rsidR="006008EF" w:rsidRPr="008E2C6A">
        <w:t xml:space="preserve">: </w:t>
      </w:r>
      <w:r w:rsidRPr="008E2C6A">
        <w:t>Length frequency distribution (</w:t>
      </w:r>
      <w:r w:rsidR="00C40FAA" w:rsidRPr="008E2C6A">
        <w:t>p</w:t>
      </w:r>
      <w:r w:rsidRPr="008E2C6A">
        <w:t xml:space="preserve">roportion) of common carp sampled; </w:t>
      </w:r>
      <w:r w:rsidRPr="008E2C6A">
        <w:rPr>
          <w:b w:val="0"/>
          <w:bCs w:val="0"/>
        </w:rPr>
        <w:t xml:space="preserve">October 2015 (S1), April </w:t>
      </w:r>
      <w:r w:rsidRPr="00CE6CB7">
        <w:rPr>
          <w:b w:val="0"/>
          <w:bCs w:val="0"/>
        </w:rPr>
        <w:t>2016 (S</w:t>
      </w:r>
      <w:r w:rsidRPr="008E2C6A">
        <w:t>2), December 2016 (S3), April 2017 (S4), November 2017 (S5) and May 2018 (S6)</w:t>
      </w:r>
      <w:r w:rsidR="00465825" w:rsidRPr="008E2C6A">
        <w:t>.</w:t>
      </w:r>
      <w:bookmarkEnd w:id="512"/>
      <w:r w:rsidR="00465825" w:rsidRPr="008E2C6A">
        <w:t xml:space="preserve">  </w:t>
      </w:r>
      <w:r w:rsidRPr="005F50BB">
        <w:t>NB*</w:t>
      </w:r>
      <w:r w:rsidR="00465825" w:rsidRPr="008E2C6A">
        <w:t xml:space="preserve">. </w:t>
      </w:r>
      <w:r w:rsidRPr="008E2C6A">
        <w:t>Dashed line is approximate length of one-year-old individual.</w:t>
      </w:r>
    </w:p>
    <w:p w14:paraId="150A8EF0" w14:textId="2C089A21" w:rsidR="0015064E" w:rsidRDefault="0015064E" w:rsidP="007360F9">
      <w:pPr>
        <w:pStyle w:val="Caption"/>
        <w:jc w:val="left"/>
        <w:rPr>
          <w:szCs w:val="24"/>
        </w:rPr>
      </w:pPr>
      <w:r>
        <w:rPr>
          <w:szCs w:val="24"/>
        </w:rPr>
        <w:br w:type="page"/>
      </w:r>
    </w:p>
    <w:p w14:paraId="2BC5B2E8" w14:textId="77777777" w:rsidR="0093450A" w:rsidRDefault="0093450A" w:rsidP="004A5B40">
      <w:pPr>
        <w:pStyle w:val="Caption"/>
        <w:jc w:val="center"/>
        <w:rPr>
          <w:szCs w:val="24"/>
        </w:rPr>
        <w:sectPr w:rsidR="0093450A" w:rsidSect="00115F9C">
          <w:pgSz w:w="11906" w:h="16838" w:code="9"/>
          <w:pgMar w:top="1440" w:right="1440" w:bottom="1440" w:left="1440" w:header="811" w:footer="306" w:gutter="0"/>
          <w:pgNumType w:chapStyle="6"/>
          <w:cols w:space="720"/>
          <w:docGrid w:linePitch="360"/>
        </w:sectPr>
      </w:pPr>
    </w:p>
    <w:p w14:paraId="28162F06" w14:textId="77777777" w:rsidR="004A5B40" w:rsidRPr="0039592F" w:rsidRDefault="004A5B40" w:rsidP="004A5B40">
      <w:pPr>
        <w:pStyle w:val="Heading8"/>
      </w:pPr>
      <w:r w:rsidRPr="00BD3460">
        <w:rPr>
          <w:noProof/>
          <w:highlight w:val="yellow"/>
          <w:lang w:eastAsia="en-AU"/>
        </w:rPr>
        <mc:AlternateContent>
          <mc:Choice Requires="wps">
            <w:drawing>
              <wp:anchor distT="0" distB="0" distL="114300" distR="114300" simplePos="0" relativeHeight="251677696" behindDoc="0" locked="0" layoutInCell="1" allowOverlap="1" wp14:anchorId="056AE0DC" wp14:editId="545E704B">
                <wp:simplePos x="0" y="0"/>
                <wp:positionH relativeFrom="column">
                  <wp:posOffset>-5104130</wp:posOffset>
                </wp:positionH>
                <wp:positionV relativeFrom="paragraph">
                  <wp:posOffset>121285</wp:posOffset>
                </wp:positionV>
                <wp:extent cx="654685" cy="368935"/>
                <wp:effectExtent l="0" t="0" r="0" b="0"/>
                <wp:wrapNone/>
                <wp:docPr id="1026" name="TextBox 16"/>
                <wp:cNvGraphicFramePr/>
                <a:graphic xmlns:a="http://schemas.openxmlformats.org/drawingml/2006/main">
                  <a:graphicData uri="http://schemas.microsoft.com/office/word/2010/wordprocessingShape">
                    <wps:wsp>
                      <wps:cNvSpPr txBox="1"/>
                      <wps:spPr>
                        <a:xfrm>
                          <a:off x="0" y="0"/>
                          <a:ext cx="654685" cy="368935"/>
                        </a:xfrm>
                        <a:prstGeom prst="rect">
                          <a:avLst/>
                        </a:prstGeom>
                        <a:noFill/>
                      </wps:spPr>
                      <wps:txbx>
                        <w:txbxContent>
                          <w:p w14:paraId="18293604" w14:textId="77777777" w:rsidR="005F50BB" w:rsidRDefault="005F50BB" w:rsidP="004A5B40">
                            <w:pPr>
                              <w:pStyle w:val="NormalWeb"/>
                              <w:spacing w:before="0" w:beforeAutospacing="0" w:after="0" w:afterAutospacing="0" w:line="276" w:lineRule="auto"/>
                            </w:pPr>
                            <w:r>
                              <w:rPr>
                                <w:rFonts w:ascii="Calibri" w:eastAsia="Calibri" w:hAnsi="Calibri"/>
                                <w:b/>
                                <w:bCs/>
                                <w:color w:val="000000"/>
                                <w:kern w:val="24"/>
                                <w:sz w:val="16"/>
                                <w:szCs w:val="16"/>
                                <w:lang w:val="en-US"/>
                              </w:rPr>
                              <w:t xml:space="preserve">S1 </w:t>
                            </w:r>
                            <w:r>
                              <w:rPr>
                                <w:rFonts w:ascii="Calibri" w:eastAsia="Calibri" w:hAnsi="Calibri"/>
                                <w:b/>
                                <w:bCs/>
                                <w:i/>
                                <w:iCs/>
                                <w:color w:val="000000"/>
                                <w:kern w:val="24"/>
                                <w:sz w:val="16"/>
                                <w:szCs w:val="16"/>
                                <w:lang w:val="en-US"/>
                              </w:rPr>
                              <w:t xml:space="preserve">n = </w:t>
                            </w:r>
                            <w:r>
                              <w:rPr>
                                <w:rFonts w:ascii="Calibri" w:eastAsia="Calibri" w:hAnsi="Calibri"/>
                                <w:b/>
                                <w:bCs/>
                                <w:color w:val="000000"/>
                                <w:kern w:val="24"/>
                                <w:sz w:val="16"/>
                                <w:szCs w:val="16"/>
                                <w:lang w:val="en-US"/>
                              </w:rPr>
                              <w:t>95</w:t>
                            </w:r>
                          </w:p>
                          <w:p w14:paraId="0009F174" w14:textId="77777777" w:rsidR="005F50BB" w:rsidRDefault="005F50BB" w:rsidP="004A5B40">
                            <w:pPr>
                              <w:pStyle w:val="NormalWeb"/>
                              <w:spacing w:before="0" w:beforeAutospacing="0" w:after="0" w:afterAutospacing="0" w:line="276" w:lineRule="auto"/>
                            </w:pPr>
                            <w:r>
                              <w:rPr>
                                <w:rFonts w:ascii="Calibri" w:eastAsia="Calibri" w:hAnsi="Calibri"/>
                                <w:b/>
                                <w:bCs/>
                                <w:color w:val="000000"/>
                                <w:kern w:val="24"/>
                                <w:sz w:val="16"/>
                                <w:szCs w:val="16"/>
                                <w:lang w:val="en-US"/>
                              </w:rPr>
                              <w:t xml:space="preserve">S2 </w:t>
                            </w:r>
                            <w:r>
                              <w:rPr>
                                <w:rFonts w:asciiTheme="minorHAnsi" w:eastAsia="Calibri" w:hAnsi="Calibri"/>
                                <w:b/>
                                <w:bCs/>
                                <w:i/>
                                <w:iCs/>
                                <w:color w:val="000000"/>
                                <w:kern w:val="24"/>
                                <w:sz w:val="16"/>
                                <w:szCs w:val="16"/>
                                <w:lang w:val="en-US"/>
                              </w:rPr>
                              <w:t xml:space="preserve">n = </w:t>
                            </w:r>
                            <w:r>
                              <w:rPr>
                                <w:rFonts w:asciiTheme="minorHAnsi" w:eastAsia="Calibri" w:hAnsi="Calibri"/>
                                <w:b/>
                                <w:bCs/>
                                <w:color w:val="000000"/>
                                <w:kern w:val="24"/>
                                <w:sz w:val="16"/>
                                <w:szCs w:val="16"/>
                                <w:lang w:val="en-US"/>
                              </w:rPr>
                              <w:t>43</w:t>
                            </w:r>
                          </w:p>
                        </w:txbxContent>
                      </wps:txbx>
                      <wps:bodyPr wrap="square" rtlCol="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56AE0DC" id="TextBox 16" o:spid="_x0000_s1085" type="#_x0000_t202" style="position:absolute;left:0;text-align:left;margin-left:-401.9pt;margin-top:9.55pt;width:51.55pt;height:29.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" filled="f" stroked="f">
                <v:textbox>
                  <w:txbxContent>
                    <w:p w14:paraId="18293604" w14:textId="77777777" w:rsidR="005F50BB" w:rsidRDefault="005F50BB" w:rsidP="004A5B40">
                      <w:pPr>
                        <w:pStyle w:val="NormalWeb"/>
                        <w:spacing w:before="0" w:beforeAutospacing="0" w:after="0" w:afterAutospacing="0" w:line="276" w:lineRule="auto"/>
                      </w:pPr>
                      <w:r>
                        <w:rPr>
                          <w:rFonts w:ascii="Calibri" w:eastAsia="Calibri" w:hAnsi="Calibri"/>
                          <w:b/>
                          <w:bCs/>
                          <w:color w:val="000000"/>
                          <w:kern w:val="24"/>
                          <w:sz w:val="16"/>
                          <w:szCs w:val="16"/>
                          <w:lang w:val="en-US"/>
                        </w:rPr>
                        <w:t xml:space="preserve">S1 </w:t>
                      </w:r>
                      <w:r>
                        <w:rPr>
                          <w:rFonts w:ascii="Calibri" w:eastAsia="Calibri" w:hAnsi="Calibri"/>
                          <w:b/>
                          <w:bCs/>
                          <w:i/>
                          <w:iCs/>
                          <w:color w:val="000000"/>
                          <w:kern w:val="24"/>
                          <w:sz w:val="16"/>
                          <w:szCs w:val="16"/>
                          <w:lang w:val="en-US"/>
                        </w:rPr>
                        <w:t xml:space="preserve">n = </w:t>
                      </w:r>
                      <w:r>
                        <w:rPr>
                          <w:rFonts w:ascii="Calibri" w:eastAsia="Calibri" w:hAnsi="Calibri"/>
                          <w:b/>
                          <w:bCs/>
                          <w:color w:val="000000"/>
                          <w:kern w:val="24"/>
                          <w:sz w:val="16"/>
                          <w:szCs w:val="16"/>
                          <w:lang w:val="en-US"/>
                        </w:rPr>
                        <w:t>95</w:t>
                      </w:r>
                    </w:p>
                    <w:p w14:paraId="0009F174" w14:textId="77777777" w:rsidR="005F50BB" w:rsidRDefault="005F50BB" w:rsidP="004A5B40">
                      <w:pPr>
                        <w:pStyle w:val="NormalWeb"/>
                        <w:spacing w:before="0" w:beforeAutospacing="0" w:after="0" w:afterAutospacing="0" w:line="276" w:lineRule="auto"/>
                      </w:pPr>
                      <w:r>
                        <w:rPr>
                          <w:rFonts w:ascii="Calibri" w:eastAsia="Calibri" w:hAnsi="Calibri"/>
                          <w:b/>
                          <w:bCs/>
                          <w:color w:val="000000"/>
                          <w:kern w:val="24"/>
                          <w:sz w:val="16"/>
                          <w:szCs w:val="16"/>
                          <w:lang w:val="en-US"/>
                        </w:rPr>
                        <w:t xml:space="preserve">S2 </w:t>
                      </w:r>
                      <w:r>
                        <w:rPr>
                          <w:rFonts w:asciiTheme="minorHAnsi" w:eastAsia="Calibri" w:hAnsi="Calibri"/>
                          <w:b/>
                          <w:bCs/>
                          <w:i/>
                          <w:iCs/>
                          <w:color w:val="000000"/>
                          <w:kern w:val="24"/>
                          <w:sz w:val="16"/>
                          <w:szCs w:val="16"/>
                          <w:lang w:val="en-US"/>
                        </w:rPr>
                        <w:t xml:space="preserve">n = </w:t>
                      </w:r>
                      <w:r>
                        <w:rPr>
                          <w:rFonts w:asciiTheme="minorHAnsi" w:eastAsia="Calibri" w:hAnsi="Calibri"/>
                          <w:b/>
                          <w:bCs/>
                          <w:color w:val="000000"/>
                          <w:kern w:val="24"/>
                          <w:sz w:val="16"/>
                          <w:szCs w:val="16"/>
                          <w:lang w:val="en-US"/>
                        </w:rPr>
                        <w:t>43</w:t>
                      </w:r>
                    </w:p>
                  </w:txbxContent>
                </v:textbox>
              </v:shape>
            </w:pict>
          </mc:Fallback>
        </mc:AlternateContent>
      </w:r>
      <w:r w:rsidRPr="0039592F">
        <w:t>Health Indicators</w:t>
      </w:r>
    </w:p>
    <w:p w14:paraId="7616BD70" w14:textId="77777777" w:rsidR="004A5B40" w:rsidRPr="00BE6D67" w:rsidRDefault="004A5B40" w:rsidP="004A5B40">
      <w:pPr>
        <w:rPr>
          <w:u w:val="single"/>
        </w:rPr>
      </w:pPr>
      <w:r w:rsidRPr="00BE6D67">
        <w:rPr>
          <w:u w:val="single"/>
        </w:rPr>
        <w:t>Expectedness</w:t>
      </w:r>
    </w:p>
    <w:p w14:paraId="1CC8B177" w14:textId="77777777" w:rsidR="00754AB7" w:rsidRDefault="004A5B40" w:rsidP="0034253C">
      <w:r w:rsidRPr="0039592F">
        <w:t xml:space="preserve">Of the 14 native fish species that have been previously sampled or were thought to have historically occurred in the Warrego </w:t>
      </w:r>
      <w:r w:rsidR="00C40FAA">
        <w:t>(</w:t>
      </w:r>
      <w:r>
        <w:fldChar w:fldCharType="begin"/>
      </w:r>
      <w:r>
        <w:instrText xml:space="preserve"> REF _Ref12184604 \h </w:instrText>
      </w:r>
      <w:r w:rsidR="00BE6D67">
        <w:instrText xml:space="preserve"> \* MERGEFORMAT </w:instrText>
      </w:r>
      <w:r>
        <w:fldChar w:fldCharType="separate"/>
      </w:r>
      <w:r w:rsidR="00754AB7">
        <w:t>T</w:t>
      </w:r>
      <w:r w:rsidR="00754AB7" w:rsidRPr="00080A9B">
        <w:t xml:space="preserve">able </w:t>
      </w:r>
      <w:r w:rsidR="00754AB7">
        <w:t>K</w:t>
      </w:r>
      <w:r w:rsidR="00754AB7">
        <w:noBreakHyphen/>
        <w:t>3</w:t>
      </w:r>
      <w:r>
        <w:fldChar w:fldCharType="end"/>
      </w:r>
      <w:r w:rsidRPr="0039592F">
        <w:t>), seven</w:t>
      </w:r>
      <w:r>
        <w:t xml:space="preserve"> </w:t>
      </w:r>
      <w:r w:rsidRPr="0039592F">
        <w:t xml:space="preserve">were caught at a minimum of one site </w:t>
      </w:r>
      <w:r>
        <w:t>across the</w:t>
      </w:r>
      <w:r w:rsidRPr="0039592F">
        <w:t xml:space="preserve"> study</w:t>
      </w:r>
      <w:r>
        <w:t xml:space="preserve"> (</w:t>
      </w:r>
      <w:r>
        <w:fldChar w:fldCharType="begin"/>
      </w:r>
      <w:r>
        <w:instrText xml:space="preserve"> REF _Ref12184640 \h </w:instrText>
      </w:r>
      <w:r w:rsidR="00BE6D67">
        <w:instrText xml:space="preserve"> \* MERGEFORMAT </w:instrText>
      </w:r>
      <w:r>
        <w:fldChar w:fldCharType="separate"/>
      </w:r>
    </w:p>
    <w:p w14:paraId="620ECC70" w14:textId="1248FA3A" w:rsidR="004A5B40" w:rsidRPr="00003E87" w:rsidRDefault="00754AB7" w:rsidP="00BE6D67">
      <w:r>
        <w:rPr>
          <w:noProof/>
        </w:rPr>
        <w:t>Table K</w:t>
      </w:r>
      <w:r>
        <w:noBreakHyphen/>
      </w:r>
      <w:r>
        <w:rPr>
          <w:noProof/>
        </w:rPr>
        <w:t>4</w:t>
      </w:r>
      <w:r w:rsidR="004A5B40">
        <w:fldChar w:fldCharType="end"/>
      </w:r>
      <w:r w:rsidR="004A5B40">
        <w:t>)</w:t>
      </w:r>
      <w:r w:rsidR="00465825">
        <w:t xml:space="preserve">.  </w:t>
      </w:r>
      <w:r w:rsidR="004A5B40" w:rsidRPr="00F354F9">
        <w:t xml:space="preserve">The </w:t>
      </w:r>
      <w:r w:rsidR="004A5B40">
        <w:t>seven</w:t>
      </w:r>
      <w:r w:rsidR="004A5B40" w:rsidRPr="00F354F9">
        <w:t xml:space="preserve"> </w:t>
      </w:r>
      <w:r w:rsidR="004A5B40">
        <w:t xml:space="preserve">native </w:t>
      </w:r>
      <w:r w:rsidR="004A5B40" w:rsidRPr="00F354F9">
        <w:t xml:space="preserve">species not caught </w:t>
      </w:r>
      <w:r w:rsidR="004A5B40">
        <w:t xml:space="preserve">in any of the six </w:t>
      </w:r>
      <w:r w:rsidR="004A5B40" w:rsidRPr="00F354F9">
        <w:t>sample</w:t>
      </w:r>
      <w:r w:rsidR="004A5B40">
        <w:t>s</w:t>
      </w:r>
      <w:r w:rsidR="004A5B40" w:rsidRPr="00F354F9">
        <w:t xml:space="preserve"> were</w:t>
      </w:r>
      <w:r w:rsidR="004A5B40">
        <w:t>:</w:t>
      </w:r>
      <w:r w:rsidR="004A5B40" w:rsidRPr="00F354F9">
        <w:t xml:space="preserve"> olive perchlet, </w:t>
      </w:r>
      <w:r w:rsidR="004A5B40">
        <w:t>silver perch, unspecked hardyhead, desert rainbowfish</w:t>
      </w:r>
      <w:r w:rsidR="004A5B40" w:rsidRPr="00F354F9">
        <w:t>, southern</w:t>
      </w:r>
      <w:r w:rsidR="004A5B40">
        <w:t xml:space="preserve"> purple-spotted gudgeon, Murray cod, and freshwater catfish</w:t>
      </w:r>
      <w:r w:rsidR="00465825">
        <w:t xml:space="preserve">.  </w:t>
      </w:r>
      <w:r w:rsidR="004A5B40" w:rsidRPr="00F354F9">
        <w:t xml:space="preserve">Of </w:t>
      </w:r>
      <w:r w:rsidR="004A5B40">
        <w:t>these</w:t>
      </w:r>
      <w:r w:rsidR="004A5B40" w:rsidRPr="00F354F9">
        <w:t>, three (</w:t>
      </w:r>
      <w:r w:rsidR="00C40FAA">
        <w:t>unspecked</w:t>
      </w:r>
      <w:r w:rsidR="004A5B40" w:rsidRPr="00F354F9">
        <w:t xml:space="preserve"> hardyhead, desert rainbowfish and southern purple spotted gudgeon</w:t>
      </w:r>
      <w:r w:rsidR="004A5B40">
        <w:t xml:space="preserve">) </w:t>
      </w:r>
      <w:r w:rsidR="004A5B40" w:rsidRPr="00F354F9">
        <w:t xml:space="preserve">were considered “rare” or “cryptic” meaning they are only likely to be collected in </w:t>
      </w:r>
      <w:r w:rsidR="004A5B40">
        <w:t>&lt;</w:t>
      </w:r>
      <w:r w:rsidR="00C40FAA">
        <w:t> </w:t>
      </w:r>
      <w:r w:rsidR="004A5B40" w:rsidRPr="00F354F9">
        <w:t>20% of sites</w:t>
      </w:r>
      <w:r w:rsidR="004A5B40">
        <w:t xml:space="preserve"> sampled within a zone, and three </w:t>
      </w:r>
      <w:r w:rsidR="004A5B40" w:rsidRPr="00F354F9">
        <w:t xml:space="preserve">(olive perchlet, silver perch and Murray cod) </w:t>
      </w:r>
      <w:r w:rsidR="004A5B40">
        <w:t xml:space="preserve">as “occasional” </w:t>
      </w:r>
      <w:r w:rsidR="004A5B40" w:rsidRPr="00F354F9">
        <w:t>meaning they are only likely to be collected in 20-70% of sites within a zone (Robinson 2012)</w:t>
      </w:r>
      <w:r w:rsidR="00465825">
        <w:t xml:space="preserve">.  </w:t>
      </w:r>
      <w:r w:rsidR="004A5B40" w:rsidRPr="00F354F9">
        <w:t xml:space="preserve">Freshwater catfish were considered as </w:t>
      </w:r>
      <w:r w:rsidR="004A5B40">
        <w:t xml:space="preserve">being </w:t>
      </w:r>
      <w:r w:rsidR="004A5B40" w:rsidRPr="00F354F9">
        <w:t xml:space="preserve">“common” and “abundant” in the past and </w:t>
      </w:r>
      <w:r w:rsidR="004A5B40">
        <w:t xml:space="preserve">potentially should have </w:t>
      </w:r>
      <w:r w:rsidR="004A5B40" w:rsidRPr="00F354F9">
        <w:t>be</w:t>
      </w:r>
      <w:r w:rsidR="004A5B40">
        <w:t>en</w:t>
      </w:r>
      <w:r w:rsidR="004A5B40" w:rsidRPr="00F354F9">
        <w:t xml:space="preserve"> caught at a minimum of 70% of </w:t>
      </w:r>
      <w:r w:rsidR="004A5B40">
        <w:t xml:space="preserve">the </w:t>
      </w:r>
      <w:r w:rsidR="004A5B40" w:rsidRPr="00F354F9">
        <w:t xml:space="preserve">sites </w:t>
      </w:r>
      <w:r w:rsidR="004A5B40">
        <w:t xml:space="preserve">sampled </w:t>
      </w:r>
      <w:r w:rsidR="004A5B40" w:rsidRPr="00F354F9">
        <w:t>(Robinson 2012).</w:t>
      </w:r>
      <w:r w:rsidR="008E2C6A">
        <w:t xml:space="preserve"> </w:t>
      </w:r>
      <w:r w:rsidR="004A5B40" w:rsidRPr="001274FF">
        <w:t>Overall</w:t>
      </w:r>
      <w:r w:rsidR="004A5B40">
        <w:t>,</w:t>
      </w:r>
      <w:r w:rsidR="004A5B40">
        <w:rPr>
          <w:i/>
        </w:rPr>
        <w:t xml:space="preserve"> </w:t>
      </w:r>
      <w:r w:rsidR="004A5B40" w:rsidRPr="00C40FAA">
        <w:t>Expectedness was highest in Sample 3 (60.2) and lowest in Sample 5 (3.9) (</w:t>
      </w:r>
      <w:r w:rsidR="004A5B40" w:rsidRPr="00C40FAA">
        <w:fldChar w:fldCharType="begin"/>
      </w:r>
      <w:r w:rsidR="004A5B40" w:rsidRPr="00C40FAA">
        <w:instrText xml:space="preserve"> REF _Ref12185378 \h </w:instrText>
      </w:r>
      <w:r w:rsidR="00BE6D67" w:rsidRPr="00C40FAA">
        <w:instrText xml:space="preserve"> \* MERGEFORMAT </w:instrText>
      </w:r>
      <w:r w:rsidR="004A5B40" w:rsidRPr="00C40FAA">
        <w:fldChar w:fldCharType="separate"/>
      </w:r>
      <w:r>
        <w:t xml:space="preserve">Figure </w:t>
      </w:r>
      <w:r>
        <w:rPr>
          <w:noProof/>
        </w:rPr>
        <w:t>K</w:t>
      </w:r>
      <w:r>
        <w:rPr>
          <w:noProof/>
        </w:rPr>
        <w:noBreakHyphen/>
        <w:t>9</w:t>
      </w:r>
      <w:r w:rsidR="004A5B40" w:rsidRPr="00C40FAA">
        <w:fldChar w:fldCharType="end"/>
      </w:r>
      <w:r w:rsidR="004A5B40" w:rsidRPr="00C40FAA">
        <w:t>)</w:t>
      </w:r>
      <w:r w:rsidR="00465825" w:rsidRPr="00C40FAA">
        <w:t xml:space="preserve">.  </w:t>
      </w:r>
      <w:r w:rsidR="004A5B40" w:rsidRPr="00C40FAA">
        <w:t>The average ± S.E</w:t>
      </w:r>
      <w:r w:rsidR="00465825" w:rsidRPr="00C40FAA">
        <w:t xml:space="preserve">.  </w:t>
      </w:r>
      <w:r w:rsidR="004A5B40" w:rsidRPr="00C40FAA">
        <w:t>Expectedness</w:t>
      </w:r>
      <w:r w:rsidR="004A5B40">
        <w:rPr>
          <w:i/>
        </w:rPr>
        <w:t xml:space="preserve"> </w:t>
      </w:r>
      <w:r w:rsidR="004A5B40">
        <w:t>among samples was 28.7 ± 8.21.</w:t>
      </w:r>
    </w:p>
    <w:p w14:paraId="6CC5C80A" w14:textId="77777777" w:rsidR="004A5B40" w:rsidRPr="00BE6D67" w:rsidRDefault="004A5B40" w:rsidP="004A5B40">
      <w:pPr>
        <w:jc w:val="left"/>
        <w:rPr>
          <w:u w:val="single"/>
        </w:rPr>
      </w:pPr>
      <w:r w:rsidRPr="00BE6D67">
        <w:rPr>
          <w:u w:val="single"/>
        </w:rPr>
        <w:t>Nativeness</w:t>
      </w:r>
    </w:p>
    <w:p w14:paraId="7A98224A" w14:textId="4CB87750" w:rsidR="004A5B40" w:rsidRPr="003C6B1C" w:rsidRDefault="004A5B40" w:rsidP="00BE6D67">
      <w:pPr>
        <w:rPr>
          <w:szCs w:val="22"/>
        </w:rPr>
      </w:pPr>
      <w:r>
        <w:t>Of the exotic species sampled, eastern mosquitofish, goldfish and common carp (</w:t>
      </w:r>
      <w:r>
        <w:fldChar w:fldCharType="begin"/>
      </w:r>
      <w:r>
        <w:instrText xml:space="preserve"> REF _Ref12184761 \h </w:instrText>
      </w:r>
      <w:r w:rsidR="00BE6D67">
        <w:instrText xml:space="preserve"> \* MERGEFORMAT </w:instrText>
      </w:r>
      <w:r>
        <w:fldChar w:fldCharType="separate"/>
      </w:r>
      <w:r w:rsidR="00754AB7" w:rsidRPr="00754AB7">
        <w:t>Figure K</w:t>
      </w:r>
      <w:r w:rsidR="00754AB7" w:rsidRPr="00754AB7">
        <w:noBreakHyphen/>
        <w:t>5</w:t>
      </w:r>
      <w:r>
        <w:fldChar w:fldCharType="end"/>
      </w:r>
      <w:r>
        <w:t xml:space="preserve"> &amp; </w:t>
      </w:r>
      <w:r>
        <w:fldChar w:fldCharType="begin"/>
      </w:r>
      <w:r>
        <w:instrText xml:space="preserve"> REF _Ref12185221 \h </w:instrText>
      </w:r>
      <w:r w:rsidR="00BE6D67">
        <w:instrText xml:space="preserve"> \* MERGEFORMAT </w:instrText>
      </w:r>
      <w:r>
        <w:fldChar w:fldCharType="separate"/>
      </w:r>
      <w:r w:rsidR="00754AB7">
        <w:t xml:space="preserve">Figure </w:t>
      </w:r>
      <w:r w:rsidR="00754AB7">
        <w:rPr>
          <w:noProof/>
        </w:rPr>
        <w:t>K</w:t>
      </w:r>
      <w:r w:rsidR="00754AB7">
        <w:rPr>
          <w:noProof/>
        </w:rPr>
        <w:noBreakHyphen/>
        <w:t>6</w:t>
      </w:r>
      <w:r>
        <w:fldChar w:fldCharType="end"/>
      </w:r>
      <w:r w:rsidRPr="004C3C82">
        <w:t xml:space="preserve">) were caught </w:t>
      </w:r>
      <w:r>
        <w:rPr>
          <w:szCs w:val="22"/>
        </w:rPr>
        <w:t>in all six samples</w:t>
      </w:r>
      <w:r w:rsidR="00465825">
        <w:rPr>
          <w:szCs w:val="22"/>
        </w:rPr>
        <w:t xml:space="preserve">.  </w:t>
      </w:r>
      <w:r w:rsidRPr="002D5BEF">
        <w:rPr>
          <w:szCs w:val="22"/>
        </w:rPr>
        <w:t>C</w:t>
      </w:r>
      <w:r w:rsidRPr="002D5BEF">
        <w:t>ommon carp increased in number co</w:t>
      </w:r>
      <w:r>
        <w:t>nsiderably from</w:t>
      </w:r>
      <w:r w:rsidRPr="002D5BEF">
        <w:t xml:space="preserve"> </w:t>
      </w:r>
      <w:r>
        <w:t>S</w:t>
      </w:r>
      <w:r w:rsidRPr="002D5BEF">
        <w:t>amples 1</w:t>
      </w:r>
      <w:r>
        <w:t xml:space="preserve"> to 4</w:t>
      </w:r>
      <w:r w:rsidRPr="002D5BEF">
        <w:t xml:space="preserve"> and were the most abundant of the three</w:t>
      </w:r>
      <w:r>
        <w:t xml:space="preserve"> </w:t>
      </w:r>
      <w:r w:rsidRPr="002D5BEF">
        <w:t xml:space="preserve">exotic species in </w:t>
      </w:r>
      <w:r>
        <w:t>S</w:t>
      </w:r>
      <w:r w:rsidRPr="002D5BEF">
        <w:t xml:space="preserve">ample 3 </w:t>
      </w:r>
      <w:r>
        <w:t>and Sample 4</w:t>
      </w:r>
      <w:r w:rsidR="00465825">
        <w:t xml:space="preserve">.  </w:t>
      </w:r>
      <w:r>
        <w:t>In S</w:t>
      </w:r>
      <w:r w:rsidRPr="002D5BEF">
        <w:t>ample 5, common carp (</w:t>
      </w:r>
      <w:r w:rsidRPr="002D5BEF">
        <w:rPr>
          <w:i/>
        </w:rPr>
        <w:t xml:space="preserve">n = </w:t>
      </w:r>
      <w:r w:rsidRPr="00B437E7">
        <w:t>460)</w:t>
      </w:r>
      <w:r>
        <w:t xml:space="preserve"> </w:t>
      </w:r>
      <w:r w:rsidRPr="002D5BEF">
        <w:t xml:space="preserve">was not only the most abundant of the exotic species but </w:t>
      </w:r>
      <w:r>
        <w:t xml:space="preserve">were also the </w:t>
      </w:r>
      <w:r w:rsidRPr="002D5BEF">
        <w:t>most abundant species collected overall</w:t>
      </w:r>
      <w:r w:rsidR="00465825">
        <w:t xml:space="preserve">.  </w:t>
      </w:r>
      <w:r>
        <w:t xml:space="preserve">However, </w:t>
      </w:r>
      <w:r w:rsidRPr="003C6B1C">
        <w:t>common carp numbers declined between Sample 5 and</w:t>
      </w:r>
      <w:r w:rsidR="003C6B1C">
        <w:t xml:space="preserve"> Sample </w:t>
      </w:r>
      <w:r w:rsidRPr="003C6B1C">
        <w:t>6, with only 26 individuals collected in the later sample (</w:t>
      </w:r>
      <w:r w:rsidRPr="003C6B1C">
        <w:fldChar w:fldCharType="begin"/>
      </w:r>
      <w:r w:rsidRPr="003C6B1C">
        <w:instrText xml:space="preserve"> REF _Ref12185252 \h </w:instrText>
      </w:r>
      <w:r w:rsidR="00BE6D67" w:rsidRPr="003C6B1C">
        <w:instrText xml:space="preserve"> \* MERGEFORMAT </w:instrText>
      </w:r>
      <w:r w:rsidRPr="003C6B1C">
        <w:fldChar w:fldCharType="separate"/>
      </w:r>
      <w:r w:rsidR="00754AB7" w:rsidRPr="008E2C6A">
        <w:t xml:space="preserve">Figure </w:t>
      </w:r>
      <w:r w:rsidR="00754AB7" w:rsidRPr="00754AB7">
        <w:rPr>
          <w:noProof/>
        </w:rPr>
        <w:t>K</w:t>
      </w:r>
      <w:r w:rsidR="00754AB7" w:rsidRPr="008E2C6A">
        <w:rPr>
          <w:noProof/>
        </w:rPr>
        <w:noBreakHyphen/>
      </w:r>
      <w:r w:rsidR="00754AB7" w:rsidRPr="00754AB7">
        <w:rPr>
          <w:noProof/>
        </w:rPr>
        <w:t>8</w:t>
      </w:r>
      <w:r w:rsidRPr="003C6B1C">
        <w:fldChar w:fldCharType="end"/>
      </w:r>
      <w:r w:rsidRPr="003C6B1C">
        <w:t>)</w:t>
      </w:r>
      <w:r w:rsidR="00465825" w:rsidRPr="003C6B1C">
        <w:t xml:space="preserve">.  </w:t>
      </w:r>
    </w:p>
    <w:p w14:paraId="3968580F" w14:textId="29130B14" w:rsidR="004A5B40" w:rsidRPr="003C6B1C" w:rsidRDefault="004A5B40" w:rsidP="00BE6D67">
      <w:r w:rsidRPr="003C6B1C">
        <w:t>Nativeness scores were the lowest across all six samples in Sample 5 at 5.28 but had recovered by Sample 6 to 51.54</w:t>
      </w:r>
      <w:r w:rsidR="00465825" w:rsidRPr="003C6B1C">
        <w:t xml:space="preserve">.  </w:t>
      </w:r>
      <w:r w:rsidRPr="003C6B1C">
        <w:t>The highest overall Nativeness score was in Sample 2 at 95.74 (</w:t>
      </w:r>
      <w:r w:rsidRPr="003C6B1C">
        <w:fldChar w:fldCharType="begin"/>
      </w:r>
      <w:r w:rsidRPr="003C6B1C">
        <w:instrText xml:space="preserve"> REF _Ref12185378 \h </w:instrText>
      </w:r>
      <w:r w:rsidR="00BE6D67" w:rsidRPr="003C6B1C">
        <w:instrText xml:space="preserve"> \* MERGEFORMAT </w:instrText>
      </w:r>
      <w:r w:rsidRPr="003C6B1C">
        <w:fldChar w:fldCharType="separate"/>
      </w:r>
      <w:r w:rsidR="00754AB7">
        <w:t xml:space="preserve">Figure </w:t>
      </w:r>
      <w:r w:rsidR="00754AB7">
        <w:rPr>
          <w:noProof/>
        </w:rPr>
        <w:t>K</w:t>
      </w:r>
      <w:r w:rsidR="00754AB7">
        <w:rPr>
          <w:noProof/>
        </w:rPr>
        <w:noBreakHyphen/>
        <w:t>9</w:t>
      </w:r>
      <w:r w:rsidRPr="003C6B1C">
        <w:fldChar w:fldCharType="end"/>
      </w:r>
      <w:r w:rsidRPr="003C6B1C">
        <w:t>)</w:t>
      </w:r>
      <w:r w:rsidR="00465825" w:rsidRPr="003C6B1C">
        <w:t xml:space="preserve">.  </w:t>
      </w:r>
      <w:r w:rsidRPr="003C6B1C">
        <w:t>The average ± S.E</w:t>
      </w:r>
      <w:r w:rsidR="00465825" w:rsidRPr="003C6B1C">
        <w:t xml:space="preserve">.  </w:t>
      </w:r>
      <w:r w:rsidRPr="003C6B1C">
        <w:t>Nativeness score for all six samples was 60.20 ± 14.35, giving the lower Warrego an overall rating of “Poor” for Nativeness</w:t>
      </w:r>
      <w:r w:rsidR="00465825" w:rsidRPr="003C6B1C">
        <w:t xml:space="preserve">.  </w:t>
      </w:r>
    </w:p>
    <w:p w14:paraId="730715EE" w14:textId="77777777" w:rsidR="004A5B40" w:rsidRPr="00BE6D67" w:rsidRDefault="004A5B40" w:rsidP="004A5B40">
      <w:pPr>
        <w:rPr>
          <w:u w:val="single"/>
        </w:rPr>
      </w:pPr>
      <w:r w:rsidRPr="00BE6D67">
        <w:rPr>
          <w:u w:val="single"/>
        </w:rPr>
        <w:t>Recruitment</w:t>
      </w:r>
    </w:p>
    <w:p w14:paraId="71E14D89" w14:textId="56EB32CF" w:rsidR="004A5B40" w:rsidRDefault="004A5B40" w:rsidP="00BE6D67">
      <w:r w:rsidRPr="003C6B1C">
        <w:t>The Recruitment scores varied considerably among samples</w:t>
      </w:r>
      <w:r w:rsidR="00465825" w:rsidRPr="003C6B1C">
        <w:t xml:space="preserve">.  </w:t>
      </w:r>
      <w:r w:rsidRPr="003C6B1C">
        <w:t>The highest score was in Sample 2 at 96.6 (“Good”) and the lowest in Sample 5 at 0 (“Extremely Poor”)</w:t>
      </w:r>
      <w:r w:rsidR="00465825" w:rsidRPr="003C6B1C">
        <w:t xml:space="preserve">.  </w:t>
      </w:r>
      <w:r w:rsidRPr="003C6B1C">
        <w:t>Overall, each sampling event showed either a considerable increase or a decrease in Recruitment values compared</w:t>
      </w:r>
      <w:r>
        <w:t xml:space="preserve"> to the previous sample (</w:t>
      </w:r>
      <w:r>
        <w:fldChar w:fldCharType="begin"/>
      </w:r>
      <w:r>
        <w:instrText xml:space="preserve"> REF _Ref12185378 \h </w:instrText>
      </w:r>
      <w:r w:rsidR="00BE6D67">
        <w:instrText xml:space="preserve"> \* MERGEFORMAT </w:instrText>
      </w:r>
      <w:r>
        <w:fldChar w:fldCharType="separate"/>
      </w:r>
      <w:r w:rsidR="00754AB7">
        <w:t xml:space="preserve">Figure </w:t>
      </w:r>
      <w:r w:rsidR="00754AB7">
        <w:rPr>
          <w:noProof/>
        </w:rPr>
        <w:t>K</w:t>
      </w:r>
      <w:r w:rsidR="00754AB7">
        <w:rPr>
          <w:noProof/>
        </w:rPr>
        <w:noBreakHyphen/>
        <w:t>9</w:t>
      </w:r>
      <w:r>
        <w:fldChar w:fldCharType="end"/>
      </w:r>
      <w:r>
        <w:t>)</w:t>
      </w:r>
      <w:r w:rsidR="00465825">
        <w:t xml:space="preserve">.  </w:t>
      </w:r>
    </w:p>
    <w:p w14:paraId="6B686732" w14:textId="4115CDB8" w:rsidR="004A5B40" w:rsidRPr="00FC4256" w:rsidRDefault="004A5B40" w:rsidP="00BE6D67">
      <w:r>
        <w:t>B</w:t>
      </w:r>
      <w:r w:rsidRPr="00FC4256">
        <w:t>ased on the individual</w:t>
      </w:r>
      <w:r>
        <w:t xml:space="preserve"> metrics, </w:t>
      </w:r>
      <w:r w:rsidRPr="00FC4256">
        <w:t xml:space="preserve">in </w:t>
      </w:r>
      <w:r>
        <w:t>Sa</w:t>
      </w:r>
      <w:r w:rsidRPr="00FC4256">
        <w:t>mple</w:t>
      </w:r>
      <w:r>
        <w:t>s 2, 3, 4 and 6,</w:t>
      </w:r>
      <w:r w:rsidRPr="00FC4256">
        <w:t xml:space="preserve"> 100% of the native fish sampled were recruiting at a minimum of one site</w:t>
      </w:r>
      <w:r w:rsidR="00465825">
        <w:t xml:space="preserve">.  </w:t>
      </w:r>
      <w:r>
        <w:t xml:space="preserve">Contrastingly, in Sample 1, 66% </w:t>
      </w:r>
      <w:r w:rsidRPr="00FC4256">
        <w:t>of the native fish sampled were recruiting at a minimum of one site</w:t>
      </w:r>
      <w:r w:rsidR="00465825">
        <w:t xml:space="preserve">.  </w:t>
      </w:r>
      <w:r>
        <w:t>Few native fish and no recruits were collected in Sample 5</w:t>
      </w:r>
      <w:r w:rsidR="00465825">
        <w:t xml:space="preserve">.  </w:t>
      </w:r>
      <w:r>
        <w:t>B</w:t>
      </w:r>
      <w:r w:rsidRPr="00FC4256">
        <w:t>y number, recruits represented ~</w:t>
      </w:r>
      <w:r>
        <w:t>43%, ~72%, ~48%, ~27% and ~</w:t>
      </w:r>
      <w:r w:rsidRPr="00FC4256">
        <w:t>39%</w:t>
      </w:r>
      <w:r>
        <w:t xml:space="preserve"> in Samples 1 to 4 and Sample 6 of the overall catch, respectively</w:t>
      </w:r>
      <w:r w:rsidR="00465825">
        <w:t xml:space="preserve">.  </w:t>
      </w:r>
    </w:p>
    <w:p w14:paraId="57083DBE" w14:textId="472F693C" w:rsidR="007E07AA" w:rsidRDefault="004A5B40" w:rsidP="00BE6D67">
      <w:r>
        <w:t xml:space="preserve">Whilst not considered in the calculation of the </w:t>
      </w:r>
      <w:r w:rsidRPr="003C6B1C">
        <w:t>Recruitment</w:t>
      </w:r>
      <w:r>
        <w:rPr>
          <w:i/>
        </w:rPr>
        <w:t xml:space="preserve"> </w:t>
      </w:r>
      <w:r>
        <w:t>indices, there was</w:t>
      </w:r>
      <w:r w:rsidRPr="001F6C94">
        <w:t xml:space="preserve"> ev</w:t>
      </w:r>
      <w:r>
        <w:t>idence of recruitment of</w:t>
      </w:r>
      <w:r w:rsidRPr="001F6C94">
        <w:t xml:space="preserve"> all three exotic species sampled</w:t>
      </w:r>
      <w:r>
        <w:t xml:space="preserve"> (</w:t>
      </w:r>
      <w:r>
        <w:fldChar w:fldCharType="begin"/>
      </w:r>
      <w:r>
        <w:instrText xml:space="preserve"> REF _Ref12184761 \h </w:instrText>
      </w:r>
      <w:r w:rsidR="00BE6D67">
        <w:instrText xml:space="preserve"> \* MERGEFORMAT </w:instrText>
      </w:r>
      <w:r>
        <w:fldChar w:fldCharType="separate"/>
      </w:r>
      <w:r w:rsidR="00754AB7" w:rsidRPr="00754AB7">
        <w:t>Figure K</w:t>
      </w:r>
      <w:r w:rsidR="00754AB7" w:rsidRPr="00754AB7">
        <w:noBreakHyphen/>
        <w:t>5</w:t>
      </w:r>
      <w:r>
        <w:fldChar w:fldCharType="end"/>
      </w:r>
      <w:r>
        <w:t>)</w:t>
      </w:r>
      <w:r w:rsidR="00465825">
        <w:t xml:space="preserve">.  </w:t>
      </w:r>
      <w:r w:rsidRPr="001F6C94">
        <w:t>Mosquitofish</w:t>
      </w:r>
      <w:r>
        <w:t>, including recruits, were consistently caught across all samples, indicating regular breeding and recruitment</w:t>
      </w:r>
      <w:r w:rsidR="00465825">
        <w:t xml:space="preserve">.  </w:t>
      </w:r>
      <w:r>
        <w:t xml:space="preserve">Similarly, the lengths of the goldfish collected also </w:t>
      </w:r>
      <w:r w:rsidRPr="00BE6D67">
        <w:t>indicated regular recruitment for the species</w:t>
      </w:r>
      <w:r w:rsidR="00465825">
        <w:t xml:space="preserve">.  </w:t>
      </w:r>
      <w:r w:rsidRPr="00BE6D67">
        <w:t xml:space="preserve">In earlier Samples (1 </w:t>
      </w:r>
      <w:r w:rsidR="003C6B1C">
        <w:t>and</w:t>
      </w:r>
      <w:r w:rsidRPr="00BE6D67">
        <w:t xml:space="preserve"> 2) all goldfish were under 1 year old (&lt;127 mm), &gt;99% of the catch in Sample 3 and </w:t>
      </w:r>
      <w:r w:rsidR="003C6B1C">
        <w:t xml:space="preserve">Sample </w:t>
      </w:r>
      <w:r w:rsidRPr="00BE6D67">
        <w:t>4 were also below the recruit- cut-off length, and ~60% in Sample 5 and 6</w:t>
      </w:r>
      <w:r w:rsidR="00465825">
        <w:t xml:space="preserve">.  </w:t>
      </w:r>
    </w:p>
    <w:p w14:paraId="1F4BCEB2" w14:textId="640BBA9D" w:rsidR="004A5B40" w:rsidRDefault="004A5B40" w:rsidP="00BE6D67">
      <w:r w:rsidRPr="00BE6D67">
        <w:t>Common carp recruits (&lt;155 mm) were collected across all six samples, and in most cases dominated the total catch of the species, representing 75%, 78%, 96%, 56%, 97% and 58% in Sample 1 to 6, respectively (</w:t>
      </w:r>
      <w:r w:rsidRPr="00BE6D67">
        <w:fldChar w:fldCharType="begin"/>
      </w:r>
      <w:r w:rsidRPr="00BE6D67">
        <w:instrText xml:space="preserve"> REF _Ref12185252 \h </w:instrText>
      </w:r>
      <w:r w:rsidR="00BE6D67">
        <w:instrText xml:space="preserve"> \* MERGEFORMAT </w:instrText>
      </w:r>
      <w:r w:rsidRPr="00BE6D67">
        <w:fldChar w:fldCharType="separate"/>
      </w:r>
      <w:r w:rsidR="00754AB7" w:rsidRPr="008E2C6A">
        <w:t xml:space="preserve">Figure </w:t>
      </w:r>
      <w:r w:rsidR="00754AB7" w:rsidRPr="00754AB7">
        <w:t>K</w:t>
      </w:r>
      <w:r w:rsidR="00754AB7" w:rsidRPr="008E2C6A">
        <w:noBreakHyphen/>
      </w:r>
      <w:r w:rsidR="00754AB7" w:rsidRPr="00754AB7">
        <w:t>8</w:t>
      </w:r>
      <w:r w:rsidRPr="00BE6D67">
        <w:fldChar w:fldCharType="end"/>
      </w:r>
      <w:r w:rsidRPr="00BE6D67">
        <w:t>)</w:t>
      </w:r>
      <w:r w:rsidR="00465825">
        <w:t xml:space="preserve">.  </w:t>
      </w:r>
    </w:p>
    <w:p w14:paraId="3A453AF0" w14:textId="77777777" w:rsidR="004A5B40" w:rsidRPr="00BE6D67" w:rsidRDefault="004A5B40" w:rsidP="004A5B40">
      <w:pPr>
        <w:rPr>
          <w:u w:val="single"/>
        </w:rPr>
      </w:pPr>
      <w:r w:rsidRPr="00BE6D67">
        <w:rPr>
          <w:u w:val="single"/>
        </w:rPr>
        <w:t>Overall condition</w:t>
      </w:r>
    </w:p>
    <w:p w14:paraId="0CF2CC7A" w14:textId="3660DB7D" w:rsidR="004A5B40" w:rsidRPr="00D97A0B" w:rsidRDefault="004A5B40" w:rsidP="00BE6D67">
      <w:r>
        <w:t>T</w:t>
      </w:r>
      <w:r w:rsidRPr="00D94CEE">
        <w:t xml:space="preserve">he </w:t>
      </w:r>
      <w:r w:rsidRPr="003C6B1C">
        <w:t>Overall Fish Condition (ndx-FS) scores</w:t>
      </w:r>
      <w:r w:rsidRPr="00D94CEE">
        <w:t xml:space="preserve"> varied </w:t>
      </w:r>
      <w:r>
        <w:t>among sites within samples, but more so between</w:t>
      </w:r>
      <w:r w:rsidRPr="00D94CEE">
        <w:t xml:space="preserve"> samples</w:t>
      </w:r>
      <w:r>
        <w:t xml:space="preserve"> (</w:t>
      </w:r>
      <w:r>
        <w:fldChar w:fldCharType="begin"/>
      </w:r>
      <w:r>
        <w:instrText xml:space="preserve"> REF _Ref12185378 \h </w:instrText>
      </w:r>
      <w:r w:rsidR="00BE6D67">
        <w:instrText xml:space="preserve"> \* MERGEFORMAT </w:instrText>
      </w:r>
      <w:r>
        <w:fldChar w:fldCharType="separate"/>
      </w:r>
      <w:r w:rsidR="00754AB7">
        <w:t xml:space="preserve">Figure </w:t>
      </w:r>
      <w:r w:rsidR="00754AB7">
        <w:rPr>
          <w:noProof/>
        </w:rPr>
        <w:t>K</w:t>
      </w:r>
      <w:r w:rsidR="00754AB7">
        <w:rPr>
          <w:noProof/>
        </w:rPr>
        <w:noBreakHyphen/>
        <w:t>9</w:t>
      </w:r>
      <w:r>
        <w:fldChar w:fldCharType="end"/>
      </w:r>
      <w:r>
        <w:t>)</w:t>
      </w:r>
      <w:r w:rsidR="00465825">
        <w:t xml:space="preserve">.  </w:t>
      </w:r>
      <w:r>
        <w:t>The average ± S.E</w:t>
      </w:r>
      <w:r w:rsidR="00465825">
        <w:t xml:space="preserve">.  </w:t>
      </w:r>
      <w:r w:rsidRPr="00942C7D">
        <w:t xml:space="preserve">score </w:t>
      </w:r>
      <w:r w:rsidRPr="003C6B1C">
        <w:t>for Overall Condition</w:t>
      </w:r>
      <w:r>
        <w:rPr>
          <w:i/>
        </w:rPr>
        <w:t xml:space="preserve"> </w:t>
      </w:r>
      <w:r>
        <w:t>was highest in Sample 3</w:t>
      </w:r>
      <w:r w:rsidR="00E75FCA">
        <w:t>,</w:t>
      </w:r>
      <w:r>
        <w:t xml:space="preserve"> at 73.8 ± 3.97</w:t>
      </w:r>
      <w:r w:rsidR="00E75FCA">
        <w:t>,</w:t>
      </w:r>
      <w:r>
        <w:t xml:space="preserve"> and lowest in S</w:t>
      </w:r>
      <w:r w:rsidRPr="00942C7D">
        <w:t xml:space="preserve">ample </w:t>
      </w:r>
      <w:r>
        <w:t>5</w:t>
      </w:r>
      <w:r w:rsidR="00E75FCA">
        <w:t>,</w:t>
      </w:r>
      <w:r>
        <w:t xml:space="preserve"> at 0.2 ± 0.20</w:t>
      </w:r>
      <w:r w:rsidR="00465825">
        <w:t xml:space="preserve">.  </w:t>
      </w:r>
      <w:r>
        <w:t xml:space="preserve">The overall ratings for the </w:t>
      </w:r>
      <w:r w:rsidR="00D82E0C">
        <w:t>Warrego-Darling Selected Area</w:t>
      </w:r>
      <w:r>
        <w:t xml:space="preserve"> were “Very Poor”, “Poor”, “Moderate”, “Extremely Poor”, </w:t>
      </w:r>
      <w:r w:rsidRPr="00942C7D">
        <w:t>“Extremely Poor”</w:t>
      </w:r>
      <w:r>
        <w:t xml:space="preserve"> and “Very Poor” for Samples 1 through 6 respectively </w:t>
      </w:r>
      <w:r w:rsidRPr="00942C7D">
        <w:t>(</w:t>
      </w:r>
      <w:r>
        <w:fldChar w:fldCharType="begin"/>
      </w:r>
      <w:r>
        <w:instrText xml:space="preserve"> REF _Ref12185378 \h </w:instrText>
      </w:r>
      <w:r w:rsidR="00BE6D67">
        <w:instrText xml:space="preserve"> \* MERGEFORMAT </w:instrText>
      </w:r>
      <w:r>
        <w:fldChar w:fldCharType="separate"/>
      </w:r>
      <w:r w:rsidR="00754AB7">
        <w:t xml:space="preserve">Figure </w:t>
      </w:r>
      <w:r w:rsidR="00754AB7">
        <w:rPr>
          <w:noProof/>
        </w:rPr>
        <w:t>K</w:t>
      </w:r>
      <w:r w:rsidR="00754AB7">
        <w:rPr>
          <w:noProof/>
        </w:rPr>
        <w:noBreakHyphen/>
        <w:t>9</w:t>
      </w:r>
      <w:r>
        <w:fldChar w:fldCharType="end"/>
      </w:r>
      <w:r w:rsidRPr="00942C7D">
        <w:t>)</w:t>
      </w:r>
      <w:r w:rsidR="00465825">
        <w:t xml:space="preserve">.  </w:t>
      </w:r>
    </w:p>
    <w:p w14:paraId="599B1C24" w14:textId="77777777" w:rsidR="004A5B40" w:rsidRDefault="004A5B40" w:rsidP="004A5B40">
      <w:pPr>
        <w:rPr>
          <w:b/>
        </w:rPr>
      </w:pPr>
    </w:p>
    <w:p w14:paraId="2E937748" w14:textId="77777777" w:rsidR="004A5B40" w:rsidRDefault="004A5B40" w:rsidP="004A5B40">
      <w:pPr>
        <w:rPr>
          <w:b/>
        </w:rPr>
      </w:pPr>
    </w:p>
    <w:p w14:paraId="6A53D5B4" w14:textId="338826AA" w:rsidR="004A5B40" w:rsidRPr="006F6197" w:rsidRDefault="008E2C6A" w:rsidP="005F50BB">
      <w:pPr>
        <w:spacing w:line="240" w:lineRule="auto"/>
        <w:jc w:val="right"/>
        <w:rPr>
          <w:b/>
        </w:rPr>
      </w:pPr>
      <w:r>
        <w:rPr>
          <w:b/>
          <w:i/>
          <w:noProof/>
          <w:lang w:eastAsia="en-AU"/>
        </w:rPr>
        <mc:AlternateContent>
          <mc:Choice Requires="wps">
            <w:drawing>
              <wp:anchor distT="0" distB="0" distL="114300" distR="114300" simplePos="0" relativeHeight="251739136" behindDoc="0" locked="0" layoutInCell="1" allowOverlap="1" wp14:anchorId="799C9320" wp14:editId="45A5CC72">
                <wp:simplePos x="0" y="0"/>
                <wp:positionH relativeFrom="margin">
                  <wp:align>left</wp:align>
                </wp:positionH>
                <wp:positionV relativeFrom="paragraph">
                  <wp:posOffset>2500396</wp:posOffset>
                </wp:positionV>
                <wp:extent cx="914400" cy="248478"/>
                <wp:effectExtent l="0" t="0" r="0" b="0"/>
                <wp:wrapNone/>
                <wp:docPr id="2076" name="Text Box 2076"/>
                <wp:cNvGraphicFramePr/>
                <a:graphic xmlns:a="http://schemas.openxmlformats.org/drawingml/2006/main">
                  <a:graphicData uri="http://schemas.microsoft.com/office/word/2010/wordprocessingShape">
                    <wps:wsp>
                      <wps:cNvSpPr txBox="1"/>
                      <wps:spPr>
                        <a:xfrm rot="16200000">
                          <a:off x="0" y="0"/>
                          <a:ext cx="914400" cy="248478"/>
                        </a:xfrm>
                        <a:prstGeom prst="rect">
                          <a:avLst/>
                        </a:prstGeom>
                        <a:noFill/>
                        <a:ln w="6350">
                          <a:noFill/>
                        </a:ln>
                      </wps:spPr>
                      <wps:txbx>
                        <w:txbxContent>
                          <w:p w14:paraId="177D9DF4" w14:textId="77777777" w:rsidR="005F50BB" w:rsidRDefault="005F50BB" w:rsidP="008E2C6A">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99C9320" id="Text Box 2076" o:spid="_x0000_s1086" type="#_x0000_t202" style="position:absolute;left:0;text-align:left;margin-left:0;margin-top:196.9pt;width:1in;height:19.55pt;rotation:-90;z-index:25173913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" filled="f" stroked="f" strokeweight=".5pt">
                <v:textbox>
                  <w:txbxContent>
                    <w:p w14:paraId="177D9DF4" w14:textId="77777777" w:rsidR="005F50BB" w:rsidRDefault="005F50BB" w:rsidP="008E2C6A">
                      <w:r>
                        <w:t>%</w:t>
                      </w:r>
                    </w:p>
                  </w:txbxContent>
                </v:textbox>
                <w10:wrap anchorx="margin"/>
              </v:shape>
            </w:pict>
          </mc:Fallback>
        </mc:AlternateContent>
      </w:r>
      <w:r>
        <w:rPr>
          <w:b/>
          <w:i/>
          <w:noProof/>
          <w:lang w:eastAsia="en-AU"/>
        </w:rPr>
        <mc:AlternateContent>
          <mc:Choice Requires="wps">
            <w:drawing>
              <wp:anchor distT="0" distB="0" distL="114300" distR="114300" simplePos="0" relativeHeight="251741184" behindDoc="0" locked="0" layoutInCell="1" allowOverlap="1" wp14:anchorId="06185BBB" wp14:editId="0AC9CF19">
                <wp:simplePos x="0" y="0"/>
                <wp:positionH relativeFrom="margin">
                  <wp:align>left</wp:align>
                </wp:positionH>
                <wp:positionV relativeFrom="paragraph">
                  <wp:posOffset>3990768</wp:posOffset>
                </wp:positionV>
                <wp:extent cx="914400" cy="248478"/>
                <wp:effectExtent l="0" t="0" r="0" b="0"/>
                <wp:wrapNone/>
                <wp:docPr id="2077" name="Text Box 2077"/>
                <wp:cNvGraphicFramePr/>
                <a:graphic xmlns:a="http://schemas.openxmlformats.org/drawingml/2006/main">
                  <a:graphicData uri="http://schemas.microsoft.com/office/word/2010/wordprocessingShape">
                    <wps:wsp>
                      <wps:cNvSpPr txBox="1"/>
                      <wps:spPr>
                        <a:xfrm rot="16200000">
                          <a:off x="0" y="0"/>
                          <a:ext cx="914400" cy="248478"/>
                        </a:xfrm>
                        <a:prstGeom prst="rect">
                          <a:avLst/>
                        </a:prstGeom>
                        <a:noFill/>
                        <a:ln w="6350">
                          <a:noFill/>
                        </a:ln>
                      </wps:spPr>
                      <wps:txbx>
                        <w:txbxContent>
                          <w:p w14:paraId="79123872" w14:textId="77777777" w:rsidR="005F50BB" w:rsidRDefault="005F50BB" w:rsidP="008E2C6A">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6185BBB" id="Text Box 2077" o:spid="_x0000_s1087" type="#_x0000_t202" style="position:absolute;left:0;text-align:left;margin-left:0;margin-top:314.25pt;width:1in;height:19.55pt;rotation:-90;z-index:25174118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" filled="f" stroked="f" strokeweight=".5pt">
                <v:textbox>
                  <w:txbxContent>
                    <w:p w14:paraId="79123872" w14:textId="77777777" w:rsidR="005F50BB" w:rsidRDefault="005F50BB" w:rsidP="008E2C6A">
                      <w:r>
                        <w:t>%</w:t>
                      </w:r>
                    </w:p>
                  </w:txbxContent>
                </v:textbox>
                <w10:wrap anchorx="margin"/>
              </v:shape>
            </w:pict>
          </mc:Fallback>
        </mc:AlternateContent>
      </w:r>
      <w:r>
        <w:rPr>
          <w:b/>
          <w:i/>
          <w:noProof/>
          <w:lang w:eastAsia="en-AU"/>
        </w:rPr>
        <mc:AlternateContent>
          <mc:Choice Requires="wps">
            <w:drawing>
              <wp:anchor distT="0" distB="0" distL="114300" distR="114300" simplePos="0" relativeHeight="251743232" behindDoc="0" locked="0" layoutInCell="1" allowOverlap="1" wp14:anchorId="6410ECEF" wp14:editId="1EDA8405">
                <wp:simplePos x="0" y="0"/>
                <wp:positionH relativeFrom="margin">
                  <wp:align>left</wp:align>
                </wp:positionH>
                <wp:positionV relativeFrom="paragraph">
                  <wp:posOffset>5700438</wp:posOffset>
                </wp:positionV>
                <wp:extent cx="914400" cy="248478"/>
                <wp:effectExtent l="0" t="0" r="0" b="0"/>
                <wp:wrapNone/>
                <wp:docPr id="2078" name="Text Box 2078"/>
                <wp:cNvGraphicFramePr/>
                <a:graphic xmlns:a="http://schemas.openxmlformats.org/drawingml/2006/main">
                  <a:graphicData uri="http://schemas.microsoft.com/office/word/2010/wordprocessingShape">
                    <wps:wsp>
                      <wps:cNvSpPr txBox="1"/>
                      <wps:spPr>
                        <a:xfrm rot="16200000">
                          <a:off x="0" y="0"/>
                          <a:ext cx="914400" cy="248478"/>
                        </a:xfrm>
                        <a:prstGeom prst="rect">
                          <a:avLst/>
                        </a:prstGeom>
                        <a:noFill/>
                        <a:ln w="6350">
                          <a:noFill/>
                        </a:ln>
                      </wps:spPr>
                      <wps:txbx>
                        <w:txbxContent>
                          <w:p w14:paraId="0998723C" w14:textId="77777777" w:rsidR="005F50BB" w:rsidRDefault="005F50BB" w:rsidP="008E2C6A">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410ECEF" id="Text Box 2078" o:spid="_x0000_s1088" type="#_x0000_t202" style="position:absolute;left:0;text-align:left;margin-left:0;margin-top:448.85pt;width:1in;height:19.55pt;rotation:-90;z-index:251743232;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" filled="f" stroked="f" strokeweight=".5pt">
                <v:textbox>
                  <w:txbxContent>
                    <w:p w14:paraId="0998723C" w14:textId="77777777" w:rsidR="005F50BB" w:rsidRDefault="005F50BB" w:rsidP="008E2C6A">
                      <w:r>
                        <w:t>%</w:t>
                      </w:r>
                    </w:p>
                  </w:txbxContent>
                </v:textbox>
                <w10:wrap anchorx="margin"/>
              </v:shape>
            </w:pict>
          </mc:Fallback>
        </mc:AlternateContent>
      </w:r>
      <w:r>
        <w:rPr>
          <w:b/>
          <w:i/>
          <w:noProof/>
          <w:lang w:eastAsia="en-AU"/>
        </w:rPr>
        <mc:AlternateContent>
          <mc:Choice Requires="wps">
            <w:drawing>
              <wp:anchor distT="0" distB="0" distL="114300" distR="114300" simplePos="0" relativeHeight="251735040" behindDoc="0" locked="0" layoutInCell="1" allowOverlap="1" wp14:anchorId="119A6ACB" wp14:editId="09400C05">
                <wp:simplePos x="0" y="0"/>
                <wp:positionH relativeFrom="margin">
                  <wp:align>left</wp:align>
                </wp:positionH>
                <wp:positionV relativeFrom="paragraph">
                  <wp:posOffset>923717</wp:posOffset>
                </wp:positionV>
                <wp:extent cx="914400" cy="248478"/>
                <wp:effectExtent l="0" t="0" r="0" b="0"/>
                <wp:wrapNone/>
                <wp:docPr id="2074" name="Text Box 2074"/>
                <wp:cNvGraphicFramePr/>
                <a:graphic xmlns:a="http://schemas.openxmlformats.org/drawingml/2006/main">
                  <a:graphicData uri="http://schemas.microsoft.com/office/word/2010/wordprocessingShape">
                    <wps:wsp>
                      <wps:cNvSpPr txBox="1"/>
                      <wps:spPr>
                        <a:xfrm rot="16200000">
                          <a:off x="0" y="0"/>
                          <a:ext cx="914400" cy="248478"/>
                        </a:xfrm>
                        <a:prstGeom prst="rect">
                          <a:avLst/>
                        </a:prstGeom>
                        <a:noFill/>
                        <a:ln w="6350">
                          <a:noFill/>
                        </a:ln>
                      </wps:spPr>
                      <wps:txbx>
                        <w:txbxContent>
                          <w:p w14:paraId="782EF2CA" w14:textId="3C00C106" w:rsidR="005F50BB" w:rsidRDefault="005F50BB">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19A6ACB" id="Text Box 2074" o:spid="_x0000_s1089" type="#_x0000_t202" style="position:absolute;left:0;text-align:left;margin-left:0;margin-top:72.75pt;width:1in;height:19.55pt;rotation:-90;z-index:251735040;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" filled="f" stroked="f" strokeweight=".5pt">
                <v:textbox>
                  <w:txbxContent>
                    <w:p w14:paraId="782EF2CA" w14:textId="3C00C106" w:rsidR="005F50BB" w:rsidRDefault="005F50BB">
                      <w:r>
                        <w:t>%</w:t>
                      </w:r>
                    </w:p>
                  </w:txbxContent>
                </v:textbox>
                <w10:wrap anchorx="margin"/>
              </v:shape>
            </w:pict>
          </mc:Fallback>
        </mc:AlternateContent>
      </w:r>
      <w:r w:rsidR="004A5B40">
        <w:rPr>
          <w:b/>
          <w:i/>
          <w:noProof/>
          <w:lang w:eastAsia="en-AU"/>
        </w:rPr>
        <w:drawing>
          <wp:inline distT="0" distB="0" distL="0" distR="0" wp14:anchorId="0CE2FCC3" wp14:editId="6D7B4C1A">
            <wp:extent cx="5555971" cy="6602095"/>
            <wp:effectExtent l="0" t="0" r="6985" b="8255"/>
            <wp:docPr id="2109" name="Picture 2109" descr="Figure K 9: Expectedness Nativeness, Recruitment and Overall Condition (ndxFS) values for fish at sites sampled; October 2015 (Sample 1), April 2016 (Sample 2), December 2016 (Sample 3), April 2017 (Sample 4), November 2017 (Sample 5) and May 2018 (Sample 6)." title="Figure K 9: Expectedness Nativeness, Recruitment and Overall Condition (ndxFS) values for fish at sites sampled; October 2015 (Sample 1), April 2016 (Sample 2), December 2016 (Sample 3), April 2017 (Sample 4), November 2017 (Sample 5) and May 2018 (Sampl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431" cstate="email">
                      <a:extLst>
                        <a:ext uri="{28A0092B-C50C-407E-A947-70E740481C1C}">
                          <a14:useLocalDpi xmlns:a14="http://schemas.microsoft.com/office/drawing/2010/main"/>
                        </a:ext>
                      </a:extLst>
                    </a:blip>
                    <a:srcRect l="1820" t="1454" r="2066" b="491"/>
                    <a:stretch/>
                  </pic:blipFill>
                  <pic:spPr bwMode="auto">
                    <a:xfrm>
                      <a:off x="0" y="0"/>
                      <a:ext cx="5570507" cy="6619368"/>
                    </a:xfrm>
                    <a:prstGeom prst="rect">
                      <a:avLst/>
                    </a:prstGeom>
                    <a:noFill/>
                    <a:ln>
                      <a:noFill/>
                    </a:ln>
                    <a:extLst>
                      <a:ext uri="{53640926-AAD7-44D8-BBD7-CCE9431645EC}">
                        <a14:shadowObscured xmlns:a14="http://schemas.microsoft.com/office/drawing/2010/main"/>
                      </a:ext>
                    </a:extLst>
                  </pic:spPr>
                </pic:pic>
              </a:graphicData>
            </a:graphic>
          </wp:inline>
        </w:drawing>
      </w:r>
    </w:p>
    <w:p w14:paraId="2D3A3E59" w14:textId="03DA4C90" w:rsidR="004A5B40" w:rsidRDefault="004A5B40" w:rsidP="004A5B40">
      <w:pPr>
        <w:pStyle w:val="Caption"/>
        <w:rPr>
          <w:b w:val="0"/>
          <w:i/>
        </w:rPr>
      </w:pPr>
      <w:bookmarkStart w:id="513" w:name="_Ref12185378"/>
      <w:bookmarkStart w:id="514" w:name="_Toc1746370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K</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9</w:t>
      </w:r>
      <w:r w:rsidR="002A5C4D">
        <w:rPr>
          <w:noProof/>
        </w:rPr>
        <w:fldChar w:fldCharType="end"/>
      </w:r>
      <w:bookmarkEnd w:id="513"/>
      <w:r w:rsidR="006008EF">
        <w:t xml:space="preserve">: </w:t>
      </w:r>
      <w:r w:rsidRPr="00E75FCA">
        <w:rPr>
          <w:lang w:eastAsia="en-AU"/>
        </w:rPr>
        <w:t>Expectedness</w:t>
      </w:r>
      <w:r w:rsidRPr="00E75FCA">
        <w:rPr>
          <w:szCs w:val="22"/>
          <w:lang w:eastAsia="en-AU"/>
        </w:rPr>
        <w:t xml:space="preserve"> </w:t>
      </w:r>
      <w:r w:rsidRPr="00E75FCA">
        <w:t xml:space="preserve">Nativeness, Recruitment </w:t>
      </w:r>
      <w:r w:rsidRPr="00E75FCA">
        <w:rPr>
          <w:szCs w:val="22"/>
          <w:lang w:eastAsia="en-AU"/>
        </w:rPr>
        <w:t xml:space="preserve">and Overall Condition (ndxFS) </w:t>
      </w:r>
      <w:r w:rsidR="008E2C6A">
        <w:t>values</w:t>
      </w:r>
      <w:r w:rsidR="008E2C6A" w:rsidRPr="006F6197">
        <w:t xml:space="preserve"> </w:t>
      </w:r>
      <w:r w:rsidRPr="006F6197">
        <w:t>for fish at sites sampled</w:t>
      </w:r>
      <w:r>
        <w:t>;</w:t>
      </w:r>
      <w:r w:rsidRPr="006F6197">
        <w:t xml:space="preserve"> October 2015 (Sample 1), April </w:t>
      </w:r>
      <w:r w:rsidRPr="006F6197">
        <w:rPr>
          <w:szCs w:val="24"/>
        </w:rPr>
        <w:t>2016 (Sample 2), December 2016 (Sample 3), April 2017 (Sample</w:t>
      </w:r>
      <w:r w:rsidR="00E75FCA">
        <w:rPr>
          <w:szCs w:val="24"/>
        </w:rPr>
        <w:t> </w:t>
      </w:r>
      <w:r w:rsidRPr="006F6197">
        <w:rPr>
          <w:szCs w:val="24"/>
        </w:rPr>
        <w:t>4), November 2017 (Sample 5) and May 2018 (Sample 6).</w:t>
      </w:r>
      <w:bookmarkEnd w:id="514"/>
    </w:p>
    <w:p w14:paraId="6F8A66DB" w14:textId="2B63B6BB" w:rsidR="0015064E" w:rsidRDefault="0015064E" w:rsidP="004A5B40">
      <w:pPr>
        <w:spacing w:after="0" w:line="240" w:lineRule="auto"/>
        <w:ind w:left="720" w:hanging="720"/>
      </w:pPr>
      <w:r>
        <w:br w:type="page"/>
      </w:r>
    </w:p>
    <w:p w14:paraId="737911C1" w14:textId="77777777" w:rsidR="004A5B40" w:rsidRPr="00B25FE6" w:rsidRDefault="004A5B40" w:rsidP="004A5B40">
      <w:pPr>
        <w:pStyle w:val="Heading8"/>
        <w:rPr>
          <w:lang w:eastAsia="en-AU"/>
        </w:rPr>
      </w:pPr>
      <w:r w:rsidRPr="00B25FE6">
        <w:rPr>
          <w:lang w:eastAsia="en-AU"/>
        </w:rPr>
        <w:t xml:space="preserve">Golden Perch Ageing </w:t>
      </w:r>
    </w:p>
    <w:p w14:paraId="06AB02EA" w14:textId="2D469CDD" w:rsidR="004A5B40" w:rsidRPr="00B25FE6" w:rsidRDefault="004A5B40" w:rsidP="00BE6D67">
      <w:r w:rsidRPr="00B25FE6">
        <w:t>A sub</w:t>
      </w:r>
      <w:r w:rsidR="00373F22">
        <w:t>-</w:t>
      </w:r>
      <w:r w:rsidRPr="00B25FE6">
        <w:t xml:space="preserve">sample of 124 </w:t>
      </w:r>
      <w:r>
        <w:t>juvenile golden perch</w:t>
      </w:r>
      <w:r w:rsidRPr="00B25FE6">
        <w:t xml:space="preserve"> w</w:t>
      </w:r>
      <w:r w:rsidR="007360F9">
        <w:t>as</w:t>
      </w:r>
      <w:r w:rsidRPr="00B25FE6">
        <w:t xml:space="preserve"> collected between 12/12/2016 and 30/5/2018 from Toorale Homestead </w:t>
      </w:r>
      <w:r w:rsidR="00E75FCA">
        <w:t xml:space="preserve">Dam </w:t>
      </w:r>
      <w:r w:rsidRPr="00B25FE6">
        <w:t>(</w:t>
      </w:r>
      <w:r w:rsidRPr="00B25FE6">
        <w:rPr>
          <w:i/>
        </w:rPr>
        <w:t xml:space="preserve">n </w:t>
      </w:r>
      <w:r w:rsidRPr="00B25FE6">
        <w:t>= 78)</w:t>
      </w:r>
      <w:r>
        <w:t>,</w:t>
      </w:r>
      <w:r w:rsidRPr="00B25FE6">
        <w:t xml:space="preserve"> Dick’s Dam (</w:t>
      </w:r>
      <w:r w:rsidRPr="00B25FE6">
        <w:rPr>
          <w:i/>
        </w:rPr>
        <w:t>n</w:t>
      </w:r>
      <w:r>
        <w:rPr>
          <w:i/>
        </w:rPr>
        <w:t xml:space="preserve"> </w:t>
      </w:r>
      <w:r w:rsidRPr="00B25FE6">
        <w:t>=</w:t>
      </w:r>
      <w:r>
        <w:t xml:space="preserve"> </w:t>
      </w:r>
      <w:r w:rsidRPr="00B25FE6">
        <w:t>36), Boera Dam (</w:t>
      </w:r>
      <w:r w:rsidRPr="00B25FE6">
        <w:rPr>
          <w:i/>
        </w:rPr>
        <w:t xml:space="preserve">n </w:t>
      </w:r>
      <w:r w:rsidRPr="00B25FE6">
        <w:t>= 5</w:t>
      </w:r>
      <w:r w:rsidRPr="00B25FE6">
        <w:rPr>
          <w:i/>
        </w:rPr>
        <w:t>)</w:t>
      </w:r>
      <w:r w:rsidRPr="00B25FE6">
        <w:t xml:space="preserve"> and Booka Dam (</w:t>
      </w:r>
      <w:r w:rsidRPr="00B25FE6">
        <w:rPr>
          <w:i/>
        </w:rPr>
        <w:t xml:space="preserve">n </w:t>
      </w:r>
      <w:r w:rsidRPr="00B25FE6">
        <w:t xml:space="preserve">= 5) </w:t>
      </w:r>
      <w:r>
        <w:t>to determine age in days (Table 6)</w:t>
      </w:r>
      <w:r w:rsidR="00465825">
        <w:t xml:space="preserve">.  </w:t>
      </w:r>
      <w:r>
        <w:t xml:space="preserve">Fish </w:t>
      </w:r>
      <w:r w:rsidRPr="00B25FE6">
        <w:t>ranged in length from 27</w:t>
      </w:r>
      <w:r w:rsidR="00E75FCA">
        <w:t> mm</w:t>
      </w:r>
      <w:r>
        <w:t xml:space="preserve"> to </w:t>
      </w:r>
      <w:r w:rsidRPr="00B25FE6">
        <w:t>78</w:t>
      </w:r>
      <w:r w:rsidR="00E75FCA">
        <w:t> </w:t>
      </w:r>
      <w:r w:rsidRPr="00B25FE6">
        <w:t xml:space="preserve">mm and </w:t>
      </w:r>
      <w:r>
        <w:t xml:space="preserve">weight from </w:t>
      </w:r>
      <w:r w:rsidRPr="00B25FE6">
        <w:t>0.25</w:t>
      </w:r>
      <w:r w:rsidR="00E75FCA">
        <w:t xml:space="preserve"> g </w:t>
      </w:r>
      <w:r>
        <w:t xml:space="preserve">to </w:t>
      </w:r>
      <w:r w:rsidRPr="00B25FE6">
        <w:t>6.44</w:t>
      </w:r>
      <w:r w:rsidR="00E75FCA">
        <w:t> </w:t>
      </w:r>
      <w:r w:rsidRPr="00B25FE6">
        <w:t>g (</w:t>
      </w:r>
      <w:r>
        <w:fldChar w:fldCharType="begin"/>
      </w:r>
      <w:r>
        <w:instrText xml:space="preserve"> REF _Ref12185535 \h </w:instrText>
      </w:r>
      <w:r w:rsidR="00BE6D67">
        <w:instrText xml:space="preserve"> \* MERGEFORMAT </w:instrText>
      </w:r>
      <w:r>
        <w:fldChar w:fldCharType="separate"/>
      </w:r>
      <w:r w:rsidR="00754AB7">
        <w:t xml:space="preserve">Table </w:t>
      </w:r>
      <w:r w:rsidR="00754AB7">
        <w:rPr>
          <w:noProof/>
        </w:rPr>
        <w:t>K</w:t>
      </w:r>
      <w:r w:rsidR="00754AB7">
        <w:rPr>
          <w:noProof/>
        </w:rPr>
        <w:noBreakHyphen/>
        <w:t>6</w:t>
      </w:r>
      <w:r>
        <w:fldChar w:fldCharType="end"/>
      </w:r>
      <w:r w:rsidRPr="00B25FE6">
        <w:t>)</w:t>
      </w:r>
      <w:r w:rsidR="00465825">
        <w:t xml:space="preserve">.  </w:t>
      </w:r>
      <w:r>
        <w:t>A</w:t>
      </w:r>
      <w:r w:rsidRPr="00B25FE6">
        <w:t>ges ranged from 31 to 127 days (</w:t>
      </w:r>
      <w:r>
        <w:fldChar w:fldCharType="begin"/>
      </w:r>
      <w:r>
        <w:instrText xml:space="preserve"> REF _Ref12185496 \h </w:instrText>
      </w:r>
      <w:r w:rsidR="00BE6D67">
        <w:instrText xml:space="preserve"> \* MERGEFORMAT </w:instrText>
      </w:r>
      <w:r>
        <w:fldChar w:fldCharType="separate"/>
      </w:r>
      <w:r w:rsidR="00754AB7">
        <w:t xml:space="preserve">Figure </w:t>
      </w:r>
      <w:r w:rsidR="00754AB7">
        <w:rPr>
          <w:noProof/>
        </w:rPr>
        <w:t>K</w:t>
      </w:r>
      <w:r w:rsidR="00754AB7">
        <w:rPr>
          <w:noProof/>
        </w:rPr>
        <w:noBreakHyphen/>
        <w:t>10</w:t>
      </w:r>
      <w:r>
        <w:fldChar w:fldCharType="end"/>
      </w:r>
      <w:r w:rsidRPr="00B25FE6">
        <w:t>)</w:t>
      </w:r>
      <w:r w:rsidR="00465825">
        <w:t xml:space="preserve">.  </w:t>
      </w:r>
    </w:p>
    <w:p w14:paraId="699B90C4" w14:textId="47EB95E1" w:rsidR="004A5B40" w:rsidRPr="00B35E42" w:rsidRDefault="004A5B40" w:rsidP="00BE6D67">
      <w:r>
        <w:t>Based on back-calculated date-of-birth, g</w:t>
      </w:r>
      <w:r w:rsidRPr="00B25FE6">
        <w:t>olden</w:t>
      </w:r>
      <w:r>
        <w:t xml:space="preserve"> perch captured in mid-December</w:t>
      </w:r>
      <w:r w:rsidRPr="00B25FE6">
        <w:t xml:space="preserve"> 2016 (mean estimated age: 66 days </w:t>
      </w:r>
      <w:r w:rsidRPr="00B25FE6">
        <w:rPr>
          <w:rFonts w:cstheme="minorHAnsi"/>
        </w:rPr>
        <w:t>±</w:t>
      </w:r>
      <w:r>
        <w:rPr>
          <w:rFonts w:cstheme="minorHAnsi"/>
        </w:rPr>
        <w:t xml:space="preserve"> </w:t>
      </w:r>
      <w:r w:rsidRPr="00B25FE6">
        <w:t>0.6) were spawne</w:t>
      </w:r>
      <w:r>
        <w:t>d between September and October</w:t>
      </w:r>
      <w:r w:rsidRPr="00B25FE6">
        <w:t xml:space="preserve"> 2016 (spring)</w:t>
      </w:r>
      <w:r w:rsidR="00465825">
        <w:t xml:space="preserve">.  </w:t>
      </w:r>
      <w:r>
        <w:t>This period</w:t>
      </w:r>
      <w:r w:rsidRPr="00B25FE6">
        <w:t xml:space="preserve"> coincided </w:t>
      </w:r>
      <w:r>
        <w:t>with substantial rainfall across south-west Queensland which resulted in a sizeable increase in flow</w:t>
      </w:r>
      <w:r w:rsidRPr="00B25FE6">
        <w:t xml:space="preserve"> in the Warrego River (</w:t>
      </w:r>
      <w:r>
        <w:fldChar w:fldCharType="begin"/>
      </w:r>
      <w:r>
        <w:instrText xml:space="preserve"> REF _Ref12185504 \h </w:instrText>
      </w:r>
      <w:r w:rsidR="00BE6D67">
        <w:instrText xml:space="preserve"> \* MERGEFORMAT </w:instrText>
      </w:r>
      <w:r>
        <w:fldChar w:fldCharType="separate"/>
      </w:r>
      <w:r w:rsidR="00754AB7" w:rsidRPr="0093450A">
        <w:t xml:space="preserve">Figure </w:t>
      </w:r>
      <w:r w:rsidR="00754AB7">
        <w:rPr>
          <w:noProof/>
        </w:rPr>
        <w:t>K</w:t>
      </w:r>
      <w:r w:rsidR="00754AB7">
        <w:rPr>
          <w:noProof/>
        </w:rPr>
        <w:noBreakHyphen/>
        <w:t>11</w:t>
      </w:r>
      <w:r>
        <w:fldChar w:fldCharType="end"/>
      </w:r>
      <w:r w:rsidR="00E75FCA">
        <w:t xml:space="preserve">; </w:t>
      </w:r>
      <w:r w:rsidRPr="00B25FE6">
        <w:t xml:space="preserve">WaterNSW </w:t>
      </w:r>
      <w:r>
        <w:t>2019</w:t>
      </w:r>
      <w:r w:rsidRPr="00B25FE6">
        <w:t>)</w:t>
      </w:r>
      <w:r w:rsidR="00465825">
        <w:t xml:space="preserve">.  </w:t>
      </w:r>
      <w:r w:rsidRPr="00B25FE6">
        <w:t>Similarly, the four</w:t>
      </w:r>
      <w:r>
        <w:t xml:space="preserve"> individuals collected in April</w:t>
      </w:r>
      <w:r w:rsidRPr="00B25FE6">
        <w:t xml:space="preserve"> 2017 (mean estimated age: 119 days </w:t>
      </w:r>
      <w:r w:rsidRPr="00B25FE6">
        <w:rPr>
          <w:rFonts w:cstheme="minorHAnsi"/>
        </w:rPr>
        <w:t>±</w:t>
      </w:r>
      <w:r>
        <w:rPr>
          <w:rFonts w:cstheme="minorHAnsi"/>
        </w:rPr>
        <w:t xml:space="preserve"> </w:t>
      </w:r>
      <w:r w:rsidRPr="00B25FE6">
        <w:t>2.</w:t>
      </w:r>
      <w:r>
        <w:t>89)</w:t>
      </w:r>
      <w:r w:rsidRPr="00B25FE6">
        <w:t xml:space="preserve"> were </w:t>
      </w:r>
      <w:r>
        <w:t xml:space="preserve">estimated to have been </w:t>
      </w:r>
      <w:r w:rsidRPr="00B25FE6">
        <w:t>spawned in December 2016 (summer)</w:t>
      </w:r>
      <w:r>
        <w:t>, also</w:t>
      </w:r>
      <w:r w:rsidRPr="00B25FE6">
        <w:t xml:space="preserve"> coinciding with a </w:t>
      </w:r>
      <w:r>
        <w:t xml:space="preserve">small </w:t>
      </w:r>
      <w:r w:rsidRPr="00B25FE6">
        <w:t>rise in the Warrego (</w:t>
      </w:r>
      <w:r>
        <w:fldChar w:fldCharType="begin"/>
      </w:r>
      <w:r>
        <w:instrText xml:space="preserve"> REF _Ref12185504 \h </w:instrText>
      </w:r>
      <w:r w:rsidR="00BE6D67">
        <w:instrText xml:space="preserve"> \* MERGEFORMAT </w:instrText>
      </w:r>
      <w:r>
        <w:fldChar w:fldCharType="separate"/>
      </w:r>
      <w:r w:rsidR="00754AB7" w:rsidRPr="0093450A">
        <w:t xml:space="preserve">Figure </w:t>
      </w:r>
      <w:r w:rsidR="00754AB7">
        <w:rPr>
          <w:noProof/>
        </w:rPr>
        <w:t>K</w:t>
      </w:r>
      <w:r w:rsidR="00754AB7">
        <w:rPr>
          <w:noProof/>
        </w:rPr>
        <w:noBreakHyphen/>
        <w:t>11</w:t>
      </w:r>
      <w:r>
        <w:fldChar w:fldCharType="end"/>
      </w:r>
      <w:r>
        <w:t>)</w:t>
      </w:r>
      <w:r w:rsidR="00465825">
        <w:t xml:space="preserve">.  </w:t>
      </w:r>
      <w:r>
        <w:t>Individuals collected in May</w:t>
      </w:r>
      <w:r w:rsidRPr="00B25FE6">
        <w:t xml:space="preserve"> 2018 (mean estimated age: 57 days </w:t>
      </w:r>
      <w:r w:rsidRPr="00B25FE6">
        <w:rPr>
          <w:rFonts w:cstheme="minorHAnsi"/>
        </w:rPr>
        <w:t>±</w:t>
      </w:r>
      <w:r>
        <w:rPr>
          <w:rFonts w:cstheme="minorHAnsi"/>
        </w:rPr>
        <w:t xml:space="preserve"> </w:t>
      </w:r>
      <w:r>
        <w:t>1.05)</w:t>
      </w:r>
      <w:r w:rsidRPr="00B25FE6">
        <w:t xml:space="preserve"> were </w:t>
      </w:r>
      <w:r>
        <w:t xml:space="preserve">estimated to have been </w:t>
      </w:r>
      <w:r w:rsidRPr="00B25FE6">
        <w:t>spawned in March and April (autumn)</w:t>
      </w:r>
      <w:r>
        <w:t xml:space="preserve">, coinciding with </w:t>
      </w:r>
      <w:r w:rsidRPr="00B25FE6">
        <w:t xml:space="preserve">several </w:t>
      </w:r>
      <w:r>
        <w:t>rises</w:t>
      </w:r>
      <w:r w:rsidRPr="00B25FE6">
        <w:t xml:space="preserve"> in </w:t>
      </w:r>
      <w:r>
        <w:t>the Warrego</w:t>
      </w:r>
      <w:r w:rsidRPr="00B25FE6">
        <w:t xml:space="preserve"> over several weeks (</w:t>
      </w:r>
      <w:r>
        <w:fldChar w:fldCharType="begin"/>
      </w:r>
      <w:r>
        <w:instrText xml:space="preserve"> REF _Ref12185504 \h </w:instrText>
      </w:r>
      <w:r w:rsidR="00BE6D67">
        <w:instrText xml:space="preserve"> \* MERGEFORMAT </w:instrText>
      </w:r>
      <w:r>
        <w:fldChar w:fldCharType="separate"/>
      </w:r>
      <w:r w:rsidR="00754AB7" w:rsidRPr="0093450A">
        <w:t xml:space="preserve">Figure </w:t>
      </w:r>
      <w:r w:rsidR="00754AB7">
        <w:rPr>
          <w:noProof/>
        </w:rPr>
        <w:t>K</w:t>
      </w:r>
      <w:r w:rsidR="00754AB7">
        <w:rPr>
          <w:noProof/>
        </w:rPr>
        <w:noBreakHyphen/>
        <w:t>11</w:t>
      </w:r>
      <w:r>
        <w:fldChar w:fldCharType="end"/>
      </w:r>
      <w:r w:rsidRPr="00B25FE6">
        <w:t>)</w:t>
      </w:r>
      <w:r w:rsidR="00465825">
        <w:t xml:space="preserve">.  </w:t>
      </w:r>
    </w:p>
    <w:p w14:paraId="100D8D2B" w14:textId="3FE5B526" w:rsidR="004A5B40" w:rsidRDefault="004A5B40" w:rsidP="004A5B40">
      <w:pPr>
        <w:pStyle w:val="Caption"/>
        <w:keepNext/>
        <w:spacing w:after="240"/>
      </w:pPr>
      <w:bookmarkStart w:id="515" w:name="_Ref12185535"/>
      <w:bookmarkStart w:id="516" w:name="_Toc17463823"/>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K</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6</w:t>
      </w:r>
      <w:r w:rsidR="00C30CFA">
        <w:rPr>
          <w:noProof/>
        </w:rPr>
        <w:fldChar w:fldCharType="end"/>
      </w:r>
      <w:bookmarkEnd w:id="515"/>
      <w:r w:rsidR="006008EF">
        <w:t xml:space="preserve">: </w:t>
      </w:r>
      <w:r w:rsidRPr="003972AA">
        <w:t>Summary of golden perch (</w:t>
      </w:r>
      <w:r w:rsidRPr="00E75FCA">
        <w:rPr>
          <w:i/>
        </w:rPr>
        <w:t>Macquaria ambigua</w:t>
      </w:r>
      <w:r w:rsidRPr="003972AA">
        <w:t>) collected and aged from across the lower Warrego River, 2016-2018</w:t>
      </w:r>
      <w:r w:rsidR="008E2C6A">
        <w:t>. For mean values s</w:t>
      </w:r>
      <w:r w:rsidRPr="003972AA">
        <w:t>andard errors are shown in brackets.</w:t>
      </w:r>
      <w:bookmarkEnd w:id="516"/>
    </w:p>
    <w:tbl>
      <w:tblPr>
        <w:tblStyle w:val="StandardELAFormat"/>
        <w:tblW w:w="3848" w:type="pct"/>
        <w:jc w:val="center"/>
        <w:tblLook w:val="04A0" w:firstRow="1" w:lastRow="0" w:firstColumn="1" w:lastColumn="0" w:noHBand="0" w:noVBand="1"/>
      </w:tblPr>
      <w:tblGrid>
        <w:gridCol w:w="3473"/>
        <w:gridCol w:w="3473"/>
      </w:tblGrid>
      <w:tr w:rsidR="008E2C6A" w:rsidRPr="00C6257B" w14:paraId="1BC90BD7" w14:textId="77777777" w:rsidTr="005F50BB">
        <w:trPr>
          <w:cnfStyle w:val="100000000000" w:firstRow="1" w:lastRow="0" w:firstColumn="0" w:lastColumn="0" w:oddVBand="0" w:evenVBand="0" w:oddHBand="0" w:evenHBand="0" w:firstRowFirstColumn="0" w:firstRowLastColumn="0" w:lastRowFirstColumn="0" w:lastRowLastColumn="0"/>
          <w:trHeight w:val="143"/>
          <w:jc w:val="center"/>
        </w:trPr>
        <w:tc>
          <w:tcPr>
            <w:tcW w:w="2500" w:type="pct"/>
            <w:shd w:val="clear" w:color="auto" w:fill="D9D9D9" w:themeFill="background1" w:themeFillShade="D9"/>
            <w:noWrap/>
          </w:tcPr>
          <w:p w14:paraId="61402356" w14:textId="59E015E7" w:rsidR="008E2C6A" w:rsidRPr="000A1AAF" w:rsidRDefault="008E2C6A" w:rsidP="00E75FCA">
            <w:pPr>
              <w:spacing w:after="60" w:line="240" w:lineRule="exact"/>
              <w:jc w:val="center"/>
              <w:rPr>
                <w:sz w:val="18"/>
                <w:szCs w:val="18"/>
              </w:rPr>
            </w:pPr>
            <w:r>
              <w:rPr>
                <w:sz w:val="18"/>
                <w:szCs w:val="18"/>
              </w:rPr>
              <w:t>Parameter</w:t>
            </w:r>
          </w:p>
        </w:tc>
        <w:tc>
          <w:tcPr>
            <w:tcW w:w="2500" w:type="pct"/>
            <w:shd w:val="clear" w:color="auto" w:fill="D9D9D9" w:themeFill="background1" w:themeFillShade="D9"/>
            <w:noWrap/>
          </w:tcPr>
          <w:p w14:paraId="74988F94" w14:textId="22A81900" w:rsidR="008E2C6A" w:rsidRPr="000A1AAF" w:rsidRDefault="008E2C6A" w:rsidP="00E75FCA">
            <w:pPr>
              <w:spacing w:after="60" w:line="240" w:lineRule="exact"/>
              <w:jc w:val="center"/>
              <w:rPr>
                <w:sz w:val="18"/>
                <w:szCs w:val="18"/>
              </w:rPr>
            </w:pPr>
            <w:r>
              <w:rPr>
                <w:sz w:val="18"/>
                <w:szCs w:val="18"/>
              </w:rPr>
              <w:t>Value</w:t>
            </w:r>
          </w:p>
        </w:tc>
      </w:tr>
      <w:tr w:rsidR="004A5B40" w:rsidRPr="00C6257B" w14:paraId="66F7BBF7" w14:textId="77777777" w:rsidTr="005F50BB">
        <w:trPr>
          <w:trHeight w:val="143"/>
          <w:jc w:val="center"/>
        </w:trPr>
        <w:tc>
          <w:tcPr>
            <w:tcW w:w="2500" w:type="pct"/>
            <w:shd w:val="clear" w:color="auto" w:fill="auto"/>
            <w:noWrap/>
          </w:tcPr>
          <w:p w14:paraId="72ED558D" w14:textId="3F93C688" w:rsidR="004A5B40" w:rsidRPr="000A1AAF" w:rsidRDefault="004A5B40" w:rsidP="00E75FCA">
            <w:pPr>
              <w:spacing w:after="60" w:line="240" w:lineRule="exact"/>
              <w:jc w:val="center"/>
              <w:rPr>
                <w:sz w:val="18"/>
                <w:szCs w:val="18"/>
              </w:rPr>
            </w:pPr>
            <w:r w:rsidRPr="000A1AAF">
              <w:rPr>
                <w:sz w:val="18"/>
                <w:szCs w:val="18"/>
              </w:rPr>
              <w:t xml:space="preserve">Total </w:t>
            </w:r>
            <w:r w:rsidR="00E75FCA">
              <w:rPr>
                <w:sz w:val="18"/>
                <w:szCs w:val="18"/>
              </w:rPr>
              <w:t xml:space="preserve">golden perch </w:t>
            </w:r>
            <w:r w:rsidRPr="000A1AAF">
              <w:rPr>
                <w:sz w:val="18"/>
                <w:szCs w:val="18"/>
              </w:rPr>
              <w:t>collected</w:t>
            </w:r>
          </w:p>
        </w:tc>
        <w:tc>
          <w:tcPr>
            <w:tcW w:w="2500" w:type="pct"/>
            <w:shd w:val="clear" w:color="auto" w:fill="auto"/>
            <w:noWrap/>
          </w:tcPr>
          <w:p w14:paraId="15F80580" w14:textId="77777777" w:rsidR="004A5B40" w:rsidRPr="000A1AAF" w:rsidRDefault="004A5B40" w:rsidP="00E75FCA">
            <w:pPr>
              <w:spacing w:after="60" w:line="240" w:lineRule="exact"/>
              <w:jc w:val="center"/>
              <w:rPr>
                <w:sz w:val="18"/>
                <w:szCs w:val="18"/>
              </w:rPr>
            </w:pPr>
            <w:r w:rsidRPr="000A1AAF">
              <w:rPr>
                <w:sz w:val="18"/>
                <w:szCs w:val="18"/>
              </w:rPr>
              <w:t>124</w:t>
            </w:r>
          </w:p>
        </w:tc>
      </w:tr>
      <w:tr w:rsidR="004A5B40" w:rsidRPr="00C6257B" w14:paraId="24AAA2D1" w14:textId="77777777" w:rsidTr="00E75FCA">
        <w:trPr>
          <w:trHeight w:val="85"/>
          <w:jc w:val="center"/>
        </w:trPr>
        <w:tc>
          <w:tcPr>
            <w:tcW w:w="2500" w:type="pct"/>
            <w:noWrap/>
            <w:vAlign w:val="center"/>
          </w:tcPr>
          <w:p w14:paraId="48F2E2F9" w14:textId="77777777" w:rsidR="004A5B40" w:rsidRPr="008C36FA" w:rsidRDefault="004A5B40" w:rsidP="00E75FCA">
            <w:pPr>
              <w:spacing w:after="60" w:line="240" w:lineRule="exact"/>
              <w:jc w:val="center"/>
              <w:rPr>
                <w:sz w:val="18"/>
                <w:szCs w:val="18"/>
              </w:rPr>
            </w:pPr>
            <w:r w:rsidRPr="008C36FA">
              <w:rPr>
                <w:sz w:val="18"/>
                <w:szCs w:val="18"/>
              </w:rPr>
              <w:t>Length range (mm)</w:t>
            </w:r>
          </w:p>
        </w:tc>
        <w:tc>
          <w:tcPr>
            <w:tcW w:w="2500" w:type="pct"/>
            <w:noWrap/>
            <w:vAlign w:val="center"/>
          </w:tcPr>
          <w:p w14:paraId="28FA480B" w14:textId="77777777" w:rsidR="004A5B40" w:rsidRPr="008C36FA" w:rsidRDefault="004A5B40" w:rsidP="00E75FCA">
            <w:pPr>
              <w:spacing w:after="60" w:line="240" w:lineRule="exact"/>
              <w:jc w:val="center"/>
              <w:rPr>
                <w:sz w:val="18"/>
                <w:szCs w:val="18"/>
              </w:rPr>
            </w:pPr>
            <w:r w:rsidRPr="008C36FA">
              <w:rPr>
                <w:sz w:val="18"/>
                <w:szCs w:val="18"/>
              </w:rPr>
              <w:t>27-78</w:t>
            </w:r>
          </w:p>
        </w:tc>
      </w:tr>
      <w:tr w:rsidR="004A5B40" w:rsidRPr="00C6257B" w14:paraId="610AB531" w14:textId="77777777" w:rsidTr="00E75FCA">
        <w:trPr>
          <w:trHeight w:val="112"/>
          <w:jc w:val="center"/>
        </w:trPr>
        <w:tc>
          <w:tcPr>
            <w:tcW w:w="2500" w:type="pct"/>
            <w:noWrap/>
            <w:vAlign w:val="center"/>
          </w:tcPr>
          <w:p w14:paraId="4134F714" w14:textId="77777777" w:rsidR="004A5B40" w:rsidRPr="008C36FA" w:rsidRDefault="004A5B40" w:rsidP="00E75FCA">
            <w:pPr>
              <w:spacing w:after="60" w:line="240" w:lineRule="exact"/>
              <w:jc w:val="center"/>
              <w:rPr>
                <w:sz w:val="18"/>
                <w:szCs w:val="18"/>
              </w:rPr>
            </w:pPr>
            <w:r w:rsidRPr="008C36FA">
              <w:rPr>
                <w:sz w:val="18"/>
                <w:szCs w:val="18"/>
              </w:rPr>
              <w:t>Mean length (mm)</w:t>
            </w:r>
          </w:p>
        </w:tc>
        <w:tc>
          <w:tcPr>
            <w:tcW w:w="2500" w:type="pct"/>
            <w:noWrap/>
            <w:vAlign w:val="center"/>
          </w:tcPr>
          <w:p w14:paraId="27F79B3A" w14:textId="77777777" w:rsidR="004A5B40" w:rsidRPr="008C36FA" w:rsidRDefault="004A5B40" w:rsidP="00E75FCA">
            <w:pPr>
              <w:spacing w:after="60" w:line="240" w:lineRule="exact"/>
              <w:jc w:val="center"/>
              <w:rPr>
                <w:sz w:val="18"/>
                <w:szCs w:val="18"/>
              </w:rPr>
            </w:pPr>
            <w:r w:rsidRPr="008C36FA">
              <w:rPr>
                <w:sz w:val="18"/>
                <w:szCs w:val="18"/>
              </w:rPr>
              <w:t>55.98 (</w:t>
            </w:r>
            <w:r w:rsidRPr="008C36FA">
              <w:rPr>
                <w:rFonts w:cstheme="minorHAnsi"/>
                <w:sz w:val="18"/>
                <w:szCs w:val="18"/>
              </w:rPr>
              <w:t xml:space="preserve">± </w:t>
            </w:r>
            <w:r w:rsidRPr="008C36FA">
              <w:rPr>
                <w:sz w:val="18"/>
                <w:szCs w:val="18"/>
              </w:rPr>
              <w:t>1.04)</w:t>
            </w:r>
          </w:p>
        </w:tc>
      </w:tr>
      <w:tr w:rsidR="004A5B40" w:rsidRPr="00C6257B" w14:paraId="6C9B01DE" w14:textId="77777777" w:rsidTr="00E75FCA">
        <w:trPr>
          <w:trHeight w:val="85"/>
          <w:jc w:val="center"/>
        </w:trPr>
        <w:tc>
          <w:tcPr>
            <w:tcW w:w="2500" w:type="pct"/>
            <w:noWrap/>
            <w:vAlign w:val="center"/>
          </w:tcPr>
          <w:p w14:paraId="72D610AF" w14:textId="77777777" w:rsidR="004A5B40" w:rsidRPr="008C36FA" w:rsidRDefault="004A5B40" w:rsidP="00E75FCA">
            <w:pPr>
              <w:spacing w:after="60" w:line="240" w:lineRule="exact"/>
              <w:jc w:val="center"/>
              <w:rPr>
                <w:sz w:val="18"/>
                <w:szCs w:val="18"/>
              </w:rPr>
            </w:pPr>
            <w:r w:rsidRPr="008C36FA">
              <w:rPr>
                <w:sz w:val="18"/>
                <w:szCs w:val="18"/>
              </w:rPr>
              <w:t>Weight range (g)</w:t>
            </w:r>
          </w:p>
        </w:tc>
        <w:tc>
          <w:tcPr>
            <w:tcW w:w="2500" w:type="pct"/>
            <w:noWrap/>
            <w:vAlign w:val="center"/>
          </w:tcPr>
          <w:p w14:paraId="194AFB65" w14:textId="77777777" w:rsidR="004A5B40" w:rsidRPr="008C36FA" w:rsidRDefault="004A5B40" w:rsidP="00E75FCA">
            <w:pPr>
              <w:spacing w:after="60" w:line="240" w:lineRule="exact"/>
              <w:jc w:val="center"/>
              <w:rPr>
                <w:sz w:val="18"/>
                <w:szCs w:val="18"/>
              </w:rPr>
            </w:pPr>
            <w:r w:rsidRPr="008C36FA">
              <w:rPr>
                <w:sz w:val="18"/>
                <w:szCs w:val="18"/>
              </w:rPr>
              <w:t>0.25-6.44</w:t>
            </w:r>
          </w:p>
        </w:tc>
      </w:tr>
      <w:tr w:rsidR="004A5B40" w14:paraId="4696E442" w14:textId="77777777" w:rsidTr="00E75FCA">
        <w:trPr>
          <w:trHeight w:val="85"/>
          <w:jc w:val="center"/>
        </w:trPr>
        <w:tc>
          <w:tcPr>
            <w:tcW w:w="2500" w:type="pct"/>
            <w:noWrap/>
            <w:vAlign w:val="center"/>
          </w:tcPr>
          <w:p w14:paraId="11A399FD" w14:textId="77777777" w:rsidR="004A5B40" w:rsidRPr="008C36FA" w:rsidRDefault="004A5B40" w:rsidP="00E75FCA">
            <w:pPr>
              <w:spacing w:after="60" w:line="240" w:lineRule="exact"/>
              <w:jc w:val="center"/>
              <w:rPr>
                <w:sz w:val="18"/>
                <w:szCs w:val="18"/>
              </w:rPr>
            </w:pPr>
            <w:r w:rsidRPr="008C36FA">
              <w:rPr>
                <w:sz w:val="18"/>
                <w:szCs w:val="18"/>
              </w:rPr>
              <w:t>Mean weight(g)</w:t>
            </w:r>
          </w:p>
        </w:tc>
        <w:tc>
          <w:tcPr>
            <w:tcW w:w="2500" w:type="pct"/>
            <w:noWrap/>
            <w:vAlign w:val="center"/>
          </w:tcPr>
          <w:p w14:paraId="4C572799" w14:textId="77777777" w:rsidR="004A5B40" w:rsidRPr="008C36FA" w:rsidRDefault="004A5B40" w:rsidP="00E75FCA">
            <w:pPr>
              <w:spacing w:after="60" w:line="240" w:lineRule="exact"/>
              <w:jc w:val="center"/>
              <w:rPr>
                <w:sz w:val="18"/>
                <w:szCs w:val="18"/>
              </w:rPr>
            </w:pPr>
            <w:r w:rsidRPr="008C36FA">
              <w:rPr>
                <w:sz w:val="18"/>
                <w:szCs w:val="18"/>
              </w:rPr>
              <w:t>2.70 (</w:t>
            </w:r>
            <w:r w:rsidRPr="008C36FA">
              <w:rPr>
                <w:rFonts w:cstheme="minorHAnsi"/>
                <w:sz w:val="18"/>
                <w:szCs w:val="18"/>
              </w:rPr>
              <w:t xml:space="preserve">± </w:t>
            </w:r>
            <w:r w:rsidRPr="008C36FA">
              <w:rPr>
                <w:sz w:val="18"/>
                <w:szCs w:val="18"/>
              </w:rPr>
              <w:t>0.12)</w:t>
            </w:r>
          </w:p>
        </w:tc>
      </w:tr>
    </w:tbl>
    <w:p w14:paraId="25BFA35A" w14:textId="77777777" w:rsidR="004A5B40" w:rsidRPr="00E75FCA" w:rsidRDefault="004A5B40" w:rsidP="00F712A7"/>
    <w:p w14:paraId="37173084" w14:textId="77777777" w:rsidR="008C36FA" w:rsidRDefault="008C36FA" w:rsidP="00F712A7"/>
    <w:p w14:paraId="14312164" w14:textId="18956A2E" w:rsidR="004A5B40" w:rsidRDefault="004A5B40" w:rsidP="008C36FA">
      <w:pPr>
        <w:keepNext/>
        <w:spacing w:after="0" w:line="240" w:lineRule="auto"/>
        <w:ind w:left="720" w:hanging="720"/>
        <w:jc w:val="center"/>
      </w:pPr>
      <w:r w:rsidRPr="00471F7F">
        <w:rPr>
          <w:noProof/>
          <w:bdr w:val="single" w:sz="4" w:space="0" w:color="auto"/>
          <w:lang w:eastAsia="en-AU"/>
        </w:rPr>
        <w:drawing>
          <wp:inline distT="0" distB="0" distL="0" distR="0" wp14:anchorId="683811C0" wp14:editId="40C00AD2">
            <wp:extent cx="5093951" cy="3135262"/>
            <wp:effectExtent l="12700" t="12700" r="12065" b="14605"/>
            <wp:docPr id="2059" name="Picture 2059" descr="Figure K 10: Length-at-age of golden perch (Macquaria ambigua) collected from the Warrego River in 2016-2018.  Black dots represent fish collected in Sample 3 (December 2016), grey dots represent fish collected in Sample 4 (April 2017) and red dots represent fish collected in Sample 6 (May 2018)." title="Figure K 10: Length-at-age of golden perch (Macquaria ambigua) collected from the Warrego River in 2016-2018.  Black dots represent fish collected in Sample 3 (December 2016), grey dots represent fish collected in Sample 4 (April 2017) and red dots represent fish collected in Sample 6 (May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2" cstate="email">
                      <a:extLst>
                        <a:ext uri="{28A0092B-C50C-407E-A947-70E740481C1C}">
                          <a14:useLocalDpi xmlns:a14="http://schemas.microsoft.com/office/drawing/2010/main"/>
                        </a:ext>
                      </a:extLst>
                    </a:blip>
                    <a:srcRect/>
                    <a:stretch>
                      <a:fillRect/>
                    </a:stretch>
                  </pic:blipFill>
                  <pic:spPr bwMode="auto">
                    <a:xfrm>
                      <a:off x="0" y="0"/>
                      <a:ext cx="5093951" cy="3135262"/>
                    </a:xfrm>
                    <a:prstGeom prst="rect">
                      <a:avLst/>
                    </a:prstGeom>
                    <a:noFill/>
                    <a:ln w="15875">
                      <a:solidFill>
                        <a:schemeClr val="tx1"/>
                      </a:solidFill>
                    </a:ln>
                  </pic:spPr>
                </pic:pic>
              </a:graphicData>
            </a:graphic>
          </wp:inline>
        </w:drawing>
      </w:r>
    </w:p>
    <w:p w14:paraId="3BDAAC21" w14:textId="17596DCC" w:rsidR="004A5B40" w:rsidRDefault="004A5B40" w:rsidP="004A5B40">
      <w:pPr>
        <w:pStyle w:val="Caption"/>
        <w:jc w:val="left"/>
        <w:rPr>
          <w:b w:val="0"/>
          <w:i/>
        </w:rPr>
      </w:pPr>
      <w:bookmarkStart w:id="517" w:name="_Ref12185496"/>
      <w:bookmarkStart w:id="518" w:name="_Toc1746370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K</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10</w:t>
      </w:r>
      <w:r w:rsidR="002A5C4D">
        <w:rPr>
          <w:noProof/>
        </w:rPr>
        <w:fldChar w:fldCharType="end"/>
      </w:r>
      <w:bookmarkEnd w:id="517"/>
      <w:r w:rsidR="006008EF">
        <w:t xml:space="preserve">: </w:t>
      </w:r>
      <w:r w:rsidRPr="00B25FE6">
        <w:t xml:space="preserve">Length-at-age </w:t>
      </w:r>
      <w:r>
        <w:t xml:space="preserve">of golden </w:t>
      </w:r>
      <w:r w:rsidRPr="00B25FE6">
        <w:t xml:space="preserve">perch </w:t>
      </w:r>
      <w:r w:rsidRPr="00B037F5">
        <w:t>(</w:t>
      </w:r>
      <w:r w:rsidRPr="00B037F5">
        <w:rPr>
          <w:i/>
        </w:rPr>
        <w:t>Macquaria ambigua</w:t>
      </w:r>
      <w:r w:rsidRPr="00B037F5">
        <w:t>)</w:t>
      </w:r>
      <w:r>
        <w:t xml:space="preserve"> </w:t>
      </w:r>
      <w:r w:rsidRPr="00B25FE6">
        <w:t>collected fr</w:t>
      </w:r>
      <w:r>
        <w:t xml:space="preserve">om the Warrego River </w:t>
      </w:r>
      <w:r w:rsidR="00F712A7">
        <w:t xml:space="preserve">in </w:t>
      </w:r>
      <w:r>
        <w:t>2016-2018</w:t>
      </w:r>
      <w:r w:rsidR="00465825">
        <w:t xml:space="preserve">.  </w:t>
      </w:r>
      <w:r>
        <w:t>Black dots represent fish collected in Sample 3 (December 2016), grey dots represent fish collected in Sample 4 (April 2017) and red dots represent fish collected in Sample 6 (May 2018).</w:t>
      </w:r>
      <w:bookmarkEnd w:id="518"/>
    </w:p>
    <w:p w14:paraId="4F0A4DAC" w14:textId="77777777" w:rsidR="004A5B40" w:rsidRPr="0004586B" w:rsidRDefault="004A5B40" w:rsidP="004A5B40">
      <w:pPr>
        <w:spacing w:after="0" w:line="240" w:lineRule="auto"/>
        <w:ind w:left="720" w:hanging="720"/>
        <w:jc w:val="center"/>
        <w:rPr>
          <w:b/>
          <w:i/>
        </w:rPr>
      </w:pPr>
    </w:p>
    <w:p w14:paraId="59529799" w14:textId="77777777" w:rsidR="004A5B40" w:rsidRDefault="004A5B40" w:rsidP="004A5B40">
      <w:pPr>
        <w:keepNext/>
        <w:spacing w:after="0" w:line="240" w:lineRule="auto"/>
        <w:ind w:left="720" w:hanging="720"/>
      </w:pPr>
      <w:r w:rsidRPr="00471F7F">
        <w:rPr>
          <w:noProof/>
          <w:bdr w:val="single" w:sz="4" w:space="0" w:color="auto"/>
          <w:lang w:eastAsia="en-AU"/>
        </w:rPr>
        <w:drawing>
          <wp:inline distT="0" distB="0" distL="0" distR="0" wp14:anchorId="135F55A1" wp14:editId="226BECF0">
            <wp:extent cx="5727700" cy="3276600"/>
            <wp:effectExtent l="12700" t="12700" r="12700" b="12700"/>
            <wp:docPr id="2062" name="Picture 2062" descr="Figure K 11: Mean daily water level at Warrego River (Barringun No. 2 gauge) 1/9/2016 to 1/1/2019.  Rectangles indicate approximate birth dates of back-calculated juvenile golden perch collected between December 2016 and May 2018.  Stars indicate golden perch collection events.  Shapes with the same colour indicate an association between a spawning event and collection of those fish.  " title="Figure K 11: Mean daily water level at Warrego River (Barringun No. 2 gauge) 1/9/2016 to 1/1/2019.  Rectangles indicate approximate birth dates of back-calculated juvenile golden perch collected between December 2016 and May 2018.  Stars indicate golden perch collection events.  Shapes with the same colour indicate an association between a spawning event and collection of those f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3" cstate="email">
                      <a:extLst>
                        <a:ext uri="{28A0092B-C50C-407E-A947-70E740481C1C}">
                          <a14:useLocalDpi xmlns:a14="http://schemas.microsoft.com/office/drawing/2010/main"/>
                        </a:ext>
                      </a:extLst>
                    </a:blip>
                    <a:srcRect/>
                    <a:stretch>
                      <a:fillRect/>
                    </a:stretch>
                  </pic:blipFill>
                  <pic:spPr bwMode="auto">
                    <a:xfrm>
                      <a:off x="0" y="0"/>
                      <a:ext cx="5727700" cy="3276600"/>
                    </a:xfrm>
                    <a:prstGeom prst="rect">
                      <a:avLst/>
                    </a:prstGeom>
                    <a:noFill/>
                    <a:ln>
                      <a:solidFill>
                        <a:schemeClr val="tx1"/>
                      </a:solidFill>
                    </a:ln>
                  </pic:spPr>
                </pic:pic>
              </a:graphicData>
            </a:graphic>
          </wp:inline>
        </w:drawing>
      </w:r>
    </w:p>
    <w:p w14:paraId="36F261BC" w14:textId="2F574CC7" w:rsidR="0093450A" w:rsidRDefault="004A5B40" w:rsidP="0093450A">
      <w:pPr>
        <w:pStyle w:val="Caption"/>
        <w:jc w:val="left"/>
      </w:pPr>
      <w:bookmarkStart w:id="519" w:name="_Ref12185504"/>
      <w:bookmarkStart w:id="520" w:name="_Toc17463707"/>
      <w:r w:rsidRPr="0093450A">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K</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11</w:t>
      </w:r>
      <w:r w:rsidR="002A5C4D">
        <w:rPr>
          <w:noProof/>
        </w:rPr>
        <w:fldChar w:fldCharType="end"/>
      </w:r>
      <w:bookmarkEnd w:id="519"/>
      <w:r w:rsidR="006008EF">
        <w:t xml:space="preserve">: </w:t>
      </w:r>
      <w:r w:rsidRPr="0093450A">
        <w:t>Mean daily water level at Warrego River (Barringun No</w:t>
      </w:r>
      <w:r w:rsidR="00465825">
        <w:t xml:space="preserve">. </w:t>
      </w:r>
      <w:r w:rsidRPr="0093450A">
        <w:t>2 gauge) 1/9/2016 to 1/1/2019</w:t>
      </w:r>
      <w:r w:rsidR="00465825">
        <w:t xml:space="preserve">.  </w:t>
      </w:r>
      <w:r w:rsidRPr="0093450A">
        <w:t>Rectangles indicate approximate birth dates of back-calculated juvenile golden perch collected between December 2016 and May 2018</w:t>
      </w:r>
      <w:r w:rsidR="00465825">
        <w:t xml:space="preserve">.  </w:t>
      </w:r>
      <w:r w:rsidRPr="0093450A">
        <w:t>Stars indicate golden perch collection events</w:t>
      </w:r>
      <w:r w:rsidR="00465825">
        <w:t xml:space="preserve">.  </w:t>
      </w:r>
      <w:r w:rsidRPr="0093450A">
        <w:t>Shapes with the same colour indicate an association between a spawning event and collection of those</w:t>
      </w:r>
      <w:r w:rsidR="0093450A">
        <w:t xml:space="preserve"> </w:t>
      </w:r>
      <w:r w:rsidRPr="0093450A">
        <w:t>fish</w:t>
      </w:r>
      <w:r w:rsidR="00465825">
        <w:t>.</w:t>
      </w:r>
      <w:bookmarkEnd w:id="520"/>
      <w:r w:rsidR="00465825">
        <w:t xml:space="preserve">  </w:t>
      </w:r>
    </w:p>
    <w:p w14:paraId="508EB9CC" w14:textId="7D9AAD73" w:rsidR="004A5B40" w:rsidRDefault="004A5B40" w:rsidP="0093450A">
      <w:pPr>
        <w:pStyle w:val="Caption"/>
        <w:jc w:val="left"/>
      </w:pPr>
      <w:r w:rsidRPr="0093450A">
        <w:t xml:space="preserve">Source: </w:t>
      </w:r>
      <w:hyperlink r:id="rId434" w:history="1">
        <w:r w:rsidRPr="0093450A">
          <w:rPr>
            <w:rStyle w:val="Hyperlink"/>
            <w:color w:val="auto"/>
            <w:u w:val="none"/>
          </w:rPr>
          <w:t>https://realtimedata.waternsw.com.au/</w:t>
        </w:r>
      </w:hyperlink>
      <w:r w:rsidRPr="0093450A">
        <w:t xml:space="preserve"> accessed: 2/4/2019.</w:t>
      </w:r>
    </w:p>
    <w:p w14:paraId="0E7AB28F" w14:textId="77777777" w:rsidR="004A5B40" w:rsidRPr="006234B9" w:rsidRDefault="004A5B40" w:rsidP="004A5B40">
      <w:pPr>
        <w:pStyle w:val="Heading7"/>
      </w:pPr>
      <w:r w:rsidRPr="006234B9">
        <w:t>Discussion</w:t>
      </w:r>
    </w:p>
    <w:p w14:paraId="1420DD90" w14:textId="37CC1CE1" w:rsidR="002A6444" w:rsidRDefault="004A5B40" w:rsidP="00BE6D67">
      <w:r>
        <w:t xml:space="preserve">Stream drying is a common phenomenon that occurs naturally in many of the streams and rivers across the northern </w:t>
      </w:r>
      <w:r w:rsidR="00A50B31">
        <w:t>Murray-Darling Basin</w:t>
      </w:r>
      <w:r w:rsidR="00465825">
        <w:t xml:space="preserve">.  </w:t>
      </w:r>
      <w:r>
        <w:t>‘Intermittent’ or ‘ephemeral’ streams regularly experience dry periods, and this can be stressful for fish that reside within them and, in the worst case scenarios, can cause widespread mortality (Davey and Kelly 2007)</w:t>
      </w:r>
      <w:r w:rsidR="00465825">
        <w:t xml:space="preserve">.  </w:t>
      </w:r>
      <w:r>
        <w:t>T</w:t>
      </w:r>
      <w:r w:rsidRPr="0012684B">
        <w:t xml:space="preserve">he current </w:t>
      </w:r>
      <w:r>
        <w:t>study demonstrates the extent of environmental variability that fish can tolerate</w:t>
      </w:r>
      <w:r w:rsidR="00465825">
        <w:t xml:space="preserve">.  </w:t>
      </w:r>
      <w:r>
        <w:t>Across the six sample rounds in the current study, the ability of fish to ‘bounce back’ and re-populate the Warrego system was observed in a number of instances</w:t>
      </w:r>
      <w:r w:rsidR="00465825">
        <w:t xml:space="preserve">.  </w:t>
      </w:r>
      <w:r>
        <w:t>This was particularly apparent during Sample 6, following the extensive dry down experienced in the system around Sample 5, where all but two sites (Toorale Homestead and Boera Dam) had completely dried</w:t>
      </w:r>
      <w:r w:rsidR="00465825">
        <w:t xml:space="preserve">.  </w:t>
      </w:r>
      <w:r>
        <w:t xml:space="preserve">Similarly, in earlier Samples (1 to 4), abundances </w:t>
      </w:r>
      <w:r w:rsidRPr="00CE3E69">
        <w:t xml:space="preserve">and biomass of most species present fluctuated markedly between and among </w:t>
      </w:r>
      <w:r>
        <w:t>samples</w:t>
      </w:r>
      <w:r w:rsidR="00465825">
        <w:t xml:space="preserve">.  </w:t>
      </w:r>
      <w:r>
        <w:t xml:space="preserve">The changes observed </w:t>
      </w:r>
      <w:r w:rsidRPr="009408A2">
        <w:t>are most</w:t>
      </w:r>
      <w:r w:rsidRPr="00CE3E69">
        <w:t xml:space="preserve"> likely </w:t>
      </w:r>
      <w:r>
        <w:t>a reflection</w:t>
      </w:r>
      <w:r w:rsidRPr="00CE3E69">
        <w:t xml:space="preserve"> o</w:t>
      </w:r>
      <w:r>
        <w:t>f an</w:t>
      </w:r>
      <w:r w:rsidRPr="00CE3E69">
        <w:t xml:space="preserve"> individual </w:t>
      </w:r>
      <w:r>
        <w:t xml:space="preserve">species’ </w:t>
      </w:r>
      <w:r w:rsidRPr="00CE3E69">
        <w:t xml:space="preserve">ability to cope </w:t>
      </w:r>
      <w:r>
        <w:t>and adapt to an environment where conditions can change rapidly</w:t>
      </w:r>
      <w:r w:rsidR="00465825">
        <w:t xml:space="preserve">.  </w:t>
      </w:r>
      <w:r w:rsidRPr="0042715C">
        <w:t xml:space="preserve">In general, those species that have wide ranging environmental tolerances to factors such as temperature, DO and pH are better able to handle the often rapid and wide-ranging changes in the surrounding abiotic conditions in semi-arid river systems like the </w:t>
      </w:r>
      <w:r>
        <w:t xml:space="preserve">lower </w:t>
      </w:r>
      <w:r w:rsidRPr="0042715C">
        <w:t xml:space="preserve">Warrego (Katz and Freeman 2015; </w:t>
      </w:r>
      <w:r w:rsidRPr="0042715C">
        <w:rPr>
          <w:shd w:val="clear" w:color="auto" w:fill="FFFFFF"/>
        </w:rPr>
        <w:t>Kerezsy</w:t>
      </w:r>
      <w:r w:rsidRPr="0042715C">
        <w:t xml:space="preserve"> </w:t>
      </w:r>
      <w:r w:rsidRPr="001D2C92">
        <w:rPr>
          <w:i/>
        </w:rPr>
        <w:t>et</w:t>
      </w:r>
      <w:r w:rsidR="00465825">
        <w:rPr>
          <w:i/>
        </w:rPr>
        <w:t xml:space="preserve"> al. </w:t>
      </w:r>
      <w:r w:rsidRPr="0042715C">
        <w:t>2013)</w:t>
      </w:r>
      <w:r w:rsidR="00465825">
        <w:t xml:space="preserve">.  </w:t>
      </w:r>
      <w:r>
        <w:t xml:space="preserve">In order for a species to endure, </w:t>
      </w:r>
      <w:r w:rsidR="00F712A7">
        <w:t>it</w:t>
      </w:r>
      <w:r>
        <w:t xml:space="preserve"> must cope with disturbances such as</w:t>
      </w:r>
      <w:r w:rsidR="00F712A7">
        <w:t xml:space="preserve"> the</w:t>
      </w:r>
      <w:r>
        <w:t xml:space="preserve"> cessation of flows, long periods of drying, and in most cases, poor water quality</w:t>
      </w:r>
      <w:r w:rsidR="00465825">
        <w:t xml:space="preserve">.  </w:t>
      </w:r>
      <w:r>
        <w:t>In the lower Warrego River, it is apparent that both the native and exotic fish species that persist clearly have these abilities</w:t>
      </w:r>
      <w:r w:rsidR="00465825">
        <w:t xml:space="preserve">.  </w:t>
      </w:r>
      <w:r w:rsidR="002A6444">
        <w:br w:type="page"/>
      </w:r>
    </w:p>
    <w:p w14:paraId="4BE086F9" w14:textId="1992BCBF" w:rsidR="004A5B40" w:rsidRPr="008C36FA" w:rsidRDefault="004A5B40" w:rsidP="00BE6D67">
      <w:pPr>
        <w:rPr>
          <w:b/>
          <w:bCs/>
          <w:sz w:val="18"/>
          <w:szCs w:val="20"/>
        </w:rPr>
      </w:pPr>
      <w:r>
        <w:t>Because of the ephemeral nature of the system, the fish species collected in this current study most likely reflect the long-term species diversity in the lower sections of the Warrego River</w:t>
      </w:r>
      <w:r w:rsidR="00465825">
        <w:t xml:space="preserve">.  </w:t>
      </w:r>
      <w:r w:rsidR="00F712A7">
        <w:t>Several</w:t>
      </w:r>
      <w:r>
        <w:t xml:space="preserve"> native fish species predicted to have occurred across the lower Warrego prior to European colonisation were not present in any of the six sampl</w:t>
      </w:r>
      <w:r w:rsidR="00F712A7">
        <w:t>ing events</w:t>
      </w:r>
      <w:r>
        <w:t xml:space="preserve"> undertaken (</w:t>
      </w:r>
      <w:r>
        <w:fldChar w:fldCharType="begin"/>
      </w:r>
      <w:r>
        <w:instrText xml:space="preserve"> REF _Ref12184604 \h </w:instrText>
      </w:r>
      <w:r w:rsidR="008C36FA">
        <w:instrText xml:space="preserve"> \* MERGEFORMAT </w:instrText>
      </w:r>
      <w:r>
        <w:fldChar w:fldCharType="separate"/>
      </w:r>
      <w:r w:rsidR="00754AB7">
        <w:t>T</w:t>
      </w:r>
      <w:r w:rsidR="00754AB7" w:rsidRPr="00080A9B">
        <w:t xml:space="preserve">able </w:t>
      </w:r>
      <w:r w:rsidR="00754AB7">
        <w:rPr>
          <w:noProof/>
        </w:rPr>
        <w:t>K</w:t>
      </w:r>
      <w:r w:rsidR="00754AB7">
        <w:rPr>
          <w:noProof/>
        </w:rPr>
        <w:noBreakHyphen/>
        <w:t>3</w:t>
      </w:r>
      <w:r>
        <w:fldChar w:fldCharType="end"/>
      </w:r>
      <w:r>
        <w:t>)</w:t>
      </w:r>
      <w:r w:rsidR="00465825">
        <w:t xml:space="preserve">.  </w:t>
      </w:r>
      <w:r>
        <w:t xml:space="preserve">However, several </w:t>
      </w:r>
      <w:r w:rsidRPr="004B32ED">
        <w:t xml:space="preserve">species predicted to have occurred in the past were </w:t>
      </w:r>
      <w:r>
        <w:t>considered to be “</w:t>
      </w:r>
      <w:r w:rsidR="00F712A7">
        <w:t>R</w:t>
      </w:r>
      <w:r>
        <w:t xml:space="preserve">are” including </w:t>
      </w:r>
      <w:r w:rsidR="00C40FAA">
        <w:t>unspecked</w:t>
      </w:r>
      <w:r w:rsidRPr="004B32ED">
        <w:t xml:space="preserve"> hardyhead</w:t>
      </w:r>
      <w:r>
        <w:t>, d</w:t>
      </w:r>
      <w:r w:rsidRPr="004B32ED">
        <w:t xml:space="preserve">esert </w:t>
      </w:r>
      <w:r>
        <w:t>r</w:t>
      </w:r>
      <w:r w:rsidRPr="004B32ED">
        <w:t>ainbowfish</w:t>
      </w:r>
      <w:r>
        <w:t xml:space="preserve"> and southern p</w:t>
      </w:r>
      <w:r w:rsidRPr="004B32ED">
        <w:t xml:space="preserve">urple-spotted </w:t>
      </w:r>
      <w:r>
        <w:t xml:space="preserve">gudgeon </w:t>
      </w:r>
      <w:r w:rsidRPr="004B32ED">
        <w:t>(</w:t>
      </w:r>
      <w:r>
        <w:fldChar w:fldCharType="begin"/>
      </w:r>
      <w:r>
        <w:instrText xml:space="preserve"> REF _Ref12184604 \h </w:instrText>
      </w:r>
      <w:r w:rsidR="008C36FA">
        <w:instrText xml:space="preserve"> \* MERGEFORMAT </w:instrText>
      </w:r>
      <w:r>
        <w:fldChar w:fldCharType="separate"/>
      </w:r>
      <w:r w:rsidR="00754AB7">
        <w:t>T</w:t>
      </w:r>
      <w:r w:rsidR="00754AB7" w:rsidRPr="00080A9B">
        <w:t xml:space="preserve">able </w:t>
      </w:r>
      <w:r w:rsidR="00754AB7">
        <w:rPr>
          <w:noProof/>
        </w:rPr>
        <w:t>K</w:t>
      </w:r>
      <w:r w:rsidR="00754AB7">
        <w:rPr>
          <w:noProof/>
        </w:rPr>
        <w:noBreakHyphen/>
        <w:t>3</w:t>
      </w:r>
      <w:r>
        <w:fldChar w:fldCharType="end"/>
      </w:r>
      <w:r w:rsidRPr="004B32ED">
        <w:t>)</w:t>
      </w:r>
      <w:r>
        <w:t xml:space="preserve"> and as such may have always been intermittent inhabitants of the lower Warrego</w:t>
      </w:r>
      <w:r w:rsidR="00465825">
        <w:t xml:space="preserve">.  </w:t>
      </w:r>
      <w:r>
        <w:t xml:space="preserve">A study by </w:t>
      </w:r>
      <w:r w:rsidRPr="004B32ED">
        <w:t xml:space="preserve">Balcombe </w:t>
      </w:r>
      <w:r w:rsidRPr="001D2C92">
        <w:rPr>
          <w:i/>
        </w:rPr>
        <w:t>et</w:t>
      </w:r>
      <w:r w:rsidR="00465825">
        <w:rPr>
          <w:i/>
        </w:rPr>
        <w:t xml:space="preserve"> al. </w:t>
      </w:r>
      <w:r>
        <w:t>(</w:t>
      </w:r>
      <w:r w:rsidRPr="004B32ED">
        <w:t>2006</w:t>
      </w:r>
      <w:r>
        <w:t>) focusing on the upper and mid sections of the Warrego River did not detect any of these three species either, suggesting that they are truly rare in the Warrego, likely due to their lower resilience compared to the other species collected in the current study</w:t>
      </w:r>
      <w:r w:rsidR="00465825">
        <w:t xml:space="preserve">.  </w:t>
      </w:r>
      <w:r>
        <w:t>Along with an ability</w:t>
      </w:r>
      <w:r w:rsidRPr="004B32ED">
        <w:t xml:space="preserve"> to</w:t>
      </w:r>
      <w:r>
        <w:t xml:space="preserve"> cope with extreme abiotic variability, to persist in environments like the lower Warrego, a </w:t>
      </w:r>
      <w:r w:rsidRPr="004B32ED">
        <w:t xml:space="preserve">species </w:t>
      </w:r>
      <w:r>
        <w:t xml:space="preserve">must </w:t>
      </w:r>
      <w:r w:rsidRPr="004B32ED">
        <w:t xml:space="preserve">also </w:t>
      </w:r>
      <w:r>
        <w:t xml:space="preserve">possess the ability to </w:t>
      </w:r>
      <w:r w:rsidRPr="004B32ED">
        <w:t>rapidly r</w:t>
      </w:r>
      <w:r>
        <w:t xml:space="preserve">elocate as opportunity presents, allowing them to take advantage of </w:t>
      </w:r>
      <w:r w:rsidRPr="004B32ED">
        <w:t>more pers</w:t>
      </w:r>
      <w:r>
        <w:t>istent refugia as the system dries</w:t>
      </w:r>
      <w:r w:rsidR="00465825">
        <w:t xml:space="preserve">.  </w:t>
      </w:r>
      <w:r>
        <w:t xml:space="preserve">It also allows them to </w:t>
      </w:r>
      <w:r w:rsidRPr="004B32ED">
        <w:t xml:space="preserve">opportunistically </w:t>
      </w:r>
      <w:r>
        <w:t>access</w:t>
      </w:r>
      <w:r w:rsidRPr="004B32ED">
        <w:t xml:space="preserve"> areas to take advantage of resources that may only be available for relatively short periods as </w:t>
      </w:r>
      <w:r>
        <w:t>they become</w:t>
      </w:r>
      <w:r w:rsidRPr="004B32ED">
        <w:t xml:space="preserve"> intermittently </w:t>
      </w:r>
      <w:r>
        <w:t>available</w:t>
      </w:r>
      <w:r w:rsidRPr="004B32ED">
        <w:t xml:space="preserve"> (</w:t>
      </w:r>
      <w:r w:rsidRPr="004B32ED">
        <w:rPr>
          <w:shd w:val="clear" w:color="auto" w:fill="FFFFFF"/>
        </w:rPr>
        <w:t xml:space="preserve">Kerezsy </w:t>
      </w:r>
      <w:r w:rsidRPr="001D2C92">
        <w:rPr>
          <w:i/>
        </w:rPr>
        <w:t>et</w:t>
      </w:r>
      <w:r w:rsidR="00465825">
        <w:rPr>
          <w:i/>
        </w:rPr>
        <w:t xml:space="preserve"> al. </w:t>
      </w:r>
      <w:r w:rsidRPr="004B32ED">
        <w:t>2013)</w:t>
      </w:r>
      <w:r w:rsidR="00465825">
        <w:t xml:space="preserve">.  </w:t>
      </w:r>
      <w:r>
        <w:t xml:space="preserve">This type of resilience was evident among </w:t>
      </w:r>
      <w:r w:rsidR="00F712A7">
        <w:t>several</w:t>
      </w:r>
      <w:r>
        <w:t xml:space="preserve"> s</w:t>
      </w:r>
      <w:r w:rsidRPr="004B32ED">
        <w:t xml:space="preserve">pecies </w:t>
      </w:r>
      <w:r>
        <w:t>sampled in the current study including golden perch, spangled perch</w:t>
      </w:r>
      <w:r w:rsidRPr="004B32ED">
        <w:rPr>
          <w:bCs/>
        </w:rPr>
        <w:t xml:space="preserve"> and bony herring</w:t>
      </w:r>
      <w:r w:rsidR="00465825">
        <w:t xml:space="preserve">.  </w:t>
      </w:r>
      <w:r>
        <w:t>All three species</w:t>
      </w:r>
      <w:r w:rsidRPr="004B32ED">
        <w:t xml:space="preserve"> are well known to be highly opportunistic </w:t>
      </w:r>
      <w:r>
        <w:t>in regard to</w:t>
      </w:r>
      <w:r w:rsidRPr="004B32ED">
        <w:t xml:space="preserve"> moving on small and large flow events, both to colonise and establish populations in areas outside of their normal range or </w:t>
      </w:r>
      <w:r>
        <w:t xml:space="preserve">to move </w:t>
      </w:r>
      <w:r w:rsidRPr="004B32ED">
        <w:t xml:space="preserve">into intermittently wetted habitats (Ellis </w:t>
      </w:r>
      <w:r w:rsidRPr="007121DA">
        <w:rPr>
          <w:i/>
        </w:rPr>
        <w:t>et</w:t>
      </w:r>
      <w:r w:rsidR="00465825">
        <w:rPr>
          <w:i/>
        </w:rPr>
        <w:t xml:space="preserve"> al. </w:t>
      </w:r>
      <w:r w:rsidRPr="004B32ED">
        <w:t xml:space="preserve">2015; Kerezsy </w:t>
      </w:r>
      <w:r w:rsidRPr="007121DA">
        <w:rPr>
          <w:i/>
        </w:rPr>
        <w:t xml:space="preserve">et </w:t>
      </w:r>
      <w:r w:rsidR="00F712A7">
        <w:rPr>
          <w:i/>
        </w:rPr>
        <w:t>a</w:t>
      </w:r>
      <w:r w:rsidRPr="007121DA">
        <w:rPr>
          <w:i/>
        </w:rPr>
        <w:t>l</w:t>
      </w:r>
      <w:r w:rsidR="00465825">
        <w:rPr>
          <w:i/>
        </w:rPr>
        <w:t xml:space="preserve">.  </w:t>
      </w:r>
      <w:r w:rsidRPr="004B32ED">
        <w:t xml:space="preserve">2013; Balcombe </w:t>
      </w:r>
      <w:r w:rsidRPr="001D2C92">
        <w:rPr>
          <w:i/>
        </w:rPr>
        <w:t>et</w:t>
      </w:r>
      <w:r w:rsidR="00465825">
        <w:rPr>
          <w:i/>
        </w:rPr>
        <w:t xml:space="preserve"> al. </w:t>
      </w:r>
      <w:r w:rsidRPr="004B32ED">
        <w:t>2006)</w:t>
      </w:r>
      <w:r w:rsidR="00465825">
        <w:t xml:space="preserve">.  </w:t>
      </w:r>
      <w:r>
        <w:t>Additionally, these same three species all demonstrated the ability to recruit opportunistically during the current study (</w:t>
      </w:r>
      <w:r>
        <w:fldChar w:fldCharType="begin"/>
      </w:r>
      <w:r>
        <w:instrText xml:space="preserve"> REF _Ref12185246 \h </w:instrText>
      </w:r>
      <w:r w:rsidR="008C36FA">
        <w:instrText xml:space="preserve"> \* MERGEFORMAT </w:instrText>
      </w:r>
      <w:r>
        <w:fldChar w:fldCharType="separate"/>
      </w:r>
      <w:r w:rsidR="00754AB7" w:rsidRPr="008E2C6A">
        <w:t xml:space="preserve">Figure </w:t>
      </w:r>
      <w:r w:rsidR="00754AB7" w:rsidRPr="00754AB7">
        <w:rPr>
          <w:noProof/>
        </w:rPr>
        <w:t>K</w:t>
      </w:r>
      <w:r w:rsidR="00754AB7" w:rsidRPr="008E2C6A">
        <w:rPr>
          <w:noProof/>
        </w:rPr>
        <w:noBreakHyphen/>
      </w:r>
      <w:r w:rsidR="00754AB7" w:rsidRPr="00754AB7">
        <w:rPr>
          <w:noProof/>
        </w:rPr>
        <w:t>7</w:t>
      </w:r>
      <w:r>
        <w:fldChar w:fldCharType="end"/>
      </w:r>
      <w:r>
        <w:t>)</w:t>
      </w:r>
      <w:r w:rsidR="00465825">
        <w:t xml:space="preserve">.  </w:t>
      </w:r>
      <w:r>
        <w:t>The ability to rapidly recolonize and opportunistically recruit are two of the key factors why these species persist in the system and others do</w:t>
      </w:r>
      <w:r w:rsidR="00465825">
        <w:t xml:space="preserve"> </w:t>
      </w:r>
      <w:r>
        <w:t>n</w:t>
      </w:r>
      <w:r w:rsidR="00465825">
        <w:t>o</w:t>
      </w:r>
      <w:r>
        <w:t>t</w:t>
      </w:r>
      <w:r w:rsidR="00465825">
        <w:t xml:space="preserve">.  </w:t>
      </w:r>
    </w:p>
    <w:p w14:paraId="7FA6D7FE" w14:textId="35F00457" w:rsidR="004A5B40" w:rsidRDefault="004A5B40" w:rsidP="00BE6D67">
      <w:r>
        <w:t>The numbers of fish collected varied considerably for both native and exotic species throughout the current study</w:t>
      </w:r>
      <w:r w:rsidR="00465825">
        <w:t xml:space="preserve">.  </w:t>
      </w:r>
      <w:r>
        <w:t>For example, following the dry period coinciding with Sample 5, Hyrtl’s tandan were in low numbers during sample 6 (</w:t>
      </w:r>
      <w:r>
        <w:fldChar w:fldCharType="begin"/>
      </w:r>
      <w:r>
        <w:instrText xml:space="preserve"> REF _Ref12185246 \h </w:instrText>
      </w:r>
      <w:r w:rsidR="008C36FA">
        <w:instrText xml:space="preserve"> \* MERGEFORMAT </w:instrText>
      </w:r>
      <w:r>
        <w:fldChar w:fldCharType="separate"/>
      </w:r>
      <w:r w:rsidR="00754AB7" w:rsidRPr="008E2C6A">
        <w:t xml:space="preserve">Figure </w:t>
      </w:r>
      <w:r w:rsidR="00754AB7" w:rsidRPr="00754AB7">
        <w:rPr>
          <w:noProof/>
        </w:rPr>
        <w:t>K</w:t>
      </w:r>
      <w:r w:rsidR="00754AB7" w:rsidRPr="008E2C6A">
        <w:rPr>
          <w:noProof/>
        </w:rPr>
        <w:noBreakHyphen/>
      </w:r>
      <w:r w:rsidR="00754AB7" w:rsidRPr="00754AB7">
        <w:rPr>
          <w:noProof/>
        </w:rPr>
        <w:t>7</w:t>
      </w:r>
      <w:r>
        <w:fldChar w:fldCharType="end"/>
      </w:r>
      <w:r>
        <w:t>) compared to earlier samples (1 to 4) when they were relatively abundant</w:t>
      </w:r>
      <w:r w:rsidR="00465825">
        <w:t xml:space="preserve">.  </w:t>
      </w:r>
      <w:r>
        <w:t>There was also no indication of Hyrtl’s tandan recruitment in Sample 5 or 6</w:t>
      </w:r>
      <w:r w:rsidRPr="0018063D">
        <w:t xml:space="preserve"> which </w:t>
      </w:r>
      <w:r>
        <w:t>reaffirms</w:t>
      </w:r>
      <w:r w:rsidRPr="0018063D">
        <w:t xml:space="preserve"> </w:t>
      </w:r>
      <w:r>
        <w:t xml:space="preserve">their </w:t>
      </w:r>
      <w:r w:rsidRPr="0018063D">
        <w:t>classifi</w:t>
      </w:r>
      <w:r>
        <w:t xml:space="preserve">cation </w:t>
      </w:r>
      <w:r w:rsidRPr="0018063D">
        <w:t>as a “flow-dependent</w:t>
      </w:r>
      <w:r>
        <w:t>”</w:t>
      </w:r>
      <w:r w:rsidRPr="0018063D">
        <w:t xml:space="preserve"> species that require</w:t>
      </w:r>
      <w:r>
        <w:t>s</w:t>
      </w:r>
      <w:r w:rsidRPr="0018063D">
        <w:t xml:space="preserve"> major flooding in summer to bring about </w:t>
      </w:r>
      <w:r>
        <w:t xml:space="preserve">spawning and </w:t>
      </w:r>
      <w:r w:rsidRPr="0018063D">
        <w:t xml:space="preserve">strong recruitment (Kerezsy </w:t>
      </w:r>
      <w:r w:rsidRPr="001D2C92">
        <w:rPr>
          <w:i/>
        </w:rPr>
        <w:t>et</w:t>
      </w:r>
      <w:r w:rsidR="00465825">
        <w:rPr>
          <w:i/>
        </w:rPr>
        <w:t xml:space="preserve"> al. </w:t>
      </w:r>
      <w:r w:rsidRPr="0018063D">
        <w:t>2011)</w:t>
      </w:r>
      <w:r w:rsidR="00465825">
        <w:t xml:space="preserve">.  </w:t>
      </w:r>
      <w:r>
        <w:t xml:space="preserve">Contrastingly, spangled perch, bony herring and golden </w:t>
      </w:r>
      <w:r w:rsidRPr="009B4762">
        <w:t xml:space="preserve">perch </w:t>
      </w:r>
      <w:r>
        <w:t>recruits were all collected in S</w:t>
      </w:r>
      <w:r w:rsidRPr="009B4762">
        <w:t>ample 6</w:t>
      </w:r>
      <w:r>
        <w:t xml:space="preserve"> </w:t>
      </w:r>
      <w:r w:rsidRPr="009B4762">
        <w:t xml:space="preserve">after </w:t>
      </w:r>
      <w:r>
        <w:t>being absent in Sample 5</w:t>
      </w:r>
      <w:r w:rsidR="00465825">
        <w:t xml:space="preserve">.  </w:t>
      </w:r>
      <w:r>
        <w:t>Unlike</w:t>
      </w:r>
      <w:r w:rsidRPr="009B4762">
        <w:t xml:space="preserve"> Hy</w:t>
      </w:r>
      <w:r>
        <w:t>rtl’s tandan</w:t>
      </w:r>
      <w:r w:rsidRPr="009B4762">
        <w:t xml:space="preserve">, these three species have been shown to be “no-flow recruiters” in arid rivers like the Warrego, meaning that they </w:t>
      </w:r>
      <w:r>
        <w:t>can successfully</w:t>
      </w:r>
      <w:r w:rsidRPr="009B4762">
        <w:t xml:space="preserve"> breed and recruit during low or no flow periods (Kerezsy </w:t>
      </w:r>
      <w:r w:rsidRPr="001D2C92">
        <w:rPr>
          <w:i/>
        </w:rPr>
        <w:t>et</w:t>
      </w:r>
      <w:r w:rsidR="00465825">
        <w:rPr>
          <w:i/>
        </w:rPr>
        <w:t xml:space="preserve"> al. </w:t>
      </w:r>
      <w:r w:rsidRPr="009B4762">
        <w:t xml:space="preserve">2011; Balcombe </w:t>
      </w:r>
      <w:r w:rsidRPr="001D2C92">
        <w:rPr>
          <w:i/>
        </w:rPr>
        <w:t>et</w:t>
      </w:r>
      <w:r w:rsidR="00465825">
        <w:rPr>
          <w:i/>
        </w:rPr>
        <w:t xml:space="preserve"> al. </w:t>
      </w:r>
      <w:r w:rsidRPr="009B4762">
        <w:t>2006)</w:t>
      </w:r>
      <w:r w:rsidR="00465825">
        <w:t xml:space="preserve">.  </w:t>
      </w:r>
      <w:r>
        <w:t>Similarly, common carp recruits were captured in all six samples (</w:t>
      </w:r>
      <w:r>
        <w:fldChar w:fldCharType="begin"/>
      </w:r>
      <w:r>
        <w:instrText xml:space="preserve"> REF _Ref12185252 \h </w:instrText>
      </w:r>
      <w:r w:rsidR="008C36FA">
        <w:instrText xml:space="preserve"> \* MERGEFORMAT </w:instrText>
      </w:r>
      <w:r>
        <w:fldChar w:fldCharType="separate"/>
      </w:r>
      <w:r w:rsidR="00754AB7" w:rsidRPr="008E2C6A">
        <w:t xml:space="preserve">Figure </w:t>
      </w:r>
      <w:r w:rsidR="00754AB7" w:rsidRPr="00754AB7">
        <w:rPr>
          <w:noProof/>
        </w:rPr>
        <w:t>K</w:t>
      </w:r>
      <w:r w:rsidR="00754AB7" w:rsidRPr="008E2C6A">
        <w:rPr>
          <w:noProof/>
        </w:rPr>
        <w:noBreakHyphen/>
      </w:r>
      <w:r w:rsidR="00754AB7" w:rsidRPr="00754AB7">
        <w:rPr>
          <w:noProof/>
        </w:rPr>
        <w:t>8</w:t>
      </w:r>
      <w:r>
        <w:fldChar w:fldCharType="end"/>
      </w:r>
      <w:r>
        <w:t>) suggesting the ephemeral nature of the lower Warrego also suits this exotic species</w:t>
      </w:r>
      <w:r w:rsidR="00465825">
        <w:t xml:space="preserve">.  </w:t>
      </w:r>
      <w:r>
        <w:t>In previous reporting, it was suggested that the lower Warrego may not be a constant source of common carp for the wider Darling but may be more of an opportunistic source when conditions are favourable (Commonwealth of Australia</w:t>
      </w:r>
      <w:r w:rsidR="00465825">
        <w:t xml:space="preserve"> </w:t>
      </w:r>
      <w:r>
        <w:t>2016)</w:t>
      </w:r>
      <w:r w:rsidR="00465825">
        <w:t xml:space="preserve">.  </w:t>
      </w:r>
      <w:r>
        <w:t>However, carp exhibit a range of dissimilar ecological characteristics that may allow a competitive edge over most local native fish species, even in dry environments (Koehn 2004)</w:t>
      </w:r>
      <w:r w:rsidR="00465825">
        <w:t xml:space="preserve">.  </w:t>
      </w:r>
      <w:r>
        <w:t xml:space="preserve">Common carp’s ability to achieve high biomasses (Harris and Gehrke 1997), their broad physiological tolerances, high fecundity and longevity (&gt;20 years) (Koehn </w:t>
      </w:r>
      <w:r>
        <w:rPr>
          <w:i/>
        </w:rPr>
        <w:t>et</w:t>
      </w:r>
      <w:r w:rsidR="00465825">
        <w:rPr>
          <w:i/>
        </w:rPr>
        <w:t xml:space="preserve"> al. </w:t>
      </w:r>
      <w:r>
        <w:t xml:space="preserve">2000; Brown </w:t>
      </w:r>
      <w:r>
        <w:rPr>
          <w:i/>
        </w:rPr>
        <w:t>et</w:t>
      </w:r>
      <w:r w:rsidR="00465825">
        <w:rPr>
          <w:i/>
        </w:rPr>
        <w:t xml:space="preserve"> al. </w:t>
      </w:r>
      <w:r>
        <w:t xml:space="preserve">2004; Driver </w:t>
      </w:r>
      <w:r>
        <w:rPr>
          <w:i/>
        </w:rPr>
        <w:t>et</w:t>
      </w:r>
      <w:r w:rsidR="00465825">
        <w:rPr>
          <w:i/>
        </w:rPr>
        <w:t xml:space="preserve"> al. </w:t>
      </w:r>
      <w:r>
        <w:t>2005; Stuart and Jones 2006) are all factors that have likely contributed to their success across the lower Warrego</w:t>
      </w:r>
      <w:r w:rsidR="00465825">
        <w:t xml:space="preserve">.  </w:t>
      </w:r>
    </w:p>
    <w:p w14:paraId="2BA5E82B" w14:textId="2E81722A" w:rsidR="002A6444" w:rsidRDefault="004A5B40" w:rsidP="00BE6D67">
      <w:r>
        <w:t xml:space="preserve">Based on the best available information, </w:t>
      </w:r>
      <w:r w:rsidRPr="00B25FE6">
        <w:t xml:space="preserve">no </w:t>
      </w:r>
      <w:r>
        <w:t>golden perch</w:t>
      </w:r>
      <w:r w:rsidRPr="00B25FE6">
        <w:t xml:space="preserve"> </w:t>
      </w:r>
      <w:r>
        <w:t>re</w:t>
      </w:r>
      <w:r w:rsidRPr="00B25FE6">
        <w:t>stocking occurs within the study reach</w:t>
      </w:r>
      <w:r>
        <w:t xml:space="preserve"> (NSW DPI Fish Stocking Database, unpublished data)</w:t>
      </w:r>
      <w:r w:rsidR="00465825">
        <w:t xml:space="preserve">.  </w:t>
      </w:r>
      <w:r>
        <w:t>As such, it can be assumed that the individuals</w:t>
      </w:r>
      <w:r w:rsidRPr="00B25FE6">
        <w:t xml:space="preserve"> </w:t>
      </w:r>
      <w:r>
        <w:t>aged in this current study were</w:t>
      </w:r>
      <w:r w:rsidRPr="00B25FE6">
        <w:t xml:space="preserve"> naturally spawned</w:t>
      </w:r>
      <w:r w:rsidR="00465825">
        <w:t xml:space="preserve">.  </w:t>
      </w:r>
      <w:r>
        <w:t xml:space="preserve">The age estimates highlight </w:t>
      </w:r>
      <w:r w:rsidRPr="007270DB">
        <w:t>that spawning can occur over several seasons</w:t>
      </w:r>
      <w:r>
        <w:t xml:space="preserve"> </w:t>
      </w:r>
      <w:r w:rsidRPr="007270DB">
        <w:t xml:space="preserve">and </w:t>
      </w:r>
      <w:r>
        <w:t xml:space="preserve">at different </w:t>
      </w:r>
      <w:r w:rsidRPr="007270DB">
        <w:t xml:space="preserve">times of the year, indicative of </w:t>
      </w:r>
      <w:r>
        <w:t xml:space="preserve">an </w:t>
      </w:r>
      <w:r w:rsidRPr="007270DB">
        <w:t>opportunist spawner</w:t>
      </w:r>
      <w:r w:rsidR="00465825">
        <w:t xml:space="preserve">.  </w:t>
      </w:r>
      <w:r>
        <w:t xml:space="preserve">However, in all cases, </w:t>
      </w:r>
      <w:r w:rsidRPr="00266C1C">
        <w:t>golden perch</w:t>
      </w:r>
      <w:r>
        <w:t xml:space="preserve"> spawned</w:t>
      </w:r>
      <w:r w:rsidRPr="00266C1C">
        <w:t xml:space="preserve"> on ‘river rises’</w:t>
      </w:r>
      <w:r>
        <w:t>,</w:t>
      </w:r>
      <w:r w:rsidRPr="00266C1C">
        <w:t xml:space="preserve"> particularly larger </w:t>
      </w:r>
      <w:r>
        <w:t>rises</w:t>
      </w:r>
      <w:r w:rsidRPr="00266C1C">
        <w:t xml:space="preserve"> </w:t>
      </w:r>
      <w:r>
        <w:t>(</w:t>
      </w:r>
      <w:r>
        <w:fldChar w:fldCharType="begin"/>
      </w:r>
      <w:r>
        <w:instrText xml:space="preserve"> REF _Ref12185504 \h </w:instrText>
      </w:r>
      <w:r w:rsidR="008C36FA">
        <w:instrText xml:space="preserve"> \* MERGEFORMAT </w:instrText>
      </w:r>
      <w:r>
        <w:fldChar w:fldCharType="separate"/>
      </w:r>
      <w:r w:rsidR="00754AB7" w:rsidRPr="0093450A">
        <w:t xml:space="preserve">Figure </w:t>
      </w:r>
      <w:r w:rsidR="00754AB7">
        <w:rPr>
          <w:noProof/>
        </w:rPr>
        <w:t>K</w:t>
      </w:r>
      <w:r w:rsidR="00754AB7">
        <w:rPr>
          <w:noProof/>
        </w:rPr>
        <w:noBreakHyphen/>
        <w:t>11</w:t>
      </w:r>
      <w:r>
        <w:fldChar w:fldCharType="end"/>
      </w:r>
      <w:r>
        <w:t>)</w:t>
      </w:r>
      <w:r w:rsidR="00465825">
        <w:t xml:space="preserve">.  </w:t>
      </w:r>
      <w:r>
        <w:t xml:space="preserve">This finding is consistent with Koster </w:t>
      </w:r>
      <w:r>
        <w:rPr>
          <w:i/>
        </w:rPr>
        <w:t>et</w:t>
      </w:r>
      <w:r w:rsidR="00465825">
        <w:rPr>
          <w:i/>
        </w:rPr>
        <w:t xml:space="preserve"> al. </w:t>
      </w:r>
      <w:r>
        <w:t>(2017) who concluded that golden perch spawning in the Goulburn River in south-eastern NSW was also related to higher flows</w:t>
      </w:r>
      <w:r w:rsidR="00465825">
        <w:t xml:space="preserve">.  </w:t>
      </w:r>
    </w:p>
    <w:p w14:paraId="3EB92DCD" w14:textId="2EF7C172" w:rsidR="004A5B40" w:rsidRDefault="004A5B40" w:rsidP="00BE6D67">
      <w:pPr>
        <w:rPr>
          <w:rFonts w:cstheme="minorHAnsi"/>
          <w:color w:val="000000"/>
          <w:shd w:val="clear" w:color="auto" w:fill="FFFFFF"/>
        </w:rPr>
      </w:pPr>
      <w:r>
        <w:t xml:space="preserve">In the </w:t>
      </w:r>
      <w:r w:rsidR="006574C3" w:rsidRPr="006574C3">
        <w:t>Murray-Darling Basin</w:t>
      </w:r>
      <w:r>
        <w:t xml:space="preserve">, golden perch exhibit considerable variation in length-at-age (Anderson </w:t>
      </w:r>
      <w:r w:rsidRPr="001D2C92">
        <w:rPr>
          <w:i/>
        </w:rPr>
        <w:t>et</w:t>
      </w:r>
      <w:r w:rsidR="00465825">
        <w:rPr>
          <w:i/>
        </w:rPr>
        <w:t xml:space="preserve"> al. </w:t>
      </w:r>
      <w:r>
        <w:t>1992)</w:t>
      </w:r>
      <w:r w:rsidR="00465825">
        <w:t xml:space="preserve">.  </w:t>
      </w:r>
      <w:r>
        <w:t>This was also found in the current study (</w:t>
      </w:r>
      <w:r>
        <w:fldChar w:fldCharType="begin"/>
      </w:r>
      <w:r>
        <w:instrText xml:space="preserve"> REF _Ref12185496 \h </w:instrText>
      </w:r>
      <w:r w:rsidR="008C36FA">
        <w:instrText xml:space="preserve"> \* MERGEFORMAT </w:instrText>
      </w:r>
      <w:r>
        <w:fldChar w:fldCharType="separate"/>
      </w:r>
      <w:r w:rsidR="00754AB7">
        <w:t xml:space="preserve">Figure </w:t>
      </w:r>
      <w:r w:rsidR="00754AB7">
        <w:rPr>
          <w:noProof/>
        </w:rPr>
        <w:t>K</w:t>
      </w:r>
      <w:r w:rsidR="00754AB7">
        <w:rPr>
          <w:noProof/>
        </w:rPr>
        <w:noBreakHyphen/>
        <w:t>10</w:t>
      </w:r>
      <w:r>
        <w:fldChar w:fldCharType="end"/>
      </w:r>
      <w:r>
        <w:t>)</w:t>
      </w:r>
      <w:r w:rsidR="00465825">
        <w:t xml:space="preserve">.  </w:t>
      </w:r>
      <w:r>
        <w:t xml:space="preserve">The growth rates of golden perch found in this study are also similar to those observed in previous studies in the </w:t>
      </w:r>
      <w:r w:rsidRPr="00266C1C">
        <w:rPr>
          <w:rFonts w:cstheme="minorHAnsi"/>
          <w:color w:val="000000"/>
          <w:shd w:val="clear" w:color="auto" w:fill="FFFFFF"/>
        </w:rPr>
        <w:t>Dar</w:t>
      </w:r>
      <w:r>
        <w:rPr>
          <w:rFonts w:cstheme="minorHAnsi"/>
          <w:color w:val="000000"/>
          <w:shd w:val="clear" w:color="auto" w:fill="FFFFFF"/>
        </w:rPr>
        <w:t>ling River</w:t>
      </w:r>
      <w:r w:rsidR="00465825">
        <w:rPr>
          <w:rFonts w:cstheme="minorHAnsi"/>
          <w:color w:val="000000"/>
          <w:shd w:val="clear" w:color="auto" w:fill="FFFFFF"/>
        </w:rPr>
        <w:t xml:space="preserve">.  </w:t>
      </w:r>
      <w:r w:rsidRPr="00B25FE6">
        <w:t xml:space="preserve">Ebner </w:t>
      </w:r>
      <w:r w:rsidRPr="00266C1C">
        <w:rPr>
          <w:rFonts w:cstheme="minorHAnsi"/>
          <w:i/>
          <w:iCs/>
          <w:color w:val="000000"/>
          <w:shd w:val="clear" w:color="auto" w:fill="FFFFFF"/>
        </w:rPr>
        <w:t>et</w:t>
      </w:r>
      <w:r w:rsidR="00465825">
        <w:rPr>
          <w:rFonts w:cstheme="minorHAnsi"/>
          <w:i/>
          <w:iCs/>
          <w:color w:val="000000"/>
          <w:shd w:val="clear" w:color="auto" w:fill="FFFFFF"/>
        </w:rPr>
        <w:t xml:space="preserve"> al. </w:t>
      </w:r>
      <w:r w:rsidRPr="00266C1C">
        <w:rPr>
          <w:rFonts w:cstheme="minorHAnsi"/>
          <w:color w:val="000000"/>
          <w:shd w:val="clear" w:color="auto" w:fill="FFFFFF"/>
        </w:rPr>
        <w:t>(2009)</w:t>
      </w:r>
      <w:r>
        <w:rPr>
          <w:rFonts w:cstheme="minorHAnsi"/>
          <w:color w:val="000000"/>
          <w:shd w:val="clear" w:color="auto" w:fill="FFFFFF"/>
        </w:rPr>
        <w:t xml:space="preserve"> sampled </w:t>
      </w:r>
      <w:r w:rsidRPr="00266C1C">
        <w:rPr>
          <w:rFonts w:cstheme="minorHAnsi"/>
          <w:color w:val="000000"/>
          <w:shd w:val="clear" w:color="auto" w:fill="FFFFFF"/>
        </w:rPr>
        <w:t xml:space="preserve">golden perch </w:t>
      </w:r>
      <w:r>
        <w:rPr>
          <w:rFonts w:cstheme="minorHAnsi"/>
          <w:color w:val="000000"/>
          <w:shd w:val="clear" w:color="auto" w:fill="FFFFFF"/>
        </w:rPr>
        <w:t xml:space="preserve">18 to </w:t>
      </w:r>
      <w:r w:rsidRPr="00266C1C">
        <w:rPr>
          <w:rFonts w:cstheme="minorHAnsi"/>
          <w:color w:val="000000"/>
          <w:shd w:val="clear" w:color="auto" w:fill="FFFFFF"/>
        </w:rPr>
        <w:t>65</w:t>
      </w:r>
      <w:r w:rsidR="00F712A7">
        <w:rPr>
          <w:rFonts w:cstheme="minorHAnsi"/>
          <w:color w:val="000000"/>
          <w:shd w:val="clear" w:color="auto" w:fill="FFFFFF"/>
        </w:rPr>
        <w:t> </w:t>
      </w:r>
      <w:r w:rsidRPr="00266C1C">
        <w:rPr>
          <w:rFonts w:cstheme="minorHAnsi"/>
          <w:color w:val="000000"/>
          <w:shd w:val="clear" w:color="auto" w:fill="FFFFFF"/>
        </w:rPr>
        <w:t xml:space="preserve">mm </w:t>
      </w:r>
      <w:r>
        <w:rPr>
          <w:rFonts w:cstheme="minorHAnsi"/>
          <w:color w:val="000000"/>
          <w:shd w:val="clear" w:color="auto" w:fill="FFFFFF"/>
        </w:rPr>
        <w:t>TL which ranged in age from</w:t>
      </w:r>
      <w:r w:rsidRPr="00266C1C">
        <w:rPr>
          <w:rFonts w:cstheme="minorHAnsi"/>
          <w:color w:val="000000"/>
          <w:shd w:val="clear" w:color="auto" w:fill="FFFFFF"/>
        </w:rPr>
        <w:t xml:space="preserve"> 64 to 133 days</w:t>
      </w:r>
      <w:r w:rsidR="00465825">
        <w:rPr>
          <w:rFonts w:cstheme="minorHAnsi"/>
          <w:color w:val="000000"/>
          <w:shd w:val="clear" w:color="auto" w:fill="FFFFFF"/>
        </w:rPr>
        <w:t xml:space="preserve">.  </w:t>
      </w:r>
    </w:p>
    <w:p w14:paraId="611ED522" w14:textId="49FCEE75" w:rsidR="004A5B40" w:rsidRDefault="004A5B40" w:rsidP="00BE6D67">
      <w:pPr>
        <w:rPr>
          <w:rFonts w:cstheme="minorHAnsi"/>
          <w:color w:val="000000"/>
          <w:shd w:val="clear" w:color="auto" w:fill="FFFFFF"/>
        </w:rPr>
      </w:pPr>
      <w:r>
        <w:t>The current study is the first age-and-growth study of golden perch from the population within the lower Warrego system</w:t>
      </w:r>
      <w:r w:rsidR="00465825">
        <w:t xml:space="preserve">.  </w:t>
      </w:r>
      <w:r>
        <w:t>Further research is required that focuses on the exact source of these recruits to determine factors such as flow thresholds and the identification of critical breeding areas</w:t>
      </w:r>
      <w:r w:rsidR="00465825">
        <w:t xml:space="preserve">.  </w:t>
      </w:r>
      <w:r>
        <w:t>Additionally, it is likely that g</w:t>
      </w:r>
      <w:r w:rsidRPr="00266C1C">
        <w:t xml:space="preserve">olden perch </w:t>
      </w:r>
      <w:r>
        <w:t xml:space="preserve">recruits from </w:t>
      </w:r>
      <w:r w:rsidRPr="00266C1C">
        <w:t xml:space="preserve">the Warrego catchment </w:t>
      </w:r>
      <w:r>
        <w:t xml:space="preserve">are </w:t>
      </w:r>
      <w:r w:rsidRPr="00266C1C">
        <w:t xml:space="preserve">contributing to the </w:t>
      </w:r>
      <w:r>
        <w:t xml:space="preserve">wider </w:t>
      </w:r>
      <w:r w:rsidRPr="00266C1C">
        <w:t xml:space="preserve">Darling </w:t>
      </w:r>
      <w:r>
        <w:t>Basin</w:t>
      </w:r>
      <w:r w:rsidRPr="00266C1C">
        <w:t xml:space="preserve"> golden perch population</w:t>
      </w:r>
      <w:r>
        <w:t>, further highlighting the need to understand the processes that are driving spawning and recruitment within the Warrego system</w:t>
      </w:r>
      <w:r w:rsidR="00465825">
        <w:t xml:space="preserve">.  </w:t>
      </w:r>
    </w:p>
    <w:p w14:paraId="76E35403" w14:textId="77777777" w:rsidR="004A5B40" w:rsidRPr="00827DE8" w:rsidRDefault="004A5B40" w:rsidP="006403AF">
      <w:pPr>
        <w:pStyle w:val="Heading7"/>
      </w:pPr>
      <w:r w:rsidRPr="00827DE8">
        <w:t>Conclusion</w:t>
      </w:r>
    </w:p>
    <w:p w14:paraId="1D52A3C4" w14:textId="490BB912" w:rsidR="0015064E" w:rsidRDefault="004A5B40" w:rsidP="00BE6D67">
      <w:r w:rsidRPr="00C11EFF">
        <w:t xml:space="preserve">Fish </w:t>
      </w:r>
      <w:r>
        <w:t>sampled</w:t>
      </w:r>
      <w:r w:rsidRPr="00C11EFF">
        <w:t xml:space="preserve"> </w:t>
      </w:r>
      <w:r>
        <w:t xml:space="preserve">in the current study </w:t>
      </w:r>
      <w:r w:rsidRPr="00C11EFF">
        <w:t>demonst</w:t>
      </w:r>
      <w:r>
        <w:t>rated</w:t>
      </w:r>
      <w:r w:rsidRPr="00C11EFF">
        <w:t xml:space="preserve"> high levels of resilience</w:t>
      </w:r>
      <w:r>
        <w:t xml:space="preserve"> by </w:t>
      </w:r>
      <w:r w:rsidRPr="00C11EFF">
        <w:t>surviv</w:t>
      </w:r>
      <w:r>
        <w:t>ing</w:t>
      </w:r>
      <w:r w:rsidRPr="00C11EFF">
        <w:t xml:space="preserve"> and maintain</w:t>
      </w:r>
      <w:r>
        <w:t>ing</w:t>
      </w:r>
      <w:r w:rsidRPr="00C11EFF">
        <w:t xml:space="preserve"> populations</w:t>
      </w:r>
      <w:r>
        <w:t xml:space="preserve"> during the highly variable flow conditions experienced within the lower Warrego system over the last five years</w:t>
      </w:r>
      <w:r w:rsidR="00465825">
        <w:t xml:space="preserve">.  </w:t>
      </w:r>
      <w:r w:rsidRPr="00C11EFF">
        <w:t xml:space="preserve">The </w:t>
      </w:r>
      <w:r>
        <w:t>current study</w:t>
      </w:r>
      <w:r w:rsidRPr="00C11EFF">
        <w:t xml:space="preserve"> provide</w:t>
      </w:r>
      <w:r>
        <w:t>s a</w:t>
      </w:r>
      <w:r w:rsidRPr="00C11EFF">
        <w:t xml:space="preserve"> valuable insight into </w:t>
      </w:r>
      <w:r>
        <w:t>how the lower Warrego functions</w:t>
      </w:r>
      <w:r w:rsidRPr="00C11EFF">
        <w:t xml:space="preserve"> </w:t>
      </w:r>
      <w:r>
        <w:t>and will help to improve the future management of the system for fish</w:t>
      </w:r>
      <w:r w:rsidR="00465825">
        <w:t xml:space="preserve">.  </w:t>
      </w:r>
      <w:r>
        <w:t>The e</w:t>
      </w:r>
      <w:r w:rsidRPr="00C11EFF">
        <w:t xml:space="preserve">arlier </w:t>
      </w:r>
      <w:r>
        <w:t xml:space="preserve">sampling rounds showed how the system operates in </w:t>
      </w:r>
      <w:r w:rsidRPr="00C11EFF">
        <w:t xml:space="preserve">a “boom” cycle </w:t>
      </w:r>
      <w:r>
        <w:t>with multiple species</w:t>
      </w:r>
      <w:r w:rsidRPr="00C11EFF">
        <w:t xml:space="preserve"> breeding, recruit</w:t>
      </w:r>
      <w:r>
        <w:t>ing</w:t>
      </w:r>
      <w:r w:rsidRPr="00C11EFF">
        <w:t xml:space="preserve"> and grow</w:t>
      </w:r>
      <w:r>
        <w:t>ing during a relatively wet period</w:t>
      </w:r>
      <w:r w:rsidR="00465825">
        <w:t xml:space="preserve">.  </w:t>
      </w:r>
      <w:r>
        <w:t xml:space="preserve">The later samples </w:t>
      </w:r>
      <w:r w:rsidRPr="00C11EFF">
        <w:t xml:space="preserve">demonstrated the </w:t>
      </w:r>
      <w:r>
        <w:t xml:space="preserve">opposite </w:t>
      </w:r>
      <w:r w:rsidRPr="00C11EFF">
        <w:t xml:space="preserve">extreme with </w:t>
      </w:r>
      <w:r>
        <w:t xml:space="preserve">the system switching to </w:t>
      </w:r>
      <w:r w:rsidRPr="00C11EFF">
        <w:t>a “bust” cycle</w:t>
      </w:r>
      <w:r>
        <w:t xml:space="preserve"> </w:t>
      </w:r>
      <w:r w:rsidRPr="00C11EFF">
        <w:t>of drying and localized extirpations</w:t>
      </w:r>
      <w:r w:rsidR="00465825">
        <w:t xml:space="preserve">.  </w:t>
      </w:r>
      <w:r w:rsidRPr="00C11EFF">
        <w:t xml:space="preserve">Following the “bust” </w:t>
      </w:r>
      <w:r>
        <w:t>leading up to S</w:t>
      </w:r>
      <w:r w:rsidRPr="00C11EFF">
        <w:t xml:space="preserve">ample 5, </w:t>
      </w:r>
      <w:r>
        <w:t>in S</w:t>
      </w:r>
      <w:r w:rsidRPr="00C11EFF">
        <w:t xml:space="preserve">ample 6 </w:t>
      </w:r>
      <w:r>
        <w:t xml:space="preserve">as water again entered the system, recolonization and </w:t>
      </w:r>
      <w:r w:rsidRPr="00C11EFF">
        <w:t xml:space="preserve">recruitment </w:t>
      </w:r>
      <w:r>
        <w:t>were apparent</w:t>
      </w:r>
      <w:r w:rsidR="00465825">
        <w:t xml:space="preserve">.  </w:t>
      </w:r>
      <w:r w:rsidRPr="00C11EFF">
        <w:t xml:space="preserve">For fish to persist </w:t>
      </w:r>
      <w:r>
        <w:t>across</w:t>
      </w:r>
      <w:r w:rsidRPr="00C11EFF">
        <w:t xml:space="preserve"> the lower Warrego regular </w:t>
      </w:r>
      <w:r>
        <w:t xml:space="preserve">managed </w:t>
      </w:r>
      <w:r w:rsidRPr="00C11EFF">
        <w:t xml:space="preserve">flows </w:t>
      </w:r>
      <w:r>
        <w:t>are required to ensure</w:t>
      </w:r>
      <w:r w:rsidRPr="00C11EFF">
        <w:t xml:space="preserve"> survival </w:t>
      </w:r>
      <w:r>
        <w:t>first-and-foremost through refugia maintenance and also for fish to grow and breed</w:t>
      </w:r>
      <w:r w:rsidR="00465825">
        <w:t xml:space="preserve">.  </w:t>
      </w:r>
      <w:r>
        <w:t xml:space="preserve">Whilst this is difficult due to the low amounts of </w:t>
      </w:r>
      <w:r w:rsidR="00CB1174">
        <w:t>environmental water</w:t>
      </w:r>
      <w:r>
        <w:t xml:space="preserve"> available in the system, e</w:t>
      </w:r>
      <w:r w:rsidRPr="00C11EFF">
        <w:t xml:space="preserve">nsuring water is retained in at least some of the five waterholes </w:t>
      </w:r>
      <w:r>
        <w:t xml:space="preserve">at </w:t>
      </w:r>
      <w:r w:rsidRPr="00C11EFF">
        <w:t xml:space="preserve">all </w:t>
      </w:r>
      <w:r>
        <w:t xml:space="preserve">the </w:t>
      </w:r>
      <w:r w:rsidRPr="00C11EFF">
        <w:t xml:space="preserve">times </w:t>
      </w:r>
      <w:r>
        <w:t>should be</w:t>
      </w:r>
      <w:r w:rsidRPr="00C11EFF">
        <w:t xml:space="preserve"> </w:t>
      </w:r>
      <w:r>
        <w:t xml:space="preserve">considered </w:t>
      </w:r>
      <w:r w:rsidRPr="00C11EFF">
        <w:t xml:space="preserve">a </w:t>
      </w:r>
      <w:r>
        <w:t xml:space="preserve">management </w:t>
      </w:r>
      <w:r w:rsidRPr="00C11EFF">
        <w:t>priority</w:t>
      </w:r>
      <w:r w:rsidR="00465825">
        <w:t xml:space="preserve">.  </w:t>
      </w:r>
      <w:r w:rsidRPr="00C11EFF">
        <w:t xml:space="preserve">This will ensure </w:t>
      </w:r>
      <w:r>
        <w:t xml:space="preserve">that </w:t>
      </w:r>
      <w:r w:rsidRPr="00C11EFF">
        <w:t xml:space="preserve">when </w:t>
      </w:r>
      <w:r>
        <w:t>reconnection of the system occurs as flows come through,</w:t>
      </w:r>
      <w:r w:rsidRPr="00C11EFF">
        <w:t xml:space="preserve"> there are founder populations </w:t>
      </w:r>
      <w:r>
        <w:t xml:space="preserve">present </w:t>
      </w:r>
      <w:r w:rsidRPr="00C11EFF">
        <w:t xml:space="preserve">that can </w:t>
      </w:r>
      <w:r>
        <w:t xml:space="preserve">distribute and </w:t>
      </w:r>
      <w:r w:rsidRPr="00C11EFF">
        <w:t xml:space="preserve">recolonize </w:t>
      </w:r>
      <w:r>
        <w:t xml:space="preserve">across the lower sections of the Warrego leading to </w:t>
      </w:r>
      <w:r w:rsidRPr="00C11EFF">
        <w:t>breed</w:t>
      </w:r>
      <w:r>
        <w:t>ing</w:t>
      </w:r>
      <w:r w:rsidRPr="00C11EFF">
        <w:t xml:space="preserve"> and recruit</w:t>
      </w:r>
      <w:r>
        <w:t>ment in preparedness for</w:t>
      </w:r>
      <w:r w:rsidRPr="00C11EFF">
        <w:t xml:space="preserve"> the next drying phase</w:t>
      </w:r>
      <w:r w:rsidR="00465825">
        <w:t xml:space="preserve">.  </w:t>
      </w:r>
    </w:p>
    <w:p w14:paraId="46519838" w14:textId="77777777" w:rsidR="004A5B40" w:rsidRPr="00F83CBC" w:rsidRDefault="004A5B40" w:rsidP="00247872">
      <w:pPr>
        <w:pStyle w:val="Heading7"/>
      </w:pPr>
      <w:r w:rsidRPr="00F83CBC">
        <w:t>References</w:t>
      </w:r>
    </w:p>
    <w:p w14:paraId="434975A9" w14:textId="7E5EF740" w:rsidR="004A5B40" w:rsidRPr="005F23A8" w:rsidRDefault="004A5B40" w:rsidP="004A5B40">
      <w:pPr>
        <w:shd w:val="clear" w:color="auto" w:fill="FFFFFF"/>
        <w:spacing w:after="0"/>
        <w:rPr>
          <w:rFonts w:cstheme="minorHAnsi"/>
          <w:color w:val="000000"/>
          <w:lang w:eastAsia="en-AU"/>
        </w:rPr>
      </w:pPr>
      <w:bookmarkStart w:id="521" w:name="_Hlk12183575"/>
      <w:r w:rsidRPr="005F23A8">
        <w:rPr>
          <w:rFonts w:cstheme="minorHAnsi"/>
          <w:color w:val="000000"/>
          <w:lang w:eastAsia="en-AU"/>
        </w:rPr>
        <w:t>Anderson, J.R., Mor</w:t>
      </w:r>
      <w:r>
        <w:rPr>
          <w:rFonts w:cstheme="minorHAnsi"/>
          <w:color w:val="000000"/>
          <w:lang w:eastAsia="en-AU"/>
        </w:rPr>
        <w:t>ison, A.K., and Ray, D.J</w:t>
      </w:r>
      <w:r w:rsidR="00465825">
        <w:rPr>
          <w:rFonts w:cstheme="minorHAnsi"/>
          <w:color w:val="000000"/>
          <w:lang w:eastAsia="en-AU"/>
        </w:rPr>
        <w:t xml:space="preserve">.  </w:t>
      </w:r>
      <w:r>
        <w:rPr>
          <w:rFonts w:cstheme="minorHAnsi"/>
          <w:color w:val="000000"/>
          <w:lang w:eastAsia="en-AU"/>
        </w:rPr>
        <w:t>1992</w:t>
      </w:r>
      <w:r w:rsidR="00465825">
        <w:rPr>
          <w:rFonts w:cstheme="minorHAnsi"/>
          <w:color w:val="000000"/>
          <w:lang w:eastAsia="en-AU"/>
        </w:rPr>
        <w:t xml:space="preserve">.  </w:t>
      </w:r>
      <w:r w:rsidRPr="005F23A8">
        <w:rPr>
          <w:rFonts w:cstheme="minorHAnsi"/>
          <w:color w:val="000000"/>
          <w:lang w:eastAsia="en-AU"/>
        </w:rPr>
        <w:t>Age and growth of Murray Cod,</w:t>
      </w:r>
      <w:r w:rsidR="00F712A7">
        <w:rPr>
          <w:rFonts w:cstheme="minorHAnsi"/>
          <w:color w:val="000000"/>
          <w:lang w:eastAsia="en-AU"/>
        </w:rPr>
        <w:t xml:space="preserve"> </w:t>
      </w:r>
      <w:r w:rsidRPr="005F23A8">
        <w:rPr>
          <w:rFonts w:cstheme="minorHAnsi"/>
          <w:i/>
          <w:iCs/>
          <w:color w:val="000000"/>
          <w:lang w:eastAsia="en-AU"/>
        </w:rPr>
        <w:t>Maccullochella peelii</w:t>
      </w:r>
      <w:r w:rsidR="00F712A7">
        <w:rPr>
          <w:rFonts w:cstheme="minorHAnsi"/>
          <w:i/>
          <w:iCs/>
          <w:color w:val="000000"/>
          <w:lang w:eastAsia="en-AU"/>
        </w:rPr>
        <w:t xml:space="preserve"> </w:t>
      </w:r>
      <w:r w:rsidRPr="005F23A8">
        <w:rPr>
          <w:rFonts w:cstheme="minorHAnsi"/>
          <w:color w:val="000000"/>
          <w:lang w:eastAsia="en-AU"/>
        </w:rPr>
        <w:t>(Perciformes: Percichthyidae), in the Lower Murray-Darling Basin, Australia, from thin-sectioned otoliths</w:t>
      </w:r>
      <w:r w:rsidR="00465825">
        <w:rPr>
          <w:rFonts w:cstheme="minorHAnsi"/>
          <w:color w:val="000000"/>
          <w:lang w:eastAsia="en-AU"/>
        </w:rPr>
        <w:t xml:space="preserve">.  </w:t>
      </w:r>
      <w:r w:rsidRPr="005F23A8">
        <w:rPr>
          <w:rFonts w:cstheme="minorHAnsi"/>
          <w:i/>
          <w:iCs/>
          <w:color w:val="000000"/>
          <w:lang w:eastAsia="en-AU"/>
        </w:rPr>
        <w:t>Australian Journal of Marine and Freshwater Research</w:t>
      </w:r>
      <w:r w:rsidRPr="005F23A8">
        <w:rPr>
          <w:rFonts w:cstheme="minorHAnsi"/>
          <w:color w:val="000000"/>
          <w:lang w:eastAsia="en-AU"/>
        </w:rPr>
        <w:t>,</w:t>
      </w:r>
      <w:r w:rsidR="00F712A7">
        <w:rPr>
          <w:rFonts w:cstheme="minorHAnsi"/>
          <w:color w:val="000000"/>
          <w:lang w:eastAsia="en-AU"/>
        </w:rPr>
        <w:t xml:space="preserve"> </w:t>
      </w:r>
      <w:r w:rsidRPr="005F23A8">
        <w:rPr>
          <w:rFonts w:cstheme="minorHAnsi"/>
          <w:b/>
          <w:bCs/>
          <w:color w:val="000000"/>
          <w:lang w:eastAsia="en-AU"/>
        </w:rPr>
        <w:t>43</w:t>
      </w:r>
      <w:r w:rsidRPr="005F23A8">
        <w:rPr>
          <w:rFonts w:cstheme="minorHAnsi"/>
          <w:color w:val="000000"/>
          <w:lang w:eastAsia="en-AU"/>
        </w:rPr>
        <w:t>, 983-1013.</w:t>
      </w:r>
    </w:p>
    <w:p w14:paraId="74339BA6" w14:textId="77777777" w:rsidR="004A5B40" w:rsidRPr="005F23A8" w:rsidRDefault="004A5B40" w:rsidP="004A5B40">
      <w:pPr>
        <w:shd w:val="clear" w:color="auto" w:fill="FFFFFF"/>
        <w:spacing w:after="0"/>
        <w:rPr>
          <w:rFonts w:cstheme="minorHAnsi"/>
          <w:color w:val="000000"/>
          <w:lang w:eastAsia="en-AU"/>
        </w:rPr>
      </w:pPr>
    </w:p>
    <w:p w14:paraId="7AE7258A" w14:textId="3A8011B7" w:rsidR="004A5B40" w:rsidRPr="005F23A8" w:rsidRDefault="004A5B40" w:rsidP="004A5B40">
      <w:pPr>
        <w:spacing w:after="240"/>
      </w:pPr>
      <w:r w:rsidRPr="005F23A8">
        <w:t>Anderson, M.J., Gorley, R.N., and Clarke, K.R</w:t>
      </w:r>
      <w:r w:rsidR="00465825">
        <w:t xml:space="preserve">.  </w:t>
      </w:r>
      <w:r w:rsidRPr="005F23A8">
        <w:t>2008</w:t>
      </w:r>
      <w:r w:rsidR="00465825">
        <w:t xml:space="preserve">.  </w:t>
      </w:r>
      <w:r w:rsidRPr="005F23A8">
        <w:t xml:space="preserve">'PERMANOVA + for PRIMER: Guide to Software and Statistical Methods.' (PRIMER-E: Plymouth.) </w:t>
      </w:r>
    </w:p>
    <w:p w14:paraId="10981140" w14:textId="2C9E1D71" w:rsidR="004A5B40" w:rsidRPr="005F23A8" w:rsidRDefault="004A5B40" w:rsidP="004A5B40">
      <w:pPr>
        <w:spacing w:after="0"/>
        <w:rPr>
          <w:lang w:eastAsia="en-AU"/>
        </w:rPr>
      </w:pPr>
      <w:r w:rsidRPr="005F23A8">
        <w:rPr>
          <w:lang w:eastAsia="en-AU"/>
        </w:rPr>
        <w:t>Balcombe, S.R., Arthington, A.H., Foster, N.D., Thoms, M.C., Wilson, G.G</w:t>
      </w:r>
      <w:r w:rsidR="00465825">
        <w:rPr>
          <w:lang w:eastAsia="en-AU"/>
        </w:rPr>
        <w:t xml:space="preserve">. and </w:t>
      </w:r>
      <w:r w:rsidRPr="005F23A8">
        <w:rPr>
          <w:lang w:eastAsia="en-AU"/>
        </w:rPr>
        <w:t>Bunn, S.E</w:t>
      </w:r>
      <w:r w:rsidR="00465825">
        <w:rPr>
          <w:lang w:eastAsia="en-AU"/>
        </w:rPr>
        <w:t xml:space="preserve">.  </w:t>
      </w:r>
      <w:r w:rsidRPr="005F23A8">
        <w:rPr>
          <w:lang w:eastAsia="en-AU"/>
        </w:rPr>
        <w:t>2006</w:t>
      </w:r>
      <w:r w:rsidR="00465825">
        <w:rPr>
          <w:lang w:eastAsia="en-AU"/>
        </w:rPr>
        <w:t xml:space="preserve">.  </w:t>
      </w:r>
      <w:r w:rsidRPr="005F23A8">
        <w:rPr>
          <w:lang w:eastAsia="en-AU"/>
        </w:rPr>
        <w:t>Fish assemblages of an Australian dryland river: abundance, assemblage structure and recruitment patterns in the Warrego River, Murray–Darling Basin</w:t>
      </w:r>
      <w:r w:rsidR="00465825">
        <w:rPr>
          <w:lang w:eastAsia="en-AU"/>
        </w:rPr>
        <w:t xml:space="preserve">.  </w:t>
      </w:r>
      <w:r w:rsidRPr="005F23A8">
        <w:rPr>
          <w:i/>
          <w:iCs/>
          <w:lang w:eastAsia="en-AU"/>
        </w:rPr>
        <w:t>Marine and Freshwater Research</w:t>
      </w:r>
      <w:r w:rsidRPr="005F23A8">
        <w:rPr>
          <w:lang w:eastAsia="en-AU"/>
        </w:rPr>
        <w:t xml:space="preserve">, </w:t>
      </w:r>
      <w:r w:rsidRPr="005F23A8">
        <w:rPr>
          <w:b/>
          <w:i/>
          <w:iCs/>
          <w:lang w:eastAsia="en-AU"/>
        </w:rPr>
        <w:t>57</w:t>
      </w:r>
      <w:r w:rsidRPr="005F23A8">
        <w:rPr>
          <w:b/>
          <w:lang w:eastAsia="en-AU"/>
        </w:rPr>
        <w:t>(6)</w:t>
      </w:r>
      <w:r w:rsidRPr="005F23A8">
        <w:rPr>
          <w:lang w:eastAsia="en-AU"/>
        </w:rPr>
        <w:t>, 619-633.</w:t>
      </w:r>
    </w:p>
    <w:p w14:paraId="34DA904E" w14:textId="77777777" w:rsidR="004A5B40" w:rsidRPr="005F23A8" w:rsidRDefault="004A5B40" w:rsidP="004A5B40">
      <w:pPr>
        <w:spacing w:after="0"/>
        <w:rPr>
          <w:lang w:eastAsia="en-AU"/>
        </w:rPr>
      </w:pPr>
    </w:p>
    <w:p w14:paraId="3FDEC1D3" w14:textId="7A2E74D4" w:rsidR="004A5B40" w:rsidRDefault="004A5B40" w:rsidP="004A5B40">
      <w:pPr>
        <w:rPr>
          <w:color w:val="000000"/>
          <w:shd w:val="clear" w:color="auto" w:fill="FFFFFF"/>
        </w:rPr>
      </w:pPr>
      <w:r>
        <w:t>Brown, P., Green, C., Sivakumaran, K</w:t>
      </w:r>
      <w:r w:rsidR="00465825">
        <w:t xml:space="preserve">. </w:t>
      </w:r>
      <w:r>
        <w:t>P., Giles, A., and Stoessel, D</w:t>
      </w:r>
      <w:r w:rsidR="00465825">
        <w:t xml:space="preserve">.  </w:t>
      </w:r>
      <w:r>
        <w:t>2004</w:t>
      </w:r>
      <w:r w:rsidR="00465825">
        <w:t xml:space="preserve">.  </w:t>
      </w:r>
      <w:r>
        <w:t>Validating otolith annuli for use in age-determination of carp (</w:t>
      </w:r>
      <w:r w:rsidRPr="000D2A10">
        <w:rPr>
          <w:i/>
        </w:rPr>
        <w:t>Cyprinus carpio</w:t>
      </w:r>
      <w:r>
        <w:t xml:space="preserve"> L.) from Victoria, Australia</w:t>
      </w:r>
      <w:r w:rsidR="00465825">
        <w:t xml:space="preserve">.  </w:t>
      </w:r>
      <w:r w:rsidRPr="00F0159D">
        <w:rPr>
          <w:i/>
        </w:rPr>
        <w:t xml:space="preserve">Transactions of the American Fisheries Society </w:t>
      </w:r>
      <w:r w:rsidRPr="00F0159D">
        <w:rPr>
          <w:b/>
        </w:rPr>
        <w:t>133,</w:t>
      </w:r>
      <w:r>
        <w:t xml:space="preserve"> 190–196.</w:t>
      </w:r>
    </w:p>
    <w:p w14:paraId="5FBE8C0C" w14:textId="09B0C9A8" w:rsidR="004A5B40" w:rsidRPr="005F23A8" w:rsidRDefault="004A5B40" w:rsidP="004A5B40">
      <w:pPr>
        <w:rPr>
          <w:rFonts w:cstheme="minorHAnsi"/>
          <w:color w:val="000000"/>
          <w:shd w:val="clear" w:color="auto" w:fill="FFFFFF"/>
        </w:rPr>
      </w:pPr>
      <w:r w:rsidRPr="005F23A8">
        <w:rPr>
          <w:color w:val="000000"/>
          <w:shd w:val="clear" w:color="auto" w:fill="FFFFFF"/>
        </w:rPr>
        <w:t>Brown, P., and Wooden, I</w:t>
      </w:r>
      <w:r w:rsidR="00465825">
        <w:rPr>
          <w:color w:val="000000"/>
          <w:shd w:val="clear" w:color="auto" w:fill="FFFFFF"/>
        </w:rPr>
        <w:t xml:space="preserve">.  </w:t>
      </w:r>
      <w:r w:rsidRPr="005F23A8">
        <w:rPr>
          <w:color w:val="000000"/>
          <w:shd w:val="clear" w:color="auto" w:fill="FFFFFF"/>
        </w:rPr>
        <w:t>2007</w:t>
      </w:r>
      <w:r w:rsidR="00465825">
        <w:rPr>
          <w:color w:val="000000"/>
          <w:shd w:val="clear" w:color="auto" w:fill="FFFFFF"/>
        </w:rPr>
        <w:t xml:space="preserve">.  </w:t>
      </w:r>
      <w:r w:rsidRPr="005F23A8">
        <w:rPr>
          <w:color w:val="000000"/>
          <w:shd w:val="clear" w:color="auto" w:fill="FFFFFF"/>
        </w:rPr>
        <w:t>Age at first increment formation and validation of daily growth increments in golden perch (</w:t>
      </w:r>
      <w:r w:rsidRPr="005F23A8">
        <w:rPr>
          <w:rFonts w:cstheme="minorHAnsi"/>
          <w:i/>
          <w:color w:val="000000"/>
          <w:shd w:val="clear" w:color="auto" w:fill="FFFFFF"/>
        </w:rPr>
        <w:t xml:space="preserve">Macquria ambigua: </w:t>
      </w:r>
      <w:r w:rsidRPr="005F23A8">
        <w:rPr>
          <w:rFonts w:cstheme="minorHAnsi"/>
          <w:color w:val="000000"/>
          <w:shd w:val="clear" w:color="auto" w:fill="FFFFFF"/>
        </w:rPr>
        <w:t>Percichthyidae) otoliths</w:t>
      </w:r>
      <w:r w:rsidR="00465825">
        <w:rPr>
          <w:rFonts w:cstheme="minorHAnsi"/>
          <w:color w:val="000000"/>
          <w:shd w:val="clear" w:color="auto" w:fill="FFFFFF"/>
        </w:rPr>
        <w:t xml:space="preserve">.  </w:t>
      </w:r>
      <w:r w:rsidRPr="005F23A8">
        <w:rPr>
          <w:rFonts w:cstheme="minorHAnsi"/>
          <w:i/>
        </w:rPr>
        <w:t>Marine and Freshwater Research</w:t>
      </w:r>
      <w:r w:rsidRPr="005F23A8">
        <w:rPr>
          <w:rFonts w:cstheme="minorHAnsi"/>
        </w:rPr>
        <w:t>,</w:t>
      </w:r>
      <w:r w:rsidRPr="005F23A8">
        <w:rPr>
          <w:rFonts w:cstheme="minorHAnsi"/>
          <w:i/>
        </w:rPr>
        <w:t xml:space="preserve"> </w:t>
      </w:r>
      <w:r w:rsidRPr="005F23A8">
        <w:rPr>
          <w:rFonts w:cstheme="minorHAnsi"/>
          <w:b/>
          <w:color w:val="000000"/>
          <w:shd w:val="clear" w:color="auto" w:fill="FFFFFF"/>
        </w:rPr>
        <w:t>41:2</w:t>
      </w:r>
      <w:r w:rsidRPr="005F23A8">
        <w:rPr>
          <w:rFonts w:cstheme="minorHAnsi"/>
          <w:color w:val="000000"/>
          <w:shd w:val="clear" w:color="auto" w:fill="FFFFFF"/>
        </w:rPr>
        <w:t>, 157-161.</w:t>
      </w:r>
    </w:p>
    <w:p w14:paraId="2C0FA4BE" w14:textId="27D33DC9" w:rsidR="004A5B40" w:rsidRPr="005F23A8" w:rsidRDefault="004A5B40" w:rsidP="004A5B40">
      <w:r w:rsidRPr="005F23A8">
        <w:rPr>
          <w:lang w:val="en-GB"/>
        </w:rPr>
        <w:t>Cadwallader, P.L</w:t>
      </w:r>
      <w:r w:rsidR="00465825">
        <w:rPr>
          <w:lang w:val="en-GB"/>
        </w:rPr>
        <w:t xml:space="preserve">.  </w:t>
      </w:r>
      <w:r w:rsidRPr="005F23A8">
        <w:rPr>
          <w:lang w:val="en-GB"/>
        </w:rPr>
        <w:t>1977</w:t>
      </w:r>
      <w:r w:rsidR="00465825">
        <w:rPr>
          <w:lang w:val="en-GB"/>
        </w:rPr>
        <w:t xml:space="preserve">.  </w:t>
      </w:r>
      <w:r w:rsidRPr="005F23A8">
        <w:rPr>
          <w:lang w:val="en-GB"/>
        </w:rPr>
        <w:t>J.O</w:t>
      </w:r>
      <w:r w:rsidR="00465825">
        <w:rPr>
          <w:lang w:val="en-GB"/>
        </w:rPr>
        <w:t xml:space="preserve">. </w:t>
      </w:r>
      <w:r w:rsidRPr="005F23A8">
        <w:rPr>
          <w:lang w:val="en-GB"/>
        </w:rPr>
        <w:t>Langtry’s 1949-50 Murray River investigations</w:t>
      </w:r>
      <w:r w:rsidR="00465825">
        <w:rPr>
          <w:lang w:val="en-GB"/>
        </w:rPr>
        <w:t xml:space="preserve">.  </w:t>
      </w:r>
      <w:r w:rsidRPr="000D2A10">
        <w:rPr>
          <w:i/>
          <w:lang w:val="en-GB"/>
        </w:rPr>
        <w:t>Fisheries and Wildlife Paper 13</w:t>
      </w:r>
      <w:r w:rsidR="00465825">
        <w:rPr>
          <w:lang w:val="en-GB"/>
        </w:rPr>
        <w:t xml:space="preserve">.  </w:t>
      </w:r>
      <w:r w:rsidRPr="005F23A8">
        <w:rPr>
          <w:lang w:val="en-GB"/>
        </w:rPr>
        <w:t>Fisheries and Wildlife Division, Ministry for Conservation, Melbourne.</w:t>
      </w:r>
    </w:p>
    <w:p w14:paraId="6F2FD494" w14:textId="5EA5AB4D" w:rsidR="004A5B40" w:rsidRDefault="004A5B40" w:rsidP="004A5B40">
      <w:pPr>
        <w:rPr>
          <w:szCs w:val="20"/>
        </w:rPr>
      </w:pPr>
      <w:r w:rsidRPr="005F23A8">
        <w:rPr>
          <w:bCs/>
          <w:lang w:eastAsia="en-AU"/>
        </w:rPr>
        <w:t>Carter S</w:t>
      </w:r>
      <w:r w:rsidR="00465825">
        <w:rPr>
          <w:bCs/>
          <w:lang w:eastAsia="en-AU"/>
        </w:rPr>
        <w:t xml:space="preserve">.  </w:t>
      </w:r>
      <w:r w:rsidRPr="005F23A8">
        <w:rPr>
          <w:bCs/>
          <w:lang w:eastAsia="en-AU"/>
        </w:rPr>
        <w:t>2012</w:t>
      </w:r>
      <w:r w:rsidR="00465825">
        <w:rPr>
          <w:bCs/>
          <w:lang w:eastAsia="en-AU"/>
        </w:rPr>
        <w:t xml:space="preserve">.  </w:t>
      </w:r>
      <w:r w:rsidRPr="00465825">
        <w:rPr>
          <w:bCs/>
          <w:i/>
          <w:lang w:eastAsia="en-AU"/>
        </w:rPr>
        <w:t>Sustainable Rivers Audit 2: Metric Processing System</w:t>
      </w:r>
      <w:r w:rsidR="00465825">
        <w:rPr>
          <w:bCs/>
          <w:lang w:eastAsia="en-AU"/>
        </w:rPr>
        <w:t xml:space="preserve">.  </w:t>
      </w:r>
      <w:r w:rsidRPr="005F23A8">
        <w:rPr>
          <w:bCs/>
          <w:lang w:eastAsia="en-AU"/>
        </w:rPr>
        <w:t xml:space="preserve">Report prepared by Environmental Dynamics for the </w:t>
      </w:r>
      <w:r w:rsidR="00A50B31">
        <w:rPr>
          <w:bCs/>
          <w:lang w:eastAsia="en-AU"/>
        </w:rPr>
        <w:t>Murray-Darling Basin</w:t>
      </w:r>
      <w:r w:rsidRPr="005F23A8">
        <w:rPr>
          <w:bCs/>
          <w:lang w:eastAsia="en-AU"/>
        </w:rPr>
        <w:t xml:space="preserve"> Authority, Canberra</w:t>
      </w:r>
      <w:r w:rsidR="00465825">
        <w:rPr>
          <w:bCs/>
          <w:lang w:eastAsia="en-AU"/>
        </w:rPr>
        <w:t xml:space="preserve">.  </w:t>
      </w:r>
    </w:p>
    <w:p w14:paraId="18FB1D84" w14:textId="04A64174" w:rsidR="004A5B40" w:rsidRDefault="004A5B40" w:rsidP="004A5B40">
      <w:pPr>
        <w:pStyle w:val="Default"/>
        <w:spacing w:after="240" w:line="276" w:lineRule="auto"/>
        <w:jc w:val="both"/>
        <w:rPr>
          <w:color w:val="auto"/>
          <w:sz w:val="20"/>
          <w:szCs w:val="20"/>
          <w:u w:val="single"/>
        </w:rPr>
      </w:pPr>
      <w:r>
        <w:rPr>
          <w:color w:val="auto"/>
          <w:sz w:val="20"/>
          <w:szCs w:val="20"/>
        </w:rPr>
        <w:t>Commonwealth of Australia</w:t>
      </w:r>
      <w:r w:rsidR="000D2A10">
        <w:rPr>
          <w:color w:val="auto"/>
          <w:sz w:val="20"/>
          <w:szCs w:val="20"/>
        </w:rPr>
        <w:t xml:space="preserve">. </w:t>
      </w:r>
      <w:r w:rsidRPr="005F23A8">
        <w:rPr>
          <w:color w:val="auto"/>
          <w:sz w:val="20"/>
          <w:szCs w:val="20"/>
        </w:rPr>
        <w:t xml:space="preserve"> 2016</w:t>
      </w:r>
      <w:r w:rsidR="00465825">
        <w:rPr>
          <w:color w:val="auto"/>
          <w:sz w:val="20"/>
          <w:szCs w:val="20"/>
        </w:rPr>
        <w:t xml:space="preserve">.  </w:t>
      </w:r>
      <w:r w:rsidRPr="00465825">
        <w:rPr>
          <w:bCs/>
          <w:i/>
          <w:color w:val="auto"/>
          <w:sz w:val="20"/>
          <w:szCs w:val="20"/>
        </w:rPr>
        <w:t xml:space="preserve">Commonwealth Environmental Water Office Long Term Intervention Monitoring Project: Junction of the Warrego and Darling Rivers Selected Area </w:t>
      </w:r>
      <w:r w:rsidRPr="00465825">
        <w:rPr>
          <w:i/>
          <w:color w:val="auto"/>
          <w:sz w:val="20"/>
          <w:szCs w:val="20"/>
        </w:rPr>
        <w:t xml:space="preserve">2015-16 </w:t>
      </w:r>
      <w:r w:rsidRPr="00465825">
        <w:rPr>
          <w:bCs/>
          <w:i/>
          <w:color w:val="auto"/>
          <w:sz w:val="20"/>
          <w:szCs w:val="20"/>
        </w:rPr>
        <w:t>Ev</w:t>
      </w:r>
      <w:r w:rsidRPr="00465825">
        <w:rPr>
          <w:i/>
          <w:color w:val="auto"/>
          <w:sz w:val="20"/>
          <w:szCs w:val="20"/>
        </w:rPr>
        <w:t>aluation Report</w:t>
      </w:r>
      <w:r w:rsidR="00465825">
        <w:rPr>
          <w:color w:val="auto"/>
          <w:sz w:val="20"/>
          <w:szCs w:val="20"/>
        </w:rPr>
        <w:t xml:space="preserve">.  </w:t>
      </w:r>
      <w:r w:rsidRPr="005F23A8">
        <w:rPr>
          <w:color w:val="auto"/>
          <w:sz w:val="20"/>
          <w:szCs w:val="20"/>
        </w:rPr>
        <w:t xml:space="preserve">Available online: </w:t>
      </w:r>
      <w:hyperlink r:id="rId435" w:history="1">
        <w:r w:rsidRPr="005F23A8">
          <w:rPr>
            <w:rStyle w:val="Hyperlink"/>
            <w:color w:val="auto"/>
            <w:sz w:val="20"/>
            <w:szCs w:val="20"/>
          </w:rPr>
          <w:t>https://www.environment</w:t>
        </w:r>
      </w:hyperlink>
      <w:r w:rsidRPr="005F23A8">
        <w:rPr>
          <w:color w:val="auto"/>
          <w:sz w:val="20"/>
          <w:szCs w:val="20"/>
          <w:u w:val="single"/>
        </w:rPr>
        <w:t>.gov.au/ water/cewo/publications</w:t>
      </w:r>
    </w:p>
    <w:p w14:paraId="74A80C38" w14:textId="47CE2309" w:rsidR="004A5B40" w:rsidRDefault="004A5B40" w:rsidP="004A5B40">
      <w:pPr>
        <w:spacing w:after="240"/>
        <w:rPr>
          <w:shd w:val="clear" w:color="auto" w:fill="FFFFFF"/>
        </w:rPr>
      </w:pPr>
      <w:r w:rsidRPr="005F23A8">
        <w:rPr>
          <w:bCs/>
          <w:lang w:eastAsia="en-AU"/>
        </w:rPr>
        <w:t>Davey A.J.H</w:t>
      </w:r>
      <w:r w:rsidR="00465825">
        <w:rPr>
          <w:bCs/>
          <w:lang w:eastAsia="en-AU"/>
        </w:rPr>
        <w:t xml:space="preserve">. and </w:t>
      </w:r>
      <w:r w:rsidRPr="005F23A8">
        <w:rPr>
          <w:bCs/>
          <w:lang w:eastAsia="en-AU"/>
        </w:rPr>
        <w:t>Kelly, D.J</w:t>
      </w:r>
      <w:r w:rsidR="00465825">
        <w:rPr>
          <w:bCs/>
          <w:lang w:eastAsia="en-AU"/>
        </w:rPr>
        <w:t xml:space="preserve">.  </w:t>
      </w:r>
      <w:r w:rsidRPr="005F23A8">
        <w:rPr>
          <w:bCs/>
          <w:lang w:eastAsia="en-AU"/>
        </w:rPr>
        <w:t>2007</w:t>
      </w:r>
      <w:r w:rsidR="00465825">
        <w:rPr>
          <w:bCs/>
          <w:lang w:eastAsia="en-AU"/>
        </w:rPr>
        <w:t xml:space="preserve">.  </w:t>
      </w:r>
      <w:r w:rsidRPr="005F23A8">
        <w:rPr>
          <w:bCs/>
          <w:lang w:eastAsia="en-AU"/>
        </w:rPr>
        <w:t>Fish community responses to drying disturbances in an intermittent stream: a landscape perspective</w:t>
      </w:r>
      <w:r w:rsidR="00465825">
        <w:rPr>
          <w:bCs/>
          <w:lang w:eastAsia="en-AU"/>
        </w:rPr>
        <w:t xml:space="preserve">.  </w:t>
      </w:r>
      <w:r w:rsidRPr="005F23A8">
        <w:rPr>
          <w:i/>
          <w:shd w:val="clear" w:color="auto" w:fill="FFFFFF"/>
        </w:rPr>
        <w:t>Freshwater Biology</w:t>
      </w:r>
      <w:r w:rsidRPr="005F23A8">
        <w:rPr>
          <w:shd w:val="clear" w:color="auto" w:fill="FFFFFF"/>
        </w:rPr>
        <w:t xml:space="preserve">, </w:t>
      </w:r>
      <w:r w:rsidRPr="005F23A8">
        <w:rPr>
          <w:b/>
          <w:shd w:val="clear" w:color="auto" w:fill="FFFFFF"/>
        </w:rPr>
        <w:t>52</w:t>
      </w:r>
      <w:r w:rsidRPr="005F23A8">
        <w:rPr>
          <w:shd w:val="clear" w:color="auto" w:fill="FFFFFF"/>
        </w:rPr>
        <w:t>, 1719–1733</w:t>
      </w:r>
      <w:r w:rsidR="00465825">
        <w:rPr>
          <w:shd w:val="clear" w:color="auto" w:fill="FFFFFF"/>
        </w:rPr>
        <w:t xml:space="preserve">.  </w:t>
      </w:r>
    </w:p>
    <w:p w14:paraId="6DE9B42E" w14:textId="4494FA9B" w:rsidR="004A5B40" w:rsidRPr="00997AC5" w:rsidRDefault="004A5B40" w:rsidP="004A5B40">
      <w:pPr>
        <w:spacing w:after="240"/>
        <w:rPr>
          <w:lang w:eastAsia="en-AU"/>
        </w:rPr>
      </w:pPr>
      <w:r w:rsidRPr="005F23A8">
        <w:t>Davies P.E., Harris J.H., Hillman T.J</w:t>
      </w:r>
      <w:r w:rsidR="00465825">
        <w:t xml:space="preserve">. and </w:t>
      </w:r>
      <w:r w:rsidRPr="005F23A8">
        <w:t>Walker K.F</w:t>
      </w:r>
      <w:r w:rsidR="00465825">
        <w:t xml:space="preserve">.  </w:t>
      </w:r>
      <w:r w:rsidRPr="005F23A8">
        <w:t>2008</w:t>
      </w:r>
      <w:r w:rsidR="00465825">
        <w:t xml:space="preserve">.  </w:t>
      </w:r>
      <w:r w:rsidRPr="000D2A10">
        <w:rPr>
          <w:i/>
        </w:rPr>
        <w:t>SRA Report 1: A Report on the Ecological Health of Rivers in the Murray–Darling Basin, 2004–2007</w:t>
      </w:r>
      <w:r w:rsidR="00465825">
        <w:t xml:space="preserve">.  </w:t>
      </w:r>
      <w:r w:rsidRPr="005F23A8">
        <w:t>Independent Sustainable Rivers Audit Group for the Murray–Darling Basin Ministerial Council</w:t>
      </w:r>
      <w:r w:rsidR="00465825">
        <w:t xml:space="preserve">.  </w:t>
      </w:r>
      <w:r w:rsidRPr="005F23A8">
        <w:t>MDBC Publication No</w:t>
      </w:r>
      <w:r w:rsidR="00465825">
        <w:t xml:space="preserve">. </w:t>
      </w:r>
      <w:r w:rsidRPr="005F23A8">
        <w:t>16/08: Canberra.</w:t>
      </w:r>
    </w:p>
    <w:p w14:paraId="39B24205" w14:textId="4E684667" w:rsidR="004A5B40" w:rsidRDefault="004A5B40" w:rsidP="004A5B40">
      <w:pPr>
        <w:autoSpaceDE w:val="0"/>
        <w:autoSpaceDN w:val="0"/>
        <w:adjustRightInd w:val="0"/>
        <w:spacing w:after="240"/>
        <w:rPr>
          <w:lang w:eastAsia="en-AU"/>
        </w:rPr>
      </w:pPr>
      <w:r w:rsidRPr="005F23A8">
        <w:rPr>
          <w:lang w:eastAsia="en-AU"/>
        </w:rPr>
        <w:t>Davies P.E., Harris J.H., Hillman T.J</w:t>
      </w:r>
      <w:r w:rsidR="00465825">
        <w:rPr>
          <w:lang w:eastAsia="en-AU"/>
        </w:rPr>
        <w:t xml:space="preserve">. and </w:t>
      </w:r>
      <w:r w:rsidRPr="005F23A8">
        <w:rPr>
          <w:lang w:eastAsia="en-AU"/>
        </w:rPr>
        <w:t>Walker K.F</w:t>
      </w:r>
      <w:r w:rsidR="00465825">
        <w:rPr>
          <w:lang w:eastAsia="en-AU"/>
        </w:rPr>
        <w:t xml:space="preserve">.  </w:t>
      </w:r>
      <w:r w:rsidRPr="005F23A8">
        <w:rPr>
          <w:lang w:eastAsia="en-AU"/>
        </w:rPr>
        <w:t>2010</w:t>
      </w:r>
      <w:r w:rsidR="00465825">
        <w:rPr>
          <w:lang w:eastAsia="en-AU"/>
        </w:rPr>
        <w:t xml:space="preserve">.  </w:t>
      </w:r>
      <w:r w:rsidRPr="005F23A8">
        <w:rPr>
          <w:lang w:eastAsia="en-AU"/>
        </w:rPr>
        <w:t>The Sustainable Rivers Audit: assessing river ecosystem health in the Murray-Darling Basin, Australia</w:t>
      </w:r>
      <w:r w:rsidR="00465825">
        <w:rPr>
          <w:lang w:eastAsia="en-AU"/>
        </w:rPr>
        <w:t xml:space="preserve">.  </w:t>
      </w:r>
      <w:r w:rsidRPr="005F23A8">
        <w:rPr>
          <w:i/>
          <w:iCs/>
          <w:lang w:eastAsia="en-AU"/>
        </w:rPr>
        <w:t>Marine and Freshwater Research</w:t>
      </w:r>
      <w:r w:rsidRPr="005F23A8">
        <w:rPr>
          <w:iCs/>
          <w:lang w:eastAsia="en-AU"/>
        </w:rPr>
        <w:t>,</w:t>
      </w:r>
      <w:r w:rsidRPr="005F23A8">
        <w:rPr>
          <w:lang w:eastAsia="en-AU"/>
        </w:rPr>
        <w:t xml:space="preserve"> </w:t>
      </w:r>
      <w:r w:rsidRPr="005F23A8">
        <w:rPr>
          <w:b/>
          <w:bCs/>
          <w:lang w:eastAsia="en-AU"/>
        </w:rPr>
        <w:t>61</w:t>
      </w:r>
      <w:r w:rsidRPr="005F23A8">
        <w:rPr>
          <w:lang w:eastAsia="en-AU"/>
        </w:rPr>
        <w:t>, 764–777.</w:t>
      </w:r>
    </w:p>
    <w:p w14:paraId="069B96A8" w14:textId="789F0D5C" w:rsidR="004A5B40" w:rsidRPr="00997AC5" w:rsidRDefault="004A5B40" w:rsidP="004A5B40">
      <w:pPr>
        <w:spacing w:after="240"/>
        <w:rPr>
          <w:lang w:eastAsia="en-AU"/>
        </w:rPr>
      </w:pPr>
      <w:r w:rsidRPr="005F23A8">
        <w:rPr>
          <w:lang w:eastAsia="en-AU"/>
        </w:rPr>
        <w:t>Davis, T.L.O., 1977</w:t>
      </w:r>
      <w:r w:rsidR="00465825">
        <w:rPr>
          <w:lang w:eastAsia="en-AU"/>
        </w:rPr>
        <w:t xml:space="preserve">.  </w:t>
      </w:r>
      <w:r w:rsidRPr="005F23A8">
        <w:rPr>
          <w:lang w:eastAsia="en-AU"/>
        </w:rPr>
        <w:t xml:space="preserve">Age determination and growth of the freshwater catfish, </w:t>
      </w:r>
      <w:r w:rsidRPr="005F23A8">
        <w:rPr>
          <w:i/>
          <w:lang w:eastAsia="en-AU"/>
        </w:rPr>
        <w:t>Tandanus tandanus</w:t>
      </w:r>
      <w:r w:rsidRPr="005F23A8">
        <w:rPr>
          <w:lang w:eastAsia="en-AU"/>
        </w:rPr>
        <w:t xml:space="preserve"> Mitchell, in the Gwydir River, Australia</w:t>
      </w:r>
      <w:r w:rsidR="00465825">
        <w:rPr>
          <w:lang w:eastAsia="en-AU"/>
        </w:rPr>
        <w:t xml:space="preserve">.  </w:t>
      </w:r>
      <w:r w:rsidRPr="005F23A8">
        <w:rPr>
          <w:i/>
          <w:iCs/>
          <w:lang w:eastAsia="en-AU"/>
        </w:rPr>
        <w:t>Marine and Freshwater Research</w:t>
      </w:r>
      <w:r w:rsidRPr="005F23A8">
        <w:rPr>
          <w:lang w:eastAsia="en-AU"/>
        </w:rPr>
        <w:t xml:space="preserve">, </w:t>
      </w:r>
      <w:r w:rsidRPr="005F23A8">
        <w:rPr>
          <w:b/>
          <w:i/>
          <w:iCs/>
          <w:lang w:eastAsia="en-AU"/>
        </w:rPr>
        <w:t>28</w:t>
      </w:r>
      <w:r w:rsidRPr="005F23A8">
        <w:rPr>
          <w:b/>
          <w:lang w:eastAsia="en-AU"/>
        </w:rPr>
        <w:t>(2)</w:t>
      </w:r>
      <w:r w:rsidRPr="005F23A8">
        <w:rPr>
          <w:lang w:eastAsia="en-AU"/>
        </w:rPr>
        <w:t>, pp.119-137.</w:t>
      </w:r>
    </w:p>
    <w:p w14:paraId="19EF6088" w14:textId="2D094A84" w:rsidR="004A5B40" w:rsidRPr="005F23A8" w:rsidRDefault="004A5B40" w:rsidP="004A5B40">
      <w:pPr>
        <w:autoSpaceDE w:val="0"/>
        <w:autoSpaceDN w:val="0"/>
        <w:adjustRightInd w:val="0"/>
        <w:spacing w:after="240"/>
        <w:rPr>
          <w:lang w:eastAsia="en-AU"/>
        </w:rPr>
      </w:pPr>
      <w:r>
        <w:t>Driver, P</w:t>
      </w:r>
      <w:r w:rsidR="00465825">
        <w:t>. D.</w:t>
      </w:r>
      <w:r>
        <w:t>, Harris, J</w:t>
      </w:r>
      <w:r w:rsidR="00465825">
        <w:t>. H.</w:t>
      </w:r>
      <w:r>
        <w:t>, Closs, G</w:t>
      </w:r>
      <w:r w:rsidR="00465825">
        <w:t xml:space="preserve">. </w:t>
      </w:r>
      <w:r>
        <w:t>P., and Koen, T</w:t>
      </w:r>
      <w:r w:rsidR="00465825">
        <w:t xml:space="preserve">. B.  </w:t>
      </w:r>
      <w:r>
        <w:t>2005</w:t>
      </w:r>
      <w:r w:rsidR="00465825">
        <w:t xml:space="preserve">.  </w:t>
      </w:r>
      <w:r>
        <w:t>Effects of flows regulation on carp (</w:t>
      </w:r>
      <w:r w:rsidRPr="000D2A10">
        <w:rPr>
          <w:i/>
        </w:rPr>
        <w:t>Cyprinus carpio</w:t>
      </w:r>
      <w:r>
        <w:t xml:space="preserve"> L.) recruitment in the Murray-Darling Basin, Australia</w:t>
      </w:r>
      <w:r w:rsidR="00465825">
        <w:t xml:space="preserve">.  </w:t>
      </w:r>
      <w:r w:rsidRPr="00F0159D">
        <w:rPr>
          <w:i/>
        </w:rPr>
        <w:t xml:space="preserve">River Research and Management </w:t>
      </w:r>
      <w:r w:rsidRPr="00F0159D">
        <w:rPr>
          <w:b/>
        </w:rPr>
        <w:t>21,</w:t>
      </w:r>
      <w:r>
        <w:t xml:space="preserve"> 327–335</w:t>
      </w:r>
      <w:r w:rsidR="00465825">
        <w:t xml:space="preserve">.  </w:t>
      </w:r>
    </w:p>
    <w:p w14:paraId="0F570F69" w14:textId="6D35F98A" w:rsidR="004A5B40" w:rsidRPr="005F23A8" w:rsidRDefault="004A5B40" w:rsidP="004A5B40">
      <w:r>
        <w:rPr>
          <w:rFonts w:cstheme="minorHAnsi"/>
        </w:rPr>
        <w:t>Ebner, BC.,</w:t>
      </w:r>
      <w:r w:rsidRPr="005F23A8">
        <w:rPr>
          <w:rFonts w:cstheme="minorHAnsi"/>
        </w:rPr>
        <w:t xml:space="preserve"> Scholz, O., and Gawne, B</w:t>
      </w:r>
      <w:r w:rsidR="00465825">
        <w:rPr>
          <w:rFonts w:cstheme="minorHAnsi"/>
        </w:rPr>
        <w:t xml:space="preserve">.  </w:t>
      </w:r>
      <w:r w:rsidRPr="005F23A8">
        <w:rPr>
          <w:rFonts w:cstheme="minorHAnsi"/>
        </w:rPr>
        <w:t>2009</w:t>
      </w:r>
      <w:r w:rsidR="00465825">
        <w:rPr>
          <w:rFonts w:cstheme="minorHAnsi"/>
        </w:rPr>
        <w:t xml:space="preserve">.  </w:t>
      </w:r>
      <w:r w:rsidRPr="005F23A8">
        <w:rPr>
          <w:rFonts w:cstheme="minorHAnsi"/>
        </w:rPr>
        <w:t xml:space="preserve">Golden perch </w:t>
      </w:r>
      <w:r w:rsidRPr="005F23A8">
        <w:rPr>
          <w:rFonts w:cstheme="minorHAnsi"/>
          <w:i/>
          <w:color w:val="000000"/>
          <w:shd w:val="clear" w:color="auto" w:fill="FFFFFF"/>
        </w:rPr>
        <w:t xml:space="preserve">Macquria ambigua </w:t>
      </w:r>
      <w:r w:rsidRPr="005F23A8">
        <w:rPr>
          <w:rFonts w:cstheme="minorHAnsi"/>
          <w:color w:val="000000"/>
          <w:shd w:val="clear" w:color="auto" w:fill="FFFFFF"/>
        </w:rPr>
        <w:t>are flexible spawners in the Darling River, Australia</w:t>
      </w:r>
      <w:r w:rsidR="00465825">
        <w:rPr>
          <w:rFonts w:cstheme="minorHAnsi"/>
          <w:color w:val="000000"/>
          <w:shd w:val="clear" w:color="auto" w:fill="FFFFFF"/>
        </w:rPr>
        <w:t xml:space="preserve">.  </w:t>
      </w:r>
      <w:r w:rsidRPr="005F23A8">
        <w:rPr>
          <w:rFonts w:cstheme="minorHAnsi"/>
          <w:b/>
          <w:color w:val="000000"/>
          <w:shd w:val="clear" w:color="auto" w:fill="FFFFFF"/>
        </w:rPr>
        <w:t>43:2</w:t>
      </w:r>
      <w:r w:rsidRPr="005F23A8">
        <w:rPr>
          <w:rFonts w:cstheme="minorHAnsi"/>
          <w:color w:val="000000"/>
          <w:shd w:val="clear" w:color="auto" w:fill="FFFFFF"/>
        </w:rPr>
        <w:t>, 571-578.</w:t>
      </w:r>
    </w:p>
    <w:p w14:paraId="19F6E5FF" w14:textId="70580743" w:rsidR="004A5B40" w:rsidRPr="005F23A8" w:rsidRDefault="004A5B40" w:rsidP="004A5B40">
      <w:pPr>
        <w:autoSpaceDE w:val="0"/>
        <w:autoSpaceDN w:val="0"/>
        <w:adjustRightInd w:val="0"/>
        <w:spacing w:after="240"/>
        <w:rPr>
          <w:shd w:val="clear" w:color="auto" w:fill="FFFFFF"/>
        </w:rPr>
      </w:pPr>
      <w:r w:rsidRPr="005F23A8">
        <w:rPr>
          <w:shd w:val="clear" w:color="auto" w:fill="FFFFFF"/>
        </w:rPr>
        <w:t>Ellis, I., Whiterod, N., Linklater, D., Bogenhuber, D., Brown, P</w:t>
      </w:r>
      <w:r w:rsidR="00465825">
        <w:rPr>
          <w:shd w:val="clear" w:color="auto" w:fill="FFFFFF"/>
        </w:rPr>
        <w:t xml:space="preserve">. and </w:t>
      </w:r>
      <w:r w:rsidRPr="005F23A8">
        <w:rPr>
          <w:shd w:val="clear" w:color="auto" w:fill="FFFFFF"/>
        </w:rPr>
        <w:t>Gilligan, D</w:t>
      </w:r>
      <w:r w:rsidR="00465825">
        <w:rPr>
          <w:shd w:val="clear" w:color="auto" w:fill="FFFFFF"/>
        </w:rPr>
        <w:t xml:space="preserve">.  </w:t>
      </w:r>
      <w:r w:rsidRPr="005F23A8">
        <w:rPr>
          <w:shd w:val="clear" w:color="auto" w:fill="FFFFFF"/>
        </w:rPr>
        <w:t>2015</w:t>
      </w:r>
      <w:r w:rsidR="00465825">
        <w:rPr>
          <w:shd w:val="clear" w:color="auto" w:fill="FFFFFF"/>
        </w:rPr>
        <w:t xml:space="preserve">.  </w:t>
      </w:r>
      <w:r w:rsidRPr="005F23A8">
        <w:rPr>
          <w:shd w:val="clear" w:color="auto" w:fill="FFFFFF"/>
        </w:rPr>
        <w:t>Spangled perch (</w:t>
      </w:r>
      <w:r w:rsidRPr="005F23A8">
        <w:rPr>
          <w:rStyle w:val="Emphasis"/>
          <w:bdr w:val="none" w:sz="0" w:space="0" w:color="auto" w:frame="1"/>
          <w:shd w:val="clear" w:color="auto" w:fill="FFFFFF"/>
        </w:rPr>
        <w:t>Leiopotherapon unicolor</w:t>
      </w:r>
      <w:r w:rsidRPr="005F23A8">
        <w:rPr>
          <w:shd w:val="clear" w:color="auto" w:fill="FFFFFF"/>
        </w:rPr>
        <w:t>) in the southern Murray-Darling Basin: Flood dispersal and short-term persistence outside its core range</w:t>
      </w:r>
      <w:r w:rsidR="00465825">
        <w:rPr>
          <w:shd w:val="clear" w:color="auto" w:fill="FFFFFF"/>
        </w:rPr>
        <w:t xml:space="preserve">.  </w:t>
      </w:r>
      <w:r w:rsidRPr="005F23A8">
        <w:rPr>
          <w:i/>
          <w:shd w:val="clear" w:color="auto" w:fill="FFFFFF"/>
        </w:rPr>
        <w:t>Austral Ecology</w:t>
      </w:r>
      <w:r w:rsidRPr="005F23A8">
        <w:rPr>
          <w:shd w:val="clear" w:color="auto" w:fill="FFFFFF"/>
        </w:rPr>
        <w:t xml:space="preserve">, </w:t>
      </w:r>
      <w:r w:rsidRPr="005F23A8">
        <w:rPr>
          <w:b/>
          <w:shd w:val="clear" w:color="auto" w:fill="FFFFFF"/>
        </w:rPr>
        <w:t>40</w:t>
      </w:r>
      <w:r w:rsidRPr="005F23A8">
        <w:rPr>
          <w:shd w:val="clear" w:color="auto" w:fill="FFFFFF"/>
        </w:rPr>
        <w:t>, 591–600</w:t>
      </w:r>
      <w:r w:rsidR="00465825">
        <w:rPr>
          <w:shd w:val="clear" w:color="auto" w:fill="FFFFFF"/>
        </w:rPr>
        <w:t xml:space="preserve">.  </w:t>
      </w:r>
    </w:p>
    <w:p w14:paraId="2FE2199D" w14:textId="7929BB9B" w:rsidR="004A5B40" w:rsidRPr="005F23A8" w:rsidRDefault="004A5B40" w:rsidP="004A5B40">
      <w:pPr>
        <w:pStyle w:val="Default"/>
        <w:spacing w:after="240" w:line="276" w:lineRule="auto"/>
        <w:jc w:val="both"/>
        <w:rPr>
          <w:color w:val="auto"/>
          <w:sz w:val="20"/>
          <w:szCs w:val="20"/>
          <w:u w:val="single"/>
        </w:rPr>
      </w:pPr>
      <w:r>
        <w:rPr>
          <w:sz w:val="20"/>
          <w:szCs w:val="20"/>
        </w:rPr>
        <w:t>Harris, J.H., and Gehrke, P.C</w:t>
      </w:r>
      <w:r w:rsidR="00465825">
        <w:rPr>
          <w:sz w:val="20"/>
          <w:szCs w:val="20"/>
        </w:rPr>
        <w:t xml:space="preserve">.  </w:t>
      </w:r>
      <w:r w:rsidRPr="008E1725">
        <w:rPr>
          <w:sz w:val="20"/>
          <w:szCs w:val="20"/>
        </w:rPr>
        <w:t>1997</w:t>
      </w:r>
      <w:r w:rsidR="00465825">
        <w:rPr>
          <w:sz w:val="20"/>
          <w:szCs w:val="20"/>
        </w:rPr>
        <w:t xml:space="preserve">.  </w:t>
      </w:r>
      <w:r w:rsidRPr="000D2A10">
        <w:rPr>
          <w:i/>
          <w:sz w:val="20"/>
          <w:szCs w:val="20"/>
        </w:rPr>
        <w:t>Fish and rivers in stress: The NSW rivers survey</w:t>
      </w:r>
      <w:r w:rsidR="00465825">
        <w:rPr>
          <w:sz w:val="20"/>
          <w:szCs w:val="20"/>
        </w:rPr>
        <w:t xml:space="preserve">.  </w:t>
      </w:r>
      <w:r w:rsidRPr="008E1725">
        <w:rPr>
          <w:sz w:val="20"/>
          <w:szCs w:val="20"/>
        </w:rPr>
        <w:t>NSW Fi</w:t>
      </w:r>
      <w:r>
        <w:rPr>
          <w:sz w:val="20"/>
          <w:szCs w:val="20"/>
        </w:rPr>
        <w:t xml:space="preserve">sheries Office of Conservation: </w:t>
      </w:r>
      <w:r w:rsidRPr="008E1725">
        <w:rPr>
          <w:sz w:val="20"/>
          <w:szCs w:val="20"/>
        </w:rPr>
        <w:t>Sydney NSW Fisheries.</w:t>
      </w:r>
    </w:p>
    <w:p w14:paraId="0FFD7BCC" w14:textId="470BA0D9" w:rsidR="004A5B40" w:rsidRPr="005F23A8" w:rsidRDefault="004A5B40" w:rsidP="004A5B40">
      <w:pPr>
        <w:spacing w:after="240"/>
        <w:rPr>
          <w:lang w:eastAsia="en-AU"/>
        </w:rPr>
      </w:pPr>
      <w:r w:rsidRPr="005F23A8">
        <w:rPr>
          <w:lang w:eastAsia="en-AU"/>
        </w:rPr>
        <w:t>Katz, R.A</w:t>
      </w:r>
      <w:r w:rsidR="00465825">
        <w:rPr>
          <w:lang w:eastAsia="en-AU"/>
        </w:rPr>
        <w:t xml:space="preserve">. and </w:t>
      </w:r>
      <w:r w:rsidRPr="005F23A8">
        <w:rPr>
          <w:lang w:eastAsia="en-AU"/>
        </w:rPr>
        <w:t>Freeman, M.C</w:t>
      </w:r>
      <w:r w:rsidR="00465825">
        <w:rPr>
          <w:lang w:eastAsia="en-AU"/>
        </w:rPr>
        <w:t xml:space="preserve">.  </w:t>
      </w:r>
      <w:r w:rsidRPr="005F23A8">
        <w:rPr>
          <w:lang w:eastAsia="en-AU"/>
        </w:rPr>
        <w:t>2015</w:t>
      </w:r>
      <w:r w:rsidR="00465825">
        <w:rPr>
          <w:lang w:eastAsia="en-AU"/>
        </w:rPr>
        <w:t xml:space="preserve">.  </w:t>
      </w:r>
      <w:r w:rsidRPr="005F23A8">
        <w:rPr>
          <w:lang w:eastAsia="en-AU"/>
        </w:rPr>
        <w:t>Evidence of population resistance to extreme low flows in a fluvial-dependent fish species</w:t>
      </w:r>
      <w:r w:rsidR="00465825">
        <w:rPr>
          <w:lang w:eastAsia="en-AU"/>
        </w:rPr>
        <w:t xml:space="preserve">.  </w:t>
      </w:r>
      <w:r w:rsidRPr="000D2A10">
        <w:rPr>
          <w:i/>
          <w:lang w:eastAsia="en-AU"/>
        </w:rPr>
        <w:t xml:space="preserve">Journal of Fisheries and Aquatic Sciences, </w:t>
      </w:r>
      <w:r w:rsidRPr="000D2A10">
        <w:rPr>
          <w:b/>
          <w:i/>
          <w:lang w:eastAsia="en-AU"/>
        </w:rPr>
        <w:t>72</w:t>
      </w:r>
      <w:r w:rsidRPr="005F23A8">
        <w:rPr>
          <w:lang w:eastAsia="en-AU"/>
        </w:rPr>
        <w:t>, 1776-1787.</w:t>
      </w:r>
    </w:p>
    <w:p w14:paraId="0A82F9D5" w14:textId="4B5413F5" w:rsidR="004A5B40" w:rsidRPr="005F23A8" w:rsidRDefault="004A5B40" w:rsidP="004A5B40">
      <w:pPr>
        <w:spacing w:after="240"/>
        <w:rPr>
          <w:lang w:eastAsia="en-AU"/>
        </w:rPr>
      </w:pPr>
      <w:r w:rsidRPr="005F23A8">
        <w:rPr>
          <w:shd w:val="clear" w:color="auto" w:fill="FFFFFF"/>
        </w:rPr>
        <w:t>Kerezsy, A., Balcombe, S.R., Arthington, A.H</w:t>
      </w:r>
      <w:r w:rsidR="00465825">
        <w:rPr>
          <w:shd w:val="clear" w:color="auto" w:fill="FFFFFF"/>
        </w:rPr>
        <w:t xml:space="preserve">. and </w:t>
      </w:r>
      <w:r w:rsidRPr="005F23A8">
        <w:rPr>
          <w:shd w:val="clear" w:color="auto" w:fill="FFFFFF"/>
        </w:rPr>
        <w:t>Bunn, S.E</w:t>
      </w:r>
      <w:r w:rsidR="00465825">
        <w:rPr>
          <w:shd w:val="clear" w:color="auto" w:fill="FFFFFF"/>
        </w:rPr>
        <w:t xml:space="preserve">.  </w:t>
      </w:r>
      <w:r w:rsidRPr="005F23A8">
        <w:rPr>
          <w:shd w:val="clear" w:color="auto" w:fill="FFFFFF"/>
        </w:rPr>
        <w:t>2011</w:t>
      </w:r>
      <w:r w:rsidR="00465825">
        <w:rPr>
          <w:shd w:val="clear" w:color="auto" w:fill="FFFFFF"/>
        </w:rPr>
        <w:t xml:space="preserve">.  </w:t>
      </w:r>
      <w:r w:rsidRPr="005F23A8">
        <w:rPr>
          <w:shd w:val="clear" w:color="auto" w:fill="FFFFFF"/>
        </w:rPr>
        <w:t>Continuous recruitment underpins fish persistence in the arid rivers of far-western Queensland, Australia</w:t>
      </w:r>
      <w:r w:rsidR="00465825">
        <w:rPr>
          <w:shd w:val="clear" w:color="auto" w:fill="FFFFFF"/>
        </w:rPr>
        <w:t xml:space="preserve">.  </w:t>
      </w:r>
      <w:r w:rsidRPr="005F23A8">
        <w:rPr>
          <w:i/>
          <w:iCs/>
          <w:shd w:val="clear" w:color="auto" w:fill="FFFFFF"/>
        </w:rPr>
        <w:t>Marine and Freshwater Research</w:t>
      </w:r>
      <w:r w:rsidRPr="005F23A8">
        <w:rPr>
          <w:iCs/>
          <w:shd w:val="clear" w:color="auto" w:fill="FFFFFF"/>
        </w:rPr>
        <w:t>,</w:t>
      </w:r>
      <w:r w:rsidR="000D2A10">
        <w:rPr>
          <w:shd w:val="clear" w:color="auto" w:fill="FFFFFF"/>
        </w:rPr>
        <w:t xml:space="preserve"> </w:t>
      </w:r>
      <w:r w:rsidRPr="00465825">
        <w:rPr>
          <w:b/>
          <w:bCs/>
        </w:rPr>
        <w:t>62</w:t>
      </w:r>
      <w:r w:rsidRPr="00465825">
        <w:rPr>
          <w:b/>
          <w:shd w:val="clear" w:color="auto" w:fill="FFFFFF"/>
        </w:rPr>
        <w:t>,</w:t>
      </w:r>
      <w:r w:rsidRPr="005F23A8">
        <w:rPr>
          <w:shd w:val="clear" w:color="auto" w:fill="FFFFFF"/>
        </w:rPr>
        <w:t xml:space="preserve"> 1178-1190.</w:t>
      </w:r>
    </w:p>
    <w:p w14:paraId="5DB7271C" w14:textId="7F06E2DB" w:rsidR="004A5B40" w:rsidRDefault="004A5B40" w:rsidP="004A5B40">
      <w:pPr>
        <w:spacing w:after="240"/>
        <w:rPr>
          <w:shd w:val="clear" w:color="auto" w:fill="FFFFFF"/>
        </w:rPr>
      </w:pPr>
      <w:r w:rsidRPr="005F23A8">
        <w:rPr>
          <w:shd w:val="clear" w:color="auto" w:fill="FFFFFF"/>
        </w:rPr>
        <w:t>Kerezsy, A., Balcombe, S</w:t>
      </w:r>
      <w:r w:rsidR="00465825">
        <w:rPr>
          <w:shd w:val="clear" w:color="auto" w:fill="FFFFFF"/>
        </w:rPr>
        <w:t>. R.</w:t>
      </w:r>
      <w:r w:rsidRPr="005F23A8">
        <w:rPr>
          <w:shd w:val="clear" w:color="auto" w:fill="FFFFFF"/>
        </w:rPr>
        <w:t>, Tischler, M</w:t>
      </w:r>
      <w:r w:rsidR="00465825">
        <w:rPr>
          <w:shd w:val="clear" w:color="auto" w:fill="FFFFFF"/>
        </w:rPr>
        <w:t xml:space="preserve">. and </w:t>
      </w:r>
      <w:r>
        <w:rPr>
          <w:shd w:val="clear" w:color="auto" w:fill="FFFFFF"/>
        </w:rPr>
        <w:t>Arthington, A</w:t>
      </w:r>
      <w:r w:rsidR="00465825">
        <w:rPr>
          <w:shd w:val="clear" w:color="auto" w:fill="FFFFFF"/>
        </w:rPr>
        <w:t xml:space="preserve">. H.  </w:t>
      </w:r>
      <w:r>
        <w:rPr>
          <w:shd w:val="clear" w:color="auto" w:fill="FFFFFF"/>
        </w:rPr>
        <w:t>2013</w:t>
      </w:r>
      <w:r w:rsidR="00465825">
        <w:rPr>
          <w:shd w:val="clear" w:color="auto" w:fill="FFFFFF"/>
        </w:rPr>
        <w:t xml:space="preserve">.  </w:t>
      </w:r>
      <w:r w:rsidRPr="005F23A8">
        <w:rPr>
          <w:shd w:val="clear" w:color="auto" w:fill="FFFFFF"/>
        </w:rPr>
        <w:t>Fish movement strategies in an ephemeral river in the Simpson Desert, Australia</w:t>
      </w:r>
      <w:r w:rsidR="00465825">
        <w:rPr>
          <w:shd w:val="clear" w:color="auto" w:fill="FFFFFF"/>
        </w:rPr>
        <w:t xml:space="preserve">.  </w:t>
      </w:r>
      <w:r w:rsidRPr="005F23A8">
        <w:rPr>
          <w:i/>
          <w:shd w:val="clear" w:color="auto" w:fill="FFFFFF"/>
        </w:rPr>
        <w:t>Austral Ecology</w:t>
      </w:r>
      <w:r w:rsidRPr="005F23A8">
        <w:rPr>
          <w:shd w:val="clear" w:color="auto" w:fill="FFFFFF"/>
        </w:rPr>
        <w:t xml:space="preserve">, </w:t>
      </w:r>
      <w:r w:rsidRPr="005F23A8">
        <w:rPr>
          <w:b/>
          <w:shd w:val="clear" w:color="auto" w:fill="FFFFFF"/>
        </w:rPr>
        <w:t>38</w:t>
      </w:r>
      <w:r w:rsidRPr="005F23A8">
        <w:rPr>
          <w:shd w:val="clear" w:color="auto" w:fill="FFFFFF"/>
        </w:rPr>
        <w:t>, 798–808</w:t>
      </w:r>
      <w:r w:rsidR="00465825">
        <w:rPr>
          <w:shd w:val="clear" w:color="auto" w:fill="FFFFFF"/>
        </w:rPr>
        <w:t xml:space="preserve">.  </w:t>
      </w:r>
    </w:p>
    <w:p w14:paraId="566448FE" w14:textId="551A7AD1" w:rsidR="004A5B40" w:rsidRDefault="004A5B40" w:rsidP="004A5B40">
      <w:pPr>
        <w:spacing w:after="240"/>
      </w:pPr>
      <w:r>
        <w:t>Koehn, J</w:t>
      </w:r>
      <w:r w:rsidR="00465825">
        <w:t>. D.</w:t>
      </w:r>
      <w:r>
        <w:t>, Brumley, A</w:t>
      </w:r>
      <w:r w:rsidR="00465825">
        <w:t>. R.</w:t>
      </w:r>
      <w:r>
        <w:t>, and Gehrke, P</w:t>
      </w:r>
      <w:r w:rsidR="00465825">
        <w:t xml:space="preserve">. C.  </w:t>
      </w:r>
      <w:r>
        <w:t>2000</w:t>
      </w:r>
      <w:r w:rsidR="00465825">
        <w:t xml:space="preserve">.  </w:t>
      </w:r>
      <w:r w:rsidRPr="000D2A10">
        <w:rPr>
          <w:i/>
        </w:rPr>
        <w:t>Managing the Impacts of Carp</w:t>
      </w:r>
      <w:r>
        <w:t>.</w:t>
      </w:r>
      <w:r w:rsidR="000D2A10">
        <w:t xml:space="preserve"> </w:t>
      </w:r>
      <w:r>
        <w:t xml:space="preserve"> Bureau of Rural Sciences: Canberra).</w:t>
      </w:r>
    </w:p>
    <w:p w14:paraId="605120B9" w14:textId="3B44EE29" w:rsidR="004A5B40" w:rsidRPr="005F23A8" w:rsidRDefault="004A5B40" w:rsidP="004A5B40">
      <w:pPr>
        <w:spacing w:after="240"/>
        <w:rPr>
          <w:shd w:val="clear" w:color="auto" w:fill="FFFFFF"/>
        </w:rPr>
      </w:pPr>
      <w:r>
        <w:t>Koehn, J</w:t>
      </w:r>
      <w:r w:rsidR="00465825">
        <w:t xml:space="preserve">. D.  </w:t>
      </w:r>
      <w:r>
        <w:t>2004</w:t>
      </w:r>
      <w:r w:rsidR="00465825">
        <w:t xml:space="preserve">.  </w:t>
      </w:r>
      <w:r>
        <w:t>Carp (</w:t>
      </w:r>
      <w:r w:rsidRPr="000D2A10">
        <w:rPr>
          <w:i/>
        </w:rPr>
        <w:t>Cyprinus carpio</w:t>
      </w:r>
      <w:r>
        <w:t>) as a powerful invader in Australian waterways</w:t>
      </w:r>
      <w:r w:rsidR="00465825">
        <w:t xml:space="preserve">.  </w:t>
      </w:r>
      <w:r w:rsidRPr="00F0159D">
        <w:rPr>
          <w:i/>
        </w:rPr>
        <w:t xml:space="preserve">Freshwater Biology </w:t>
      </w:r>
      <w:r w:rsidRPr="00F0159D">
        <w:rPr>
          <w:b/>
        </w:rPr>
        <w:t>49</w:t>
      </w:r>
      <w:r>
        <w:t>, 882–894.</w:t>
      </w:r>
    </w:p>
    <w:p w14:paraId="23613AFE" w14:textId="2D929368" w:rsidR="004A5B40" w:rsidRDefault="004A5B40" w:rsidP="004A5B40">
      <w:pPr>
        <w:spacing w:after="240"/>
        <w:rPr>
          <w:shd w:val="clear" w:color="auto" w:fill="FFFFFF"/>
        </w:rPr>
      </w:pPr>
      <w:r w:rsidRPr="00D77D20">
        <w:rPr>
          <w:shd w:val="clear" w:color="auto" w:fill="FFFFFF"/>
        </w:rPr>
        <w:t>Koster, W</w:t>
      </w:r>
      <w:r w:rsidR="00465825">
        <w:rPr>
          <w:shd w:val="clear" w:color="auto" w:fill="FFFFFF"/>
        </w:rPr>
        <w:t xml:space="preserve">. </w:t>
      </w:r>
      <w:r w:rsidRPr="00D77D20">
        <w:rPr>
          <w:shd w:val="clear" w:color="auto" w:fill="FFFFFF"/>
        </w:rPr>
        <w:t>M., Dawson, D</w:t>
      </w:r>
      <w:r w:rsidR="00465825">
        <w:rPr>
          <w:shd w:val="clear" w:color="auto" w:fill="FFFFFF"/>
        </w:rPr>
        <w:t>. R.</w:t>
      </w:r>
      <w:r w:rsidRPr="00D77D20">
        <w:rPr>
          <w:shd w:val="clear" w:color="auto" w:fill="FFFFFF"/>
        </w:rPr>
        <w:t>, Liu, C., Moloney, P</w:t>
      </w:r>
      <w:r w:rsidR="00465825">
        <w:rPr>
          <w:shd w:val="clear" w:color="auto" w:fill="FFFFFF"/>
        </w:rPr>
        <w:t>. D.</w:t>
      </w:r>
      <w:r w:rsidRPr="00D77D20">
        <w:rPr>
          <w:shd w:val="clear" w:color="auto" w:fill="FFFFFF"/>
        </w:rPr>
        <w:t>, Crook, D</w:t>
      </w:r>
      <w:r w:rsidR="00465825">
        <w:rPr>
          <w:shd w:val="clear" w:color="auto" w:fill="FFFFFF"/>
        </w:rPr>
        <w:t>. A.</w:t>
      </w:r>
      <w:r w:rsidRPr="00D77D20">
        <w:rPr>
          <w:shd w:val="clear" w:color="auto" w:fill="FFFFFF"/>
        </w:rPr>
        <w:t>, &amp; Thomson, J</w:t>
      </w:r>
      <w:r w:rsidR="00465825">
        <w:rPr>
          <w:shd w:val="clear" w:color="auto" w:fill="FFFFFF"/>
        </w:rPr>
        <w:t xml:space="preserve">. R.  </w:t>
      </w:r>
      <w:r w:rsidRPr="00D77D20">
        <w:rPr>
          <w:shd w:val="clear" w:color="auto" w:fill="FFFFFF"/>
        </w:rPr>
        <w:t>2017</w:t>
      </w:r>
      <w:r w:rsidR="00465825">
        <w:rPr>
          <w:shd w:val="clear" w:color="auto" w:fill="FFFFFF"/>
        </w:rPr>
        <w:t xml:space="preserve">.  </w:t>
      </w:r>
      <w:r w:rsidRPr="00D77D20">
        <w:rPr>
          <w:shd w:val="clear" w:color="auto" w:fill="FFFFFF"/>
        </w:rPr>
        <w:t>Influence of streamflow on spawning</w:t>
      </w:r>
      <w:r w:rsidRPr="00D77D20">
        <w:rPr>
          <w:rFonts w:ascii="Cambria Math" w:hAnsi="Cambria Math" w:cs="Cambria Math"/>
          <w:shd w:val="clear" w:color="auto" w:fill="FFFFFF"/>
        </w:rPr>
        <w:t>‐</w:t>
      </w:r>
      <w:r w:rsidRPr="00D77D20">
        <w:rPr>
          <w:shd w:val="clear" w:color="auto" w:fill="FFFFFF"/>
        </w:rPr>
        <w:t xml:space="preserve">related movements of golden perch </w:t>
      </w:r>
      <w:r w:rsidRPr="000D2A10">
        <w:rPr>
          <w:i/>
          <w:shd w:val="clear" w:color="auto" w:fill="FFFFFF"/>
        </w:rPr>
        <w:t>Macquaria ambigua</w:t>
      </w:r>
      <w:r w:rsidRPr="00D77D20">
        <w:rPr>
          <w:shd w:val="clear" w:color="auto" w:fill="FFFFFF"/>
        </w:rPr>
        <w:t xml:space="preserve"> in south</w:t>
      </w:r>
      <w:r w:rsidRPr="00D77D20">
        <w:rPr>
          <w:rFonts w:ascii="Cambria Math" w:hAnsi="Cambria Math" w:cs="Cambria Math"/>
          <w:shd w:val="clear" w:color="auto" w:fill="FFFFFF"/>
        </w:rPr>
        <w:t>‐</w:t>
      </w:r>
      <w:r w:rsidRPr="00D77D20">
        <w:rPr>
          <w:shd w:val="clear" w:color="auto" w:fill="FFFFFF"/>
        </w:rPr>
        <w:t>eastern Australia</w:t>
      </w:r>
      <w:r w:rsidR="00465825">
        <w:rPr>
          <w:shd w:val="clear" w:color="auto" w:fill="FFFFFF"/>
        </w:rPr>
        <w:t xml:space="preserve">.  </w:t>
      </w:r>
      <w:r w:rsidRPr="00D77D20">
        <w:rPr>
          <w:i/>
          <w:shd w:val="clear" w:color="auto" w:fill="FFFFFF"/>
        </w:rPr>
        <w:t>Journal of Fish Biology</w:t>
      </w:r>
      <w:r w:rsidRPr="00D77D20">
        <w:rPr>
          <w:shd w:val="clear" w:color="auto" w:fill="FFFFFF"/>
        </w:rPr>
        <w:t xml:space="preserve">, </w:t>
      </w:r>
      <w:r w:rsidRPr="00D77D20">
        <w:rPr>
          <w:b/>
          <w:shd w:val="clear" w:color="auto" w:fill="FFFFFF"/>
        </w:rPr>
        <w:t>90</w:t>
      </w:r>
      <w:r w:rsidRPr="00D77D20">
        <w:rPr>
          <w:shd w:val="clear" w:color="auto" w:fill="FFFFFF"/>
        </w:rPr>
        <w:t>, 93–108.</w:t>
      </w:r>
    </w:p>
    <w:p w14:paraId="6420D752" w14:textId="377B0523" w:rsidR="004A5B40" w:rsidRPr="005F23A8" w:rsidRDefault="004A5B40" w:rsidP="004A5B40">
      <w:pPr>
        <w:spacing w:after="240"/>
        <w:rPr>
          <w:lang w:eastAsia="en-AU"/>
        </w:rPr>
      </w:pPr>
      <w:r w:rsidRPr="005F23A8">
        <w:rPr>
          <w:lang w:eastAsia="en-AU"/>
        </w:rPr>
        <w:t>Leggett, R</w:t>
      </w:r>
      <w:r w:rsidR="00465825">
        <w:rPr>
          <w:lang w:eastAsia="en-AU"/>
        </w:rPr>
        <w:t xml:space="preserve">. and </w:t>
      </w:r>
      <w:r w:rsidRPr="005F23A8">
        <w:rPr>
          <w:lang w:eastAsia="en-AU"/>
        </w:rPr>
        <w:t>Merrick, J.R., 1987</w:t>
      </w:r>
      <w:r w:rsidR="00465825">
        <w:rPr>
          <w:lang w:eastAsia="en-AU"/>
        </w:rPr>
        <w:t xml:space="preserve">.  </w:t>
      </w:r>
      <w:r w:rsidRPr="005F23A8">
        <w:rPr>
          <w:i/>
          <w:iCs/>
          <w:lang w:eastAsia="en-AU"/>
        </w:rPr>
        <w:t>Australian native fishes for aquariums</w:t>
      </w:r>
      <w:r w:rsidR="00465825">
        <w:rPr>
          <w:lang w:eastAsia="en-AU"/>
        </w:rPr>
        <w:t xml:space="preserve">.  </w:t>
      </w:r>
      <w:r w:rsidRPr="005F23A8">
        <w:rPr>
          <w:lang w:eastAsia="en-AU"/>
        </w:rPr>
        <w:t>JR Merrick Publications.</w:t>
      </w:r>
    </w:p>
    <w:p w14:paraId="5AF155B4" w14:textId="3B33F94A" w:rsidR="004A5B40" w:rsidRPr="005F23A8" w:rsidRDefault="004A5B40" w:rsidP="004A5B40">
      <w:pPr>
        <w:spacing w:after="240"/>
        <w:rPr>
          <w:lang w:eastAsia="en-AU"/>
        </w:rPr>
      </w:pPr>
      <w:r w:rsidRPr="005F23A8">
        <w:rPr>
          <w:lang w:eastAsia="en-AU"/>
        </w:rPr>
        <w:t>Lorenzoni, M., Corboli, M., Ghetti, L., Pedicillo, G</w:t>
      </w:r>
      <w:r w:rsidR="00465825">
        <w:rPr>
          <w:lang w:eastAsia="en-AU"/>
        </w:rPr>
        <w:t xml:space="preserve">. and </w:t>
      </w:r>
      <w:r w:rsidRPr="005F23A8">
        <w:rPr>
          <w:lang w:eastAsia="en-AU"/>
        </w:rPr>
        <w:t>Carosi, A., 2007</w:t>
      </w:r>
      <w:r w:rsidR="00465825">
        <w:rPr>
          <w:lang w:eastAsia="en-AU"/>
        </w:rPr>
        <w:t xml:space="preserve">.  </w:t>
      </w:r>
      <w:r w:rsidRPr="005F23A8">
        <w:rPr>
          <w:lang w:eastAsia="en-AU"/>
        </w:rPr>
        <w:t xml:space="preserve">Growth and reproduction of the goldfish </w:t>
      </w:r>
      <w:r w:rsidRPr="005F23A8">
        <w:rPr>
          <w:i/>
          <w:lang w:eastAsia="en-AU"/>
        </w:rPr>
        <w:t>Carassius auratus</w:t>
      </w:r>
      <w:r w:rsidRPr="005F23A8">
        <w:rPr>
          <w:lang w:eastAsia="en-AU"/>
        </w:rPr>
        <w:t>: a case study from Italy</w:t>
      </w:r>
      <w:r w:rsidR="00465825">
        <w:rPr>
          <w:lang w:eastAsia="en-AU"/>
        </w:rPr>
        <w:t xml:space="preserve">.  </w:t>
      </w:r>
      <w:r w:rsidRPr="005F23A8">
        <w:rPr>
          <w:lang w:eastAsia="en-AU"/>
        </w:rPr>
        <w:t xml:space="preserve">In </w:t>
      </w:r>
      <w:r w:rsidRPr="005F23A8">
        <w:rPr>
          <w:i/>
          <w:iCs/>
          <w:lang w:eastAsia="en-AU"/>
        </w:rPr>
        <w:t>Biological invaders in inland waters: Profiles, distribution, and threats</w:t>
      </w:r>
      <w:r w:rsidRPr="005F23A8">
        <w:rPr>
          <w:lang w:eastAsia="en-AU"/>
        </w:rPr>
        <w:t xml:space="preserve"> (pp</w:t>
      </w:r>
      <w:r w:rsidR="00465825">
        <w:rPr>
          <w:lang w:eastAsia="en-AU"/>
        </w:rPr>
        <w:t xml:space="preserve">.  </w:t>
      </w:r>
      <w:r w:rsidRPr="005F23A8">
        <w:rPr>
          <w:lang w:eastAsia="en-AU"/>
        </w:rPr>
        <w:t>259-273)</w:t>
      </w:r>
      <w:r w:rsidR="00465825">
        <w:rPr>
          <w:lang w:eastAsia="en-AU"/>
        </w:rPr>
        <w:t xml:space="preserve">.  </w:t>
      </w:r>
      <w:r w:rsidRPr="005F23A8">
        <w:rPr>
          <w:lang w:eastAsia="en-AU"/>
        </w:rPr>
        <w:t>Springer Netherlands.</w:t>
      </w:r>
    </w:p>
    <w:p w14:paraId="7771D053" w14:textId="39C7EC37" w:rsidR="004A5B40" w:rsidRPr="005F23A8" w:rsidRDefault="004A5B40" w:rsidP="004A5B40">
      <w:pPr>
        <w:spacing w:after="240"/>
        <w:rPr>
          <w:lang w:eastAsia="en-AU"/>
        </w:rPr>
      </w:pPr>
      <w:r w:rsidRPr="005F23A8">
        <w:rPr>
          <w:lang w:eastAsia="en-AU"/>
        </w:rPr>
        <w:t>Mallen-Cooper, M.</w:t>
      </w:r>
      <w:r w:rsidR="00465825">
        <w:rPr>
          <w:lang w:eastAsia="en-AU"/>
        </w:rPr>
        <w:t xml:space="preserve"> </w:t>
      </w:r>
      <w:r w:rsidRPr="005F23A8">
        <w:rPr>
          <w:lang w:eastAsia="en-AU"/>
        </w:rPr>
        <w:t xml:space="preserve"> 1996</w:t>
      </w:r>
      <w:r w:rsidR="00465825">
        <w:rPr>
          <w:lang w:eastAsia="en-AU"/>
        </w:rPr>
        <w:t xml:space="preserve">.  </w:t>
      </w:r>
      <w:r w:rsidRPr="00465825">
        <w:rPr>
          <w:i/>
          <w:lang w:eastAsia="en-AU"/>
        </w:rPr>
        <w:t>Fishways and freshwater fish migration on South-Eastern Australia</w:t>
      </w:r>
      <w:r w:rsidRPr="005F23A8">
        <w:rPr>
          <w:lang w:eastAsia="en-AU"/>
        </w:rPr>
        <w:t>.</w:t>
      </w:r>
    </w:p>
    <w:p w14:paraId="6451FC9B" w14:textId="7A5A4D02" w:rsidR="004A5B40" w:rsidRPr="005F23A8" w:rsidRDefault="004A5B40" w:rsidP="004A5B40">
      <w:r w:rsidRPr="005F23A8">
        <w:t>McDowall R</w:t>
      </w:r>
      <w:r w:rsidR="00465825">
        <w:t xml:space="preserve">.  </w:t>
      </w:r>
      <w:r w:rsidRPr="005F23A8">
        <w:t>1996</w:t>
      </w:r>
      <w:r w:rsidR="00465825">
        <w:t xml:space="preserve">.  </w:t>
      </w:r>
      <w:r w:rsidRPr="00465825">
        <w:rPr>
          <w:i/>
        </w:rPr>
        <w:t>Freshwater Fishes of South-Eastern Australia</w:t>
      </w:r>
      <w:r w:rsidRPr="005F23A8">
        <w:t xml:space="preserve"> (second edition)</w:t>
      </w:r>
      <w:r w:rsidR="00465825">
        <w:t xml:space="preserve">.  </w:t>
      </w:r>
      <w:r w:rsidRPr="005F23A8">
        <w:t>Reed Books, Chatswood, NSW.</w:t>
      </w:r>
    </w:p>
    <w:p w14:paraId="3854BB46" w14:textId="1D2D62FB" w:rsidR="004A5B40" w:rsidRPr="005F23A8" w:rsidRDefault="004A5B40" w:rsidP="004A5B40">
      <w:pPr>
        <w:autoSpaceDE w:val="0"/>
        <w:autoSpaceDN w:val="0"/>
        <w:adjustRightInd w:val="0"/>
        <w:spacing w:after="240"/>
        <w:rPr>
          <w:lang w:eastAsia="en-AU"/>
        </w:rPr>
      </w:pPr>
      <w:r w:rsidRPr="005F23A8">
        <w:rPr>
          <w:lang w:eastAsia="en-AU"/>
        </w:rPr>
        <w:t>Murray–Darling Basin Authority</w:t>
      </w:r>
      <w:r w:rsidR="00465825">
        <w:rPr>
          <w:lang w:eastAsia="en-AU"/>
        </w:rPr>
        <w:t xml:space="preserve">.  </w:t>
      </w:r>
      <w:r w:rsidRPr="005F23A8">
        <w:rPr>
          <w:lang w:eastAsia="en-AU"/>
        </w:rPr>
        <w:t>2012</w:t>
      </w:r>
      <w:r w:rsidR="00465825">
        <w:rPr>
          <w:lang w:eastAsia="en-AU"/>
        </w:rPr>
        <w:t xml:space="preserve">.  </w:t>
      </w:r>
      <w:r w:rsidRPr="000D2A10">
        <w:rPr>
          <w:i/>
          <w:lang w:eastAsia="en-AU"/>
        </w:rPr>
        <w:t>Sustainable Rivers Audit 2: The ecological health of rivers in the Murray–Darling Basin at the end of the Millennium Drought (2008–2010)</w:t>
      </w:r>
      <w:r w:rsidR="00465825">
        <w:rPr>
          <w:lang w:eastAsia="en-AU"/>
        </w:rPr>
        <w:t xml:space="preserve">.  </w:t>
      </w:r>
      <w:r w:rsidRPr="005F23A8">
        <w:rPr>
          <w:lang w:eastAsia="en-AU"/>
        </w:rPr>
        <w:t>Murray–Darling Basin Authority, Canberra.</w:t>
      </w:r>
    </w:p>
    <w:p w14:paraId="25A134AA" w14:textId="18F7B80F" w:rsidR="004A5B40" w:rsidRPr="005F23A8" w:rsidRDefault="004A5B40" w:rsidP="004A5B40">
      <w:pPr>
        <w:autoSpaceDE w:val="0"/>
        <w:autoSpaceDN w:val="0"/>
        <w:adjustRightInd w:val="0"/>
        <w:spacing w:after="240"/>
        <w:rPr>
          <w:lang w:eastAsia="en-AU"/>
        </w:rPr>
      </w:pPr>
      <w:r w:rsidRPr="005F23A8">
        <w:rPr>
          <w:lang w:eastAsia="en-AU"/>
        </w:rPr>
        <w:t>Ogle, D.H</w:t>
      </w:r>
      <w:r w:rsidR="00465825">
        <w:rPr>
          <w:lang w:eastAsia="en-AU"/>
        </w:rPr>
        <w:t xml:space="preserve">.  </w:t>
      </w:r>
      <w:r w:rsidRPr="005F23A8">
        <w:rPr>
          <w:lang w:eastAsia="en-AU"/>
        </w:rPr>
        <w:t>2015</w:t>
      </w:r>
      <w:r w:rsidR="00465825">
        <w:rPr>
          <w:lang w:eastAsia="en-AU"/>
        </w:rPr>
        <w:t xml:space="preserve">.  </w:t>
      </w:r>
      <w:r w:rsidRPr="000D2A10">
        <w:rPr>
          <w:i/>
          <w:lang w:eastAsia="en-AU"/>
        </w:rPr>
        <w:t>Introductory Fisheries Analyses with R</w:t>
      </w:r>
      <w:r w:rsidR="00465825">
        <w:rPr>
          <w:lang w:eastAsia="en-AU"/>
        </w:rPr>
        <w:t xml:space="preserve">.  </w:t>
      </w:r>
      <w:r w:rsidRPr="005F23A8">
        <w:rPr>
          <w:lang w:eastAsia="en-AU"/>
        </w:rPr>
        <w:t>Chapman and Hall/CRC.</w:t>
      </w:r>
    </w:p>
    <w:p w14:paraId="346E1521" w14:textId="1EE540FF" w:rsidR="004A5B40" w:rsidRPr="005F23A8" w:rsidRDefault="004A5B40" w:rsidP="004A5B40">
      <w:pPr>
        <w:autoSpaceDE w:val="0"/>
        <w:autoSpaceDN w:val="0"/>
        <w:adjustRightInd w:val="0"/>
        <w:spacing w:after="240"/>
      </w:pPr>
      <w:r w:rsidRPr="005F23A8">
        <w:t>Pusey B.J., Kennard M.J</w:t>
      </w:r>
      <w:r w:rsidR="00465825">
        <w:t xml:space="preserve">. and </w:t>
      </w:r>
      <w:r w:rsidRPr="005F23A8">
        <w:t>Arthington A.H</w:t>
      </w:r>
      <w:r w:rsidR="00465825">
        <w:t xml:space="preserve">.  </w:t>
      </w:r>
      <w:r w:rsidRPr="005F23A8">
        <w:t>2004</w:t>
      </w:r>
      <w:r w:rsidR="00465825">
        <w:t xml:space="preserve">.  </w:t>
      </w:r>
      <w:r w:rsidRPr="000D2A10">
        <w:rPr>
          <w:i/>
          <w:iCs/>
        </w:rPr>
        <w:t>Freshwater Fishes of North-Eastern Australia</w:t>
      </w:r>
      <w:r w:rsidR="00465825">
        <w:rPr>
          <w:iCs/>
        </w:rPr>
        <w:t xml:space="preserve">.  </w:t>
      </w:r>
      <w:r w:rsidRPr="005F23A8">
        <w:t>CSIRO Publishing: Collingwood.</w:t>
      </w:r>
    </w:p>
    <w:p w14:paraId="7E2D75BE" w14:textId="19ED1CB1" w:rsidR="004A5B40" w:rsidRPr="005F23A8" w:rsidRDefault="004A5B40" w:rsidP="004A5B40">
      <w:pPr>
        <w:pStyle w:val="References"/>
        <w:spacing w:after="240" w:line="276" w:lineRule="auto"/>
        <w:ind w:left="0" w:firstLine="0"/>
        <w:rPr>
          <w:rFonts w:ascii="Arial" w:hAnsi="Arial" w:cs="Arial"/>
          <w:sz w:val="20"/>
        </w:rPr>
      </w:pPr>
      <w:r w:rsidRPr="005F23A8">
        <w:rPr>
          <w:rFonts w:ascii="Arial" w:hAnsi="Arial" w:cs="Arial"/>
          <w:sz w:val="20"/>
        </w:rPr>
        <w:t>Robinson W</w:t>
      </w:r>
      <w:r w:rsidR="00465825">
        <w:rPr>
          <w:rFonts w:ascii="Arial" w:hAnsi="Arial" w:cs="Arial"/>
          <w:sz w:val="20"/>
        </w:rPr>
        <w:t xml:space="preserve">.  </w:t>
      </w:r>
      <w:r w:rsidRPr="005F23A8">
        <w:rPr>
          <w:rFonts w:ascii="Arial" w:hAnsi="Arial" w:cs="Arial"/>
          <w:sz w:val="20"/>
        </w:rPr>
        <w:t>2012</w:t>
      </w:r>
      <w:r w:rsidR="00465825">
        <w:rPr>
          <w:rFonts w:ascii="Arial" w:hAnsi="Arial" w:cs="Arial"/>
          <w:sz w:val="20"/>
        </w:rPr>
        <w:t xml:space="preserve">.  </w:t>
      </w:r>
      <w:r w:rsidRPr="000D2A10">
        <w:rPr>
          <w:rFonts w:ascii="Arial" w:hAnsi="Arial" w:cs="Arial"/>
          <w:i/>
          <w:sz w:val="20"/>
        </w:rPr>
        <w:t>Calculating statistics, metrics, sub-indicators and the SRA Fish theme index</w:t>
      </w:r>
      <w:r w:rsidR="00465825" w:rsidRPr="000D2A10">
        <w:rPr>
          <w:rFonts w:ascii="Arial" w:hAnsi="Arial" w:cs="Arial"/>
          <w:i/>
          <w:sz w:val="20"/>
        </w:rPr>
        <w:t xml:space="preserve">.  </w:t>
      </w:r>
      <w:r w:rsidRPr="000D2A10">
        <w:rPr>
          <w:rFonts w:ascii="Arial" w:hAnsi="Arial" w:cs="Arial"/>
          <w:i/>
          <w:sz w:val="20"/>
        </w:rPr>
        <w:t>A Sustainable Rivers Audit Technical Report</w:t>
      </w:r>
      <w:r w:rsidR="00465825">
        <w:rPr>
          <w:rFonts w:ascii="Arial" w:hAnsi="Arial" w:cs="Arial"/>
          <w:sz w:val="20"/>
        </w:rPr>
        <w:t xml:space="preserve">.  </w:t>
      </w:r>
      <w:r w:rsidRPr="005F23A8">
        <w:rPr>
          <w:rFonts w:ascii="Arial" w:hAnsi="Arial" w:cs="Arial"/>
          <w:sz w:val="20"/>
        </w:rPr>
        <w:t>Murray-Darling Basin Authority, Canberra</w:t>
      </w:r>
      <w:r w:rsidR="00465825">
        <w:rPr>
          <w:rFonts w:ascii="Arial" w:hAnsi="Arial" w:cs="Arial"/>
          <w:sz w:val="20"/>
        </w:rPr>
        <w:t xml:space="preserve">.  </w:t>
      </w:r>
    </w:p>
    <w:p w14:paraId="310AE34D" w14:textId="3D39DD17" w:rsidR="004A5B40" w:rsidRDefault="004A5B40" w:rsidP="004A5B40">
      <w:pPr>
        <w:shd w:val="clear" w:color="auto" w:fill="FFFFFF"/>
        <w:spacing w:after="0"/>
        <w:rPr>
          <w:rFonts w:cstheme="minorHAnsi"/>
          <w:color w:val="000000"/>
          <w:lang w:eastAsia="en-AU"/>
        </w:rPr>
      </w:pPr>
      <w:r w:rsidRPr="005F23A8">
        <w:rPr>
          <w:rFonts w:cstheme="minorHAnsi"/>
          <w:color w:val="000000"/>
          <w:lang w:eastAsia="en-AU"/>
        </w:rPr>
        <w:t>Rowland, S.J</w:t>
      </w:r>
      <w:r w:rsidR="00465825">
        <w:rPr>
          <w:rFonts w:cstheme="minorHAnsi"/>
          <w:color w:val="000000"/>
          <w:lang w:eastAsia="en-AU"/>
        </w:rPr>
        <w:t xml:space="preserve">.  </w:t>
      </w:r>
      <w:r w:rsidRPr="005F23A8">
        <w:rPr>
          <w:rFonts w:cstheme="minorHAnsi"/>
          <w:color w:val="000000"/>
          <w:lang w:eastAsia="en-AU"/>
        </w:rPr>
        <w:t>1998</w:t>
      </w:r>
      <w:r w:rsidR="00465825">
        <w:rPr>
          <w:rFonts w:cstheme="minorHAnsi"/>
          <w:color w:val="000000"/>
          <w:lang w:eastAsia="en-AU"/>
        </w:rPr>
        <w:t xml:space="preserve">.  </w:t>
      </w:r>
      <w:r w:rsidRPr="005F23A8">
        <w:rPr>
          <w:rFonts w:cstheme="minorHAnsi"/>
          <w:color w:val="000000"/>
          <w:lang w:eastAsia="en-AU"/>
        </w:rPr>
        <w:t>Age and growth of the Australian freshwater fish</w:t>
      </w:r>
      <w:r w:rsidR="000D2A10">
        <w:rPr>
          <w:rFonts w:cstheme="minorHAnsi"/>
          <w:color w:val="000000"/>
          <w:lang w:eastAsia="en-AU"/>
        </w:rPr>
        <w:t xml:space="preserve"> </w:t>
      </w:r>
      <w:r w:rsidRPr="005F23A8">
        <w:rPr>
          <w:rFonts w:cstheme="minorHAnsi"/>
          <w:color w:val="000000"/>
          <w:lang w:eastAsia="en-AU"/>
        </w:rPr>
        <w:t>Murray</w:t>
      </w:r>
      <w:r w:rsidR="000D2A10">
        <w:rPr>
          <w:rFonts w:cstheme="minorHAnsi"/>
          <w:color w:val="000000"/>
          <w:lang w:eastAsia="en-AU"/>
        </w:rPr>
        <w:t xml:space="preserve"> </w:t>
      </w:r>
      <w:r w:rsidRPr="005F23A8">
        <w:rPr>
          <w:rFonts w:cstheme="minorHAnsi"/>
          <w:color w:val="000000"/>
          <w:lang w:eastAsia="en-AU"/>
        </w:rPr>
        <w:t>cod,</w:t>
      </w:r>
      <w:r w:rsidR="000D2A10">
        <w:rPr>
          <w:rFonts w:cstheme="minorHAnsi"/>
          <w:color w:val="000000"/>
          <w:lang w:eastAsia="en-AU"/>
        </w:rPr>
        <w:t xml:space="preserve"> </w:t>
      </w:r>
      <w:r w:rsidRPr="005F23A8">
        <w:rPr>
          <w:rFonts w:cstheme="minorHAnsi"/>
          <w:i/>
          <w:iCs/>
          <w:color w:val="000000"/>
          <w:lang w:eastAsia="en-AU"/>
        </w:rPr>
        <w:t>Maccullochella peelii peelii</w:t>
      </w:r>
      <w:r w:rsidR="00465825">
        <w:rPr>
          <w:rFonts w:cstheme="minorHAnsi"/>
          <w:color w:val="000000"/>
          <w:lang w:eastAsia="en-AU"/>
        </w:rPr>
        <w:t xml:space="preserve">.  </w:t>
      </w:r>
      <w:r w:rsidRPr="005F23A8">
        <w:rPr>
          <w:rFonts w:cstheme="minorHAnsi"/>
          <w:i/>
          <w:iCs/>
          <w:color w:val="000000"/>
          <w:lang w:eastAsia="en-AU"/>
        </w:rPr>
        <w:t>Proceedings of the Linnean Society of NSW</w:t>
      </w:r>
      <w:r w:rsidRPr="005F23A8">
        <w:rPr>
          <w:rFonts w:cstheme="minorHAnsi"/>
          <w:color w:val="000000"/>
          <w:lang w:eastAsia="en-AU"/>
        </w:rPr>
        <w:t>, </w:t>
      </w:r>
      <w:r w:rsidRPr="005F23A8">
        <w:rPr>
          <w:rFonts w:cstheme="minorHAnsi"/>
          <w:b/>
          <w:bCs/>
          <w:color w:val="000000"/>
          <w:lang w:eastAsia="en-AU"/>
        </w:rPr>
        <w:t>120</w:t>
      </w:r>
      <w:r w:rsidRPr="005F23A8">
        <w:rPr>
          <w:rFonts w:cstheme="minorHAnsi"/>
          <w:color w:val="000000"/>
          <w:lang w:eastAsia="en-AU"/>
        </w:rPr>
        <w:t>, 163-79.</w:t>
      </w:r>
    </w:p>
    <w:p w14:paraId="09BEBC65" w14:textId="77777777" w:rsidR="004A5B40" w:rsidRPr="00BC7271" w:rsidRDefault="004A5B40" w:rsidP="004A5B40">
      <w:pPr>
        <w:shd w:val="clear" w:color="auto" w:fill="FFFFFF"/>
        <w:spacing w:after="0"/>
        <w:rPr>
          <w:rFonts w:cstheme="minorHAnsi"/>
          <w:color w:val="000000"/>
          <w:lang w:eastAsia="en-AU"/>
        </w:rPr>
      </w:pPr>
    </w:p>
    <w:p w14:paraId="754E23BD" w14:textId="54724C6B" w:rsidR="004A5B40" w:rsidRPr="005F23A8" w:rsidRDefault="004A5B40" w:rsidP="004A5B40">
      <w:pPr>
        <w:spacing w:after="240"/>
      </w:pPr>
      <w:r>
        <w:t>Stuart, I</w:t>
      </w:r>
      <w:r w:rsidR="00465825">
        <w:t>. G.</w:t>
      </w:r>
      <w:r>
        <w:t>, and Jones, M</w:t>
      </w:r>
      <w:r w:rsidR="00465825">
        <w:t xml:space="preserve">.  </w:t>
      </w:r>
      <w:r>
        <w:t>2006</w:t>
      </w:r>
      <w:r w:rsidR="00465825">
        <w:t xml:space="preserve">.  </w:t>
      </w:r>
      <w:r>
        <w:t>Large, regulated forest floodplain is an ideal recruitment zone for non-native common carp (</w:t>
      </w:r>
      <w:r w:rsidRPr="000D2A10">
        <w:rPr>
          <w:i/>
        </w:rPr>
        <w:t>Cyprinus carpio</w:t>
      </w:r>
      <w:r>
        <w:t xml:space="preserve"> L.)</w:t>
      </w:r>
      <w:r w:rsidR="00465825">
        <w:t xml:space="preserve">.  </w:t>
      </w:r>
      <w:r w:rsidRPr="00BC7271">
        <w:rPr>
          <w:i/>
        </w:rPr>
        <w:t>Marine and Freshwater Research</w:t>
      </w:r>
      <w:r>
        <w:t xml:space="preserve"> </w:t>
      </w:r>
      <w:r w:rsidRPr="00BC7271">
        <w:rPr>
          <w:b/>
        </w:rPr>
        <w:t>57(3),</w:t>
      </w:r>
      <w:r>
        <w:t xml:space="preserve"> 337–347</w:t>
      </w:r>
      <w:r w:rsidR="00465825">
        <w:t xml:space="preserve">.  </w:t>
      </w:r>
    </w:p>
    <w:p w14:paraId="51BDFA94" w14:textId="523FD605" w:rsidR="004A5B40" w:rsidRDefault="004A5B40" w:rsidP="004A5B40">
      <w:pPr>
        <w:spacing w:after="240"/>
        <w:rPr>
          <w:lang w:eastAsia="en-AU"/>
        </w:rPr>
      </w:pPr>
      <w:r w:rsidRPr="005F23A8">
        <w:rPr>
          <w:lang w:eastAsia="en-AU"/>
        </w:rPr>
        <w:t>Vilizzi, L</w:t>
      </w:r>
      <w:r w:rsidR="00465825">
        <w:rPr>
          <w:lang w:eastAsia="en-AU"/>
        </w:rPr>
        <w:t xml:space="preserve">. and </w:t>
      </w:r>
      <w:r w:rsidRPr="005F23A8">
        <w:rPr>
          <w:lang w:eastAsia="en-AU"/>
        </w:rPr>
        <w:t>Walker, K.F</w:t>
      </w:r>
      <w:r w:rsidR="00465825">
        <w:rPr>
          <w:lang w:eastAsia="en-AU"/>
        </w:rPr>
        <w:t xml:space="preserve">.  </w:t>
      </w:r>
      <w:r w:rsidRPr="005F23A8">
        <w:rPr>
          <w:lang w:eastAsia="en-AU"/>
        </w:rPr>
        <w:t>1999</w:t>
      </w:r>
      <w:r w:rsidR="00465825">
        <w:rPr>
          <w:lang w:eastAsia="en-AU"/>
        </w:rPr>
        <w:t xml:space="preserve">.  </w:t>
      </w:r>
      <w:r w:rsidRPr="005F23A8">
        <w:rPr>
          <w:lang w:eastAsia="en-AU"/>
        </w:rPr>
        <w:t xml:space="preserve">Age and growth of the common carp, </w:t>
      </w:r>
      <w:r w:rsidRPr="005F23A8">
        <w:rPr>
          <w:i/>
          <w:lang w:eastAsia="en-AU"/>
        </w:rPr>
        <w:t>Cyprinus carpio</w:t>
      </w:r>
      <w:r w:rsidRPr="005F23A8">
        <w:rPr>
          <w:lang w:eastAsia="en-AU"/>
        </w:rPr>
        <w:t>, in the River Murray, Australia: validation, consistency of age interpretation, and growth models</w:t>
      </w:r>
      <w:r w:rsidR="00465825">
        <w:rPr>
          <w:lang w:eastAsia="en-AU"/>
        </w:rPr>
        <w:t xml:space="preserve">.  </w:t>
      </w:r>
      <w:r w:rsidRPr="005F23A8">
        <w:rPr>
          <w:i/>
          <w:iCs/>
          <w:lang w:eastAsia="en-AU"/>
        </w:rPr>
        <w:t>Environmental Biology of Fishes</w:t>
      </w:r>
      <w:r w:rsidRPr="005F23A8">
        <w:rPr>
          <w:lang w:eastAsia="en-AU"/>
        </w:rPr>
        <w:t xml:space="preserve">, </w:t>
      </w:r>
      <w:r w:rsidRPr="005F23A8">
        <w:rPr>
          <w:b/>
          <w:i/>
          <w:iCs/>
          <w:lang w:eastAsia="en-AU"/>
        </w:rPr>
        <w:t>54</w:t>
      </w:r>
      <w:r w:rsidRPr="005F23A8">
        <w:rPr>
          <w:b/>
          <w:lang w:eastAsia="en-AU"/>
        </w:rPr>
        <w:t>(1)</w:t>
      </w:r>
      <w:r w:rsidRPr="005F23A8">
        <w:rPr>
          <w:lang w:eastAsia="en-AU"/>
        </w:rPr>
        <w:t>, pp.77-106.</w:t>
      </w:r>
    </w:p>
    <w:p w14:paraId="4F9CEF15" w14:textId="77777777" w:rsidR="008C36FA" w:rsidRDefault="004A5B40" w:rsidP="004A5B40">
      <w:pPr>
        <w:spacing w:after="240"/>
        <w:rPr>
          <w:rStyle w:val="Hyperlink"/>
          <w:color w:val="000000" w:themeColor="text1"/>
        </w:rPr>
      </w:pPr>
      <w:r>
        <w:rPr>
          <w:lang w:eastAsia="en-AU"/>
        </w:rPr>
        <w:t>WaterNSW</w:t>
      </w:r>
      <w:r w:rsidR="000D2A10">
        <w:rPr>
          <w:lang w:eastAsia="en-AU"/>
        </w:rPr>
        <w:t xml:space="preserve">. </w:t>
      </w:r>
      <w:r>
        <w:rPr>
          <w:lang w:eastAsia="en-AU"/>
        </w:rPr>
        <w:t xml:space="preserve"> 2019</w:t>
      </w:r>
      <w:r w:rsidR="00465825">
        <w:rPr>
          <w:lang w:eastAsia="en-AU"/>
        </w:rPr>
        <w:t xml:space="preserve">.  </w:t>
      </w:r>
      <w:r w:rsidR="000D2A10" w:rsidRPr="000D2A10">
        <w:rPr>
          <w:i/>
          <w:lang w:eastAsia="en-AU"/>
        </w:rPr>
        <w:t>Real-time Water Data</w:t>
      </w:r>
      <w:r w:rsidR="000D2A10">
        <w:rPr>
          <w:lang w:eastAsia="en-AU"/>
        </w:rPr>
        <w:t xml:space="preserve">.  </w:t>
      </w:r>
      <w:r>
        <w:rPr>
          <w:lang w:eastAsia="en-AU"/>
        </w:rPr>
        <w:t xml:space="preserve">Available at: </w:t>
      </w:r>
      <w:hyperlink r:id="rId436" w:history="1">
        <w:r w:rsidRPr="00646C15">
          <w:rPr>
            <w:rStyle w:val="Hyperlink"/>
            <w:color w:val="000000" w:themeColor="text1"/>
          </w:rPr>
          <w:t>https://realtimedata.waternsw.com.au/</w:t>
        </w:r>
      </w:hyperlink>
      <w:r>
        <w:rPr>
          <w:rStyle w:val="Hyperlink"/>
          <w:color w:val="000000" w:themeColor="text1"/>
        </w:rPr>
        <w:t xml:space="preserve"> </w:t>
      </w:r>
      <w:r w:rsidRPr="000D2A10">
        <w:t>(Accessed: 2 April, 2019).</w:t>
      </w:r>
      <w:bookmarkEnd w:id="521"/>
    </w:p>
    <w:p w14:paraId="4E35A647" w14:textId="77777777" w:rsidR="000D2A10" w:rsidRDefault="000D2A10" w:rsidP="004A5B40">
      <w:pPr>
        <w:spacing w:after="240"/>
        <w:rPr>
          <w:rStyle w:val="Hyperlink"/>
          <w:color w:val="000000" w:themeColor="text1"/>
        </w:rPr>
      </w:pPr>
    </w:p>
    <w:p w14:paraId="02E2FFEC" w14:textId="7E81A220" w:rsidR="000D2A10" w:rsidRDefault="000D2A10" w:rsidP="004A5B40">
      <w:pPr>
        <w:spacing w:after="240"/>
        <w:rPr>
          <w:rStyle w:val="Hyperlink"/>
          <w:color w:val="000000" w:themeColor="text1"/>
        </w:rPr>
        <w:sectPr w:rsidR="000D2A10" w:rsidSect="00115F9C">
          <w:pgSz w:w="11906" w:h="16838" w:code="9"/>
          <w:pgMar w:top="1440" w:right="1440" w:bottom="1440" w:left="1440" w:header="811" w:footer="306" w:gutter="0"/>
          <w:pgNumType w:chapStyle="6"/>
          <w:cols w:space="720"/>
          <w:docGrid w:linePitch="360"/>
        </w:sectPr>
      </w:pPr>
    </w:p>
    <w:p w14:paraId="246F5DE0" w14:textId="2A0BB650" w:rsidR="008C36FA" w:rsidRPr="00891015" w:rsidRDefault="008C36FA" w:rsidP="000C2E81">
      <w:pPr>
        <w:pStyle w:val="Heading6"/>
        <w:rPr>
          <w:lang w:eastAsia="en-AU"/>
        </w:rPr>
      </w:pPr>
      <w:bookmarkStart w:id="522" w:name="_Hlk13761238"/>
      <w:bookmarkStart w:id="523" w:name="_Ref490832351"/>
      <w:bookmarkEnd w:id="522"/>
      <w:r w:rsidRPr="00891015">
        <w:rPr>
          <w:lang w:eastAsia="en-AU"/>
        </w:rPr>
        <w:t>Frogs</w:t>
      </w:r>
      <w:bookmarkEnd w:id="523"/>
    </w:p>
    <w:p w14:paraId="5F712873" w14:textId="77777777" w:rsidR="008C36FA" w:rsidRDefault="008C36FA" w:rsidP="008C36FA">
      <w:pPr>
        <w:pStyle w:val="Heading7"/>
      </w:pPr>
      <w:r w:rsidRPr="0028690C">
        <w:t>Introduction</w:t>
      </w:r>
    </w:p>
    <w:p w14:paraId="1329A7F6" w14:textId="3A411559" w:rsidR="008C36FA" w:rsidRDefault="008C36FA" w:rsidP="00BE6D67">
      <w:r>
        <w:t>Frogs are a widespread and important component of floodplain and river ecology and are sensitive to changes in hydrological regimes such as flood frequency, inundation period and seasonality of flows</w:t>
      </w:r>
      <w:r w:rsidR="00465825">
        <w:t xml:space="preserve">.  </w:t>
      </w:r>
      <w:r>
        <w:t>River regulation has a profound impact on hydrological regimes both in the river channel and associated floodplains (Wassens and Maher 2011)</w:t>
      </w:r>
      <w:r w:rsidR="00465825">
        <w:t xml:space="preserve">.  </w:t>
      </w:r>
      <w:r>
        <w:t xml:space="preserve">Various components of the hydrological regime influence key habitat and population processes that affect frog communities, directly through influence on breeding and tadpole development times, and indirectly by structuring temporary and permanent habitat (Wassens and Maher 2011; Wassens </w:t>
      </w:r>
      <w:r w:rsidRPr="004C6F32">
        <w:rPr>
          <w:i/>
          <w:iCs/>
        </w:rPr>
        <w:t>et</w:t>
      </w:r>
      <w:r w:rsidR="00465825">
        <w:rPr>
          <w:i/>
          <w:iCs/>
        </w:rPr>
        <w:t xml:space="preserve"> al. </w:t>
      </w:r>
      <w:r>
        <w:t xml:space="preserve">2008; MacNally </w:t>
      </w:r>
      <w:r w:rsidRPr="004C6F32">
        <w:rPr>
          <w:i/>
          <w:iCs/>
        </w:rPr>
        <w:t>et</w:t>
      </w:r>
      <w:r w:rsidR="00465825">
        <w:rPr>
          <w:i/>
          <w:iCs/>
        </w:rPr>
        <w:t xml:space="preserve"> al. </w:t>
      </w:r>
      <w:r>
        <w:t xml:space="preserve">2009; Healey </w:t>
      </w:r>
      <w:r w:rsidRPr="004C6F32">
        <w:rPr>
          <w:i/>
          <w:iCs/>
        </w:rPr>
        <w:t>et</w:t>
      </w:r>
      <w:r w:rsidR="00465825">
        <w:rPr>
          <w:i/>
          <w:iCs/>
        </w:rPr>
        <w:t xml:space="preserve"> al. </w:t>
      </w:r>
      <w:r>
        <w:t>1997)</w:t>
      </w:r>
      <w:r w:rsidR="00465825">
        <w:t xml:space="preserve">.  </w:t>
      </w:r>
      <w:r>
        <w:t xml:space="preserve">Ongoing frog monitoring conducted as part of the Commonwealth LTIM </w:t>
      </w:r>
      <w:r w:rsidR="002A6444">
        <w:t>P</w:t>
      </w:r>
      <w:r>
        <w:t>ro</w:t>
      </w:r>
      <w:r w:rsidR="002A6444">
        <w:t>ject</w:t>
      </w:r>
      <w:r>
        <w:t xml:space="preserve"> is helping to build knowledge on how frog communities respond to inundation in the Junction of the Warrego and Darling Rivers Selected Area (Warrego-Darling Selected Area)</w:t>
      </w:r>
      <w:r w:rsidR="00465825">
        <w:t xml:space="preserve">.  </w:t>
      </w:r>
      <w:r>
        <w:t xml:space="preserve">Frog monitoring conducted during the 2018-19 water year represents the final seasonal monitoring for the </w:t>
      </w:r>
      <w:r w:rsidRPr="00864D99">
        <w:t xml:space="preserve">LTIM </w:t>
      </w:r>
      <w:r w:rsidR="002A6444">
        <w:t>P</w:t>
      </w:r>
      <w:r w:rsidRPr="00864D99">
        <w:t>roject</w:t>
      </w:r>
      <w:r w:rsidR="00465825">
        <w:t xml:space="preserve">.  </w:t>
      </w:r>
      <w:r>
        <w:t>As such, this report highlights the results of the entire 5-year project.</w:t>
      </w:r>
    </w:p>
    <w:p w14:paraId="401D3639" w14:textId="49FCDA83" w:rsidR="008C36FA" w:rsidRDefault="008C36FA" w:rsidP="00BE6D67">
      <w:r>
        <w:t>The following specific questions were addressed through the monitoring of frog diversity in the Warrego</w:t>
      </w:r>
      <w:r w:rsidR="00D82E0C">
        <w:t>-</w:t>
      </w:r>
      <w:r>
        <w:t>Darling Selected Area:</w:t>
      </w:r>
    </w:p>
    <w:p w14:paraId="3BB608D7" w14:textId="6DDCD717" w:rsidR="008C36FA" w:rsidRPr="00D04682" w:rsidRDefault="008C36FA" w:rsidP="00BE6D67">
      <w:pPr>
        <w:numPr>
          <w:ilvl w:val="0"/>
          <w:numId w:val="8"/>
        </w:numPr>
        <w:spacing w:after="0" w:line="276" w:lineRule="auto"/>
        <w:ind w:left="851" w:hanging="426"/>
        <w:jc w:val="left"/>
      </w:pPr>
      <w:r w:rsidRPr="00D04682">
        <w:t xml:space="preserve">What did Commonwealth </w:t>
      </w:r>
      <w:r w:rsidR="00CB1174">
        <w:t>environmental water</w:t>
      </w:r>
      <w:r w:rsidRPr="00D04682">
        <w:t xml:space="preserve"> contribute to frog populations?</w:t>
      </w:r>
    </w:p>
    <w:p w14:paraId="517DFBAB" w14:textId="4C346C70" w:rsidR="008C36FA" w:rsidRPr="00D04682" w:rsidRDefault="008C36FA" w:rsidP="00BE6D67">
      <w:pPr>
        <w:numPr>
          <w:ilvl w:val="0"/>
          <w:numId w:val="8"/>
        </w:numPr>
        <w:spacing w:after="0" w:line="276" w:lineRule="auto"/>
        <w:ind w:left="851" w:hanging="426"/>
        <w:jc w:val="left"/>
      </w:pPr>
      <w:r w:rsidRPr="00D04682">
        <w:t xml:space="preserve">What did Commonwealth </w:t>
      </w:r>
      <w:r w:rsidR="00CB1174">
        <w:t>environmental water</w:t>
      </w:r>
      <w:r w:rsidR="002A6444" w:rsidRPr="00D04682">
        <w:t xml:space="preserve"> </w:t>
      </w:r>
      <w:r w:rsidRPr="00D04682">
        <w:t>contribute to frog species diversity?</w:t>
      </w:r>
    </w:p>
    <w:p w14:paraId="692CA79C" w14:textId="1230F1DC" w:rsidR="008C36FA" w:rsidRPr="00D04682" w:rsidRDefault="008C36FA" w:rsidP="00BE6D67">
      <w:pPr>
        <w:numPr>
          <w:ilvl w:val="0"/>
          <w:numId w:val="8"/>
        </w:numPr>
        <w:spacing w:after="0" w:line="276" w:lineRule="auto"/>
        <w:ind w:left="851" w:hanging="426"/>
        <w:jc w:val="left"/>
      </w:pPr>
      <w:r w:rsidRPr="00D04682">
        <w:t xml:space="preserve">What did Commonwealth </w:t>
      </w:r>
      <w:r w:rsidR="00CB1174">
        <w:t>environmental water</w:t>
      </w:r>
      <w:r w:rsidR="002A6444" w:rsidRPr="00D04682">
        <w:t xml:space="preserve"> </w:t>
      </w:r>
      <w:r w:rsidRPr="00D04682">
        <w:t>contribute to frog survival?</w:t>
      </w:r>
    </w:p>
    <w:p w14:paraId="7126F95D" w14:textId="7ABB5158" w:rsidR="008C36FA" w:rsidRPr="006A3320" w:rsidRDefault="008C36FA" w:rsidP="008C36FA">
      <w:pPr>
        <w:pStyle w:val="Heading8"/>
      </w:pPr>
      <w:r w:rsidRPr="006A3320">
        <w:t xml:space="preserve">Environmental watering during the LTIM </w:t>
      </w:r>
      <w:r w:rsidR="007E07AA">
        <w:t>P</w:t>
      </w:r>
      <w:r w:rsidRPr="006A3320">
        <w:t>roject</w:t>
      </w:r>
      <w:r>
        <w:t xml:space="preserve"> (frog survey periods)</w:t>
      </w:r>
    </w:p>
    <w:p w14:paraId="7F3961FD" w14:textId="0D36F2C4" w:rsidR="008C36FA" w:rsidRDefault="008C36FA" w:rsidP="00BE6D67">
      <w:r w:rsidRPr="00966D33">
        <w:t xml:space="preserve">Unlike other Selected Areas, </w:t>
      </w:r>
      <w:r w:rsidR="00133275">
        <w:t xml:space="preserve">most </w:t>
      </w:r>
      <w:r w:rsidR="00CB1174">
        <w:t>environmental water</w:t>
      </w:r>
      <w:r w:rsidR="002A6444" w:rsidRPr="00D04682">
        <w:t xml:space="preserve"> </w:t>
      </w:r>
      <w:r w:rsidRPr="00966D33">
        <w:t>is not specifically delivered to the Warrego</w:t>
      </w:r>
      <w:r>
        <w:t>-</w:t>
      </w:r>
      <w:r w:rsidRPr="00966D33">
        <w:t xml:space="preserve">Darling </w:t>
      </w:r>
      <w:r w:rsidR="00D82E0C">
        <w:t>Selected Area</w:t>
      </w:r>
      <w:r w:rsidRPr="00966D33">
        <w:t>, rather, Commonwealth water is held as unregulated entitlements and its influence is thus reliant on flows out of upstream catchments</w:t>
      </w:r>
      <w:r w:rsidR="00465825">
        <w:t xml:space="preserve">.  </w:t>
      </w:r>
      <w:r>
        <w:t xml:space="preserve">Flows down the Warrego River in the </w:t>
      </w:r>
      <w:r w:rsidR="00D82E0C">
        <w:t>Warrego-Darling Selected Area</w:t>
      </w:r>
      <w:r>
        <w:t xml:space="preserve"> have been sporadic over the LTIM Project (</w:t>
      </w:r>
      <w:r>
        <w:fldChar w:fldCharType="begin"/>
      </w:r>
      <w:r>
        <w:instrText xml:space="preserve"> REF _Ref12184414 \h </w:instrText>
      </w:r>
      <w:r w:rsidR="00BE6D67">
        <w:instrText xml:space="preserve"> \* MERGEFORMAT </w:instrText>
      </w:r>
      <w:r>
        <w:fldChar w:fldCharType="separate"/>
      </w:r>
      <w:r w:rsidR="00754AB7">
        <w:t xml:space="preserve">Figure </w:t>
      </w:r>
      <w:r w:rsidR="00754AB7">
        <w:rPr>
          <w:noProof/>
        </w:rPr>
        <w:t>I</w:t>
      </w:r>
      <w:r w:rsidR="00754AB7">
        <w:rPr>
          <w:noProof/>
        </w:rPr>
        <w:noBreakHyphen/>
        <w:t>1</w:t>
      </w:r>
      <w:r>
        <w:fldChar w:fldCharType="end"/>
      </w:r>
      <w:r>
        <w:t>)</w:t>
      </w:r>
      <w:r w:rsidR="00465825">
        <w:t xml:space="preserve">.  </w:t>
      </w:r>
      <w:r>
        <w:t>In response to inflows, the regulating gates at Boera Dam were opened several times in 2015-16 and flows refilled waterholes and connected to the Darling River</w:t>
      </w:r>
      <w:r w:rsidR="00465825">
        <w:t xml:space="preserve">.  </w:t>
      </w:r>
      <w:r>
        <w:t xml:space="preserve">The small flow event in January </w:t>
      </w:r>
      <w:r w:rsidR="000D2A10">
        <w:t xml:space="preserve">to </w:t>
      </w:r>
      <w:r>
        <w:t xml:space="preserve">March 2016 contained 4% </w:t>
      </w:r>
      <w:r w:rsidR="00CB1174">
        <w:t>environmental water</w:t>
      </w:r>
      <w:r w:rsidR="002A6444" w:rsidRPr="00D04682">
        <w:t xml:space="preserve"> </w:t>
      </w:r>
      <w:r>
        <w:t xml:space="preserve">from upstream, but no </w:t>
      </w:r>
      <w:r w:rsidR="00CB1174">
        <w:t>environmental water</w:t>
      </w:r>
      <w:r w:rsidR="002A6444" w:rsidRPr="00D04682">
        <w:t xml:space="preserve"> </w:t>
      </w:r>
      <w:r>
        <w:t>was accounted for in the Warrego River or Western Floodplain during 2015-16</w:t>
      </w:r>
      <w:r w:rsidR="00465825">
        <w:t xml:space="preserve">.  </w:t>
      </w:r>
      <w:r>
        <w:t>In contrast, during 2016-17, larger Warrego River inflows resulted in 9,770</w:t>
      </w:r>
      <w:r w:rsidR="00297A0C">
        <w:t> ML</w:t>
      </w:r>
      <w:r>
        <w:t xml:space="preserve"> of </w:t>
      </w:r>
      <w:r w:rsidR="00CB1174">
        <w:t>environmental water</w:t>
      </w:r>
      <w:r w:rsidR="002A6444" w:rsidRPr="00D04682">
        <w:t xml:space="preserve"> </w:t>
      </w:r>
      <w:r>
        <w:t>flowing onto the Western Floodplain, and 7,770</w:t>
      </w:r>
      <w:r w:rsidR="00297A0C">
        <w:t> ML</w:t>
      </w:r>
      <w:r>
        <w:t xml:space="preserve"> of </w:t>
      </w:r>
      <w:r w:rsidR="00CB1174">
        <w:t>environmental water</w:t>
      </w:r>
      <w:r w:rsidR="002A6444" w:rsidRPr="00D04682">
        <w:t xml:space="preserve"> </w:t>
      </w:r>
      <w:r>
        <w:t xml:space="preserve">flowing down the Warrego River through the </w:t>
      </w:r>
      <w:r w:rsidR="00D82E0C">
        <w:t>Warrego-Darling Selected Area</w:t>
      </w:r>
      <w:r>
        <w:t xml:space="preserve">, during June 2016 </w:t>
      </w:r>
      <w:r w:rsidR="000D2A10">
        <w:t>to</w:t>
      </w:r>
      <w:r>
        <w:t xml:space="preserve"> February 2017</w:t>
      </w:r>
      <w:r w:rsidR="00465825">
        <w:t xml:space="preserve">.  </w:t>
      </w:r>
    </w:p>
    <w:p w14:paraId="577114D4" w14:textId="4FC0F55F" w:rsidR="008C36FA" w:rsidRDefault="008C36FA" w:rsidP="00BE6D67">
      <w:r>
        <w:t>F</w:t>
      </w:r>
      <w:r w:rsidRPr="00C838E6">
        <w:t>lows in the Warrego River during the 2017-18 water year were very low, with water enteri</w:t>
      </w:r>
      <w:r>
        <w:t xml:space="preserve">ng the </w:t>
      </w:r>
      <w:r w:rsidR="00D82E0C">
        <w:t>Warrego-Darling Selected Area</w:t>
      </w:r>
      <w:r>
        <w:t xml:space="preserve"> during four</w:t>
      </w:r>
      <w:r w:rsidRPr="00C838E6">
        <w:t xml:space="preserve"> small flow events in October 2017, December 2017, March</w:t>
      </w:r>
      <w:r>
        <w:t xml:space="preserve"> </w:t>
      </w:r>
      <w:r w:rsidR="000D2A10">
        <w:t>to</w:t>
      </w:r>
      <w:r>
        <w:t xml:space="preserve"> </w:t>
      </w:r>
      <w:r w:rsidRPr="00C838E6">
        <w:t>April 2018 and</w:t>
      </w:r>
      <w:r w:rsidR="000D2A10">
        <w:t xml:space="preserve"> in</w:t>
      </w:r>
      <w:r w:rsidRPr="00C838E6">
        <w:t xml:space="preserve"> June 2018</w:t>
      </w:r>
      <w:r w:rsidR="00465825">
        <w:t xml:space="preserve">.  </w:t>
      </w:r>
      <w:r w:rsidRPr="00C838E6">
        <w:t xml:space="preserve">Commonwealth </w:t>
      </w:r>
      <w:r w:rsidR="00CB1174">
        <w:t>environmental water</w:t>
      </w:r>
      <w:r w:rsidR="002A6444" w:rsidRPr="00D04682">
        <w:t xml:space="preserve"> </w:t>
      </w:r>
      <w:r>
        <w:t xml:space="preserve">made up 17.3% of the flow event during March </w:t>
      </w:r>
      <w:r w:rsidR="000D2A10">
        <w:t>to</w:t>
      </w:r>
      <w:r>
        <w:t xml:space="preserve"> April 2018</w:t>
      </w:r>
      <w:r w:rsidR="00465825">
        <w:t xml:space="preserve">.  </w:t>
      </w:r>
      <w:r w:rsidRPr="00C838E6">
        <w:t xml:space="preserve">Water levels in Boera Dam remained below the Western Floodplain connection level for most of the year with only one brief period of connection to the floodplain observed in December 2017 </w:t>
      </w:r>
      <w:r w:rsidRPr="00DB1ACA">
        <w:rPr>
          <w:szCs w:val="20"/>
        </w:rPr>
        <w:t>(</w:t>
      </w:r>
      <w:r>
        <w:rPr>
          <w:szCs w:val="20"/>
        </w:rPr>
        <w:fldChar w:fldCharType="begin"/>
      </w:r>
      <w:r>
        <w:rPr>
          <w:szCs w:val="20"/>
        </w:rPr>
        <w:instrText xml:space="preserve"> REF _Ref12184414 \h </w:instrText>
      </w:r>
      <w:r w:rsidR="00BE6D67">
        <w:rPr>
          <w:szCs w:val="20"/>
        </w:rPr>
        <w:instrText xml:space="preserve"> \* MERGEFORMAT </w:instrText>
      </w:r>
      <w:r>
        <w:rPr>
          <w:szCs w:val="20"/>
        </w:rPr>
      </w:r>
      <w:r>
        <w:rPr>
          <w:szCs w:val="20"/>
        </w:rPr>
        <w:fldChar w:fldCharType="separate"/>
      </w:r>
      <w:r w:rsidR="00754AB7">
        <w:t xml:space="preserve">Figure </w:t>
      </w:r>
      <w:r w:rsidR="00754AB7">
        <w:rPr>
          <w:noProof/>
        </w:rPr>
        <w:t>I</w:t>
      </w:r>
      <w:r w:rsidR="00754AB7">
        <w:rPr>
          <w:noProof/>
        </w:rPr>
        <w:noBreakHyphen/>
        <w:t>1</w:t>
      </w:r>
      <w:r>
        <w:rPr>
          <w:szCs w:val="20"/>
        </w:rPr>
        <w:fldChar w:fldCharType="end"/>
      </w:r>
      <w:r w:rsidRPr="00DB1ACA">
        <w:rPr>
          <w:szCs w:val="20"/>
        </w:rPr>
        <w:t>)</w:t>
      </w:r>
      <w:r w:rsidR="00465825">
        <w:rPr>
          <w:szCs w:val="20"/>
        </w:rPr>
        <w:t xml:space="preserve">.  </w:t>
      </w:r>
      <w:r w:rsidRPr="00DB1ACA">
        <w:rPr>
          <w:szCs w:val="20"/>
        </w:rPr>
        <w:t>During the flow event in March</w:t>
      </w:r>
      <w:r>
        <w:rPr>
          <w:szCs w:val="20"/>
        </w:rPr>
        <w:t xml:space="preserve"> </w:t>
      </w:r>
      <w:r w:rsidR="000D2A10">
        <w:rPr>
          <w:szCs w:val="20"/>
        </w:rPr>
        <w:t>to</w:t>
      </w:r>
      <w:r>
        <w:rPr>
          <w:szCs w:val="20"/>
        </w:rPr>
        <w:t xml:space="preserve"> </w:t>
      </w:r>
      <w:r w:rsidRPr="00DB1ACA">
        <w:rPr>
          <w:szCs w:val="20"/>
        </w:rPr>
        <w:t xml:space="preserve">April 2018, </w:t>
      </w:r>
      <w:r>
        <w:rPr>
          <w:szCs w:val="20"/>
        </w:rPr>
        <w:t>t</w:t>
      </w:r>
      <w:r w:rsidRPr="00C838E6">
        <w:t>he Boera Dam regulating gates were partially opened for a total of 16 days, though flows were restricted to 300</w:t>
      </w:r>
      <w:r w:rsidR="00297A0C">
        <w:t> ML</w:t>
      </w:r>
      <w:r w:rsidRPr="00C838E6">
        <w:t>/d or less in response to Boera Dam inflows</w:t>
      </w:r>
      <w:r w:rsidR="00465825">
        <w:t xml:space="preserve">.  </w:t>
      </w:r>
      <w:r w:rsidRPr="00C838E6">
        <w:t>This event reconnected the waterholes in the lower Warrego system and provided connection through to the Darling River.</w:t>
      </w:r>
    </w:p>
    <w:p w14:paraId="7D9BB13C" w14:textId="77777777" w:rsidR="000D2A10" w:rsidRDefault="000D2A10" w:rsidP="00BE6D67"/>
    <w:p w14:paraId="2838F4D7" w14:textId="05B34A63" w:rsidR="008C36FA" w:rsidRDefault="00874BF3" w:rsidP="008C36FA">
      <w:pPr>
        <w:keepNext/>
        <w:spacing w:line="240" w:lineRule="auto"/>
      </w:pPr>
      <w:r>
        <w:rPr>
          <w:noProof/>
          <w:lang w:eastAsia="en-AU"/>
        </w:rPr>
        <w:drawing>
          <wp:inline distT="0" distB="0" distL="0" distR="0" wp14:anchorId="503396A1" wp14:editId="216D7414">
            <wp:extent cx="5731510" cy="3264535"/>
            <wp:effectExtent l="0" t="0" r="0" b="0"/>
            <wp:docPr id="230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cstate="email">
                      <a:extLst>
                        <a:ext uri="{28A0092B-C50C-407E-A947-70E740481C1C}">
                          <a14:useLocalDpi xmlns:a14="http://schemas.microsoft.com/office/drawing/2010/main"/>
                        </a:ext>
                      </a:extLst>
                    </a:blip>
                    <a:stretch>
                      <a:fillRect/>
                    </a:stretch>
                  </pic:blipFill>
                  <pic:spPr>
                    <a:xfrm>
                      <a:off x="0" y="0"/>
                      <a:ext cx="5731510" cy="3264535"/>
                    </a:xfrm>
                    <a:prstGeom prst="rect">
                      <a:avLst/>
                    </a:prstGeom>
                  </pic:spPr>
                </pic:pic>
              </a:graphicData>
            </a:graphic>
          </wp:inline>
        </w:drawing>
      </w:r>
    </w:p>
    <w:p w14:paraId="06A44033" w14:textId="0F5C3FD9" w:rsidR="000D2A10" w:rsidRPr="000D2A10" w:rsidRDefault="008C36FA" w:rsidP="00874BF3">
      <w:pPr>
        <w:pStyle w:val="Caption"/>
      </w:pPr>
      <w:bookmarkStart w:id="524" w:name="_Toc1746370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L</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r w:rsidR="006008EF">
        <w:t xml:space="preserve">: </w:t>
      </w:r>
      <w:r w:rsidRPr="00D11BDE">
        <w:t xml:space="preserve">Gauge heights in Boera and Dick’s dams and periods of connection down the lower </w:t>
      </w:r>
      <w:r w:rsidR="00A50B31">
        <w:t>Warrego Channel</w:t>
      </w:r>
      <w:r w:rsidRPr="00D11BDE">
        <w:t xml:space="preserve"> in 2015-2018</w:t>
      </w:r>
      <w:r w:rsidR="00465825">
        <w:t xml:space="preserve">.  </w:t>
      </w:r>
      <w:r w:rsidRPr="00D11BDE">
        <w:t>Sampling dates, overflow to Western floodplain and dates of Boera gates being opened are shown</w:t>
      </w:r>
      <w:r w:rsidR="0093450A">
        <w:t>.</w:t>
      </w:r>
      <w:bookmarkEnd w:id="524"/>
    </w:p>
    <w:p w14:paraId="54629F95" w14:textId="77777777" w:rsidR="008C36FA" w:rsidRDefault="008C36FA" w:rsidP="006403AF">
      <w:pPr>
        <w:pStyle w:val="Heading7"/>
      </w:pPr>
      <w:r>
        <w:t>Methods</w:t>
      </w:r>
    </w:p>
    <w:p w14:paraId="6690F28A" w14:textId="6EBE5415" w:rsidR="008C36FA" w:rsidRDefault="008C36FA" w:rsidP="00BE6D67">
      <w:r w:rsidRPr="008B2A0B">
        <w:t xml:space="preserve">Frog monitoring </w:t>
      </w:r>
      <w:r>
        <w:t>occurred</w:t>
      </w:r>
      <w:r w:rsidRPr="008B2A0B">
        <w:t xml:space="preserve"> on </w:t>
      </w:r>
      <w:r>
        <w:t>ten</w:t>
      </w:r>
      <w:r w:rsidRPr="008B2A0B">
        <w:t xml:space="preserve"> occasions at three sites in the Warrego River and one </w:t>
      </w:r>
      <w:r>
        <w:t>site on the</w:t>
      </w:r>
      <w:r w:rsidRPr="008B2A0B">
        <w:t xml:space="preserve"> Western Floodplain</w:t>
      </w:r>
      <w:r>
        <w:t xml:space="preserve"> </w:t>
      </w:r>
      <w:r w:rsidRPr="008B2A0B">
        <w:t>(</w:t>
      </w:r>
      <w:r>
        <w:fldChar w:fldCharType="begin"/>
      </w:r>
      <w:r>
        <w:instrText xml:space="preserve"> REF _Ref486576052 \h </w:instrText>
      </w:r>
      <w:r w:rsidR="00BE6D67">
        <w:instrText xml:space="preserve"> \* MERGEFORMAT </w:instrText>
      </w:r>
      <w:r>
        <w:fldChar w:fldCharType="separate"/>
      </w:r>
      <w:r w:rsidR="00754AB7">
        <w:t xml:space="preserve">Table </w:t>
      </w:r>
      <w:r w:rsidR="00754AB7">
        <w:rPr>
          <w:noProof/>
        </w:rPr>
        <w:t>L</w:t>
      </w:r>
      <w:r w:rsidR="00754AB7">
        <w:rPr>
          <w:noProof/>
        </w:rPr>
        <w:noBreakHyphen/>
        <w:t>1</w:t>
      </w:r>
      <w:r>
        <w:fldChar w:fldCharType="end"/>
      </w:r>
      <w:r>
        <w:t xml:space="preserve"> &amp; </w:t>
      </w:r>
      <w:r>
        <w:fldChar w:fldCharType="begin"/>
      </w:r>
      <w:r>
        <w:instrText xml:space="preserve"> REF _Ref14117736 \h </w:instrText>
      </w:r>
      <w:r w:rsidR="00BE6D67">
        <w:instrText xml:space="preserve"> \* MERGEFORMAT </w:instrText>
      </w:r>
      <w:r>
        <w:fldChar w:fldCharType="separate"/>
      </w:r>
      <w:r w:rsidR="00754AB7">
        <w:t xml:space="preserve">Table </w:t>
      </w:r>
      <w:r w:rsidR="00754AB7">
        <w:rPr>
          <w:noProof/>
        </w:rPr>
        <w:t>L</w:t>
      </w:r>
      <w:r w:rsidR="00754AB7">
        <w:rPr>
          <w:noProof/>
        </w:rPr>
        <w:noBreakHyphen/>
        <w:t>2</w:t>
      </w:r>
      <w:r>
        <w:fldChar w:fldCharType="end"/>
      </w:r>
      <w:r>
        <w:t xml:space="preserve">, </w:t>
      </w:r>
      <w:r>
        <w:fldChar w:fldCharType="begin"/>
      </w:r>
      <w:r>
        <w:instrText xml:space="preserve"> REF _Ref486577218 \h </w:instrText>
      </w:r>
      <w:r w:rsidR="00BE6D67">
        <w:instrText xml:space="preserve"> \* MERGEFORMAT </w:instrText>
      </w:r>
      <w:r>
        <w:fldChar w:fldCharType="separate"/>
      </w:r>
      <w:r w:rsidR="00754AB7">
        <w:t xml:space="preserve">Figure </w:t>
      </w:r>
      <w:r w:rsidR="00754AB7">
        <w:rPr>
          <w:noProof/>
        </w:rPr>
        <w:t>L</w:t>
      </w:r>
      <w:r w:rsidR="00754AB7">
        <w:rPr>
          <w:noProof/>
        </w:rPr>
        <w:noBreakHyphen/>
        <w:t>2</w:t>
      </w:r>
      <w:r>
        <w:fldChar w:fldCharType="end"/>
      </w:r>
      <w:r w:rsidRPr="008B2A0B">
        <w:t>)</w:t>
      </w:r>
      <w:r w:rsidR="00465825">
        <w:t xml:space="preserve">.  </w:t>
      </w:r>
      <w:r>
        <w:t xml:space="preserve">Given the variable nature of flows </w:t>
      </w:r>
      <w:r w:rsidR="00F0584E">
        <w:t>in</w:t>
      </w:r>
      <w:r>
        <w:t xml:space="preserve"> the Warrego River, s</w:t>
      </w:r>
      <w:r w:rsidRPr="008B2A0B">
        <w:t xml:space="preserve">urveys were </w:t>
      </w:r>
      <w:r>
        <w:t>undertaken on an event basis, timed to coincide with flow events down the system</w:t>
      </w:r>
      <w:r w:rsidR="00465825">
        <w:t xml:space="preserve">.  </w:t>
      </w:r>
      <w:r w:rsidRPr="008D2A74">
        <w:t>Adult frogs were surveyed after dark by a two-person visual and audio survey (Commonwealth of Australia 2014)</w:t>
      </w:r>
      <w:r w:rsidR="00465825">
        <w:t xml:space="preserve">.  </w:t>
      </w:r>
      <w:r w:rsidRPr="008D2A74">
        <w:t xml:space="preserve">Survey times varied by site and date, therefore abundance </w:t>
      </w:r>
      <w:r>
        <w:t>is</w:t>
      </w:r>
      <w:r w:rsidRPr="008D2A74">
        <w:t xml:space="preserve"> presented as catch per unit effort (CPUE) defined by </w:t>
      </w:r>
      <w:r>
        <w:t>the number of individuals per hour of survey</w:t>
      </w:r>
      <w:r w:rsidR="00465825">
        <w:t xml:space="preserve">.  </w:t>
      </w:r>
      <w:r w:rsidRPr="008D2A74">
        <w:t>A spotlight was used to search for frogs along the wetland edge and surrounding terrestrial habitat</w:t>
      </w:r>
      <w:r w:rsidR="00465825">
        <w:t xml:space="preserve">.  </w:t>
      </w:r>
      <w:r w:rsidRPr="008D2A74">
        <w:t>Audio surveys involved listening to distinct calls of resident frog species</w:t>
      </w:r>
      <w:r w:rsidR="00465825">
        <w:t xml:space="preserve">.  </w:t>
      </w:r>
      <w:r w:rsidRPr="008D2A74">
        <w:t xml:space="preserve">All </w:t>
      </w:r>
      <w:r>
        <w:t>frog</w:t>
      </w:r>
      <w:r w:rsidRPr="008D2A74">
        <w:t xml:space="preserve">s observed were identified to species and </w:t>
      </w:r>
      <w:r>
        <w:t>counted</w:t>
      </w:r>
      <w:r w:rsidR="00465825">
        <w:t xml:space="preserve">.  </w:t>
      </w:r>
    </w:p>
    <w:p w14:paraId="61B5890C" w14:textId="7F2F38FF" w:rsidR="002A6444" w:rsidRDefault="008C36FA" w:rsidP="00BE6D67">
      <w:pPr>
        <w:rPr>
          <w:szCs w:val="20"/>
        </w:rPr>
      </w:pPr>
      <w:r>
        <w:t>Species richness, abundance (individuals/hr) and diversity measures</w:t>
      </w:r>
      <w:r w:rsidRPr="00C07EE6">
        <w:t xml:space="preserve"> </w:t>
      </w:r>
      <w:r>
        <w:t xml:space="preserve">based on observational data </w:t>
      </w:r>
      <w:r w:rsidRPr="00C07EE6">
        <w:t>w</w:t>
      </w:r>
      <w:r>
        <w:t>ere</w:t>
      </w:r>
      <w:r w:rsidRPr="00C07EE6">
        <w:t xml:space="preserve"> analysed using </w:t>
      </w:r>
      <w:r>
        <w:t>Poisson regression analysis</w:t>
      </w:r>
      <w:r w:rsidRPr="00C07EE6">
        <w:t xml:space="preserve"> </w:t>
      </w:r>
      <w:r>
        <w:t xml:space="preserve">to </w:t>
      </w:r>
      <w:r w:rsidRPr="00C07EE6">
        <w:t xml:space="preserve">investigate the influence of </w:t>
      </w:r>
      <w:r>
        <w:t>site (</w:t>
      </w:r>
      <w:r w:rsidR="00984A04">
        <w:t xml:space="preserve">Channel sites; </w:t>
      </w:r>
      <w:r>
        <w:t>Booka</w:t>
      </w:r>
      <w:r w:rsidR="00984A04">
        <w:t xml:space="preserve"> Dam</w:t>
      </w:r>
      <w:r>
        <w:t>, Boera</w:t>
      </w:r>
      <w:r w:rsidR="00984A04">
        <w:t xml:space="preserve"> Dam</w:t>
      </w:r>
      <w:r>
        <w:t>, Ross</w:t>
      </w:r>
      <w:r w:rsidR="00984A04">
        <w:t xml:space="preserve"> Billabong</w:t>
      </w:r>
      <w:r>
        <w:t xml:space="preserve">, </w:t>
      </w:r>
      <w:r w:rsidR="00984A04">
        <w:t xml:space="preserve">Floodplain site; Western </w:t>
      </w:r>
      <w:r>
        <w:t xml:space="preserve">Floodplain), </w:t>
      </w:r>
      <w:r w:rsidRPr="00C07EE6">
        <w:t xml:space="preserve">sampling </w:t>
      </w:r>
      <w:r>
        <w:t xml:space="preserve">period (10 periods; </w:t>
      </w:r>
      <w:r>
        <w:fldChar w:fldCharType="begin"/>
      </w:r>
      <w:r>
        <w:instrText xml:space="preserve"> REF _Ref14117736 \h </w:instrText>
      </w:r>
      <w:r w:rsidR="00BE6D67">
        <w:instrText xml:space="preserve"> \* MERGEFORMAT </w:instrText>
      </w:r>
      <w:r>
        <w:fldChar w:fldCharType="separate"/>
      </w:r>
      <w:r w:rsidR="00754AB7">
        <w:t xml:space="preserve">Table </w:t>
      </w:r>
      <w:r w:rsidR="00754AB7">
        <w:rPr>
          <w:noProof/>
        </w:rPr>
        <w:t>L</w:t>
      </w:r>
      <w:r w:rsidR="00754AB7">
        <w:rPr>
          <w:noProof/>
        </w:rPr>
        <w:noBreakHyphen/>
        <w:t>2</w:t>
      </w:r>
      <w:r>
        <w:fldChar w:fldCharType="end"/>
      </w:r>
      <w:r>
        <w:t>), and time since water connection factors</w:t>
      </w:r>
      <w:r w:rsidR="00465825">
        <w:t xml:space="preserve">.  </w:t>
      </w:r>
      <w:r>
        <w:rPr>
          <w:szCs w:val="20"/>
        </w:rPr>
        <w:t xml:space="preserve">The time since water connection factor was calculated differently for the </w:t>
      </w:r>
      <w:r w:rsidR="00984A04">
        <w:rPr>
          <w:szCs w:val="20"/>
        </w:rPr>
        <w:t>channel</w:t>
      </w:r>
      <w:r>
        <w:rPr>
          <w:szCs w:val="20"/>
        </w:rPr>
        <w:t xml:space="preserve"> and floodplain sites</w:t>
      </w:r>
      <w:r w:rsidR="00465825">
        <w:rPr>
          <w:szCs w:val="20"/>
        </w:rPr>
        <w:t xml:space="preserve">.  </w:t>
      </w:r>
      <w:r>
        <w:rPr>
          <w:szCs w:val="20"/>
        </w:rPr>
        <w:t xml:space="preserve">For </w:t>
      </w:r>
      <w:r w:rsidR="00984A04">
        <w:rPr>
          <w:szCs w:val="20"/>
        </w:rPr>
        <w:t>channel</w:t>
      </w:r>
      <w:r>
        <w:rPr>
          <w:szCs w:val="20"/>
        </w:rPr>
        <w:t xml:space="preserve"> sites</w:t>
      </w:r>
      <w:r w:rsidR="00984A04">
        <w:rPr>
          <w:szCs w:val="20"/>
        </w:rPr>
        <w:t xml:space="preserve"> (Boera Dam, Booka Dam, Ross Billabong)</w:t>
      </w:r>
      <w:r>
        <w:rPr>
          <w:szCs w:val="20"/>
        </w:rPr>
        <w:t>, time since connection was calculated as the number of days between when the Boera Dam gates were shut, and the first day of sampling</w:t>
      </w:r>
      <w:r w:rsidR="00465825">
        <w:rPr>
          <w:szCs w:val="20"/>
        </w:rPr>
        <w:t xml:space="preserve">.  </w:t>
      </w:r>
      <w:r>
        <w:rPr>
          <w:szCs w:val="20"/>
        </w:rPr>
        <w:t>Time since connection for the floodplain was calculated as the number of days between when water levels in Boera Dam dropped below the connection height to the Western Floodplain and the first day of sampling</w:t>
      </w:r>
      <w:r w:rsidR="00465825">
        <w:rPr>
          <w:szCs w:val="20"/>
        </w:rPr>
        <w:t xml:space="preserve">.  </w:t>
      </w:r>
      <w:r>
        <w:rPr>
          <w:szCs w:val="20"/>
        </w:rPr>
        <w:t>Sites that were connected at the time of sampling were given a value of 0 days</w:t>
      </w:r>
      <w:r w:rsidR="00465825">
        <w:rPr>
          <w:szCs w:val="20"/>
        </w:rPr>
        <w:t xml:space="preserve">.  </w:t>
      </w:r>
      <w:r>
        <w:rPr>
          <w:szCs w:val="20"/>
        </w:rPr>
        <w:t>The time since connection factor was applied in the modelling in two ways – as a continuous variable, and as a categorical variable with 4 levels</w:t>
      </w:r>
      <w:r w:rsidR="00465825">
        <w:rPr>
          <w:szCs w:val="20"/>
        </w:rPr>
        <w:t xml:space="preserve">.  </w:t>
      </w:r>
      <w:r>
        <w:rPr>
          <w:szCs w:val="20"/>
        </w:rPr>
        <w:t xml:space="preserve">These categories are </w:t>
      </w:r>
      <w:r w:rsidR="000D2A10">
        <w:rPr>
          <w:szCs w:val="20"/>
        </w:rPr>
        <w:t>as follows</w:t>
      </w:r>
      <w:r>
        <w:rPr>
          <w:szCs w:val="20"/>
        </w:rPr>
        <w:t>:</w:t>
      </w:r>
      <w:bookmarkStart w:id="525" w:name="_Hlk17454215"/>
      <w:r w:rsidR="002A6444">
        <w:rPr>
          <w:szCs w:val="20"/>
        </w:rPr>
        <w:br w:type="page"/>
      </w:r>
    </w:p>
    <w:p w14:paraId="0C57874D" w14:textId="2D5603EE" w:rsidR="008C36FA" w:rsidRPr="00D6687D" w:rsidRDefault="008C36FA" w:rsidP="000D2A10">
      <w:pPr>
        <w:pStyle w:val="ListParagraph"/>
        <w:numPr>
          <w:ilvl w:val="0"/>
          <w:numId w:val="18"/>
        </w:numPr>
        <w:spacing w:after="200" w:line="280" w:lineRule="exact"/>
        <w:ind w:left="714" w:hanging="357"/>
        <w:contextualSpacing/>
        <w:rPr>
          <w:sz w:val="20"/>
          <w:szCs w:val="20"/>
        </w:rPr>
      </w:pPr>
      <w:r w:rsidRPr="00D6687D">
        <w:rPr>
          <w:sz w:val="20"/>
          <w:szCs w:val="20"/>
        </w:rPr>
        <w:t>Recent</w:t>
      </w:r>
      <w:r>
        <w:rPr>
          <w:sz w:val="20"/>
          <w:szCs w:val="20"/>
        </w:rPr>
        <w:t>-connection</w:t>
      </w:r>
      <w:r w:rsidRPr="00D6687D">
        <w:rPr>
          <w:sz w:val="20"/>
          <w:szCs w:val="20"/>
        </w:rPr>
        <w:t xml:space="preserve"> – 0</w:t>
      </w:r>
      <w:r w:rsidR="000D2A10">
        <w:rPr>
          <w:sz w:val="20"/>
          <w:szCs w:val="20"/>
        </w:rPr>
        <w:t xml:space="preserve"> to </w:t>
      </w:r>
      <w:r>
        <w:rPr>
          <w:sz w:val="20"/>
          <w:szCs w:val="20"/>
        </w:rPr>
        <w:t>4</w:t>
      </w:r>
      <w:r w:rsidRPr="00D6687D">
        <w:rPr>
          <w:sz w:val="20"/>
          <w:szCs w:val="20"/>
        </w:rPr>
        <w:t xml:space="preserve"> days since site was last </w:t>
      </w:r>
      <w:r>
        <w:rPr>
          <w:sz w:val="20"/>
          <w:szCs w:val="20"/>
        </w:rPr>
        <w:t>connected</w:t>
      </w:r>
      <w:r w:rsidRPr="00D6687D">
        <w:rPr>
          <w:sz w:val="20"/>
          <w:szCs w:val="20"/>
        </w:rPr>
        <w:t xml:space="preserve"> (</w:t>
      </w:r>
      <w:r>
        <w:rPr>
          <w:sz w:val="20"/>
          <w:szCs w:val="20"/>
        </w:rPr>
        <w:t>5 observations</w:t>
      </w:r>
      <w:r w:rsidRPr="00D6687D">
        <w:rPr>
          <w:sz w:val="20"/>
          <w:szCs w:val="20"/>
        </w:rPr>
        <w:t>);</w:t>
      </w:r>
    </w:p>
    <w:p w14:paraId="14EE44B4" w14:textId="4117215A" w:rsidR="008C36FA" w:rsidRPr="00D6687D" w:rsidRDefault="008C36FA" w:rsidP="000D2A10">
      <w:pPr>
        <w:pStyle w:val="ListParagraph"/>
        <w:numPr>
          <w:ilvl w:val="0"/>
          <w:numId w:val="18"/>
        </w:numPr>
        <w:spacing w:after="200" w:line="280" w:lineRule="exact"/>
        <w:ind w:left="714" w:hanging="357"/>
        <w:contextualSpacing/>
        <w:rPr>
          <w:sz w:val="20"/>
          <w:szCs w:val="20"/>
        </w:rPr>
      </w:pPr>
      <w:r>
        <w:rPr>
          <w:sz w:val="20"/>
          <w:szCs w:val="20"/>
        </w:rPr>
        <w:t>Frequent-connection</w:t>
      </w:r>
      <w:r w:rsidRPr="00D6687D">
        <w:rPr>
          <w:sz w:val="20"/>
          <w:szCs w:val="20"/>
        </w:rPr>
        <w:t xml:space="preserve"> – </w:t>
      </w:r>
      <w:r>
        <w:rPr>
          <w:sz w:val="20"/>
          <w:szCs w:val="20"/>
        </w:rPr>
        <w:t>4</w:t>
      </w:r>
      <w:r w:rsidR="000D2A10">
        <w:rPr>
          <w:sz w:val="20"/>
          <w:szCs w:val="20"/>
        </w:rPr>
        <w:t xml:space="preserve"> to </w:t>
      </w:r>
      <w:r>
        <w:rPr>
          <w:sz w:val="20"/>
          <w:szCs w:val="20"/>
        </w:rPr>
        <w:t>69</w:t>
      </w:r>
      <w:r w:rsidRPr="00D6687D">
        <w:rPr>
          <w:sz w:val="20"/>
          <w:szCs w:val="20"/>
        </w:rPr>
        <w:t xml:space="preserve"> days since site was last </w:t>
      </w:r>
      <w:r>
        <w:rPr>
          <w:sz w:val="20"/>
          <w:szCs w:val="20"/>
        </w:rPr>
        <w:t>connected</w:t>
      </w:r>
      <w:r w:rsidRPr="00D6687D">
        <w:rPr>
          <w:sz w:val="20"/>
          <w:szCs w:val="20"/>
        </w:rPr>
        <w:t xml:space="preserve"> (</w:t>
      </w:r>
      <w:r>
        <w:rPr>
          <w:sz w:val="20"/>
          <w:szCs w:val="20"/>
        </w:rPr>
        <w:t>16 observations</w:t>
      </w:r>
      <w:r w:rsidRPr="00D6687D">
        <w:rPr>
          <w:sz w:val="20"/>
          <w:szCs w:val="20"/>
        </w:rPr>
        <w:t>);</w:t>
      </w:r>
    </w:p>
    <w:p w14:paraId="13CE7BEB" w14:textId="5C59DDDC" w:rsidR="008C36FA" w:rsidRPr="00D6687D" w:rsidRDefault="008C36FA" w:rsidP="000D2A10">
      <w:pPr>
        <w:pStyle w:val="ListParagraph"/>
        <w:numPr>
          <w:ilvl w:val="0"/>
          <w:numId w:val="18"/>
        </w:numPr>
        <w:spacing w:after="200" w:line="280" w:lineRule="exact"/>
        <w:ind w:left="714" w:hanging="357"/>
        <w:contextualSpacing/>
        <w:rPr>
          <w:sz w:val="20"/>
          <w:szCs w:val="20"/>
        </w:rPr>
      </w:pPr>
      <w:r>
        <w:rPr>
          <w:sz w:val="20"/>
          <w:szCs w:val="20"/>
        </w:rPr>
        <w:t>Infrequent-connection</w:t>
      </w:r>
      <w:r w:rsidRPr="00D6687D">
        <w:rPr>
          <w:sz w:val="20"/>
          <w:szCs w:val="20"/>
        </w:rPr>
        <w:t xml:space="preserve"> – </w:t>
      </w:r>
      <w:r>
        <w:rPr>
          <w:sz w:val="20"/>
          <w:szCs w:val="20"/>
        </w:rPr>
        <w:t>69</w:t>
      </w:r>
      <w:r w:rsidR="000D2A10">
        <w:rPr>
          <w:sz w:val="20"/>
          <w:szCs w:val="20"/>
        </w:rPr>
        <w:t xml:space="preserve"> to </w:t>
      </w:r>
      <w:r>
        <w:rPr>
          <w:sz w:val="20"/>
          <w:szCs w:val="20"/>
        </w:rPr>
        <w:t>303</w:t>
      </w:r>
      <w:r w:rsidRPr="00D6687D">
        <w:rPr>
          <w:sz w:val="20"/>
          <w:szCs w:val="20"/>
        </w:rPr>
        <w:t xml:space="preserve"> days since site was last </w:t>
      </w:r>
      <w:r>
        <w:rPr>
          <w:sz w:val="20"/>
          <w:szCs w:val="20"/>
        </w:rPr>
        <w:t>connected</w:t>
      </w:r>
      <w:r w:rsidRPr="00D6687D">
        <w:rPr>
          <w:sz w:val="20"/>
          <w:szCs w:val="20"/>
        </w:rPr>
        <w:t xml:space="preserve"> (</w:t>
      </w:r>
      <w:r>
        <w:rPr>
          <w:sz w:val="20"/>
          <w:szCs w:val="20"/>
        </w:rPr>
        <w:t>12 observations</w:t>
      </w:r>
      <w:r w:rsidRPr="00D6687D">
        <w:rPr>
          <w:sz w:val="20"/>
          <w:szCs w:val="20"/>
        </w:rPr>
        <w:t>); and</w:t>
      </w:r>
    </w:p>
    <w:p w14:paraId="7374A7A1" w14:textId="1A6320A5" w:rsidR="008C36FA" w:rsidRPr="00D6687D" w:rsidRDefault="008C36FA" w:rsidP="000D2A10">
      <w:pPr>
        <w:pStyle w:val="ListParagraph"/>
        <w:numPr>
          <w:ilvl w:val="0"/>
          <w:numId w:val="18"/>
        </w:numPr>
        <w:spacing w:after="200" w:line="280" w:lineRule="exact"/>
        <w:ind w:left="714" w:hanging="357"/>
        <w:contextualSpacing/>
        <w:rPr>
          <w:sz w:val="20"/>
          <w:szCs w:val="20"/>
        </w:rPr>
      </w:pPr>
      <w:r>
        <w:rPr>
          <w:sz w:val="20"/>
          <w:szCs w:val="20"/>
        </w:rPr>
        <w:t>Rare-connection</w:t>
      </w:r>
      <w:r w:rsidRPr="00D6687D">
        <w:rPr>
          <w:sz w:val="20"/>
          <w:szCs w:val="20"/>
        </w:rPr>
        <w:t xml:space="preserve"> – </w:t>
      </w:r>
      <w:r>
        <w:rPr>
          <w:sz w:val="20"/>
          <w:szCs w:val="20"/>
        </w:rPr>
        <w:t xml:space="preserve">303 </w:t>
      </w:r>
      <w:r w:rsidR="000D2A10">
        <w:rPr>
          <w:sz w:val="20"/>
          <w:szCs w:val="20"/>
        </w:rPr>
        <w:t>to</w:t>
      </w:r>
      <w:r>
        <w:rPr>
          <w:sz w:val="20"/>
          <w:szCs w:val="20"/>
        </w:rPr>
        <w:t xml:space="preserve"> 550</w:t>
      </w:r>
      <w:r w:rsidRPr="00D6687D">
        <w:rPr>
          <w:sz w:val="20"/>
          <w:szCs w:val="20"/>
        </w:rPr>
        <w:t xml:space="preserve"> days since site was last </w:t>
      </w:r>
      <w:r>
        <w:rPr>
          <w:sz w:val="20"/>
          <w:szCs w:val="20"/>
        </w:rPr>
        <w:t>connected</w:t>
      </w:r>
      <w:r w:rsidRPr="00D6687D">
        <w:rPr>
          <w:sz w:val="20"/>
          <w:szCs w:val="20"/>
        </w:rPr>
        <w:t xml:space="preserve"> (</w:t>
      </w:r>
      <w:r>
        <w:rPr>
          <w:sz w:val="20"/>
          <w:szCs w:val="20"/>
        </w:rPr>
        <w:t>6 observations</w:t>
      </w:r>
      <w:r w:rsidRPr="00D6687D">
        <w:rPr>
          <w:sz w:val="20"/>
          <w:szCs w:val="20"/>
        </w:rPr>
        <w:t>).</w:t>
      </w:r>
    </w:p>
    <w:bookmarkEnd w:id="525"/>
    <w:p w14:paraId="5A79A949" w14:textId="7FACE673" w:rsidR="008C36FA" w:rsidRDefault="008C36FA" w:rsidP="00BE6D67">
      <w:r>
        <w:t xml:space="preserve">Frog diversity was calculated in PRIMER using the Shannon Diversity Index (H’) with natural logarithm (to the base </w:t>
      </w:r>
      <w:r>
        <w:rPr>
          <w:i/>
        </w:rPr>
        <w:t>e</w:t>
      </w:r>
      <w:r>
        <w:t>)</w:t>
      </w:r>
      <w:r w:rsidR="00465825">
        <w:t xml:space="preserve">.  </w:t>
      </w:r>
      <w:r>
        <w:t>In this index, a higher value indicates a higher diversity.</w:t>
      </w:r>
    </w:p>
    <w:p w14:paraId="086029E4" w14:textId="1234C1BD" w:rsidR="008C36FA" w:rsidRDefault="008C36FA" w:rsidP="00BE6D67">
      <w:r w:rsidRPr="008E4DE5">
        <w:t>Non-metric multidimensional scaling (nMDS) analyses w</w:t>
      </w:r>
      <w:r>
        <w:t>as</w:t>
      </w:r>
      <w:r w:rsidRPr="008E4DE5">
        <w:t xml:space="preserve"> </w:t>
      </w:r>
      <w:r>
        <w:t>used to represent patterns of community composition based on observational frog data</w:t>
      </w:r>
      <w:r w:rsidR="00465825">
        <w:t xml:space="preserve">.  </w:t>
      </w:r>
      <w:r>
        <w:t>Fourth</w:t>
      </w:r>
      <w:r w:rsidRPr="008E4DE5">
        <w:t>-root transformation w</w:t>
      </w:r>
      <w:r>
        <w:t>as</w:t>
      </w:r>
      <w:r w:rsidRPr="008E4DE5">
        <w:t xml:space="preserve"> applied to density data prior to the calculation of resemblance matrices using Bray-Curtis similarities in PRIMER Version 6.1.13 (http://www.primer-e.com/)</w:t>
      </w:r>
      <w:r w:rsidR="00465825">
        <w:t xml:space="preserve">.  </w:t>
      </w:r>
      <w:r w:rsidRPr="008E4DE5">
        <w:t>Sites with no observations were removed from the analysis</w:t>
      </w:r>
      <w:r w:rsidR="00465825">
        <w:t xml:space="preserve">.  </w:t>
      </w:r>
      <w:r w:rsidRPr="008E4DE5">
        <w:t>PEMANOVA tests were then performed to compare between survey period</w:t>
      </w:r>
      <w:r>
        <w:t>, site and time since water connection factors</w:t>
      </w:r>
      <w:r w:rsidR="00465825">
        <w:t xml:space="preserve">.  </w:t>
      </w:r>
      <w:r w:rsidRPr="008E4DE5">
        <w:t>SIMPER tests were performed to assess the dominant species associated with each data grouping.</w:t>
      </w:r>
    </w:p>
    <w:p w14:paraId="6C33D788" w14:textId="1FDF5315" w:rsidR="008C36FA" w:rsidRDefault="008C36FA" w:rsidP="00835087">
      <w:pPr>
        <w:pStyle w:val="Caption"/>
        <w:keepNext/>
      </w:pPr>
      <w:bookmarkStart w:id="526" w:name="_Ref486576052"/>
      <w:bookmarkStart w:id="527" w:name="_Toc17463824"/>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L</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526"/>
      <w:r w:rsidR="006008EF">
        <w:rPr>
          <w:noProof/>
        </w:rPr>
        <w:t xml:space="preserve">: </w:t>
      </w:r>
      <w:r>
        <w:t>Location of frog monitoring sites</w:t>
      </w:r>
      <w:r w:rsidR="0093450A">
        <w:t>.</w:t>
      </w:r>
      <w:bookmarkEnd w:id="527"/>
    </w:p>
    <w:tbl>
      <w:tblPr>
        <w:tblStyle w:val="StandardELAFormat"/>
        <w:tblW w:w="5000" w:type="pct"/>
        <w:tblLook w:val="04A0" w:firstRow="1" w:lastRow="0" w:firstColumn="1" w:lastColumn="0" w:noHBand="0" w:noVBand="1"/>
      </w:tblPr>
      <w:tblGrid>
        <w:gridCol w:w="2405"/>
        <w:gridCol w:w="2359"/>
        <w:gridCol w:w="1367"/>
        <w:gridCol w:w="1404"/>
        <w:gridCol w:w="1491"/>
      </w:tblGrid>
      <w:tr w:rsidR="008C36FA" w:rsidRPr="003963AA" w14:paraId="3AFC0470" w14:textId="77777777" w:rsidTr="00D4154A">
        <w:trPr>
          <w:cnfStyle w:val="100000000000" w:firstRow="1" w:lastRow="0" w:firstColumn="0" w:lastColumn="0" w:oddVBand="0" w:evenVBand="0" w:oddHBand="0" w:evenHBand="0" w:firstRowFirstColumn="0" w:firstRowLastColumn="0" w:lastRowFirstColumn="0" w:lastRowLastColumn="0"/>
          <w:trHeight w:val="300"/>
        </w:trPr>
        <w:tc>
          <w:tcPr>
            <w:tcW w:w="1332" w:type="pct"/>
            <w:hideMark/>
          </w:tcPr>
          <w:p w14:paraId="1BE07618" w14:textId="77777777" w:rsidR="008C36FA" w:rsidRPr="003963AA" w:rsidRDefault="008C36FA" w:rsidP="00D4154A">
            <w:pPr>
              <w:spacing w:after="60"/>
              <w:jc w:val="center"/>
              <w:rPr>
                <w:rFonts w:cs="Arial"/>
                <w:bCs/>
                <w:color w:val="000000"/>
                <w:sz w:val="18"/>
                <w:szCs w:val="18"/>
                <w:lang w:eastAsia="en-AU"/>
              </w:rPr>
            </w:pPr>
            <w:r>
              <w:rPr>
                <w:rFonts w:cs="Arial"/>
                <w:bCs/>
                <w:color w:val="000000"/>
                <w:sz w:val="18"/>
                <w:szCs w:val="18"/>
                <w:lang w:eastAsia="en-AU"/>
              </w:rPr>
              <w:t>Monitoring</w:t>
            </w:r>
            <w:r w:rsidRPr="003963AA">
              <w:rPr>
                <w:rFonts w:cs="Arial"/>
                <w:bCs/>
                <w:color w:val="000000"/>
                <w:sz w:val="18"/>
                <w:szCs w:val="18"/>
                <w:lang w:eastAsia="en-AU"/>
              </w:rPr>
              <w:t xml:space="preserve"> Zone</w:t>
            </w:r>
          </w:p>
        </w:tc>
        <w:tc>
          <w:tcPr>
            <w:tcW w:w="1307" w:type="pct"/>
          </w:tcPr>
          <w:p w14:paraId="0D1F2999" w14:textId="77777777" w:rsidR="008C36FA" w:rsidRPr="003963AA" w:rsidRDefault="008C36FA" w:rsidP="00D4154A">
            <w:pPr>
              <w:spacing w:after="60"/>
              <w:jc w:val="center"/>
              <w:rPr>
                <w:rFonts w:cs="Arial"/>
                <w:bCs/>
                <w:color w:val="000000"/>
                <w:sz w:val="18"/>
                <w:szCs w:val="18"/>
                <w:lang w:eastAsia="en-AU"/>
              </w:rPr>
            </w:pPr>
            <w:r w:rsidRPr="003963AA">
              <w:rPr>
                <w:rFonts w:cs="Arial"/>
                <w:bCs/>
                <w:color w:val="000000"/>
                <w:sz w:val="18"/>
                <w:szCs w:val="18"/>
                <w:lang w:eastAsia="en-AU"/>
              </w:rPr>
              <w:t>Site Name</w:t>
            </w:r>
          </w:p>
        </w:tc>
        <w:tc>
          <w:tcPr>
            <w:tcW w:w="757" w:type="pct"/>
          </w:tcPr>
          <w:p w14:paraId="7F8B92DE" w14:textId="77777777" w:rsidR="008C36FA" w:rsidRPr="003963AA" w:rsidRDefault="008C36FA" w:rsidP="00D4154A">
            <w:pPr>
              <w:spacing w:after="60"/>
              <w:jc w:val="center"/>
              <w:rPr>
                <w:rFonts w:cs="Arial"/>
                <w:bCs/>
                <w:color w:val="000000"/>
                <w:sz w:val="18"/>
                <w:szCs w:val="18"/>
                <w:lang w:eastAsia="en-AU"/>
              </w:rPr>
            </w:pPr>
            <w:r>
              <w:rPr>
                <w:rFonts w:cs="Arial"/>
                <w:bCs/>
                <w:color w:val="000000"/>
                <w:sz w:val="18"/>
                <w:szCs w:val="18"/>
                <w:lang w:eastAsia="en-AU"/>
              </w:rPr>
              <w:t>Site Type</w:t>
            </w:r>
          </w:p>
        </w:tc>
        <w:tc>
          <w:tcPr>
            <w:tcW w:w="778" w:type="pct"/>
            <w:hideMark/>
          </w:tcPr>
          <w:p w14:paraId="288E4902" w14:textId="77777777" w:rsidR="008C36FA" w:rsidRPr="003963AA" w:rsidRDefault="008C36FA" w:rsidP="00D4154A">
            <w:pPr>
              <w:spacing w:after="60"/>
              <w:jc w:val="center"/>
              <w:rPr>
                <w:rFonts w:cs="Arial"/>
                <w:bCs/>
                <w:color w:val="000000"/>
                <w:sz w:val="18"/>
                <w:szCs w:val="18"/>
                <w:lang w:eastAsia="en-AU"/>
              </w:rPr>
            </w:pPr>
            <w:r>
              <w:rPr>
                <w:rFonts w:cs="Arial"/>
                <w:bCs/>
                <w:color w:val="000000"/>
                <w:sz w:val="18"/>
                <w:szCs w:val="18"/>
                <w:lang w:eastAsia="en-AU"/>
              </w:rPr>
              <w:t>Easting</w:t>
            </w:r>
          </w:p>
        </w:tc>
        <w:tc>
          <w:tcPr>
            <w:tcW w:w="826" w:type="pct"/>
            <w:hideMark/>
          </w:tcPr>
          <w:p w14:paraId="75939D07" w14:textId="77777777" w:rsidR="008C36FA" w:rsidRPr="003963AA" w:rsidRDefault="008C36FA" w:rsidP="00D4154A">
            <w:pPr>
              <w:spacing w:after="60"/>
              <w:jc w:val="center"/>
              <w:rPr>
                <w:rFonts w:cs="Arial"/>
                <w:bCs/>
                <w:color w:val="000000"/>
                <w:sz w:val="18"/>
                <w:szCs w:val="18"/>
                <w:lang w:eastAsia="en-AU"/>
              </w:rPr>
            </w:pPr>
            <w:r>
              <w:rPr>
                <w:rFonts w:cs="Arial"/>
                <w:bCs/>
                <w:color w:val="000000"/>
                <w:sz w:val="18"/>
                <w:szCs w:val="18"/>
                <w:lang w:eastAsia="en-AU"/>
              </w:rPr>
              <w:t>Northing</w:t>
            </w:r>
          </w:p>
        </w:tc>
      </w:tr>
      <w:tr w:rsidR="008C36FA" w:rsidRPr="003963AA" w14:paraId="373694A0" w14:textId="77777777" w:rsidTr="00D4154A">
        <w:trPr>
          <w:trHeight w:val="300"/>
        </w:trPr>
        <w:tc>
          <w:tcPr>
            <w:tcW w:w="1332" w:type="pct"/>
            <w:vMerge w:val="restart"/>
            <w:noWrap/>
            <w:vAlign w:val="center"/>
            <w:hideMark/>
          </w:tcPr>
          <w:p w14:paraId="71430FEE"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Warrego River</w:t>
            </w:r>
          </w:p>
        </w:tc>
        <w:tc>
          <w:tcPr>
            <w:tcW w:w="1307" w:type="pct"/>
            <w:vAlign w:val="center"/>
          </w:tcPr>
          <w:p w14:paraId="34C71619" w14:textId="77777777" w:rsidR="008C36FA" w:rsidRPr="003963AA" w:rsidRDefault="008C36FA" w:rsidP="00D4154A">
            <w:pPr>
              <w:spacing w:after="60"/>
              <w:jc w:val="center"/>
              <w:rPr>
                <w:rFonts w:cs="Arial"/>
                <w:color w:val="000000"/>
                <w:sz w:val="18"/>
                <w:szCs w:val="18"/>
                <w:lang w:eastAsia="en-AU"/>
              </w:rPr>
            </w:pPr>
            <w:r w:rsidRPr="003963AA">
              <w:rPr>
                <w:rFonts w:cs="Arial"/>
                <w:color w:val="000000"/>
                <w:sz w:val="18"/>
                <w:szCs w:val="18"/>
                <w:lang w:eastAsia="en-AU"/>
              </w:rPr>
              <w:t>Ross Billabong</w:t>
            </w:r>
          </w:p>
        </w:tc>
        <w:tc>
          <w:tcPr>
            <w:tcW w:w="757" w:type="pct"/>
            <w:vAlign w:val="center"/>
          </w:tcPr>
          <w:p w14:paraId="54A781A4"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Channel</w:t>
            </w:r>
          </w:p>
        </w:tc>
        <w:tc>
          <w:tcPr>
            <w:tcW w:w="778" w:type="pct"/>
            <w:noWrap/>
            <w:vAlign w:val="center"/>
            <w:hideMark/>
          </w:tcPr>
          <w:p w14:paraId="39255223"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347242</w:t>
            </w:r>
          </w:p>
        </w:tc>
        <w:tc>
          <w:tcPr>
            <w:tcW w:w="826" w:type="pct"/>
            <w:noWrap/>
            <w:vAlign w:val="center"/>
            <w:hideMark/>
          </w:tcPr>
          <w:p w14:paraId="67CCCF38"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6636926</w:t>
            </w:r>
          </w:p>
        </w:tc>
      </w:tr>
      <w:tr w:rsidR="008C36FA" w:rsidRPr="003963AA" w14:paraId="6522B8C8" w14:textId="77777777" w:rsidTr="00D4154A">
        <w:trPr>
          <w:trHeight w:val="300"/>
        </w:trPr>
        <w:tc>
          <w:tcPr>
            <w:tcW w:w="1332" w:type="pct"/>
            <w:vMerge/>
            <w:noWrap/>
            <w:vAlign w:val="center"/>
            <w:hideMark/>
          </w:tcPr>
          <w:p w14:paraId="43F08C93" w14:textId="77777777" w:rsidR="008C36FA" w:rsidRPr="003963AA" w:rsidRDefault="008C36FA" w:rsidP="00D4154A">
            <w:pPr>
              <w:spacing w:after="60"/>
              <w:jc w:val="center"/>
              <w:rPr>
                <w:rFonts w:cs="Arial"/>
                <w:color w:val="000000"/>
                <w:sz w:val="18"/>
                <w:szCs w:val="18"/>
                <w:lang w:eastAsia="en-AU"/>
              </w:rPr>
            </w:pPr>
          </w:p>
        </w:tc>
        <w:tc>
          <w:tcPr>
            <w:tcW w:w="1307" w:type="pct"/>
            <w:vAlign w:val="center"/>
          </w:tcPr>
          <w:p w14:paraId="7E4DC40E" w14:textId="77777777" w:rsidR="008C36FA" w:rsidRPr="003963AA" w:rsidRDefault="008C36FA" w:rsidP="00D4154A">
            <w:pPr>
              <w:spacing w:after="60"/>
              <w:jc w:val="center"/>
              <w:rPr>
                <w:rFonts w:cs="Arial"/>
                <w:color w:val="000000"/>
                <w:sz w:val="18"/>
                <w:szCs w:val="18"/>
                <w:lang w:eastAsia="en-AU"/>
              </w:rPr>
            </w:pPr>
            <w:r w:rsidRPr="003963AA">
              <w:rPr>
                <w:rFonts w:cs="Arial"/>
                <w:color w:val="000000"/>
                <w:sz w:val="18"/>
                <w:szCs w:val="18"/>
                <w:lang w:eastAsia="en-AU"/>
              </w:rPr>
              <w:t>Booka Dam</w:t>
            </w:r>
          </w:p>
        </w:tc>
        <w:tc>
          <w:tcPr>
            <w:tcW w:w="757" w:type="pct"/>
            <w:vAlign w:val="center"/>
          </w:tcPr>
          <w:p w14:paraId="0867596E"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Channel</w:t>
            </w:r>
          </w:p>
        </w:tc>
        <w:tc>
          <w:tcPr>
            <w:tcW w:w="778" w:type="pct"/>
            <w:noWrap/>
            <w:vAlign w:val="center"/>
            <w:hideMark/>
          </w:tcPr>
          <w:p w14:paraId="7FDE8CAD"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349835</w:t>
            </w:r>
          </w:p>
        </w:tc>
        <w:tc>
          <w:tcPr>
            <w:tcW w:w="826" w:type="pct"/>
            <w:noWrap/>
            <w:vAlign w:val="center"/>
            <w:hideMark/>
          </w:tcPr>
          <w:p w14:paraId="17C7C023"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6658024</w:t>
            </w:r>
          </w:p>
        </w:tc>
      </w:tr>
      <w:tr w:rsidR="008C36FA" w:rsidRPr="003963AA" w14:paraId="11A494BA" w14:textId="77777777" w:rsidTr="00D4154A">
        <w:trPr>
          <w:trHeight w:val="300"/>
        </w:trPr>
        <w:tc>
          <w:tcPr>
            <w:tcW w:w="1332" w:type="pct"/>
            <w:vMerge/>
            <w:noWrap/>
            <w:vAlign w:val="center"/>
            <w:hideMark/>
          </w:tcPr>
          <w:p w14:paraId="0017C819" w14:textId="77777777" w:rsidR="008C36FA" w:rsidRPr="003963AA" w:rsidRDefault="008C36FA" w:rsidP="00D4154A">
            <w:pPr>
              <w:spacing w:after="60"/>
              <w:jc w:val="center"/>
              <w:rPr>
                <w:rFonts w:cs="Arial"/>
                <w:color w:val="000000"/>
                <w:sz w:val="18"/>
                <w:szCs w:val="18"/>
                <w:lang w:eastAsia="en-AU"/>
              </w:rPr>
            </w:pPr>
          </w:p>
        </w:tc>
        <w:tc>
          <w:tcPr>
            <w:tcW w:w="1307" w:type="pct"/>
            <w:vAlign w:val="center"/>
          </w:tcPr>
          <w:p w14:paraId="2B6408BA" w14:textId="77777777" w:rsidR="008C36FA" w:rsidRPr="003963AA" w:rsidRDefault="008C36FA" w:rsidP="00D4154A">
            <w:pPr>
              <w:spacing w:after="60"/>
              <w:jc w:val="center"/>
              <w:rPr>
                <w:rFonts w:cs="Arial"/>
                <w:color w:val="000000"/>
                <w:sz w:val="18"/>
                <w:szCs w:val="18"/>
                <w:lang w:eastAsia="en-AU"/>
              </w:rPr>
            </w:pPr>
            <w:r w:rsidRPr="003963AA">
              <w:rPr>
                <w:rFonts w:cs="Arial"/>
                <w:color w:val="000000"/>
                <w:sz w:val="18"/>
                <w:szCs w:val="18"/>
                <w:lang w:eastAsia="en-AU"/>
              </w:rPr>
              <w:t>Boera Dam</w:t>
            </w:r>
          </w:p>
        </w:tc>
        <w:tc>
          <w:tcPr>
            <w:tcW w:w="757" w:type="pct"/>
            <w:vAlign w:val="center"/>
          </w:tcPr>
          <w:p w14:paraId="37AF9067" w14:textId="77777777" w:rsidR="008C36FA" w:rsidRPr="003963AA" w:rsidRDefault="008C36FA" w:rsidP="00D4154A">
            <w:pPr>
              <w:spacing w:after="60"/>
              <w:jc w:val="center"/>
              <w:rPr>
                <w:rFonts w:cs="Arial"/>
                <w:color w:val="222222"/>
                <w:sz w:val="18"/>
                <w:szCs w:val="18"/>
                <w:lang w:eastAsia="en-AU"/>
              </w:rPr>
            </w:pPr>
            <w:r>
              <w:rPr>
                <w:rFonts w:cs="Arial"/>
                <w:color w:val="222222"/>
                <w:sz w:val="18"/>
                <w:szCs w:val="18"/>
                <w:lang w:eastAsia="en-AU"/>
              </w:rPr>
              <w:t>Channel</w:t>
            </w:r>
          </w:p>
        </w:tc>
        <w:tc>
          <w:tcPr>
            <w:tcW w:w="778" w:type="pct"/>
            <w:noWrap/>
            <w:vAlign w:val="center"/>
            <w:hideMark/>
          </w:tcPr>
          <w:p w14:paraId="654395CF" w14:textId="77777777" w:rsidR="008C36FA" w:rsidRPr="003963AA" w:rsidRDefault="008C36FA" w:rsidP="00D4154A">
            <w:pPr>
              <w:spacing w:after="60"/>
              <w:jc w:val="center"/>
              <w:rPr>
                <w:rFonts w:cs="Arial"/>
                <w:color w:val="222222"/>
                <w:sz w:val="18"/>
                <w:szCs w:val="18"/>
                <w:lang w:eastAsia="en-AU"/>
              </w:rPr>
            </w:pPr>
            <w:r>
              <w:rPr>
                <w:rFonts w:cs="Arial"/>
                <w:color w:val="222222"/>
                <w:sz w:val="18"/>
                <w:szCs w:val="18"/>
                <w:lang w:eastAsia="en-AU"/>
              </w:rPr>
              <w:t>348720</w:t>
            </w:r>
          </w:p>
        </w:tc>
        <w:tc>
          <w:tcPr>
            <w:tcW w:w="826" w:type="pct"/>
            <w:noWrap/>
            <w:vAlign w:val="center"/>
            <w:hideMark/>
          </w:tcPr>
          <w:p w14:paraId="6CD71098"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6669094</w:t>
            </w:r>
          </w:p>
        </w:tc>
      </w:tr>
      <w:tr w:rsidR="008C36FA" w:rsidRPr="003963AA" w14:paraId="5B1D6F8B" w14:textId="77777777" w:rsidTr="00D4154A">
        <w:trPr>
          <w:trHeight w:val="300"/>
        </w:trPr>
        <w:tc>
          <w:tcPr>
            <w:tcW w:w="1332" w:type="pct"/>
            <w:noWrap/>
            <w:vAlign w:val="center"/>
            <w:hideMark/>
          </w:tcPr>
          <w:p w14:paraId="71EA60A2"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 xml:space="preserve">Western </w:t>
            </w:r>
            <w:r w:rsidRPr="003963AA">
              <w:rPr>
                <w:rFonts w:cs="Arial"/>
                <w:color w:val="000000"/>
                <w:sz w:val="18"/>
                <w:szCs w:val="18"/>
                <w:lang w:eastAsia="en-AU"/>
              </w:rPr>
              <w:t>Floodplain</w:t>
            </w:r>
          </w:p>
        </w:tc>
        <w:tc>
          <w:tcPr>
            <w:tcW w:w="1307" w:type="pct"/>
            <w:vAlign w:val="center"/>
          </w:tcPr>
          <w:p w14:paraId="478A287A"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Western Floodplain</w:t>
            </w:r>
          </w:p>
        </w:tc>
        <w:tc>
          <w:tcPr>
            <w:tcW w:w="757" w:type="pct"/>
            <w:vAlign w:val="center"/>
          </w:tcPr>
          <w:p w14:paraId="1A3FB374"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Floodplain</w:t>
            </w:r>
          </w:p>
        </w:tc>
        <w:tc>
          <w:tcPr>
            <w:tcW w:w="778" w:type="pct"/>
            <w:vAlign w:val="center"/>
            <w:hideMark/>
          </w:tcPr>
          <w:p w14:paraId="18D42888"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347802</w:t>
            </w:r>
          </w:p>
        </w:tc>
        <w:tc>
          <w:tcPr>
            <w:tcW w:w="826" w:type="pct"/>
            <w:vAlign w:val="center"/>
            <w:hideMark/>
          </w:tcPr>
          <w:p w14:paraId="1E23B683" w14:textId="77777777" w:rsidR="008C36FA" w:rsidRPr="003963AA" w:rsidRDefault="008C36FA" w:rsidP="00D4154A">
            <w:pPr>
              <w:spacing w:after="60"/>
              <w:jc w:val="center"/>
              <w:rPr>
                <w:rFonts w:cs="Arial"/>
                <w:color w:val="000000"/>
                <w:sz w:val="18"/>
                <w:szCs w:val="18"/>
                <w:lang w:eastAsia="en-AU"/>
              </w:rPr>
            </w:pPr>
            <w:r>
              <w:rPr>
                <w:rFonts w:cs="Arial"/>
                <w:color w:val="000000"/>
                <w:sz w:val="18"/>
                <w:szCs w:val="18"/>
                <w:lang w:eastAsia="en-AU"/>
              </w:rPr>
              <w:t>6665756</w:t>
            </w:r>
          </w:p>
        </w:tc>
      </w:tr>
    </w:tbl>
    <w:p w14:paraId="134D0AEE" w14:textId="77777777" w:rsidR="008C36FA" w:rsidRDefault="008C36FA" w:rsidP="00835087"/>
    <w:p w14:paraId="0DA9015D" w14:textId="287F9065" w:rsidR="008C36FA" w:rsidRDefault="008C36FA" w:rsidP="008C36FA">
      <w:pPr>
        <w:pStyle w:val="Caption"/>
        <w:keepNext/>
      </w:pPr>
      <w:bookmarkStart w:id="528" w:name="_Ref14117736"/>
      <w:bookmarkStart w:id="529" w:name="_Toc17463825"/>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L</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528"/>
      <w:r w:rsidR="006008EF">
        <w:t xml:space="preserve">: </w:t>
      </w:r>
      <w:r w:rsidRPr="00045C8C">
        <w:t>Timing of the 10 sampling occasion</w:t>
      </w:r>
      <w:r w:rsidR="00C11CE8">
        <w:t>s</w:t>
      </w:r>
      <w:r w:rsidRPr="00045C8C">
        <w:t xml:space="preserve"> for </w:t>
      </w:r>
      <w:r>
        <w:t>frog</w:t>
      </w:r>
      <w:r w:rsidRPr="00045C8C">
        <w:t xml:space="preserve"> diversity over the project</w:t>
      </w:r>
      <w:r w:rsidR="0093450A">
        <w:t>.</w:t>
      </w:r>
      <w:bookmarkEnd w:id="529"/>
    </w:p>
    <w:tbl>
      <w:tblPr>
        <w:tblStyle w:val="StandardELAFormat"/>
        <w:tblW w:w="0" w:type="auto"/>
        <w:tblLook w:val="04A0" w:firstRow="1" w:lastRow="0" w:firstColumn="1" w:lastColumn="0" w:noHBand="0" w:noVBand="1"/>
      </w:tblPr>
      <w:tblGrid>
        <w:gridCol w:w="4513"/>
        <w:gridCol w:w="4513"/>
      </w:tblGrid>
      <w:tr w:rsidR="008C36FA" w:rsidRPr="00956D48" w14:paraId="13E7AF25" w14:textId="77777777" w:rsidTr="008C36FA">
        <w:trPr>
          <w:cnfStyle w:val="100000000000" w:firstRow="1" w:lastRow="0" w:firstColumn="0" w:lastColumn="0" w:oddVBand="0" w:evenVBand="0" w:oddHBand="0" w:evenHBand="0" w:firstRowFirstColumn="0" w:firstRowLastColumn="0" w:lastRowFirstColumn="0" w:lastRowLastColumn="0"/>
        </w:trPr>
        <w:tc>
          <w:tcPr>
            <w:tcW w:w="4600" w:type="dxa"/>
            <w:noWrap/>
          </w:tcPr>
          <w:p w14:paraId="27A60967" w14:textId="77777777" w:rsidR="008C36FA" w:rsidRPr="00956D48" w:rsidRDefault="008C36FA" w:rsidP="00362095">
            <w:pPr>
              <w:spacing w:after="60"/>
              <w:rPr>
                <w:sz w:val="18"/>
                <w:szCs w:val="18"/>
              </w:rPr>
            </w:pPr>
            <w:bookmarkStart w:id="530" w:name="_Hlk17454279"/>
            <w:r w:rsidRPr="00956D48">
              <w:rPr>
                <w:sz w:val="18"/>
                <w:szCs w:val="18"/>
              </w:rPr>
              <w:t>Sampling occasion</w:t>
            </w:r>
          </w:p>
        </w:tc>
        <w:tc>
          <w:tcPr>
            <w:tcW w:w="4600" w:type="dxa"/>
            <w:noWrap/>
          </w:tcPr>
          <w:p w14:paraId="27C38C3C" w14:textId="77777777" w:rsidR="008C36FA" w:rsidRPr="00956D48" w:rsidRDefault="008C36FA" w:rsidP="00362095">
            <w:pPr>
              <w:spacing w:after="60"/>
              <w:rPr>
                <w:sz w:val="18"/>
                <w:szCs w:val="18"/>
              </w:rPr>
            </w:pPr>
            <w:r w:rsidRPr="00956D48">
              <w:rPr>
                <w:sz w:val="18"/>
                <w:szCs w:val="18"/>
              </w:rPr>
              <w:t>Dates</w:t>
            </w:r>
          </w:p>
        </w:tc>
      </w:tr>
      <w:tr w:rsidR="008C36FA" w:rsidRPr="00956D48" w14:paraId="2B81499F" w14:textId="77777777" w:rsidTr="008C36FA">
        <w:tc>
          <w:tcPr>
            <w:tcW w:w="4600" w:type="dxa"/>
            <w:noWrap/>
          </w:tcPr>
          <w:p w14:paraId="3A36CDA6" w14:textId="77777777" w:rsidR="008C36FA" w:rsidRPr="00956D48" w:rsidRDefault="008C36FA" w:rsidP="008C36FA">
            <w:pPr>
              <w:spacing w:after="60"/>
              <w:rPr>
                <w:sz w:val="18"/>
                <w:szCs w:val="18"/>
              </w:rPr>
            </w:pPr>
            <w:r w:rsidRPr="00956D48">
              <w:rPr>
                <w:sz w:val="18"/>
                <w:szCs w:val="18"/>
              </w:rPr>
              <w:t>February 2015</w:t>
            </w:r>
          </w:p>
        </w:tc>
        <w:tc>
          <w:tcPr>
            <w:tcW w:w="4600" w:type="dxa"/>
            <w:noWrap/>
          </w:tcPr>
          <w:p w14:paraId="637C1D6A" w14:textId="4D79C5A7" w:rsidR="008C36FA" w:rsidRPr="00956D48" w:rsidRDefault="008C36FA" w:rsidP="008C36FA">
            <w:pPr>
              <w:spacing w:after="60"/>
              <w:rPr>
                <w:sz w:val="18"/>
                <w:szCs w:val="18"/>
              </w:rPr>
            </w:pPr>
            <w:r w:rsidRPr="00956D48">
              <w:rPr>
                <w:sz w:val="18"/>
                <w:szCs w:val="18"/>
              </w:rPr>
              <w:t>23</w:t>
            </w:r>
            <w:r w:rsidR="00C11CE8" w:rsidRPr="00956D48">
              <w:rPr>
                <w:sz w:val="18"/>
                <w:szCs w:val="18"/>
              </w:rPr>
              <w:t xml:space="preserve"> – </w:t>
            </w:r>
            <w:r w:rsidRPr="00956D48">
              <w:rPr>
                <w:sz w:val="18"/>
                <w:szCs w:val="18"/>
              </w:rPr>
              <w:t>27 February 2015</w:t>
            </w:r>
          </w:p>
        </w:tc>
      </w:tr>
      <w:tr w:rsidR="008C36FA" w:rsidRPr="00956D48" w14:paraId="3E39F9E6" w14:textId="77777777" w:rsidTr="008C36FA">
        <w:tc>
          <w:tcPr>
            <w:tcW w:w="4600" w:type="dxa"/>
            <w:noWrap/>
          </w:tcPr>
          <w:p w14:paraId="19F211A3" w14:textId="77777777" w:rsidR="008C36FA" w:rsidRPr="00956D48" w:rsidRDefault="008C36FA" w:rsidP="008C36FA">
            <w:pPr>
              <w:spacing w:after="60"/>
              <w:rPr>
                <w:sz w:val="18"/>
                <w:szCs w:val="18"/>
              </w:rPr>
            </w:pPr>
            <w:r w:rsidRPr="00956D48">
              <w:rPr>
                <w:sz w:val="18"/>
                <w:szCs w:val="18"/>
              </w:rPr>
              <w:t>May 2015</w:t>
            </w:r>
          </w:p>
        </w:tc>
        <w:tc>
          <w:tcPr>
            <w:tcW w:w="4600" w:type="dxa"/>
            <w:noWrap/>
          </w:tcPr>
          <w:p w14:paraId="769B4884" w14:textId="3A1721E6" w:rsidR="008C36FA" w:rsidRPr="00956D48" w:rsidRDefault="008C36FA" w:rsidP="008C36FA">
            <w:pPr>
              <w:spacing w:after="60"/>
              <w:rPr>
                <w:sz w:val="18"/>
                <w:szCs w:val="18"/>
              </w:rPr>
            </w:pPr>
            <w:r w:rsidRPr="00956D48">
              <w:rPr>
                <w:sz w:val="18"/>
                <w:szCs w:val="18"/>
              </w:rPr>
              <w:t>4</w:t>
            </w:r>
            <w:r w:rsidR="00C11CE8" w:rsidRPr="00956D48">
              <w:rPr>
                <w:sz w:val="18"/>
                <w:szCs w:val="18"/>
              </w:rPr>
              <w:t xml:space="preserve"> – </w:t>
            </w:r>
            <w:r w:rsidRPr="00956D48">
              <w:rPr>
                <w:sz w:val="18"/>
                <w:szCs w:val="18"/>
              </w:rPr>
              <w:t>8 May 2015</w:t>
            </w:r>
          </w:p>
        </w:tc>
      </w:tr>
      <w:tr w:rsidR="008C36FA" w:rsidRPr="00956D48" w14:paraId="3CED50A2" w14:textId="77777777" w:rsidTr="008C36FA">
        <w:tc>
          <w:tcPr>
            <w:tcW w:w="4600" w:type="dxa"/>
            <w:noWrap/>
          </w:tcPr>
          <w:p w14:paraId="5134AF77" w14:textId="77777777" w:rsidR="008C36FA" w:rsidRPr="00956D48" w:rsidRDefault="008C36FA" w:rsidP="008C36FA">
            <w:pPr>
              <w:spacing w:after="60"/>
              <w:rPr>
                <w:sz w:val="18"/>
                <w:szCs w:val="18"/>
              </w:rPr>
            </w:pPr>
            <w:r w:rsidRPr="00956D48">
              <w:rPr>
                <w:sz w:val="18"/>
                <w:szCs w:val="18"/>
              </w:rPr>
              <w:t>October 2015</w:t>
            </w:r>
          </w:p>
        </w:tc>
        <w:tc>
          <w:tcPr>
            <w:tcW w:w="4600" w:type="dxa"/>
            <w:noWrap/>
          </w:tcPr>
          <w:p w14:paraId="6D3C49EF" w14:textId="3BAF05F9" w:rsidR="008C36FA" w:rsidRPr="00956D48" w:rsidRDefault="008C36FA" w:rsidP="008C36FA">
            <w:pPr>
              <w:spacing w:after="60"/>
              <w:rPr>
                <w:sz w:val="18"/>
                <w:szCs w:val="18"/>
              </w:rPr>
            </w:pPr>
            <w:r w:rsidRPr="00956D48">
              <w:rPr>
                <w:sz w:val="18"/>
                <w:szCs w:val="18"/>
              </w:rPr>
              <w:t>7</w:t>
            </w:r>
            <w:r w:rsidR="00C11CE8" w:rsidRPr="00956D48">
              <w:rPr>
                <w:sz w:val="18"/>
                <w:szCs w:val="18"/>
              </w:rPr>
              <w:t xml:space="preserve"> – </w:t>
            </w:r>
            <w:r w:rsidRPr="00956D48">
              <w:rPr>
                <w:sz w:val="18"/>
                <w:szCs w:val="18"/>
              </w:rPr>
              <w:t>10 October 2015</w:t>
            </w:r>
          </w:p>
        </w:tc>
      </w:tr>
      <w:tr w:rsidR="008C36FA" w:rsidRPr="00956D48" w14:paraId="2E9A3D2E" w14:textId="77777777" w:rsidTr="008C36FA">
        <w:tc>
          <w:tcPr>
            <w:tcW w:w="4600" w:type="dxa"/>
            <w:noWrap/>
          </w:tcPr>
          <w:p w14:paraId="773B2599" w14:textId="77777777" w:rsidR="008C36FA" w:rsidRPr="00956D48" w:rsidRDefault="008C36FA" w:rsidP="008C36FA">
            <w:pPr>
              <w:spacing w:after="60"/>
              <w:rPr>
                <w:sz w:val="18"/>
                <w:szCs w:val="18"/>
              </w:rPr>
            </w:pPr>
            <w:r w:rsidRPr="00956D48">
              <w:rPr>
                <w:sz w:val="18"/>
                <w:szCs w:val="18"/>
              </w:rPr>
              <w:t>March 2016</w:t>
            </w:r>
          </w:p>
        </w:tc>
        <w:tc>
          <w:tcPr>
            <w:tcW w:w="4600" w:type="dxa"/>
            <w:noWrap/>
          </w:tcPr>
          <w:p w14:paraId="331E5B1D" w14:textId="77777777" w:rsidR="008C36FA" w:rsidRPr="00956D48" w:rsidRDefault="008C36FA" w:rsidP="008C36FA">
            <w:pPr>
              <w:spacing w:after="60"/>
              <w:rPr>
                <w:sz w:val="18"/>
                <w:szCs w:val="18"/>
              </w:rPr>
            </w:pPr>
            <w:r w:rsidRPr="00956D48">
              <w:rPr>
                <w:sz w:val="18"/>
                <w:szCs w:val="18"/>
              </w:rPr>
              <w:t>29 March – 2 April 2016</w:t>
            </w:r>
          </w:p>
        </w:tc>
      </w:tr>
      <w:tr w:rsidR="008C36FA" w:rsidRPr="00956D48" w14:paraId="6BB1F731" w14:textId="77777777" w:rsidTr="008C36FA">
        <w:tc>
          <w:tcPr>
            <w:tcW w:w="4600" w:type="dxa"/>
            <w:noWrap/>
          </w:tcPr>
          <w:p w14:paraId="6E29D8C9" w14:textId="77777777" w:rsidR="008C36FA" w:rsidRPr="00956D48" w:rsidRDefault="008C36FA" w:rsidP="008C36FA">
            <w:pPr>
              <w:spacing w:after="60"/>
              <w:rPr>
                <w:sz w:val="18"/>
                <w:szCs w:val="18"/>
              </w:rPr>
            </w:pPr>
            <w:r w:rsidRPr="00956D48">
              <w:rPr>
                <w:sz w:val="18"/>
                <w:szCs w:val="18"/>
              </w:rPr>
              <w:t>August 2016</w:t>
            </w:r>
          </w:p>
        </w:tc>
        <w:tc>
          <w:tcPr>
            <w:tcW w:w="4600" w:type="dxa"/>
            <w:noWrap/>
          </w:tcPr>
          <w:p w14:paraId="566E975F" w14:textId="77777777" w:rsidR="008C36FA" w:rsidRPr="00956D48" w:rsidRDefault="008C36FA" w:rsidP="008C36FA">
            <w:pPr>
              <w:spacing w:after="60"/>
              <w:rPr>
                <w:sz w:val="18"/>
                <w:szCs w:val="18"/>
              </w:rPr>
            </w:pPr>
            <w:r w:rsidRPr="00956D48">
              <w:rPr>
                <w:sz w:val="18"/>
                <w:szCs w:val="18"/>
              </w:rPr>
              <w:t>23 – 26 August 2016</w:t>
            </w:r>
          </w:p>
        </w:tc>
      </w:tr>
      <w:tr w:rsidR="008C36FA" w:rsidRPr="00956D48" w14:paraId="1BA3B22D" w14:textId="77777777" w:rsidTr="008C36FA">
        <w:tc>
          <w:tcPr>
            <w:tcW w:w="4600" w:type="dxa"/>
            <w:noWrap/>
          </w:tcPr>
          <w:p w14:paraId="25651148" w14:textId="77777777" w:rsidR="008C36FA" w:rsidRPr="00956D48" w:rsidRDefault="008C36FA" w:rsidP="008C36FA">
            <w:pPr>
              <w:spacing w:after="60"/>
              <w:rPr>
                <w:sz w:val="18"/>
                <w:szCs w:val="18"/>
              </w:rPr>
            </w:pPr>
            <w:r w:rsidRPr="00956D48">
              <w:rPr>
                <w:sz w:val="18"/>
                <w:szCs w:val="18"/>
              </w:rPr>
              <w:t>November 2016</w:t>
            </w:r>
          </w:p>
        </w:tc>
        <w:tc>
          <w:tcPr>
            <w:tcW w:w="4600" w:type="dxa"/>
            <w:noWrap/>
          </w:tcPr>
          <w:p w14:paraId="3154C203" w14:textId="628A6F89" w:rsidR="008C36FA" w:rsidRPr="00956D48" w:rsidRDefault="008C36FA" w:rsidP="008C36FA">
            <w:pPr>
              <w:spacing w:after="60"/>
              <w:rPr>
                <w:sz w:val="18"/>
                <w:szCs w:val="18"/>
              </w:rPr>
            </w:pPr>
            <w:r w:rsidRPr="00956D48">
              <w:rPr>
                <w:sz w:val="18"/>
                <w:szCs w:val="18"/>
              </w:rPr>
              <w:t>29 November</w:t>
            </w:r>
            <w:r w:rsidR="00C11CE8" w:rsidRPr="00C11CE8">
              <w:rPr>
                <w:sz w:val="18"/>
                <w:szCs w:val="18"/>
              </w:rPr>
              <w:t xml:space="preserve"> – </w:t>
            </w:r>
            <w:r w:rsidRPr="00956D48">
              <w:rPr>
                <w:sz w:val="18"/>
                <w:szCs w:val="18"/>
              </w:rPr>
              <w:t>2 December 2016</w:t>
            </w:r>
          </w:p>
        </w:tc>
      </w:tr>
      <w:tr w:rsidR="008C36FA" w:rsidRPr="00956D48" w14:paraId="60614615" w14:textId="77777777" w:rsidTr="008C36FA">
        <w:tc>
          <w:tcPr>
            <w:tcW w:w="4600" w:type="dxa"/>
            <w:noWrap/>
          </w:tcPr>
          <w:p w14:paraId="71F72DF4" w14:textId="77777777" w:rsidR="008C36FA" w:rsidRPr="00956D48" w:rsidRDefault="008C36FA" w:rsidP="008C36FA">
            <w:pPr>
              <w:spacing w:after="60"/>
              <w:rPr>
                <w:sz w:val="18"/>
                <w:szCs w:val="18"/>
              </w:rPr>
            </w:pPr>
            <w:r w:rsidRPr="00956D48">
              <w:rPr>
                <w:sz w:val="18"/>
                <w:szCs w:val="18"/>
              </w:rPr>
              <w:t>March 2017</w:t>
            </w:r>
          </w:p>
        </w:tc>
        <w:tc>
          <w:tcPr>
            <w:tcW w:w="4600" w:type="dxa"/>
            <w:noWrap/>
          </w:tcPr>
          <w:p w14:paraId="32AAE007" w14:textId="77777777" w:rsidR="008C36FA" w:rsidRPr="00956D48" w:rsidRDefault="008C36FA" w:rsidP="008C36FA">
            <w:pPr>
              <w:spacing w:after="60"/>
              <w:rPr>
                <w:sz w:val="18"/>
                <w:szCs w:val="18"/>
              </w:rPr>
            </w:pPr>
            <w:r w:rsidRPr="00956D48">
              <w:rPr>
                <w:sz w:val="18"/>
                <w:szCs w:val="18"/>
              </w:rPr>
              <w:t>27 – 30 March 2017</w:t>
            </w:r>
          </w:p>
        </w:tc>
      </w:tr>
      <w:tr w:rsidR="008C36FA" w:rsidRPr="00956D48" w14:paraId="44A4EAB4" w14:textId="77777777" w:rsidTr="008C36FA">
        <w:tc>
          <w:tcPr>
            <w:tcW w:w="4600" w:type="dxa"/>
            <w:noWrap/>
          </w:tcPr>
          <w:p w14:paraId="0ECA6FCB" w14:textId="77777777" w:rsidR="008C36FA" w:rsidRPr="00956D48" w:rsidRDefault="008C36FA" w:rsidP="008C36FA">
            <w:pPr>
              <w:spacing w:after="60"/>
              <w:rPr>
                <w:sz w:val="18"/>
                <w:szCs w:val="18"/>
              </w:rPr>
            </w:pPr>
            <w:r w:rsidRPr="00956D48">
              <w:rPr>
                <w:sz w:val="18"/>
                <w:szCs w:val="18"/>
              </w:rPr>
              <w:t>October 2017</w:t>
            </w:r>
          </w:p>
        </w:tc>
        <w:tc>
          <w:tcPr>
            <w:tcW w:w="4600" w:type="dxa"/>
            <w:noWrap/>
          </w:tcPr>
          <w:p w14:paraId="072F8243" w14:textId="77777777" w:rsidR="008C36FA" w:rsidRPr="00956D48" w:rsidRDefault="008C36FA" w:rsidP="008C36FA">
            <w:pPr>
              <w:spacing w:after="60"/>
              <w:rPr>
                <w:sz w:val="18"/>
                <w:szCs w:val="18"/>
              </w:rPr>
            </w:pPr>
            <w:r w:rsidRPr="00956D48">
              <w:rPr>
                <w:sz w:val="18"/>
                <w:szCs w:val="18"/>
              </w:rPr>
              <w:t>24 – 27 October 2017</w:t>
            </w:r>
          </w:p>
        </w:tc>
      </w:tr>
      <w:tr w:rsidR="008C36FA" w:rsidRPr="00956D48" w14:paraId="5B198732" w14:textId="77777777" w:rsidTr="008C36FA">
        <w:tc>
          <w:tcPr>
            <w:tcW w:w="4600" w:type="dxa"/>
            <w:noWrap/>
          </w:tcPr>
          <w:p w14:paraId="05CCD53C" w14:textId="77777777" w:rsidR="008C36FA" w:rsidRPr="00956D48" w:rsidRDefault="008C36FA" w:rsidP="008C36FA">
            <w:pPr>
              <w:spacing w:after="60"/>
              <w:rPr>
                <w:sz w:val="18"/>
                <w:szCs w:val="18"/>
              </w:rPr>
            </w:pPr>
            <w:r w:rsidRPr="00956D48">
              <w:rPr>
                <w:sz w:val="18"/>
                <w:szCs w:val="18"/>
              </w:rPr>
              <w:t>April 2018</w:t>
            </w:r>
          </w:p>
        </w:tc>
        <w:tc>
          <w:tcPr>
            <w:tcW w:w="4600" w:type="dxa"/>
            <w:noWrap/>
          </w:tcPr>
          <w:p w14:paraId="1E1D0A1C" w14:textId="77777777" w:rsidR="008C36FA" w:rsidRPr="00956D48" w:rsidRDefault="008C36FA" w:rsidP="008C36FA">
            <w:pPr>
              <w:spacing w:after="60"/>
              <w:rPr>
                <w:sz w:val="18"/>
                <w:szCs w:val="18"/>
              </w:rPr>
            </w:pPr>
            <w:r w:rsidRPr="00956D48">
              <w:rPr>
                <w:sz w:val="18"/>
                <w:szCs w:val="18"/>
              </w:rPr>
              <w:t>25 – 28 April 2018</w:t>
            </w:r>
          </w:p>
        </w:tc>
      </w:tr>
      <w:tr w:rsidR="008C36FA" w:rsidRPr="00956D48" w14:paraId="11AEB0B4" w14:textId="77777777" w:rsidTr="008C36FA">
        <w:tc>
          <w:tcPr>
            <w:tcW w:w="4600" w:type="dxa"/>
            <w:noWrap/>
          </w:tcPr>
          <w:p w14:paraId="7D647DC0" w14:textId="77777777" w:rsidR="008C36FA" w:rsidRPr="00956D48" w:rsidRDefault="008C36FA" w:rsidP="008C36FA">
            <w:pPr>
              <w:spacing w:after="60"/>
              <w:rPr>
                <w:sz w:val="18"/>
                <w:szCs w:val="18"/>
              </w:rPr>
            </w:pPr>
            <w:r w:rsidRPr="00956D48">
              <w:rPr>
                <w:sz w:val="18"/>
                <w:szCs w:val="18"/>
              </w:rPr>
              <w:t>June 2018</w:t>
            </w:r>
          </w:p>
        </w:tc>
        <w:tc>
          <w:tcPr>
            <w:tcW w:w="4600" w:type="dxa"/>
            <w:noWrap/>
          </w:tcPr>
          <w:p w14:paraId="133920DE" w14:textId="77777777" w:rsidR="008C36FA" w:rsidRPr="00956D48" w:rsidRDefault="008C36FA" w:rsidP="008C36FA">
            <w:pPr>
              <w:spacing w:after="60"/>
              <w:rPr>
                <w:sz w:val="18"/>
                <w:szCs w:val="18"/>
              </w:rPr>
            </w:pPr>
            <w:r w:rsidRPr="00956D48">
              <w:rPr>
                <w:sz w:val="18"/>
                <w:szCs w:val="18"/>
              </w:rPr>
              <w:t>29 June – 2 July 2018</w:t>
            </w:r>
          </w:p>
        </w:tc>
      </w:tr>
      <w:bookmarkEnd w:id="530"/>
    </w:tbl>
    <w:p w14:paraId="75BDAAE0" w14:textId="77777777" w:rsidR="008C36FA" w:rsidRDefault="008C36FA" w:rsidP="00835087"/>
    <w:p w14:paraId="5CABEB36" w14:textId="77777777" w:rsidR="00F50F22" w:rsidRDefault="00F50F22" w:rsidP="00835087">
      <w:pPr>
        <w:keepNext/>
        <w:spacing w:line="240" w:lineRule="auto"/>
      </w:pPr>
    </w:p>
    <w:p w14:paraId="08514A24" w14:textId="360E464E" w:rsidR="008C36FA" w:rsidRDefault="008C36FA" w:rsidP="00835087">
      <w:pPr>
        <w:keepNext/>
        <w:spacing w:line="240" w:lineRule="auto"/>
      </w:pPr>
      <w:r>
        <w:rPr>
          <w:noProof/>
          <w:lang w:eastAsia="en-AU"/>
        </w:rPr>
        <w:drawing>
          <wp:inline distT="0" distB="0" distL="0" distR="0" wp14:anchorId="769AA796" wp14:editId="7F0AE247">
            <wp:extent cx="5677786" cy="7559675"/>
            <wp:effectExtent l="0" t="0" r="0" b="3175"/>
            <wp:docPr id="2069" name="Picture 2069" descr="Figure L 2: Location of frog survey sites in the Junction of the Warrego-Darling Selected Area." title="Figure L 2: Location of frog survey sites in the Junction of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K-2 Frog.jpg"/>
                    <pic:cNvPicPr/>
                  </pic:nvPicPr>
                  <pic:blipFill rotWithShape="1">
                    <a:blip r:embed="rId438" cstate="email">
                      <a:extLst>
                        <a:ext uri="{28A0092B-C50C-407E-A947-70E740481C1C}">
                          <a14:useLocalDpi xmlns:a14="http://schemas.microsoft.com/office/drawing/2010/main"/>
                        </a:ext>
                      </a:extLst>
                    </a:blip>
                    <a:srcRect/>
                    <a:stretch/>
                  </pic:blipFill>
                  <pic:spPr bwMode="auto">
                    <a:xfrm>
                      <a:off x="0" y="0"/>
                      <a:ext cx="5678263" cy="7560310"/>
                    </a:xfrm>
                    <a:prstGeom prst="rect">
                      <a:avLst/>
                    </a:prstGeom>
                    <a:ln>
                      <a:noFill/>
                    </a:ln>
                    <a:extLst>
                      <a:ext uri="{53640926-AAD7-44D8-BBD7-CCE9431645EC}">
                        <a14:shadowObscured xmlns:a14="http://schemas.microsoft.com/office/drawing/2010/main"/>
                      </a:ext>
                    </a:extLst>
                  </pic:spPr>
                </pic:pic>
              </a:graphicData>
            </a:graphic>
          </wp:inline>
        </w:drawing>
      </w:r>
    </w:p>
    <w:p w14:paraId="3195F6CF" w14:textId="084526B7" w:rsidR="008C36FA" w:rsidRDefault="008C36FA" w:rsidP="00835087">
      <w:pPr>
        <w:pStyle w:val="Caption"/>
      </w:pPr>
      <w:bookmarkStart w:id="531" w:name="_Ref486577218"/>
      <w:bookmarkStart w:id="532" w:name="_Toc1746370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L</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531"/>
      <w:r w:rsidR="006008EF">
        <w:t xml:space="preserve">: </w:t>
      </w:r>
      <w:r>
        <w:t>Location of frog survey sites in the Junction of the Warrego</w:t>
      </w:r>
      <w:r w:rsidR="00D82E0C">
        <w:t>-</w:t>
      </w:r>
      <w:r>
        <w:t>Darling Selected Area</w:t>
      </w:r>
      <w:r w:rsidR="0093450A">
        <w:t>.</w:t>
      </w:r>
      <w:bookmarkEnd w:id="532"/>
      <w:r>
        <w:br w:type="page"/>
      </w:r>
    </w:p>
    <w:p w14:paraId="612A31B9" w14:textId="77777777" w:rsidR="008C36FA" w:rsidRDefault="008C36FA" w:rsidP="006403AF">
      <w:pPr>
        <w:pStyle w:val="Heading7"/>
      </w:pPr>
      <w:r>
        <w:t>Results</w:t>
      </w:r>
    </w:p>
    <w:p w14:paraId="2AC26DD6" w14:textId="790DAEF1" w:rsidR="008C36FA" w:rsidRDefault="008C36FA" w:rsidP="00BE6D67">
      <w:r>
        <w:t xml:space="preserve">A total of fourteen frog species </w:t>
      </w:r>
      <w:r w:rsidR="00F0584E">
        <w:t>were recorded</w:t>
      </w:r>
      <w:r>
        <w:t xml:space="preserve"> in the </w:t>
      </w:r>
      <w:r w:rsidR="00D82E0C">
        <w:t>Warrego-Darling Selected Area</w:t>
      </w:r>
      <w:r>
        <w:t xml:space="preserve"> during the LTIM project (</w:t>
      </w:r>
      <w:r>
        <w:fldChar w:fldCharType="begin"/>
      </w:r>
      <w:r>
        <w:instrText xml:space="preserve"> REF _Ref486576069 \h </w:instrText>
      </w:r>
      <w:r w:rsidR="00BE6D67">
        <w:instrText xml:space="preserve"> \* MERGEFORMAT </w:instrText>
      </w:r>
      <w:r>
        <w:fldChar w:fldCharType="separate"/>
      </w:r>
      <w:r w:rsidR="00754AB7">
        <w:t xml:space="preserve">Table </w:t>
      </w:r>
      <w:r w:rsidR="00754AB7">
        <w:rPr>
          <w:noProof/>
        </w:rPr>
        <w:t>L</w:t>
      </w:r>
      <w:r w:rsidR="00754AB7">
        <w:rPr>
          <w:noProof/>
        </w:rPr>
        <w:noBreakHyphen/>
        <w:t>3</w:t>
      </w:r>
      <w:r>
        <w:fldChar w:fldCharType="end"/>
      </w:r>
      <w:r>
        <w:t xml:space="preserve"> &amp;</w:t>
      </w:r>
      <w:r>
        <w:fldChar w:fldCharType="begin"/>
      </w:r>
      <w:r>
        <w:instrText xml:space="preserve"> REF _Ref14206222 \h </w:instrText>
      </w:r>
      <w:r w:rsidR="00BE6D67">
        <w:instrText xml:space="preserve"> \* MERGEFORMAT </w:instrText>
      </w:r>
      <w:r>
        <w:fldChar w:fldCharType="separate"/>
      </w:r>
      <w:r w:rsidR="00754AB7">
        <w:t xml:space="preserve">Table </w:t>
      </w:r>
      <w:r w:rsidR="00754AB7">
        <w:rPr>
          <w:noProof/>
        </w:rPr>
        <w:t>L</w:t>
      </w:r>
      <w:r w:rsidR="00754AB7">
        <w:rPr>
          <w:noProof/>
        </w:rPr>
        <w:noBreakHyphen/>
        <w:t>4</w:t>
      </w:r>
      <w:r>
        <w:fldChar w:fldCharType="end"/>
      </w:r>
      <w:r>
        <w:t>)</w:t>
      </w:r>
      <w:r w:rsidR="00465825">
        <w:t xml:space="preserve">.  </w:t>
      </w:r>
      <w:r>
        <w:t xml:space="preserve">None of the species present are listed as threatened under the </w:t>
      </w:r>
      <w:r w:rsidRPr="00984A04">
        <w:t xml:space="preserve">NSW </w:t>
      </w:r>
      <w:r w:rsidR="00E83210" w:rsidRPr="00492915">
        <w:rPr>
          <w:i/>
        </w:rPr>
        <w:t>Biodiversity Conservation Act 2016</w:t>
      </w:r>
      <w:r w:rsidR="00E83210">
        <w:t xml:space="preserve"> (BC Act) </w:t>
      </w:r>
      <w:r w:rsidRPr="00984A04">
        <w:t xml:space="preserve">or the Commonwealth </w:t>
      </w:r>
      <w:r w:rsidR="00E83210">
        <w:rPr>
          <w:i/>
        </w:rPr>
        <w:t>Environment Protection B</w:t>
      </w:r>
      <w:r w:rsidR="00E83210" w:rsidRPr="00492915">
        <w:rPr>
          <w:i/>
        </w:rPr>
        <w:t xml:space="preserve">iodiversity Conservation Act </w:t>
      </w:r>
      <w:r w:rsidR="00E83210">
        <w:rPr>
          <w:i/>
        </w:rPr>
        <w:t>1999</w:t>
      </w:r>
      <w:r w:rsidR="00E83210">
        <w:t xml:space="preserve"> (EPBC Act)</w:t>
      </w:r>
      <w:r w:rsidRPr="00984A04">
        <w:t>.</w:t>
      </w:r>
    </w:p>
    <w:p w14:paraId="7FFC663B" w14:textId="6E8DB25B" w:rsidR="008C36FA" w:rsidRDefault="008C36FA" w:rsidP="00BE6D67">
      <w:r w:rsidRPr="00963B0C">
        <w:t xml:space="preserve">The </w:t>
      </w:r>
      <w:r>
        <w:t>s</w:t>
      </w:r>
      <w:r w:rsidRPr="00963B0C">
        <w:t xml:space="preserve">potted </w:t>
      </w:r>
      <w:r>
        <w:t>m</w:t>
      </w:r>
      <w:r w:rsidRPr="00963B0C">
        <w:t xml:space="preserve">arsh </w:t>
      </w:r>
      <w:r>
        <w:t>f</w:t>
      </w:r>
      <w:r w:rsidRPr="00963B0C">
        <w:t>rog (</w:t>
      </w:r>
      <w:r w:rsidRPr="00963B0C">
        <w:rPr>
          <w:i/>
        </w:rPr>
        <w:t>Limnodynastes tasmaniensis</w:t>
      </w:r>
      <w:r w:rsidRPr="00963B0C">
        <w:t xml:space="preserve">) was observed most frequently (eight occasions) across the monitoring period, followed by the </w:t>
      </w:r>
      <w:r>
        <w:t>b</w:t>
      </w:r>
      <w:r w:rsidRPr="00963B0C">
        <w:t>arking</w:t>
      </w:r>
      <w:r>
        <w:t xml:space="preserve"> marsh</w:t>
      </w:r>
      <w:r w:rsidRPr="00963B0C">
        <w:t xml:space="preserve"> </w:t>
      </w:r>
      <w:r>
        <w:t>f</w:t>
      </w:r>
      <w:r w:rsidRPr="00963B0C">
        <w:t>rog (</w:t>
      </w:r>
      <w:r w:rsidRPr="00963B0C">
        <w:rPr>
          <w:i/>
        </w:rPr>
        <w:t>Limnodynastes fletcheri</w:t>
      </w:r>
      <w:r w:rsidRPr="00963B0C">
        <w:t xml:space="preserve">) and </w:t>
      </w:r>
      <w:r>
        <w:t>g</w:t>
      </w:r>
      <w:r w:rsidRPr="00963B0C">
        <w:t xml:space="preserve">reen </w:t>
      </w:r>
      <w:r>
        <w:t>t</w:t>
      </w:r>
      <w:r w:rsidRPr="00963B0C">
        <w:t xml:space="preserve">ree </w:t>
      </w:r>
      <w:r>
        <w:t>f</w:t>
      </w:r>
      <w:r w:rsidRPr="00963B0C">
        <w:t>rog (</w:t>
      </w:r>
      <w:r w:rsidRPr="00963B0C">
        <w:rPr>
          <w:i/>
        </w:rPr>
        <w:t>Litoria caerulea</w:t>
      </w:r>
      <w:r w:rsidRPr="00963B0C">
        <w:t>) which were both observed on seven occasions</w:t>
      </w:r>
      <w:r w:rsidR="00465825">
        <w:t xml:space="preserve">.  </w:t>
      </w:r>
      <w:r w:rsidRPr="00963B0C">
        <w:t xml:space="preserve">The </w:t>
      </w:r>
      <w:r>
        <w:t>b</w:t>
      </w:r>
      <w:r w:rsidRPr="00963B0C">
        <w:t>arking</w:t>
      </w:r>
      <w:r>
        <w:t xml:space="preserve"> marsh</w:t>
      </w:r>
      <w:r w:rsidRPr="00963B0C">
        <w:t xml:space="preserve"> </w:t>
      </w:r>
      <w:r>
        <w:t>f</w:t>
      </w:r>
      <w:r w:rsidRPr="00963B0C">
        <w:t xml:space="preserve">rog, </w:t>
      </w:r>
      <w:r>
        <w:t>g</w:t>
      </w:r>
      <w:r w:rsidRPr="00963B0C">
        <w:t xml:space="preserve">reen </w:t>
      </w:r>
      <w:r>
        <w:t>t</w:t>
      </w:r>
      <w:r w:rsidRPr="00963B0C">
        <w:t xml:space="preserve">ree </w:t>
      </w:r>
      <w:r>
        <w:t>f</w:t>
      </w:r>
      <w:r w:rsidRPr="00963B0C">
        <w:t xml:space="preserve">rog and </w:t>
      </w:r>
      <w:r>
        <w:t>s</w:t>
      </w:r>
      <w:r w:rsidRPr="00963B0C">
        <w:t xml:space="preserve">potted </w:t>
      </w:r>
      <w:r>
        <w:t>m</w:t>
      </w:r>
      <w:r w:rsidRPr="00963B0C">
        <w:t xml:space="preserve">arsh </w:t>
      </w:r>
      <w:r>
        <w:t>f</w:t>
      </w:r>
      <w:r w:rsidRPr="00963B0C">
        <w:t xml:space="preserve">rog were also the most abundantly recorded frogs, with 310, 155 and 120 individuals </w:t>
      </w:r>
      <w:r>
        <w:t>observed</w:t>
      </w:r>
      <w:r w:rsidRPr="00963B0C">
        <w:t xml:space="preserve"> respectively</w:t>
      </w:r>
      <w:r>
        <w:t xml:space="preserve"> (</w:t>
      </w:r>
      <w:r>
        <w:fldChar w:fldCharType="begin"/>
      </w:r>
      <w:r>
        <w:instrText xml:space="preserve"> REF _Ref486576069 \h </w:instrText>
      </w:r>
      <w:r w:rsidR="00BE6D67">
        <w:instrText xml:space="preserve"> \* MERGEFORMAT </w:instrText>
      </w:r>
      <w:r>
        <w:fldChar w:fldCharType="separate"/>
      </w:r>
      <w:r w:rsidR="00754AB7">
        <w:t xml:space="preserve">Table </w:t>
      </w:r>
      <w:r w:rsidR="00754AB7">
        <w:rPr>
          <w:noProof/>
        </w:rPr>
        <w:t>L</w:t>
      </w:r>
      <w:r w:rsidR="00754AB7">
        <w:rPr>
          <w:noProof/>
        </w:rPr>
        <w:noBreakHyphen/>
        <w:t>3</w:t>
      </w:r>
      <w:r>
        <w:fldChar w:fldCharType="end"/>
      </w:r>
      <w:r>
        <w:t xml:space="preserve"> &amp; </w:t>
      </w:r>
      <w:r>
        <w:fldChar w:fldCharType="begin"/>
      </w:r>
      <w:r>
        <w:instrText xml:space="preserve"> REF _Ref14206222 \h </w:instrText>
      </w:r>
      <w:r w:rsidR="00BE6D67">
        <w:instrText xml:space="preserve"> \* MERGEFORMAT </w:instrText>
      </w:r>
      <w:r>
        <w:fldChar w:fldCharType="separate"/>
      </w:r>
      <w:r w:rsidR="00754AB7">
        <w:t xml:space="preserve">Table </w:t>
      </w:r>
      <w:r w:rsidR="00754AB7">
        <w:rPr>
          <w:noProof/>
        </w:rPr>
        <w:t>L</w:t>
      </w:r>
      <w:r w:rsidR="00754AB7">
        <w:rPr>
          <w:noProof/>
        </w:rPr>
        <w:noBreakHyphen/>
        <w:t>4</w:t>
      </w:r>
      <w:r>
        <w:fldChar w:fldCharType="end"/>
      </w:r>
      <w:r>
        <w:t>)</w:t>
      </w:r>
      <w:r w:rsidRPr="00963B0C">
        <w:t>.</w:t>
      </w:r>
    </w:p>
    <w:p w14:paraId="10EAEE2E" w14:textId="04693297" w:rsidR="008C36FA" w:rsidRPr="00922C07" w:rsidRDefault="008C36FA" w:rsidP="00BE6D67">
      <w:r>
        <w:t>Booka Dam</w:t>
      </w:r>
      <w:r w:rsidRPr="00922C07">
        <w:t xml:space="preserve"> </w:t>
      </w:r>
      <w:r>
        <w:t>ha</w:t>
      </w:r>
      <w:r w:rsidRPr="00922C07">
        <w:t xml:space="preserve">d the highest average species richness </w:t>
      </w:r>
      <w:r>
        <w:t xml:space="preserve">(3.2 </w:t>
      </w:r>
      <w:r>
        <w:rPr>
          <w:rFonts w:cs="Arial"/>
        </w:rPr>
        <w:t>±</w:t>
      </w:r>
      <w:r>
        <w:t xml:space="preserve"> 1.69 species), followed by Boera Dam (2.7 ± 1.77 species), Western Floodplain (2.3 ± 2.16 species) and Ross Billabong (1.3 ± 1.57 species)</w:t>
      </w:r>
      <w:r w:rsidR="00465825">
        <w:t xml:space="preserve">.  </w:t>
      </w:r>
      <w:r>
        <w:t>The difference between Booka Dam and Ross Billabong was significant (p&lt;0.05)</w:t>
      </w:r>
      <w:r w:rsidR="00465825">
        <w:t xml:space="preserve">.  </w:t>
      </w:r>
      <w:r>
        <w:t xml:space="preserve">Sampling period was also a significant factor (p&lt;0.005) with </w:t>
      </w:r>
      <w:r w:rsidR="00F50F22">
        <w:t xml:space="preserve">February 2015 </w:t>
      </w:r>
      <w:r>
        <w:t xml:space="preserve">(4.75 ± 0.96 species) and </w:t>
      </w:r>
      <w:r w:rsidR="00F50F22">
        <w:t>November 2016</w:t>
      </w:r>
      <w:r>
        <w:t xml:space="preserve"> (4.25 ± 1.26 species) having the highest average species richness of all survey periods (</w:t>
      </w:r>
      <w:r>
        <w:fldChar w:fldCharType="begin"/>
      </w:r>
      <w:r>
        <w:instrText xml:space="preserve"> REF _Ref14205917 \h </w:instrText>
      </w:r>
      <w:r w:rsidR="00BE6D67">
        <w:instrText xml:space="preserve"> \* MERGEFORMAT </w:instrText>
      </w:r>
      <w:r>
        <w:fldChar w:fldCharType="separate"/>
      </w:r>
      <w:r w:rsidR="00754AB7">
        <w:t xml:space="preserve">Figure </w:t>
      </w:r>
      <w:r w:rsidR="00754AB7">
        <w:rPr>
          <w:noProof/>
        </w:rPr>
        <w:t>L</w:t>
      </w:r>
      <w:r w:rsidR="00754AB7">
        <w:rPr>
          <w:noProof/>
        </w:rPr>
        <w:noBreakHyphen/>
        <w:t>3</w:t>
      </w:r>
      <w:r>
        <w:fldChar w:fldCharType="end"/>
      </w:r>
      <w:r>
        <w:t>)</w:t>
      </w:r>
      <w:r w:rsidR="00465825">
        <w:t xml:space="preserve">.  </w:t>
      </w:r>
      <w:r>
        <w:t xml:space="preserve">Warrego sites had been recently connected (17 and 27 days previous for </w:t>
      </w:r>
      <w:r w:rsidR="00F50F22">
        <w:t>February 20</w:t>
      </w:r>
      <w:r>
        <w:t xml:space="preserve">15 and </w:t>
      </w:r>
      <w:r w:rsidR="00F50F22">
        <w:t>November 20</w:t>
      </w:r>
      <w:r>
        <w:t>16 respectively) during these events, and the Western Floodplain was connected on both occasions</w:t>
      </w:r>
      <w:r w:rsidR="00465825">
        <w:t xml:space="preserve">.  </w:t>
      </w:r>
      <w:r>
        <w:t>Recent</w:t>
      </w:r>
      <w:r w:rsidR="00F0584E">
        <w:t xml:space="preserve"> </w:t>
      </w:r>
      <w:r>
        <w:t>connection conditions indicated the highest average species richness results (3.2 ± 2.0 species), followed by Frequent-connection (2.4 ± 2.1 species), Infrequent-connection (2.4 ± 1.7 species) and Rare-connection (1.2 ± 1.3 species)</w:t>
      </w:r>
      <w:r w:rsidR="00465825">
        <w:t xml:space="preserve">.  </w:t>
      </w:r>
      <w:r>
        <w:t>Regression analysis detected a significant influence of time since connection, but due to low numbers of observations in some categories, all pairwise comparisons were non-significant</w:t>
      </w:r>
      <w:r w:rsidR="00465825">
        <w:t xml:space="preserve">.  </w:t>
      </w:r>
    </w:p>
    <w:p w14:paraId="1FC02139" w14:textId="793A6AD5" w:rsidR="008C36FA" w:rsidRDefault="00874BF3" w:rsidP="008C36FA">
      <w:pPr>
        <w:keepNext/>
        <w:spacing w:line="240" w:lineRule="auto"/>
      </w:pPr>
      <w:r>
        <w:rPr>
          <w:noProof/>
          <w:lang w:eastAsia="en-AU"/>
        </w:rPr>
        <w:drawing>
          <wp:inline distT="0" distB="0" distL="0" distR="0" wp14:anchorId="46969864" wp14:editId="5F97B4C7">
            <wp:extent cx="5731510" cy="3155315"/>
            <wp:effectExtent l="0" t="0" r="0" b="0"/>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cstate="email">
                      <a:extLst>
                        <a:ext uri="{28A0092B-C50C-407E-A947-70E740481C1C}">
                          <a14:useLocalDpi xmlns:a14="http://schemas.microsoft.com/office/drawing/2010/main"/>
                        </a:ext>
                      </a:extLst>
                    </a:blip>
                    <a:stretch>
                      <a:fillRect/>
                    </a:stretch>
                  </pic:blipFill>
                  <pic:spPr>
                    <a:xfrm>
                      <a:off x="0" y="0"/>
                      <a:ext cx="5731510" cy="3155315"/>
                    </a:xfrm>
                    <a:prstGeom prst="rect">
                      <a:avLst/>
                    </a:prstGeom>
                  </pic:spPr>
                </pic:pic>
              </a:graphicData>
            </a:graphic>
          </wp:inline>
        </w:drawing>
      </w:r>
    </w:p>
    <w:p w14:paraId="28C73843" w14:textId="6345C7F5" w:rsidR="008C36FA" w:rsidRDefault="008C36FA" w:rsidP="008C36FA">
      <w:pPr>
        <w:pStyle w:val="Caption"/>
      </w:pPr>
      <w:bookmarkStart w:id="533" w:name="_Ref14205917"/>
      <w:bookmarkStart w:id="534" w:name="_Toc1746371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L</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533"/>
      <w:r w:rsidR="006008EF">
        <w:t xml:space="preserve">: </w:t>
      </w:r>
      <w:r w:rsidR="00ED5A86">
        <w:t>Frog s</w:t>
      </w:r>
      <w:r w:rsidRPr="00530105">
        <w:t>pecies richness across all survey periods</w:t>
      </w:r>
      <w:r w:rsidR="0093450A">
        <w:t>.</w:t>
      </w:r>
      <w:bookmarkEnd w:id="534"/>
    </w:p>
    <w:p w14:paraId="374A960B" w14:textId="77777777" w:rsidR="008C36FA" w:rsidRDefault="008C36FA" w:rsidP="008C36FA"/>
    <w:p w14:paraId="436AE3C3" w14:textId="77777777" w:rsidR="008C36FA" w:rsidRDefault="008C36FA" w:rsidP="00362095">
      <w:pPr>
        <w:sectPr w:rsidR="008C36FA" w:rsidSect="00115F9C">
          <w:headerReference w:type="default" r:id="rId440"/>
          <w:footerReference w:type="default" r:id="rId441"/>
          <w:pgSz w:w="11906" w:h="16838" w:code="9"/>
          <w:pgMar w:top="1440" w:right="1440" w:bottom="1440" w:left="1440" w:header="811" w:footer="306" w:gutter="0"/>
          <w:pgNumType w:start="1" w:chapStyle="6"/>
          <w:cols w:space="720"/>
          <w:docGrid w:linePitch="360"/>
        </w:sectPr>
      </w:pPr>
    </w:p>
    <w:p w14:paraId="6B2EE5F2" w14:textId="4273C4C3" w:rsidR="008C36FA" w:rsidRDefault="008C36FA" w:rsidP="008C36FA">
      <w:pPr>
        <w:pStyle w:val="Caption"/>
        <w:keepNext/>
      </w:pPr>
      <w:bookmarkStart w:id="535" w:name="_Ref486576069"/>
      <w:bookmarkStart w:id="536" w:name="_Toc17463826"/>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L</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535"/>
      <w:r w:rsidR="006008EF">
        <w:rPr>
          <w:noProof/>
        </w:rPr>
        <w:t xml:space="preserve">: </w:t>
      </w:r>
      <w:r w:rsidRPr="006310D7">
        <w:t xml:space="preserve">Frog survey results for </w:t>
      </w:r>
      <w:r>
        <w:t xml:space="preserve">Boera Dam and Booka Dam </w:t>
      </w:r>
      <w:r w:rsidRPr="006310D7">
        <w:t>2014-19</w:t>
      </w:r>
      <w:r w:rsidR="0093450A">
        <w:t>.</w:t>
      </w:r>
      <w:bookmarkEnd w:id="536"/>
    </w:p>
    <w:tbl>
      <w:tblPr>
        <w:tblStyle w:val="StandardELAFormat"/>
        <w:tblW w:w="5005" w:type="pct"/>
        <w:tblLayout w:type="fixed"/>
        <w:tblLook w:val="04A0" w:firstRow="1" w:lastRow="0" w:firstColumn="1" w:lastColumn="0" w:noHBand="0" w:noVBand="1"/>
      </w:tblPr>
      <w:tblGrid>
        <w:gridCol w:w="1559"/>
        <w:gridCol w:w="1137"/>
        <w:gridCol w:w="558"/>
        <w:gridCol w:w="561"/>
        <w:gridCol w:w="561"/>
        <w:gridCol w:w="561"/>
        <w:gridCol w:w="558"/>
        <w:gridCol w:w="561"/>
        <w:gridCol w:w="561"/>
        <w:gridCol w:w="561"/>
        <w:gridCol w:w="558"/>
        <w:gridCol w:w="561"/>
        <w:gridCol w:w="561"/>
        <w:gridCol w:w="561"/>
        <w:gridCol w:w="558"/>
        <w:gridCol w:w="561"/>
        <w:gridCol w:w="561"/>
        <w:gridCol w:w="561"/>
        <w:gridCol w:w="558"/>
        <w:gridCol w:w="561"/>
        <w:gridCol w:w="561"/>
        <w:gridCol w:w="547"/>
      </w:tblGrid>
      <w:tr w:rsidR="008C36FA" w:rsidRPr="00601345" w14:paraId="1961EC82" w14:textId="77777777" w:rsidTr="008C36FA">
        <w:trPr>
          <w:cnfStyle w:val="100000000000" w:firstRow="1" w:lastRow="0" w:firstColumn="0" w:lastColumn="0" w:oddVBand="0" w:evenVBand="0" w:oddHBand="0" w:evenHBand="0" w:firstRowFirstColumn="0" w:firstRowLastColumn="0" w:lastRowFirstColumn="0" w:lastRowLastColumn="0"/>
          <w:trHeight w:val="300"/>
        </w:trPr>
        <w:tc>
          <w:tcPr>
            <w:tcW w:w="561" w:type="pct"/>
            <w:vMerge w:val="restart"/>
            <w:noWrap/>
            <w:hideMark/>
          </w:tcPr>
          <w:p w14:paraId="01385A4C" w14:textId="77777777" w:rsidR="008C36FA" w:rsidRPr="00601345" w:rsidRDefault="008C36FA" w:rsidP="00362095">
            <w:pPr>
              <w:spacing w:after="60"/>
              <w:jc w:val="center"/>
              <w:rPr>
                <w:rFonts w:cs="Arial"/>
                <w:sz w:val="18"/>
                <w:szCs w:val="18"/>
              </w:rPr>
            </w:pPr>
            <w:r w:rsidRPr="00601345">
              <w:rPr>
                <w:rFonts w:cs="Arial"/>
                <w:sz w:val="18"/>
                <w:szCs w:val="18"/>
              </w:rPr>
              <w:t>Scientific Name</w:t>
            </w:r>
          </w:p>
        </w:tc>
        <w:tc>
          <w:tcPr>
            <w:tcW w:w="409" w:type="pct"/>
            <w:vMerge w:val="restart"/>
            <w:noWrap/>
            <w:hideMark/>
          </w:tcPr>
          <w:p w14:paraId="69ECBFF1" w14:textId="77777777" w:rsidR="008C36FA" w:rsidRPr="00601345" w:rsidRDefault="008C36FA" w:rsidP="00362095">
            <w:pPr>
              <w:spacing w:after="60"/>
              <w:jc w:val="center"/>
              <w:rPr>
                <w:rFonts w:cs="Arial"/>
                <w:sz w:val="18"/>
                <w:szCs w:val="18"/>
              </w:rPr>
            </w:pPr>
            <w:r w:rsidRPr="00601345">
              <w:rPr>
                <w:rFonts w:cs="Arial"/>
                <w:sz w:val="18"/>
                <w:szCs w:val="18"/>
              </w:rPr>
              <w:t>Common Name</w:t>
            </w:r>
          </w:p>
        </w:tc>
        <w:tc>
          <w:tcPr>
            <w:tcW w:w="2015" w:type="pct"/>
            <w:gridSpan w:val="10"/>
            <w:noWrap/>
            <w:hideMark/>
          </w:tcPr>
          <w:p w14:paraId="3A8C7272" w14:textId="77777777" w:rsidR="008C36FA" w:rsidRPr="00601345" w:rsidRDefault="008C36FA" w:rsidP="00362095">
            <w:pPr>
              <w:spacing w:after="60"/>
              <w:jc w:val="center"/>
              <w:rPr>
                <w:rFonts w:cs="Arial"/>
                <w:sz w:val="18"/>
                <w:szCs w:val="18"/>
              </w:rPr>
            </w:pPr>
            <w:r w:rsidRPr="00601345">
              <w:rPr>
                <w:rFonts w:cs="Arial"/>
                <w:sz w:val="18"/>
                <w:szCs w:val="18"/>
              </w:rPr>
              <w:t>Boera Dam</w:t>
            </w:r>
          </w:p>
        </w:tc>
        <w:tc>
          <w:tcPr>
            <w:tcW w:w="2016" w:type="pct"/>
            <w:gridSpan w:val="10"/>
          </w:tcPr>
          <w:p w14:paraId="390F41F3" w14:textId="77777777" w:rsidR="008C36FA" w:rsidRPr="00601345" w:rsidRDefault="008C36FA" w:rsidP="00362095">
            <w:pPr>
              <w:spacing w:after="60"/>
              <w:jc w:val="center"/>
              <w:rPr>
                <w:rFonts w:cs="Arial"/>
                <w:sz w:val="18"/>
                <w:szCs w:val="18"/>
              </w:rPr>
            </w:pPr>
            <w:r w:rsidRPr="00601345">
              <w:rPr>
                <w:rFonts w:cs="Arial"/>
                <w:sz w:val="18"/>
                <w:szCs w:val="18"/>
              </w:rPr>
              <w:t>Booka Dam</w:t>
            </w:r>
          </w:p>
        </w:tc>
      </w:tr>
      <w:tr w:rsidR="008E7836" w:rsidRPr="00601345" w14:paraId="0D9B581D" w14:textId="77777777" w:rsidTr="008C36FA">
        <w:trPr>
          <w:trHeight w:val="300"/>
        </w:trPr>
        <w:tc>
          <w:tcPr>
            <w:tcW w:w="561" w:type="pct"/>
            <w:vMerge/>
            <w:noWrap/>
            <w:hideMark/>
          </w:tcPr>
          <w:p w14:paraId="5CBAF9E9" w14:textId="77777777" w:rsidR="008C36FA" w:rsidRPr="00601345" w:rsidRDefault="008C36FA" w:rsidP="008C36FA">
            <w:pPr>
              <w:spacing w:after="60"/>
              <w:jc w:val="center"/>
              <w:rPr>
                <w:rFonts w:cs="Arial"/>
                <w:sz w:val="18"/>
                <w:szCs w:val="18"/>
              </w:rPr>
            </w:pPr>
          </w:p>
        </w:tc>
        <w:tc>
          <w:tcPr>
            <w:tcW w:w="409" w:type="pct"/>
            <w:vMerge/>
            <w:noWrap/>
            <w:hideMark/>
          </w:tcPr>
          <w:p w14:paraId="0C1252D0" w14:textId="77777777" w:rsidR="008C36FA" w:rsidRPr="00601345" w:rsidRDefault="008C36FA" w:rsidP="008C36FA">
            <w:pPr>
              <w:spacing w:after="60"/>
              <w:jc w:val="center"/>
              <w:rPr>
                <w:rFonts w:cs="Arial"/>
                <w:sz w:val="18"/>
                <w:szCs w:val="18"/>
              </w:rPr>
            </w:pPr>
          </w:p>
        </w:tc>
        <w:tc>
          <w:tcPr>
            <w:tcW w:w="201" w:type="pct"/>
            <w:shd w:val="clear" w:color="auto" w:fill="D9D9D9" w:themeFill="background1" w:themeFillShade="D9"/>
            <w:noWrap/>
          </w:tcPr>
          <w:p w14:paraId="35FFB002" w14:textId="77777777" w:rsidR="008C36FA" w:rsidRPr="00601345" w:rsidRDefault="008C36FA" w:rsidP="008C36FA">
            <w:pPr>
              <w:spacing w:after="60"/>
              <w:jc w:val="center"/>
              <w:rPr>
                <w:rFonts w:cs="Arial"/>
                <w:sz w:val="18"/>
                <w:szCs w:val="18"/>
              </w:rPr>
            </w:pPr>
            <w:r w:rsidRPr="00601345">
              <w:rPr>
                <w:rFonts w:cs="Arial"/>
                <w:sz w:val="18"/>
                <w:szCs w:val="18"/>
              </w:rPr>
              <w:t>Feb 15</w:t>
            </w:r>
          </w:p>
        </w:tc>
        <w:tc>
          <w:tcPr>
            <w:tcW w:w="202" w:type="pct"/>
            <w:shd w:val="clear" w:color="auto" w:fill="D9D9D9" w:themeFill="background1" w:themeFillShade="D9"/>
            <w:noWrap/>
          </w:tcPr>
          <w:p w14:paraId="2D100A47" w14:textId="77777777" w:rsidR="008C36FA" w:rsidRPr="00601345" w:rsidRDefault="008C36FA" w:rsidP="008C36FA">
            <w:pPr>
              <w:spacing w:after="60"/>
              <w:jc w:val="center"/>
              <w:rPr>
                <w:rFonts w:cs="Arial"/>
                <w:sz w:val="18"/>
                <w:szCs w:val="18"/>
              </w:rPr>
            </w:pPr>
            <w:r w:rsidRPr="00601345">
              <w:rPr>
                <w:rFonts w:cs="Arial"/>
                <w:sz w:val="18"/>
                <w:szCs w:val="18"/>
              </w:rPr>
              <w:t>May 15</w:t>
            </w:r>
          </w:p>
        </w:tc>
        <w:tc>
          <w:tcPr>
            <w:tcW w:w="202" w:type="pct"/>
            <w:shd w:val="clear" w:color="auto" w:fill="D9D9D9" w:themeFill="background1" w:themeFillShade="D9"/>
            <w:noWrap/>
          </w:tcPr>
          <w:p w14:paraId="5B671F8E" w14:textId="77777777" w:rsidR="008C36FA" w:rsidRPr="00601345" w:rsidRDefault="008C36FA" w:rsidP="008C36FA">
            <w:pPr>
              <w:spacing w:after="60"/>
              <w:jc w:val="center"/>
              <w:rPr>
                <w:rFonts w:cs="Arial"/>
                <w:sz w:val="18"/>
                <w:szCs w:val="18"/>
              </w:rPr>
            </w:pPr>
            <w:r w:rsidRPr="00601345">
              <w:rPr>
                <w:rFonts w:cs="Arial"/>
                <w:sz w:val="18"/>
                <w:szCs w:val="18"/>
              </w:rPr>
              <w:t>Oct 15</w:t>
            </w:r>
          </w:p>
        </w:tc>
        <w:tc>
          <w:tcPr>
            <w:tcW w:w="202" w:type="pct"/>
            <w:shd w:val="clear" w:color="auto" w:fill="D9D9D9" w:themeFill="background1" w:themeFillShade="D9"/>
          </w:tcPr>
          <w:p w14:paraId="1E327BA8" w14:textId="77777777" w:rsidR="008C36FA" w:rsidRPr="00601345" w:rsidRDefault="008C36FA" w:rsidP="008C36FA">
            <w:pPr>
              <w:spacing w:after="60"/>
              <w:jc w:val="center"/>
              <w:rPr>
                <w:rFonts w:cs="Arial"/>
                <w:sz w:val="18"/>
                <w:szCs w:val="18"/>
              </w:rPr>
            </w:pPr>
            <w:r w:rsidRPr="00601345">
              <w:rPr>
                <w:rFonts w:cs="Arial"/>
                <w:sz w:val="18"/>
                <w:szCs w:val="18"/>
              </w:rPr>
              <w:t>Mar 16</w:t>
            </w:r>
          </w:p>
        </w:tc>
        <w:tc>
          <w:tcPr>
            <w:tcW w:w="201" w:type="pct"/>
            <w:shd w:val="clear" w:color="auto" w:fill="D9D9D9" w:themeFill="background1" w:themeFillShade="D9"/>
          </w:tcPr>
          <w:p w14:paraId="11BE932E" w14:textId="4101BCF3" w:rsidR="008C36FA" w:rsidRPr="00601345" w:rsidRDefault="008C36FA" w:rsidP="008C36FA">
            <w:pPr>
              <w:spacing w:after="60"/>
              <w:jc w:val="center"/>
              <w:rPr>
                <w:rFonts w:cs="Arial"/>
                <w:sz w:val="18"/>
                <w:szCs w:val="18"/>
              </w:rPr>
            </w:pPr>
            <w:r w:rsidRPr="00601345">
              <w:rPr>
                <w:rFonts w:cs="Arial"/>
                <w:sz w:val="18"/>
                <w:szCs w:val="18"/>
              </w:rPr>
              <w:t>Aug</w:t>
            </w:r>
            <w:r w:rsidR="00F50F22">
              <w:rPr>
                <w:rFonts w:cs="Arial"/>
                <w:sz w:val="18"/>
                <w:szCs w:val="18"/>
              </w:rPr>
              <w:t xml:space="preserve"> </w:t>
            </w:r>
            <w:r w:rsidRPr="00601345">
              <w:rPr>
                <w:rFonts w:cs="Arial"/>
                <w:sz w:val="18"/>
                <w:szCs w:val="18"/>
              </w:rPr>
              <w:t>16</w:t>
            </w:r>
          </w:p>
        </w:tc>
        <w:tc>
          <w:tcPr>
            <w:tcW w:w="202" w:type="pct"/>
            <w:shd w:val="clear" w:color="auto" w:fill="D9D9D9" w:themeFill="background1" w:themeFillShade="D9"/>
          </w:tcPr>
          <w:p w14:paraId="5721198F" w14:textId="61F8636A" w:rsidR="008C36FA" w:rsidRPr="00601345" w:rsidRDefault="008C36FA" w:rsidP="008C36FA">
            <w:pPr>
              <w:spacing w:after="60"/>
              <w:jc w:val="center"/>
              <w:rPr>
                <w:rFonts w:cs="Arial"/>
                <w:sz w:val="18"/>
                <w:szCs w:val="18"/>
              </w:rPr>
            </w:pPr>
            <w:r w:rsidRPr="00601345">
              <w:rPr>
                <w:rFonts w:cs="Arial"/>
                <w:sz w:val="18"/>
                <w:szCs w:val="18"/>
              </w:rPr>
              <w:t>Nov</w:t>
            </w:r>
            <w:r w:rsidR="00F50F22">
              <w:rPr>
                <w:rFonts w:cs="Arial"/>
                <w:sz w:val="18"/>
                <w:szCs w:val="18"/>
              </w:rPr>
              <w:t xml:space="preserve"> </w:t>
            </w:r>
            <w:r w:rsidRPr="00601345">
              <w:rPr>
                <w:rFonts w:cs="Arial"/>
                <w:sz w:val="18"/>
                <w:szCs w:val="18"/>
              </w:rPr>
              <w:t>16</w:t>
            </w:r>
          </w:p>
        </w:tc>
        <w:tc>
          <w:tcPr>
            <w:tcW w:w="202" w:type="pct"/>
            <w:shd w:val="clear" w:color="auto" w:fill="D9D9D9" w:themeFill="background1" w:themeFillShade="D9"/>
          </w:tcPr>
          <w:p w14:paraId="2BDE7897" w14:textId="649497B9" w:rsidR="008C36FA" w:rsidRPr="00601345" w:rsidRDefault="008C36FA" w:rsidP="008C36FA">
            <w:pPr>
              <w:spacing w:after="60"/>
              <w:jc w:val="center"/>
              <w:rPr>
                <w:rFonts w:cs="Arial"/>
                <w:sz w:val="18"/>
                <w:szCs w:val="18"/>
              </w:rPr>
            </w:pPr>
            <w:r w:rsidRPr="00601345">
              <w:rPr>
                <w:rFonts w:cs="Arial"/>
                <w:sz w:val="18"/>
                <w:szCs w:val="18"/>
              </w:rPr>
              <w:t>Mar</w:t>
            </w:r>
            <w:r w:rsidR="00F50F22">
              <w:rPr>
                <w:rFonts w:cs="Arial"/>
                <w:sz w:val="18"/>
                <w:szCs w:val="18"/>
              </w:rPr>
              <w:t xml:space="preserve"> </w:t>
            </w:r>
            <w:r w:rsidRPr="00601345">
              <w:rPr>
                <w:rFonts w:cs="Arial"/>
                <w:sz w:val="18"/>
                <w:szCs w:val="18"/>
              </w:rPr>
              <w:t>17</w:t>
            </w:r>
          </w:p>
        </w:tc>
        <w:tc>
          <w:tcPr>
            <w:tcW w:w="202" w:type="pct"/>
            <w:shd w:val="clear" w:color="auto" w:fill="D9D9D9" w:themeFill="background1" w:themeFillShade="D9"/>
            <w:noWrap/>
          </w:tcPr>
          <w:p w14:paraId="10C4F314" w14:textId="77777777" w:rsidR="008C36FA" w:rsidRPr="00601345" w:rsidRDefault="008C36FA" w:rsidP="008C36FA">
            <w:pPr>
              <w:spacing w:after="60"/>
              <w:jc w:val="center"/>
              <w:rPr>
                <w:rFonts w:cs="Arial"/>
                <w:sz w:val="18"/>
                <w:szCs w:val="18"/>
              </w:rPr>
            </w:pPr>
            <w:r w:rsidRPr="00601345">
              <w:rPr>
                <w:rFonts w:cs="Arial"/>
                <w:sz w:val="18"/>
                <w:szCs w:val="18"/>
              </w:rPr>
              <w:t>Oct 17</w:t>
            </w:r>
          </w:p>
        </w:tc>
        <w:tc>
          <w:tcPr>
            <w:tcW w:w="201" w:type="pct"/>
            <w:shd w:val="clear" w:color="auto" w:fill="D9D9D9" w:themeFill="background1" w:themeFillShade="D9"/>
            <w:noWrap/>
          </w:tcPr>
          <w:p w14:paraId="6EADFEE9" w14:textId="77777777" w:rsidR="008C36FA" w:rsidRPr="00601345" w:rsidRDefault="008C36FA" w:rsidP="008C36FA">
            <w:pPr>
              <w:spacing w:after="60"/>
              <w:jc w:val="center"/>
              <w:rPr>
                <w:rFonts w:cs="Arial"/>
                <w:sz w:val="18"/>
                <w:szCs w:val="18"/>
              </w:rPr>
            </w:pPr>
            <w:r w:rsidRPr="00601345">
              <w:rPr>
                <w:rFonts w:cs="Arial"/>
                <w:sz w:val="18"/>
                <w:szCs w:val="18"/>
              </w:rPr>
              <w:t>Apr 18</w:t>
            </w:r>
          </w:p>
        </w:tc>
        <w:tc>
          <w:tcPr>
            <w:tcW w:w="202" w:type="pct"/>
            <w:shd w:val="clear" w:color="auto" w:fill="D9D9D9" w:themeFill="background1" w:themeFillShade="D9"/>
            <w:noWrap/>
          </w:tcPr>
          <w:p w14:paraId="241916C6" w14:textId="77777777" w:rsidR="008C36FA" w:rsidRPr="00601345" w:rsidRDefault="008C36FA" w:rsidP="008C36FA">
            <w:pPr>
              <w:spacing w:after="60"/>
              <w:jc w:val="center"/>
              <w:rPr>
                <w:rFonts w:cs="Arial"/>
                <w:sz w:val="18"/>
                <w:szCs w:val="18"/>
              </w:rPr>
            </w:pPr>
            <w:r w:rsidRPr="00601345">
              <w:rPr>
                <w:rFonts w:cs="Arial"/>
                <w:sz w:val="18"/>
                <w:szCs w:val="18"/>
              </w:rPr>
              <w:t>Jun 18</w:t>
            </w:r>
          </w:p>
        </w:tc>
        <w:tc>
          <w:tcPr>
            <w:tcW w:w="202" w:type="pct"/>
            <w:shd w:val="clear" w:color="auto" w:fill="D9D9D9" w:themeFill="background1" w:themeFillShade="D9"/>
          </w:tcPr>
          <w:p w14:paraId="718B7395" w14:textId="77777777" w:rsidR="008C36FA" w:rsidRPr="00601345" w:rsidRDefault="008C36FA" w:rsidP="008C36FA">
            <w:pPr>
              <w:spacing w:after="60"/>
              <w:jc w:val="center"/>
              <w:rPr>
                <w:rFonts w:cs="Arial"/>
                <w:sz w:val="18"/>
                <w:szCs w:val="18"/>
              </w:rPr>
            </w:pPr>
            <w:r w:rsidRPr="00601345">
              <w:rPr>
                <w:rFonts w:cs="Arial"/>
                <w:sz w:val="18"/>
                <w:szCs w:val="18"/>
              </w:rPr>
              <w:t>Feb 15</w:t>
            </w:r>
          </w:p>
        </w:tc>
        <w:tc>
          <w:tcPr>
            <w:tcW w:w="202" w:type="pct"/>
            <w:shd w:val="clear" w:color="auto" w:fill="D9D9D9" w:themeFill="background1" w:themeFillShade="D9"/>
          </w:tcPr>
          <w:p w14:paraId="0DDE0A2D" w14:textId="77777777" w:rsidR="008C36FA" w:rsidRPr="00601345" w:rsidRDefault="008C36FA" w:rsidP="008C36FA">
            <w:pPr>
              <w:spacing w:after="60"/>
              <w:jc w:val="center"/>
              <w:rPr>
                <w:rFonts w:cs="Arial"/>
                <w:sz w:val="18"/>
                <w:szCs w:val="18"/>
              </w:rPr>
            </w:pPr>
            <w:r w:rsidRPr="00601345">
              <w:rPr>
                <w:rFonts w:cs="Arial"/>
                <w:sz w:val="18"/>
                <w:szCs w:val="18"/>
              </w:rPr>
              <w:t>May 15</w:t>
            </w:r>
          </w:p>
        </w:tc>
        <w:tc>
          <w:tcPr>
            <w:tcW w:w="201" w:type="pct"/>
            <w:shd w:val="clear" w:color="auto" w:fill="D9D9D9" w:themeFill="background1" w:themeFillShade="D9"/>
            <w:noWrap/>
          </w:tcPr>
          <w:p w14:paraId="1A391B52" w14:textId="77777777" w:rsidR="008C36FA" w:rsidRPr="00601345" w:rsidRDefault="008C36FA" w:rsidP="008C36FA">
            <w:pPr>
              <w:spacing w:after="60"/>
              <w:jc w:val="center"/>
              <w:rPr>
                <w:rFonts w:cs="Arial"/>
                <w:sz w:val="18"/>
                <w:szCs w:val="18"/>
              </w:rPr>
            </w:pPr>
            <w:r w:rsidRPr="00601345">
              <w:rPr>
                <w:rFonts w:cs="Arial"/>
                <w:sz w:val="18"/>
                <w:szCs w:val="18"/>
              </w:rPr>
              <w:t>Oct 15</w:t>
            </w:r>
          </w:p>
        </w:tc>
        <w:tc>
          <w:tcPr>
            <w:tcW w:w="202" w:type="pct"/>
            <w:shd w:val="clear" w:color="auto" w:fill="D9D9D9" w:themeFill="background1" w:themeFillShade="D9"/>
            <w:noWrap/>
          </w:tcPr>
          <w:p w14:paraId="1BD9CA65" w14:textId="77777777" w:rsidR="008C36FA" w:rsidRPr="00601345" w:rsidRDefault="008C36FA" w:rsidP="008C36FA">
            <w:pPr>
              <w:spacing w:after="60"/>
              <w:jc w:val="center"/>
              <w:rPr>
                <w:rFonts w:cs="Arial"/>
                <w:sz w:val="18"/>
                <w:szCs w:val="18"/>
              </w:rPr>
            </w:pPr>
            <w:r w:rsidRPr="00601345">
              <w:rPr>
                <w:rFonts w:cs="Arial"/>
                <w:sz w:val="18"/>
                <w:szCs w:val="18"/>
              </w:rPr>
              <w:t>Mar 16</w:t>
            </w:r>
          </w:p>
        </w:tc>
        <w:tc>
          <w:tcPr>
            <w:tcW w:w="202" w:type="pct"/>
            <w:shd w:val="clear" w:color="auto" w:fill="D9D9D9" w:themeFill="background1" w:themeFillShade="D9"/>
            <w:noWrap/>
          </w:tcPr>
          <w:p w14:paraId="0D36419D" w14:textId="677D7CEC" w:rsidR="008C36FA" w:rsidRPr="00601345" w:rsidRDefault="008C36FA" w:rsidP="008C36FA">
            <w:pPr>
              <w:spacing w:after="60"/>
              <w:jc w:val="center"/>
              <w:rPr>
                <w:rFonts w:cs="Arial"/>
                <w:sz w:val="18"/>
                <w:szCs w:val="18"/>
              </w:rPr>
            </w:pPr>
            <w:r w:rsidRPr="00601345">
              <w:rPr>
                <w:rFonts w:cs="Arial"/>
                <w:sz w:val="18"/>
                <w:szCs w:val="18"/>
              </w:rPr>
              <w:t>Aug</w:t>
            </w:r>
            <w:r w:rsidR="00F50F22">
              <w:rPr>
                <w:rFonts w:cs="Arial"/>
                <w:sz w:val="18"/>
                <w:szCs w:val="18"/>
              </w:rPr>
              <w:t xml:space="preserve"> </w:t>
            </w:r>
            <w:r w:rsidRPr="00601345">
              <w:rPr>
                <w:rFonts w:cs="Arial"/>
                <w:sz w:val="18"/>
                <w:szCs w:val="18"/>
              </w:rPr>
              <w:t>16</w:t>
            </w:r>
          </w:p>
        </w:tc>
        <w:tc>
          <w:tcPr>
            <w:tcW w:w="202" w:type="pct"/>
            <w:shd w:val="clear" w:color="auto" w:fill="D9D9D9" w:themeFill="background1" w:themeFillShade="D9"/>
          </w:tcPr>
          <w:p w14:paraId="757FCAFF" w14:textId="10DFCDAD" w:rsidR="008C36FA" w:rsidRPr="00601345" w:rsidRDefault="008C36FA" w:rsidP="008C36FA">
            <w:pPr>
              <w:spacing w:after="60"/>
              <w:jc w:val="center"/>
              <w:rPr>
                <w:rFonts w:cs="Arial"/>
                <w:sz w:val="18"/>
                <w:szCs w:val="18"/>
              </w:rPr>
            </w:pPr>
            <w:r w:rsidRPr="00601345">
              <w:rPr>
                <w:rFonts w:cs="Arial"/>
                <w:sz w:val="18"/>
                <w:szCs w:val="18"/>
              </w:rPr>
              <w:t>Nov</w:t>
            </w:r>
            <w:r w:rsidR="00F50F22">
              <w:rPr>
                <w:rFonts w:cs="Arial"/>
                <w:sz w:val="18"/>
                <w:szCs w:val="18"/>
              </w:rPr>
              <w:t xml:space="preserve"> </w:t>
            </w:r>
            <w:r w:rsidRPr="00601345">
              <w:rPr>
                <w:rFonts w:cs="Arial"/>
                <w:sz w:val="18"/>
                <w:szCs w:val="18"/>
              </w:rPr>
              <w:t>16</w:t>
            </w:r>
          </w:p>
        </w:tc>
        <w:tc>
          <w:tcPr>
            <w:tcW w:w="201" w:type="pct"/>
            <w:shd w:val="clear" w:color="auto" w:fill="D9D9D9" w:themeFill="background1" w:themeFillShade="D9"/>
          </w:tcPr>
          <w:p w14:paraId="429B83DC" w14:textId="2353BB69" w:rsidR="008C36FA" w:rsidRPr="00601345" w:rsidRDefault="008C36FA" w:rsidP="008C36FA">
            <w:pPr>
              <w:spacing w:after="60"/>
              <w:jc w:val="center"/>
              <w:rPr>
                <w:rFonts w:cs="Arial"/>
                <w:sz w:val="18"/>
                <w:szCs w:val="18"/>
              </w:rPr>
            </w:pPr>
            <w:r w:rsidRPr="00601345">
              <w:rPr>
                <w:rFonts w:cs="Arial"/>
                <w:sz w:val="18"/>
                <w:szCs w:val="18"/>
              </w:rPr>
              <w:t>Mar</w:t>
            </w:r>
            <w:r w:rsidR="00F50F22">
              <w:rPr>
                <w:rFonts w:cs="Arial"/>
                <w:sz w:val="18"/>
                <w:szCs w:val="18"/>
              </w:rPr>
              <w:t xml:space="preserve"> </w:t>
            </w:r>
            <w:r w:rsidRPr="00601345">
              <w:rPr>
                <w:rFonts w:cs="Arial"/>
                <w:sz w:val="18"/>
                <w:szCs w:val="18"/>
              </w:rPr>
              <w:t>17</w:t>
            </w:r>
          </w:p>
        </w:tc>
        <w:tc>
          <w:tcPr>
            <w:tcW w:w="202" w:type="pct"/>
            <w:shd w:val="clear" w:color="auto" w:fill="D9D9D9" w:themeFill="background1" w:themeFillShade="D9"/>
            <w:noWrap/>
          </w:tcPr>
          <w:p w14:paraId="631E6610" w14:textId="77777777" w:rsidR="008C36FA" w:rsidRPr="00601345" w:rsidRDefault="008C36FA" w:rsidP="008C36FA">
            <w:pPr>
              <w:spacing w:after="60"/>
              <w:jc w:val="center"/>
              <w:rPr>
                <w:rFonts w:cs="Arial"/>
                <w:sz w:val="18"/>
                <w:szCs w:val="18"/>
              </w:rPr>
            </w:pPr>
            <w:r w:rsidRPr="00601345">
              <w:rPr>
                <w:rFonts w:cs="Arial"/>
                <w:sz w:val="18"/>
                <w:szCs w:val="18"/>
              </w:rPr>
              <w:t>Oct 17</w:t>
            </w:r>
          </w:p>
        </w:tc>
        <w:tc>
          <w:tcPr>
            <w:tcW w:w="202" w:type="pct"/>
            <w:shd w:val="clear" w:color="auto" w:fill="D9D9D9" w:themeFill="background1" w:themeFillShade="D9"/>
            <w:noWrap/>
          </w:tcPr>
          <w:p w14:paraId="203E572B" w14:textId="77777777" w:rsidR="008C36FA" w:rsidRPr="00601345" w:rsidRDefault="008C36FA" w:rsidP="008C36FA">
            <w:pPr>
              <w:spacing w:after="60"/>
              <w:jc w:val="center"/>
              <w:rPr>
                <w:rFonts w:cs="Arial"/>
                <w:sz w:val="18"/>
                <w:szCs w:val="18"/>
              </w:rPr>
            </w:pPr>
            <w:r w:rsidRPr="00601345">
              <w:rPr>
                <w:rFonts w:cs="Arial"/>
                <w:sz w:val="18"/>
                <w:szCs w:val="18"/>
              </w:rPr>
              <w:t>Apr 18</w:t>
            </w:r>
          </w:p>
        </w:tc>
        <w:tc>
          <w:tcPr>
            <w:tcW w:w="202" w:type="pct"/>
            <w:shd w:val="clear" w:color="auto" w:fill="D9D9D9" w:themeFill="background1" w:themeFillShade="D9"/>
            <w:noWrap/>
          </w:tcPr>
          <w:p w14:paraId="12A2E0EB" w14:textId="77777777" w:rsidR="008C36FA" w:rsidRPr="00601345" w:rsidRDefault="008C36FA" w:rsidP="008C36FA">
            <w:pPr>
              <w:spacing w:after="60"/>
              <w:jc w:val="center"/>
              <w:rPr>
                <w:rFonts w:cs="Arial"/>
                <w:sz w:val="18"/>
                <w:szCs w:val="18"/>
              </w:rPr>
            </w:pPr>
            <w:r w:rsidRPr="00601345">
              <w:rPr>
                <w:rFonts w:cs="Arial"/>
                <w:sz w:val="18"/>
                <w:szCs w:val="18"/>
              </w:rPr>
              <w:t>Jun 18</w:t>
            </w:r>
          </w:p>
        </w:tc>
      </w:tr>
      <w:tr w:rsidR="008C36FA" w:rsidRPr="00601345" w14:paraId="77B2E1E0" w14:textId="77777777" w:rsidTr="008C36FA">
        <w:trPr>
          <w:trHeight w:val="300"/>
        </w:trPr>
        <w:tc>
          <w:tcPr>
            <w:tcW w:w="561" w:type="pct"/>
            <w:noWrap/>
            <w:vAlign w:val="center"/>
            <w:hideMark/>
          </w:tcPr>
          <w:p w14:paraId="1B90019E"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Crinia deserticola</w:t>
            </w:r>
          </w:p>
        </w:tc>
        <w:tc>
          <w:tcPr>
            <w:tcW w:w="409" w:type="pct"/>
            <w:noWrap/>
            <w:vAlign w:val="center"/>
            <w:hideMark/>
          </w:tcPr>
          <w:p w14:paraId="7E9ABCE6" w14:textId="77777777" w:rsidR="008C36FA" w:rsidRPr="00601345" w:rsidRDefault="008C36FA" w:rsidP="00D017A7">
            <w:pPr>
              <w:spacing w:after="60" w:line="260" w:lineRule="exact"/>
              <w:jc w:val="center"/>
              <w:rPr>
                <w:rFonts w:cs="Arial"/>
                <w:sz w:val="18"/>
                <w:szCs w:val="18"/>
              </w:rPr>
            </w:pPr>
            <w:r w:rsidRPr="00601345">
              <w:rPr>
                <w:rFonts w:cs="Arial"/>
                <w:sz w:val="18"/>
                <w:szCs w:val="18"/>
              </w:rPr>
              <w:t>Desert Froglet</w:t>
            </w:r>
          </w:p>
        </w:tc>
        <w:tc>
          <w:tcPr>
            <w:tcW w:w="201" w:type="pct"/>
            <w:noWrap/>
            <w:vAlign w:val="center"/>
          </w:tcPr>
          <w:p w14:paraId="114DADBB" w14:textId="77777777" w:rsidR="008C36FA" w:rsidRPr="00601345" w:rsidRDefault="008C36FA" w:rsidP="008C36FA">
            <w:pPr>
              <w:spacing w:after="60"/>
              <w:jc w:val="center"/>
              <w:rPr>
                <w:rFonts w:cs="Arial"/>
                <w:sz w:val="18"/>
                <w:szCs w:val="18"/>
              </w:rPr>
            </w:pPr>
            <w:r w:rsidRPr="00601345">
              <w:rPr>
                <w:rFonts w:cs="Arial"/>
                <w:sz w:val="18"/>
                <w:szCs w:val="18"/>
              </w:rPr>
              <w:t>2</w:t>
            </w:r>
          </w:p>
        </w:tc>
        <w:tc>
          <w:tcPr>
            <w:tcW w:w="202" w:type="pct"/>
            <w:noWrap/>
            <w:vAlign w:val="center"/>
          </w:tcPr>
          <w:p w14:paraId="6C0EA13E" w14:textId="77777777" w:rsidR="008C36FA" w:rsidRPr="00601345" w:rsidRDefault="008C36FA" w:rsidP="008C36FA">
            <w:pPr>
              <w:spacing w:after="60"/>
              <w:jc w:val="center"/>
              <w:rPr>
                <w:rFonts w:cs="Arial"/>
                <w:sz w:val="18"/>
                <w:szCs w:val="18"/>
              </w:rPr>
            </w:pPr>
          </w:p>
        </w:tc>
        <w:tc>
          <w:tcPr>
            <w:tcW w:w="202" w:type="pct"/>
            <w:noWrap/>
            <w:vAlign w:val="center"/>
          </w:tcPr>
          <w:p w14:paraId="084CBE37" w14:textId="77777777" w:rsidR="008C36FA" w:rsidRPr="00601345" w:rsidRDefault="008C36FA" w:rsidP="008C36FA">
            <w:pPr>
              <w:spacing w:after="60"/>
              <w:jc w:val="center"/>
              <w:rPr>
                <w:rFonts w:cs="Arial"/>
                <w:sz w:val="18"/>
                <w:szCs w:val="18"/>
              </w:rPr>
            </w:pPr>
          </w:p>
        </w:tc>
        <w:tc>
          <w:tcPr>
            <w:tcW w:w="202" w:type="pct"/>
            <w:vAlign w:val="center"/>
          </w:tcPr>
          <w:p w14:paraId="0329ECAC" w14:textId="77777777" w:rsidR="008C36FA" w:rsidRPr="00601345" w:rsidRDefault="008C36FA" w:rsidP="008C36FA">
            <w:pPr>
              <w:spacing w:after="60"/>
              <w:jc w:val="center"/>
              <w:rPr>
                <w:rFonts w:cs="Arial"/>
                <w:sz w:val="18"/>
                <w:szCs w:val="18"/>
              </w:rPr>
            </w:pPr>
          </w:p>
        </w:tc>
        <w:tc>
          <w:tcPr>
            <w:tcW w:w="201" w:type="pct"/>
            <w:vAlign w:val="center"/>
          </w:tcPr>
          <w:p w14:paraId="7A6927CC" w14:textId="77777777" w:rsidR="008C36FA" w:rsidRPr="00601345" w:rsidRDefault="008C36FA" w:rsidP="008C36FA">
            <w:pPr>
              <w:spacing w:after="60"/>
              <w:jc w:val="center"/>
              <w:rPr>
                <w:rFonts w:cs="Arial"/>
                <w:sz w:val="18"/>
                <w:szCs w:val="18"/>
              </w:rPr>
            </w:pPr>
          </w:p>
        </w:tc>
        <w:tc>
          <w:tcPr>
            <w:tcW w:w="202" w:type="pct"/>
            <w:vAlign w:val="center"/>
          </w:tcPr>
          <w:p w14:paraId="2F28A87C" w14:textId="77777777" w:rsidR="008C36FA" w:rsidRPr="00601345" w:rsidRDefault="008C36FA" w:rsidP="008C36FA">
            <w:pPr>
              <w:spacing w:after="60"/>
              <w:jc w:val="center"/>
              <w:rPr>
                <w:rFonts w:cs="Arial"/>
                <w:sz w:val="18"/>
                <w:szCs w:val="18"/>
              </w:rPr>
            </w:pPr>
            <w:r w:rsidRPr="00601345">
              <w:rPr>
                <w:rFonts w:cs="Arial"/>
                <w:sz w:val="18"/>
                <w:szCs w:val="18"/>
              </w:rPr>
              <w:t>2</w:t>
            </w:r>
          </w:p>
        </w:tc>
        <w:tc>
          <w:tcPr>
            <w:tcW w:w="202" w:type="pct"/>
            <w:vAlign w:val="center"/>
          </w:tcPr>
          <w:p w14:paraId="45D472B1" w14:textId="77777777" w:rsidR="008C36FA" w:rsidRPr="00601345" w:rsidRDefault="008C36FA" w:rsidP="008C36FA">
            <w:pPr>
              <w:spacing w:after="60"/>
              <w:jc w:val="center"/>
              <w:rPr>
                <w:rFonts w:cs="Arial"/>
                <w:sz w:val="18"/>
                <w:szCs w:val="18"/>
              </w:rPr>
            </w:pPr>
          </w:p>
        </w:tc>
        <w:tc>
          <w:tcPr>
            <w:tcW w:w="202" w:type="pct"/>
            <w:noWrap/>
            <w:vAlign w:val="center"/>
          </w:tcPr>
          <w:p w14:paraId="0240BB62" w14:textId="77777777" w:rsidR="008C36FA" w:rsidRPr="00601345" w:rsidRDefault="008C36FA" w:rsidP="008C36FA">
            <w:pPr>
              <w:spacing w:after="60"/>
              <w:jc w:val="center"/>
              <w:rPr>
                <w:rFonts w:cs="Arial"/>
                <w:sz w:val="18"/>
                <w:szCs w:val="18"/>
              </w:rPr>
            </w:pPr>
          </w:p>
        </w:tc>
        <w:tc>
          <w:tcPr>
            <w:tcW w:w="201" w:type="pct"/>
            <w:noWrap/>
            <w:vAlign w:val="center"/>
          </w:tcPr>
          <w:p w14:paraId="0861523B" w14:textId="77777777" w:rsidR="008C36FA" w:rsidRPr="00601345" w:rsidRDefault="008C36FA" w:rsidP="008C36FA">
            <w:pPr>
              <w:spacing w:after="60"/>
              <w:jc w:val="center"/>
              <w:rPr>
                <w:rFonts w:cs="Arial"/>
                <w:sz w:val="18"/>
                <w:szCs w:val="18"/>
              </w:rPr>
            </w:pPr>
          </w:p>
        </w:tc>
        <w:tc>
          <w:tcPr>
            <w:tcW w:w="202" w:type="pct"/>
            <w:noWrap/>
            <w:vAlign w:val="center"/>
          </w:tcPr>
          <w:p w14:paraId="189C5AAF" w14:textId="77777777" w:rsidR="008C36FA" w:rsidRPr="00601345" w:rsidRDefault="008C36FA" w:rsidP="008C36FA">
            <w:pPr>
              <w:spacing w:after="60"/>
              <w:jc w:val="center"/>
              <w:rPr>
                <w:rFonts w:cs="Arial"/>
                <w:sz w:val="18"/>
                <w:szCs w:val="18"/>
              </w:rPr>
            </w:pPr>
          </w:p>
        </w:tc>
        <w:tc>
          <w:tcPr>
            <w:tcW w:w="202" w:type="pct"/>
            <w:vAlign w:val="center"/>
          </w:tcPr>
          <w:p w14:paraId="414FAD5A"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vAlign w:val="center"/>
          </w:tcPr>
          <w:p w14:paraId="28BA32B8" w14:textId="77777777" w:rsidR="008C36FA" w:rsidRPr="00601345" w:rsidRDefault="008C36FA" w:rsidP="008C36FA">
            <w:pPr>
              <w:spacing w:after="60"/>
              <w:jc w:val="center"/>
              <w:rPr>
                <w:rFonts w:cs="Arial"/>
                <w:sz w:val="18"/>
                <w:szCs w:val="18"/>
              </w:rPr>
            </w:pPr>
            <w:r w:rsidRPr="00601345">
              <w:rPr>
                <w:rFonts w:cs="Arial"/>
                <w:sz w:val="18"/>
                <w:szCs w:val="18"/>
              </w:rPr>
              <w:t>15</w:t>
            </w:r>
          </w:p>
        </w:tc>
        <w:tc>
          <w:tcPr>
            <w:tcW w:w="201" w:type="pct"/>
            <w:noWrap/>
            <w:vAlign w:val="center"/>
          </w:tcPr>
          <w:p w14:paraId="0A3896E9" w14:textId="77777777" w:rsidR="008C36FA" w:rsidRPr="00601345" w:rsidRDefault="008C36FA" w:rsidP="008C36FA">
            <w:pPr>
              <w:spacing w:after="60"/>
              <w:jc w:val="center"/>
              <w:rPr>
                <w:rFonts w:cs="Arial"/>
                <w:sz w:val="18"/>
                <w:szCs w:val="18"/>
              </w:rPr>
            </w:pPr>
          </w:p>
        </w:tc>
        <w:tc>
          <w:tcPr>
            <w:tcW w:w="202" w:type="pct"/>
            <w:noWrap/>
            <w:vAlign w:val="center"/>
          </w:tcPr>
          <w:p w14:paraId="380228DC" w14:textId="77777777" w:rsidR="008C36FA" w:rsidRPr="00601345" w:rsidRDefault="008C36FA" w:rsidP="008C36FA">
            <w:pPr>
              <w:spacing w:after="60"/>
              <w:jc w:val="center"/>
              <w:rPr>
                <w:rFonts w:cs="Arial"/>
                <w:sz w:val="18"/>
                <w:szCs w:val="18"/>
              </w:rPr>
            </w:pPr>
            <w:r w:rsidRPr="00601345">
              <w:rPr>
                <w:rFonts w:cs="Arial"/>
                <w:sz w:val="18"/>
                <w:szCs w:val="18"/>
              </w:rPr>
              <w:t>4</w:t>
            </w:r>
          </w:p>
        </w:tc>
        <w:tc>
          <w:tcPr>
            <w:tcW w:w="202" w:type="pct"/>
            <w:noWrap/>
            <w:vAlign w:val="center"/>
          </w:tcPr>
          <w:p w14:paraId="45E64CF3" w14:textId="77777777" w:rsidR="008C36FA" w:rsidRPr="00601345" w:rsidRDefault="008C36FA" w:rsidP="008C36FA">
            <w:pPr>
              <w:spacing w:after="60"/>
              <w:jc w:val="center"/>
              <w:rPr>
                <w:rFonts w:cs="Arial"/>
                <w:sz w:val="18"/>
                <w:szCs w:val="18"/>
              </w:rPr>
            </w:pPr>
          </w:p>
        </w:tc>
        <w:tc>
          <w:tcPr>
            <w:tcW w:w="202" w:type="pct"/>
            <w:vAlign w:val="center"/>
          </w:tcPr>
          <w:p w14:paraId="2F22D5A1" w14:textId="77777777" w:rsidR="008C36FA" w:rsidRPr="00601345" w:rsidRDefault="008C36FA" w:rsidP="008C36FA">
            <w:pPr>
              <w:spacing w:after="60"/>
              <w:jc w:val="center"/>
              <w:rPr>
                <w:rFonts w:cs="Arial"/>
                <w:sz w:val="18"/>
                <w:szCs w:val="18"/>
              </w:rPr>
            </w:pPr>
          </w:p>
        </w:tc>
        <w:tc>
          <w:tcPr>
            <w:tcW w:w="201" w:type="pct"/>
            <w:vAlign w:val="center"/>
          </w:tcPr>
          <w:p w14:paraId="666A42AD" w14:textId="77777777" w:rsidR="008C36FA" w:rsidRPr="00601345" w:rsidRDefault="008C36FA" w:rsidP="008C36FA">
            <w:pPr>
              <w:spacing w:after="60"/>
              <w:jc w:val="center"/>
              <w:rPr>
                <w:rFonts w:cs="Arial"/>
                <w:sz w:val="18"/>
                <w:szCs w:val="18"/>
              </w:rPr>
            </w:pPr>
            <w:r w:rsidRPr="00601345">
              <w:rPr>
                <w:rFonts w:cs="Arial"/>
                <w:sz w:val="18"/>
                <w:szCs w:val="18"/>
              </w:rPr>
              <w:t>14</w:t>
            </w:r>
          </w:p>
        </w:tc>
        <w:tc>
          <w:tcPr>
            <w:tcW w:w="202" w:type="pct"/>
            <w:noWrap/>
            <w:vAlign w:val="center"/>
          </w:tcPr>
          <w:p w14:paraId="158CC1BD" w14:textId="77777777" w:rsidR="008C36FA" w:rsidRPr="00601345" w:rsidRDefault="008C36FA" w:rsidP="008C36FA">
            <w:pPr>
              <w:spacing w:after="60"/>
              <w:jc w:val="center"/>
              <w:rPr>
                <w:rFonts w:cs="Arial"/>
                <w:sz w:val="18"/>
                <w:szCs w:val="18"/>
              </w:rPr>
            </w:pPr>
          </w:p>
        </w:tc>
        <w:tc>
          <w:tcPr>
            <w:tcW w:w="202" w:type="pct"/>
            <w:noWrap/>
            <w:vAlign w:val="center"/>
          </w:tcPr>
          <w:p w14:paraId="53F12FCC" w14:textId="77777777" w:rsidR="008C36FA" w:rsidRPr="00601345" w:rsidRDefault="008C36FA" w:rsidP="008C36FA">
            <w:pPr>
              <w:spacing w:after="60"/>
              <w:jc w:val="center"/>
              <w:rPr>
                <w:rFonts w:cs="Arial"/>
                <w:sz w:val="18"/>
                <w:szCs w:val="18"/>
              </w:rPr>
            </w:pPr>
          </w:p>
        </w:tc>
        <w:tc>
          <w:tcPr>
            <w:tcW w:w="202" w:type="pct"/>
            <w:noWrap/>
            <w:vAlign w:val="center"/>
          </w:tcPr>
          <w:p w14:paraId="66C39187" w14:textId="77777777" w:rsidR="008C36FA" w:rsidRPr="00601345" w:rsidRDefault="008C36FA" w:rsidP="008C36FA">
            <w:pPr>
              <w:spacing w:after="60"/>
              <w:jc w:val="center"/>
              <w:rPr>
                <w:rFonts w:cs="Arial"/>
                <w:sz w:val="18"/>
                <w:szCs w:val="18"/>
              </w:rPr>
            </w:pPr>
          </w:p>
        </w:tc>
      </w:tr>
      <w:tr w:rsidR="008C36FA" w:rsidRPr="00601345" w14:paraId="6434B1AE" w14:textId="77777777" w:rsidTr="008C36FA">
        <w:trPr>
          <w:trHeight w:val="300"/>
        </w:trPr>
        <w:tc>
          <w:tcPr>
            <w:tcW w:w="561" w:type="pct"/>
            <w:noWrap/>
            <w:vAlign w:val="center"/>
            <w:hideMark/>
          </w:tcPr>
          <w:p w14:paraId="2490358E" w14:textId="3EEA8682" w:rsidR="008C36FA" w:rsidRPr="00601345" w:rsidRDefault="008C36FA" w:rsidP="00D017A7">
            <w:pPr>
              <w:spacing w:after="60" w:line="260" w:lineRule="exact"/>
              <w:jc w:val="center"/>
              <w:rPr>
                <w:rFonts w:cs="Arial"/>
                <w:i/>
                <w:iCs/>
                <w:sz w:val="18"/>
                <w:szCs w:val="18"/>
              </w:rPr>
            </w:pPr>
            <w:bookmarkStart w:id="537" w:name="_Hlk485634879"/>
            <w:r w:rsidRPr="00601345">
              <w:rPr>
                <w:rFonts w:cs="Arial"/>
                <w:i/>
                <w:iCs/>
                <w:sz w:val="18"/>
                <w:szCs w:val="18"/>
              </w:rPr>
              <w:t>Crinia parinsignifera</w:t>
            </w:r>
            <w:bookmarkEnd w:id="537"/>
          </w:p>
        </w:tc>
        <w:tc>
          <w:tcPr>
            <w:tcW w:w="409" w:type="pct"/>
            <w:noWrap/>
            <w:vAlign w:val="center"/>
            <w:hideMark/>
          </w:tcPr>
          <w:p w14:paraId="4B6340B5" w14:textId="77777777" w:rsidR="008C36FA" w:rsidRPr="00601345" w:rsidRDefault="008C36FA" w:rsidP="00D017A7">
            <w:pPr>
              <w:spacing w:after="60" w:line="260" w:lineRule="exact"/>
              <w:jc w:val="center"/>
              <w:rPr>
                <w:rFonts w:cs="Arial"/>
                <w:sz w:val="18"/>
                <w:szCs w:val="18"/>
              </w:rPr>
            </w:pPr>
            <w:r w:rsidRPr="00601345">
              <w:rPr>
                <w:rFonts w:cs="Arial"/>
                <w:sz w:val="18"/>
                <w:szCs w:val="18"/>
              </w:rPr>
              <w:t>Eastern Sign-bearing Froglet</w:t>
            </w:r>
          </w:p>
        </w:tc>
        <w:tc>
          <w:tcPr>
            <w:tcW w:w="201" w:type="pct"/>
            <w:noWrap/>
            <w:vAlign w:val="center"/>
          </w:tcPr>
          <w:p w14:paraId="39B63B78" w14:textId="77777777" w:rsidR="008C36FA" w:rsidRPr="00601345" w:rsidRDefault="008C36FA" w:rsidP="008C36FA">
            <w:pPr>
              <w:spacing w:after="60"/>
              <w:jc w:val="center"/>
              <w:rPr>
                <w:rFonts w:cs="Arial"/>
                <w:sz w:val="18"/>
                <w:szCs w:val="18"/>
              </w:rPr>
            </w:pPr>
          </w:p>
        </w:tc>
        <w:tc>
          <w:tcPr>
            <w:tcW w:w="202" w:type="pct"/>
            <w:noWrap/>
            <w:vAlign w:val="center"/>
          </w:tcPr>
          <w:p w14:paraId="1F142AA9" w14:textId="77777777" w:rsidR="008C36FA" w:rsidRPr="00601345" w:rsidRDefault="008C36FA" w:rsidP="008C36FA">
            <w:pPr>
              <w:spacing w:after="60"/>
              <w:jc w:val="center"/>
              <w:rPr>
                <w:rFonts w:cs="Arial"/>
                <w:sz w:val="18"/>
                <w:szCs w:val="18"/>
              </w:rPr>
            </w:pPr>
          </w:p>
        </w:tc>
        <w:tc>
          <w:tcPr>
            <w:tcW w:w="202" w:type="pct"/>
            <w:noWrap/>
            <w:vAlign w:val="center"/>
          </w:tcPr>
          <w:p w14:paraId="63B5547B"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vAlign w:val="center"/>
          </w:tcPr>
          <w:p w14:paraId="3E76F0A3" w14:textId="77777777" w:rsidR="008C36FA" w:rsidRPr="00601345" w:rsidRDefault="008C36FA" w:rsidP="008C36FA">
            <w:pPr>
              <w:spacing w:after="60"/>
              <w:jc w:val="center"/>
              <w:rPr>
                <w:rFonts w:cs="Arial"/>
                <w:sz w:val="18"/>
                <w:szCs w:val="18"/>
              </w:rPr>
            </w:pPr>
          </w:p>
        </w:tc>
        <w:tc>
          <w:tcPr>
            <w:tcW w:w="201" w:type="pct"/>
            <w:vAlign w:val="center"/>
          </w:tcPr>
          <w:p w14:paraId="73FA8403" w14:textId="77777777" w:rsidR="008C36FA" w:rsidRPr="00601345" w:rsidRDefault="008C36FA" w:rsidP="008C36FA">
            <w:pPr>
              <w:spacing w:after="60"/>
              <w:jc w:val="center"/>
              <w:rPr>
                <w:rFonts w:cs="Arial"/>
                <w:sz w:val="18"/>
                <w:szCs w:val="18"/>
              </w:rPr>
            </w:pPr>
          </w:p>
        </w:tc>
        <w:tc>
          <w:tcPr>
            <w:tcW w:w="202" w:type="pct"/>
            <w:vAlign w:val="center"/>
          </w:tcPr>
          <w:p w14:paraId="6CA76F62" w14:textId="77777777" w:rsidR="008C36FA" w:rsidRPr="00601345" w:rsidRDefault="008C36FA" w:rsidP="008C36FA">
            <w:pPr>
              <w:spacing w:after="60"/>
              <w:jc w:val="center"/>
              <w:rPr>
                <w:rFonts w:cs="Arial"/>
                <w:sz w:val="18"/>
                <w:szCs w:val="18"/>
              </w:rPr>
            </w:pPr>
          </w:p>
        </w:tc>
        <w:tc>
          <w:tcPr>
            <w:tcW w:w="202" w:type="pct"/>
            <w:vAlign w:val="center"/>
          </w:tcPr>
          <w:p w14:paraId="6E68EC06" w14:textId="77777777" w:rsidR="008C36FA" w:rsidRPr="00601345" w:rsidRDefault="008C36FA" w:rsidP="008C36FA">
            <w:pPr>
              <w:spacing w:after="60"/>
              <w:jc w:val="center"/>
              <w:rPr>
                <w:rFonts w:cs="Arial"/>
                <w:sz w:val="18"/>
                <w:szCs w:val="18"/>
              </w:rPr>
            </w:pPr>
          </w:p>
        </w:tc>
        <w:tc>
          <w:tcPr>
            <w:tcW w:w="202" w:type="pct"/>
            <w:noWrap/>
            <w:vAlign w:val="center"/>
          </w:tcPr>
          <w:p w14:paraId="4A3391E6" w14:textId="77777777" w:rsidR="008C36FA" w:rsidRPr="00601345" w:rsidRDefault="008C36FA" w:rsidP="008C36FA">
            <w:pPr>
              <w:spacing w:after="60"/>
              <w:jc w:val="center"/>
              <w:rPr>
                <w:rFonts w:cs="Arial"/>
                <w:sz w:val="18"/>
                <w:szCs w:val="18"/>
              </w:rPr>
            </w:pPr>
          </w:p>
        </w:tc>
        <w:tc>
          <w:tcPr>
            <w:tcW w:w="201" w:type="pct"/>
            <w:noWrap/>
            <w:vAlign w:val="center"/>
          </w:tcPr>
          <w:p w14:paraId="3770F7CD" w14:textId="77777777" w:rsidR="008C36FA" w:rsidRPr="00601345" w:rsidRDefault="008C36FA" w:rsidP="008C36FA">
            <w:pPr>
              <w:spacing w:after="60"/>
              <w:jc w:val="center"/>
              <w:rPr>
                <w:rFonts w:cs="Arial"/>
                <w:sz w:val="18"/>
                <w:szCs w:val="18"/>
              </w:rPr>
            </w:pPr>
          </w:p>
        </w:tc>
        <w:tc>
          <w:tcPr>
            <w:tcW w:w="202" w:type="pct"/>
            <w:noWrap/>
            <w:vAlign w:val="center"/>
          </w:tcPr>
          <w:p w14:paraId="03DF45BF" w14:textId="77777777" w:rsidR="008C36FA" w:rsidRPr="00601345" w:rsidRDefault="008C36FA" w:rsidP="008C36FA">
            <w:pPr>
              <w:spacing w:after="60"/>
              <w:jc w:val="center"/>
              <w:rPr>
                <w:rFonts w:cs="Arial"/>
                <w:sz w:val="18"/>
                <w:szCs w:val="18"/>
              </w:rPr>
            </w:pPr>
          </w:p>
        </w:tc>
        <w:tc>
          <w:tcPr>
            <w:tcW w:w="202" w:type="pct"/>
            <w:vAlign w:val="center"/>
          </w:tcPr>
          <w:p w14:paraId="278374CC" w14:textId="77777777" w:rsidR="008C36FA" w:rsidRPr="00601345" w:rsidRDefault="008C36FA" w:rsidP="008C36FA">
            <w:pPr>
              <w:spacing w:after="60"/>
              <w:jc w:val="center"/>
              <w:rPr>
                <w:rFonts w:cs="Arial"/>
                <w:sz w:val="18"/>
                <w:szCs w:val="18"/>
              </w:rPr>
            </w:pPr>
          </w:p>
        </w:tc>
        <w:tc>
          <w:tcPr>
            <w:tcW w:w="202" w:type="pct"/>
            <w:vAlign w:val="center"/>
          </w:tcPr>
          <w:p w14:paraId="792489BA" w14:textId="77777777" w:rsidR="008C36FA" w:rsidRPr="00601345" w:rsidRDefault="008C36FA" w:rsidP="008C36FA">
            <w:pPr>
              <w:spacing w:after="60"/>
              <w:jc w:val="center"/>
              <w:rPr>
                <w:rFonts w:cs="Arial"/>
                <w:sz w:val="18"/>
                <w:szCs w:val="18"/>
              </w:rPr>
            </w:pPr>
          </w:p>
        </w:tc>
        <w:tc>
          <w:tcPr>
            <w:tcW w:w="201" w:type="pct"/>
            <w:noWrap/>
            <w:vAlign w:val="center"/>
          </w:tcPr>
          <w:p w14:paraId="09C499B0" w14:textId="77777777" w:rsidR="008C36FA" w:rsidRPr="00601345" w:rsidRDefault="008C36FA" w:rsidP="008C36FA">
            <w:pPr>
              <w:spacing w:after="60"/>
              <w:jc w:val="center"/>
              <w:rPr>
                <w:rFonts w:cs="Arial"/>
                <w:sz w:val="18"/>
                <w:szCs w:val="18"/>
              </w:rPr>
            </w:pPr>
          </w:p>
        </w:tc>
        <w:tc>
          <w:tcPr>
            <w:tcW w:w="202" w:type="pct"/>
            <w:noWrap/>
            <w:vAlign w:val="center"/>
          </w:tcPr>
          <w:p w14:paraId="5648A4D1" w14:textId="77777777" w:rsidR="008C36FA" w:rsidRPr="00601345" w:rsidRDefault="008C36FA" w:rsidP="008C36FA">
            <w:pPr>
              <w:spacing w:after="60"/>
              <w:jc w:val="center"/>
              <w:rPr>
                <w:rFonts w:cs="Arial"/>
                <w:sz w:val="18"/>
                <w:szCs w:val="18"/>
              </w:rPr>
            </w:pPr>
          </w:p>
        </w:tc>
        <w:tc>
          <w:tcPr>
            <w:tcW w:w="202" w:type="pct"/>
            <w:noWrap/>
            <w:vAlign w:val="center"/>
          </w:tcPr>
          <w:p w14:paraId="3BE7C263" w14:textId="77777777" w:rsidR="008C36FA" w:rsidRPr="00601345" w:rsidRDefault="008C36FA" w:rsidP="008C36FA">
            <w:pPr>
              <w:spacing w:after="60"/>
              <w:jc w:val="center"/>
              <w:rPr>
                <w:rFonts w:cs="Arial"/>
                <w:sz w:val="18"/>
                <w:szCs w:val="18"/>
              </w:rPr>
            </w:pPr>
          </w:p>
        </w:tc>
        <w:tc>
          <w:tcPr>
            <w:tcW w:w="202" w:type="pct"/>
            <w:vAlign w:val="center"/>
          </w:tcPr>
          <w:p w14:paraId="45192F59" w14:textId="77777777" w:rsidR="008C36FA" w:rsidRPr="00601345" w:rsidRDefault="008C36FA" w:rsidP="008C36FA">
            <w:pPr>
              <w:spacing w:after="60"/>
              <w:jc w:val="center"/>
              <w:rPr>
                <w:rFonts w:cs="Arial"/>
                <w:sz w:val="18"/>
                <w:szCs w:val="18"/>
              </w:rPr>
            </w:pPr>
          </w:p>
        </w:tc>
        <w:tc>
          <w:tcPr>
            <w:tcW w:w="201" w:type="pct"/>
            <w:vAlign w:val="center"/>
          </w:tcPr>
          <w:p w14:paraId="723A4BEF" w14:textId="77777777" w:rsidR="008C36FA" w:rsidRPr="00601345" w:rsidRDefault="008C36FA" w:rsidP="008C36FA">
            <w:pPr>
              <w:spacing w:after="60"/>
              <w:jc w:val="center"/>
              <w:rPr>
                <w:rFonts w:cs="Arial"/>
                <w:sz w:val="18"/>
                <w:szCs w:val="18"/>
              </w:rPr>
            </w:pPr>
          </w:p>
        </w:tc>
        <w:tc>
          <w:tcPr>
            <w:tcW w:w="202" w:type="pct"/>
            <w:noWrap/>
            <w:vAlign w:val="center"/>
          </w:tcPr>
          <w:p w14:paraId="41801186" w14:textId="77777777" w:rsidR="008C36FA" w:rsidRPr="00601345" w:rsidRDefault="008C36FA" w:rsidP="008C36FA">
            <w:pPr>
              <w:spacing w:after="60"/>
              <w:jc w:val="center"/>
              <w:rPr>
                <w:rFonts w:cs="Arial"/>
                <w:sz w:val="18"/>
                <w:szCs w:val="18"/>
              </w:rPr>
            </w:pPr>
          </w:p>
        </w:tc>
        <w:tc>
          <w:tcPr>
            <w:tcW w:w="202" w:type="pct"/>
            <w:noWrap/>
            <w:vAlign w:val="center"/>
          </w:tcPr>
          <w:p w14:paraId="692D2BB3" w14:textId="77777777" w:rsidR="008C36FA" w:rsidRPr="00601345" w:rsidRDefault="008C36FA" w:rsidP="008C36FA">
            <w:pPr>
              <w:spacing w:after="60"/>
              <w:jc w:val="center"/>
              <w:rPr>
                <w:rFonts w:cs="Arial"/>
                <w:sz w:val="18"/>
                <w:szCs w:val="18"/>
              </w:rPr>
            </w:pPr>
          </w:p>
        </w:tc>
        <w:tc>
          <w:tcPr>
            <w:tcW w:w="202" w:type="pct"/>
            <w:noWrap/>
            <w:vAlign w:val="center"/>
          </w:tcPr>
          <w:p w14:paraId="04F2730F" w14:textId="77777777" w:rsidR="008C36FA" w:rsidRPr="00601345" w:rsidRDefault="008C36FA" w:rsidP="008C36FA">
            <w:pPr>
              <w:spacing w:after="60"/>
              <w:jc w:val="center"/>
              <w:rPr>
                <w:rFonts w:cs="Arial"/>
                <w:sz w:val="18"/>
                <w:szCs w:val="18"/>
              </w:rPr>
            </w:pPr>
          </w:p>
        </w:tc>
      </w:tr>
      <w:tr w:rsidR="008C36FA" w:rsidRPr="00601345" w14:paraId="7370FF0B" w14:textId="77777777" w:rsidTr="008C36FA">
        <w:trPr>
          <w:trHeight w:val="300"/>
        </w:trPr>
        <w:tc>
          <w:tcPr>
            <w:tcW w:w="561" w:type="pct"/>
            <w:noWrap/>
            <w:vAlign w:val="center"/>
          </w:tcPr>
          <w:p w14:paraId="549158FF"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Cyclorana novaehollandiae</w:t>
            </w:r>
          </w:p>
        </w:tc>
        <w:tc>
          <w:tcPr>
            <w:tcW w:w="409" w:type="pct"/>
            <w:noWrap/>
            <w:vAlign w:val="center"/>
          </w:tcPr>
          <w:p w14:paraId="671000FB" w14:textId="77777777" w:rsidR="008C36FA" w:rsidRPr="00601345" w:rsidRDefault="008C36FA" w:rsidP="00D017A7">
            <w:pPr>
              <w:spacing w:after="60" w:line="260" w:lineRule="exact"/>
              <w:jc w:val="center"/>
              <w:rPr>
                <w:rFonts w:cs="Arial"/>
                <w:sz w:val="18"/>
                <w:szCs w:val="18"/>
              </w:rPr>
            </w:pPr>
            <w:r w:rsidRPr="00601345">
              <w:rPr>
                <w:rFonts w:cs="Arial"/>
                <w:sz w:val="18"/>
                <w:szCs w:val="18"/>
              </w:rPr>
              <w:t>New Holland Frog</w:t>
            </w:r>
          </w:p>
        </w:tc>
        <w:tc>
          <w:tcPr>
            <w:tcW w:w="201" w:type="pct"/>
            <w:noWrap/>
            <w:vAlign w:val="center"/>
          </w:tcPr>
          <w:p w14:paraId="6C028EEC" w14:textId="77777777" w:rsidR="008C36FA" w:rsidRPr="00601345" w:rsidRDefault="008C36FA" w:rsidP="008C36FA">
            <w:pPr>
              <w:spacing w:after="60"/>
              <w:jc w:val="center"/>
              <w:rPr>
                <w:rFonts w:cs="Arial"/>
                <w:sz w:val="18"/>
                <w:szCs w:val="18"/>
              </w:rPr>
            </w:pPr>
          </w:p>
        </w:tc>
        <w:tc>
          <w:tcPr>
            <w:tcW w:w="202" w:type="pct"/>
            <w:noWrap/>
            <w:vAlign w:val="center"/>
          </w:tcPr>
          <w:p w14:paraId="3931E999" w14:textId="77777777" w:rsidR="008C36FA" w:rsidRPr="00601345" w:rsidRDefault="008C36FA" w:rsidP="008C36FA">
            <w:pPr>
              <w:spacing w:after="60"/>
              <w:jc w:val="center"/>
              <w:rPr>
                <w:rFonts w:cs="Arial"/>
                <w:sz w:val="18"/>
                <w:szCs w:val="18"/>
              </w:rPr>
            </w:pPr>
          </w:p>
        </w:tc>
        <w:tc>
          <w:tcPr>
            <w:tcW w:w="202" w:type="pct"/>
            <w:noWrap/>
            <w:vAlign w:val="center"/>
          </w:tcPr>
          <w:p w14:paraId="4ADB61C8" w14:textId="77777777" w:rsidR="008C36FA" w:rsidRPr="00601345" w:rsidRDefault="008C36FA" w:rsidP="008C36FA">
            <w:pPr>
              <w:spacing w:after="60"/>
              <w:jc w:val="center"/>
              <w:rPr>
                <w:rFonts w:cs="Arial"/>
                <w:sz w:val="18"/>
                <w:szCs w:val="18"/>
              </w:rPr>
            </w:pPr>
          </w:p>
        </w:tc>
        <w:tc>
          <w:tcPr>
            <w:tcW w:w="202" w:type="pct"/>
            <w:vAlign w:val="center"/>
          </w:tcPr>
          <w:p w14:paraId="5D430F45" w14:textId="77777777" w:rsidR="008C36FA" w:rsidRPr="00601345" w:rsidRDefault="008C36FA" w:rsidP="008C36FA">
            <w:pPr>
              <w:spacing w:after="60"/>
              <w:jc w:val="center"/>
              <w:rPr>
                <w:rFonts w:cs="Arial"/>
                <w:sz w:val="18"/>
                <w:szCs w:val="18"/>
              </w:rPr>
            </w:pPr>
          </w:p>
        </w:tc>
        <w:tc>
          <w:tcPr>
            <w:tcW w:w="201" w:type="pct"/>
            <w:vAlign w:val="center"/>
          </w:tcPr>
          <w:p w14:paraId="70ADAD32" w14:textId="77777777" w:rsidR="008C36FA" w:rsidRPr="00601345" w:rsidRDefault="008C36FA" w:rsidP="008C36FA">
            <w:pPr>
              <w:spacing w:after="60"/>
              <w:jc w:val="center"/>
              <w:rPr>
                <w:rFonts w:cs="Arial"/>
                <w:sz w:val="18"/>
                <w:szCs w:val="18"/>
              </w:rPr>
            </w:pPr>
          </w:p>
        </w:tc>
        <w:tc>
          <w:tcPr>
            <w:tcW w:w="202" w:type="pct"/>
            <w:vAlign w:val="center"/>
          </w:tcPr>
          <w:p w14:paraId="51DA3CEA" w14:textId="77777777" w:rsidR="008C36FA" w:rsidRPr="00601345" w:rsidRDefault="008C36FA" w:rsidP="008C36FA">
            <w:pPr>
              <w:spacing w:after="60"/>
              <w:jc w:val="center"/>
              <w:rPr>
                <w:rFonts w:cs="Arial"/>
                <w:sz w:val="18"/>
                <w:szCs w:val="18"/>
              </w:rPr>
            </w:pPr>
          </w:p>
        </w:tc>
        <w:tc>
          <w:tcPr>
            <w:tcW w:w="202" w:type="pct"/>
            <w:vAlign w:val="center"/>
          </w:tcPr>
          <w:p w14:paraId="3C5FD09F" w14:textId="77777777" w:rsidR="008C36FA" w:rsidRPr="00601345" w:rsidRDefault="008C36FA" w:rsidP="008C36FA">
            <w:pPr>
              <w:spacing w:after="60"/>
              <w:jc w:val="center"/>
              <w:rPr>
                <w:rFonts w:cs="Arial"/>
                <w:sz w:val="18"/>
                <w:szCs w:val="18"/>
              </w:rPr>
            </w:pPr>
          </w:p>
        </w:tc>
        <w:tc>
          <w:tcPr>
            <w:tcW w:w="202" w:type="pct"/>
            <w:noWrap/>
            <w:vAlign w:val="center"/>
          </w:tcPr>
          <w:p w14:paraId="42D34804"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1" w:type="pct"/>
            <w:noWrap/>
            <w:vAlign w:val="center"/>
          </w:tcPr>
          <w:p w14:paraId="3E7E9CA4"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1A4C1B98" w14:textId="77777777" w:rsidR="008C36FA" w:rsidRPr="00601345" w:rsidRDefault="008C36FA" w:rsidP="008C36FA">
            <w:pPr>
              <w:spacing w:after="60"/>
              <w:jc w:val="center"/>
              <w:rPr>
                <w:rFonts w:cs="Arial"/>
                <w:sz w:val="18"/>
                <w:szCs w:val="18"/>
              </w:rPr>
            </w:pPr>
          </w:p>
        </w:tc>
        <w:tc>
          <w:tcPr>
            <w:tcW w:w="202" w:type="pct"/>
            <w:vAlign w:val="center"/>
          </w:tcPr>
          <w:p w14:paraId="74CB4BCA" w14:textId="77777777" w:rsidR="008C36FA" w:rsidRPr="00601345" w:rsidRDefault="008C36FA" w:rsidP="008C36FA">
            <w:pPr>
              <w:spacing w:after="60"/>
              <w:jc w:val="center"/>
              <w:rPr>
                <w:rFonts w:cs="Arial"/>
                <w:sz w:val="18"/>
                <w:szCs w:val="18"/>
              </w:rPr>
            </w:pPr>
            <w:r w:rsidRPr="00601345">
              <w:rPr>
                <w:rFonts w:cs="Arial"/>
                <w:sz w:val="18"/>
                <w:szCs w:val="18"/>
              </w:rPr>
              <w:t>2</w:t>
            </w:r>
          </w:p>
        </w:tc>
        <w:tc>
          <w:tcPr>
            <w:tcW w:w="202" w:type="pct"/>
            <w:vAlign w:val="center"/>
          </w:tcPr>
          <w:p w14:paraId="36277FB7" w14:textId="77777777" w:rsidR="008C36FA" w:rsidRPr="00601345" w:rsidRDefault="008C36FA" w:rsidP="008C36FA">
            <w:pPr>
              <w:spacing w:after="60"/>
              <w:jc w:val="center"/>
              <w:rPr>
                <w:rFonts w:cs="Arial"/>
                <w:sz w:val="18"/>
                <w:szCs w:val="18"/>
              </w:rPr>
            </w:pPr>
          </w:p>
        </w:tc>
        <w:tc>
          <w:tcPr>
            <w:tcW w:w="201" w:type="pct"/>
            <w:noWrap/>
            <w:vAlign w:val="center"/>
          </w:tcPr>
          <w:p w14:paraId="245B68B9" w14:textId="77777777" w:rsidR="008C36FA" w:rsidRPr="00601345" w:rsidRDefault="008C36FA" w:rsidP="008C36FA">
            <w:pPr>
              <w:spacing w:after="60"/>
              <w:jc w:val="center"/>
              <w:rPr>
                <w:rFonts w:cs="Arial"/>
                <w:sz w:val="18"/>
                <w:szCs w:val="18"/>
              </w:rPr>
            </w:pPr>
          </w:p>
        </w:tc>
        <w:tc>
          <w:tcPr>
            <w:tcW w:w="202" w:type="pct"/>
            <w:noWrap/>
            <w:vAlign w:val="center"/>
          </w:tcPr>
          <w:p w14:paraId="61CD417E" w14:textId="77777777" w:rsidR="008C36FA" w:rsidRPr="00601345" w:rsidRDefault="008C36FA" w:rsidP="008C36FA">
            <w:pPr>
              <w:spacing w:after="60"/>
              <w:jc w:val="center"/>
              <w:rPr>
                <w:rFonts w:cs="Arial"/>
                <w:sz w:val="18"/>
                <w:szCs w:val="18"/>
              </w:rPr>
            </w:pPr>
          </w:p>
        </w:tc>
        <w:tc>
          <w:tcPr>
            <w:tcW w:w="202" w:type="pct"/>
            <w:noWrap/>
            <w:vAlign w:val="center"/>
          </w:tcPr>
          <w:p w14:paraId="1A567922" w14:textId="77777777" w:rsidR="008C36FA" w:rsidRPr="00601345" w:rsidRDefault="008C36FA" w:rsidP="008C36FA">
            <w:pPr>
              <w:spacing w:after="60"/>
              <w:jc w:val="center"/>
              <w:rPr>
                <w:rFonts w:cs="Arial"/>
                <w:sz w:val="18"/>
                <w:szCs w:val="18"/>
              </w:rPr>
            </w:pPr>
          </w:p>
        </w:tc>
        <w:tc>
          <w:tcPr>
            <w:tcW w:w="202" w:type="pct"/>
            <w:vAlign w:val="center"/>
          </w:tcPr>
          <w:p w14:paraId="0271D895" w14:textId="77777777" w:rsidR="008C36FA" w:rsidRPr="00601345" w:rsidRDefault="008C36FA" w:rsidP="008C36FA">
            <w:pPr>
              <w:spacing w:after="60"/>
              <w:jc w:val="center"/>
              <w:rPr>
                <w:rFonts w:cs="Arial"/>
                <w:sz w:val="18"/>
                <w:szCs w:val="18"/>
              </w:rPr>
            </w:pPr>
          </w:p>
        </w:tc>
        <w:tc>
          <w:tcPr>
            <w:tcW w:w="201" w:type="pct"/>
            <w:vAlign w:val="center"/>
          </w:tcPr>
          <w:p w14:paraId="648E8DB0" w14:textId="77777777" w:rsidR="008C36FA" w:rsidRPr="00601345" w:rsidRDefault="008C36FA" w:rsidP="008C36FA">
            <w:pPr>
              <w:spacing w:after="60"/>
              <w:jc w:val="center"/>
              <w:rPr>
                <w:rFonts w:cs="Arial"/>
                <w:sz w:val="18"/>
                <w:szCs w:val="18"/>
              </w:rPr>
            </w:pPr>
          </w:p>
        </w:tc>
        <w:tc>
          <w:tcPr>
            <w:tcW w:w="202" w:type="pct"/>
            <w:noWrap/>
            <w:vAlign w:val="center"/>
          </w:tcPr>
          <w:p w14:paraId="4BDE96AB" w14:textId="77777777" w:rsidR="008C36FA" w:rsidRPr="00601345" w:rsidRDefault="008C36FA" w:rsidP="008C36FA">
            <w:pPr>
              <w:spacing w:after="60"/>
              <w:jc w:val="center"/>
              <w:rPr>
                <w:rFonts w:cs="Arial"/>
                <w:sz w:val="18"/>
                <w:szCs w:val="18"/>
              </w:rPr>
            </w:pPr>
          </w:p>
        </w:tc>
        <w:tc>
          <w:tcPr>
            <w:tcW w:w="202" w:type="pct"/>
            <w:noWrap/>
            <w:vAlign w:val="center"/>
          </w:tcPr>
          <w:p w14:paraId="35470706"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00E5300C" w14:textId="77777777" w:rsidR="008C36FA" w:rsidRPr="00601345" w:rsidRDefault="008C36FA" w:rsidP="008C36FA">
            <w:pPr>
              <w:spacing w:after="60"/>
              <w:jc w:val="center"/>
              <w:rPr>
                <w:rFonts w:cs="Arial"/>
                <w:sz w:val="18"/>
                <w:szCs w:val="18"/>
              </w:rPr>
            </w:pPr>
          </w:p>
        </w:tc>
      </w:tr>
      <w:tr w:rsidR="008C36FA" w:rsidRPr="00601345" w14:paraId="7F78E193" w14:textId="77777777" w:rsidTr="008C36FA">
        <w:trPr>
          <w:trHeight w:val="300"/>
        </w:trPr>
        <w:tc>
          <w:tcPr>
            <w:tcW w:w="561" w:type="pct"/>
            <w:noWrap/>
            <w:vAlign w:val="center"/>
          </w:tcPr>
          <w:p w14:paraId="50F53C29"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Cyclorana platycephala</w:t>
            </w:r>
          </w:p>
        </w:tc>
        <w:tc>
          <w:tcPr>
            <w:tcW w:w="409" w:type="pct"/>
            <w:noWrap/>
            <w:vAlign w:val="center"/>
          </w:tcPr>
          <w:p w14:paraId="6B11DD50" w14:textId="77777777" w:rsidR="008C36FA" w:rsidRPr="00601345" w:rsidRDefault="008C36FA" w:rsidP="00D017A7">
            <w:pPr>
              <w:spacing w:after="60" w:line="260" w:lineRule="exact"/>
              <w:jc w:val="center"/>
              <w:rPr>
                <w:rFonts w:cs="Arial"/>
                <w:sz w:val="18"/>
                <w:szCs w:val="18"/>
              </w:rPr>
            </w:pPr>
            <w:r w:rsidRPr="00601345">
              <w:rPr>
                <w:rFonts w:cs="Arial"/>
                <w:sz w:val="18"/>
                <w:szCs w:val="18"/>
              </w:rPr>
              <w:t>Eastern Water-holding Frog</w:t>
            </w:r>
          </w:p>
        </w:tc>
        <w:tc>
          <w:tcPr>
            <w:tcW w:w="201" w:type="pct"/>
            <w:noWrap/>
            <w:vAlign w:val="center"/>
          </w:tcPr>
          <w:p w14:paraId="27643FE6" w14:textId="77777777" w:rsidR="008C36FA" w:rsidRPr="00601345" w:rsidRDefault="008C36FA" w:rsidP="008C36FA">
            <w:pPr>
              <w:spacing w:after="60"/>
              <w:jc w:val="center"/>
              <w:rPr>
                <w:rFonts w:cs="Arial"/>
                <w:sz w:val="18"/>
                <w:szCs w:val="18"/>
              </w:rPr>
            </w:pPr>
          </w:p>
        </w:tc>
        <w:tc>
          <w:tcPr>
            <w:tcW w:w="202" w:type="pct"/>
            <w:noWrap/>
            <w:vAlign w:val="center"/>
          </w:tcPr>
          <w:p w14:paraId="4BF41B84" w14:textId="77777777" w:rsidR="008C36FA" w:rsidRPr="00601345" w:rsidRDefault="008C36FA" w:rsidP="008C36FA">
            <w:pPr>
              <w:spacing w:after="60"/>
              <w:jc w:val="center"/>
              <w:rPr>
                <w:rFonts w:cs="Arial"/>
                <w:sz w:val="18"/>
                <w:szCs w:val="18"/>
              </w:rPr>
            </w:pPr>
          </w:p>
        </w:tc>
        <w:tc>
          <w:tcPr>
            <w:tcW w:w="202" w:type="pct"/>
            <w:noWrap/>
            <w:vAlign w:val="center"/>
          </w:tcPr>
          <w:p w14:paraId="6ED0834C" w14:textId="77777777" w:rsidR="008C36FA" w:rsidRPr="00601345" w:rsidRDefault="008C36FA" w:rsidP="008C36FA">
            <w:pPr>
              <w:spacing w:after="60"/>
              <w:jc w:val="center"/>
              <w:rPr>
                <w:rFonts w:cs="Arial"/>
                <w:sz w:val="18"/>
                <w:szCs w:val="18"/>
              </w:rPr>
            </w:pPr>
          </w:p>
        </w:tc>
        <w:tc>
          <w:tcPr>
            <w:tcW w:w="202" w:type="pct"/>
            <w:vAlign w:val="center"/>
          </w:tcPr>
          <w:p w14:paraId="5049ED79" w14:textId="77777777" w:rsidR="008C36FA" w:rsidRPr="00601345" w:rsidRDefault="008C36FA" w:rsidP="008C36FA">
            <w:pPr>
              <w:spacing w:after="60"/>
              <w:jc w:val="center"/>
              <w:rPr>
                <w:rFonts w:cs="Arial"/>
                <w:sz w:val="18"/>
                <w:szCs w:val="18"/>
              </w:rPr>
            </w:pPr>
          </w:p>
        </w:tc>
        <w:tc>
          <w:tcPr>
            <w:tcW w:w="201" w:type="pct"/>
            <w:vAlign w:val="center"/>
          </w:tcPr>
          <w:p w14:paraId="3F282654" w14:textId="77777777" w:rsidR="008C36FA" w:rsidRPr="00601345" w:rsidRDefault="008C36FA" w:rsidP="008C36FA">
            <w:pPr>
              <w:spacing w:after="60"/>
              <w:jc w:val="center"/>
              <w:rPr>
                <w:rFonts w:cs="Arial"/>
                <w:sz w:val="18"/>
                <w:szCs w:val="18"/>
              </w:rPr>
            </w:pPr>
          </w:p>
        </w:tc>
        <w:tc>
          <w:tcPr>
            <w:tcW w:w="202" w:type="pct"/>
            <w:vAlign w:val="center"/>
          </w:tcPr>
          <w:p w14:paraId="02534986" w14:textId="77777777" w:rsidR="008C36FA" w:rsidRPr="00601345" w:rsidRDefault="008C36FA" w:rsidP="008C36FA">
            <w:pPr>
              <w:spacing w:after="60"/>
              <w:jc w:val="center"/>
              <w:rPr>
                <w:rFonts w:cs="Arial"/>
                <w:sz w:val="18"/>
                <w:szCs w:val="18"/>
              </w:rPr>
            </w:pPr>
          </w:p>
        </w:tc>
        <w:tc>
          <w:tcPr>
            <w:tcW w:w="202" w:type="pct"/>
            <w:vAlign w:val="center"/>
          </w:tcPr>
          <w:p w14:paraId="50384776" w14:textId="77777777" w:rsidR="008C36FA" w:rsidRPr="00601345" w:rsidRDefault="008C36FA" w:rsidP="008C36FA">
            <w:pPr>
              <w:spacing w:after="60"/>
              <w:jc w:val="center"/>
              <w:rPr>
                <w:rFonts w:cs="Arial"/>
                <w:sz w:val="18"/>
                <w:szCs w:val="18"/>
              </w:rPr>
            </w:pPr>
          </w:p>
        </w:tc>
        <w:tc>
          <w:tcPr>
            <w:tcW w:w="202" w:type="pct"/>
            <w:noWrap/>
            <w:vAlign w:val="center"/>
          </w:tcPr>
          <w:p w14:paraId="1A1A5309" w14:textId="77777777" w:rsidR="008C36FA" w:rsidRPr="00601345" w:rsidRDefault="008C36FA" w:rsidP="008C36FA">
            <w:pPr>
              <w:spacing w:after="60"/>
              <w:jc w:val="center"/>
              <w:rPr>
                <w:rFonts w:cs="Arial"/>
                <w:sz w:val="18"/>
                <w:szCs w:val="18"/>
              </w:rPr>
            </w:pPr>
          </w:p>
        </w:tc>
        <w:tc>
          <w:tcPr>
            <w:tcW w:w="201" w:type="pct"/>
            <w:noWrap/>
            <w:vAlign w:val="center"/>
          </w:tcPr>
          <w:p w14:paraId="7EF05097" w14:textId="77777777" w:rsidR="008C36FA" w:rsidRPr="00601345" w:rsidRDefault="008C36FA" w:rsidP="008C36FA">
            <w:pPr>
              <w:spacing w:after="60"/>
              <w:jc w:val="center"/>
              <w:rPr>
                <w:rFonts w:cs="Arial"/>
                <w:sz w:val="18"/>
                <w:szCs w:val="18"/>
              </w:rPr>
            </w:pPr>
          </w:p>
        </w:tc>
        <w:tc>
          <w:tcPr>
            <w:tcW w:w="202" w:type="pct"/>
            <w:noWrap/>
            <w:vAlign w:val="center"/>
          </w:tcPr>
          <w:p w14:paraId="6450A644" w14:textId="77777777" w:rsidR="008C36FA" w:rsidRPr="00601345" w:rsidRDefault="008C36FA" w:rsidP="008C36FA">
            <w:pPr>
              <w:spacing w:after="60"/>
              <w:jc w:val="center"/>
              <w:rPr>
                <w:rFonts w:cs="Arial"/>
                <w:sz w:val="18"/>
                <w:szCs w:val="18"/>
              </w:rPr>
            </w:pPr>
          </w:p>
        </w:tc>
        <w:tc>
          <w:tcPr>
            <w:tcW w:w="202" w:type="pct"/>
            <w:vAlign w:val="center"/>
          </w:tcPr>
          <w:p w14:paraId="050770D3" w14:textId="77777777" w:rsidR="008C36FA" w:rsidRPr="00601345" w:rsidRDefault="008C36FA" w:rsidP="008C36FA">
            <w:pPr>
              <w:spacing w:after="60"/>
              <w:jc w:val="center"/>
              <w:rPr>
                <w:rFonts w:cs="Arial"/>
                <w:sz w:val="18"/>
                <w:szCs w:val="18"/>
              </w:rPr>
            </w:pPr>
          </w:p>
        </w:tc>
        <w:tc>
          <w:tcPr>
            <w:tcW w:w="202" w:type="pct"/>
            <w:vAlign w:val="center"/>
          </w:tcPr>
          <w:p w14:paraId="097FF445" w14:textId="77777777" w:rsidR="008C36FA" w:rsidRPr="00601345" w:rsidRDefault="008C36FA" w:rsidP="008C36FA">
            <w:pPr>
              <w:spacing w:after="60"/>
              <w:jc w:val="center"/>
              <w:rPr>
                <w:rFonts w:cs="Arial"/>
                <w:sz w:val="18"/>
                <w:szCs w:val="18"/>
              </w:rPr>
            </w:pPr>
          </w:p>
        </w:tc>
        <w:tc>
          <w:tcPr>
            <w:tcW w:w="201" w:type="pct"/>
            <w:noWrap/>
            <w:vAlign w:val="center"/>
          </w:tcPr>
          <w:p w14:paraId="0CCAB597" w14:textId="77777777" w:rsidR="008C36FA" w:rsidRPr="00601345" w:rsidRDefault="008C36FA" w:rsidP="008C36FA">
            <w:pPr>
              <w:spacing w:after="60"/>
              <w:jc w:val="center"/>
              <w:rPr>
                <w:rFonts w:cs="Arial"/>
                <w:sz w:val="18"/>
                <w:szCs w:val="18"/>
              </w:rPr>
            </w:pPr>
          </w:p>
        </w:tc>
        <w:tc>
          <w:tcPr>
            <w:tcW w:w="202" w:type="pct"/>
            <w:noWrap/>
            <w:vAlign w:val="center"/>
          </w:tcPr>
          <w:p w14:paraId="57A51003" w14:textId="77777777" w:rsidR="008C36FA" w:rsidRPr="00601345" w:rsidRDefault="008C36FA" w:rsidP="008C36FA">
            <w:pPr>
              <w:spacing w:after="60"/>
              <w:jc w:val="center"/>
              <w:rPr>
                <w:rFonts w:cs="Arial"/>
                <w:sz w:val="18"/>
                <w:szCs w:val="18"/>
              </w:rPr>
            </w:pPr>
          </w:p>
        </w:tc>
        <w:tc>
          <w:tcPr>
            <w:tcW w:w="202" w:type="pct"/>
            <w:noWrap/>
            <w:vAlign w:val="center"/>
          </w:tcPr>
          <w:p w14:paraId="726418BB" w14:textId="77777777" w:rsidR="008C36FA" w:rsidRPr="00601345" w:rsidRDefault="008C36FA" w:rsidP="008C36FA">
            <w:pPr>
              <w:spacing w:after="60"/>
              <w:jc w:val="center"/>
              <w:rPr>
                <w:rFonts w:cs="Arial"/>
                <w:sz w:val="18"/>
                <w:szCs w:val="18"/>
              </w:rPr>
            </w:pPr>
          </w:p>
        </w:tc>
        <w:tc>
          <w:tcPr>
            <w:tcW w:w="202" w:type="pct"/>
            <w:vAlign w:val="center"/>
          </w:tcPr>
          <w:p w14:paraId="0515AF61" w14:textId="77777777" w:rsidR="008C36FA" w:rsidRPr="00601345" w:rsidRDefault="008C36FA" w:rsidP="008C36FA">
            <w:pPr>
              <w:spacing w:after="60"/>
              <w:jc w:val="center"/>
              <w:rPr>
                <w:rFonts w:cs="Arial"/>
                <w:sz w:val="18"/>
                <w:szCs w:val="18"/>
              </w:rPr>
            </w:pPr>
          </w:p>
        </w:tc>
        <w:tc>
          <w:tcPr>
            <w:tcW w:w="201" w:type="pct"/>
            <w:vAlign w:val="center"/>
          </w:tcPr>
          <w:p w14:paraId="2BF5D004" w14:textId="77777777" w:rsidR="008C36FA" w:rsidRPr="00601345" w:rsidRDefault="008C36FA" w:rsidP="008C36FA">
            <w:pPr>
              <w:spacing w:after="60"/>
              <w:jc w:val="center"/>
              <w:rPr>
                <w:rFonts w:cs="Arial"/>
                <w:sz w:val="18"/>
                <w:szCs w:val="18"/>
              </w:rPr>
            </w:pPr>
          </w:p>
        </w:tc>
        <w:tc>
          <w:tcPr>
            <w:tcW w:w="202" w:type="pct"/>
            <w:noWrap/>
            <w:vAlign w:val="center"/>
          </w:tcPr>
          <w:p w14:paraId="1039F0A3" w14:textId="77777777" w:rsidR="008C36FA" w:rsidRPr="00601345" w:rsidRDefault="008C36FA" w:rsidP="008C36FA">
            <w:pPr>
              <w:spacing w:after="60"/>
              <w:jc w:val="center"/>
              <w:rPr>
                <w:rFonts w:cs="Arial"/>
                <w:sz w:val="18"/>
                <w:szCs w:val="18"/>
              </w:rPr>
            </w:pPr>
          </w:p>
        </w:tc>
        <w:tc>
          <w:tcPr>
            <w:tcW w:w="202" w:type="pct"/>
            <w:noWrap/>
            <w:vAlign w:val="center"/>
          </w:tcPr>
          <w:p w14:paraId="19D1661F"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114782FD" w14:textId="77777777" w:rsidR="008C36FA" w:rsidRPr="00601345" w:rsidRDefault="008C36FA" w:rsidP="008C36FA">
            <w:pPr>
              <w:spacing w:after="60"/>
              <w:jc w:val="center"/>
              <w:rPr>
                <w:rFonts w:cs="Arial"/>
                <w:sz w:val="18"/>
                <w:szCs w:val="18"/>
              </w:rPr>
            </w:pPr>
          </w:p>
        </w:tc>
      </w:tr>
      <w:tr w:rsidR="008C36FA" w:rsidRPr="00601345" w14:paraId="3F7F4C27" w14:textId="77777777" w:rsidTr="008C36FA">
        <w:trPr>
          <w:trHeight w:val="300"/>
        </w:trPr>
        <w:tc>
          <w:tcPr>
            <w:tcW w:w="561" w:type="pct"/>
            <w:noWrap/>
            <w:vAlign w:val="center"/>
            <w:hideMark/>
          </w:tcPr>
          <w:p w14:paraId="5B72B10C"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Limnodynastes fletcheri</w:t>
            </w:r>
          </w:p>
        </w:tc>
        <w:tc>
          <w:tcPr>
            <w:tcW w:w="409" w:type="pct"/>
            <w:noWrap/>
            <w:vAlign w:val="center"/>
            <w:hideMark/>
          </w:tcPr>
          <w:p w14:paraId="59FF01E2" w14:textId="77777777" w:rsidR="008C36FA" w:rsidRPr="00601345" w:rsidRDefault="008C36FA" w:rsidP="00D017A7">
            <w:pPr>
              <w:spacing w:after="60" w:line="260" w:lineRule="exact"/>
              <w:jc w:val="center"/>
              <w:rPr>
                <w:rFonts w:cs="Arial"/>
                <w:sz w:val="18"/>
                <w:szCs w:val="18"/>
              </w:rPr>
            </w:pPr>
            <w:r w:rsidRPr="00601345">
              <w:rPr>
                <w:rFonts w:cs="Arial"/>
                <w:sz w:val="18"/>
                <w:szCs w:val="18"/>
              </w:rPr>
              <w:t>Barking</w:t>
            </w:r>
            <w:r>
              <w:rPr>
                <w:rFonts w:cs="Arial"/>
                <w:sz w:val="18"/>
                <w:szCs w:val="18"/>
              </w:rPr>
              <w:t xml:space="preserve"> Marsh</w:t>
            </w:r>
            <w:r w:rsidRPr="00601345">
              <w:rPr>
                <w:rFonts w:cs="Arial"/>
                <w:sz w:val="18"/>
                <w:szCs w:val="18"/>
              </w:rPr>
              <w:t xml:space="preserve"> Frog</w:t>
            </w:r>
          </w:p>
        </w:tc>
        <w:tc>
          <w:tcPr>
            <w:tcW w:w="201" w:type="pct"/>
            <w:noWrap/>
            <w:vAlign w:val="center"/>
          </w:tcPr>
          <w:p w14:paraId="26F823DA"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1884397D" w14:textId="77777777" w:rsidR="008C36FA" w:rsidRPr="00601345" w:rsidRDefault="008C36FA" w:rsidP="008C36FA">
            <w:pPr>
              <w:spacing w:after="60"/>
              <w:jc w:val="center"/>
              <w:rPr>
                <w:rFonts w:cs="Arial"/>
                <w:sz w:val="18"/>
                <w:szCs w:val="18"/>
              </w:rPr>
            </w:pPr>
          </w:p>
        </w:tc>
        <w:tc>
          <w:tcPr>
            <w:tcW w:w="202" w:type="pct"/>
            <w:noWrap/>
            <w:vAlign w:val="center"/>
          </w:tcPr>
          <w:p w14:paraId="239E3B57" w14:textId="77777777" w:rsidR="008C36FA" w:rsidRPr="00601345" w:rsidRDefault="008C36FA" w:rsidP="008C36FA">
            <w:pPr>
              <w:spacing w:after="60"/>
              <w:jc w:val="center"/>
              <w:rPr>
                <w:rFonts w:cs="Arial"/>
                <w:sz w:val="18"/>
                <w:szCs w:val="18"/>
              </w:rPr>
            </w:pPr>
            <w:r w:rsidRPr="00601345">
              <w:rPr>
                <w:rFonts w:cs="Arial"/>
                <w:sz w:val="18"/>
                <w:szCs w:val="18"/>
              </w:rPr>
              <w:t>5^</w:t>
            </w:r>
          </w:p>
        </w:tc>
        <w:tc>
          <w:tcPr>
            <w:tcW w:w="202" w:type="pct"/>
            <w:vAlign w:val="center"/>
          </w:tcPr>
          <w:p w14:paraId="085744A9" w14:textId="77777777" w:rsidR="008C36FA" w:rsidRPr="00601345" w:rsidRDefault="008C36FA" w:rsidP="008C36FA">
            <w:pPr>
              <w:spacing w:after="60"/>
              <w:jc w:val="center"/>
              <w:rPr>
                <w:rFonts w:cs="Arial"/>
                <w:sz w:val="18"/>
                <w:szCs w:val="18"/>
              </w:rPr>
            </w:pPr>
          </w:p>
        </w:tc>
        <w:tc>
          <w:tcPr>
            <w:tcW w:w="201" w:type="pct"/>
            <w:vAlign w:val="center"/>
          </w:tcPr>
          <w:p w14:paraId="16F1C8E2" w14:textId="77777777" w:rsidR="008C36FA" w:rsidRPr="00601345" w:rsidRDefault="008C36FA" w:rsidP="008C36FA">
            <w:pPr>
              <w:spacing w:after="60"/>
              <w:jc w:val="center"/>
              <w:rPr>
                <w:rFonts w:cs="Arial"/>
                <w:sz w:val="18"/>
                <w:szCs w:val="18"/>
              </w:rPr>
            </w:pPr>
          </w:p>
        </w:tc>
        <w:tc>
          <w:tcPr>
            <w:tcW w:w="202" w:type="pct"/>
            <w:vAlign w:val="center"/>
          </w:tcPr>
          <w:p w14:paraId="54B45680" w14:textId="77777777" w:rsidR="008C36FA" w:rsidRPr="00601345" w:rsidRDefault="008C36FA" w:rsidP="008C36FA">
            <w:pPr>
              <w:spacing w:after="60"/>
              <w:jc w:val="center"/>
              <w:rPr>
                <w:rFonts w:cs="Arial"/>
                <w:sz w:val="18"/>
                <w:szCs w:val="18"/>
              </w:rPr>
            </w:pPr>
            <w:r w:rsidRPr="00601345">
              <w:rPr>
                <w:rFonts w:cs="Arial"/>
                <w:sz w:val="18"/>
                <w:szCs w:val="18"/>
              </w:rPr>
              <w:t>13^</w:t>
            </w:r>
          </w:p>
        </w:tc>
        <w:tc>
          <w:tcPr>
            <w:tcW w:w="202" w:type="pct"/>
            <w:vAlign w:val="center"/>
          </w:tcPr>
          <w:p w14:paraId="25674285" w14:textId="77777777" w:rsidR="008C36FA" w:rsidRPr="00601345" w:rsidRDefault="008C36FA" w:rsidP="008C36FA">
            <w:pPr>
              <w:spacing w:after="60"/>
              <w:jc w:val="center"/>
              <w:rPr>
                <w:rFonts w:cs="Arial"/>
                <w:sz w:val="18"/>
                <w:szCs w:val="18"/>
              </w:rPr>
            </w:pPr>
            <w:r w:rsidRPr="00601345">
              <w:rPr>
                <w:rFonts w:cs="Arial"/>
                <w:sz w:val="18"/>
                <w:szCs w:val="18"/>
              </w:rPr>
              <w:t>36</w:t>
            </w:r>
          </w:p>
        </w:tc>
        <w:tc>
          <w:tcPr>
            <w:tcW w:w="202" w:type="pct"/>
            <w:noWrap/>
            <w:vAlign w:val="center"/>
          </w:tcPr>
          <w:p w14:paraId="056FAFE0"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1" w:type="pct"/>
            <w:noWrap/>
            <w:vAlign w:val="center"/>
          </w:tcPr>
          <w:p w14:paraId="28BAE9C3"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25A698F6" w14:textId="77777777" w:rsidR="008C36FA" w:rsidRPr="00601345" w:rsidRDefault="008C36FA" w:rsidP="008C36FA">
            <w:pPr>
              <w:spacing w:after="60"/>
              <w:jc w:val="center"/>
              <w:rPr>
                <w:rFonts w:cs="Arial"/>
                <w:sz w:val="18"/>
                <w:szCs w:val="18"/>
              </w:rPr>
            </w:pPr>
          </w:p>
        </w:tc>
        <w:tc>
          <w:tcPr>
            <w:tcW w:w="202" w:type="pct"/>
            <w:vAlign w:val="center"/>
          </w:tcPr>
          <w:p w14:paraId="0346D4E9" w14:textId="77777777" w:rsidR="008C36FA" w:rsidRPr="00601345" w:rsidRDefault="008C36FA" w:rsidP="008C36FA">
            <w:pPr>
              <w:spacing w:after="60"/>
              <w:jc w:val="center"/>
              <w:rPr>
                <w:rFonts w:cs="Arial"/>
                <w:sz w:val="18"/>
                <w:szCs w:val="18"/>
              </w:rPr>
            </w:pPr>
            <w:r w:rsidRPr="00601345">
              <w:rPr>
                <w:rFonts w:cs="Arial"/>
                <w:sz w:val="18"/>
                <w:szCs w:val="18"/>
              </w:rPr>
              <w:t>2^</w:t>
            </w:r>
          </w:p>
        </w:tc>
        <w:tc>
          <w:tcPr>
            <w:tcW w:w="202" w:type="pct"/>
            <w:vAlign w:val="center"/>
          </w:tcPr>
          <w:p w14:paraId="4F62A352" w14:textId="77777777" w:rsidR="008C36FA" w:rsidRPr="00601345" w:rsidRDefault="008C36FA" w:rsidP="008C36FA">
            <w:pPr>
              <w:spacing w:after="60"/>
              <w:jc w:val="center"/>
              <w:rPr>
                <w:rFonts w:cs="Arial"/>
                <w:sz w:val="18"/>
                <w:szCs w:val="18"/>
              </w:rPr>
            </w:pPr>
          </w:p>
        </w:tc>
        <w:tc>
          <w:tcPr>
            <w:tcW w:w="201" w:type="pct"/>
            <w:noWrap/>
            <w:vAlign w:val="center"/>
          </w:tcPr>
          <w:p w14:paraId="16204EDF" w14:textId="77777777" w:rsidR="008C36FA" w:rsidRPr="00601345" w:rsidRDefault="008C36FA" w:rsidP="008C36FA">
            <w:pPr>
              <w:spacing w:after="60"/>
              <w:jc w:val="center"/>
              <w:rPr>
                <w:rFonts w:cs="Arial"/>
                <w:sz w:val="18"/>
                <w:szCs w:val="18"/>
              </w:rPr>
            </w:pPr>
            <w:r w:rsidRPr="00601345">
              <w:rPr>
                <w:rFonts w:cs="Arial"/>
                <w:sz w:val="18"/>
                <w:szCs w:val="18"/>
              </w:rPr>
              <w:t>3</w:t>
            </w:r>
          </w:p>
        </w:tc>
        <w:tc>
          <w:tcPr>
            <w:tcW w:w="202" w:type="pct"/>
            <w:noWrap/>
            <w:vAlign w:val="center"/>
          </w:tcPr>
          <w:p w14:paraId="707E6F77" w14:textId="77777777" w:rsidR="008C36FA" w:rsidRPr="00601345" w:rsidRDefault="008C36FA" w:rsidP="008C36FA">
            <w:pPr>
              <w:spacing w:after="60"/>
              <w:jc w:val="center"/>
              <w:rPr>
                <w:rFonts w:cs="Arial"/>
                <w:sz w:val="18"/>
                <w:szCs w:val="18"/>
              </w:rPr>
            </w:pPr>
          </w:p>
        </w:tc>
        <w:tc>
          <w:tcPr>
            <w:tcW w:w="202" w:type="pct"/>
            <w:noWrap/>
            <w:vAlign w:val="center"/>
          </w:tcPr>
          <w:p w14:paraId="3D8719BF" w14:textId="77777777" w:rsidR="008C36FA" w:rsidRPr="00601345" w:rsidRDefault="008C36FA" w:rsidP="008C36FA">
            <w:pPr>
              <w:spacing w:after="60"/>
              <w:jc w:val="center"/>
              <w:rPr>
                <w:rFonts w:cs="Arial"/>
                <w:sz w:val="18"/>
                <w:szCs w:val="18"/>
              </w:rPr>
            </w:pPr>
          </w:p>
        </w:tc>
        <w:tc>
          <w:tcPr>
            <w:tcW w:w="202" w:type="pct"/>
            <w:vAlign w:val="center"/>
          </w:tcPr>
          <w:p w14:paraId="02F3956C" w14:textId="77777777" w:rsidR="008C36FA" w:rsidRPr="00601345" w:rsidRDefault="008C36FA" w:rsidP="008C36FA">
            <w:pPr>
              <w:spacing w:after="60"/>
              <w:jc w:val="center"/>
              <w:rPr>
                <w:rFonts w:cs="Arial"/>
                <w:sz w:val="18"/>
                <w:szCs w:val="18"/>
              </w:rPr>
            </w:pPr>
            <w:r w:rsidRPr="00601345">
              <w:rPr>
                <w:rFonts w:cs="Arial"/>
                <w:sz w:val="18"/>
                <w:szCs w:val="18"/>
              </w:rPr>
              <w:t>11^</w:t>
            </w:r>
          </w:p>
        </w:tc>
        <w:tc>
          <w:tcPr>
            <w:tcW w:w="201" w:type="pct"/>
            <w:vAlign w:val="center"/>
          </w:tcPr>
          <w:p w14:paraId="55B80C53" w14:textId="77777777" w:rsidR="008C36FA" w:rsidRPr="00601345" w:rsidRDefault="008C36FA" w:rsidP="008C36FA">
            <w:pPr>
              <w:spacing w:after="60"/>
              <w:jc w:val="center"/>
              <w:rPr>
                <w:rFonts w:cs="Arial"/>
                <w:sz w:val="18"/>
                <w:szCs w:val="18"/>
              </w:rPr>
            </w:pPr>
            <w:r w:rsidRPr="00601345">
              <w:rPr>
                <w:rFonts w:cs="Arial"/>
                <w:sz w:val="18"/>
                <w:szCs w:val="18"/>
              </w:rPr>
              <w:t>143</w:t>
            </w:r>
          </w:p>
        </w:tc>
        <w:tc>
          <w:tcPr>
            <w:tcW w:w="202" w:type="pct"/>
            <w:noWrap/>
            <w:vAlign w:val="center"/>
          </w:tcPr>
          <w:p w14:paraId="10BDBFEC" w14:textId="77777777" w:rsidR="008C36FA" w:rsidRPr="00601345" w:rsidRDefault="008C36FA" w:rsidP="008C36FA">
            <w:pPr>
              <w:spacing w:after="60"/>
              <w:jc w:val="center"/>
              <w:rPr>
                <w:rFonts w:cs="Arial"/>
                <w:sz w:val="18"/>
                <w:szCs w:val="18"/>
              </w:rPr>
            </w:pPr>
          </w:p>
        </w:tc>
        <w:tc>
          <w:tcPr>
            <w:tcW w:w="202" w:type="pct"/>
            <w:noWrap/>
            <w:vAlign w:val="center"/>
          </w:tcPr>
          <w:p w14:paraId="5A787D33" w14:textId="77777777" w:rsidR="008C36FA" w:rsidRPr="00601345" w:rsidRDefault="008C36FA" w:rsidP="008C36FA">
            <w:pPr>
              <w:spacing w:after="60"/>
              <w:jc w:val="center"/>
              <w:rPr>
                <w:rFonts w:cs="Arial"/>
                <w:sz w:val="18"/>
                <w:szCs w:val="18"/>
              </w:rPr>
            </w:pPr>
          </w:p>
        </w:tc>
        <w:tc>
          <w:tcPr>
            <w:tcW w:w="202" w:type="pct"/>
            <w:noWrap/>
            <w:vAlign w:val="center"/>
          </w:tcPr>
          <w:p w14:paraId="5B67FDC5" w14:textId="77777777" w:rsidR="008C36FA" w:rsidRPr="00601345" w:rsidRDefault="008C36FA" w:rsidP="008C36FA">
            <w:pPr>
              <w:spacing w:after="60"/>
              <w:jc w:val="center"/>
              <w:rPr>
                <w:rFonts w:cs="Arial"/>
                <w:sz w:val="18"/>
                <w:szCs w:val="18"/>
              </w:rPr>
            </w:pPr>
          </w:p>
        </w:tc>
      </w:tr>
      <w:tr w:rsidR="008C36FA" w:rsidRPr="00601345" w14:paraId="6BECE0E5" w14:textId="77777777" w:rsidTr="008C36FA">
        <w:trPr>
          <w:trHeight w:val="300"/>
        </w:trPr>
        <w:tc>
          <w:tcPr>
            <w:tcW w:w="561" w:type="pct"/>
            <w:noWrap/>
            <w:vAlign w:val="center"/>
          </w:tcPr>
          <w:p w14:paraId="119948FD" w14:textId="36585F06" w:rsidR="008C36FA" w:rsidRPr="00601345" w:rsidRDefault="008C36FA" w:rsidP="00D017A7">
            <w:pPr>
              <w:spacing w:after="60" w:line="260" w:lineRule="exact"/>
              <w:jc w:val="center"/>
              <w:rPr>
                <w:rFonts w:cs="Arial"/>
                <w:i/>
                <w:iCs/>
                <w:sz w:val="18"/>
                <w:szCs w:val="18"/>
              </w:rPr>
            </w:pPr>
            <w:bookmarkStart w:id="538" w:name="_Hlk484169015"/>
            <w:r w:rsidRPr="00601345">
              <w:rPr>
                <w:rFonts w:cs="Arial"/>
                <w:i/>
                <w:iCs/>
                <w:sz w:val="18"/>
                <w:szCs w:val="18"/>
              </w:rPr>
              <w:t>Limnodynastes salmini</w:t>
            </w:r>
            <w:bookmarkEnd w:id="538"/>
          </w:p>
        </w:tc>
        <w:tc>
          <w:tcPr>
            <w:tcW w:w="409" w:type="pct"/>
            <w:noWrap/>
            <w:vAlign w:val="center"/>
          </w:tcPr>
          <w:p w14:paraId="4091DD10" w14:textId="77777777" w:rsidR="008C36FA" w:rsidRPr="00601345" w:rsidRDefault="008C36FA" w:rsidP="00D017A7">
            <w:pPr>
              <w:spacing w:after="60" w:line="260" w:lineRule="exact"/>
              <w:jc w:val="center"/>
              <w:rPr>
                <w:rFonts w:cs="Arial"/>
                <w:sz w:val="18"/>
                <w:szCs w:val="18"/>
              </w:rPr>
            </w:pPr>
            <w:r w:rsidRPr="00601345">
              <w:rPr>
                <w:rFonts w:cs="Arial"/>
                <w:sz w:val="18"/>
                <w:szCs w:val="18"/>
              </w:rPr>
              <w:t>Salmon Striped Frog</w:t>
            </w:r>
          </w:p>
        </w:tc>
        <w:tc>
          <w:tcPr>
            <w:tcW w:w="201" w:type="pct"/>
            <w:noWrap/>
            <w:vAlign w:val="center"/>
          </w:tcPr>
          <w:p w14:paraId="36DA8FC5" w14:textId="77777777" w:rsidR="008C36FA" w:rsidRPr="00601345" w:rsidRDefault="008C36FA" w:rsidP="008C36FA">
            <w:pPr>
              <w:spacing w:after="60"/>
              <w:jc w:val="center"/>
              <w:rPr>
                <w:rFonts w:cs="Arial"/>
                <w:sz w:val="18"/>
                <w:szCs w:val="18"/>
              </w:rPr>
            </w:pPr>
          </w:p>
        </w:tc>
        <w:tc>
          <w:tcPr>
            <w:tcW w:w="202" w:type="pct"/>
            <w:noWrap/>
            <w:vAlign w:val="center"/>
          </w:tcPr>
          <w:p w14:paraId="79CA540D" w14:textId="77777777" w:rsidR="008C36FA" w:rsidRPr="00601345" w:rsidRDefault="008C36FA" w:rsidP="008C36FA">
            <w:pPr>
              <w:spacing w:after="60"/>
              <w:jc w:val="center"/>
              <w:rPr>
                <w:rFonts w:cs="Arial"/>
                <w:sz w:val="18"/>
                <w:szCs w:val="18"/>
              </w:rPr>
            </w:pPr>
          </w:p>
        </w:tc>
        <w:tc>
          <w:tcPr>
            <w:tcW w:w="202" w:type="pct"/>
            <w:noWrap/>
            <w:vAlign w:val="center"/>
          </w:tcPr>
          <w:p w14:paraId="62076E9B" w14:textId="77777777" w:rsidR="008C36FA" w:rsidRPr="00601345" w:rsidRDefault="008C36FA" w:rsidP="008C36FA">
            <w:pPr>
              <w:spacing w:after="60"/>
              <w:jc w:val="center"/>
              <w:rPr>
                <w:rFonts w:cs="Arial"/>
                <w:sz w:val="18"/>
                <w:szCs w:val="18"/>
              </w:rPr>
            </w:pPr>
          </w:p>
        </w:tc>
        <w:tc>
          <w:tcPr>
            <w:tcW w:w="202" w:type="pct"/>
            <w:vAlign w:val="center"/>
          </w:tcPr>
          <w:p w14:paraId="522B2220" w14:textId="77777777" w:rsidR="008C36FA" w:rsidRPr="00601345" w:rsidRDefault="008C36FA" w:rsidP="008C36FA">
            <w:pPr>
              <w:spacing w:after="60"/>
              <w:jc w:val="center"/>
              <w:rPr>
                <w:rFonts w:cs="Arial"/>
                <w:sz w:val="18"/>
                <w:szCs w:val="18"/>
              </w:rPr>
            </w:pPr>
          </w:p>
        </w:tc>
        <w:tc>
          <w:tcPr>
            <w:tcW w:w="201" w:type="pct"/>
            <w:vAlign w:val="center"/>
          </w:tcPr>
          <w:p w14:paraId="5BC8FC17" w14:textId="77777777" w:rsidR="008C36FA" w:rsidRPr="00601345" w:rsidRDefault="008C36FA" w:rsidP="008C36FA">
            <w:pPr>
              <w:spacing w:after="60"/>
              <w:jc w:val="center"/>
              <w:rPr>
                <w:rFonts w:cs="Arial"/>
                <w:sz w:val="18"/>
                <w:szCs w:val="18"/>
              </w:rPr>
            </w:pPr>
          </w:p>
        </w:tc>
        <w:tc>
          <w:tcPr>
            <w:tcW w:w="202" w:type="pct"/>
            <w:vAlign w:val="center"/>
          </w:tcPr>
          <w:p w14:paraId="487BEFB9"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vAlign w:val="center"/>
          </w:tcPr>
          <w:p w14:paraId="55A85F3A" w14:textId="77777777" w:rsidR="008C36FA" w:rsidRPr="00601345" w:rsidRDefault="008C36FA" w:rsidP="008C36FA">
            <w:pPr>
              <w:spacing w:after="60"/>
              <w:jc w:val="center"/>
              <w:rPr>
                <w:rFonts w:cs="Arial"/>
                <w:sz w:val="18"/>
                <w:szCs w:val="18"/>
              </w:rPr>
            </w:pPr>
          </w:p>
        </w:tc>
        <w:tc>
          <w:tcPr>
            <w:tcW w:w="202" w:type="pct"/>
            <w:noWrap/>
            <w:vAlign w:val="center"/>
          </w:tcPr>
          <w:p w14:paraId="375A17CD" w14:textId="77777777" w:rsidR="008C36FA" w:rsidRPr="00601345" w:rsidRDefault="008C36FA" w:rsidP="008C36FA">
            <w:pPr>
              <w:spacing w:after="60"/>
              <w:jc w:val="center"/>
              <w:rPr>
                <w:rFonts w:cs="Arial"/>
                <w:sz w:val="18"/>
                <w:szCs w:val="18"/>
              </w:rPr>
            </w:pPr>
          </w:p>
        </w:tc>
        <w:tc>
          <w:tcPr>
            <w:tcW w:w="201" w:type="pct"/>
            <w:noWrap/>
            <w:vAlign w:val="center"/>
          </w:tcPr>
          <w:p w14:paraId="164FE440" w14:textId="77777777" w:rsidR="008C36FA" w:rsidRPr="00601345" w:rsidRDefault="008C36FA" w:rsidP="008C36FA">
            <w:pPr>
              <w:spacing w:after="60"/>
              <w:jc w:val="center"/>
              <w:rPr>
                <w:rFonts w:cs="Arial"/>
                <w:sz w:val="18"/>
                <w:szCs w:val="18"/>
              </w:rPr>
            </w:pPr>
          </w:p>
        </w:tc>
        <w:tc>
          <w:tcPr>
            <w:tcW w:w="202" w:type="pct"/>
            <w:noWrap/>
            <w:vAlign w:val="center"/>
          </w:tcPr>
          <w:p w14:paraId="11F41763" w14:textId="77777777" w:rsidR="008C36FA" w:rsidRPr="00601345" w:rsidRDefault="008C36FA" w:rsidP="008C36FA">
            <w:pPr>
              <w:spacing w:after="60"/>
              <w:jc w:val="center"/>
              <w:rPr>
                <w:rFonts w:cs="Arial"/>
                <w:sz w:val="18"/>
                <w:szCs w:val="18"/>
              </w:rPr>
            </w:pPr>
          </w:p>
        </w:tc>
        <w:tc>
          <w:tcPr>
            <w:tcW w:w="202" w:type="pct"/>
            <w:vAlign w:val="center"/>
          </w:tcPr>
          <w:p w14:paraId="5C31E3EA" w14:textId="77777777" w:rsidR="008C36FA" w:rsidRPr="00601345" w:rsidRDefault="008C36FA" w:rsidP="008C36FA">
            <w:pPr>
              <w:spacing w:after="60"/>
              <w:jc w:val="center"/>
              <w:rPr>
                <w:rFonts w:cs="Arial"/>
                <w:sz w:val="18"/>
                <w:szCs w:val="18"/>
              </w:rPr>
            </w:pPr>
          </w:p>
        </w:tc>
        <w:tc>
          <w:tcPr>
            <w:tcW w:w="202" w:type="pct"/>
            <w:vAlign w:val="center"/>
          </w:tcPr>
          <w:p w14:paraId="010175A2" w14:textId="77777777" w:rsidR="008C36FA" w:rsidRPr="00601345" w:rsidRDefault="008C36FA" w:rsidP="008C36FA">
            <w:pPr>
              <w:spacing w:after="60"/>
              <w:jc w:val="center"/>
              <w:rPr>
                <w:rFonts w:cs="Arial"/>
                <w:sz w:val="18"/>
                <w:szCs w:val="18"/>
              </w:rPr>
            </w:pPr>
          </w:p>
        </w:tc>
        <w:tc>
          <w:tcPr>
            <w:tcW w:w="201" w:type="pct"/>
            <w:noWrap/>
            <w:vAlign w:val="center"/>
          </w:tcPr>
          <w:p w14:paraId="300A715D" w14:textId="77777777" w:rsidR="008C36FA" w:rsidRPr="00601345" w:rsidRDefault="008C36FA" w:rsidP="008C36FA">
            <w:pPr>
              <w:spacing w:after="60"/>
              <w:jc w:val="center"/>
              <w:rPr>
                <w:rFonts w:cs="Arial"/>
                <w:sz w:val="18"/>
                <w:szCs w:val="18"/>
              </w:rPr>
            </w:pPr>
          </w:p>
        </w:tc>
        <w:tc>
          <w:tcPr>
            <w:tcW w:w="202" w:type="pct"/>
            <w:noWrap/>
            <w:vAlign w:val="center"/>
          </w:tcPr>
          <w:p w14:paraId="1BABC864" w14:textId="77777777" w:rsidR="008C36FA" w:rsidRPr="00601345" w:rsidRDefault="008C36FA" w:rsidP="008C36FA">
            <w:pPr>
              <w:spacing w:after="60"/>
              <w:jc w:val="center"/>
              <w:rPr>
                <w:rFonts w:cs="Arial"/>
                <w:sz w:val="18"/>
                <w:szCs w:val="18"/>
              </w:rPr>
            </w:pPr>
          </w:p>
        </w:tc>
        <w:tc>
          <w:tcPr>
            <w:tcW w:w="202" w:type="pct"/>
            <w:noWrap/>
            <w:vAlign w:val="center"/>
          </w:tcPr>
          <w:p w14:paraId="28336DDF" w14:textId="77777777" w:rsidR="008C36FA" w:rsidRPr="00601345" w:rsidRDefault="008C36FA" w:rsidP="008C36FA">
            <w:pPr>
              <w:spacing w:after="60"/>
              <w:jc w:val="center"/>
              <w:rPr>
                <w:rFonts w:cs="Arial"/>
                <w:sz w:val="18"/>
                <w:szCs w:val="18"/>
              </w:rPr>
            </w:pPr>
          </w:p>
        </w:tc>
        <w:tc>
          <w:tcPr>
            <w:tcW w:w="202" w:type="pct"/>
            <w:vAlign w:val="center"/>
          </w:tcPr>
          <w:p w14:paraId="580AD56C"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1" w:type="pct"/>
            <w:vAlign w:val="center"/>
          </w:tcPr>
          <w:p w14:paraId="32AA646B" w14:textId="77777777" w:rsidR="008C36FA" w:rsidRPr="00601345" w:rsidRDefault="008C36FA" w:rsidP="008C36FA">
            <w:pPr>
              <w:spacing w:after="60"/>
              <w:jc w:val="center"/>
              <w:rPr>
                <w:rFonts w:cs="Arial"/>
                <w:sz w:val="18"/>
                <w:szCs w:val="18"/>
              </w:rPr>
            </w:pPr>
          </w:p>
        </w:tc>
        <w:tc>
          <w:tcPr>
            <w:tcW w:w="202" w:type="pct"/>
            <w:noWrap/>
            <w:vAlign w:val="center"/>
          </w:tcPr>
          <w:p w14:paraId="4DDB264D" w14:textId="77777777" w:rsidR="008C36FA" w:rsidRPr="00601345" w:rsidRDefault="008C36FA" w:rsidP="008C36FA">
            <w:pPr>
              <w:spacing w:after="60"/>
              <w:jc w:val="center"/>
              <w:rPr>
                <w:rFonts w:cs="Arial"/>
                <w:sz w:val="18"/>
                <w:szCs w:val="18"/>
              </w:rPr>
            </w:pPr>
          </w:p>
        </w:tc>
        <w:tc>
          <w:tcPr>
            <w:tcW w:w="202" w:type="pct"/>
            <w:noWrap/>
            <w:vAlign w:val="center"/>
          </w:tcPr>
          <w:p w14:paraId="6B59321C" w14:textId="77777777" w:rsidR="008C36FA" w:rsidRPr="00601345" w:rsidRDefault="008C36FA" w:rsidP="008C36FA">
            <w:pPr>
              <w:spacing w:after="60"/>
              <w:jc w:val="center"/>
              <w:rPr>
                <w:rFonts w:cs="Arial"/>
                <w:sz w:val="18"/>
                <w:szCs w:val="18"/>
              </w:rPr>
            </w:pPr>
          </w:p>
        </w:tc>
        <w:tc>
          <w:tcPr>
            <w:tcW w:w="202" w:type="pct"/>
            <w:noWrap/>
            <w:vAlign w:val="center"/>
          </w:tcPr>
          <w:p w14:paraId="57E449B7" w14:textId="77777777" w:rsidR="008C36FA" w:rsidRPr="00601345" w:rsidRDefault="008C36FA" w:rsidP="008C36FA">
            <w:pPr>
              <w:spacing w:after="60"/>
              <w:jc w:val="center"/>
              <w:rPr>
                <w:rFonts w:cs="Arial"/>
                <w:sz w:val="18"/>
                <w:szCs w:val="18"/>
              </w:rPr>
            </w:pPr>
          </w:p>
        </w:tc>
      </w:tr>
      <w:tr w:rsidR="008C36FA" w:rsidRPr="00601345" w14:paraId="68BE88E6" w14:textId="77777777" w:rsidTr="008C36FA">
        <w:trPr>
          <w:trHeight w:val="300"/>
        </w:trPr>
        <w:tc>
          <w:tcPr>
            <w:tcW w:w="561" w:type="pct"/>
            <w:noWrap/>
            <w:vAlign w:val="center"/>
            <w:hideMark/>
          </w:tcPr>
          <w:p w14:paraId="797CB536" w14:textId="483E803A" w:rsidR="008C36FA" w:rsidRPr="00601345" w:rsidRDefault="008C36FA" w:rsidP="00D017A7">
            <w:pPr>
              <w:spacing w:after="60" w:line="260" w:lineRule="exact"/>
              <w:jc w:val="center"/>
              <w:rPr>
                <w:rFonts w:cs="Arial"/>
                <w:i/>
                <w:iCs/>
                <w:sz w:val="18"/>
                <w:szCs w:val="18"/>
              </w:rPr>
            </w:pPr>
            <w:bookmarkStart w:id="539" w:name="_Hlk485632970"/>
            <w:r w:rsidRPr="00601345">
              <w:rPr>
                <w:rFonts w:cs="Arial"/>
                <w:i/>
                <w:iCs/>
                <w:sz w:val="18"/>
                <w:szCs w:val="18"/>
              </w:rPr>
              <w:t>Limnodynastes tasmaniensis</w:t>
            </w:r>
            <w:bookmarkEnd w:id="539"/>
          </w:p>
        </w:tc>
        <w:tc>
          <w:tcPr>
            <w:tcW w:w="409" w:type="pct"/>
            <w:noWrap/>
            <w:vAlign w:val="center"/>
            <w:hideMark/>
          </w:tcPr>
          <w:p w14:paraId="4040DAEB" w14:textId="77777777" w:rsidR="008C36FA" w:rsidRPr="00601345" w:rsidRDefault="008C36FA" w:rsidP="00D017A7">
            <w:pPr>
              <w:spacing w:after="60" w:line="260" w:lineRule="exact"/>
              <w:jc w:val="center"/>
              <w:rPr>
                <w:rFonts w:cs="Arial"/>
                <w:sz w:val="18"/>
                <w:szCs w:val="18"/>
              </w:rPr>
            </w:pPr>
            <w:r w:rsidRPr="00601345">
              <w:rPr>
                <w:rFonts w:cs="Arial"/>
                <w:sz w:val="18"/>
                <w:szCs w:val="18"/>
              </w:rPr>
              <w:t>Spotted Marsh Frog</w:t>
            </w:r>
          </w:p>
        </w:tc>
        <w:tc>
          <w:tcPr>
            <w:tcW w:w="201" w:type="pct"/>
            <w:noWrap/>
            <w:vAlign w:val="center"/>
          </w:tcPr>
          <w:p w14:paraId="131B3E6B" w14:textId="77777777" w:rsidR="008C36FA" w:rsidRPr="00601345" w:rsidRDefault="008C36FA" w:rsidP="008C36FA">
            <w:pPr>
              <w:spacing w:after="60"/>
              <w:jc w:val="center"/>
              <w:rPr>
                <w:rFonts w:cs="Arial"/>
                <w:sz w:val="18"/>
                <w:szCs w:val="18"/>
              </w:rPr>
            </w:pPr>
          </w:p>
        </w:tc>
        <w:tc>
          <w:tcPr>
            <w:tcW w:w="202" w:type="pct"/>
            <w:noWrap/>
            <w:vAlign w:val="center"/>
          </w:tcPr>
          <w:p w14:paraId="17364892"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188AB746"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vAlign w:val="center"/>
          </w:tcPr>
          <w:p w14:paraId="1CA5AEAE"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1" w:type="pct"/>
            <w:vAlign w:val="center"/>
          </w:tcPr>
          <w:p w14:paraId="1B2B102C" w14:textId="77777777" w:rsidR="008C36FA" w:rsidRPr="00601345" w:rsidRDefault="008C36FA" w:rsidP="008C36FA">
            <w:pPr>
              <w:spacing w:after="60"/>
              <w:jc w:val="center"/>
              <w:rPr>
                <w:rFonts w:cs="Arial"/>
                <w:sz w:val="18"/>
                <w:szCs w:val="18"/>
              </w:rPr>
            </w:pPr>
            <w:r w:rsidRPr="00601345">
              <w:rPr>
                <w:rFonts w:cs="Arial"/>
                <w:sz w:val="18"/>
                <w:szCs w:val="18"/>
              </w:rPr>
              <w:t>20^</w:t>
            </w:r>
          </w:p>
        </w:tc>
        <w:tc>
          <w:tcPr>
            <w:tcW w:w="202" w:type="pct"/>
            <w:vAlign w:val="center"/>
          </w:tcPr>
          <w:p w14:paraId="5E181BFC" w14:textId="77777777" w:rsidR="008C36FA" w:rsidRPr="00601345" w:rsidRDefault="008C36FA" w:rsidP="008C36FA">
            <w:pPr>
              <w:spacing w:after="60"/>
              <w:jc w:val="center"/>
              <w:rPr>
                <w:rFonts w:cs="Arial"/>
                <w:sz w:val="18"/>
                <w:szCs w:val="18"/>
              </w:rPr>
            </w:pPr>
            <w:r w:rsidRPr="00601345">
              <w:rPr>
                <w:rFonts w:cs="Arial"/>
                <w:sz w:val="18"/>
                <w:szCs w:val="18"/>
              </w:rPr>
              <w:t>26</w:t>
            </w:r>
          </w:p>
        </w:tc>
        <w:tc>
          <w:tcPr>
            <w:tcW w:w="202" w:type="pct"/>
            <w:vAlign w:val="center"/>
          </w:tcPr>
          <w:p w14:paraId="5DF66EA2" w14:textId="77777777" w:rsidR="008C36FA" w:rsidRPr="00601345" w:rsidRDefault="008C36FA" w:rsidP="008C36FA">
            <w:pPr>
              <w:spacing w:after="60"/>
              <w:jc w:val="center"/>
              <w:rPr>
                <w:rFonts w:cs="Arial"/>
                <w:sz w:val="18"/>
                <w:szCs w:val="18"/>
              </w:rPr>
            </w:pPr>
            <w:r w:rsidRPr="00601345">
              <w:rPr>
                <w:rFonts w:cs="Arial"/>
                <w:sz w:val="18"/>
                <w:szCs w:val="18"/>
              </w:rPr>
              <w:t>7</w:t>
            </w:r>
          </w:p>
        </w:tc>
        <w:tc>
          <w:tcPr>
            <w:tcW w:w="202" w:type="pct"/>
            <w:noWrap/>
            <w:vAlign w:val="center"/>
          </w:tcPr>
          <w:p w14:paraId="51FF1FC2"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1" w:type="pct"/>
            <w:noWrap/>
            <w:vAlign w:val="center"/>
          </w:tcPr>
          <w:p w14:paraId="43722653"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0D35179F" w14:textId="77777777" w:rsidR="008C36FA" w:rsidRPr="00601345" w:rsidRDefault="008C36FA" w:rsidP="008C36FA">
            <w:pPr>
              <w:spacing w:after="60"/>
              <w:jc w:val="center"/>
              <w:rPr>
                <w:rFonts w:cs="Arial"/>
                <w:sz w:val="18"/>
                <w:szCs w:val="18"/>
              </w:rPr>
            </w:pPr>
          </w:p>
        </w:tc>
        <w:tc>
          <w:tcPr>
            <w:tcW w:w="202" w:type="pct"/>
            <w:vAlign w:val="center"/>
          </w:tcPr>
          <w:p w14:paraId="48D7DD97" w14:textId="77777777" w:rsidR="008C36FA" w:rsidRPr="00601345" w:rsidRDefault="008C36FA" w:rsidP="008C36FA">
            <w:pPr>
              <w:spacing w:after="60"/>
              <w:jc w:val="center"/>
              <w:rPr>
                <w:rFonts w:cs="Arial"/>
                <w:sz w:val="18"/>
                <w:szCs w:val="18"/>
              </w:rPr>
            </w:pPr>
          </w:p>
        </w:tc>
        <w:tc>
          <w:tcPr>
            <w:tcW w:w="202" w:type="pct"/>
            <w:vAlign w:val="center"/>
          </w:tcPr>
          <w:p w14:paraId="1C5CD7DA" w14:textId="77777777" w:rsidR="008C36FA" w:rsidRPr="00601345" w:rsidRDefault="008C36FA" w:rsidP="008C36FA">
            <w:pPr>
              <w:spacing w:after="60"/>
              <w:jc w:val="center"/>
              <w:rPr>
                <w:rFonts w:cs="Arial"/>
                <w:sz w:val="18"/>
                <w:szCs w:val="18"/>
              </w:rPr>
            </w:pPr>
            <w:r w:rsidRPr="00601345">
              <w:rPr>
                <w:rFonts w:cs="Arial"/>
                <w:sz w:val="18"/>
                <w:szCs w:val="18"/>
              </w:rPr>
              <w:t>3</w:t>
            </w:r>
          </w:p>
        </w:tc>
        <w:tc>
          <w:tcPr>
            <w:tcW w:w="201" w:type="pct"/>
            <w:noWrap/>
            <w:vAlign w:val="center"/>
          </w:tcPr>
          <w:p w14:paraId="30D1928C" w14:textId="77777777" w:rsidR="008C36FA" w:rsidRPr="00601345" w:rsidRDefault="008C36FA" w:rsidP="008C36FA">
            <w:pPr>
              <w:spacing w:after="60"/>
              <w:jc w:val="center"/>
              <w:rPr>
                <w:rFonts w:cs="Arial"/>
                <w:sz w:val="18"/>
                <w:szCs w:val="18"/>
              </w:rPr>
            </w:pPr>
            <w:r w:rsidRPr="00601345">
              <w:rPr>
                <w:rFonts w:cs="Arial"/>
                <w:sz w:val="18"/>
                <w:szCs w:val="18"/>
              </w:rPr>
              <w:t>11</w:t>
            </w:r>
          </w:p>
        </w:tc>
        <w:tc>
          <w:tcPr>
            <w:tcW w:w="202" w:type="pct"/>
            <w:noWrap/>
            <w:vAlign w:val="center"/>
          </w:tcPr>
          <w:p w14:paraId="72EFE238" w14:textId="77777777" w:rsidR="008C36FA" w:rsidRPr="00601345" w:rsidRDefault="008C36FA" w:rsidP="008C36FA">
            <w:pPr>
              <w:spacing w:after="60"/>
              <w:jc w:val="center"/>
              <w:rPr>
                <w:rFonts w:cs="Arial"/>
                <w:sz w:val="18"/>
                <w:szCs w:val="18"/>
              </w:rPr>
            </w:pPr>
          </w:p>
        </w:tc>
        <w:tc>
          <w:tcPr>
            <w:tcW w:w="202" w:type="pct"/>
            <w:noWrap/>
            <w:vAlign w:val="center"/>
          </w:tcPr>
          <w:p w14:paraId="77C6649E" w14:textId="77777777" w:rsidR="008C36FA" w:rsidRPr="00601345" w:rsidRDefault="008C36FA" w:rsidP="008C36FA">
            <w:pPr>
              <w:spacing w:after="60"/>
              <w:jc w:val="center"/>
              <w:rPr>
                <w:rFonts w:cs="Arial"/>
                <w:sz w:val="18"/>
                <w:szCs w:val="18"/>
              </w:rPr>
            </w:pPr>
          </w:p>
        </w:tc>
        <w:tc>
          <w:tcPr>
            <w:tcW w:w="202" w:type="pct"/>
            <w:vAlign w:val="center"/>
          </w:tcPr>
          <w:p w14:paraId="110EFF5B"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1" w:type="pct"/>
            <w:vAlign w:val="center"/>
          </w:tcPr>
          <w:p w14:paraId="07670693" w14:textId="77777777" w:rsidR="008C36FA" w:rsidRPr="00601345" w:rsidRDefault="008C36FA" w:rsidP="008C36FA">
            <w:pPr>
              <w:spacing w:after="60"/>
              <w:jc w:val="center"/>
              <w:rPr>
                <w:rFonts w:cs="Arial"/>
                <w:sz w:val="18"/>
                <w:szCs w:val="18"/>
              </w:rPr>
            </w:pPr>
            <w:r w:rsidRPr="00601345">
              <w:rPr>
                <w:rFonts w:cs="Arial"/>
                <w:sz w:val="18"/>
                <w:szCs w:val="18"/>
              </w:rPr>
              <w:t>31</w:t>
            </w:r>
          </w:p>
        </w:tc>
        <w:tc>
          <w:tcPr>
            <w:tcW w:w="202" w:type="pct"/>
            <w:noWrap/>
            <w:vAlign w:val="center"/>
          </w:tcPr>
          <w:p w14:paraId="1673F7F1" w14:textId="77777777" w:rsidR="008C36FA" w:rsidRPr="00601345" w:rsidRDefault="008C36FA" w:rsidP="008C36FA">
            <w:pPr>
              <w:spacing w:after="60"/>
              <w:jc w:val="center"/>
              <w:rPr>
                <w:rFonts w:cs="Arial"/>
                <w:sz w:val="18"/>
                <w:szCs w:val="18"/>
              </w:rPr>
            </w:pPr>
          </w:p>
        </w:tc>
        <w:tc>
          <w:tcPr>
            <w:tcW w:w="202" w:type="pct"/>
            <w:noWrap/>
            <w:vAlign w:val="center"/>
          </w:tcPr>
          <w:p w14:paraId="79FB976A"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43ECA68F" w14:textId="77777777" w:rsidR="008C36FA" w:rsidRPr="00601345" w:rsidRDefault="008C36FA" w:rsidP="008C36FA">
            <w:pPr>
              <w:spacing w:after="60"/>
              <w:jc w:val="center"/>
              <w:rPr>
                <w:rFonts w:cs="Arial"/>
                <w:sz w:val="18"/>
                <w:szCs w:val="18"/>
              </w:rPr>
            </w:pPr>
            <w:r w:rsidRPr="00601345">
              <w:rPr>
                <w:rFonts w:cs="Arial"/>
                <w:sz w:val="18"/>
                <w:szCs w:val="18"/>
              </w:rPr>
              <w:t>1</w:t>
            </w:r>
          </w:p>
        </w:tc>
      </w:tr>
      <w:tr w:rsidR="008C36FA" w:rsidRPr="00601345" w14:paraId="2423AE89" w14:textId="77777777" w:rsidTr="008C36FA">
        <w:trPr>
          <w:trHeight w:val="300"/>
        </w:trPr>
        <w:tc>
          <w:tcPr>
            <w:tcW w:w="561" w:type="pct"/>
            <w:noWrap/>
            <w:vAlign w:val="center"/>
            <w:hideMark/>
          </w:tcPr>
          <w:p w14:paraId="7096CE4C"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Litoria caerulea</w:t>
            </w:r>
          </w:p>
        </w:tc>
        <w:tc>
          <w:tcPr>
            <w:tcW w:w="409" w:type="pct"/>
            <w:noWrap/>
            <w:vAlign w:val="center"/>
            <w:hideMark/>
          </w:tcPr>
          <w:p w14:paraId="64752548" w14:textId="77777777" w:rsidR="008C36FA" w:rsidRPr="00601345" w:rsidRDefault="008C36FA" w:rsidP="00D017A7">
            <w:pPr>
              <w:spacing w:after="60" w:line="260" w:lineRule="exact"/>
              <w:jc w:val="center"/>
              <w:rPr>
                <w:rFonts w:cs="Arial"/>
                <w:sz w:val="18"/>
                <w:szCs w:val="18"/>
              </w:rPr>
            </w:pPr>
            <w:r w:rsidRPr="00601345">
              <w:rPr>
                <w:rFonts w:cs="Arial"/>
                <w:sz w:val="18"/>
                <w:szCs w:val="18"/>
              </w:rPr>
              <w:t>Green Tree Frog</w:t>
            </w:r>
          </w:p>
        </w:tc>
        <w:tc>
          <w:tcPr>
            <w:tcW w:w="201" w:type="pct"/>
            <w:noWrap/>
            <w:vAlign w:val="center"/>
          </w:tcPr>
          <w:p w14:paraId="7D2415BE" w14:textId="77777777" w:rsidR="008C36FA" w:rsidRPr="00601345" w:rsidRDefault="008C36FA" w:rsidP="008C36FA">
            <w:pPr>
              <w:spacing w:after="60"/>
              <w:jc w:val="center"/>
              <w:rPr>
                <w:rFonts w:cs="Arial"/>
                <w:sz w:val="18"/>
                <w:szCs w:val="18"/>
              </w:rPr>
            </w:pPr>
          </w:p>
        </w:tc>
        <w:tc>
          <w:tcPr>
            <w:tcW w:w="202" w:type="pct"/>
            <w:noWrap/>
            <w:vAlign w:val="center"/>
          </w:tcPr>
          <w:p w14:paraId="6C630B03" w14:textId="77777777" w:rsidR="008C36FA" w:rsidRPr="00601345" w:rsidRDefault="008C36FA" w:rsidP="008C36FA">
            <w:pPr>
              <w:spacing w:after="60"/>
              <w:jc w:val="center"/>
              <w:rPr>
                <w:rFonts w:cs="Arial"/>
                <w:sz w:val="18"/>
                <w:szCs w:val="18"/>
              </w:rPr>
            </w:pPr>
          </w:p>
        </w:tc>
        <w:tc>
          <w:tcPr>
            <w:tcW w:w="202" w:type="pct"/>
            <w:noWrap/>
            <w:vAlign w:val="center"/>
          </w:tcPr>
          <w:p w14:paraId="2EAA6EFF" w14:textId="77777777" w:rsidR="008C36FA" w:rsidRPr="00601345" w:rsidRDefault="008C36FA" w:rsidP="008C36FA">
            <w:pPr>
              <w:spacing w:after="60"/>
              <w:jc w:val="center"/>
              <w:rPr>
                <w:rFonts w:cs="Arial"/>
                <w:sz w:val="18"/>
                <w:szCs w:val="18"/>
              </w:rPr>
            </w:pPr>
          </w:p>
        </w:tc>
        <w:tc>
          <w:tcPr>
            <w:tcW w:w="202" w:type="pct"/>
            <w:vAlign w:val="center"/>
          </w:tcPr>
          <w:p w14:paraId="5B70FEAF" w14:textId="77777777" w:rsidR="008C36FA" w:rsidRPr="00601345" w:rsidRDefault="008C36FA" w:rsidP="008C36FA">
            <w:pPr>
              <w:spacing w:after="60"/>
              <w:jc w:val="center"/>
              <w:rPr>
                <w:rFonts w:cs="Arial"/>
                <w:sz w:val="18"/>
                <w:szCs w:val="18"/>
              </w:rPr>
            </w:pPr>
            <w:r w:rsidRPr="00601345">
              <w:rPr>
                <w:rFonts w:cs="Arial"/>
                <w:sz w:val="18"/>
                <w:szCs w:val="18"/>
              </w:rPr>
              <w:t>2</w:t>
            </w:r>
          </w:p>
        </w:tc>
        <w:tc>
          <w:tcPr>
            <w:tcW w:w="201" w:type="pct"/>
            <w:vAlign w:val="center"/>
          </w:tcPr>
          <w:p w14:paraId="18E75572" w14:textId="77777777" w:rsidR="008C36FA" w:rsidRPr="00601345" w:rsidRDefault="008C36FA" w:rsidP="008C36FA">
            <w:pPr>
              <w:spacing w:after="60"/>
              <w:jc w:val="center"/>
              <w:rPr>
                <w:rFonts w:cs="Arial"/>
                <w:sz w:val="18"/>
                <w:szCs w:val="18"/>
              </w:rPr>
            </w:pPr>
          </w:p>
        </w:tc>
        <w:tc>
          <w:tcPr>
            <w:tcW w:w="202" w:type="pct"/>
            <w:vAlign w:val="center"/>
          </w:tcPr>
          <w:p w14:paraId="7DC5B008" w14:textId="77777777" w:rsidR="008C36FA" w:rsidRPr="00601345" w:rsidRDefault="008C36FA" w:rsidP="008C36FA">
            <w:pPr>
              <w:spacing w:after="60"/>
              <w:jc w:val="center"/>
              <w:rPr>
                <w:rFonts w:cs="Arial"/>
                <w:sz w:val="18"/>
                <w:szCs w:val="18"/>
              </w:rPr>
            </w:pPr>
          </w:p>
        </w:tc>
        <w:tc>
          <w:tcPr>
            <w:tcW w:w="202" w:type="pct"/>
            <w:vAlign w:val="center"/>
          </w:tcPr>
          <w:p w14:paraId="23FF16E6" w14:textId="77777777" w:rsidR="008C36FA" w:rsidRPr="00601345" w:rsidRDefault="008C36FA" w:rsidP="008C36FA">
            <w:pPr>
              <w:spacing w:after="60"/>
              <w:jc w:val="center"/>
              <w:rPr>
                <w:rFonts w:cs="Arial"/>
                <w:sz w:val="18"/>
                <w:szCs w:val="18"/>
              </w:rPr>
            </w:pPr>
          </w:p>
        </w:tc>
        <w:tc>
          <w:tcPr>
            <w:tcW w:w="202" w:type="pct"/>
            <w:noWrap/>
            <w:vAlign w:val="center"/>
          </w:tcPr>
          <w:p w14:paraId="0C1E2FED" w14:textId="77777777" w:rsidR="008C36FA" w:rsidRPr="00601345" w:rsidRDefault="008C36FA" w:rsidP="008C36FA">
            <w:pPr>
              <w:spacing w:after="60"/>
              <w:jc w:val="center"/>
              <w:rPr>
                <w:rFonts w:cs="Arial"/>
                <w:sz w:val="18"/>
                <w:szCs w:val="18"/>
              </w:rPr>
            </w:pPr>
          </w:p>
        </w:tc>
        <w:tc>
          <w:tcPr>
            <w:tcW w:w="201" w:type="pct"/>
            <w:noWrap/>
            <w:vAlign w:val="center"/>
          </w:tcPr>
          <w:p w14:paraId="7D215DAD" w14:textId="77777777" w:rsidR="008C36FA" w:rsidRPr="00601345" w:rsidRDefault="008C36FA" w:rsidP="008C36FA">
            <w:pPr>
              <w:spacing w:after="60"/>
              <w:jc w:val="center"/>
              <w:rPr>
                <w:rFonts w:cs="Arial"/>
                <w:sz w:val="18"/>
                <w:szCs w:val="18"/>
              </w:rPr>
            </w:pPr>
          </w:p>
        </w:tc>
        <w:tc>
          <w:tcPr>
            <w:tcW w:w="202" w:type="pct"/>
            <w:noWrap/>
            <w:vAlign w:val="center"/>
          </w:tcPr>
          <w:p w14:paraId="0413BA1A" w14:textId="77777777" w:rsidR="008C36FA" w:rsidRPr="00601345" w:rsidRDefault="008C36FA" w:rsidP="008C36FA">
            <w:pPr>
              <w:spacing w:after="60"/>
              <w:jc w:val="center"/>
              <w:rPr>
                <w:rFonts w:cs="Arial"/>
                <w:sz w:val="18"/>
                <w:szCs w:val="18"/>
              </w:rPr>
            </w:pPr>
          </w:p>
        </w:tc>
        <w:tc>
          <w:tcPr>
            <w:tcW w:w="202" w:type="pct"/>
            <w:vAlign w:val="center"/>
          </w:tcPr>
          <w:p w14:paraId="03D71B7D"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vAlign w:val="center"/>
          </w:tcPr>
          <w:p w14:paraId="6E464C0B" w14:textId="77777777" w:rsidR="008C36FA" w:rsidRPr="00601345" w:rsidRDefault="008C36FA" w:rsidP="008C36FA">
            <w:pPr>
              <w:spacing w:after="60"/>
              <w:jc w:val="center"/>
              <w:rPr>
                <w:rFonts w:cs="Arial"/>
                <w:sz w:val="18"/>
                <w:szCs w:val="18"/>
              </w:rPr>
            </w:pPr>
          </w:p>
        </w:tc>
        <w:tc>
          <w:tcPr>
            <w:tcW w:w="201" w:type="pct"/>
            <w:noWrap/>
            <w:vAlign w:val="center"/>
          </w:tcPr>
          <w:p w14:paraId="19E046B2" w14:textId="77777777" w:rsidR="008C36FA" w:rsidRPr="00601345" w:rsidRDefault="008C36FA" w:rsidP="008C36FA">
            <w:pPr>
              <w:spacing w:after="60"/>
              <w:jc w:val="center"/>
              <w:rPr>
                <w:rFonts w:cs="Arial"/>
                <w:sz w:val="18"/>
                <w:szCs w:val="18"/>
              </w:rPr>
            </w:pPr>
            <w:r w:rsidRPr="00601345">
              <w:rPr>
                <w:rFonts w:cs="Arial"/>
                <w:sz w:val="18"/>
                <w:szCs w:val="18"/>
              </w:rPr>
              <w:t>3</w:t>
            </w:r>
          </w:p>
        </w:tc>
        <w:tc>
          <w:tcPr>
            <w:tcW w:w="202" w:type="pct"/>
            <w:noWrap/>
            <w:vAlign w:val="center"/>
          </w:tcPr>
          <w:p w14:paraId="4C04E884" w14:textId="77777777" w:rsidR="008C36FA" w:rsidRPr="00601345" w:rsidRDefault="008C36FA" w:rsidP="008C36FA">
            <w:pPr>
              <w:spacing w:after="60"/>
              <w:jc w:val="center"/>
              <w:rPr>
                <w:rFonts w:cs="Arial"/>
                <w:sz w:val="18"/>
                <w:szCs w:val="18"/>
              </w:rPr>
            </w:pPr>
          </w:p>
        </w:tc>
        <w:tc>
          <w:tcPr>
            <w:tcW w:w="202" w:type="pct"/>
            <w:noWrap/>
            <w:vAlign w:val="center"/>
          </w:tcPr>
          <w:p w14:paraId="7358DF39" w14:textId="77777777" w:rsidR="008C36FA" w:rsidRPr="00601345" w:rsidRDefault="008C36FA" w:rsidP="008C36FA">
            <w:pPr>
              <w:spacing w:after="60"/>
              <w:jc w:val="center"/>
              <w:rPr>
                <w:rFonts w:cs="Arial"/>
                <w:sz w:val="18"/>
                <w:szCs w:val="18"/>
              </w:rPr>
            </w:pPr>
          </w:p>
        </w:tc>
        <w:tc>
          <w:tcPr>
            <w:tcW w:w="202" w:type="pct"/>
            <w:vAlign w:val="center"/>
          </w:tcPr>
          <w:p w14:paraId="337894A7" w14:textId="77777777" w:rsidR="008C36FA" w:rsidRPr="00601345" w:rsidRDefault="008C36FA" w:rsidP="008C36FA">
            <w:pPr>
              <w:spacing w:after="60"/>
              <w:jc w:val="center"/>
              <w:rPr>
                <w:rFonts w:cs="Arial"/>
                <w:sz w:val="18"/>
                <w:szCs w:val="18"/>
              </w:rPr>
            </w:pPr>
            <w:r w:rsidRPr="00601345">
              <w:rPr>
                <w:rFonts w:cs="Arial"/>
                <w:sz w:val="18"/>
                <w:szCs w:val="18"/>
              </w:rPr>
              <w:t>12</w:t>
            </w:r>
          </w:p>
        </w:tc>
        <w:tc>
          <w:tcPr>
            <w:tcW w:w="201" w:type="pct"/>
            <w:vAlign w:val="center"/>
          </w:tcPr>
          <w:p w14:paraId="33EBA9C1" w14:textId="77777777" w:rsidR="008C36FA" w:rsidRPr="00601345" w:rsidRDefault="008C36FA" w:rsidP="008C36FA">
            <w:pPr>
              <w:spacing w:after="60"/>
              <w:jc w:val="center"/>
              <w:rPr>
                <w:rFonts w:cs="Arial"/>
                <w:sz w:val="18"/>
                <w:szCs w:val="18"/>
              </w:rPr>
            </w:pPr>
            <w:r w:rsidRPr="00601345">
              <w:rPr>
                <w:rFonts w:cs="Arial"/>
                <w:sz w:val="18"/>
                <w:szCs w:val="18"/>
              </w:rPr>
              <w:t>78</w:t>
            </w:r>
          </w:p>
        </w:tc>
        <w:tc>
          <w:tcPr>
            <w:tcW w:w="202" w:type="pct"/>
            <w:noWrap/>
            <w:vAlign w:val="center"/>
          </w:tcPr>
          <w:p w14:paraId="72DC17D8" w14:textId="77777777" w:rsidR="008C36FA" w:rsidRPr="00601345" w:rsidRDefault="008C36FA" w:rsidP="008C36FA">
            <w:pPr>
              <w:spacing w:after="60"/>
              <w:jc w:val="center"/>
              <w:rPr>
                <w:rFonts w:cs="Arial"/>
                <w:sz w:val="18"/>
                <w:szCs w:val="18"/>
              </w:rPr>
            </w:pPr>
            <w:r w:rsidRPr="00601345">
              <w:rPr>
                <w:rFonts w:cs="Arial"/>
                <w:sz w:val="18"/>
                <w:szCs w:val="18"/>
              </w:rPr>
              <w:t>22</w:t>
            </w:r>
          </w:p>
        </w:tc>
        <w:tc>
          <w:tcPr>
            <w:tcW w:w="202" w:type="pct"/>
            <w:noWrap/>
            <w:vAlign w:val="center"/>
          </w:tcPr>
          <w:p w14:paraId="008BA54B" w14:textId="77777777" w:rsidR="008C36FA" w:rsidRPr="00601345" w:rsidRDefault="008C36FA" w:rsidP="008C36FA">
            <w:pPr>
              <w:spacing w:after="60"/>
              <w:jc w:val="center"/>
              <w:rPr>
                <w:rFonts w:cs="Arial"/>
                <w:sz w:val="18"/>
                <w:szCs w:val="18"/>
              </w:rPr>
            </w:pPr>
            <w:r w:rsidRPr="00601345">
              <w:rPr>
                <w:rFonts w:cs="Arial"/>
                <w:sz w:val="18"/>
                <w:szCs w:val="18"/>
              </w:rPr>
              <w:t>14</w:t>
            </w:r>
          </w:p>
        </w:tc>
        <w:tc>
          <w:tcPr>
            <w:tcW w:w="202" w:type="pct"/>
            <w:noWrap/>
            <w:vAlign w:val="center"/>
          </w:tcPr>
          <w:p w14:paraId="0850F069" w14:textId="77777777" w:rsidR="008C36FA" w:rsidRPr="00601345" w:rsidRDefault="008C36FA" w:rsidP="008C36FA">
            <w:pPr>
              <w:spacing w:after="60"/>
              <w:jc w:val="center"/>
              <w:rPr>
                <w:rFonts w:cs="Arial"/>
                <w:sz w:val="18"/>
                <w:szCs w:val="18"/>
              </w:rPr>
            </w:pPr>
          </w:p>
        </w:tc>
      </w:tr>
      <w:tr w:rsidR="008C36FA" w:rsidRPr="00601345" w14:paraId="43EAD441" w14:textId="77777777" w:rsidTr="008C36FA">
        <w:trPr>
          <w:trHeight w:val="300"/>
        </w:trPr>
        <w:tc>
          <w:tcPr>
            <w:tcW w:w="561" w:type="pct"/>
            <w:noWrap/>
            <w:vAlign w:val="center"/>
            <w:hideMark/>
          </w:tcPr>
          <w:p w14:paraId="07EB7A34"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Litoria peronii</w:t>
            </w:r>
          </w:p>
        </w:tc>
        <w:tc>
          <w:tcPr>
            <w:tcW w:w="409" w:type="pct"/>
            <w:noWrap/>
            <w:vAlign w:val="center"/>
            <w:hideMark/>
          </w:tcPr>
          <w:p w14:paraId="6FBBD01A" w14:textId="77777777" w:rsidR="008C36FA" w:rsidRPr="00601345" w:rsidRDefault="008C36FA" w:rsidP="00D017A7">
            <w:pPr>
              <w:spacing w:after="60" w:line="260" w:lineRule="exact"/>
              <w:jc w:val="center"/>
              <w:rPr>
                <w:rFonts w:cs="Arial"/>
                <w:sz w:val="18"/>
                <w:szCs w:val="18"/>
              </w:rPr>
            </w:pPr>
            <w:r w:rsidRPr="00601345">
              <w:rPr>
                <w:rFonts w:cs="Arial"/>
                <w:sz w:val="18"/>
                <w:szCs w:val="18"/>
              </w:rPr>
              <w:t>Peron's Tree Frog</w:t>
            </w:r>
          </w:p>
        </w:tc>
        <w:tc>
          <w:tcPr>
            <w:tcW w:w="201" w:type="pct"/>
            <w:noWrap/>
            <w:vAlign w:val="center"/>
          </w:tcPr>
          <w:p w14:paraId="132B6847"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034C1A2D" w14:textId="77777777" w:rsidR="008C36FA" w:rsidRPr="00601345" w:rsidRDefault="008C36FA" w:rsidP="008C36FA">
            <w:pPr>
              <w:spacing w:after="60"/>
              <w:jc w:val="center"/>
              <w:rPr>
                <w:rFonts w:cs="Arial"/>
                <w:sz w:val="18"/>
                <w:szCs w:val="18"/>
              </w:rPr>
            </w:pPr>
          </w:p>
        </w:tc>
        <w:tc>
          <w:tcPr>
            <w:tcW w:w="202" w:type="pct"/>
            <w:noWrap/>
            <w:vAlign w:val="center"/>
          </w:tcPr>
          <w:p w14:paraId="1994F489" w14:textId="77777777" w:rsidR="008C36FA" w:rsidRPr="00601345" w:rsidRDefault="008C36FA" w:rsidP="008C36FA">
            <w:pPr>
              <w:spacing w:after="60"/>
              <w:jc w:val="center"/>
              <w:rPr>
                <w:rFonts w:cs="Arial"/>
                <w:sz w:val="18"/>
                <w:szCs w:val="18"/>
              </w:rPr>
            </w:pPr>
            <w:r w:rsidRPr="00601345">
              <w:rPr>
                <w:rFonts w:cs="Arial"/>
                <w:sz w:val="18"/>
                <w:szCs w:val="18"/>
              </w:rPr>
              <w:t>2^</w:t>
            </w:r>
          </w:p>
        </w:tc>
        <w:tc>
          <w:tcPr>
            <w:tcW w:w="202" w:type="pct"/>
            <w:vAlign w:val="center"/>
          </w:tcPr>
          <w:p w14:paraId="0275EA7E" w14:textId="77777777" w:rsidR="008C36FA" w:rsidRPr="00601345" w:rsidRDefault="008C36FA" w:rsidP="008C36FA">
            <w:pPr>
              <w:spacing w:after="60"/>
              <w:jc w:val="center"/>
              <w:rPr>
                <w:rFonts w:cs="Arial"/>
                <w:sz w:val="18"/>
                <w:szCs w:val="18"/>
              </w:rPr>
            </w:pPr>
          </w:p>
        </w:tc>
        <w:tc>
          <w:tcPr>
            <w:tcW w:w="201" w:type="pct"/>
            <w:vAlign w:val="center"/>
          </w:tcPr>
          <w:p w14:paraId="00B1892B" w14:textId="77777777" w:rsidR="008C36FA" w:rsidRPr="00601345" w:rsidRDefault="008C36FA" w:rsidP="008C36FA">
            <w:pPr>
              <w:spacing w:after="60"/>
              <w:jc w:val="center"/>
              <w:rPr>
                <w:rFonts w:cs="Arial"/>
                <w:sz w:val="18"/>
                <w:szCs w:val="18"/>
              </w:rPr>
            </w:pPr>
          </w:p>
        </w:tc>
        <w:tc>
          <w:tcPr>
            <w:tcW w:w="202" w:type="pct"/>
            <w:vAlign w:val="center"/>
          </w:tcPr>
          <w:p w14:paraId="35E7DC3D" w14:textId="77777777" w:rsidR="008C36FA" w:rsidRPr="00601345" w:rsidRDefault="008C36FA" w:rsidP="008C36FA">
            <w:pPr>
              <w:spacing w:after="60"/>
              <w:jc w:val="center"/>
              <w:rPr>
                <w:rFonts w:cs="Arial"/>
                <w:sz w:val="18"/>
                <w:szCs w:val="18"/>
              </w:rPr>
            </w:pPr>
            <w:r w:rsidRPr="00601345">
              <w:rPr>
                <w:rFonts w:cs="Arial"/>
                <w:sz w:val="18"/>
                <w:szCs w:val="18"/>
              </w:rPr>
              <w:t>5^</w:t>
            </w:r>
          </w:p>
        </w:tc>
        <w:tc>
          <w:tcPr>
            <w:tcW w:w="202" w:type="pct"/>
            <w:vAlign w:val="center"/>
          </w:tcPr>
          <w:p w14:paraId="1AF8E1AE"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58F6888E" w14:textId="77777777" w:rsidR="008C36FA" w:rsidRPr="00601345" w:rsidRDefault="008C36FA" w:rsidP="008C36FA">
            <w:pPr>
              <w:spacing w:after="60"/>
              <w:jc w:val="center"/>
              <w:rPr>
                <w:rFonts w:cs="Arial"/>
                <w:sz w:val="18"/>
                <w:szCs w:val="18"/>
              </w:rPr>
            </w:pPr>
          </w:p>
        </w:tc>
        <w:tc>
          <w:tcPr>
            <w:tcW w:w="201" w:type="pct"/>
            <w:noWrap/>
            <w:vAlign w:val="center"/>
          </w:tcPr>
          <w:p w14:paraId="04E1A035" w14:textId="77777777" w:rsidR="008C36FA" w:rsidRPr="00601345" w:rsidRDefault="008C36FA" w:rsidP="008C36FA">
            <w:pPr>
              <w:spacing w:after="60"/>
              <w:jc w:val="center"/>
              <w:rPr>
                <w:rFonts w:cs="Arial"/>
                <w:sz w:val="18"/>
                <w:szCs w:val="18"/>
              </w:rPr>
            </w:pPr>
          </w:p>
        </w:tc>
        <w:tc>
          <w:tcPr>
            <w:tcW w:w="202" w:type="pct"/>
            <w:noWrap/>
            <w:vAlign w:val="center"/>
          </w:tcPr>
          <w:p w14:paraId="5ECBC4F4" w14:textId="77777777" w:rsidR="008C36FA" w:rsidRPr="00601345" w:rsidRDefault="008C36FA" w:rsidP="008C36FA">
            <w:pPr>
              <w:spacing w:after="60"/>
              <w:jc w:val="center"/>
              <w:rPr>
                <w:rFonts w:cs="Arial"/>
                <w:sz w:val="18"/>
                <w:szCs w:val="18"/>
              </w:rPr>
            </w:pPr>
          </w:p>
        </w:tc>
        <w:tc>
          <w:tcPr>
            <w:tcW w:w="202" w:type="pct"/>
            <w:vAlign w:val="center"/>
          </w:tcPr>
          <w:p w14:paraId="4A4FAB38" w14:textId="77777777" w:rsidR="008C36FA" w:rsidRPr="00601345" w:rsidRDefault="008C36FA" w:rsidP="008C36FA">
            <w:pPr>
              <w:spacing w:after="60"/>
              <w:jc w:val="center"/>
              <w:rPr>
                <w:rFonts w:cs="Arial"/>
                <w:sz w:val="18"/>
                <w:szCs w:val="18"/>
              </w:rPr>
            </w:pPr>
          </w:p>
        </w:tc>
        <w:tc>
          <w:tcPr>
            <w:tcW w:w="202" w:type="pct"/>
            <w:vAlign w:val="center"/>
          </w:tcPr>
          <w:p w14:paraId="6D68505E"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1" w:type="pct"/>
            <w:noWrap/>
            <w:vAlign w:val="center"/>
          </w:tcPr>
          <w:p w14:paraId="55E01BDC"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1199AE8D" w14:textId="77777777" w:rsidR="008C36FA" w:rsidRPr="00601345" w:rsidRDefault="008C36FA" w:rsidP="008C36FA">
            <w:pPr>
              <w:spacing w:after="60"/>
              <w:jc w:val="center"/>
              <w:rPr>
                <w:rFonts w:cs="Arial"/>
                <w:sz w:val="18"/>
                <w:szCs w:val="18"/>
              </w:rPr>
            </w:pPr>
          </w:p>
        </w:tc>
        <w:tc>
          <w:tcPr>
            <w:tcW w:w="202" w:type="pct"/>
            <w:noWrap/>
            <w:vAlign w:val="center"/>
          </w:tcPr>
          <w:p w14:paraId="4FCA12B7" w14:textId="77777777" w:rsidR="008C36FA" w:rsidRPr="00601345" w:rsidRDefault="008C36FA" w:rsidP="008C36FA">
            <w:pPr>
              <w:spacing w:after="60"/>
              <w:jc w:val="center"/>
              <w:rPr>
                <w:rFonts w:cs="Arial"/>
                <w:sz w:val="18"/>
                <w:szCs w:val="18"/>
              </w:rPr>
            </w:pPr>
          </w:p>
        </w:tc>
        <w:tc>
          <w:tcPr>
            <w:tcW w:w="202" w:type="pct"/>
            <w:vAlign w:val="center"/>
          </w:tcPr>
          <w:p w14:paraId="163CD8DD" w14:textId="77777777" w:rsidR="008C36FA" w:rsidRPr="00601345" w:rsidRDefault="008C36FA" w:rsidP="008C36FA">
            <w:pPr>
              <w:spacing w:after="60"/>
              <w:jc w:val="center"/>
              <w:rPr>
                <w:rFonts w:cs="Arial"/>
                <w:sz w:val="18"/>
                <w:szCs w:val="18"/>
              </w:rPr>
            </w:pPr>
          </w:p>
        </w:tc>
        <w:tc>
          <w:tcPr>
            <w:tcW w:w="201" w:type="pct"/>
            <w:vAlign w:val="center"/>
          </w:tcPr>
          <w:p w14:paraId="37585CB8" w14:textId="77777777" w:rsidR="008C36FA" w:rsidRPr="00601345" w:rsidRDefault="008C36FA" w:rsidP="008C36FA">
            <w:pPr>
              <w:spacing w:after="60"/>
              <w:jc w:val="center"/>
              <w:rPr>
                <w:rFonts w:cs="Arial"/>
                <w:sz w:val="18"/>
                <w:szCs w:val="18"/>
              </w:rPr>
            </w:pPr>
          </w:p>
        </w:tc>
        <w:tc>
          <w:tcPr>
            <w:tcW w:w="202" w:type="pct"/>
            <w:noWrap/>
            <w:vAlign w:val="center"/>
          </w:tcPr>
          <w:p w14:paraId="53E9CECB" w14:textId="77777777" w:rsidR="008C36FA" w:rsidRPr="00601345" w:rsidRDefault="008C36FA" w:rsidP="008C36FA">
            <w:pPr>
              <w:spacing w:after="60"/>
              <w:jc w:val="center"/>
              <w:rPr>
                <w:rFonts w:cs="Arial"/>
                <w:sz w:val="18"/>
                <w:szCs w:val="18"/>
              </w:rPr>
            </w:pPr>
          </w:p>
        </w:tc>
        <w:tc>
          <w:tcPr>
            <w:tcW w:w="202" w:type="pct"/>
            <w:noWrap/>
            <w:vAlign w:val="center"/>
          </w:tcPr>
          <w:p w14:paraId="4BAF1451" w14:textId="77777777" w:rsidR="008C36FA" w:rsidRPr="00601345" w:rsidRDefault="008C36FA" w:rsidP="008C36FA">
            <w:pPr>
              <w:spacing w:after="60"/>
              <w:jc w:val="center"/>
              <w:rPr>
                <w:rFonts w:cs="Arial"/>
                <w:sz w:val="18"/>
                <w:szCs w:val="18"/>
              </w:rPr>
            </w:pPr>
          </w:p>
        </w:tc>
        <w:tc>
          <w:tcPr>
            <w:tcW w:w="202" w:type="pct"/>
            <w:noWrap/>
            <w:vAlign w:val="center"/>
          </w:tcPr>
          <w:p w14:paraId="16AB47B6" w14:textId="77777777" w:rsidR="008C36FA" w:rsidRPr="00601345" w:rsidRDefault="008C36FA" w:rsidP="008C36FA">
            <w:pPr>
              <w:spacing w:after="60"/>
              <w:jc w:val="center"/>
              <w:rPr>
                <w:rFonts w:cs="Arial"/>
                <w:sz w:val="18"/>
                <w:szCs w:val="18"/>
              </w:rPr>
            </w:pPr>
          </w:p>
        </w:tc>
      </w:tr>
      <w:tr w:rsidR="008C36FA" w:rsidRPr="00601345" w14:paraId="45F5ACD0" w14:textId="77777777" w:rsidTr="008C36FA">
        <w:trPr>
          <w:trHeight w:val="300"/>
        </w:trPr>
        <w:tc>
          <w:tcPr>
            <w:tcW w:w="561" w:type="pct"/>
            <w:noWrap/>
            <w:vAlign w:val="center"/>
          </w:tcPr>
          <w:p w14:paraId="22DD91DD"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Litoria rubella</w:t>
            </w:r>
          </w:p>
        </w:tc>
        <w:tc>
          <w:tcPr>
            <w:tcW w:w="409" w:type="pct"/>
            <w:noWrap/>
            <w:vAlign w:val="center"/>
          </w:tcPr>
          <w:p w14:paraId="2931935E" w14:textId="77777777" w:rsidR="008C36FA" w:rsidRPr="00601345" w:rsidRDefault="008C36FA" w:rsidP="00D017A7">
            <w:pPr>
              <w:spacing w:after="60" w:line="260" w:lineRule="exact"/>
              <w:jc w:val="center"/>
              <w:rPr>
                <w:rFonts w:cs="Arial"/>
                <w:sz w:val="18"/>
                <w:szCs w:val="18"/>
              </w:rPr>
            </w:pPr>
            <w:r w:rsidRPr="00601345">
              <w:rPr>
                <w:rFonts w:cs="Arial"/>
                <w:sz w:val="18"/>
                <w:szCs w:val="18"/>
              </w:rPr>
              <w:t>Desert Tree Frog</w:t>
            </w:r>
          </w:p>
        </w:tc>
        <w:tc>
          <w:tcPr>
            <w:tcW w:w="201" w:type="pct"/>
            <w:noWrap/>
            <w:vAlign w:val="center"/>
          </w:tcPr>
          <w:p w14:paraId="6DEF4CF2" w14:textId="77777777" w:rsidR="008C36FA" w:rsidRPr="00601345" w:rsidRDefault="008C36FA" w:rsidP="008C36FA">
            <w:pPr>
              <w:spacing w:after="60"/>
              <w:jc w:val="center"/>
              <w:rPr>
                <w:rFonts w:cs="Arial"/>
                <w:sz w:val="18"/>
                <w:szCs w:val="18"/>
              </w:rPr>
            </w:pPr>
            <w:r w:rsidRPr="00601345">
              <w:rPr>
                <w:rFonts w:cs="Arial"/>
                <w:sz w:val="18"/>
                <w:szCs w:val="18"/>
              </w:rPr>
              <w:t>4^</w:t>
            </w:r>
          </w:p>
        </w:tc>
        <w:tc>
          <w:tcPr>
            <w:tcW w:w="202" w:type="pct"/>
            <w:noWrap/>
            <w:vAlign w:val="center"/>
          </w:tcPr>
          <w:p w14:paraId="1067CAEA" w14:textId="77777777" w:rsidR="008C36FA" w:rsidRPr="00601345" w:rsidRDefault="008C36FA" w:rsidP="008C36FA">
            <w:pPr>
              <w:spacing w:after="60"/>
              <w:jc w:val="center"/>
              <w:rPr>
                <w:rFonts w:cs="Arial"/>
                <w:sz w:val="18"/>
                <w:szCs w:val="18"/>
              </w:rPr>
            </w:pPr>
          </w:p>
        </w:tc>
        <w:tc>
          <w:tcPr>
            <w:tcW w:w="202" w:type="pct"/>
            <w:noWrap/>
            <w:vAlign w:val="center"/>
          </w:tcPr>
          <w:p w14:paraId="78E0352B" w14:textId="77777777" w:rsidR="008C36FA" w:rsidRPr="00601345" w:rsidRDefault="008C36FA" w:rsidP="008C36FA">
            <w:pPr>
              <w:spacing w:after="60"/>
              <w:jc w:val="center"/>
              <w:rPr>
                <w:rFonts w:cs="Arial"/>
                <w:sz w:val="18"/>
                <w:szCs w:val="18"/>
              </w:rPr>
            </w:pPr>
          </w:p>
        </w:tc>
        <w:tc>
          <w:tcPr>
            <w:tcW w:w="202" w:type="pct"/>
            <w:vAlign w:val="center"/>
          </w:tcPr>
          <w:p w14:paraId="4C649B5F" w14:textId="77777777" w:rsidR="008C36FA" w:rsidRPr="00601345" w:rsidRDefault="008C36FA" w:rsidP="008C36FA">
            <w:pPr>
              <w:spacing w:after="60"/>
              <w:jc w:val="center"/>
              <w:rPr>
                <w:rFonts w:cs="Arial"/>
                <w:sz w:val="18"/>
                <w:szCs w:val="18"/>
              </w:rPr>
            </w:pPr>
          </w:p>
        </w:tc>
        <w:tc>
          <w:tcPr>
            <w:tcW w:w="201" w:type="pct"/>
            <w:vAlign w:val="center"/>
          </w:tcPr>
          <w:p w14:paraId="4AA962F4" w14:textId="77777777" w:rsidR="008C36FA" w:rsidRPr="00601345" w:rsidRDefault="008C36FA" w:rsidP="008C36FA">
            <w:pPr>
              <w:spacing w:after="60"/>
              <w:jc w:val="center"/>
              <w:rPr>
                <w:rFonts w:cs="Arial"/>
                <w:sz w:val="18"/>
                <w:szCs w:val="18"/>
              </w:rPr>
            </w:pPr>
          </w:p>
        </w:tc>
        <w:tc>
          <w:tcPr>
            <w:tcW w:w="202" w:type="pct"/>
            <w:vAlign w:val="center"/>
          </w:tcPr>
          <w:p w14:paraId="5F460381" w14:textId="77777777" w:rsidR="008C36FA" w:rsidRPr="00601345" w:rsidRDefault="008C36FA" w:rsidP="008C36FA">
            <w:pPr>
              <w:spacing w:after="60"/>
              <w:jc w:val="center"/>
              <w:rPr>
                <w:rFonts w:cs="Arial"/>
                <w:sz w:val="18"/>
                <w:szCs w:val="18"/>
              </w:rPr>
            </w:pPr>
          </w:p>
        </w:tc>
        <w:tc>
          <w:tcPr>
            <w:tcW w:w="202" w:type="pct"/>
            <w:vAlign w:val="center"/>
          </w:tcPr>
          <w:p w14:paraId="1C01560A" w14:textId="77777777" w:rsidR="008C36FA" w:rsidRPr="00601345" w:rsidRDefault="008C36FA" w:rsidP="008C36FA">
            <w:pPr>
              <w:spacing w:after="60"/>
              <w:jc w:val="center"/>
              <w:rPr>
                <w:rFonts w:cs="Arial"/>
                <w:sz w:val="18"/>
                <w:szCs w:val="18"/>
              </w:rPr>
            </w:pPr>
          </w:p>
        </w:tc>
        <w:tc>
          <w:tcPr>
            <w:tcW w:w="202" w:type="pct"/>
            <w:noWrap/>
            <w:vAlign w:val="center"/>
          </w:tcPr>
          <w:p w14:paraId="7A4E7FDE" w14:textId="77777777" w:rsidR="008C36FA" w:rsidRPr="00601345" w:rsidRDefault="008C36FA" w:rsidP="008C36FA">
            <w:pPr>
              <w:spacing w:after="60"/>
              <w:jc w:val="center"/>
              <w:rPr>
                <w:rFonts w:cs="Arial"/>
                <w:sz w:val="18"/>
                <w:szCs w:val="18"/>
              </w:rPr>
            </w:pPr>
          </w:p>
        </w:tc>
        <w:tc>
          <w:tcPr>
            <w:tcW w:w="201" w:type="pct"/>
            <w:noWrap/>
            <w:vAlign w:val="center"/>
          </w:tcPr>
          <w:p w14:paraId="308C575E" w14:textId="77777777" w:rsidR="008C36FA" w:rsidRPr="00601345" w:rsidRDefault="008C36FA" w:rsidP="008C36FA">
            <w:pPr>
              <w:spacing w:after="60"/>
              <w:jc w:val="center"/>
              <w:rPr>
                <w:rFonts w:cs="Arial"/>
                <w:sz w:val="18"/>
                <w:szCs w:val="18"/>
              </w:rPr>
            </w:pPr>
          </w:p>
        </w:tc>
        <w:tc>
          <w:tcPr>
            <w:tcW w:w="202" w:type="pct"/>
            <w:noWrap/>
            <w:vAlign w:val="center"/>
          </w:tcPr>
          <w:p w14:paraId="13008466" w14:textId="77777777" w:rsidR="008C36FA" w:rsidRPr="00601345" w:rsidRDefault="008C36FA" w:rsidP="008C36FA">
            <w:pPr>
              <w:spacing w:after="60"/>
              <w:jc w:val="center"/>
              <w:rPr>
                <w:rFonts w:cs="Arial"/>
                <w:sz w:val="18"/>
                <w:szCs w:val="18"/>
              </w:rPr>
            </w:pPr>
          </w:p>
        </w:tc>
        <w:tc>
          <w:tcPr>
            <w:tcW w:w="202" w:type="pct"/>
            <w:vAlign w:val="center"/>
          </w:tcPr>
          <w:p w14:paraId="15E3E8F7" w14:textId="77777777" w:rsidR="008C36FA" w:rsidRPr="00601345" w:rsidRDefault="008C36FA" w:rsidP="008C36FA">
            <w:pPr>
              <w:spacing w:after="60"/>
              <w:jc w:val="center"/>
              <w:rPr>
                <w:rFonts w:cs="Arial"/>
                <w:sz w:val="18"/>
                <w:szCs w:val="18"/>
              </w:rPr>
            </w:pPr>
            <w:r w:rsidRPr="00601345">
              <w:rPr>
                <w:rFonts w:cs="Arial"/>
                <w:sz w:val="18"/>
                <w:szCs w:val="18"/>
              </w:rPr>
              <w:t>7</w:t>
            </w:r>
          </w:p>
        </w:tc>
        <w:tc>
          <w:tcPr>
            <w:tcW w:w="202" w:type="pct"/>
            <w:vAlign w:val="center"/>
          </w:tcPr>
          <w:p w14:paraId="636D1023" w14:textId="77777777" w:rsidR="008C36FA" w:rsidRPr="00601345" w:rsidRDefault="008C36FA" w:rsidP="008C36FA">
            <w:pPr>
              <w:spacing w:after="60"/>
              <w:jc w:val="center"/>
              <w:rPr>
                <w:rFonts w:cs="Arial"/>
                <w:sz w:val="18"/>
                <w:szCs w:val="18"/>
              </w:rPr>
            </w:pPr>
          </w:p>
        </w:tc>
        <w:tc>
          <w:tcPr>
            <w:tcW w:w="201" w:type="pct"/>
            <w:noWrap/>
            <w:vAlign w:val="center"/>
          </w:tcPr>
          <w:p w14:paraId="6A1108B2" w14:textId="77777777" w:rsidR="008C36FA" w:rsidRPr="00601345" w:rsidRDefault="008C36FA" w:rsidP="008C36FA">
            <w:pPr>
              <w:spacing w:after="60"/>
              <w:jc w:val="center"/>
              <w:rPr>
                <w:rFonts w:cs="Arial"/>
                <w:sz w:val="18"/>
                <w:szCs w:val="18"/>
              </w:rPr>
            </w:pPr>
            <w:r w:rsidRPr="00601345">
              <w:rPr>
                <w:rFonts w:cs="Arial"/>
                <w:sz w:val="18"/>
                <w:szCs w:val="18"/>
              </w:rPr>
              <w:t>5</w:t>
            </w:r>
          </w:p>
        </w:tc>
        <w:tc>
          <w:tcPr>
            <w:tcW w:w="202" w:type="pct"/>
            <w:noWrap/>
            <w:vAlign w:val="center"/>
          </w:tcPr>
          <w:p w14:paraId="2A8789C7"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2CBD6D76" w14:textId="77777777" w:rsidR="008C36FA" w:rsidRPr="00601345" w:rsidRDefault="008C36FA" w:rsidP="008C36FA">
            <w:pPr>
              <w:spacing w:after="60"/>
              <w:jc w:val="center"/>
              <w:rPr>
                <w:rFonts w:cs="Arial"/>
                <w:sz w:val="18"/>
                <w:szCs w:val="18"/>
              </w:rPr>
            </w:pPr>
          </w:p>
        </w:tc>
        <w:tc>
          <w:tcPr>
            <w:tcW w:w="202" w:type="pct"/>
            <w:vAlign w:val="center"/>
          </w:tcPr>
          <w:p w14:paraId="7A1D1D5B" w14:textId="77777777" w:rsidR="008C36FA" w:rsidRPr="00601345" w:rsidRDefault="008C36FA" w:rsidP="008C36FA">
            <w:pPr>
              <w:spacing w:after="60"/>
              <w:jc w:val="center"/>
              <w:rPr>
                <w:rFonts w:cs="Arial"/>
                <w:sz w:val="18"/>
                <w:szCs w:val="18"/>
              </w:rPr>
            </w:pPr>
          </w:p>
        </w:tc>
        <w:tc>
          <w:tcPr>
            <w:tcW w:w="201" w:type="pct"/>
            <w:vAlign w:val="center"/>
          </w:tcPr>
          <w:p w14:paraId="49FC35ED" w14:textId="77777777" w:rsidR="008C36FA" w:rsidRPr="00601345" w:rsidRDefault="008C36FA" w:rsidP="008C36FA">
            <w:pPr>
              <w:spacing w:after="60"/>
              <w:jc w:val="center"/>
              <w:rPr>
                <w:rFonts w:cs="Arial"/>
                <w:sz w:val="18"/>
                <w:szCs w:val="18"/>
              </w:rPr>
            </w:pPr>
          </w:p>
        </w:tc>
        <w:tc>
          <w:tcPr>
            <w:tcW w:w="202" w:type="pct"/>
            <w:noWrap/>
            <w:vAlign w:val="center"/>
          </w:tcPr>
          <w:p w14:paraId="6BADA754"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7FF9205F" w14:textId="77777777" w:rsidR="008C36FA" w:rsidRPr="00601345" w:rsidRDefault="008C36FA" w:rsidP="008C36FA">
            <w:pPr>
              <w:spacing w:after="60"/>
              <w:jc w:val="center"/>
              <w:rPr>
                <w:rFonts w:cs="Arial"/>
                <w:sz w:val="18"/>
                <w:szCs w:val="18"/>
              </w:rPr>
            </w:pPr>
          </w:p>
        </w:tc>
        <w:tc>
          <w:tcPr>
            <w:tcW w:w="202" w:type="pct"/>
            <w:noWrap/>
            <w:vAlign w:val="center"/>
          </w:tcPr>
          <w:p w14:paraId="135BDB38" w14:textId="77777777" w:rsidR="008C36FA" w:rsidRPr="00601345" w:rsidRDefault="008C36FA" w:rsidP="008C36FA">
            <w:pPr>
              <w:spacing w:after="60"/>
              <w:jc w:val="center"/>
              <w:rPr>
                <w:rFonts w:cs="Arial"/>
                <w:sz w:val="18"/>
                <w:szCs w:val="18"/>
              </w:rPr>
            </w:pPr>
          </w:p>
        </w:tc>
      </w:tr>
      <w:tr w:rsidR="008C36FA" w:rsidRPr="00601345" w14:paraId="6653E70A" w14:textId="77777777" w:rsidTr="008C36FA">
        <w:trPr>
          <w:trHeight w:val="300"/>
        </w:trPr>
        <w:tc>
          <w:tcPr>
            <w:tcW w:w="561" w:type="pct"/>
            <w:noWrap/>
            <w:vAlign w:val="center"/>
            <w:hideMark/>
          </w:tcPr>
          <w:p w14:paraId="7CF38D9D"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Neobatrachus sudell</w:t>
            </w:r>
            <w:r>
              <w:rPr>
                <w:rFonts w:cs="Arial"/>
                <w:i/>
                <w:iCs/>
                <w:sz w:val="18"/>
                <w:szCs w:val="18"/>
              </w:rPr>
              <w:t>i</w:t>
            </w:r>
          </w:p>
        </w:tc>
        <w:tc>
          <w:tcPr>
            <w:tcW w:w="409" w:type="pct"/>
            <w:noWrap/>
            <w:vAlign w:val="center"/>
            <w:hideMark/>
          </w:tcPr>
          <w:p w14:paraId="268CA903" w14:textId="77777777" w:rsidR="008C36FA" w:rsidRPr="00601345" w:rsidRDefault="008C36FA" w:rsidP="00D017A7">
            <w:pPr>
              <w:spacing w:after="60" w:line="260" w:lineRule="exact"/>
              <w:jc w:val="center"/>
              <w:rPr>
                <w:rFonts w:cs="Arial"/>
                <w:sz w:val="18"/>
                <w:szCs w:val="18"/>
              </w:rPr>
            </w:pPr>
            <w:r w:rsidRPr="00601345">
              <w:rPr>
                <w:rFonts w:cs="Arial"/>
                <w:sz w:val="18"/>
                <w:szCs w:val="18"/>
              </w:rPr>
              <w:t>Sudell’s Frog</w:t>
            </w:r>
          </w:p>
        </w:tc>
        <w:tc>
          <w:tcPr>
            <w:tcW w:w="201" w:type="pct"/>
            <w:noWrap/>
            <w:vAlign w:val="center"/>
          </w:tcPr>
          <w:p w14:paraId="7D3C9DFF" w14:textId="77777777" w:rsidR="008C36FA" w:rsidRPr="00601345" w:rsidRDefault="008C36FA" w:rsidP="008C36FA">
            <w:pPr>
              <w:spacing w:after="60"/>
              <w:jc w:val="center"/>
              <w:rPr>
                <w:rFonts w:cs="Arial"/>
                <w:sz w:val="18"/>
                <w:szCs w:val="18"/>
              </w:rPr>
            </w:pPr>
          </w:p>
        </w:tc>
        <w:tc>
          <w:tcPr>
            <w:tcW w:w="202" w:type="pct"/>
            <w:noWrap/>
            <w:vAlign w:val="center"/>
          </w:tcPr>
          <w:p w14:paraId="19862B89" w14:textId="77777777" w:rsidR="008C36FA" w:rsidRPr="00601345" w:rsidRDefault="008C36FA" w:rsidP="008C36FA">
            <w:pPr>
              <w:spacing w:after="60"/>
              <w:jc w:val="center"/>
              <w:rPr>
                <w:rFonts w:cs="Arial"/>
                <w:sz w:val="18"/>
                <w:szCs w:val="18"/>
              </w:rPr>
            </w:pPr>
          </w:p>
        </w:tc>
        <w:tc>
          <w:tcPr>
            <w:tcW w:w="202" w:type="pct"/>
            <w:noWrap/>
            <w:vAlign w:val="center"/>
          </w:tcPr>
          <w:p w14:paraId="4B40EFD3" w14:textId="77777777" w:rsidR="008C36FA" w:rsidRPr="00601345" w:rsidRDefault="008C36FA" w:rsidP="008C36FA">
            <w:pPr>
              <w:spacing w:after="60"/>
              <w:jc w:val="center"/>
              <w:rPr>
                <w:rFonts w:cs="Arial"/>
                <w:sz w:val="18"/>
                <w:szCs w:val="18"/>
              </w:rPr>
            </w:pPr>
          </w:p>
        </w:tc>
        <w:tc>
          <w:tcPr>
            <w:tcW w:w="202" w:type="pct"/>
            <w:vAlign w:val="center"/>
          </w:tcPr>
          <w:p w14:paraId="153D4F51" w14:textId="77777777" w:rsidR="008C36FA" w:rsidRPr="00601345" w:rsidRDefault="008C36FA" w:rsidP="008C36FA">
            <w:pPr>
              <w:spacing w:after="60"/>
              <w:jc w:val="center"/>
              <w:rPr>
                <w:rFonts w:cs="Arial"/>
                <w:sz w:val="18"/>
                <w:szCs w:val="18"/>
              </w:rPr>
            </w:pPr>
          </w:p>
        </w:tc>
        <w:tc>
          <w:tcPr>
            <w:tcW w:w="201" w:type="pct"/>
            <w:vAlign w:val="center"/>
          </w:tcPr>
          <w:p w14:paraId="6C188BD9" w14:textId="77777777" w:rsidR="008C36FA" w:rsidRPr="00601345" w:rsidRDefault="008C36FA" w:rsidP="008C36FA">
            <w:pPr>
              <w:spacing w:after="60"/>
              <w:jc w:val="center"/>
              <w:rPr>
                <w:rFonts w:cs="Arial"/>
                <w:sz w:val="18"/>
                <w:szCs w:val="18"/>
              </w:rPr>
            </w:pPr>
          </w:p>
        </w:tc>
        <w:tc>
          <w:tcPr>
            <w:tcW w:w="202" w:type="pct"/>
            <w:vAlign w:val="center"/>
          </w:tcPr>
          <w:p w14:paraId="04B9F13B"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vAlign w:val="center"/>
          </w:tcPr>
          <w:p w14:paraId="6C681F66" w14:textId="77777777" w:rsidR="008C36FA" w:rsidRPr="00601345" w:rsidRDefault="008C36FA" w:rsidP="008C36FA">
            <w:pPr>
              <w:spacing w:after="60"/>
              <w:jc w:val="center"/>
              <w:rPr>
                <w:rFonts w:cs="Arial"/>
                <w:sz w:val="18"/>
                <w:szCs w:val="18"/>
              </w:rPr>
            </w:pPr>
          </w:p>
        </w:tc>
        <w:tc>
          <w:tcPr>
            <w:tcW w:w="202" w:type="pct"/>
            <w:noWrap/>
            <w:vAlign w:val="center"/>
          </w:tcPr>
          <w:p w14:paraId="71898A62" w14:textId="77777777" w:rsidR="008C36FA" w:rsidRPr="00601345" w:rsidRDefault="008C36FA" w:rsidP="008C36FA">
            <w:pPr>
              <w:spacing w:after="60"/>
              <w:jc w:val="center"/>
              <w:rPr>
                <w:rFonts w:cs="Arial"/>
                <w:sz w:val="18"/>
                <w:szCs w:val="18"/>
              </w:rPr>
            </w:pPr>
          </w:p>
        </w:tc>
        <w:tc>
          <w:tcPr>
            <w:tcW w:w="201" w:type="pct"/>
            <w:noWrap/>
            <w:vAlign w:val="center"/>
          </w:tcPr>
          <w:p w14:paraId="448EB508" w14:textId="77777777" w:rsidR="008C36FA" w:rsidRPr="00601345" w:rsidRDefault="008C36FA" w:rsidP="008C36FA">
            <w:pPr>
              <w:spacing w:after="60"/>
              <w:jc w:val="center"/>
              <w:rPr>
                <w:rFonts w:cs="Arial"/>
                <w:sz w:val="18"/>
                <w:szCs w:val="18"/>
              </w:rPr>
            </w:pPr>
          </w:p>
        </w:tc>
        <w:tc>
          <w:tcPr>
            <w:tcW w:w="202" w:type="pct"/>
            <w:noWrap/>
            <w:vAlign w:val="center"/>
          </w:tcPr>
          <w:p w14:paraId="31C3CF3F" w14:textId="77777777" w:rsidR="008C36FA" w:rsidRPr="00601345" w:rsidRDefault="008C36FA" w:rsidP="008C36FA">
            <w:pPr>
              <w:spacing w:after="60"/>
              <w:jc w:val="center"/>
              <w:rPr>
                <w:rFonts w:cs="Arial"/>
                <w:sz w:val="18"/>
                <w:szCs w:val="18"/>
              </w:rPr>
            </w:pPr>
          </w:p>
        </w:tc>
        <w:tc>
          <w:tcPr>
            <w:tcW w:w="202" w:type="pct"/>
            <w:vAlign w:val="center"/>
          </w:tcPr>
          <w:p w14:paraId="3FF26779" w14:textId="77777777" w:rsidR="008C36FA" w:rsidRPr="00601345" w:rsidRDefault="008C36FA" w:rsidP="008C36FA">
            <w:pPr>
              <w:spacing w:after="60"/>
              <w:jc w:val="center"/>
              <w:rPr>
                <w:rFonts w:cs="Arial"/>
                <w:sz w:val="18"/>
                <w:szCs w:val="18"/>
              </w:rPr>
            </w:pPr>
          </w:p>
        </w:tc>
        <w:tc>
          <w:tcPr>
            <w:tcW w:w="202" w:type="pct"/>
            <w:vAlign w:val="center"/>
          </w:tcPr>
          <w:p w14:paraId="517860A7"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1" w:type="pct"/>
            <w:noWrap/>
            <w:vAlign w:val="center"/>
          </w:tcPr>
          <w:p w14:paraId="1220BC64" w14:textId="77777777" w:rsidR="008C36FA" w:rsidRPr="00601345" w:rsidRDefault="008C36FA" w:rsidP="008C36FA">
            <w:pPr>
              <w:spacing w:after="60"/>
              <w:jc w:val="center"/>
              <w:rPr>
                <w:rFonts w:cs="Arial"/>
                <w:sz w:val="18"/>
                <w:szCs w:val="18"/>
              </w:rPr>
            </w:pPr>
          </w:p>
        </w:tc>
        <w:tc>
          <w:tcPr>
            <w:tcW w:w="202" w:type="pct"/>
            <w:noWrap/>
            <w:vAlign w:val="center"/>
          </w:tcPr>
          <w:p w14:paraId="0CE7F404" w14:textId="77777777" w:rsidR="008C36FA" w:rsidRPr="00601345" w:rsidRDefault="008C36FA" w:rsidP="008C36FA">
            <w:pPr>
              <w:spacing w:after="60"/>
              <w:jc w:val="center"/>
              <w:rPr>
                <w:rFonts w:cs="Arial"/>
                <w:sz w:val="18"/>
                <w:szCs w:val="18"/>
              </w:rPr>
            </w:pPr>
          </w:p>
        </w:tc>
        <w:tc>
          <w:tcPr>
            <w:tcW w:w="202" w:type="pct"/>
            <w:noWrap/>
            <w:vAlign w:val="center"/>
          </w:tcPr>
          <w:p w14:paraId="3988ECF5" w14:textId="77777777" w:rsidR="008C36FA" w:rsidRPr="00601345" w:rsidRDefault="008C36FA" w:rsidP="008C36FA">
            <w:pPr>
              <w:spacing w:after="60"/>
              <w:jc w:val="center"/>
              <w:rPr>
                <w:rFonts w:cs="Arial"/>
                <w:sz w:val="18"/>
                <w:szCs w:val="18"/>
              </w:rPr>
            </w:pPr>
          </w:p>
        </w:tc>
        <w:tc>
          <w:tcPr>
            <w:tcW w:w="202" w:type="pct"/>
            <w:vAlign w:val="center"/>
          </w:tcPr>
          <w:p w14:paraId="54F752FC" w14:textId="77777777" w:rsidR="008C36FA" w:rsidRPr="00601345" w:rsidRDefault="008C36FA" w:rsidP="008C36FA">
            <w:pPr>
              <w:spacing w:after="60"/>
              <w:jc w:val="center"/>
              <w:rPr>
                <w:rFonts w:cs="Arial"/>
                <w:sz w:val="18"/>
                <w:szCs w:val="18"/>
              </w:rPr>
            </w:pPr>
          </w:p>
        </w:tc>
        <w:tc>
          <w:tcPr>
            <w:tcW w:w="201" w:type="pct"/>
            <w:vAlign w:val="center"/>
          </w:tcPr>
          <w:p w14:paraId="2F37818A" w14:textId="77777777" w:rsidR="008C36FA" w:rsidRPr="00601345" w:rsidRDefault="008C36FA" w:rsidP="008C36FA">
            <w:pPr>
              <w:spacing w:after="60"/>
              <w:jc w:val="center"/>
              <w:rPr>
                <w:rFonts w:cs="Arial"/>
                <w:sz w:val="18"/>
                <w:szCs w:val="18"/>
              </w:rPr>
            </w:pPr>
          </w:p>
        </w:tc>
        <w:tc>
          <w:tcPr>
            <w:tcW w:w="202" w:type="pct"/>
            <w:noWrap/>
            <w:vAlign w:val="center"/>
          </w:tcPr>
          <w:p w14:paraId="7F714580" w14:textId="77777777" w:rsidR="008C36FA" w:rsidRPr="00601345" w:rsidRDefault="008C36FA" w:rsidP="008C36FA">
            <w:pPr>
              <w:spacing w:after="60"/>
              <w:jc w:val="center"/>
              <w:rPr>
                <w:rFonts w:cs="Arial"/>
                <w:sz w:val="18"/>
                <w:szCs w:val="18"/>
              </w:rPr>
            </w:pPr>
          </w:p>
        </w:tc>
        <w:tc>
          <w:tcPr>
            <w:tcW w:w="202" w:type="pct"/>
            <w:noWrap/>
            <w:vAlign w:val="center"/>
          </w:tcPr>
          <w:p w14:paraId="37842C72" w14:textId="77777777" w:rsidR="008C36FA" w:rsidRPr="00601345" w:rsidRDefault="008C36FA" w:rsidP="008C36FA">
            <w:pPr>
              <w:spacing w:after="60"/>
              <w:jc w:val="center"/>
              <w:rPr>
                <w:rFonts w:cs="Arial"/>
                <w:sz w:val="18"/>
                <w:szCs w:val="18"/>
              </w:rPr>
            </w:pPr>
          </w:p>
        </w:tc>
        <w:tc>
          <w:tcPr>
            <w:tcW w:w="202" w:type="pct"/>
            <w:noWrap/>
            <w:vAlign w:val="center"/>
          </w:tcPr>
          <w:p w14:paraId="64A9EF72" w14:textId="77777777" w:rsidR="008C36FA" w:rsidRPr="00601345" w:rsidRDefault="008C36FA" w:rsidP="008C36FA">
            <w:pPr>
              <w:spacing w:after="60"/>
              <w:jc w:val="center"/>
              <w:rPr>
                <w:rFonts w:cs="Arial"/>
                <w:sz w:val="18"/>
                <w:szCs w:val="18"/>
              </w:rPr>
            </w:pPr>
          </w:p>
        </w:tc>
      </w:tr>
      <w:tr w:rsidR="008C36FA" w:rsidRPr="00601345" w14:paraId="62CCEFCF" w14:textId="77777777" w:rsidTr="008C36FA">
        <w:trPr>
          <w:trHeight w:val="300"/>
        </w:trPr>
        <w:tc>
          <w:tcPr>
            <w:tcW w:w="561" w:type="pct"/>
            <w:noWrap/>
            <w:vAlign w:val="center"/>
          </w:tcPr>
          <w:p w14:paraId="3BD369C9"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Uperoleia capitulata</w:t>
            </w:r>
          </w:p>
        </w:tc>
        <w:tc>
          <w:tcPr>
            <w:tcW w:w="409" w:type="pct"/>
            <w:noWrap/>
            <w:vAlign w:val="center"/>
          </w:tcPr>
          <w:p w14:paraId="388E273A" w14:textId="77777777" w:rsidR="008C36FA" w:rsidRPr="00601345" w:rsidRDefault="008C36FA" w:rsidP="00D017A7">
            <w:pPr>
              <w:spacing w:after="60" w:line="260" w:lineRule="exact"/>
              <w:jc w:val="center"/>
              <w:rPr>
                <w:rFonts w:cs="Arial"/>
                <w:sz w:val="18"/>
                <w:szCs w:val="18"/>
              </w:rPr>
            </w:pPr>
            <w:r w:rsidRPr="00601345">
              <w:rPr>
                <w:rFonts w:cs="Arial"/>
                <w:sz w:val="18"/>
                <w:szCs w:val="18"/>
              </w:rPr>
              <w:t>Small-headed Toadlet</w:t>
            </w:r>
          </w:p>
        </w:tc>
        <w:tc>
          <w:tcPr>
            <w:tcW w:w="201" w:type="pct"/>
            <w:noWrap/>
            <w:vAlign w:val="center"/>
          </w:tcPr>
          <w:p w14:paraId="4083A26E" w14:textId="77777777" w:rsidR="008C36FA" w:rsidRPr="00601345" w:rsidRDefault="008C36FA" w:rsidP="008C36FA">
            <w:pPr>
              <w:spacing w:after="60"/>
              <w:jc w:val="center"/>
              <w:rPr>
                <w:rFonts w:cs="Arial"/>
                <w:sz w:val="18"/>
                <w:szCs w:val="18"/>
              </w:rPr>
            </w:pPr>
          </w:p>
        </w:tc>
        <w:tc>
          <w:tcPr>
            <w:tcW w:w="202" w:type="pct"/>
            <w:noWrap/>
            <w:vAlign w:val="center"/>
          </w:tcPr>
          <w:p w14:paraId="14FB1EF2" w14:textId="77777777" w:rsidR="008C36FA" w:rsidRPr="00601345" w:rsidRDefault="008C36FA" w:rsidP="008C36FA">
            <w:pPr>
              <w:spacing w:after="60"/>
              <w:jc w:val="center"/>
              <w:rPr>
                <w:rFonts w:cs="Arial"/>
                <w:sz w:val="18"/>
                <w:szCs w:val="18"/>
              </w:rPr>
            </w:pPr>
          </w:p>
        </w:tc>
        <w:tc>
          <w:tcPr>
            <w:tcW w:w="202" w:type="pct"/>
            <w:noWrap/>
            <w:vAlign w:val="center"/>
          </w:tcPr>
          <w:p w14:paraId="00DEDA3F" w14:textId="77777777" w:rsidR="008C36FA" w:rsidRPr="00601345" w:rsidRDefault="008C36FA" w:rsidP="008C36FA">
            <w:pPr>
              <w:spacing w:after="60"/>
              <w:jc w:val="center"/>
              <w:rPr>
                <w:rFonts w:cs="Arial"/>
                <w:sz w:val="18"/>
                <w:szCs w:val="18"/>
              </w:rPr>
            </w:pPr>
          </w:p>
        </w:tc>
        <w:tc>
          <w:tcPr>
            <w:tcW w:w="202" w:type="pct"/>
            <w:vAlign w:val="center"/>
          </w:tcPr>
          <w:p w14:paraId="00675C70" w14:textId="77777777" w:rsidR="008C36FA" w:rsidRPr="00601345" w:rsidRDefault="008C36FA" w:rsidP="008C36FA">
            <w:pPr>
              <w:spacing w:after="60"/>
              <w:jc w:val="center"/>
              <w:rPr>
                <w:rFonts w:cs="Arial"/>
                <w:sz w:val="18"/>
                <w:szCs w:val="18"/>
              </w:rPr>
            </w:pPr>
          </w:p>
        </w:tc>
        <w:tc>
          <w:tcPr>
            <w:tcW w:w="201" w:type="pct"/>
            <w:vAlign w:val="center"/>
          </w:tcPr>
          <w:p w14:paraId="1851D4FC" w14:textId="77777777" w:rsidR="008C36FA" w:rsidRPr="00601345" w:rsidRDefault="008C36FA" w:rsidP="008C36FA">
            <w:pPr>
              <w:spacing w:after="60"/>
              <w:jc w:val="center"/>
              <w:rPr>
                <w:rFonts w:cs="Arial"/>
                <w:sz w:val="18"/>
                <w:szCs w:val="18"/>
              </w:rPr>
            </w:pPr>
          </w:p>
        </w:tc>
        <w:tc>
          <w:tcPr>
            <w:tcW w:w="202" w:type="pct"/>
            <w:vAlign w:val="center"/>
          </w:tcPr>
          <w:p w14:paraId="1664918A" w14:textId="77777777" w:rsidR="008C36FA" w:rsidRPr="00601345" w:rsidRDefault="008C36FA" w:rsidP="008C36FA">
            <w:pPr>
              <w:spacing w:after="60"/>
              <w:jc w:val="center"/>
              <w:rPr>
                <w:rFonts w:cs="Arial"/>
                <w:sz w:val="18"/>
                <w:szCs w:val="18"/>
              </w:rPr>
            </w:pPr>
          </w:p>
        </w:tc>
        <w:tc>
          <w:tcPr>
            <w:tcW w:w="202" w:type="pct"/>
            <w:vAlign w:val="center"/>
          </w:tcPr>
          <w:p w14:paraId="2B301BDF" w14:textId="77777777" w:rsidR="008C36FA" w:rsidRPr="00601345" w:rsidRDefault="008C36FA" w:rsidP="008C36FA">
            <w:pPr>
              <w:spacing w:after="60"/>
              <w:jc w:val="center"/>
              <w:rPr>
                <w:rFonts w:cs="Arial"/>
                <w:sz w:val="18"/>
                <w:szCs w:val="18"/>
              </w:rPr>
            </w:pPr>
          </w:p>
        </w:tc>
        <w:tc>
          <w:tcPr>
            <w:tcW w:w="202" w:type="pct"/>
            <w:noWrap/>
            <w:vAlign w:val="center"/>
          </w:tcPr>
          <w:p w14:paraId="6FAA1173" w14:textId="77777777" w:rsidR="008C36FA" w:rsidRPr="00601345" w:rsidRDefault="008C36FA" w:rsidP="008C36FA">
            <w:pPr>
              <w:spacing w:after="60"/>
              <w:jc w:val="center"/>
              <w:rPr>
                <w:rFonts w:cs="Arial"/>
                <w:sz w:val="18"/>
                <w:szCs w:val="18"/>
              </w:rPr>
            </w:pPr>
          </w:p>
        </w:tc>
        <w:tc>
          <w:tcPr>
            <w:tcW w:w="201" w:type="pct"/>
            <w:noWrap/>
            <w:vAlign w:val="center"/>
          </w:tcPr>
          <w:p w14:paraId="6A6C6801" w14:textId="77777777" w:rsidR="008C36FA" w:rsidRPr="00601345" w:rsidRDefault="008C36FA" w:rsidP="008C36FA">
            <w:pPr>
              <w:spacing w:after="60"/>
              <w:jc w:val="center"/>
              <w:rPr>
                <w:rFonts w:cs="Arial"/>
                <w:sz w:val="18"/>
                <w:szCs w:val="18"/>
              </w:rPr>
            </w:pPr>
          </w:p>
        </w:tc>
        <w:tc>
          <w:tcPr>
            <w:tcW w:w="202" w:type="pct"/>
            <w:noWrap/>
            <w:vAlign w:val="center"/>
          </w:tcPr>
          <w:p w14:paraId="5BDED8AF" w14:textId="77777777" w:rsidR="008C36FA" w:rsidRPr="00601345" w:rsidRDefault="008C36FA" w:rsidP="008C36FA">
            <w:pPr>
              <w:spacing w:after="60"/>
              <w:jc w:val="center"/>
              <w:rPr>
                <w:rFonts w:cs="Arial"/>
                <w:sz w:val="18"/>
                <w:szCs w:val="18"/>
              </w:rPr>
            </w:pPr>
          </w:p>
        </w:tc>
        <w:tc>
          <w:tcPr>
            <w:tcW w:w="202" w:type="pct"/>
            <w:vAlign w:val="center"/>
          </w:tcPr>
          <w:p w14:paraId="0F2BA81D" w14:textId="77777777" w:rsidR="008C36FA" w:rsidRPr="00601345" w:rsidRDefault="008C36FA" w:rsidP="008C36FA">
            <w:pPr>
              <w:spacing w:after="60"/>
              <w:jc w:val="center"/>
              <w:rPr>
                <w:rFonts w:cs="Arial"/>
                <w:sz w:val="18"/>
                <w:szCs w:val="18"/>
              </w:rPr>
            </w:pPr>
          </w:p>
        </w:tc>
        <w:tc>
          <w:tcPr>
            <w:tcW w:w="202" w:type="pct"/>
            <w:vAlign w:val="center"/>
          </w:tcPr>
          <w:p w14:paraId="18DD21A7" w14:textId="77777777" w:rsidR="008C36FA" w:rsidRPr="00601345" w:rsidRDefault="008C36FA" w:rsidP="008C36FA">
            <w:pPr>
              <w:spacing w:after="60"/>
              <w:jc w:val="center"/>
              <w:rPr>
                <w:rFonts w:cs="Arial"/>
                <w:sz w:val="18"/>
                <w:szCs w:val="18"/>
              </w:rPr>
            </w:pPr>
          </w:p>
        </w:tc>
        <w:tc>
          <w:tcPr>
            <w:tcW w:w="201" w:type="pct"/>
            <w:noWrap/>
            <w:vAlign w:val="center"/>
          </w:tcPr>
          <w:p w14:paraId="7660B139" w14:textId="77777777" w:rsidR="008C36FA" w:rsidRPr="00601345" w:rsidRDefault="008C36FA" w:rsidP="008C36FA">
            <w:pPr>
              <w:spacing w:after="60"/>
              <w:jc w:val="center"/>
              <w:rPr>
                <w:rFonts w:cs="Arial"/>
                <w:sz w:val="18"/>
                <w:szCs w:val="18"/>
              </w:rPr>
            </w:pPr>
          </w:p>
        </w:tc>
        <w:tc>
          <w:tcPr>
            <w:tcW w:w="202" w:type="pct"/>
            <w:noWrap/>
            <w:vAlign w:val="center"/>
          </w:tcPr>
          <w:p w14:paraId="767BC254" w14:textId="77777777" w:rsidR="008C36FA" w:rsidRPr="00601345" w:rsidRDefault="008C36FA" w:rsidP="008C36FA">
            <w:pPr>
              <w:spacing w:after="60"/>
              <w:jc w:val="center"/>
              <w:rPr>
                <w:rFonts w:cs="Arial"/>
                <w:sz w:val="18"/>
                <w:szCs w:val="18"/>
              </w:rPr>
            </w:pPr>
            <w:r w:rsidRPr="00601345">
              <w:rPr>
                <w:rFonts w:cs="Arial"/>
                <w:sz w:val="18"/>
                <w:szCs w:val="18"/>
              </w:rPr>
              <w:t>1</w:t>
            </w:r>
          </w:p>
        </w:tc>
        <w:tc>
          <w:tcPr>
            <w:tcW w:w="202" w:type="pct"/>
            <w:noWrap/>
            <w:vAlign w:val="center"/>
          </w:tcPr>
          <w:p w14:paraId="04DAFCA4" w14:textId="77777777" w:rsidR="008C36FA" w:rsidRPr="00601345" w:rsidRDefault="008C36FA" w:rsidP="008C36FA">
            <w:pPr>
              <w:spacing w:after="60"/>
              <w:jc w:val="center"/>
              <w:rPr>
                <w:rFonts w:cs="Arial"/>
                <w:sz w:val="18"/>
                <w:szCs w:val="18"/>
              </w:rPr>
            </w:pPr>
          </w:p>
        </w:tc>
        <w:tc>
          <w:tcPr>
            <w:tcW w:w="202" w:type="pct"/>
            <w:vAlign w:val="center"/>
          </w:tcPr>
          <w:p w14:paraId="601AD740" w14:textId="77777777" w:rsidR="008C36FA" w:rsidRPr="00601345" w:rsidRDefault="008C36FA" w:rsidP="008C36FA">
            <w:pPr>
              <w:spacing w:after="60"/>
              <w:jc w:val="center"/>
              <w:rPr>
                <w:rFonts w:cs="Arial"/>
                <w:sz w:val="18"/>
                <w:szCs w:val="18"/>
              </w:rPr>
            </w:pPr>
          </w:p>
        </w:tc>
        <w:tc>
          <w:tcPr>
            <w:tcW w:w="201" w:type="pct"/>
            <w:vAlign w:val="center"/>
          </w:tcPr>
          <w:p w14:paraId="00C08A85" w14:textId="77777777" w:rsidR="008C36FA" w:rsidRPr="00601345" w:rsidRDefault="008C36FA" w:rsidP="008C36FA">
            <w:pPr>
              <w:spacing w:after="60"/>
              <w:jc w:val="center"/>
              <w:rPr>
                <w:rFonts w:cs="Arial"/>
                <w:sz w:val="18"/>
                <w:szCs w:val="18"/>
              </w:rPr>
            </w:pPr>
          </w:p>
        </w:tc>
        <w:tc>
          <w:tcPr>
            <w:tcW w:w="202" w:type="pct"/>
            <w:noWrap/>
            <w:vAlign w:val="center"/>
          </w:tcPr>
          <w:p w14:paraId="758EC2BD" w14:textId="77777777" w:rsidR="008C36FA" w:rsidRPr="00601345" w:rsidRDefault="008C36FA" w:rsidP="008C36FA">
            <w:pPr>
              <w:spacing w:after="60"/>
              <w:jc w:val="center"/>
              <w:rPr>
                <w:rFonts w:cs="Arial"/>
                <w:sz w:val="18"/>
                <w:szCs w:val="18"/>
              </w:rPr>
            </w:pPr>
          </w:p>
        </w:tc>
        <w:tc>
          <w:tcPr>
            <w:tcW w:w="202" w:type="pct"/>
            <w:noWrap/>
            <w:vAlign w:val="center"/>
          </w:tcPr>
          <w:p w14:paraId="00D1D63C" w14:textId="77777777" w:rsidR="008C36FA" w:rsidRPr="00601345" w:rsidRDefault="008C36FA" w:rsidP="008C36FA">
            <w:pPr>
              <w:spacing w:after="60"/>
              <w:jc w:val="center"/>
              <w:rPr>
                <w:rFonts w:cs="Arial"/>
                <w:sz w:val="18"/>
                <w:szCs w:val="18"/>
              </w:rPr>
            </w:pPr>
          </w:p>
        </w:tc>
        <w:tc>
          <w:tcPr>
            <w:tcW w:w="202" w:type="pct"/>
            <w:noWrap/>
            <w:vAlign w:val="center"/>
          </w:tcPr>
          <w:p w14:paraId="0D146755" w14:textId="77777777" w:rsidR="008C36FA" w:rsidRPr="00601345" w:rsidRDefault="008C36FA" w:rsidP="008C36FA">
            <w:pPr>
              <w:spacing w:after="60"/>
              <w:jc w:val="center"/>
              <w:rPr>
                <w:rFonts w:cs="Arial"/>
                <w:sz w:val="18"/>
                <w:szCs w:val="18"/>
              </w:rPr>
            </w:pPr>
          </w:p>
        </w:tc>
      </w:tr>
      <w:tr w:rsidR="008C36FA" w:rsidRPr="00601345" w14:paraId="5CA87094" w14:textId="77777777" w:rsidTr="008C36FA">
        <w:trPr>
          <w:trHeight w:val="300"/>
        </w:trPr>
        <w:tc>
          <w:tcPr>
            <w:tcW w:w="969" w:type="pct"/>
            <w:gridSpan w:val="2"/>
            <w:noWrap/>
            <w:vAlign w:val="center"/>
            <w:hideMark/>
          </w:tcPr>
          <w:p w14:paraId="6B18CBEC" w14:textId="77777777" w:rsidR="008C36FA" w:rsidRPr="00601345" w:rsidRDefault="008C36FA" w:rsidP="008C36FA">
            <w:pPr>
              <w:spacing w:after="60"/>
              <w:jc w:val="center"/>
              <w:rPr>
                <w:rFonts w:cs="Arial"/>
                <w:b/>
                <w:bCs/>
                <w:sz w:val="18"/>
                <w:szCs w:val="18"/>
              </w:rPr>
            </w:pPr>
            <w:r w:rsidRPr="00601345">
              <w:rPr>
                <w:rFonts w:cs="Arial"/>
                <w:b/>
                <w:bCs/>
                <w:sz w:val="18"/>
                <w:szCs w:val="18"/>
              </w:rPr>
              <w:t>Individuals observed</w:t>
            </w:r>
          </w:p>
        </w:tc>
        <w:tc>
          <w:tcPr>
            <w:tcW w:w="201" w:type="pct"/>
            <w:noWrap/>
            <w:vAlign w:val="center"/>
          </w:tcPr>
          <w:p w14:paraId="31541EA9" w14:textId="77777777" w:rsidR="008C36FA" w:rsidRPr="00601345" w:rsidRDefault="008C36FA" w:rsidP="008C36FA">
            <w:pPr>
              <w:spacing w:after="60"/>
              <w:jc w:val="center"/>
              <w:rPr>
                <w:rFonts w:cs="Arial"/>
                <w:b/>
                <w:sz w:val="18"/>
                <w:szCs w:val="18"/>
              </w:rPr>
            </w:pPr>
            <w:r w:rsidRPr="00601345">
              <w:rPr>
                <w:rFonts w:cs="Arial"/>
                <w:b/>
                <w:sz w:val="18"/>
                <w:szCs w:val="18"/>
              </w:rPr>
              <w:t>4</w:t>
            </w:r>
          </w:p>
        </w:tc>
        <w:tc>
          <w:tcPr>
            <w:tcW w:w="202" w:type="pct"/>
            <w:noWrap/>
            <w:vAlign w:val="center"/>
          </w:tcPr>
          <w:p w14:paraId="0329120A" w14:textId="77777777" w:rsidR="008C36FA" w:rsidRPr="00601345" w:rsidRDefault="008C36FA" w:rsidP="008C36FA">
            <w:pPr>
              <w:spacing w:after="60"/>
              <w:jc w:val="center"/>
              <w:rPr>
                <w:rFonts w:cs="Arial"/>
                <w:b/>
                <w:sz w:val="18"/>
                <w:szCs w:val="18"/>
              </w:rPr>
            </w:pPr>
            <w:r w:rsidRPr="00601345">
              <w:rPr>
                <w:rFonts w:cs="Arial"/>
                <w:b/>
                <w:sz w:val="18"/>
                <w:szCs w:val="18"/>
              </w:rPr>
              <w:t>1</w:t>
            </w:r>
          </w:p>
        </w:tc>
        <w:tc>
          <w:tcPr>
            <w:tcW w:w="202" w:type="pct"/>
            <w:noWrap/>
            <w:vAlign w:val="center"/>
          </w:tcPr>
          <w:p w14:paraId="59A5B889" w14:textId="77777777" w:rsidR="008C36FA" w:rsidRPr="00601345" w:rsidRDefault="008C36FA" w:rsidP="008C36FA">
            <w:pPr>
              <w:spacing w:after="60"/>
              <w:jc w:val="center"/>
              <w:rPr>
                <w:rFonts w:cs="Arial"/>
                <w:b/>
                <w:sz w:val="18"/>
                <w:szCs w:val="18"/>
              </w:rPr>
            </w:pPr>
            <w:r w:rsidRPr="00601345">
              <w:rPr>
                <w:rFonts w:cs="Arial"/>
                <w:b/>
                <w:sz w:val="18"/>
                <w:szCs w:val="18"/>
              </w:rPr>
              <w:t>2</w:t>
            </w:r>
          </w:p>
        </w:tc>
        <w:tc>
          <w:tcPr>
            <w:tcW w:w="202" w:type="pct"/>
            <w:vAlign w:val="center"/>
          </w:tcPr>
          <w:p w14:paraId="45A554BC" w14:textId="77777777" w:rsidR="008C36FA" w:rsidRPr="00601345" w:rsidRDefault="008C36FA" w:rsidP="008C36FA">
            <w:pPr>
              <w:spacing w:after="60"/>
              <w:jc w:val="center"/>
              <w:rPr>
                <w:rFonts w:cs="Arial"/>
                <w:b/>
                <w:sz w:val="18"/>
                <w:szCs w:val="18"/>
              </w:rPr>
            </w:pPr>
            <w:r w:rsidRPr="00601345">
              <w:rPr>
                <w:rFonts w:cs="Arial"/>
                <w:b/>
                <w:sz w:val="18"/>
                <w:szCs w:val="18"/>
              </w:rPr>
              <w:t>3</w:t>
            </w:r>
          </w:p>
        </w:tc>
        <w:tc>
          <w:tcPr>
            <w:tcW w:w="201" w:type="pct"/>
            <w:vAlign w:val="center"/>
          </w:tcPr>
          <w:p w14:paraId="72B08F87"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vAlign w:val="center"/>
          </w:tcPr>
          <w:p w14:paraId="7A7F2912" w14:textId="77777777" w:rsidR="008C36FA" w:rsidRPr="00601345" w:rsidRDefault="008C36FA" w:rsidP="008C36FA">
            <w:pPr>
              <w:spacing w:after="60"/>
              <w:jc w:val="center"/>
              <w:rPr>
                <w:rFonts w:cs="Arial"/>
                <w:b/>
                <w:sz w:val="18"/>
                <w:szCs w:val="18"/>
              </w:rPr>
            </w:pPr>
            <w:r w:rsidRPr="00601345">
              <w:rPr>
                <w:rFonts w:cs="Arial"/>
                <w:b/>
                <w:sz w:val="18"/>
                <w:szCs w:val="18"/>
              </w:rPr>
              <w:t>33</w:t>
            </w:r>
          </w:p>
        </w:tc>
        <w:tc>
          <w:tcPr>
            <w:tcW w:w="202" w:type="pct"/>
            <w:vAlign w:val="center"/>
          </w:tcPr>
          <w:p w14:paraId="7B57A1A1" w14:textId="77777777" w:rsidR="008C36FA" w:rsidRPr="00601345" w:rsidRDefault="008C36FA" w:rsidP="008C36FA">
            <w:pPr>
              <w:spacing w:after="60"/>
              <w:jc w:val="center"/>
              <w:rPr>
                <w:rFonts w:cs="Arial"/>
                <w:b/>
                <w:sz w:val="18"/>
                <w:szCs w:val="18"/>
              </w:rPr>
            </w:pPr>
            <w:r w:rsidRPr="00601345">
              <w:rPr>
                <w:rFonts w:cs="Arial"/>
                <w:b/>
                <w:sz w:val="18"/>
                <w:szCs w:val="18"/>
              </w:rPr>
              <w:t>44</w:t>
            </w:r>
          </w:p>
        </w:tc>
        <w:tc>
          <w:tcPr>
            <w:tcW w:w="202" w:type="pct"/>
            <w:noWrap/>
            <w:vAlign w:val="center"/>
          </w:tcPr>
          <w:p w14:paraId="6BE094B2" w14:textId="77777777" w:rsidR="008C36FA" w:rsidRPr="00601345" w:rsidRDefault="008C36FA" w:rsidP="008C36FA">
            <w:pPr>
              <w:spacing w:after="60"/>
              <w:jc w:val="center"/>
              <w:rPr>
                <w:rFonts w:cs="Arial"/>
                <w:b/>
                <w:sz w:val="18"/>
                <w:szCs w:val="18"/>
              </w:rPr>
            </w:pPr>
            <w:r w:rsidRPr="00601345">
              <w:rPr>
                <w:rFonts w:cs="Arial"/>
                <w:b/>
                <w:sz w:val="18"/>
                <w:szCs w:val="18"/>
              </w:rPr>
              <w:t>3</w:t>
            </w:r>
          </w:p>
        </w:tc>
        <w:tc>
          <w:tcPr>
            <w:tcW w:w="201" w:type="pct"/>
            <w:noWrap/>
            <w:vAlign w:val="center"/>
          </w:tcPr>
          <w:p w14:paraId="21B57092" w14:textId="77777777" w:rsidR="008C36FA" w:rsidRPr="00601345" w:rsidRDefault="008C36FA" w:rsidP="008C36FA">
            <w:pPr>
              <w:spacing w:after="60"/>
              <w:jc w:val="center"/>
              <w:rPr>
                <w:rFonts w:cs="Arial"/>
                <w:b/>
                <w:sz w:val="18"/>
                <w:szCs w:val="18"/>
              </w:rPr>
            </w:pPr>
            <w:r w:rsidRPr="00601345">
              <w:rPr>
                <w:rFonts w:cs="Arial"/>
                <w:b/>
                <w:sz w:val="18"/>
                <w:szCs w:val="18"/>
              </w:rPr>
              <w:t>3</w:t>
            </w:r>
          </w:p>
        </w:tc>
        <w:tc>
          <w:tcPr>
            <w:tcW w:w="202" w:type="pct"/>
            <w:noWrap/>
            <w:vAlign w:val="center"/>
          </w:tcPr>
          <w:p w14:paraId="48AC46EA"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vAlign w:val="center"/>
          </w:tcPr>
          <w:p w14:paraId="1429497D" w14:textId="77777777" w:rsidR="008C36FA" w:rsidRPr="00601345" w:rsidRDefault="008C36FA" w:rsidP="008C36FA">
            <w:pPr>
              <w:spacing w:after="60"/>
              <w:jc w:val="center"/>
              <w:rPr>
                <w:rFonts w:cs="Arial"/>
                <w:b/>
                <w:sz w:val="18"/>
                <w:szCs w:val="18"/>
              </w:rPr>
            </w:pPr>
            <w:r w:rsidRPr="00601345">
              <w:rPr>
                <w:rFonts w:cs="Arial"/>
                <w:b/>
                <w:sz w:val="18"/>
                <w:szCs w:val="18"/>
              </w:rPr>
              <w:t>11</w:t>
            </w:r>
          </w:p>
        </w:tc>
        <w:tc>
          <w:tcPr>
            <w:tcW w:w="202" w:type="pct"/>
            <w:vAlign w:val="center"/>
          </w:tcPr>
          <w:p w14:paraId="0EF50905" w14:textId="77777777" w:rsidR="008C36FA" w:rsidRPr="00601345" w:rsidRDefault="008C36FA" w:rsidP="008C36FA">
            <w:pPr>
              <w:spacing w:after="60"/>
              <w:jc w:val="center"/>
              <w:rPr>
                <w:rFonts w:cs="Arial"/>
                <w:b/>
                <w:sz w:val="18"/>
                <w:szCs w:val="18"/>
              </w:rPr>
            </w:pPr>
            <w:r w:rsidRPr="00601345">
              <w:rPr>
                <w:rFonts w:cs="Arial"/>
                <w:b/>
                <w:sz w:val="18"/>
                <w:szCs w:val="18"/>
              </w:rPr>
              <w:t>20</w:t>
            </w:r>
          </w:p>
        </w:tc>
        <w:tc>
          <w:tcPr>
            <w:tcW w:w="201" w:type="pct"/>
            <w:noWrap/>
            <w:vAlign w:val="center"/>
          </w:tcPr>
          <w:p w14:paraId="6967B8AA" w14:textId="77777777" w:rsidR="008C36FA" w:rsidRPr="00601345" w:rsidRDefault="008C36FA" w:rsidP="008C36FA">
            <w:pPr>
              <w:spacing w:after="60"/>
              <w:jc w:val="center"/>
              <w:rPr>
                <w:rFonts w:cs="Arial"/>
                <w:b/>
                <w:sz w:val="18"/>
                <w:szCs w:val="18"/>
              </w:rPr>
            </w:pPr>
            <w:r w:rsidRPr="00601345">
              <w:rPr>
                <w:rFonts w:cs="Arial"/>
                <w:b/>
                <w:sz w:val="18"/>
                <w:szCs w:val="18"/>
              </w:rPr>
              <w:t>23</w:t>
            </w:r>
          </w:p>
        </w:tc>
        <w:tc>
          <w:tcPr>
            <w:tcW w:w="202" w:type="pct"/>
            <w:noWrap/>
            <w:vAlign w:val="center"/>
          </w:tcPr>
          <w:p w14:paraId="4B244645" w14:textId="77777777" w:rsidR="008C36FA" w:rsidRPr="00601345" w:rsidRDefault="008C36FA" w:rsidP="008C36FA">
            <w:pPr>
              <w:spacing w:after="60"/>
              <w:jc w:val="center"/>
              <w:rPr>
                <w:rFonts w:cs="Arial"/>
                <w:b/>
                <w:sz w:val="18"/>
                <w:szCs w:val="18"/>
              </w:rPr>
            </w:pPr>
            <w:r w:rsidRPr="00601345">
              <w:rPr>
                <w:rFonts w:cs="Arial"/>
                <w:b/>
                <w:sz w:val="18"/>
                <w:szCs w:val="18"/>
              </w:rPr>
              <w:t>6</w:t>
            </w:r>
          </w:p>
        </w:tc>
        <w:tc>
          <w:tcPr>
            <w:tcW w:w="202" w:type="pct"/>
            <w:noWrap/>
            <w:vAlign w:val="center"/>
          </w:tcPr>
          <w:p w14:paraId="49A8B037"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vAlign w:val="center"/>
          </w:tcPr>
          <w:p w14:paraId="677CFE14" w14:textId="77777777" w:rsidR="008C36FA" w:rsidRPr="00601345" w:rsidRDefault="008C36FA" w:rsidP="008C36FA">
            <w:pPr>
              <w:spacing w:after="60"/>
              <w:jc w:val="center"/>
              <w:rPr>
                <w:rFonts w:cs="Arial"/>
                <w:b/>
                <w:sz w:val="18"/>
                <w:szCs w:val="18"/>
              </w:rPr>
            </w:pPr>
            <w:r w:rsidRPr="00601345">
              <w:rPr>
                <w:rFonts w:cs="Arial"/>
                <w:b/>
                <w:sz w:val="18"/>
                <w:szCs w:val="18"/>
              </w:rPr>
              <w:t>15</w:t>
            </w:r>
          </w:p>
        </w:tc>
        <w:tc>
          <w:tcPr>
            <w:tcW w:w="201" w:type="pct"/>
            <w:vAlign w:val="center"/>
          </w:tcPr>
          <w:p w14:paraId="412C25C6" w14:textId="77777777" w:rsidR="008C36FA" w:rsidRPr="00601345" w:rsidRDefault="008C36FA" w:rsidP="008C36FA">
            <w:pPr>
              <w:spacing w:after="60"/>
              <w:jc w:val="center"/>
              <w:rPr>
                <w:rFonts w:cs="Arial"/>
                <w:b/>
                <w:sz w:val="18"/>
                <w:szCs w:val="18"/>
              </w:rPr>
            </w:pPr>
            <w:r w:rsidRPr="00601345">
              <w:rPr>
                <w:rFonts w:cs="Arial"/>
                <w:b/>
                <w:sz w:val="18"/>
                <w:szCs w:val="18"/>
              </w:rPr>
              <w:t>266</w:t>
            </w:r>
          </w:p>
        </w:tc>
        <w:tc>
          <w:tcPr>
            <w:tcW w:w="202" w:type="pct"/>
            <w:noWrap/>
            <w:vAlign w:val="center"/>
          </w:tcPr>
          <w:p w14:paraId="55B1F4F8" w14:textId="77777777" w:rsidR="008C36FA" w:rsidRPr="00601345" w:rsidRDefault="008C36FA" w:rsidP="008C36FA">
            <w:pPr>
              <w:spacing w:after="60"/>
              <w:jc w:val="center"/>
              <w:rPr>
                <w:rFonts w:cs="Arial"/>
                <w:b/>
                <w:sz w:val="18"/>
                <w:szCs w:val="18"/>
              </w:rPr>
            </w:pPr>
            <w:r w:rsidRPr="00601345">
              <w:rPr>
                <w:rFonts w:cs="Arial"/>
                <w:b/>
                <w:sz w:val="18"/>
                <w:szCs w:val="18"/>
              </w:rPr>
              <w:t>23</w:t>
            </w:r>
          </w:p>
        </w:tc>
        <w:tc>
          <w:tcPr>
            <w:tcW w:w="202" w:type="pct"/>
            <w:noWrap/>
            <w:vAlign w:val="center"/>
          </w:tcPr>
          <w:p w14:paraId="270FB858" w14:textId="77777777" w:rsidR="008C36FA" w:rsidRPr="00601345" w:rsidRDefault="008C36FA" w:rsidP="008C36FA">
            <w:pPr>
              <w:spacing w:after="60"/>
              <w:jc w:val="center"/>
              <w:rPr>
                <w:rFonts w:cs="Arial"/>
                <w:b/>
                <w:sz w:val="18"/>
                <w:szCs w:val="18"/>
              </w:rPr>
            </w:pPr>
            <w:r w:rsidRPr="00601345">
              <w:rPr>
                <w:rFonts w:cs="Arial"/>
                <w:b/>
                <w:sz w:val="18"/>
                <w:szCs w:val="18"/>
              </w:rPr>
              <w:t>17</w:t>
            </w:r>
          </w:p>
        </w:tc>
        <w:tc>
          <w:tcPr>
            <w:tcW w:w="202" w:type="pct"/>
            <w:noWrap/>
            <w:vAlign w:val="center"/>
          </w:tcPr>
          <w:p w14:paraId="211FD12D" w14:textId="77777777" w:rsidR="008C36FA" w:rsidRPr="00601345" w:rsidRDefault="008C36FA" w:rsidP="008C36FA">
            <w:pPr>
              <w:spacing w:after="60"/>
              <w:jc w:val="center"/>
              <w:rPr>
                <w:rFonts w:cs="Arial"/>
                <w:b/>
                <w:sz w:val="18"/>
                <w:szCs w:val="18"/>
              </w:rPr>
            </w:pPr>
            <w:r w:rsidRPr="00601345">
              <w:rPr>
                <w:rFonts w:cs="Arial"/>
                <w:b/>
                <w:sz w:val="18"/>
                <w:szCs w:val="18"/>
              </w:rPr>
              <w:t>1</w:t>
            </w:r>
          </w:p>
        </w:tc>
      </w:tr>
      <w:tr w:rsidR="008C36FA" w:rsidRPr="00601345" w14:paraId="0C0D313B" w14:textId="77777777" w:rsidTr="008C36FA">
        <w:trPr>
          <w:trHeight w:val="300"/>
        </w:trPr>
        <w:tc>
          <w:tcPr>
            <w:tcW w:w="969" w:type="pct"/>
            <w:gridSpan w:val="2"/>
            <w:noWrap/>
            <w:vAlign w:val="center"/>
            <w:hideMark/>
          </w:tcPr>
          <w:p w14:paraId="44F3D7AD" w14:textId="77777777" w:rsidR="008C36FA" w:rsidRPr="00601345" w:rsidRDefault="008C36FA" w:rsidP="008C36FA">
            <w:pPr>
              <w:spacing w:after="60"/>
              <w:jc w:val="center"/>
              <w:rPr>
                <w:rFonts w:cs="Arial"/>
                <w:b/>
                <w:bCs/>
                <w:sz w:val="18"/>
                <w:szCs w:val="18"/>
              </w:rPr>
            </w:pPr>
            <w:r w:rsidRPr="00601345">
              <w:rPr>
                <w:rFonts w:cs="Arial"/>
                <w:b/>
                <w:bCs/>
                <w:sz w:val="18"/>
                <w:szCs w:val="18"/>
              </w:rPr>
              <w:t>Individuals heard</w:t>
            </w:r>
          </w:p>
        </w:tc>
        <w:tc>
          <w:tcPr>
            <w:tcW w:w="201" w:type="pct"/>
            <w:noWrap/>
            <w:vAlign w:val="center"/>
          </w:tcPr>
          <w:p w14:paraId="59A5CFA1" w14:textId="77777777" w:rsidR="008C36FA" w:rsidRPr="00601345" w:rsidRDefault="008C36FA" w:rsidP="008C36FA">
            <w:pPr>
              <w:spacing w:after="60"/>
              <w:jc w:val="center"/>
              <w:rPr>
                <w:rFonts w:cs="Arial"/>
                <w:b/>
                <w:sz w:val="18"/>
                <w:szCs w:val="18"/>
              </w:rPr>
            </w:pPr>
            <w:r w:rsidRPr="00601345">
              <w:rPr>
                <w:rFonts w:cs="Arial"/>
                <w:b/>
                <w:sz w:val="18"/>
                <w:szCs w:val="18"/>
              </w:rPr>
              <w:t>4</w:t>
            </w:r>
          </w:p>
        </w:tc>
        <w:tc>
          <w:tcPr>
            <w:tcW w:w="202" w:type="pct"/>
            <w:noWrap/>
            <w:vAlign w:val="center"/>
          </w:tcPr>
          <w:p w14:paraId="491B2DC7"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32B8006A" w14:textId="77777777" w:rsidR="008C36FA" w:rsidRPr="00601345" w:rsidRDefault="008C36FA" w:rsidP="008C36FA">
            <w:pPr>
              <w:spacing w:after="60"/>
              <w:jc w:val="center"/>
              <w:rPr>
                <w:rFonts w:cs="Arial"/>
                <w:b/>
                <w:sz w:val="18"/>
                <w:szCs w:val="18"/>
              </w:rPr>
            </w:pPr>
            <w:r w:rsidRPr="00601345">
              <w:rPr>
                <w:rFonts w:cs="Arial"/>
                <w:b/>
                <w:sz w:val="18"/>
                <w:szCs w:val="18"/>
              </w:rPr>
              <w:t>7</w:t>
            </w:r>
          </w:p>
        </w:tc>
        <w:tc>
          <w:tcPr>
            <w:tcW w:w="202" w:type="pct"/>
            <w:vAlign w:val="center"/>
          </w:tcPr>
          <w:p w14:paraId="57F4A32B"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1" w:type="pct"/>
            <w:vAlign w:val="center"/>
          </w:tcPr>
          <w:p w14:paraId="5F249F75" w14:textId="77777777" w:rsidR="008C36FA" w:rsidRPr="00601345" w:rsidRDefault="008C36FA" w:rsidP="008C36FA">
            <w:pPr>
              <w:spacing w:after="60"/>
              <w:jc w:val="center"/>
              <w:rPr>
                <w:rFonts w:cs="Arial"/>
                <w:b/>
                <w:sz w:val="18"/>
                <w:szCs w:val="18"/>
              </w:rPr>
            </w:pPr>
            <w:r w:rsidRPr="00601345">
              <w:rPr>
                <w:rFonts w:cs="Arial"/>
                <w:b/>
                <w:sz w:val="18"/>
                <w:szCs w:val="18"/>
              </w:rPr>
              <w:t>20</w:t>
            </w:r>
          </w:p>
        </w:tc>
        <w:tc>
          <w:tcPr>
            <w:tcW w:w="202" w:type="pct"/>
            <w:vAlign w:val="center"/>
          </w:tcPr>
          <w:p w14:paraId="1B06287E" w14:textId="77777777" w:rsidR="008C36FA" w:rsidRPr="00601345" w:rsidRDefault="008C36FA" w:rsidP="008C36FA">
            <w:pPr>
              <w:spacing w:after="60"/>
              <w:jc w:val="center"/>
              <w:rPr>
                <w:rFonts w:cs="Arial"/>
                <w:b/>
                <w:sz w:val="18"/>
                <w:szCs w:val="18"/>
              </w:rPr>
            </w:pPr>
            <w:r w:rsidRPr="00601345">
              <w:rPr>
                <w:rFonts w:cs="Arial"/>
                <w:b/>
                <w:sz w:val="18"/>
                <w:szCs w:val="18"/>
              </w:rPr>
              <w:t>15</w:t>
            </w:r>
          </w:p>
        </w:tc>
        <w:tc>
          <w:tcPr>
            <w:tcW w:w="202" w:type="pct"/>
            <w:vAlign w:val="center"/>
          </w:tcPr>
          <w:p w14:paraId="564C2D35"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436F3660"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1" w:type="pct"/>
            <w:noWrap/>
            <w:vAlign w:val="center"/>
          </w:tcPr>
          <w:p w14:paraId="1C85DED6"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56C2890A"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vAlign w:val="center"/>
          </w:tcPr>
          <w:p w14:paraId="0010218C" w14:textId="77777777" w:rsidR="008C36FA" w:rsidRPr="00601345" w:rsidRDefault="008C36FA" w:rsidP="008C36FA">
            <w:pPr>
              <w:spacing w:after="60"/>
              <w:jc w:val="center"/>
              <w:rPr>
                <w:rFonts w:cs="Arial"/>
                <w:b/>
                <w:sz w:val="18"/>
                <w:szCs w:val="18"/>
              </w:rPr>
            </w:pPr>
            <w:r w:rsidRPr="00601345">
              <w:rPr>
                <w:rFonts w:cs="Arial"/>
                <w:b/>
                <w:sz w:val="18"/>
                <w:szCs w:val="18"/>
              </w:rPr>
              <w:t>2</w:t>
            </w:r>
          </w:p>
        </w:tc>
        <w:tc>
          <w:tcPr>
            <w:tcW w:w="202" w:type="pct"/>
            <w:vAlign w:val="center"/>
          </w:tcPr>
          <w:p w14:paraId="05E3B455"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1" w:type="pct"/>
            <w:noWrap/>
            <w:vAlign w:val="center"/>
          </w:tcPr>
          <w:p w14:paraId="0B89C466"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3F4041EF"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1F2E3D0B"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vAlign w:val="center"/>
          </w:tcPr>
          <w:p w14:paraId="4BE8A0BE" w14:textId="77777777" w:rsidR="008C36FA" w:rsidRPr="00601345" w:rsidRDefault="008C36FA" w:rsidP="008C36FA">
            <w:pPr>
              <w:spacing w:after="60"/>
              <w:jc w:val="center"/>
              <w:rPr>
                <w:rFonts w:cs="Arial"/>
                <w:b/>
                <w:sz w:val="18"/>
                <w:szCs w:val="18"/>
              </w:rPr>
            </w:pPr>
            <w:r w:rsidRPr="00601345">
              <w:rPr>
                <w:rFonts w:cs="Arial"/>
                <w:b/>
                <w:sz w:val="18"/>
                <w:szCs w:val="18"/>
              </w:rPr>
              <w:t>10</w:t>
            </w:r>
          </w:p>
        </w:tc>
        <w:tc>
          <w:tcPr>
            <w:tcW w:w="201" w:type="pct"/>
            <w:vAlign w:val="center"/>
          </w:tcPr>
          <w:p w14:paraId="366B7962"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541C6EB4"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61CFE1E1"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7F19638E" w14:textId="77777777" w:rsidR="008C36FA" w:rsidRPr="00601345" w:rsidRDefault="008C36FA" w:rsidP="008C36FA">
            <w:pPr>
              <w:spacing w:after="60"/>
              <w:jc w:val="center"/>
              <w:rPr>
                <w:rFonts w:cs="Arial"/>
                <w:b/>
                <w:sz w:val="18"/>
                <w:szCs w:val="18"/>
              </w:rPr>
            </w:pPr>
            <w:r w:rsidRPr="00601345">
              <w:rPr>
                <w:rFonts w:cs="Arial"/>
                <w:b/>
                <w:sz w:val="18"/>
                <w:szCs w:val="18"/>
              </w:rPr>
              <w:t>0</w:t>
            </w:r>
          </w:p>
        </w:tc>
      </w:tr>
      <w:tr w:rsidR="008C36FA" w:rsidRPr="00601345" w14:paraId="6BE02559" w14:textId="77777777" w:rsidTr="008C36FA">
        <w:trPr>
          <w:trHeight w:val="300"/>
        </w:trPr>
        <w:tc>
          <w:tcPr>
            <w:tcW w:w="969" w:type="pct"/>
            <w:gridSpan w:val="2"/>
            <w:noWrap/>
            <w:vAlign w:val="center"/>
            <w:hideMark/>
          </w:tcPr>
          <w:p w14:paraId="7126549C" w14:textId="77777777" w:rsidR="008C36FA" w:rsidRPr="00601345" w:rsidRDefault="008C36FA" w:rsidP="008C36FA">
            <w:pPr>
              <w:spacing w:after="60"/>
              <w:jc w:val="center"/>
              <w:rPr>
                <w:rFonts w:cs="Arial"/>
                <w:b/>
                <w:bCs/>
                <w:sz w:val="18"/>
                <w:szCs w:val="18"/>
              </w:rPr>
            </w:pPr>
            <w:r w:rsidRPr="00601345">
              <w:rPr>
                <w:rFonts w:cs="Arial"/>
                <w:b/>
                <w:bCs/>
                <w:sz w:val="18"/>
                <w:szCs w:val="18"/>
              </w:rPr>
              <w:t>Total abundance</w:t>
            </w:r>
          </w:p>
        </w:tc>
        <w:tc>
          <w:tcPr>
            <w:tcW w:w="201" w:type="pct"/>
            <w:noWrap/>
            <w:vAlign w:val="center"/>
          </w:tcPr>
          <w:p w14:paraId="6688DD01" w14:textId="77777777" w:rsidR="008C36FA" w:rsidRPr="00601345" w:rsidRDefault="008C36FA" w:rsidP="008C36FA">
            <w:pPr>
              <w:spacing w:after="60"/>
              <w:jc w:val="center"/>
              <w:rPr>
                <w:rFonts w:cs="Arial"/>
                <w:b/>
                <w:bCs/>
                <w:sz w:val="18"/>
                <w:szCs w:val="18"/>
              </w:rPr>
            </w:pPr>
            <w:r w:rsidRPr="00601345">
              <w:rPr>
                <w:rFonts w:cs="Arial"/>
                <w:b/>
                <w:bCs/>
                <w:sz w:val="18"/>
                <w:szCs w:val="18"/>
              </w:rPr>
              <w:t>8</w:t>
            </w:r>
          </w:p>
        </w:tc>
        <w:tc>
          <w:tcPr>
            <w:tcW w:w="202" w:type="pct"/>
            <w:noWrap/>
            <w:vAlign w:val="center"/>
          </w:tcPr>
          <w:p w14:paraId="2B9364C7" w14:textId="77777777" w:rsidR="008C36FA" w:rsidRPr="00601345" w:rsidRDefault="008C36FA" w:rsidP="008C36FA">
            <w:pPr>
              <w:spacing w:after="60"/>
              <w:jc w:val="center"/>
              <w:rPr>
                <w:rFonts w:cs="Arial"/>
                <w:b/>
                <w:bCs/>
                <w:sz w:val="18"/>
                <w:szCs w:val="18"/>
              </w:rPr>
            </w:pPr>
            <w:r w:rsidRPr="00601345">
              <w:rPr>
                <w:rFonts w:cs="Arial"/>
                <w:b/>
                <w:bCs/>
                <w:sz w:val="18"/>
                <w:szCs w:val="18"/>
              </w:rPr>
              <w:t>1</w:t>
            </w:r>
          </w:p>
        </w:tc>
        <w:tc>
          <w:tcPr>
            <w:tcW w:w="202" w:type="pct"/>
            <w:noWrap/>
            <w:vAlign w:val="center"/>
          </w:tcPr>
          <w:p w14:paraId="508DF1F8" w14:textId="77777777" w:rsidR="008C36FA" w:rsidRPr="00601345" w:rsidRDefault="008C36FA" w:rsidP="008C36FA">
            <w:pPr>
              <w:spacing w:after="60"/>
              <w:jc w:val="center"/>
              <w:rPr>
                <w:rFonts w:cs="Arial"/>
                <w:b/>
                <w:bCs/>
                <w:sz w:val="18"/>
                <w:szCs w:val="18"/>
              </w:rPr>
            </w:pPr>
            <w:r w:rsidRPr="00601345">
              <w:rPr>
                <w:rFonts w:cs="Arial"/>
                <w:b/>
                <w:bCs/>
                <w:sz w:val="18"/>
                <w:szCs w:val="18"/>
              </w:rPr>
              <w:t>9</w:t>
            </w:r>
          </w:p>
        </w:tc>
        <w:tc>
          <w:tcPr>
            <w:tcW w:w="202" w:type="pct"/>
            <w:vAlign w:val="center"/>
          </w:tcPr>
          <w:p w14:paraId="7088A277" w14:textId="77777777" w:rsidR="008C36FA" w:rsidRPr="00601345" w:rsidRDefault="008C36FA" w:rsidP="008C36FA">
            <w:pPr>
              <w:spacing w:after="60"/>
              <w:jc w:val="center"/>
              <w:rPr>
                <w:rFonts w:cs="Arial"/>
                <w:b/>
                <w:bCs/>
                <w:sz w:val="18"/>
                <w:szCs w:val="18"/>
              </w:rPr>
            </w:pPr>
            <w:r w:rsidRPr="00601345">
              <w:rPr>
                <w:rFonts w:cs="Arial"/>
                <w:b/>
                <w:bCs/>
                <w:sz w:val="18"/>
                <w:szCs w:val="18"/>
              </w:rPr>
              <w:t>3</w:t>
            </w:r>
          </w:p>
        </w:tc>
        <w:tc>
          <w:tcPr>
            <w:tcW w:w="201" w:type="pct"/>
            <w:vAlign w:val="center"/>
          </w:tcPr>
          <w:p w14:paraId="44CD943C" w14:textId="77777777" w:rsidR="008C36FA" w:rsidRPr="00601345" w:rsidRDefault="008C36FA" w:rsidP="008C36FA">
            <w:pPr>
              <w:spacing w:after="60"/>
              <w:jc w:val="center"/>
              <w:rPr>
                <w:rFonts w:cs="Arial"/>
                <w:b/>
                <w:bCs/>
                <w:sz w:val="18"/>
                <w:szCs w:val="18"/>
              </w:rPr>
            </w:pPr>
            <w:r w:rsidRPr="00601345">
              <w:rPr>
                <w:rFonts w:cs="Arial"/>
                <w:b/>
                <w:bCs/>
                <w:sz w:val="18"/>
                <w:szCs w:val="18"/>
              </w:rPr>
              <w:t>20</w:t>
            </w:r>
          </w:p>
        </w:tc>
        <w:tc>
          <w:tcPr>
            <w:tcW w:w="202" w:type="pct"/>
            <w:vAlign w:val="center"/>
          </w:tcPr>
          <w:p w14:paraId="1DBC95F2" w14:textId="77777777" w:rsidR="008C36FA" w:rsidRPr="00601345" w:rsidRDefault="008C36FA" w:rsidP="008C36FA">
            <w:pPr>
              <w:spacing w:after="60"/>
              <w:jc w:val="center"/>
              <w:rPr>
                <w:rFonts w:cs="Arial"/>
                <w:b/>
                <w:bCs/>
                <w:sz w:val="18"/>
                <w:szCs w:val="18"/>
              </w:rPr>
            </w:pPr>
            <w:r w:rsidRPr="00601345">
              <w:rPr>
                <w:rFonts w:cs="Arial"/>
                <w:b/>
                <w:bCs/>
                <w:sz w:val="18"/>
                <w:szCs w:val="18"/>
              </w:rPr>
              <w:t>48</w:t>
            </w:r>
          </w:p>
        </w:tc>
        <w:tc>
          <w:tcPr>
            <w:tcW w:w="202" w:type="pct"/>
            <w:vAlign w:val="center"/>
          </w:tcPr>
          <w:p w14:paraId="66D117B7" w14:textId="77777777" w:rsidR="008C36FA" w:rsidRPr="00601345" w:rsidRDefault="008C36FA" w:rsidP="008C36FA">
            <w:pPr>
              <w:spacing w:after="60"/>
              <w:jc w:val="center"/>
              <w:rPr>
                <w:rFonts w:cs="Arial"/>
                <w:b/>
                <w:bCs/>
                <w:sz w:val="18"/>
                <w:szCs w:val="18"/>
              </w:rPr>
            </w:pPr>
            <w:r w:rsidRPr="00601345">
              <w:rPr>
                <w:rFonts w:cs="Arial"/>
                <w:b/>
                <w:bCs/>
                <w:sz w:val="18"/>
                <w:szCs w:val="18"/>
              </w:rPr>
              <w:t>44</w:t>
            </w:r>
          </w:p>
        </w:tc>
        <w:tc>
          <w:tcPr>
            <w:tcW w:w="202" w:type="pct"/>
            <w:noWrap/>
            <w:vAlign w:val="center"/>
          </w:tcPr>
          <w:p w14:paraId="7E87A729" w14:textId="77777777" w:rsidR="008C36FA" w:rsidRPr="00601345" w:rsidRDefault="008C36FA" w:rsidP="008C36FA">
            <w:pPr>
              <w:spacing w:after="60"/>
              <w:jc w:val="center"/>
              <w:rPr>
                <w:rFonts w:cs="Arial"/>
                <w:b/>
                <w:bCs/>
                <w:sz w:val="18"/>
                <w:szCs w:val="18"/>
              </w:rPr>
            </w:pPr>
            <w:r w:rsidRPr="00601345">
              <w:rPr>
                <w:rFonts w:cs="Arial"/>
                <w:b/>
                <w:bCs/>
                <w:sz w:val="18"/>
                <w:szCs w:val="18"/>
              </w:rPr>
              <w:t>3</w:t>
            </w:r>
          </w:p>
        </w:tc>
        <w:tc>
          <w:tcPr>
            <w:tcW w:w="201" w:type="pct"/>
            <w:noWrap/>
            <w:vAlign w:val="center"/>
          </w:tcPr>
          <w:p w14:paraId="3524CE60" w14:textId="77777777" w:rsidR="008C36FA" w:rsidRPr="00601345" w:rsidRDefault="008C36FA" w:rsidP="008C36FA">
            <w:pPr>
              <w:spacing w:after="60"/>
              <w:jc w:val="center"/>
              <w:rPr>
                <w:rFonts w:cs="Arial"/>
                <w:b/>
                <w:bCs/>
                <w:sz w:val="18"/>
                <w:szCs w:val="18"/>
              </w:rPr>
            </w:pPr>
            <w:r w:rsidRPr="00601345">
              <w:rPr>
                <w:rFonts w:cs="Arial"/>
                <w:b/>
                <w:bCs/>
                <w:sz w:val="18"/>
                <w:szCs w:val="18"/>
              </w:rPr>
              <w:t>3</w:t>
            </w:r>
          </w:p>
        </w:tc>
        <w:tc>
          <w:tcPr>
            <w:tcW w:w="202" w:type="pct"/>
            <w:noWrap/>
            <w:vAlign w:val="center"/>
          </w:tcPr>
          <w:p w14:paraId="600E03BA" w14:textId="77777777" w:rsidR="008C36FA" w:rsidRPr="00601345" w:rsidRDefault="008C36FA" w:rsidP="008C36FA">
            <w:pPr>
              <w:spacing w:after="60"/>
              <w:jc w:val="center"/>
              <w:rPr>
                <w:rFonts w:cs="Arial"/>
                <w:b/>
                <w:bCs/>
                <w:sz w:val="18"/>
                <w:szCs w:val="18"/>
              </w:rPr>
            </w:pPr>
            <w:r w:rsidRPr="00601345">
              <w:rPr>
                <w:rFonts w:cs="Arial"/>
                <w:b/>
                <w:bCs/>
                <w:sz w:val="18"/>
                <w:szCs w:val="18"/>
              </w:rPr>
              <w:t>0</w:t>
            </w:r>
          </w:p>
        </w:tc>
        <w:tc>
          <w:tcPr>
            <w:tcW w:w="202" w:type="pct"/>
            <w:vAlign w:val="center"/>
          </w:tcPr>
          <w:p w14:paraId="14B1E205" w14:textId="77777777" w:rsidR="008C36FA" w:rsidRPr="00601345" w:rsidRDefault="008C36FA" w:rsidP="008C36FA">
            <w:pPr>
              <w:spacing w:after="60"/>
              <w:jc w:val="center"/>
              <w:rPr>
                <w:rFonts w:cs="Arial"/>
                <w:b/>
                <w:bCs/>
                <w:sz w:val="18"/>
                <w:szCs w:val="18"/>
              </w:rPr>
            </w:pPr>
            <w:r w:rsidRPr="00601345">
              <w:rPr>
                <w:rFonts w:cs="Arial"/>
                <w:b/>
                <w:bCs/>
                <w:sz w:val="18"/>
                <w:szCs w:val="18"/>
              </w:rPr>
              <w:t>13</w:t>
            </w:r>
          </w:p>
        </w:tc>
        <w:tc>
          <w:tcPr>
            <w:tcW w:w="202" w:type="pct"/>
            <w:vAlign w:val="center"/>
          </w:tcPr>
          <w:p w14:paraId="07389F6E" w14:textId="77777777" w:rsidR="008C36FA" w:rsidRPr="00601345" w:rsidRDefault="008C36FA" w:rsidP="008C36FA">
            <w:pPr>
              <w:spacing w:after="60"/>
              <w:jc w:val="center"/>
              <w:rPr>
                <w:rFonts w:cs="Arial"/>
                <w:b/>
                <w:bCs/>
                <w:sz w:val="18"/>
                <w:szCs w:val="18"/>
              </w:rPr>
            </w:pPr>
            <w:r w:rsidRPr="00601345">
              <w:rPr>
                <w:rFonts w:cs="Arial"/>
                <w:b/>
                <w:bCs/>
                <w:sz w:val="18"/>
                <w:szCs w:val="18"/>
              </w:rPr>
              <w:t>20</w:t>
            </w:r>
          </w:p>
        </w:tc>
        <w:tc>
          <w:tcPr>
            <w:tcW w:w="201" w:type="pct"/>
            <w:noWrap/>
            <w:vAlign w:val="center"/>
          </w:tcPr>
          <w:p w14:paraId="2248E8A0" w14:textId="77777777" w:rsidR="008C36FA" w:rsidRPr="00601345" w:rsidRDefault="008C36FA" w:rsidP="008C36FA">
            <w:pPr>
              <w:spacing w:after="60"/>
              <w:jc w:val="center"/>
              <w:rPr>
                <w:rFonts w:cs="Arial"/>
                <w:b/>
                <w:bCs/>
                <w:sz w:val="18"/>
                <w:szCs w:val="18"/>
              </w:rPr>
            </w:pPr>
            <w:r w:rsidRPr="00601345">
              <w:rPr>
                <w:rFonts w:cs="Arial"/>
                <w:b/>
                <w:bCs/>
                <w:sz w:val="18"/>
                <w:szCs w:val="18"/>
              </w:rPr>
              <w:t>23</w:t>
            </w:r>
          </w:p>
        </w:tc>
        <w:tc>
          <w:tcPr>
            <w:tcW w:w="202" w:type="pct"/>
            <w:noWrap/>
            <w:vAlign w:val="center"/>
          </w:tcPr>
          <w:p w14:paraId="6210F54D" w14:textId="77777777" w:rsidR="008C36FA" w:rsidRPr="00601345" w:rsidRDefault="008C36FA" w:rsidP="008C36FA">
            <w:pPr>
              <w:spacing w:after="60"/>
              <w:jc w:val="center"/>
              <w:rPr>
                <w:rFonts w:cs="Arial"/>
                <w:b/>
                <w:bCs/>
                <w:sz w:val="18"/>
                <w:szCs w:val="18"/>
              </w:rPr>
            </w:pPr>
            <w:r w:rsidRPr="00601345">
              <w:rPr>
                <w:rFonts w:cs="Arial"/>
                <w:b/>
                <w:bCs/>
                <w:sz w:val="18"/>
                <w:szCs w:val="18"/>
              </w:rPr>
              <w:t>6</w:t>
            </w:r>
          </w:p>
        </w:tc>
        <w:tc>
          <w:tcPr>
            <w:tcW w:w="202" w:type="pct"/>
            <w:noWrap/>
            <w:vAlign w:val="center"/>
          </w:tcPr>
          <w:p w14:paraId="3F9F6723" w14:textId="77777777" w:rsidR="008C36FA" w:rsidRPr="00601345" w:rsidRDefault="008C36FA" w:rsidP="008C36FA">
            <w:pPr>
              <w:spacing w:after="60"/>
              <w:jc w:val="center"/>
              <w:rPr>
                <w:rFonts w:cs="Arial"/>
                <w:b/>
                <w:bCs/>
                <w:sz w:val="18"/>
                <w:szCs w:val="18"/>
              </w:rPr>
            </w:pPr>
            <w:r w:rsidRPr="00601345">
              <w:rPr>
                <w:rFonts w:cs="Arial"/>
                <w:b/>
                <w:bCs/>
                <w:sz w:val="18"/>
                <w:szCs w:val="18"/>
              </w:rPr>
              <w:t>0</w:t>
            </w:r>
          </w:p>
        </w:tc>
        <w:tc>
          <w:tcPr>
            <w:tcW w:w="202" w:type="pct"/>
            <w:vAlign w:val="center"/>
          </w:tcPr>
          <w:p w14:paraId="61446D39" w14:textId="77777777" w:rsidR="008C36FA" w:rsidRPr="00601345" w:rsidRDefault="008C36FA" w:rsidP="008C36FA">
            <w:pPr>
              <w:spacing w:after="60"/>
              <w:jc w:val="center"/>
              <w:rPr>
                <w:rFonts w:cs="Arial"/>
                <w:b/>
                <w:bCs/>
                <w:sz w:val="18"/>
                <w:szCs w:val="18"/>
              </w:rPr>
            </w:pPr>
            <w:r w:rsidRPr="00601345">
              <w:rPr>
                <w:rFonts w:cs="Arial"/>
                <w:b/>
                <w:bCs/>
                <w:sz w:val="18"/>
                <w:szCs w:val="18"/>
              </w:rPr>
              <w:t>25</w:t>
            </w:r>
          </w:p>
        </w:tc>
        <w:tc>
          <w:tcPr>
            <w:tcW w:w="201" w:type="pct"/>
            <w:vAlign w:val="center"/>
          </w:tcPr>
          <w:p w14:paraId="191F16CD" w14:textId="77777777" w:rsidR="008C36FA" w:rsidRPr="00601345" w:rsidRDefault="008C36FA" w:rsidP="008C36FA">
            <w:pPr>
              <w:spacing w:after="60"/>
              <w:jc w:val="center"/>
              <w:rPr>
                <w:rFonts w:cs="Arial"/>
                <w:b/>
                <w:bCs/>
                <w:sz w:val="18"/>
                <w:szCs w:val="18"/>
              </w:rPr>
            </w:pPr>
            <w:r w:rsidRPr="00601345">
              <w:rPr>
                <w:rFonts w:cs="Arial"/>
                <w:b/>
                <w:bCs/>
                <w:sz w:val="18"/>
                <w:szCs w:val="18"/>
              </w:rPr>
              <w:t>266</w:t>
            </w:r>
          </w:p>
        </w:tc>
        <w:tc>
          <w:tcPr>
            <w:tcW w:w="202" w:type="pct"/>
            <w:noWrap/>
            <w:vAlign w:val="center"/>
          </w:tcPr>
          <w:p w14:paraId="58BA69F2" w14:textId="77777777" w:rsidR="008C36FA" w:rsidRPr="00601345" w:rsidRDefault="008C36FA" w:rsidP="008C36FA">
            <w:pPr>
              <w:spacing w:after="60"/>
              <w:jc w:val="center"/>
              <w:rPr>
                <w:rFonts w:cs="Arial"/>
                <w:b/>
                <w:bCs/>
                <w:sz w:val="18"/>
                <w:szCs w:val="18"/>
              </w:rPr>
            </w:pPr>
            <w:r w:rsidRPr="00601345">
              <w:rPr>
                <w:rFonts w:cs="Arial"/>
                <w:b/>
                <w:bCs/>
                <w:sz w:val="18"/>
                <w:szCs w:val="18"/>
              </w:rPr>
              <w:t>23</w:t>
            </w:r>
          </w:p>
        </w:tc>
        <w:tc>
          <w:tcPr>
            <w:tcW w:w="202" w:type="pct"/>
            <w:noWrap/>
            <w:vAlign w:val="center"/>
          </w:tcPr>
          <w:p w14:paraId="027F60F4" w14:textId="77777777" w:rsidR="008C36FA" w:rsidRPr="00601345" w:rsidRDefault="008C36FA" w:rsidP="008C36FA">
            <w:pPr>
              <w:spacing w:after="60"/>
              <w:jc w:val="center"/>
              <w:rPr>
                <w:rFonts w:cs="Arial"/>
                <w:b/>
                <w:bCs/>
                <w:sz w:val="18"/>
                <w:szCs w:val="18"/>
              </w:rPr>
            </w:pPr>
            <w:r w:rsidRPr="00601345">
              <w:rPr>
                <w:rFonts w:cs="Arial"/>
                <w:b/>
                <w:bCs/>
                <w:sz w:val="18"/>
                <w:szCs w:val="18"/>
              </w:rPr>
              <w:t>17</w:t>
            </w:r>
          </w:p>
        </w:tc>
        <w:tc>
          <w:tcPr>
            <w:tcW w:w="202" w:type="pct"/>
            <w:noWrap/>
            <w:vAlign w:val="center"/>
          </w:tcPr>
          <w:p w14:paraId="6BB723AA" w14:textId="77777777" w:rsidR="008C36FA" w:rsidRPr="00601345" w:rsidRDefault="008C36FA" w:rsidP="008C36FA">
            <w:pPr>
              <w:spacing w:after="60"/>
              <w:jc w:val="center"/>
              <w:rPr>
                <w:rFonts w:cs="Arial"/>
                <w:b/>
                <w:bCs/>
                <w:sz w:val="18"/>
                <w:szCs w:val="18"/>
              </w:rPr>
            </w:pPr>
            <w:r w:rsidRPr="00601345">
              <w:rPr>
                <w:rFonts w:cs="Arial"/>
                <w:b/>
                <w:bCs/>
                <w:sz w:val="18"/>
                <w:szCs w:val="18"/>
              </w:rPr>
              <w:t>1</w:t>
            </w:r>
          </w:p>
        </w:tc>
      </w:tr>
      <w:tr w:rsidR="008C36FA" w:rsidRPr="00601345" w14:paraId="6B4EC2AD" w14:textId="77777777" w:rsidTr="008C36FA">
        <w:trPr>
          <w:trHeight w:val="300"/>
        </w:trPr>
        <w:tc>
          <w:tcPr>
            <w:tcW w:w="969" w:type="pct"/>
            <w:gridSpan w:val="2"/>
            <w:noWrap/>
            <w:vAlign w:val="center"/>
            <w:hideMark/>
          </w:tcPr>
          <w:p w14:paraId="1105AA2A" w14:textId="77777777" w:rsidR="008C36FA" w:rsidRPr="00601345" w:rsidRDefault="008C36FA" w:rsidP="008C36FA">
            <w:pPr>
              <w:spacing w:after="60"/>
              <w:jc w:val="center"/>
              <w:rPr>
                <w:rFonts w:cs="Arial"/>
                <w:b/>
                <w:bCs/>
                <w:sz w:val="18"/>
                <w:szCs w:val="18"/>
              </w:rPr>
            </w:pPr>
            <w:r w:rsidRPr="00601345">
              <w:rPr>
                <w:rFonts w:cs="Arial"/>
                <w:b/>
                <w:bCs/>
                <w:sz w:val="18"/>
                <w:szCs w:val="18"/>
              </w:rPr>
              <w:t>Species richness (observed)</w:t>
            </w:r>
          </w:p>
        </w:tc>
        <w:tc>
          <w:tcPr>
            <w:tcW w:w="201" w:type="pct"/>
            <w:noWrap/>
            <w:vAlign w:val="center"/>
          </w:tcPr>
          <w:p w14:paraId="215DD737" w14:textId="77777777" w:rsidR="008C36FA" w:rsidRPr="00601345" w:rsidRDefault="008C36FA" w:rsidP="008C36FA">
            <w:pPr>
              <w:spacing w:after="60"/>
              <w:jc w:val="center"/>
              <w:rPr>
                <w:rFonts w:cs="Arial"/>
                <w:b/>
                <w:sz w:val="18"/>
                <w:szCs w:val="18"/>
              </w:rPr>
            </w:pPr>
            <w:r w:rsidRPr="00601345">
              <w:rPr>
                <w:rFonts w:cs="Arial"/>
                <w:b/>
                <w:sz w:val="18"/>
                <w:szCs w:val="18"/>
              </w:rPr>
              <w:t>3</w:t>
            </w:r>
          </w:p>
        </w:tc>
        <w:tc>
          <w:tcPr>
            <w:tcW w:w="202" w:type="pct"/>
            <w:noWrap/>
            <w:vAlign w:val="center"/>
          </w:tcPr>
          <w:p w14:paraId="2816172C" w14:textId="77777777" w:rsidR="008C36FA" w:rsidRPr="00601345" w:rsidRDefault="008C36FA" w:rsidP="008C36FA">
            <w:pPr>
              <w:spacing w:after="60"/>
              <w:jc w:val="center"/>
              <w:rPr>
                <w:rFonts w:cs="Arial"/>
                <w:b/>
                <w:sz w:val="18"/>
                <w:szCs w:val="18"/>
              </w:rPr>
            </w:pPr>
            <w:r w:rsidRPr="00601345">
              <w:rPr>
                <w:rFonts w:cs="Arial"/>
                <w:b/>
                <w:sz w:val="18"/>
                <w:szCs w:val="18"/>
              </w:rPr>
              <w:t>1</w:t>
            </w:r>
          </w:p>
        </w:tc>
        <w:tc>
          <w:tcPr>
            <w:tcW w:w="202" w:type="pct"/>
            <w:noWrap/>
            <w:vAlign w:val="center"/>
          </w:tcPr>
          <w:p w14:paraId="7283C3AE" w14:textId="77777777" w:rsidR="008C36FA" w:rsidRPr="00601345" w:rsidRDefault="008C36FA" w:rsidP="008C36FA">
            <w:pPr>
              <w:spacing w:after="60"/>
              <w:jc w:val="center"/>
              <w:rPr>
                <w:rFonts w:cs="Arial"/>
                <w:b/>
                <w:sz w:val="18"/>
                <w:szCs w:val="18"/>
              </w:rPr>
            </w:pPr>
            <w:r w:rsidRPr="00601345">
              <w:rPr>
                <w:rFonts w:cs="Arial"/>
                <w:b/>
                <w:sz w:val="18"/>
                <w:szCs w:val="18"/>
              </w:rPr>
              <w:t>1</w:t>
            </w:r>
          </w:p>
        </w:tc>
        <w:tc>
          <w:tcPr>
            <w:tcW w:w="202" w:type="pct"/>
            <w:vAlign w:val="center"/>
          </w:tcPr>
          <w:p w14:paraId="43F6DC1A" w14:textId="77777777" w:rsidR="008C36FA" w:rsidRPr="00601345" w:rsidRDefault="008C36FA" w:rsidP="008C36FA">
            <w:pPr>
              <w:spacing w:after="60"/>
              <w:jc w:val="center"/>
              <w:rPr>
                <w:rFonts w:cs="Arial"/>
                <w:b/>
                <w:sz w:val="18"/>
                <w:szCs w:val="18"/>
              </w:rPr>
            </w:pPr>
            <w:r w:rsidRPr="00601345">
              <w:rPr>
                <w:rFonts w:cs="Arial"/>
                <w:b/>
                <w:sz w:val="18"/>
                <w:szCs w:val="18"/>
              </w:rPr>
              <w:t>2</w:t>
            </w:r>
          </w:p>
        </w:tc>
        <w:tc>
          <w:tcPr>
            <w:tcW w:w="201" w:type="pct"/>
            <w:vAlign w:val="center"/>
          </w:tcPr>
          <w:p w14:paraId="7066AEE1"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vAlign w:val="center"/>
          </w:tcPr>
          <w:p w14:paraId="2E4FDAFC" w14:textId="77777777" w:rsidR="008C36FA" w:rsidRPr="00601345" w:rsidRDefault="008C36FA" w:rsidP="008C36FA">
            <w:pPr>
              <w:spacing w:after="60"/>
              <w:jc w:val="center"/>
              <w:rPr>
                <w:rFonts w:cs="Arial"/>
                <w:b/>
                <w:sz w:val="18"/>
                <w:szCs w:val="18"/>
              </w:rPr>
            </w:pPr>
            <w:r w:rsidRPr="00601345">
              <w:rPr>
                <w:rFonts w:cs="Arial"/>
                <w:b/>
                <w:sz w:val="18"/>
                <w:szCs w:val="18"/>
              </w:rPr>
              <w:t>5</w:t>
            </w:r>
          </w:p>
        </w:tc>
        <w:tc>
          <w:tcPr>
            <w:tcW w:w="202" w:type="pct"/>
            <w:vAlign w:val="center"/>
          </w:tcPr>
          <w:p w14:paraId="4890C917" w14:textId="77777777" w:rsidR="008C36FA" w:rsidRPr="00601345" w:rsidRDefault="008C36FA" w:rsidP="008C36FA">
            <w:pPr>
              <w:spacing w:after="60"/>
              <w:jc w:val="center"/>
              <w:rPr>
                <w:rFonts w:cs="Arial"/>
                <w:b/>
                <w:sz w:val="18"/>
                <w:szCs w:val="18"/>
              </w:rPr>
            </w:pPr>
            <w:r w:rsidRPr="00601345">
              <w:rPr>
                <w:rFonts w:cs="Arial"/>
                <w:b/>
                <w:sz w:val="18"/>
                <w:szCs w:val="18"/>
              </w:rPr>
              <w:t>3</w:t>
            </w:r>
          </w:p>
        </w:tc>
        <w:tc>
          <w:tcPr>
            <w:tcW w:w="202" w:type="pct"/>
            <w:noWrap/>
            <w:vAlign w:val="center"/>
          </w:tcPr>
          <w:p w14:paraId="757F657F" w14:textId="77777777" w:rsidR="008C36FA" w:rsidRPr="00601345" w:rsidRDefault="008C36FA" w:rsidP="008C36FA">
            <w:pPr>
              <w:spacing w:after="60"/>
              <w:jc w:val="center"/>
              <w:rPr>
                <w:rFonts w:cs="Arial"/>
                <w:b/>
                <w:sz w:val="18"/>
                <w:szCs w:val="18"/>
              </w:rPr>
            </w:pPr>
            <w:r w:rsidRPr="00601345">
              <w:rPr>
                <w:rFonts w:cs="Arial"/>
                <w:b/>
                <w:sz w:val="18"/>
                <w:szCs w:val="18"/>
              </w:rPr>
              <w:t>3</w:t>
            </w:r>
          </w:p>
        </w:tc>
        <w:tc>
          <w:tcPr>
            <w:tcW w:w="201" w:type="pct"/>
            <w:noWrap/>
            <w:vAlign w:val="center"/>
          </w:tcPr>
          <w:p w14:paraId="3365B9CA" w14:textId="77777777" w:rsidR="008C36FA" w:rsidRPr="00601345" w:rsidRDefault="008C36FA" w:rsidP="008C36FA">
            <w:pPr>
              <w:spacing w:after="60"/>
              <w:jc w:val="center"/>
              <w:rPr>
                <w:rFonts w:cs="Arial"/>
                <w:b/>
                <w:sz w:val="18"/>
                <w:szCs w:val="18"/>
              </w:rPr>
            </w:pPr>
            <w:r w:rsidRPr="00601345">
              <w:rPr>
                <w:rFonts w:cs="Arial"/>
                <w:b/>
                <w:sz w:val="18"/>
                <w:szCs w:val="18"/>
              </w:rPr>
              <w:t>3</w:t>
            </w:r>
          </w:p>
        </w:tc>
        <w:tc>
          <w:tcPr>
            <w:tcW w:w="202" w:type="pct"/>
            <w:noWrap/>
            <w:vAlign w:val="center"/>
          </w:tcPr>
          <w:p w14:paraId="60954F93"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vAlign w:val="center"/>
          </w:tcPr>
          <w:p w14:paraId="5B1AA865" w14:textId="77777777" w:rsidR="008C36FA" w:rsidRPr="00601345" w:rsidRDefault="008C36FA" w:rsidP="008C36FA">
            <w:pPr>
              <w:spacing w:after="60"/>
              <w:jc w:val="center"/>
              <w:rPr>
                <w:rFonts w:cs="Arial"/>
                <w:b/>
                <w:sz w:val="18"/>
                <w:szCs w:val="18"/>
              </w:rPr>
            </w:pPr>
            <w:r w:rsidRPr="00601345">
              <w:rPr>
                <w:rFonts w:cs="Arial"/>
                <w:b/>
                <w:sz w:val="18"/>
                <w:szCs w:val="18"/>
              </w:rPr>
              <w:t>4</w:t>
            </w:r>
          </w:p>
        </w:tc>
        <w:tc>
          <w:tcPr>
            <w:tcW w:w="202" w:type="pct"/>
            <w:vAlign w:val="center"/>
          </w:tcPr>
          <w:p w14:paraId="28BB1D69" w14:textId="77777777" w:rsidR="008C36FA" w:rsidRPr="00601345" w:rsidRDefault="008C36FA" w:rsidP="008C36FA">
            <w:pPr>
              <w:spacing w:after="60"/>
              <w:jc w:val="center"/>
              <w:rPr>
                <w:rFonts w:cs="Arial"/>
                <w:b/>
                <w:sz w:val="18"/>
                <w:szCs w:val="18"/>
              </w:rPr>
            </w:pPr>
            <w:r w:rsidRPr="00601345">
              <w:rPr>
                <w:rFonts w:cs="Arial"/>
                <w:b/>
                <w:sz w:val="18"/>
                <w:szCs w:val="18"/>
              </w:rPr>
              <w:t>4</w:t>
            </w:r>
          </w:p>
        </w:tc>
        <w:tc>
          <w:tcPr>
            <w:tcW w:w="201" w:type="pct"/>
            <w:noWrap/>
            <w:vAlign w:val="center"/>
          </w:tcPr>
          <w:p w14:paraId="2D63FC25" w14:textId="77777777" w:rsidR="008C36FA" w:rsidRPr="00601345" w:rsidRDefault="008C36FA" w:rsidP="008C36FA">
            <w:pPr>
              <w:spacing w:after="60"/>
              <w:jc w:val="center"/>
              <w:rPr>
                <w:rFonts w:cs="Arial"/>
                <w:b/>
                <w:sz w:val="18"/>
                <w:szCs w:val="18"/>
              </w:rPr>
            </w:pPr>
            <w:r w:rsidRPr="00601345">
              <w:rPr>
                <w:rFonts w:cs="Arial"/>
                <w:b/>
                <w:sz w:val="18"/>
                <w:szCs w:val="18"/>
              </w:rPr>
              <w:t>5</w:t>
            </w:r>
          </w:p>
        </w:tc>
        <w:tc>
          <w:tcPr>
            <w:tcW w:w="202" w:type="pct"/>
            <w:noWrap/>
            <w:vAlign w:val="center"/>
          </w:tcPr>
          <w:p w14:paraId="6FCCD75A" w14:textId="77777777" w:rsidR="008C36FA" w:rsidRPr="00601345" w:rsidRDefault="008C36FA" w:rsidP="008C36FA">
            <w:pPr>
              <w:spacing w:after="60"/>
              <w:jc w:val="center"/>
              <w:rPr>
                <w:rFonts w:cs="Arial"/>
                <w:b/>
                <w:sz w:val="18"/>
                <w:szCs w:val="18"/>
              </w:rPr>
            </w:pPr>
            <w:r w:rsidRPr="00601345">
              <w:rPr>
                <w:rFonts w:cs="Arial"/>
                <w:b/>
                <w:sz w:val="18"/>
                <w:szCs w:val="18"/>
              </w:rPr>
              <w:t>3</w:t>
            </w:r>
          </w:p>
        </w:tc>
        <w:tc>
          <w:tcPr>
            <w:tcW w:w="202" w:type="pct"/>
            <w:noWrap/>
            <w:vAlign w:val="center"/>
          </w:tcPr>
          <w:p w14:paraId="206E9594"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vAlign w:val="center"/>
          </w:tcPr>
          <w:p w14:paraId="4D6D083C" w14:textId="77777777" w:rsidR="008C36FA" w:rsidRPr="00601345" w:rsidRDefault="008C36FA" w:rsidP="008C36FA">
            <w:pPr>
              <w:spacing w:after="60"/>
              <w:jc w:val="center"/>
              <w:rPr>
                <w:rFonts w:cs="Arial"/>
                <w:b/>
                <w:sz w:val="18"/>
                <w:szCs w:val="18"/>
              </w:rPr>
            </w:pPr>
            <w:r w:rsidRPr="00601345">
              <w:rPr>
                <w:rFonts w:cs="Arial"/>
                <w:b/>
                <w:sz w:val="18"/>
                <w:szCs w:val="18"/>
              </w:rPr>
              <w:t>4</w:t>
            </w:r>
          </w:p>
        </w:tc>
        <w:tc>
          <w:tcPr>
            <w:tcW w:w="201" w:type="pct"/>
            <w:vAlign w:val="center"/>
          </w:tcPr>
          <w:p w14:paraId="6AE1CBD9" w14:textId="77777777" w:rsidR="008C36FA" w:rsidRPr="00601345" w:rsidRDefault="008C36FA" w:rsidP="008C36FA">
            <w:pPr>
              <w:spacing w:after="60"/>
              <w:jc w:val="center"/>
              <w:rPr>
                <w:rFonts w:cs="Arial"/>
                <w:b/>
                <w:sz w:val="18"/>
                <w:szCs w:val="18"/>
              </w:rPr>
            </w:pPr>
            <w:r w:rsidRPr="00601345">
              <w:rPr>
                <w:rFonts w:cs="Arial"/>
                <w:b/>
                <w:sz w:val="18"/>
                <w:szCs w:val="18"/>
              </w:rPr>
              <w:t>4</w:t>
            </w:r>
          </w:p>
        </w:tc>
        <w:tc>
          <w:tcPr>
            <w:tcW w:w="202" w:type="pct"/>
            <w:noWrap/>
            <w:vAlign w:val="center"/>
          </w:tcPr>
          <w:p w14:paraId="73562CCE" w14:textId="77777777" w:rsidR="008C36FA" w:rsidRPr="00601345" w:rsidRDefault="008C36FA" w:rsidP="008C36FA">
            <w:pPr>
              <w:spacing w:after="60"/>
              <w:jc w:val="center"/>
              <w:rPr>
                <w:rFonts w:cs="Arial"/>
                <w:b/>
                <w:sz w:val="18"/>
                <w:szCs w:val="18"/>
              </w:rPr>
            </w:pPr>
            <w:r w:rsidRPr="00601345">
              <w:rPr>
                <w:rFonts w:cs="Arial"/>
                <w:b/>
                <w:sz w:val="18"/>
                <w:szCs w:val="18"/>
              </w:rPr>
              <w:t>2</w:t>
            </w:r>
          </w:p>
        </w:tc>
        <w:tc>
          <w:tcPr>
            <w:tcW w:w="202" w:type="pct"/>
            <w:noWrap/>
            <w:vAlign w:val="center"/>
          </w:tcPr>
          <w:p w14:paraId="4C01C71B" w14:textId="77777777" w:rsidR="008C36FA" w:rsidRPr="00601345" w:rsidRDefault="008C36FA" w:rsidP="008C36FA">
            <w:pPr>
              <w:spacing w:after="60"/>
              <w:jc w:val="center"/>
              <w:rPr>
                <w:rFonts w:cs="Arial"/>
                <w:b/>
                <w:sz w:val="18"/>
                <w:szCs w:val="18"/>
              </w:rPr>
            </w:pPr>
            <w:r w:rsidRPr="00601345">
              <w:rPr>
                <w:rFonts w:cs="Arial"/>
                <w:b/>
                <w:sz w:val="18"/>
                <w:szCs w:val="18"/>
              </w:rPr>
              <w:t>4</w:t>
            </w:r>
          </w:p>
        </w:tc>
        <w:tc>
          <w:tcPr>
            <w:tcW w:w="202" w:type="pct"/>
            <w:noWrap/>
            <w:vAlign w:val="center"/>
          </w:tcPr>
          <w:p w14:paraId="7B4042C7" w14:textId="77777777" w:rsidR="008C36FA" w:rsidRPr="00601345" w:rsidRDefault="008C36FA" w:rsidP="008C36FA">
            <w:pPr>
              <w:spacing w:after="60"/>
              <w:jc w:val="center"/>
              <w:rPr>
                <w:rFonts w:cs="Arial"/>
                <w:b/>
                <w:sz w:val="18"/>
                <w:szCs w:val="18"/>
              </w:rPr>
            </w:pPr>
            <w:r w:rsidRPr="00601345">
              <w:rPr>
                <w:rFonts w:cs="Arial"/>
                <w:b/>
                <w:sz w:val="18"/>
                <w:szCs w:val="18"/>
              </w:rPr>
              <w:t>1</w:t>
            </w:r>
          </w:p>
        </w:tc>
      </w:tr>
      <w:tr w:rsidR="008C36FA" w:rsidRPr="00601345" w14:paraId="42A7B6E6" w14:textId="77777777" w:rsidTr="008C36FA">
        <w:trPr>
          <w:trHeight w:val="300"/>
        </w:trPr>
        <w:tc>
          <w:tcPr>
            <w:tcW w:w="969" w:type="pct"/>
            <w:gridSpan w:val="2"/>
            <w:noWrap/>
            <w:vAlign w:val="center"/>
            <w:hideMark/>
          </w:tcPr>
          <w:p w14:paraId="478F66C0" w14:textId="77777777" w:rsidR="008C36FA" w:rsidRPr="00601345" w:rsidRDefault="008C36FA" w:rsidP="008C36FA">
            <w:pPr>
              <w:spacing w:after="60"/>
              <w:jc w:val="center"/>
              <w:rPr>
                <w:rFonts w:cs="Arial"/>
                <w:b/>
                <w:bCs/>
                <w:sz w:val="18"/>
                <w:szCs w:val="18"/>
              </w:rPr>
            </w:pPr>
            <w:r w:rsidRPr="00601345">
              <w:rPr>
                <w:rFonts w:cs="Arial"/>
                <w:b/>
                <w:bCs/>
                <w:sz w:val="18"/>
                <w:szCs w:val="18"/>
              </w:rPr>
              <w:t>Species richness (heard)</w:t>
            </w:r>
          </w:p>
        </w:tc>
        <w:tc>
          <w:tcPr>
            <w:tcW w:w="201" w:type="pct"/>
            <w:noWrap/>
            <w:vAlign w:val="center"/>
          </w:tcPr>
          <w:p w14:paraId="6365AFFC" w14:textId="77777777" w:rsidR="008C36FA" w:rsidRPr="00601345" w:rsidRDefault="008C36FA" w:rsidP="008C36FA">
            <w:pPr>
              <w:spacing w:after="60"/>
              <w:jc w:val="center"/>
              <w:rPr>
                <w:rFonts w:cs="Arial"/>
                <w:b/>
                <w:sz w:val="18"/>
                <w:szCs w:val="18"/>
              </w:rPr>
            </w:pPr>
            <w:r w:rsidRPr="00601345">
              <w:rPr>
                <w:rFonts w:cs="Arial"/>
                <w:b/>
                <w:sz w:val="18"/>
                <w:szCs w:val="18"/>
              </w:rPr>
              <w:t>1</w:t>
            </w:r>
          </w:p>
        </w:tc>
        <w:tc>
          <w:tcPr>
            <w:tcW w:w="202" w:type="pct"/>
            <w:noWrap/>
            <w:vAlign w:val="center"/>
          </w:tcPr>
          <w:p w14:paraId="4F1D4763"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31488FEF" w14:textId="77777777" w:rsidR="008C36FA" w:rsidRPr="00601345" w:rsidRDefault="008C36FA" w:rsidP="008C36FA">
            <w:pPr>
              <w:spacing w:after="60"/>
              <w:jc w:val="center"/>
              <w:rPr>
                <w:rFonts w:cs="Arial"/>
                <w:b/>
                <w:sz w:val="18"/>
                <w:szCs w:val="18"/>
              </w:rPr>
            </w:pPr>
            <w:r w:rsidRPr="00601345">
              <w:rPr>
                <w:rFonts w:cs="Arial"/>
                <w:b/>
                <w:sz w:val="18"/>
                <w:szCs w:val="18"/>
              </w:rPr>
              <w:t>4</w:t>
            </w:r>
          </w:p>
        </w:tc>
        <w:tc>
          <w:tcPr>
            <w:tcW w:w="202" w:type="pct"/>
            <w:vAlign w:val="center"/>
          </w:tcPr>
          <w:p w14:paraId="47C69E0A"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1" w:type="pct"/>
            <w:vAlign w:val="center"/>
          </w:tcPr>
          <w:p w14:paraId="29A9B3C9" w14:textId="77777777" w:rsidR="008C36FA" w:rsidRPr="00601345" w:rsidRDefault="008C36FA" w:rsidP="008C36FA">
            <w:pPr>
              <w:spacing w:after="60"/>
              <w:jc w:val="center"/>
              <w:rPr>
                <w:rFonts w:cs="Arial"/>
                <w:b/>
                <w:sz w:val="18"/>
                <w:szCs w:val="18"/>
              </w:rPr>
            </w:pPr>
            <w:r w:rsidRPr="00601345">
              <w:rPr>
                <w:rFonts w:cs="Arial"/>
                <w:b/>
                <w:sz w:val="18"/>
                <w:szCs w:val="18"/>
              </w:rPr>
              <w:t>1</w:t>
            </w:r>
          </w:p>
        </w:tc>
        <w:tc>
          <w:tcPr>
            <w:tcW w:w="202" w:type="pct"/>
            <w:vAlign w:val="center"/>
          </w:tcPr>
          <w:p w14:paraId="6E62EACD" w14:textId="77777777" w:rsidR="008C36FA" w:rsidRPr="00601345" w:rsidRDefault="008C36FA" w:rsidP="008C36FA">
            <w:pPr>
              <w:spacing w:after="60"/>
              <w:jc w:val="center"/>
              <w:rPr>
                <w:rFonts w:cs="Arial"/>
                <w:b/>
                <w:sz w:val="18"/>
                <w:szCs w:val="18"/>
              </w:rPr>
            </w:pPr>
            <w:r w:rsidRPr="00601345">
              <w:rPr>
                <w:rFonts w:cs="Arial"/>
                <w:b/>
                <w:sz w:val="18"/>
                <w:szCs w:val="18"/>
              </w:rPr>
              <w:t>1</w:t>
            </w:r>
          </w:p>
        </w:tc>
        <w:tc>
          <w:tcPr>
            <w:tcW w:w="202" w:type="pct"/>
            <w:vAlign w:val="center"/>
          </w:tcPr>
          <w:p w14:paraId="63D6B0EF"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3E4EA168"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1" w:type="pct"/>
            <w:noWrap/>
            <w:vAlign w:val="center"/>
          </w:tcPr>
          <w:p w14:paraId="6992F1CA"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4552B883"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vAlign w:val="center"/>
          </w:tcPr>
          <w:p w14:paraId="117D432C" w14:textId="77777777" w:rsidR="008C36FA" w:rsidRPr="00601345" w:rsidRDefault="008C36FA" w:rsidP="008C36FA">
            <w:pPr>
              <w:spacing w:after="60"/>
              <w:jc w:val="center"/>
              <w:rPr>
                <w:rFonts w:cs="Arial"/>
                <w:b/>
                <w:sz w:val="18"/>
                <w:szCs w:val="18"/>
              </w:rPr>
            </w:pPr>
            <w:r w:rsidRPr="00601345">
              <w:rPr>
                <w:rFonts w:cs="Arial"/>
                <w:b/>
                <w:sz w:val="18"/>
                <w:szCs w:val="18"/>
              </w:rPr>
              <w:t>1</w:t>
            </w:r>
          </w:p>
        </w:tc>
        <w:tc>
          <w:tcPr>
            <w:tcW w:w="202" w:type="pct"/>
            <w:vAlign w:val="center"/>
          </w:tcPr>
          <w:p w14:paraId="0D86B0B3"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1" w:type="pct"/>
            <w:noWrap/>
            <w:vAlign w:val="center"/>
          </w:tcPr>
          <w:p w14:paraId="033581F9"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36C7D0C0"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2AA01E6F"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vAlign w:val="center"/>
          </w:tcPr>
          <w:p w14:paraId="5BBC5A25" w14:textId="77777777" w:rsidR="008C36FA" w:rsidRPr="00601345" w:rsidRDefault="008C36FA" w:rsidP="008C36FA">
            <w:pPr>
              <w:spacing w:after="60"/>
              <w:jc w:val="center"/>
              <w:rPr>
                <w:rFonts w:cs="Arial"/>
                <w:b/>
                <w:sz w:val="18"/>
                <w:szCs w:val="18"/>
              </w:rPr>
            </w:pPr>
            <w:r w:rsidRPr="00601345">
              <w:rPr>
                <w:rFonts w:cs="Arial"/>
                <w:b/>
                <w:sz w:val="18"/>
                <w:szCs w:val="18"/>
              </w:rPr>
              <w:t>1</w:t>
            </w:r>
          </w:p>
        </w:tc>
        <w:tc>
          <w:tcPr>
            <w:tcW w:w="201" w:type="pct"/>
            <w:vAlign w:val="center"/>
          </w:tcPr>
          <w:p w14:paraId="63DB24C4"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691E5F8C"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4D4470B9" w14:textId="77777777" w:rsidR="008C36FA" w:rsidRPr="00601345" w:rsidRDefault="008C36FA" w:rsidP="008C36FA">
            <w:pPr>
              <w:spacing w:after="60"/>
              <w:jc w:val="center"/>
              <w:rPr>
                <w:rFonts w:cs="Arial"/>
                <w:b/>
                <w:sz w:val="18"/>
                <w:szCs w:val="18"/>
              </w:rPr>
            </w:pPr>
            <w:r w:rsidRPr="00601345">
              <w:rPr>
                <w:rFonts w:cs="Arial"/>
                <w:b/>
                <w:sz w:val="18"/>
                <w:szCs w:val="18"/>
              </w:rPr>
              <w:t>0</w:t>
            </w:r>
          </w:p>
        </w:tc>
        <w:tc>
          <w:tcPr>
            <w:tcW w:w="202" w:type="pct"/>
            <w:noWrap/>
            <w:vAlign w:val="center"/>
          </w:tcPr>
          <w:p w14:paraId="55A55481" w14:textId="77777777" w:rsidR="008C36FA" w:rsidRPr="00601345" w:rsidRDefault="008C36FA" w:rsidP="008C36FA">
            <w:pPr>
              <w:spacing w:after="60"/>
              <w:jc w:val="center"/>
              <w:rPr>
                <w:rFonts w:cs="Arial"/>
                <w:b/>
                <w:sz w:val="18"/>
                <w:szCs w:val="18"/>
              </w:rPr>
            </w:pPr>
            <w:r w:rsidRPr="00601345">
              <w:rPr>
                <w:rFonts w:cs="Arial"/>
                <w:b/>
                <w:sz w:val="18"/>
                <w:szCs w:val="18"/>
              </w:rPr>
              <w:t>0</w:t>
            </w:r>
          </w:p>
        </w:tc>
      </w:tr>
      <w:tr w:rsidR="008C36FA" w:rsidRPr="00601345" w14:paraId="45A0A078" w14:textId="77777777" w:rsidTr="008C36FA">
        <w:trPr>
          <w:trHeight w:val="300"/>
        </w:trPr>
        <w:tc>
          <w:tcPr>
            <w:tcW w:w="969" w:type="pct"/>
            <w:gridSpan w:val="2"/>
            <w:tcBorders>
              <w:bottom w:val="single" w:sz="4" w:space="0" w:color="auto"/>
            </w:tcBorders>
            <w:noWrap/>
            <w:vAlign w:val="center"/>
            <w:hideMark/>
          </w:tcPr>
          <w:p w14:paraId="37206DD2" w14:textId="77777777" w:rsidR="008C36FA" w:rsidRPr="00601345" w:rsidRDefault="008C36FA" w:rsidP="008C36FA">
            <w:pPr>
              <w:spacing w:after="60"/>
              <w:jc w:val="center"/>
              <w:rPr>
                <w:rFonts w:cs="Arial"/>
                <w:b/>
                <w:bCs/>
                <w:sz w:val="18"/>
                <w:szCs w:val="18"/>
              </w:rPr>
            </w:pPr>
            <w:r w:rsidRPr="00601345">
              <w:rPr>
                <w:rFonts w:cs="Arial"/>
                <w:b/>
                <w:bCs/>
                <w:sz w:val="18"/>
                <w:szCs w:val="18"/>
              </w:rPr>
              <w:t>Total species richness</w:t>
            </w:r>
          </w:p>
        </w:tc>
        <w:tc>
          <w:tcPr>
            <w:tcW w:w="201" w:type="pct"/>
            <w:tcBorders>
              <w:bottom w:val="single" w:sz="4" w:space="0" w:color="auto"/>
            </w:tcBorders>
            <w:noWrap/>
            <w:vAlign w:val="center"/>
          </w:tcPr>
          <w:p w14:paraId="7221EA14" w14:textId="77777777" w:rsidR="008C36FA" w:rsidRPr="00601345" w:rsidRDefault="008C36FA" w:rsidP="008C36FA">
            <w:pPr>
              <w:spacing w:after="60"/>
              <w:jc w:val="center"/>
              <w:rPr>
                <w:rFonts w:cs="Arial"/>
                <w:b/>
                <w:bCs/>
                <w:sz w:val="18"/>
                <w:szCs w:val="18"/>
              </w:rPr>
            </w:pPr>
            <w:r w:rsidRPr="00601345">
              <w:rPr>
                <w:rFonts w:cs="Arial"/>
                <w:b/>
                <w:bCs/>
                <w:sz w:val="18"/>
                <w:szCs w:val="18"/>
              </w:rPr>
              <w:t>4</w:t>
            </w:r>
          </w:p>
        </w:tc>
        <w:tc>
          <w:tcPr>
            <w:tcW w:w="202" w:type="pct"/>
            <w:tcBorders>
              <w:bottom w:val="single" w:sz="4" w:space="0" w:color="auto"/>
            </w:tcBorders>
            <w:noWrap/>
            <w:vAlign w:val="center"/>
          </w:tcPr>
          <w:p w14:paraId="1A1DE479" w14:textId="77777777" w:rsidR="008C36FA" w:rsidRPr="00601345" w:rsidRDefault="008C36FA" w:rsidP="008C36FA">
            <w:pPr>
              <w:spacing w:after="60"/>
              <w:jc w:val="center"/>
              <w:rPr>
                <w:rFonts w:cs="Arial"/>
                <w:b/>
                <w:bCs/>
                <w:sz w:val="18"/>
                <w:szCs w:val="18"/>
              </w:rPr>
            </w:pPr>
            <w:r w:rsidRPr="00601345">
              <w:rPr>
                <w:rFonts w:cs="Arial"/>
                <w:b/>
                <w:bCs/>
                <w:sz w:val="18"/>
                <w:szCs w:val="18"/>
              </w:rPr>
              <w:t>1</w:t>
            </w:r>
          </w:p>
        </w:tc>
        <w:tc>
          <w:tcPr>
            <w:tcW w:w="202" w:type="pct"/>
            <w:tcBorders>
              <w:bottom w:val="single" w:sz="4" w:space="0" w:color="auto"/>
            </w:tcBorders>
            <w:noWrap/>
            <w:vAlign w:val="center"/>
          </w:tcPr>
          <w:p w14:paraId="07D2BC52" w14:textId="77777777" w:rsidR="008C36FA" w:rsidRPr="00601345" w:rsidRDefault="008C36FA" w:rsidP="008C36FA">
            <w:pPr>
              <w:spacing w:after="60"/>
              <w:jc w:val="center"/>
              <w:rPr>
                <w:rFonts w:cs="Arial"/>
                <w:b/>
                <w:bCs/>
                <w:sz w:val="18"/>
                <w:szCs w:val="18"/>
              </w:rPr>
            </w:pPr>
            <w:r w:rsidRPr="00601345">
              <w:rPr>
                <w:rFonts w:cs="Arial"/>
                <w:b/>
                <w:bCs/>
                <w:sz w:val="18"/>
                <w:szCs w:val="18"/>
              </w:rPr>
              <w:t>4</w:t>
            </w:r>
          </w:p>
        </w:tc>
        <w:tc>
          <w:tcPr>
            <w:tcW w:w="202" w:type="pct"/>
            <w:tcBorders>
              <w:bottom w:val="single" w:sz="4" w:space="0" w:color="auto"/>
            </w:tcBorders>
            <w:vAlign w:val="center"/>
          </w:tcPr>
          <w:p w14:paraId="3A8F3868" w14:textId="77777777" w:rsidR="008C36FA" w:rsidRPr="00601345" w:rsidRDefault="008C36FA" w:rsidP="008C36FA">
            <w:pPr>
              <w:spacing w:after="60"/>
              <w:jc w:val="center"/>
              <w:rPr>
                <w:rFonts w:cs="Arial"/>
                <w:b/>
                <w:bCs/>
                <w:sz w:val="18"/>
                <w:szCs w:val="18"/>
              </w:rPr>
            </w:pPr>
            <w:r w:rsidRPr="00601345">
              <w:rPr>
                <w:rFonts w:cs="Arial"/>
                <w:b/>
                <w:bCs/>
                <w:sz w:val="18"/>
                <w:szCs w:val="18"/>
              </w:rPr>
              <w:t>2</w:t>
            </w:r>
          </w:p>
        </w:tc>
        <w:tc>
          <w:tcPr>
            <w:tcW w:w="201" w:type="pct"/>
            <w:tcBorders>
              <w:bottom w:val="single" w:sz="4" w:space="0" w:color="auto"/>
            </w:tcBorders>
            <w:vAlign w:val="center"/>
          </w:tcPr>
          <w:p w14:paraId="2373C47A" w14:textId="77777777" w:rsidR="008C36FA" w:rsidRPr="00601345" w:rsidRDefault="008C36FA" w:rsidP="008C36FA">
            <w:pPr>
              <w:spacing w:after="60"/>
              <w:jc w:val="center"/>
              <w:rPr>
                <w:rFonts w:cs="Arial"/>
                <w:b/>
                <w:bCs/>
                <w:sz w:val="18"/>
                <w:szCs w:val="18"/>
              </w:rPr>
            </w:pPr>
            <w:r w:rsidRPr="00601345">
              <w:rPr>
                <w:rFonts w:cs="Arial"/>
                <w:b/>
                <w:bCs/>
                <w:sz w:val="18"/>
                <w:szCs w:val="18"/>
              </w:rPr>
              <w:t>1</w:t>
            </w:r>
          </w:p>
        </w:tc>
        <w:tc>
          <w:tcPr>
            <w:tcW w:w="202" w:type="pct"/>
            <w:tcBorders>
              <w:bottom w:val="single" w:sz="4" w:space="0" w:color="auto"/>
            </w:tcBorders>
            <w:vAlign w:val="center"/>
          </w:tcPr>
          <w:p w14:paraId="2B4535DE" w14:textId="77777777" w:rsidR="008C36FA" w:rsidRPr="00601345" w:rsidRDefault="008C36FA" w:rsidP="008C36FA">
            <w:pPr>
              <w:spacing w:after="60"/>
              <w:jc w:val="center"/>
              <w:rPr>
                <w:rFonts w:cs="Arial"/>
                <w:b/>
                <w:bCs/>
                <w:sz w:val="18"/>
                <w:szCs w:val="18"/>
              </w:rPr>
            </w:pPr>
            <w:r w:rsidRPr="00601345">
              <w:rPr>
                <w:rFonts w:cs="Arial"/>
                <w:b/>
                <w:bCs/>
                <w:sz w:val="18"/>
                <w:szCs w:val="18"/>
              </w:rPr>
              <w:t>6</w:t>
            </w:r>
          </w:p>
        </w:tc>
        <w:tc>
          <w:tcPr>
            <w:tcW w:w="202" w:type="pct"/>
            <w:tcBorders>
              <w:bottom w:val="single" w:sz="4" w:space="0" w:color="auto"/>
            </w:tcBorders>
            <w:vAlign w:val="center"/>
          </w:tcPr>
          <w:p w14:paraId="19304C4F" w14:textId="77777777" w:rsidR="008C36FA" w:rsidRPr="00601345" w:rsidRDefault="008C36FA" w:rsidP="008C36FA">
            <w:pPr>
              <w:spacing w:after="60"/>
              <w:jc w:val="center"/>
              <w:rPr>
                <w:rFonts w:cs="Arial"/>
                <w:b/>
                <w:bCs/>
                <w:sz w:val="18"/>
                <w:szCs w:val="18"/>
              </w:rPr>
            </w:pPr>
            <w:r w:rsidRPr="00601345">
              <w:rPr>
                <w:rFonts w:cs="Arial"/>
                <w:b/>
                <w:bCs/>
                <w:sz w:val="18"/>
                <w:szCs w:val="18"/>
              </w:rPr>
              <w:t>3</w:t>
            </w:r>
          </w:p>
        </w:tc>
        <w:tc>
          <w:tcPr>
            <w:tcW w:w="202" w:type="pct"/>
            <w:tcBorders>
              <w:bottom w:val="single" w:sz="4" w:space="0" w:color="auto"/>
            </w:tcBorders>
            <w:noWrap/>
            <w:vAlign w:val="center"/>
          </w:tcPr>
          <w:p w14:paraId="6CEC3130" w14:textId="77777777" w:rsidR="008C36FA" w:rsidRPr="00601345" w:rsidRDefault="008C36FA" w:rsidP="008C36FA">
            <w:pPr>
              <w:spacing w:after="60"/>
              <w:jc w:val="center"/>
              <w:rPr>
                <w:rFonts w:cs="Arial"/>
                <w:b/>
                <w:bCs/>
                <w:sz w:val="18"/>
                <w:szCs w:val="18"/>
              </w:rPr>
            </w:pPr>
            <w:r w:rsidRPr="00601345">
              <w:rPr>
                <w:rFonts w:cs="Arial"/>
                <w:b/>
                <w:bCs/>
                <w:sz w:val="18"/>
                <w:szCs w:val="18"/>
              </w:rPr>
              <w:t>3</w:t>
            </w:r>
          </w:p>
        </w:tc>
        <w:tc>
          <w:tcPr>
            <w:tcW w:w="201" w:type="pct"/>
            <w:tcBorders>
              <w:bottom w:val="single" w:sz="4" w:space="0" w:color="auto"/>
            </w:tcBorders>
            <w:noWrap/>
            <w:vAlign w:val="center"/>
          </w:tcPr>
          <w:p w14:paraId="3C27EB02" w14:textId="77777777" w:rsidR="008C36FA" w:rsidRPr="00601345" w:rsidRDefault="008C36FA" w:rsidP="008C36FA">
            <w:pPr>
              <w:spacing w:after="60"/>
              <w:jc w:val="center"/>
              <w:rPr>
                <w:rFonts w:cs="Arial"/>
                <w:b/>
                <w:bCs/>
                <w:sz w:val="18"/>
                <w:szCs w:val="18"/>
              </w:rPr>
            </w:pPr>
            <w:r w:rsidRPr="00601345">
              <w:rPr>
                <w:rFonts w:cs="Arial"/>
                <w:b/>
                <w:bCs/>
                <w:sz w:val="18"/>
                <w:szCs w:val="18"/>
              </w:rPr>
              <w:t>3</w:t>
            </w:r>
          </w:p>
        </w:tc>
        <w:tc>
          <w:tcPr>
            <w:tcW w:w="202" w:type="pct"/>
            <w:tcBorders>
              <w:bottom w:val="single" w:sz="4" w:space="0" w:color="auto"/>
            </w:tcBorders>
            <w:noWrap/>
            <w:vAlign w:val="center"/>
          </w:tcPr>
          <w:p w14:paraId="626F8D35" w14:textId="77777777" w:rsidR="008C36FA" w:rsidRPr="00601345" w:rsidRDefault="008C36FA" w:rsidP="008C36FA">
            <w:pPr>
              <w:spacing w:after="60"/>
              <w:jc w:val="center"/>
              <w:rPr>
                <w:rFonts w:cs="Arial"/>
                <w:b/>
                <w:bCs/>
                <w:sz w:val="18"/>
                <w:szCs w:val="18"/>
              </w:rPr>
            </w:pPr>
            <w:r w:rsidRPr="00601345">
              <w:rPr>
                <w:rFonts w:cs="Arial"/>
                <w:b/>
                <w:bCs/>
                <w:sz w:val="18"/>
                <w:szCs w:val="18"/>
              </w:rPr>
              <w:t>0</w:t>
            </w:r>
          </w:p>
        </w:tc>
        <w:tc>
          <w:tcPr>
            <w:tcW w:w="202" w:type="pct"/>
            <w:tcBorders>
              <w:bottom w:val="single" w:sz="4" w:space="0" w:color="auto"/>
            </w:tcBorders>
            <w:vAlign w:val="center"/>
          </w:tcPr>
          <w:p w14:paraId="6C891027" w14:textId="77777777" w:rsidR="008C36FA" w:rsidRPr="00601345" w:rsidRDefault="008C36FA" w:rsidP="008C36FA">
            <w:pPr>
              <w:spacing w:after="60"/>
              <w:jc w:val="center"/>
              <w:rPr>
                <w:rFonts w:cs="Arial"/>
                <w:b/>
                <w:bCs/>
                <w:sz w:val="18"/>
                <w:szCs w:val="18"/>
              </w:rPr>
            </w:pPr>
            <w:r w:rsidRPr="00601345">
              <w:rPr>
                <w:rFonts w:cs="Arial"/>
                <w:b/>
                <w:bCs/>
                <w:sz w:val="18"/>
                <w:szCs w:val="18"/>
              </w:rPr>
              <w:t>5</w:t>
            </w:r>
          </w:p>
        </w:tc>
        <w:tc>
          <w:tcPr>
            <w:tcW w:w="202" w:type="pct"/>
            <w:tcBorders>
              <w:bottom w:val="single" w:sz="4" w:space="0" w:color="auto"/>
            </w:tcBorders>
            <w:vAlign w:val="center"/>
          </w:tcPr>
          <w:p w14:paraId="613DA991" w14:textId="77777777" w:rsidR="008C36FA" w:rsidRPr="00601345" w:rsidRDefault="008C36FA" w:rsidP="008C36FA">
            <w:pPr>
              <w:spacing w:after="60"/>
              <w:jc w:val="center"/>
              <w:rPr>
                <w:rFonts w:cs="Arial"/>
                <w:b/>
                <w:bCs/>
                <w:sz w:val="18"/>
                <w:szCs w:val="18"/>
              </w:rPr>
            </w:pPr>
            <w:r w:rsidRPr="00601345">
              <w:rPr>
                <w:rFonts w:cs="Arial"/>
                <w:b/>
                <w:bCs/>
                <w:sz w:val="18"/>
                <w:szCs w:val="18"/>
              </w:rPr>
              <w:t>4</w:t>
            </w:r>
          </w:p>
        </w:tc>
        <w:tc>
          <w:tcPr>
            <w:tcW w:w="201" w:type="pct"/>
            <w:tcBorders>
              <w:bottom w:val="single" w:sz="4" w:space="0" w:color="auto"/>
            </w:tcBorders>
            <w:noWrap/>
            <w:vAlign w:val="center"/>
          </w:tcPr>
          <w:p w14:paraId="159F1431" w14:textId="77777777" w:rsidR="008C36FA" w:rsidRPr="00601345" w:rsidRDefault="008C36FA" w:rsidP="008C36FA">
            <w:pPr>
              <w:spacing w:after="60"/>
              <w:jc w:val="center"/>
              <w:rPr>
                <w:rFonts w:cs="Arial"/>
                <w:b/>
                <w:bCs/>
                <w:sz w:val="18"/>
                <w:szCs w:val="18"/>
              </w:rPr>
            </w:pPr>
            <w:r w:rsidRPr="00601345">
              <w:rPr>
                <w:rFonts w:cs="Arial"/>
                <w:b/>
                <w:bCs/>
                <w:sz w:val="18"/>
                <w:szCs w:val="18"/>
              </w:rPr>
              <w:t>5</w:t>
            </w:r>
          </w:p>
        </w:tc>
        <w:tc>
          <w:tcPr>
            <w:tcW w:w="202" w:type="pct"/>
            <w:tcBorders>
              <w:bottom w:val="single" w:sz="4" w:space="0" w:color="auto"/>
            </w:tcBorders>
            <w:noWrap/>
            <w:vAlign w:val="center"/>
          </w:tcPr>
          <w:p w14:paraId="12D66097" w14:textId="77777777" w:rsidR="008C36FA" w:rsidRPr="00601345" w:rsidRDefault="008C36FA" w:rsidP="008C36FA">
            <w:pPr>
              <w:spacing w:after="60"/>
              <w:jc w:val="center"/>
              <w:rPr>
                <w:rFonts w:cs="Arial"/>
                <w:b/>
                <w:bCs/>
                <w:sz w:val="18"/>
                <w:szCs w:val="18"/>
              </w:rPr>
            </w:pPr>
            <w:r w:rsidRPr="00601345">
              <w:rPr>
                <w:rFonts w:cs="Arial"/>
                <w:b/>
                <w:bCs/>
                <w:sz w:val="18"/>
                <w:szCs w:val="18"/>
              </w:rPr>
              <w:t>3</w:t>
            </w:r>
          </w:p>
        </w:tc>
        <w:tc>
          <w:tcPr>
            <w:tcW w:w="202" w:type="pct"/>
            <w:tcBorders>
              <w:bottom w:val="single" w:sz="4" w:space="0" w:color="auto"/>
            </w:tcBorders>
            <w:noWrap/>
            <w:vAlign w:val="center"/>
          </w:tcPr>
          <w:p w14:paraId="45442A97" w14:textId="77777777" w:rsidR="008C36FA" w:rsidRPr="00601345" w:rsidRDefault="008C36FA" w:rsidP="008C36FA">
            <w:pPr>
              <w:spacing w:after="60"/>
              <w:jc w:val="center"/>
              <w:rPr>
                <w:rFonts w:cs="Arial"/>
                <w:b/>
                <w:bCs/>
                <w:sz w:val="18"/>
                <w:szCs w:val="18"/>
              </w:rPr>
            </w:pPr>
            <w:r w:rsidRPr="00601345">
              <w:rPr>
                <w:rFonts w:cs="Arial"/>
                <w:b/>
                <w:bCs/>
                <w:sz w:val="18"/>
                <w:szCs w:val="18"/>
              </w:rPr>
              <w:t>0</w:t>
            </w:r>
          </w:p>
        </w:tc>
        <w:tc>
          <w:tcPr>
            <w:tcW w:w="202" w:type="pct"/>
            <w:tcBorders>
              <w:bottom w:val="single" w:sz="4" w:space="0" w:color="auto"/>
            </w:tcBorders>
            <w:vAlign w:val="center"/>
          </w:tcPr>
          <w:p w14:paraId="6322C35C" w14:textId="77777777" w:rsidR="008C36FA" w:rsidRPr="00601345" w:rsidRDefault="008C36FA" w:rsidP="008C36FA">
            <w:pPr>
              <w:spacing w:after="60"/>
              <w:jc w:val="center"/>
              <w:rPr>
                <w:rFonts w:cs="Arial"/>
                <w:b/>
                <w:bCs/>
                <w:sz w:val="18"/>
                <w:szCs w:val="18"/>
              </w:rPr>
            </w:pPr>
            <w:r w:rsidRPr="00601345">
              <w:rPr>
                <w:rFonts w:cs="Arial"/>
                <w:b/>
                <w:bCs/>
                <w:sz w:val="18"/>
                <w:szCs w:val="18"/>
              </w:rPr>
              <w:t>4</w:t>
            </w:r>
          </w:p>
        </w:tc>
        <w:tc>
          <w:tcPr>
            <w:tcW w:w="201" w:type="pct"/>
            <w:tcBorders>
              <w:bottom w:val="single" w:sz="4" w:space="0" w:color="auto"/>
            </w:tcBorders>
            <w:vAlign w:val="center"/>
          </w:tcPr>
          <w:p w14:paraId="47AD9ED3" w14:textId="77777777" w:rsidR="008C36FA" w:rsidRPr="00601345" w:rsidRDefault="008C36FA" w:rsidP="008C36FA">
            <w:pPr>
              <w:spacing w:after="60"/>
              <w:jc w:val="center"/>
              <w:rPr>
                <w:rFonts w:cs="Arial"/>
                <w:b/>
                <w:bCs/>
                <w:sz w:val="18"/>
                <w:szCs w:val="18"/>
              </w:rPr>
            </w:pPr>
            <w:r w:rsidRPr="00601345">
              <w:rPr>
                <w:rFonts w:cs="Arial"/>
                <w:b/>
                <w:bCs/>
                <w:sz w:val="18"/>
                <w:szCs w:val="18"/>
              </w:rPr>
              <w:t>4</w:t>
            </w:r>
          </w:p>
        </w:tc>
        <w:tc>
          <w:tcPr>
            <w:tcW w:w="202" w:type="pct"/>
            <w:tcBorders>
              <w:bottom w:val="single" w:sz="4" w:space="0" w:color="auto"/>
            </w:tcBorders>
            <w:noWrap/>
            <w:vAlign w:val="center"/>
          </w:tcPr>
          <w:p w14:paraId="6AB2EEE6" w14:textId="77777777" w:rsidR="008C36FA" w:rsidRPr="00601345" w:rsidRDefault="008C36FA" w:rsidP="008C36FA">
            <w:pPr>
              <w:spacing w:after="60"/>
              <w:jc w:val="center"/>
              <w:rPr>
                <w:rFonts w:cs="Arial"/>
                <w:b/>
                <w:bCs/>
                <w:sz w:val="18"/>
                <w:szCs w:val="18"/>
              </w:rPr>
            </w:pPr>
            <w:r w:rsidRPr="00601345">
              <w:rPr>
                <w:rFonts w:cs="Arial"/>
                <w:b/>
                <w:bCs/>
                <w:sz w:val="18"/>
                <w:szCs w:val="18"/>
              </w:rPr>
              <w:t>2</w:t>
            </w:r>
          </w:p>
        </w:tc>
        <w:tc>
          <w:tcPr>
            <w:tcW w:w="202" w:type="pct"/>
            <w:tcBorders>
              <w:bottom w:val="single" w:sz="4" w:space="0" w:color="auto"/>
            </w:tcBorders>
            <w:noWrap/>
            <w:vAlign w:val="center"/>
          </w:tcPr>
          <w:p w14:paraId="6D83DD1F" w14:textId="77777777" w:rsidR="008C36FA" w:rsidRPr="00601345" w:rsidRDefault="008C36FA" w:rsidP="008C36FA">
            <w:pPr>
              <w:spacing w:after="60"/>
              <w:jc w:val="center"/>
              <w:rPr>
                <w:rFonts w:cs="Arial"/>
                <w:b/>
                <w:bCs/>
                <w:sz w:val="18"/>
                <w:szCs w:val="18"/>
              </w:rPr>
            </w:pPr>
            <w:r w:rsidRPr="00601345">
              <w:rPr>
                <w:rFonts w:cs="Arial"/>
                <w:b/>
                <w:bCs/>
                <w:sz w:val="18"/>
                <w:szCs w:val="18"/>
              </w:rPr>
              <w:t>4</w:t>
            </w:r>
          </w:p>
        </w:tc>
        <w:tc>
          <w:tcPr>
            <w:tcW w:w="202" w:type="pct"/>
            <w:tcBorders>
              <w:bottom w:val="single" w:sz="4" w:space="0" w:color="auto"/>
            </w:tcBorders>
            <w:noWrap/>
            <w:vAlign w:val="center"/>
          </w:tcPr>
          <w:p w14:paraId="76C6D9DB" w14:textId="77777777" w:rsidR="008C36FA" w:rsidRPr="00601345" w:rsidRDefault="008C36FA" w:rsidP="008C36FA">
            <w:pPr>
              <w:spacing w:after="60"/>
              <w:jc w:val="center"/>
              <w:rPr>
                <w:rFonts w:cs="Arial"/>
                <w:b/>
                <w:bCs/>
                <w:sz w:val="18"/>
                <w:szCs w:val="18"/>
              </w:rPr>
            </w:pPr>
            <w:r w:rsidRPr="00601345">
              <w:rPr>
                <w:rFonts w:cs="Arial"/>
                <w:b/>
                <w:bCs/>
                <w:sz w:val="18"/>
                <w:szCs w:val="18"/>
              </w:rPr>
              <w:t>1</w:t>
            </w:r>
          </w:p>
        </w:tc>
      </w:tr>
    </w:tbl>
    <w:p w14:paraId="7C8FB363" w14:textId="77777777" w:rsidR="008C36FA" w:rsidRPr="00D017A7" w:rsidRDefault="008C36FA" w:rsidP="00D017A7">
      <w:pPr>
        <w:spacing w:before="120" w:after="120"/>
        <w:rPr>
          <w:rFonts w:cs="Arial"/>
          <w:bCs/>
          <w:sz w:val="18"/>
          <w:szCs w:val="20"/>
        </w:rPr>
      </w:pPr>
      <w:r w:rsidRPr="00D017A7">
        <w:rPr>
          <w:rFonts w:cs="Arial"/>
          <w:bCs/>
          <w:sz w:val="18"/>
          <w:szCs w:val="20"/>
        </w:rPr>
        <w:t>^includes species recorded by call</w:t>
      </w:r>
    </w:p>
    <w:p w14:paraId="0633B4DA" w14:textId="5A662F64" w:rsidR="00F50F22" w:rsidRDefault="00F50F22">
      <w:pPr>
        <w:spacing w:after="0" w:line="240" w:lineRule="auto"/>
        <w:jc w:val="left"/>
        <w:rPr>
          <w:rFonts w:cs="Arial"/>
          <w:bCs/>
          <w:szCs w:val="20"/>
        </w:rPr>
      </w:pPr>
      <w:r>
        <w:rPr>
          <w:rFonts w:cs="Arial"/>
          <w:bCs/>
          <w:szCs w:val="20"/>
        </w:rPr>
        <w:br w:type="page"/>
      </w:r>
    </w:p>
    <w:p w14:paraId="277A9409" w14:textId="2A847EB8" w:rsidR="008C36FA" w:rsidRDefault="008C36FA" w:rsidP="008C36FA">
      <w:pPr>
        <w:pStyle w:val="Caption"/>
        <w:keepNext/>
      </w:pPr>
      <w:bookmarkStart w:id="540" w:name="_Ref14206222"/>
      <w:bookmarkStart w:id="541" w:name="_Ref14205984"/>
      <w:bookmarkStart w:id="542" w:name="_Toc17463827"/>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L</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4</w:t>
      </w:r>
      <w:r w:rsidR="00C30CFA">
        <w:rPr>
          <w:noProof/>
        </w:rPr>
        <w:fldChar w:fldCharType="end"/>
      </w:r>
      <w:bookmarkEnd w:id="540"/>
      <w:r w:rsidR="006008EF">
        <w:rPr>
          <w:noProof/>
        </w:rPr>
        <w:t xml:space="preserve">: </w:t>
      </w:r>
      <w:r w:rsidRPr="006310D7">
        <w:t xml:space="preserve">Frog survey results for </w:t>
      </w:r>
      <w:r>
        <w:t xml:space="preserve">Ross Billabong and Western Floodplain </w:t>
      </w:r>
      <w:r w:rsidRPr="006310D7">
        <w:t>2014-19</w:t>
      </w:r>
      <w:bookmarkEnd w:id="541"/>
      <w:r w:rsidR="0093450A">
        <w:t>.</w:t>
      </w:r>
      <w:bookmarkEnd w:id="542"/>
    </w:p>
    <w:tbl>
      <w:tblPr>
        <w:tblStyle w:val="StandardELAFormat"/>
        <w:tblW w:w="5000" w:type="pct"/>
        <w:tblLayout w:type="fixed"/>
        <w:tblLook w:val="04A0" w:firstRow="1" w:lastRow="0" w:firstColumn="1" w:lastColumn="0" w:noHBand="0" w:noVBand="1"/>
      </w:tblPr>
      <w:tblGrid>
        <w:gridCol w:w="1560"/>
        <w:gridCol w:w="1086"/>
        <w:gridCol w:w="561"/>
        <w:gridCol w:w="564"/>
        <w:gridCol w:w="561"/>
        <w:gridCol w:w="564"/>
        <w:gridCol w:w="563"/>
        <w:gridCol w:w="560"/>
        <w:gridCol w:w="563"/>
        <w:gridCol w:w="563"/>
        <w:gridCol w:w="560"/>
        <w:gridCol w:w="566"/>
        <w:gridCol w:w="563"/>
        <w:gridCol w:w="560"/>
        <w:gridCol w:w="563"/>
        <w:gridCol w:w="563"/>
        <w:gridCol w:w="560"/>
        <w:gridCol w:w="563"/>
        <w:gridCol w:w="563"/>
        <w:gridCol w:w="560"/>
        <w:gridCol w:w="563"/>
        <w:gridCol w:w="544"/>
      </w:tblGrid>
      <w:tr w:rsidR="008C36FA" w:rsidRPr="00601345" w14:paraId="1A06EAF7" w14:textId="77777777" w:rsidTr="008C36FA">
        <w:trPr>
          <w:cnfStyle w:val="100000000000" w:firstRow="1" w:lastRow="0" w:firstColumn="0" w:lastColumn="0" w:oddVBand="0" w:evenVBand="0" w:oddHBand="0" w:evenHBand="0" w:firstRowFirstColumn="0" w:firstRowLastColumn="0" w:lastRowFirstColumn="0" w:lastRowLastColumn="0"/>
          <w:trHeight w:val="300"/>
        </w:trPr>
        <w:tc>
          <w:tcPr>
            <w:tcW w:w="562" w:type="pct"/>
            <w:vMerge w:val="restart"/>
            <w:shd w:val="clear" w:color="auto" w:fill="D9D9D9" w:themeFill="background1" w:themeFillShade="D9"/>
            <w:noWrap/>
            <w:hideMark/>
          </w:tcPr>
          <w:p w14:paraId="248DEE45" w14:textId="77777777" w:rsidR="008C36FA" w:rsidRPr="00601345" w:rsidRDefault="008C36FA" w:rsidP="00D017A7">
            <w:pPr>
              <w:spacing w:after="60"/>
              <w:jc w:val="center"/>
              <w:rPr>
                <w:rFonts w:cs="Arial"/>
                <w:sz w:val="18"/>
                <w:szCs w:val="18"/>
              </w:rPr>
            </w:pPr>
            <w:r w:rsidRPr="00601345">
              <w:rPr>
                <w:rFonts w:cs="Arial"/>
                <w:sz w:val="18"/>
                <w:szCs w:val="18"/>
              </w:rPr>
              <w:t>Scientific Name</w:t>
            </w:r>
          </w:p>
        </w:tc>
        <w:tc>
          <w:tcPr>
            <w:tcW w:w="390" w:type="pct"/>
            <w:vMerge w:val="restart"/>
            <w:shd w:val="clear" w:color="auto" w:fill="D9D9D9" w:themeFill="background1" w:themeFillShade="D9"/>
            <w:noWrap/>
            <w:hideMark/>
          </w:tcPr>
          <w:p w14:paraId="73FA8E1A" w14:textId="77777777" w:rsidR="008C36FA" w:rsidRPr="00601345" w:rsidRDefault="008C36FA" w:rsidP="00D017A7">
            <w:pPr>
              <w:spacing w:after="60"/>
              <w:jc w:val="center"/>
              <w:rPr>
                <w:rFonts w:cs="Arial"/>
                <w:sz w:val="18"/>
                <w:szCs w:val="18"/>
              </w:rPr>
            </w:pPr>
            <w:r w:rsidRPr="00601345">
              <w:rPr>
                <w:rFonts w:cs="Arial"/>
                <w:sz w:val="18"/>
                <w:szCs w:val="18"/>
              </w:rPr>
              <w:t>Common Name</w:t>
            </w:r>
          </w:p>
        </w:tc>
        <w:tc>
          <w:tcPr>
            <w:tcW w:w="2027" w:type="pct"/>
            <w:gridSpan w:val="10"/>
            <w:shd w:val="clear" w:color="auto" w:fill="D9D9D9" w:themeFill="background1" w:themeFillShade="D9"/>
          </w:tcPr>
          <w:p w14:paraId="6E2A6EC2" w14:textId="77777777" w:rsidR="008C36FA" w:rsidRPr="00601345" w:rsidRDefault="008C36FA" w:rsidP="00D017A7">
            <w:pPr>
              <w:spacing w:after="60"/>
              <w:jc w:val="center"/>
              <w:rPr>
                <w:rFonts w:cs="Arial"/>
                <w:sz w:val="18"/>
                <w:szCs w:val="18"/>
              </w:rPr>
            </w:pPr>
            <w:r w:rsidRPr="00601345">
              <w:rPr>
                <w:rFonts w:cs="Arial"/>
                <w:sz w:val="18"/>
                <w:szCs w:val="18"/>
              </w:rPr>
              <w:t>Ross Billabong</w:t>
            </w:r>
          </w:p>
        </w:tc>
        <w:tc>
          <w:tcPr>
            <w:tcW w:w="2021" w:type="pct"/>
            <w:gridSpan w:val="10"/>
            <w:shd w:val="clear" w:color="auto" w:fill="D9D9D9" w:themeFill="background1" w:themeFillShade="D9"/>
          </w:tcPr>
          <w:p w14:paraId="6CE7F74B" w14:textId="77777777" w:rsidR="008C36FA" w:rsidRPr="00601345" w:rsidRDefault="008C36FA" w:rsidP="00D017A7">
            <w:pPr>
              <w:spacing w:after="60"/>
              <w:jc w:val="center"/>
              <w:rPr>
                <w:rFonts w:cs="Arial"/>
                <w:sz w:val="18"/>
                <w:szCs w:val="18"/>
              </w:rPr>
            </w:pPr>
            <w:r w:rsidRPr="00601345">
              <w:rPr>
                <w:rFonts w:cs="Arial"/>
                <w:sz w:val="18"/>
                <w:szCs w:val="18"/>
              </w:rPr>
              <w:t>Western Floodplain</w:t>
            </w:r>
          </w:p>
        </w:tc>
      </w:tr>
      <w:tr w:rsidR="008E7836" w:rsidRPr="00601345" w14:paraId="334AD11B" w14:textId="77777777" w:rsidTr="008C36FA">
        <w:trPr>
          <w:trHeight w:val="70"/>
        </w:trPr>
        <w:tc>
          <w:tcPr>
            <w:tcW w:w="562" w:type="pct"/>
            <w:vMerge/>
            <w:noWrap/>
            <w:vAlign w:val="center"/>
          </w:tcPr>
          <w:p w14:paraId="1670BCCE" w14:textId="77777777" w:rsidR="008C36FA" w:rsidRPr="00601345" w:rsidRDefault="008C36FA" w:rsidP="00D017A7">
            <w:pPr>
              <w:spacing w:after="60"/>
              <w:jc w:val="center"/>
              <w:rPr>
                <w:rFonts w:cs="Arial"/>
                <w:i/>
                <w:iCs/>
                <w:sz w:val="18"/>
                <w:szCs w:val="18"/>
              </w:rPr>
            </w:pPr>
          </w:p>
        </w:tc>
        <w:tc>
          <w:tcPr>
            <w:tcW w:w="390" w:type="pct"/>
            <w:vMerge/>
            <w:noWrap/>
            <w:vAlign w:val="center"/>
          </w:tcPr>
          <w:p w14:paraId="7E07F1B7" w14:textId="77777777" w:rsidR="008C36FA" w:rsidRPr="00601345" w:rsidRDefault="008C36FA" w:rsidP="00D017A7">
            <w:pPr>
              <w:spacing w:after="60"/>
              <w:jc w:val="center"/>
              <w:rPr>
                <w:rFonts w:cs="Arial"/>
                <w:sz w:val="18"/>
                <w:szCs w:val="18"/>
              </w:rPr>
            </w:pPr>
          </w:p>
        </w:tc>
        <w:tc>
          <w:tcPr>
            <w:tcW w:w="202" w:type="pct"/>
            <w:shd w:val="clear" w:color="auto" w:fill="D9D9D9" w:themeFill="background1" w:themeFillShade="D9"/>
            <w:vAlign w:val="center"/>
          </w:tcPr>
          <w:p w14:paraId="11D0F33E" w14:textId="77777777" w:rsidR="008C36FA" w:rsidRPr="00601345" w:rsidRDefault="008C36FA" w:rsidP="00D017A7">
            <w:pPr>
              <w:spacing w:after="60"/>
              <w:jc w:val="center"/>
              <w:rPr>
                <w:rFonts w:cs="Arial"/>
                <w:sz w:val="18"/>
                <w:szCs w:val="18"/>
              </w:rPr>
            </w:pPr>
            <w:r w:rsidRPr="00601345">
              <w:rPr>
                <w:rFonts w:cs="Arial"/>
                <w:sz w:val="18"/>
                <w:szCs w:val="18"/>
              </w:rPr>
              <w:t>Feb 15</w:t>
            </w:r>
          </w:p>
        </w:tc>
        <w:tc>
          <w:tcPr>
            <w:tcW w:w="203" w:type="pct"/>
            <w:shd w:val="clear" w:color="auto" w:fill="D9D9D9" w:themeFill="background1" w:themeFillShade="D9"/>
            <w:vAlign w:val="center"/>
          </w:tcPr>
          <w:p w14:paraId="18104B72" w14:textId="77777777" w:rsidR="008C36FA" w:rsidRPr="00601345" w:rsidRDefault="008C36FA" w:rsidP="00D017A7">
            <w:pPr>
              <w:spacing w:after="60"/>
              <w:jc w:val="center"/>
              <w:rPr>
                <w:rFonts w:cs="Arial"/>
                <w:sz w:val="18"/>
                <w:szCs w:val="18"/>
              </w:rPr>
            </w:pPr>
            <w:r w:rsidRPr="00601345">
              <w:rPr>
                <w:rFonts w:cs="Arial"/>
                <w:sz w:val="18"/>
                <w:szCs w:val="18"/>
              </w:rPr>
              <w:t>May 15</w:t>
            </w:r>
          </w:p>
        </w:tc>
        <w:tc>
          <w:tcPr>
            <w:tcW w:w="202" w:type="pct"/>
            <w:shd w:val="clear" w:color="auto" w:fill="D9D9D9" w:themeFill="background1" w:themeFillShade="D9"/>
            <w:vAlign w:val="center"/>
          </w:tcPr>
          <w:p w14:paraId="442B178D" w14:textId="77777777" w:rsidR="008C36FA" w:rsidRPr="00601345" w:rsidRDefault="008C36FA" w:rsidP="00D017A7">
            <w:pPr>
              <w:spacing w:after="60"/>
              <w:jc w:val="center"/>
              <w:rPr>
                <w:rFonts w:cs="Arial"/>
                <w:sz w:val="18"/>
                <w:szCs w:val="18"/>
              </w:rPr>
            </w:pPr>
            <w:r w:rsidRPr="00601345">
              <w:rPr>
                <w:rFonts w:cs="Arial"/>
                <w:sz w:val="18"/>
                <w:szCs w:val="18"/>
              </w:rPr>
              <w:t>Oct 15</w:t>
            </w:r>
          </w:p>
        </w:tc>
        <w:tc>
          <w:tcPr>
            <w:tcW w:w="203" w:type="pct"/>
            <w:shd w:val="clear" w:color="auto" w:fill="D9D9D9" w:themeFill="background1" w:themeFillShade="D9"/>
            <w:vAlign w:val="center"/>
          </w:tcPr>
          <w:p w14:paraId="44334C79" w14:textId="77777777" w:rsidR="008C36FA" w:rsidRPr="00601345" w:rsidRDefault="008C36FA" w:rsidP="00D017A7">
            <w:pPr>
              <w:spacing w:after="60"/>
              <w:jc w:val="center"/>
              <w:rPr>
                <w:rFonts w:cs="Arial"/>
                <w:sz w:val="18"/>
                <w:szCs w:val="18"/>
              </w:rPr>
            </w:pPr>
            <w:r w:rsidRPr="00601345">
              <w:rPr>
                <w:rFonts w:cs="Arial"/>
                <w:sz w:val="18"/>
                <w:szCs w:val="18"/>
              </w:rPr>
              <w:t>Mar 16</w:t>
            </w:r>
          </w:p>
        </w:tc>
        <w:tc>
          <w:tcPr>
            <w:tcW w:w="203" w:type="pct"/>
            <w:shd w:val="clear" w:color="auto" w:fill="D9D9D9" w:themeFill="background1" w:themeFillShade="D9"/>
            <w:vAlign w:val="center"/>
          </w:tcPr>
          <w:p w14:paraId="7F098609" w14:textId="77777777" w:rsidR="008C36FA" w:rsidRPr="00601345" w:rsidRDefault="008C36FA" w:rsidP="00D017A7">
            <w:pPr>
              <w:spacing w:after="60"/>
              <w:jc w:val="center"/>
              <w:rPr>
                <w:rFonts w:cs="Arial"/>
                <w:sz w:val="18"/>
                <w:szCs w:val="18"/>
              </w:rPr>
            </w:pPr>
            <w:r w:rsidRPr="00601345">
              <w:rPr>
                <w:rFonts w:cs="Arial"/>
                <w:sz w:val="18"/>
                <w:szCs w:val="18"/>
              </w:rPr>
              <w:t>Aug</w:t>
            </w:r>
            <w:r w:rsidRPr="00601345">
              <w:rPr>
                <w:rFonts w:cs="Arial"/>
                <w:sz w:val="18"/>
                <w:szCs w:val="18"/>
              </w:rPr>
              <w:br/>
              <w:t>16</w:t>
            </w:r>
          </w:p>
        </w:tc>
        <w:tc>
          <w:tcPr>
            <w:tcW w:w="202" w:type="pct"/>
            <w:shd w:val="clear" w:color="auto" w:fill="D9D9D9" w:themeFill="background1" w:themeFillShade="D9"/>
            <w:vAlign w:val="center"/>
          </w:tcPr>
          <w:p w14:paraId="2B67FD6F" w14:textId="77777777" w:rsidR="008C36FA" w:rsidRPr="00601345" w:rsidRDefault="008C36FA" w:rsidP="00D017A7">
            <w:pPr>
              <w:spacing w:after="60"/>
              <w:jc w:val="center"/>
              <w:rPr>
                <w:rFonts w:cs="Arial"/>
                <w:sz w:val="18"/>
                <w:szCs w:val="18"/>
              </w:rPr>
            </w:pPr>
            <w:r w:rsidRPr="00601345">
              <w:rPr>
                <w:rFonts w:cs="Arial"/>
                <w:sz w:val="18"/>
                <w:szCs w:val="18"/>
              </w:rPr>
              <w:t>Nov</w:t>
            </w:r>
            <w:r w:rsidRPr="00601345">
              <w:rPr>
                <w:rFonts w:cs="Arial"/>
                <w:sz w:val="18"/>
                <w:szCs w:val="18"/>
              </w:rPr>
              <w:br/>
              <w:t>16</w:t>
            </w:r>
          </w:p>
        </w:tc>
        <w:tc>
          <w:tcPr>
            <w:tcW w:w="203" w:type="pct"/>
            <w:shd w:val="clear" w:color="auto" w:fill="D9D9D9" w:themeFill="background1" w:themeFillShade="D9"/>
            <w:vAlign w:val="center"/>
          </w:tcPr>
          <w:p w14:paraId="4F725008" w14:textId="77777777" w:rsidR="008C36FA" w:rsidRPr="00601345" w:rsidRDefault="008C36FA" w:rsidP="00D017A7">
            <w:pPr>
              <w:spacing w:after="60"/>
              <w:jc w:val="center"/>
              <w:rPr>
                <w:rFonts w:cs="Arial"/>
                <w:sz w:val="18"/>
                <w:szCs w:val="18"/>
              </w:rPr>
            </w:pPr>
            <w:r w:rsidRPr="00601345">
              <w:rPr>
                <w:rFonts w:cs="Arial"/>
                <w:sz w:val="18"/>
                <w:szCs w:val="18"/>
              </w:rPr>
              <w:t>Mar</w:t>
            </w:r>
            <w:r w:rsidRPr="00601345">
              <w:rPr>
                <w:rFonts w:cs="Arial"/>
                <w:sz w:val="18"/>
                <w:szCs w:val="18"/>
              </w:rPr>
              <w:br/>
              <w:t>17</w:t>
            </w:r>
          </w:p>
        </w:tc>
        <w:tc>
          <w:tcPr>
            <w:tcW w:w="203" w:type="pct"/>
            <w:shd w:val="clear" w:color="auto" w:fill="D9D9D9" w:themeFill="background1" w:themeFillShade="D9"/>
            <w:vAlign w:val="center"/>
          </w:tcPr>
          <w:p w14:paraId="6F753266" w14:textId="77777777" w:rsidR="008C36FA" w:rsidRPr="00601345" w:rsidRDefault="008C36FA" w:rsidP="00D017A7">
            <w:pPr>
              <w:spacing w:after="60"/>
              <w:jc w:val="center"/>
              <w:rPr>
                <w:rFonts w:cs="Arial"/>
                <w:sz w:val="18"/>
                <w:szCs w:val="18"/>
              </w:rPr>
            </w:pPr>
            <w:r w:rsidRPr="00601345">
              <w:rPr>
                <w:rFonts w:cs="Arial"/>
                <w:sz w:val="18"/>
                <w:szCs w:val="18"/>
              </w:rPr>
              <w:t>Oct 17</w:t>
            </w:r>
          </w:p>
        </w:tc>
        <w:tc>
          <w:tcPr>
            <w:tcW w:w="202" w:type="pct"/>
            <w:shd w:val="clear" w:color="auto" w:fill="D9D9D9" w:themeFill="background1" w:themeFillShade="D9"/>
            <w:vAlign w:val="center"/>
          </w:tcPr>
          <w:p w14:paraId="7E1B57AE" w14:textId="77777777" w:rsidR="008C36FA" w:rsidRPr="00601345" w:rsidRDefault="008C36FA" w:rsidP="00D017A7">
            <w:pPr>
              <w:spacing w:after="60"/>
              <w:jc w:val="center"/>
              <w:rPr>
                <w:rFonts w:cs="Arial"/>
                <w:sz w:val="18"/>
                <w:szCs w:val="18"/>
              </w:rPr>
            </w:pPr>
            <w:r w:rsidRPr="00601345">
              <w:rPr>
                <w:rFonts w:cs="Arial"/>
                <w:sz w:val="18"/>
                <w:szCs w:val="18"/>
              </w:rPr>
              <w:t>Apr 18</w:t>
            </w:r>
          </w:p>
        </w:tc>
        <w:tc>
          <w:tcPr>
            <w:tcW w:w="203" w:type="pct"/>
            <w:shd w:val="clear" w:color="auto" w:fill="D9D9D9" w:themeFill="background1" w:themeFillShade="D9"/>
            <w:vAlign w:val="center"/>
          </w:tcPr>
          <w:p w14:paraId="79FFAC50" w14:textId="77777777" w:rsidR="008C36FA" w:rsidRPr="00601345" w:rsidRDefault="008C36FA" w:rsidP="00D017A7">
            <w:pPr>
              <w:spacing w:after="60"/>
              <w:jc w:val="center"/>
              <w:rPr>
                <w:rFonts w:cs="Arial"/>
                <w:sz w:val="18"/>
                <w:szCs w:val="18"/>
              </w:rPr>
            </w:pPr>
            <w:r w:rsidRPr="00601345">
              <w:rPr>
                <w:rFonts w:cs="Arial"/>
                <w:sz w:val="18"/>
                <w:szCs w:val="18"/>
              </w:rPr>
              <w:t>Jun 18</w:t>
            </w:r>
          </w:p>
        </w:tc>
        <w:tc>
          <w:tcPr>
            <w:tcW w:w="203" w:type="pct"/>
            <w:shd w:val="clear" w:color="auto" w:fill="D9D9D9" w:themeFill="background1" w:themeFillShade="D9"/>
            <w:vAlign w:val="center"/>
          </w:tcPr>
          <w:p w14:paraId="60826DE0" w14:textId="77777777" w:rsidR="008C36FA" w:rsidRPr="00601345" w:rsidRDefault="008C36FA" w:rsidP="00D017A7">
            <w:pPr>
              <w:spacing w:after="60"/>
              <w:jc w:val="center"/>
              <w:rPr>
                <w:rFonts w:cs="Arial"/>
                <w:sz w:val="18"/>
                <w:szCs w:val="18"/>
              </w:rPr>
            </w:pPr>
            <w:r w:rsidRPr="00601345">
              <w:rPr>
                <w:rFonts w:cs="Arial"/>
                <w:sz w:val="18"/>
                <w:szCs w:val="18"/>
              </w:rPr>
              <w:t>Feb 15</w:t>
            </w:r>
          </w:p>
        </w:tc>
        <w:tc>
          <w:tcPr>
            <w:tcW w:w="202" w:type="pct"/>
            <w:shd w:val="clear" w:color="auto" w:fill="D9D9D9" w:themeFill="background1" w:themeFillShade="D9"/>
            <w:vAlign w:val="center"/>
          </w:tcPr>
          <w:p w14:paraId="06BE0B1C" w14:textId="77777777" w:rsidR="008C36FA" w:rsidRPr="00601345" w:rsidRDefault="008C36FA" w:rsidP="00D017A7">
            <w:pPr>
              <w:spacing w:after="60"/>
              <w:jc w:val="center"/>
              <w:rPr>
                <w:rFonts w:cs="Arial"/>
                <w:sz w:val="18"/>
                <w:szCs w:val="18"/>
              </w:rPr>
            </w:pPr>
            <w:r w:rsidRPr="00601345">
              <w:rPr>
                <w:rFonts w:cs="Arial"/>
                <w:sz w:val="18"/>
                <w:szCs w:val="18"/>
              </w:rPr>
              <w:t>May 15</w:t>
            </w:r>
          </w:p>
        </w:tc>
        <w:tc>
          <w:tcPr>
            <w:tcW w:w="203" w:type="pct"/>
            <w:shd w:val="clear" w:color="auto" w:fill="D9D9D9" w:themeFill="background1" w:themeFillShade="D9"/>
            <w:vAlign w:val="center"/>
          </w:tcPr>
          <w:p w14:paraId="43BCF7C1" w14:textId="77777777" w:rsidR="008C36FA" w:rsidRPr="00601345" w:rsidRDefault="008C36FA" w:rsidP="00D017A7">
            <w:pPr>
              <w:spacing w:after="60"/>
              <w:jc w:val="center"/>
              <w:rPr>
                <w:rFonts w:cs="Arial"/>
                <w:sz w:val="18"/>
                <w:szCs w:val="18"/>
              </w:rPr>
            </w:pPr>
            <w:r w:rsidRPr="00601345">
              <w:rPr>
                <w:rFonts w:cs="Arial"/>
                <w:sz w:val="18"/>
                <w:szCs w:val="18"/>
              </w:rPr>
              <w:t>Oct 15</w:t>
            </w:r>
          </w:p>
        </w:tc>
        <w:tc>
          <w:tcPr>
            <w:tcW w:w="203" w:type="pct"/>
            <w:shd w:val="clear" w:color="auto" w:fill="D9D9D9" w:themeFill="background1" w:themeFillShade="D9"/>
            <w:vAlign w:val="center"/>
          </w:tcPr>
          <w:p w14:paraId="43798500" w14:textId="77777777" w:rsidR="008C36FA" w:rsidRPr="00601345" w:rsidRDefault="008C36FA" w:rsidP="00D017A7">
            <w:pPr>
              <w:spacing w:after="60"/>
              <w:jc w:val="center"/>
              <w:rPr>
                <w:rFonts w:cs="Arial"/>
                <w:sz w:val="18"/>
                <w:szCs w:val="18"/>
              </w:rPr>
            </w:pPr>
            <w:r w:rsidRPr="00601345">
              <w:rPr>
                <w:rFonts w:cs="Arial"/>
                <w:sz w:val="18"/>
                <w:szCs w:val="18"/>
              </w:rPr>
              <w:t>Mar 16</w:t>
            </w:r>
          </w:p>
        </w:tc>
        <w:tc>
          <w:tcPr>
            <w:tcW w:w="202" w:type="pct"/>
            <w:shd w:val="clear" w:color="auto" w:fill="D9D9D9" w:themeFill="background1" w:themeFillShade="D9"/>
            <w:vAlign w:val="center"/>
          </w:tcPr>
          <w:p w14:paraId="27F01B55" w14:textId="77777777" w:rsidR="008C36FA" w:rsidRPr="00601345" w:rsidRDefault="008C36FA" w:rsidP="00D017A7">
            <w:pPr>
              <w:spacing w:after="60"/>
              <w:jc w:val="center"/>
              <w:rPr>
                <w:rFonts w:cs="Arial"/>
                <w:sz w:val="18"/>
                <w:szCs w:val="18"/>
              </w:rPr>
            </w:pPr>
            <w:r w:rsidRPr="00601345">
              <w:rPr>
                <w:rFonts w:cs="Arial"/>
                <w:sz w:val="18"/>
                <w:szCs w:val="18"/>
              </w:rPr>
              <w:t>Aug</w:t>
            </w:r>
            <w:r w:rsidRPr="00601345">
              <w:rPr>
                <w:rFonts w:cs="Arial"/>
                <w:sz w:val="18"/>
                <w:szCs w:val="18"/>
              </w:rPr>
              <w:br/>
              <w:t>16</w:t>
            </w:r>
          </w:p>
        </w:tc>
        <w:tc>
          <w:tcPr>
            <w:tcW w:w="203" w:type="pct"/>
            <w:shd w:val="clear" w:color="auto" w:fill="D9D9D9" w:themeFill="background1" w:themeFillShade="D9"/>
            <w:vAlign w:val="center"/>
          </w:tcPr>
          <w:p w14:paraId="4155468C" w14:textId="77777777" w:rsidR="008C36FA" w:rsidRPr="00601345" w:rsidRDefault="008C36FA" w:rsidP="00D017A7">
            <w:pPr>
              <w:spacing w:after="60"/>
              <w:jc w:val="center"/>
              <w:rPr>
                <w:rFonts w:cs="Arial"/>
                <w:sz w:val="18"/>
                <w:szCs w:val="18"/>
              </w:rPr>
            </w:pPr>
            <w:r w:rsidRPr="00601345">
              <w:rPr>
                <w:rFonts w:cs="Arial"/>
                <w:sz w:val="18"/>
                <w:szCs w:val="18"/>
              </w:rPr>
              <w:t>Nov</w:t>
            </w:r>
            <w:r w:rsidRPr="00601345">
              <w:rPr>
                <w:rFonts w:cs="Arial"/>
                <w:sz w:val="18"/>
                <w:szCs w:val="18"/>
              </w:rPr>
              <w:br/>
              <w:t>16</w:t>
            </w:r>
          </w:p>
        </w:tc>
        <w:tc>
          <w:tcPr>
            <w:tcW w:w="203" w:type="pct"/>
            <w:shd w:val="clear" w:color="auto" w:fill="D9D9D9" w:themeFill="background1" w:themeFillShade="D9"/>
            <w:vAlign w:val="center"/>
          </w:tcPr>
          <w:p w14:paraId="7F804B50" w14:textId="77777777" w:rsidR="008C36FA" w:rsidRPr="00601345" w:rsidRDefault="008C36FA" w:rsidP="00D017A7">
            <w:pPr>
              <w:spacing w:after="60"/>
              <w:jc w:val="center"/>
              <w:rPr>
                <w:rFonts w:cs="Arial"/>
                <w:sz w:val="18"/>
                <w:szCs w:val="18"/>
              </w:rPr>
            </w:pPr>
            <w:r w:rsidRPr="00601345">
              <w:rPr>
                <w:rFonts w:cs="Arial"/>
                <w:sz w:val="18"/>
                <w:szCs w:val="18"/>
              </w:rPr>
              <w:t>Mar</w:t>
            </w:r>
            <w:r w:rsidRPr="00601345">
              <w:rPr>
                <w:rFonts w:cs="Arial"/>
                <w:sz w:val="18"/>
                <w:szCs w:val="18"/>
              </w:rPr>
              <w:br/>
              <w:t>17</w:t>
            </w:r>
          </w:p>
        </w:tc>
        <w:tc>
          <w:tcPr>
            <w:tcW w:w="202" w:type="pct"/>
            <w:shd w:val="clear" w:color="auto" w:fill="D9D9D9" w:themeFill="background1" w:themeFillShade="D9"/>
            <w:vAlign w:val="center"/>
          </w:tcPr>
          <w:p w14:paraId="77D62FD3" w14:textId="77777777" w:rsidR="008C36FA" w:rsidRPr="00601345" w:rsidRDefault="008C36FA" w:rsidP="00D017A7">
            <w:pPr>
              <w:spacing w:after="60"/>
              <w:jc w:val="center"/>
              <w:rPr>
                <w:rFonts w:cs="Arial"/>
                <w:sz w:val="18"/>
                <w:szCs w:val="18"/>
              </w:rPr>
            </w:pPr>
            <w:r w:rsidRPr="00601345">
              <w:rPr>
                <w:rFonts w:cs="Arial"/>
                <w:sz w:val="18"/>
                <w:szCs w:val="18"/>
              </w:rPr>
              <w:t>Oct 17</w:t>
            </w:r>
          </w:p>
        </w:tc>
        <w:tc>
          <w:tcPr>
            <w:tcW w:w="203" w:type="pct"/>
            <w:shd w:val="clear" w:color="auto" w:fill="D9D9D9" w:themeFill="background1" w:themeFillShade="D9"/>
            <w:vAlign w:val="center"/>
          </w:tcPr>
          <w:p w14:paraId="6EF5A3EA" w14:textId="77777777" w:rsidR="008C36FA" w:rsidRPr="00601345" w:rsidRDefault="008C36FA" w:rsidP="00D017A7">
            <w:pPr>
              <w:spacing w:after="60"/>
              <w:jc w:val="center"/>
              <w:rPr>
                <w:rFonts w:cs="Arial"/>
                <w:sz w:val="18"/>
                <w:szCs w:val="18"/>
              </w:rPr>
            </w:pPr>
            <w:r w:rsidRPr="00601345">
              <w:rPr>
                <w:rFonts w:cs="Arial"/>
                <w:sz w:val="18"/>
                <w:szCs w:val="18"/>
              </w:rPr>
              <w:t>Apr 18</w:t>
            </w:r>
          </w:p>
        </w:tc>
        <w:tc>
          <w:tcPr>
            <w:tcW w:w="198" w:type="pct"/>
            <w:shd w:val="clear" w:color="auto" w:fill="D9D9D9" w:themeFill="background1" w:themeFillShade="D9"/>
            <w:vAlign w:val="center"/>
          </w:tcPr>
          <w:p w14:paraId="609E485C" w14:textId="77777777" w:rsidR="008C36FA" w:rsidRPr="00601345" w:rsidRDefault="008C36FA" w:rsidP="00D017A7">
            <w:pPr>
              <w:spacing w:after="60"/>
              <w:jc w:val="center"/>
              <w:rPr>
                <w:rFonts w:cs="Arial"/>
                <w:sz w:val="18"/>
                <w:szCs w:val="18"/>
              </w:rPr>
            </w:pPr>
            <w:r w:rsidRPr="00601345">
              <w:rPr>
                <w:rFonts w:cs="Arial"/>
                <w:sz w:val="18"/>
                <w:szCs w:val="18"/>
              </w:rPr>
              <w:t>Jun 18</w:t>
            </w:r>
          </w:p>
        </w:tc>
      </w:tr>
      <w:tr w:rsidR="008C36FA" w:rsidRPr="00601345" w14:paraId="3CE3F36E" w14:textId="77777777" w:rsidTr="008C36FA">
        <w:trPr>
          <w:trHeight w:val="300"/>
        </w:trPr>
        <w:tc>
          <w:tcPr>
            <w:tcW w:w="562" w:type="pct"/>
            <w:noWrap/>
            <w:vAlign w:val="center"/>
            <w:hideMark/>
          </w:tcPr>
          <w:p w14:paraId="5844D0EC"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Crinia deserticola</w:t>
            </w:r>
          </w:p>
        </w:tc>
        <w:tc>
          <w:tcPr>
            <w:tcW w:w="390" w:type="pct"/>
            <w:noWrap/>
            <w:vAlign w:val="center"/>
            <w:hideMark/>
          </w:tcPr>
          <w:p w14:paraId="630FDEF3" w14:textId="77777777" w:rsidR="008C36FA" w:rsidRPr="00601345" w:rsidRDefault="008C36FA" w:rsidP="00D017A7">
            <w:pPr>
              <w:spacing w:after="60" w:line="260" w:lineRule="exact"/>
              <w:jc w:val="center"/>
              <w:rPr>
                <w:rFonts w:cs="Arial"/>
                <w:sz w:val="18"/>
                <w:szCs w:val="18"/>
              </w:rPr>
            </w:pPr>
            <w:r w:rsidRPr="00601345">
              <w:rPr>
                <w:rFonts w:cs="Arial"/>
                <w:sz w:val="18"/>
                <w:szCs w:val="18"/>
              </w:rPr>
              <w:t>Desert Froglet</w:t>
            </w:r>
          </w:p>
        </w:tc>
        <w:tc>
          <w:tcPr>
            <w:tcW w:w="202" w:type="pct"/>
            <w:vAlign w:val="center"/>
          </w:tcPr>
          <w:p w14:paraId="72E8FBB9" w14:textId="77777777" w:rsidR="008C36FA" w:rsidRPr="00601345" w:rsidRDefault="008C36FA" w:rsidP="00D017A7">
            <w:pPr>
              <w:spacing w:after="60"/>
              <w:jc w:val="center"/>
              <w:rPr>
                <w:rFonts w:cs="Arial"/>
                <w:sz w:val="18"/>
                <w:szCs w:val="18"/>
              </w:rPr>
            </w:pPr>
            <w:r w:rsidRPr="00601345">
              <w:rPr>
                <w:rFonts w:cs="Arial"/>
                <w:sz w:val="18"/>
                <w:szCs w:val="18"/>
              </w:rPr>
              <w:t>6</w:t>
            </w:r>
          </w:p>
        </w:tc>
        <w:tc>
          <w:tcPr>
            <w:tcW w:w="203" w:type="pct"/>
            <w:vAlign w:val="center"/>
          </w:tcPr>
          <w:p w14:paraId="6F0DD42D" w14:textId="77777777" w:rsidR="008C36FA" w:rsidRPr="00601345" w:rsidRDefault="008C36FA" w:rsidP="00D017A7">
            <w:pPr>
              <w:spacing w:after="60"/>
              <w:jc w:val="center"/>
              <w:rPr>
                <w:rFonts w:cs="Arial"/>
                <w:sz w:val="18"/>
                <w:szCs w:val="18"/>
              </w:rPr>
            </w:pPr>
          </w:p>
        </w:tc>
        <w:tc>
          <w:tcPr>
            <w:tcW w:w="202" w:type="pct"/>
            <w:vAlign w:val="center"/>
          </w:tcPr>
          <w:p w14:paraId="0091B8D0" w14:textId="77777777" w:rsidR="008C36FA" w:rsidRPr="00601345" w:rsidRDefault="008C36FA" w:rsidP="00D017A7">
            <w:pPr>
              <w:spacing w:after="60"/>
              <w:jc w:val="center"/>
              <w:rPr>
                <w:rFonts w:cs="Arial"/>
                <w:sz w:val="18"/>
                <w:szCs w:val="18"/>
              </w:rPr>
            </w:pPr>
          </w:p>
        </w:tc>
        <w:tc>
          <w:tcPr>
            <w:tcW w:w="203" w:type="pct"/>
            <w:vAlign w:val="center"/>
          </w:tcPr>
          <w:p w14:paraId="716BBDC7" w14:textId="77777777" w:rsidR="008C36FA" w:rsidRPr="00601345" w:rsidRDefault="008C36FA" w:rsidP="00D017A7">
            <w:pPr>
              <w:spacing w:after="60"/>
              <w:jc w:val="center"/>
              <w:rPr>
                <w:rFonts w:cs="Arial"/>
                <w:sz w:val="18"/>
                <w:szCs w:val="18"/>
              </w:rPr>
            </w:pPr>
          </w:p>
        </w:tc>
        <w:tc>
          <w:tcPr>
            <w:tcW w:w="203" w:type="pct"/>
            <w:vAlign w:val="center"/>
          </w:tcPr>
          <w:p w14:paraId="4D5C80AA" w14:textId="77777777" w:rsidR="008C36FA" w:rsidRPr="00601345" w:rsidRDefault="008C36FA" w:rsidP="00D017A7">
            <w:pPr>
              <w:spacing w:after="60"/>
              <w:jc w:val="center"/>
              <w:rPr>
                <w:rFonts w:cs="Arial"/>
                <w:sz w:val="18"/>
                <w:szCs w:val="18"/>
              </w:rPr>
            </w:pPr>
          </w:p>
        </w:tc>
        <w:tc>
          <w:tcPr>
            <w:tcW w:w="202" w:type="pct"/>
            <w:vAlign w:val="center"/>
          </w:tcPr>
          <w:p w14:paraId="70C0EB6C" w14:textId="77777777" w:rsidR="008C36FA" w:rsidRPr="00601345" w:rsidRDefault="008C36FA" w:rsidP="00D017A7">
            <w:pPr>
              <w:spacing w:after="60"/>
              <w:jc w:val="center"/>
              <w:rPr>
                <w:rFonts w:cs="Arial"/>
                <w:sz w:val="18"/>
                <w:szCs w:val="18"/>
              </w:rPr>
            </w:pPr>
          </w:p>
        </w:tc>
        <w:tc>
          <w:tcPr>
            <w:tcW w:w="203" w:type="pct"/>
            <w:vAlign w:val="center"/>
          </w:tcPr>
          <w:p w14:paraId="34147D21" w14:textId="77777777" w:rsidR="008C36FA" w:rsidRPr="00601345" w:rsidRDefault="008C36FA" w:rsidP="00D017A7">
            <w:pPr>
              <w:spacing w:after="60"/>
              <w:jc w:val="center"/>
              <w:rPr>
                <w:rFonts w:cs="Arial"/>
                <w:sz w:val="18"/>
                <w:szCs w:val="18"/>
              </w:rPr>
            </w:pPr>
          </w:p>
        </w:tc>
        <w:tc>
          <w:tcPr>
            <w:tcW w:w="203" w:type="pct"/>
            <w:vAlign w:val="center"/>
          </w:tcPr>
          <w:p w14:paraId="11112E3D" w14:textId="77777777" w:rsidR="008C36FA" w:rsidRPr="00601345" w:rsidRDefault="008C36FA" w:rsidP="00D017A7">
            <w:pPr>
              <w:spacing w:after="60"/>
              <w:jc w:val="center"/>
              <w:rPr>
                <w:rFonts w:cs="Arial"/>
                <w:sz w:val="18"/>
                <w:szCs w:val="18"/>
              </w:rPr>
            </w:pPr>
          </w:p>
        </w:tc>
        <w:tc>
          <w:tcPr>
            <w:tcW w:w="202" w:type="pct"/>
            <w:vAlign w:val="center"/>
          </w:tcPr>
          <w:p w14:paraId="5B278611" w14:textId="77777777" w:rsidR="008C36FA" w:rsidRPr="00601345" w:rsidRDefault="008C36FA" w:rsidP="00D017A7">
            <w:pPr>
              <w:spacing w:after="60"/>
              <w:jc w:val="center"/>
              <w:rPr>
                <w:rFonts w:cs="Arial"/>
                <w:sz w:val="18"/>
                <w:szCs w:val="18"/>
              </w:rPr>
            </w:pPr>
          </w:p>
        </w:tc>
        <w:tc>
          <w:tcPr>
            <w:tcW w:w="203" w:type="pct"/>
            <w:vAlign w:val="center"/>
          </w:tcPr>
          <w:p w14:paraId="164F24F4" w14:textId="77777777" w:rsidR="008C36FA" w:rsidRPr="00601345" w:rsidRDefault="008C36FA" w:rsidP="00D017A7">
            <w:pPr>
              <w:spacing w:after="60"/>
              <w:jc w:val="center"/>
              <w:rPr>
                <w:rFonts w:cs="Arial"/>
                <w:sz w:val="18"/>
                <w:szCs w:val="18"/>
              </w:rPr>
            </w:pPr>
          </w:p>
        </w:tc>
        <w:tc>
          <w:tcPr>
            <w:tcW w:w="203" w:type="pct"/>
            <w:vAlign w:val="center"/>
          </w:tcPr>
          <w:p w14:paraId="754951E5" w14:textId="77777777" w:rsidR="008C36FA" w:rsidRPr="00601345" w:rsidRDefault="008C36FA" w:rsidP="00D017A7">
            <w:pPr>
              <w:spacing w:after="60"/>
              <w:jc w:val="center"/>
              <w:rPr>
                <w:rFonts w:cs="Arial"/>
                <w:sz w:val="18"/>
                <w:szCs w:val="18"/>
              </w:rPr>
            </w:pPr>
            <w:r w:rsidRPr="00601345">
              <w:rPr>
                <w:rFonts w:cs="Arial"/>
                <w:sz w:val="18"/>
                <w:szCs w:val="18"/>
              </w:rPr>
              <w:t>25^</w:t>
            </w:r>
          </w:p>
        </w:tc>
        <w:tc>
          <w:tcPr>
            <w:tcW w:w="202" w:type="pct"/>
            <w:vAlign w:val="center"/>
          </w:tcPr>
          <w:p w14:paraId="18D7B34F" w14:textId="77777777" w:rsidR="008C36FA" w:rsidRPr="00601345" w:rsidRDefault="008C36FA" w:rsidP="00D017A7">
            <w:pPr>
              <w:spacing w:after="60"/>
              <w:jc w:val="center"/>
              <w:rPr>
                <w:rFonts w:cs="Arial"/>
                <w:sz w:val="18"/>
                <w:szCs w:val="18"/>
              </w:rPr>
            </w:pPr>
          </w:p>
        </w:tc>
        <w:tc>
          <w:tcPr>
            <w:tcW w:w="203" w:type="pct"/>
            <w:vAlign w:val="center"/>
          </w:tcPr>
          <w:p w14:paraId="26068D95" w14:textId="77777777" w:rsidR="008C36FA" w:rsidRPr="00601345" w:rsidRDefault="008C36FA" w:rsidP="00D017A7">
            <w:pPr>
              <w:spacing w:after="60"/>
              <w:jc w:val="center"/>
              <w:rPr>
                <w:rFonts w:cs="Arial"/>
                <w:sz w:val="18"/>
                <w:szCs w:val="18"/>
              </w:rPr>
            </w:pPr>
          </w:p>
        </w:tc>
        <w:tc>
          <w:tcPr>
            <w:tcW w:w="203" w:type="pct"/>
            <w:vAlign w:val="center"/>
          </w:tcPr>
          <w:p w14:paraId="6472433A" w14:textId="77777777" w:rsidR="008C36FA" w:rsidRPr="00601345" w:rsidRDefault="008C36FA" w:rsidP="00D017A7">
            <w:pPr>
              <w:spacing w:after="60"/>
              <w:jc w:val="center"/>
              <w:rPr>
                <w:rFonts w:cs="Arial"/>
                <w:sz w:val="18"/>
                <w:szCs w:val="18"/>
              </w:rPr>
            </w:pPr>
          </w:p>
        </w:tc>
        <w:tc>
          <w:tcPr>
            <w:tcW w:w="202" w:type="pct"/>
            <w:vAlign w:val="center"/>
          </w:tcPr>
          <w:p w14:paraId="0E89E775" w14:textId="77777777" w:rsidR="008C36FA" w:rsidRPr="00601345" w:rsidRDefault="008C36FA" w:rsidP="00D017A7">
            <w:pPr>
              <w:spacing w:after="60"/>
              <w:jc w:val="center"/>
              <w:rPr>
                <w:rFonts w:cs="Arial"/>
                <w:sz w:val="18"/>
                <w:szCs w:val="18"/>
              </w:rPr>
            </w:pPr>
          </w:p>
        </w:tc>
        <w:tc>
          <w:tcPr>
            <w:tcW w:w="203" w:type="pct"/>
            <w:vAlign w:val="center"/>
          </w:tcPr>
          <w:p w14:paraId="5B812FBF" w14:textId="77777777" w:rsidR="008C36FA" w:rsidRPr="00601345" w:rsidRDefault="008C36FA" w:rsidP="00D017A7">
            <w:pPr>
              <w:spacing w:after="60"/>
              <w:jc w:val="center"/>
              <w:rPr>
                <w:rFonts w:cs="Arial"/>
                <w:sz w:val="18"/>
                <w:szCs w:val="18"/>
              </w:rPr>
            </w:pPr>
          </w:p>
        </w:tc>
        <w:tc>
          <w:tcPr>
            <w:tcW w:w="203" w:type="pct"/>
            <w:vAlign w:val="center"/>
          </w:tcPr>
          <w:p w14:paraId="06118DBA" w14:textId="77777777" w:rsidR="008C36FA" w:rsidRPr="00601345" w:rsidRDefault="008C36FA" w:rsidP="00D017A7">
            <w:pPr>
              <w:spacing w:after="60"/>
              <w:jc w:val="center"/>
              <w:rPr>
                <w:rFonts w:cs="Arial"/>
                <w:sz w:val="18"/>
                <w:szCs w:val="18"/>
              </w:rPr>
            </w:pPr>
          </w:p>
        </w:tc>
        <w:tc>
          <w:tcPr>
            <w:tcW w:w="202" w:type="pct"/>
            <w:vAlign w:val="center"/>
          </w:tcPr>
          <w:p w14:paraId="6A76DC27" w14:textId="77777777" w:rsidR="008C36FA" w:rsidRPr="00601345" w:rsidRDefault="008C36FA" w:rsidP="00D017A7">
            <w:pPr>
              <w:spacing w:after="60"/>
              <w:jc w:val="center"/>
              <w:rPr>
                <w:rFonts w:cs="Arial"/>
                <w:sz w:val="18"/>
                <w:szCs w:val="18"/>
              </w:rPr>
            </w:pPr>
          </w:p>
        </w:tc>
        <w:tc>
          <w:tcPr>
            <w:tcW w:w="203" w:type="pct"/>
            <w:vAlign w:val="center"/>
          </w:tcPr>
          <w:p w14:paraId="6CE8BE39" w14:textId="77777777" w:rsidR="008C36FA" w:rsidRPr="00601345" w:rsidRDefault="008C36FA" w:rsidP="00D017A7">
            <w:pPr>
              <w:spacing w:after="60"/>
              <w:jc w:val="center"/>
              <w:rPr>
                <w:rFonts w:cs="Arial"/>
                <w:sz w:val="18"/>
                <w:szCs w:val="18"/>
              </w:rPr>
            </w:pPr>
          </w:p>
        </w:tc>
        <w:tc>
          <w:tcPr>
            <w:tcW w:w="198" w:type="pct"/>
            <w:vAlign w:val="center"/>
          </w:tcPr>
          <w:p w14:paraId="37D68CCA" w14:textId="77777777" w:rsidR="008C36FA" w:rsidRPr="00601345" w:rsidRDefault="008C36FA" w:rsidP="00D017A7">
            <w:pPr>
              <w:spacing w:after="60"/>
              <w:jc w:val="center"/>
              <w:rPr>
                <w:rFonts w:cs="Arial"/>
                <w:sz w:val="18"/>
                <w:szCs w:val="18"/>
              </w:rPr>
            </w:pPr>
          </w:p>
        </w:tc>
      </w:tr>
      <w:tr w:rsidR="008C36FA" w:rsidRPr="00601345" w14:paraId="130BAA26" w14:textId="77777777" w:rsidTr="008C36FA">
        <w:trPr>
          <w:trHeight w:val="300"/>
        </w:trPr>
        <w:tc>
          <w:tcPr>
            <w:tcW w:w="562" w:type="pct"/>
            <w:noWrap/>
            <w:vAlign w:val="center"/>
            <w:hideMark/>
          </w:tcPr>
          <w:p w14:paraId="0FFE98D5"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Crinia parinsignifera</w:t>
            </w:r>
          </w:p>
        </w:tc>
        <w:tc>
          <w:tcPr>
            <w:tcW w:w="390" w:type="pct"/>
            <w:noWrap/>
            <w:vAlign w:val="center"/>
            <w:hideMark/>
          </w:tcPr>
          <w:p w14:paraId="3539DD00" w14:textId="77777777" w:rsidR="008C36FA" w:rsidRPr="00601345" w:rsidRDefault="008C36FA" w:rsidP="00D017A7">
            <w:pPr>
              <w:spacing w:after="60" w:line="260" w:lineRule="exact"/>
              <w:jc w:val="center"/>
              <w:rPr>
                <w:rFonts w:cs="Arial"/>
                <w:sz w:val="18"/>
                <w:szCs w:val="18"/>
              </w:rPr>
            </w:pPr>
            <w:r w:rsidRPr="00601345">
              <w:rPr>
                <w:rFonts w:cs="Arial"/>
                <w:sz w:val="18"/>
                <w:szCs w:val="18"/>
              </w:rPr>
              <w:t>Eastern Sign-bearing Froglet</w:t>
            </w:r>
          </w:p>
        </w:tc>
        <w:tc>
          <w:tcPr>
            <w:tcW w:w="202" w:type="pct"/>
            <w:vAlign w:val="center"/>
          </w:tcPr>
          <w:p w14:paraId="07E016A1" w14:textId="77777777" w:rsidR="008C36FA" w:rsidRPr="00601345" w:rsidRDefault="008C36FA" w:rsidP="00D017A7">
            <w:pPr>
              <w:spacing w:after="60"/>
              <w:jc w:val="center"/>
              <w:rPr>
                <w:rFonts w:cs="Arial"/>
                <w:sz w:val="18"/>
                <w:szCs w:val="18"/>
              </w:rPr>
            </w:pPr>
          </w:p>
        </w:tc>
        <w:tc>
          <w:tcPr>
            <w:tcW w:w="203" w:type="pct"/>
            <w:vAlign w:val="center"/>
          </w:tcPr>
          <w:p w14:paraId="3AD0D8DC" w14:textId="77777777" w:rsidR="008C36FA" w:rsidRPr="00601345" w:rsidRDefault="008C36FA" w:rsidP="00D017A7">
            <w:pPr>
              <w:spacing w:after="60"/>
              <w:jc w:val="center"/>
              <w:rPr>
                <w:rFonts w:cs="Arial"/>
                <w:sz w:val="18"/>
                <w:szCs w:val="18"/>
              </w:rPr>
            </w:pPr>
          </w:p>
        </w:tc>
        <w:tc>
          <w:tcPr>
            <w:tcW w:w="202" w:type="pct"/>
            <w:vAlign w:val="center"/>
          </w:tcPr>
          <w:p w14:paraId="791C3680" w14:textId="77777777" w:rsidR="008C36FA" w:rsidRPr="00601345" w:rsidRDefault="008C36FA" w:rsidP="00D017A7">
            <w:pPr>
              <w:spacing w:after="60"/>
              <w:jc w:val="center"/>
              <w:rPr>
                <w:rFonts w:cs="Arial"/>
                <w:sz w:val="18"/>
                <w:szCs w:val="18"/>
              </w:rPr>
            </w:pPr>
          </w:p>
        </w:tc>
        <w:tc>
          <w:tcPr>
            <w:tcW w:w="203" w:type="pct"/>
            <w:vAlign w:val="center"/>
          </w:tcPr>
          <w:p w14:paraId="4A63D0C0" w14:textId="77777777" w:rsidR="008C36FA" w:rsidRPr="00601345" w:rsidRDefault="008C36FA" w:rsidP="00D017A7">
            <w:pPr>
              <w:spacing w:after="60"/>
              <w:jc w:val="center"/>
              <w:rPr>
                <w:rFonts w:cs="Arial"/>
                <w:sz w:val="18"/>
                <w:szCs w:val="18"/>
              </w:rPr>
            </w:pPr>
          </w:p>
        </w:tc>
        <w:tc>
          <w:tcPr>
            <w:tcW w:w="203" w:type="pct"/>
            <w:vAlign w:val="center"/>
          </w:tcPr>
          <w:p w14:paraId="724C2027" w14:textId="77777777" w:rsidR="008C36FA" w:rsidRPr="00601345" w:rsidRDefault="008C36FA" w:rsidP="00D017A7">
            <w:pPr>
              <w:spacing w:after="60"/>
              <w:jc w:val="center"/>
              <w:rPr>
                <w:rFonts w:cs="Arial"/>
                <w:sz w:val="18"/>
                <w:szCs w:val="18"/>
              </w:rPr>
            </w:pPr>
          </w:p>
        </w:tc>
        <w:tc>
          <w:tcPr>
            <w:tcW w:w="202" w:type="pct"/>
            <w:vAlign w:val="center"/>
          </w:tcPr>
          <w:p w14:paraId="6D7A602A" w14:textId="77777777" w:rsidR="008C36FA" w:rsidRPr="00601345" w:rsidRDefault="008C36FA" w:rsidP="00D017A7">
            <w:pPr>
              <w:spacing w:after="60"/>
              <w:jc w:val="center"/>
              <w:rPr>
                <w:rFonts w:cs="Arial"/>
                <w:sz w:val="18"/>
                <w:szCs w:val="18"/>
              </w:rPr>
            </w:pPr>
          </w:p>
        </w:tc>
        <w:tc>
          <w:tcPr>
            <w:tcW w:w="203" w:type="pct"/>
            <w:vAlign w:val="center"/>
          </w:tcPr>
          <w:p w14:paraId="0AC82FF6" w14:textId="77777777" w:rsidR="008C36FA" w:rsidRPr="00601345" w:rsidRDefault="008C36FA" w:rsidP="00D017A7">
            <w:pPr>
              <w:spacing w:after="60"/>
              <w:jc w:val="center"/>
              <w:rPr>
                <w:rFonts w:cs="Arial"/>
                <w:sz w:val="18"/>
                <w:szCs w:val="18"/>
              </w:rPr>
            </w:pPr>
          </w:p>
        </w:tc>
        <w:tc>
          <w:tcPr>
            <w:tcW w:w="203" w:type="pct"/>
            <w:vAlign w:val="center"/>
          </w:tcPr>
          <w:p w14:paraId="3CE497DB" w14:textId="77777777" w:rsidR="008C36FA" w:rsidRPr="00601345" w:rsidRDefault="008C36FA" w:rsidP="00D017A7">
            <w:pPr>
              <w:spacing w:after="60"/>
              <w:jc w:val="center"/>
              <w:rPr>
                <w:rFonts w:cs="Arial"/>
                <w:sz w:val="18"/>
                <w:szCs w:val="18"/>
              </w:rPr>
            </w:pPr>
          </w:p>
        </w:tc>
        <w:tc>
          <w:tcPr>
            <w:tcW w:w="202" w:type="pct"/>
            <w:vAlign w:val="center"/>
          </w:tcPr>
          <w:p w14:paraId="28A27BD6" w14:textId="77777777" w:rsidR="008C36FA" w:rsidRPr="00601345" w:rsidRDefault="008C36FA" w:rsidP="00D017A7">
            <w:pPr>
              <w:spacing w:after="60"/>
              <w:jc w:val="center"/>
              <w:rPr>
                <w:rFonts w:cs="Arial"/>
                <w:sz w:val="18"/>
                <w:szCs w:val="18"/>
              </w:rPr>
            </w:pPr>
          </w:p>
        </w:tc>
        <w:tc>
          <w:tcPr>
            <w:tcW w:w="203" w:type="pct"/>
            <w:vAlign w:val="center"/>
          </w:tcPr>
          <w:p w14:paraId="7C757AF5" w14:textId="77777777" w:rsidR="008C36FA" w:rsidRPr="00601345" w:rsidRDefault="008C36FA" w:rsidP="00D017A7">
            <w:pPr>
              <w:spacing w:after="60"/>
              <w:jc w:val="center"/>
              <w:rPr>
                <w:rFonts w:cs="Arial"/>
                <w:sz w:val="18"/>
                <w:szCs w:val="18"/>
              </w:rPr>
            </w:pPr>
          </w:p>
        </w:tc>
        <w:tc>
          <w:tcPr>
            <w:tcW w:w="203" w:type="pct"/>
            <w:vAlign w:val="center"/>
          </w:tcPr>
          <w:p w14:paraId="41FB0E60" w14:textId="77777777" w:rsidR="008C36FA" w:rsidRPr="00601345" w:rsidRDefault="008C36FA" w:rsidP="00D017A7">
            <w:pPr>
              <w:spacing w:after="60"/>
              <w:jc w:val="center"/>
              <w:rPr>
                <w:rFonts w:cs="Arial"/>
                <w:sz w:val="18"/>
                <w:szCs w:val="18"/>
              </w:rPr>
            </w:pPr>
          </w:p>
        </w:tc>
        <w:tc>
          <w:tcPr>
            <w:tcW w:w="202" w:type="pct"/>
            <w:vAlign w:val="center"/>
          </w:tcPr>
          <w:p w14:paraId="57635F00" w14:textId="77777777" w:rsidR="008C36FA" w:rsidRPr="00601345" w:rsidRDefault="008C36FA" w:rsidP="00D017A7">
            <w:pPr>
              <w:spacing w:after="60"/>
              <w:jc w:val="center"/>
              <w:rPr>
                <w:rFonts w:cs="Arial"/>
                <w:sz w:val="18"/>
                <w:szCs w:val="18"/>
              </w:rPr>
            </w:pPr>
          </w:p>
        </w:tc>
        <w:tc>
          <w:tcPr>
            <w:tcW w:w="203" w:type="pct"/>
            <w:vAlign w:val="center"/>
          </w:tcPr>
          <w:p w14:paraId="1A4072F2" w14:textId="77777777" w:rsidR="008C36FA" w:rsidRPr="00601345" w:rsidRDefault="008C36FA" w:rsidP="00D017A7">
            <w:pPr>
              <w:spacing w:after="60"/>
              <w:jc w:val="center"/>
              <w:rPr>
                <w:rFonts w:cs="Arial"/>
                <w:sz w:val="18"/>
                <w:szCs w:val="18"/>
              </w:rPr>
            </w:pPr>
            <w:r w:rsidRPr="00601345">
              <w:rPr>
                <w:rFonts w:cs="Arial"/>
                <w:sz w:val="18"/>
                <w:szCs w:val="18"/>
              </w:rPr>
              <w:t>17^</w:t>
            </w:r>
          </w:p>
        </w:tc>
        <w:tc>
          <w:tcPr>
            <w:tcW w:w="203" w:type="pct"/>
            <w:vAlign w:val="center"/>
          </w:tcPr>
          <w:p w14:paraId="35866FA1" w14:textId="77777777" w:rsidR="008C36FA" w:rsidRPr="00601345" w:rsidRDefault="008C36FA" w:rsidP="00D017A7">
            <w:pPr>
              <w:spacing w:after="60"/>
              <w:jc w:val="center"/>
              <w:rPr>
                <w:rFonts w:cs="Arial"/>
                <w:sz w:val="18"/>
                <w:szCs w:val="18"/>
              </w:rPr>
            </w:pPr>
          </w:p>
        </w:tc>
        <w:tc>
          <w:tcPr>
            <w:tcW w:w="202" w:type="pct"/>
            <w:vAlign w:val="center"/>
          </w:tcPr>
          <w:p w14:paraId="0175326F" w14:textId="77777777" w:rsidR="008C36FA" w:rsidRPr="00601345" w:rsidRDefault="008C36FA" w:rsidP="00D017A7">
            <w:pPr>
              <w:spacing w:after="60"/>
              <w:jc w:val="center"/>
              <w:rPr>
                <w:rFonts w:cs="Arial"/>
                <w:sz w:val="18"/>
                <w:szCs w:val="18"/>
              </w:rPr>
            </w:pPr>
            <w:r w:rsidRPr="00601345">
              <w:rPr>
                <w:rFonts w:cs="Arial"/>
                <w:sz w:val="18"/>
                <w:szCs w:val="18"/>
              </w:rPr>
              <w:t>8^</w:t>
            </w:r>
          </w:p>
        </w:tc>
        <w:tc>
          <w:tcPr>
            <w:tcW w:w="203" w:type="pct"/>
            <w:vAlign w:val="center"/>
          </w:tcPr>
          <w:p w14:paraId="081C6F9F" w14:textId="77777777" w:rsidR="008C36FA" w:rsidRPr="00601345" w:rsidRDefault="008C36FA" w:rsidP="00D017A7">
            <w:pPr>
              <w:spacing w:after="60"/>
              <w:jc w:val="center"/>
              <w:rPr>
                <w:rFonts w:cs="Arial"/>
                <w:sz w:val="18"/>
                <w:szCs w:val="18"/>
              </w:rPr>
            </w:pPr>
          </w:p>
        </w:tc>
        <w:tc>
          <w:tcPr>
            <w:tcW w:w="203" w:type="pct"/>
            <w:vAlign w:val="center"/>
          </w:tcPr>
          <w:p w14:paraId="45F2C914" w14:textId="77777777" w:rsidR="008C36FA" w:rsidRPr="00601345" w:rsidRDefault="008C36FA" w:rsidP="00D017A7">
            <w:pPr>
              <w:spacing w:after="60"/>
              <w:jc w:val="center"/>
              <w:rPr>
                <w:rFonts w:cs="Arial"/>
                <w:sz w:val="18"/>
                <w:szCs w:val="18"/>
              </w:rPr>
            </w:pPr>
          </w:p>
        </w:tc>
        <w:tc>
          <w:tcPr>
            <w:tcW w:w="202" w:type="pct"/>
            <w:vAlign w:val="center"/>
          </w:tcPr>
          <w:p w14:paraId="0E18F0F4" w14:textId="77777777" w:rsidR="008C36FA" w:rsidRPr="00601345" w:rsidRDefault="008C36FA" w:rsidP="00D017A7">
            <w:pPr>
              <w:spacing w:after="60"/>
              <w:jc w:val="center"/>
              <w:rPr>
                <w:rFonts w:cs="Arial"/>
                <w:sz w:val="18"/>
                <w:szCs w:val="18"/>
              </w:rPr>
            </w:pPr>
          </w:p>
        </w:tc>
        <w:tc>
          <w:tcPr>
            <w:tcW w:w="203" w:type="pct"/>
            <w:vAlign w:val="center"/>
          </w:tcPr>
          <w:p w14:paraId="6DE072FD" w14:textId="77777777" w:rsidR="008C36FA" w:rsidRPr="00601345" w:rsidRDefault="008C36FA" w:rsidP="00D017A7">
            <w:pPr>
              <w:spacing w:after="60"/>
              <w:jc w:val="center"/>
              <w:rPr>
                <w:rFonts w:cs="Arial"/>
                <w:sz w:val="18"/>
                <w:szCs w:val="18"/>
              </w:rPr>
            </w:pPr>
          </w:p>
        </w:tc>
        <w:tc>
          <w:tcPr>
            <w:tcW w:w="198" w:type="pct"/>
            <w:vAlign w:val="center"/>
          </w:tcPr>
          <w:p w14:paraId="56A85682" w14:textId="77777777" w:rsidR="008C36FA" w:rsidRPr="00601345" w:rsidRDefault="008C36FA" w:rsidP="00D017A7">
            <w:pPr>
              <w:spacing w:after="60"/>
              <w:jc w:val="center"/>
              <w:rPr>
                <w:rFonts w:cs="Arial"/>
                <w:sz w:val="18"/>
                <w:szCs w:val="18"/>
              </w:rPr>
            </w:pPr>
          </w:p>
        </w:tc>
      </w:tr>
      <w:tr w:rsidR="008C36FA" w:rsidRPr="00601345" w14:paraId="0355A6AC" w14:textId="77777777" w:rsidTr="008C36FA">
        <w:trPr>
          <w:trHeight w:val="300"/>
        </w:trPr>
        <w:tc>
          <w:tcPr>
            <w:tcW w:w="562" w:type="pct"/>
            <w:noWrap/>
            <w:vAlign w:val="center"/>
          </w:tcPr>
          <w:p w14:paraId="418B1D04"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Cyclorana novaehollandiae</w:t>
            </w:r>
          </w:p>
        </w:tc>
        <w:tc>
          <w:tcPr>
            <w:tcW w:w="390" w:type="pct"/>
            <w:noWrap/>
            <w:vAlign w:val="center"/>
          </w:tcPr>
          <w:p w14:paraId="10E4F88D" w14:textId="77777777" w:rsidR="008C36FA" w:rsidRPr="00601345" w:rsidRDefault="008C36FA" w:rsidP="00D017A7">
            <w:pPr>
              <w:spacing w:after="60" w:line="260" w:lineRule="exact"/>
              <w:jc w:val="center"/>
              <w:rPr>
                <w:rFonts w:cs="Arial"/>
                <w:sz w:val="18"/>
                <w:szCs w:val="18"/>
              </w:rPr>
            </w:pPr>
            <w:r w:rsidRPr="00601345">
              <w:rPr>
                <w:rFonts w:cs="Arial"/>
                <w:sz w:val="18"/>
                <w:szCs w:val="18"/>
              </w:rPr>
              <w:t>New Holland Frog</w:t>
            </w:r>
          </w:p>
        </w:tc>
        <w:tc>
          <w:tcPr>
            <w:tcW w:w="202" w:type="pct"/>
            <w:vAlign w:val="center"/>
          </w:tcPr>
          <w:p w14:paraId="3B1FE163" w14:textId="77777777" w:rsidR="008C36FA" w:rsidRPr="00601345" w:rsidRDefault="008C36FA" w:rsidP="00D017A7">
            <w:pPr>
              <w:spacing w:after="60"/>
              <w:jc w:val="center"/>
              <w:rPr>
                <w:rFonts w:cs="Arial"/>
                <w:sz w:val="18"/>
                <w:szCs w:val="18"/>
              </w:rPr>
            </w:pPr>
          </w:p>
        </w:tc>
        <w:tc>
          <w:tcPr>
            <w:tcW w:w="203" w:type="pct"/>
            <w:vAlign w:val="center"/>
          </w:tcPr>
          <w:p w14:paraId="5116543A" w14:textId="77777777" w:rsidR="008C36FA" w:rsidRPr="00601345" w:rsidRDefault="008C36FA" w:rsidP="00D017A7">
            <w:pPr>
              <w:spacing w:after="60"/>
              <w:jc w:val="center"/>
              <w:rPr>
                <w:rFonts w:cs="Arial"/>
                <w:sz w:val="18"/>
                <w:szCs w:val="18"/>
              </w:rPr>
            </w:pPr>
          </w:p>
        </w:tc>
        <w:tc>
          <w:tcPr>
            <w:tcW w:w="202" w:type="pct"/>
            <w:vAlign w:val="center"/>
          </w:tcPr>
          <w:p w14:paraId="60AA16ED" w14:textId="77777777" w:rsidR="008C36FA" w:rsidRPr="00601345" w:rsidRDefault="008C36FA" w:rsidP="00D017A7">
            <w:pPr>
              <w:spacing w:after="60"/>
              <w:jc w:val="center"/>
              <w:rPr>
                <w:rFonts w:cs="Arial"/>
                <w:sz w:val="18"/>
                <w:szCs w:val="18"/>
              </w:rPr>
            </w:pPr>
          </w:p>
        </w:tc>
        <w:tc>
          <w:tcPr>
            <w:tcW w:w="203" w:type="pct"/>
            <w:vAlign w:val="center"/>
          </w:tcPr>
          <w:p w14:paraId="783E647A" w14:textId="77777777" w:rsidR="008C36FA" w:rsidRPr="00601345" w:rsidRDefault="008C36FA" w:rsidP="00D017A7">
            <w:pPr>
              <w:spacing w:after="60"/>
              <w:jc w:val="center"/>
              <w:rPr>
                <w:rFonts w:cs="Arial"/>
                <w:sz w:val="18"/>
                <w:szCs w:val="18"/>
              </w:rPr>
            </w:pPr>
          </w:p>
        </w:tc>
        <w:tc>
          <w:tcPr>
            <w:tcW w:w="203" w:type="pct"/>
            <w:vAlign w:val="center"/>
          </w:tcPr>
          <w:p w14:paraId="0CA1891F" w14:textId="77777777" w:rsidR="008C36FA" w:rsidRPr="00601345" w:rsidRDefault="008C36FA" w:rsidP="00D017A7">
            <w:pPr>
              <w:spacing w:after="60"/>
              <w:jc w:val="center"/>
              <w:rPr>
                <w:rFonts w:cs="Arial"/>
                <w:sz w:val="18"/>
                <w:szCs w:val="18"/>
              </w:rPr>
            </w:pPr>
          </w:p>
        </w:tc>
        <w:tc>
          <w:tcPr>
            <w:tcW w:w="202" w:type="pct"/>
            <w:vAlign w:val="center"/>
          </w:tcPr>
          <w:p w14:paraId="2C1613D9" w14:textId="77777777" w:rsidR="008C36FA" w:rsidRPr="00601345" w:rsidRDefault="008C36FA" w:rsidP="00D017A7">
            <w:pPr>
              <w:spacing w:after="60"/>
              <w:jc w:val="center"/>
              <w:rPr>
                <w:rFonts w:cs="Arial"/>
                <w:sz w:val="18"/>
                <w:szCs w:val="18"/>
              </w:rPr>
            </w:pPr>
          </w:p>
        </w:tc>
        <w:tc>
          <w:tcPr>
            <w:tcW w:w="203" w:type="pct"/>
            <w:vAlign w:val="center"/>
          </w:tcPr>
          <w:p w14:paraId="66043E67" w14:textId="77777777" w:rsidR="008C36FA" w:rsidRPr="00601345" w:rsidRDefault="008C36FA" w:rsidP="00D017A7">
            <w:pPr>
              <w:spacing w:after="60"/>
              <w:jc w:val="center"/>
              <w:rPr>
                <w:rFonts w:cs="Arial"/>
                <w:sz w:val="18"/>
                <w:szCs w:val="18"/>
              </w:rPr>
            </w:pPr>
          </w:p>
        </w:tc>
        <w:tc>
          <w:tcPr>
            <w:tcW w:w="203" w:type="pct"/>
            <w:vAlign w:val="center"/>
          </w:tcPr>
          <w:p w14:paraId="4BDAD5B3" w14:textId="77777777" w:rsidR="008C36FA" w:rsidRPr="00601345" w:rsidRDefault="008C36FA" w:rsidP="00D017A7">
            <w:pPr>
              <w:spacing w:after="60"/>
              <w:jc w:val="center"/>
              <w:rPr>
                <w:rFonts w:cs="Arial"/>
                <w:sz w:val="18"/>
                <w:szCs w:val="18"/>
              </w:rPr>
            </w:pPr>
          </w:p>
        </w:tc>
        <w:tc>
          <w:tcPr>
            <w:tcW w:w="202" w:type="pct"/>
            <w:vAlign w:val="center"/>
          </w:tcPr>
          <w:p w14:paraId="25451D87" w14:textId="77777777" w:rsidR="008C36FA" w:rsidRPr="00601345" w:rsidRDefault="008C36FA" w:rsidP="00D017A7">
            <w:pPr>
              <w:spacing w:after="60"/>
              <w:jc w:val="center"/>
              <w:rPr>
                <w:rFonts w:cs="Arial"/>
                <w:sz w:val="18"/>
                <w:szCs w:val="18"/>
              </w:rPr>
            </w:pPr>
          </w:p>
        </w:tc>
        <w:tc>
          <w:tcPr>
            <w:tcW w:w="203" w:type="pct"/>
            <w:vAlign w:val="center"/>
          </w:tcPr>
          <w:p w14:paraId="678A944A" w14:textId="77777777" w:rsidR="008C36FA" w:rsidRPr="00601345" w:rsidRDefault="008C36FA" w:rsidP="00D017A7">
            <w:pPr>
              <w:spacing w:after="60"/>
              <w:jc w:val="center"/>
              <w:rPr>
                <w:rFonts w:cs="Arial"/>
                <w:sz w:val="18"/>
                <w:szCs w:val="18"/>
              </w:rPr>
            </w:pPr>
          </w:p>
        </w:tc>
        <w:tc>
          <w:tcPr>
            <w:tcW w:w="203" w:type="pct"/>
            <w:vAlign w:val="center"/>
          </w:tcPr>
          <w:p w14:paraId="4A67C954" w14:textId="77777777" w:rsidR="008C36FA" w:rsidRPr="00601345" w:rsidRDefault="008C36FA" w:rsidP="00D017A7">
            <w:pPr>
              <w:spacing w:after="60"/>
              <w:jc w:val="center"/>
              <w:rPr>
                <w:rFonts w:cs="Arial"/>
                <w:sz w:val="18"/>
                <w:szCs w:val="18"/>
              </w:rPr>
            </w:pPr>
          </w:p>
        </w:tc>
        <w:tc>
          <w:tcPr>
            <w:tcW w:w="202" w:type="pct"/>
            <w:vAlign w:val="center"/>
          </w:tcPr>
          <w:p w14:paraId="0AA36B51" w14:textId="77777777" w:rsidR="008C36FA" w:rsidRPr="00601345" w:rsidRDefault="008C36FA" w:rsidP="00D017A7">
            <w:pPr>
              <w:spacing w:after="60"/>
              <w:jc w:val="center"/>
              <w:rPr>
                <w:rFonts w:cs="Arial"/>
                <w:sz w:val="18"/>
                <w:szCs w:val="18"/>
              </w:rPr>
            </w:pPr>
          </w:p>
        </w:tc>
        <w:tc>
          <w:tcPr>
            <w:tcW w:w="203" w:type="pct"/>
            <w:vAlign w:val="center"/>
          </w:tcPr>
          <w:p w14:paraId="3A58C710" w14:textId="77777777" w:rsidR="008C36FA" w:rsidRPr="00601345" w:rsidRDefault="008C36FA" w:rsidP="00D017A7">
            <w:pPr>
              <w:spacing w:after="60"/>
              <w:jc w:val="center"/>
              <w:rPr>
                <w:rFonts w:cs="Arial"/>
                <w:sz w:val="18"/>
                <w:szCs w:val="18"/>
              </w:rPr>
            </w:pPr>
          </w:p>
        </w:tc>
        <w:tc>
          <w:tcPr>
            <w:tcW w:w="203" w:type="pct"/>
            <w:vAlign w:val="center"/>
          </w:tcPr>
          <w:p w14:paraId="7AD972F9" w14:textId="77777777" w:rsidR="008C36FA" w:rsidRPr="00601345" w:rsidRDefault="008C36FA" w:rsidP="00D017A7">
            <w:pPr>
              <w:spacing w:after="60"/>
              <w:jc w:val="center"/>
              <w:rPr>
                <w:rFonts w:cs="Arial"/>
                <w:sz w:val="18"/>
                <w:szCs w:val="18"/>
              </w:rPr>
            </w:pPr>
          </w:p>
        </w:tc>
        <w:tc>
          <w:tcPr>
            <w:tcW w:w="202" w:type="pct"/>
            <w:vAlign w:val="center"/>
          </w:tcPr>
          <w:p w14:paraId="031CA336" w14:textId="77777777" w:rsidR="008C36FA" w:rsidRPr="00601345" w:rsidRDefault="008C36FA" w:rsidP="00D017A7">
            <w:pPr>
              <w:spacing w:after="60"/>
              <w:jc w:val="center"/>
              <w:rPr>
                <w:rFonts w:cs="Arial"/>
                <w:sz w:val="18"/>
                <w:szCs w:val="18"/>
              </w:rPr>
            </w:pPr>
          </w:p>
        </w:tc>
        <w:tc>
          <w:tcPr>
            <w:tcW w:w="203" w:type="pct"/>
            <w:vAlign w:val="center"/>
          </w:tcPr>
          <w:p w14:paraId="7CADFFB1" w14:textId="77777777" w:rsidR="008C36FA" w:rsidRPr="00601345" w:rsidRDefault="008C36FA" w:rsidP="00D017A7">
            <w:pPr>
              <w:spacing w:after="60"/>
              <w:jc w:val="center"/>
              <w:rPr>
                <w:rFonts w:cs="Arial"/>
                <w:sz w:val="18"/>
                <w:szCs w:val="18"/>
              </w:rPr>
            </w:pPr>
          </w:p>
        </w:tc>
        <w:tc>
          <w:tcPr>
            <w:tcW w:w="203" w:type="pct"/>
            <w:vAlign w:val="center"/>
          </w:tcPr>
          <w:p w14:paraId="3A372888" w14:textId="77777777" w:rsidR="008C36FA" w:rsidRPr="00601345" w:rsidRDefault="008C36FA" w:rsidP="00D017A7">
            <w:pPr>
              <w:spacing w:after="60"/>
              <w:jc w:val="center"/>
              <w:rPr>
                <w:rFonts w:cs="Arial"/>
                <w:sz w:val="18"/>
                <w:szCs w:val="18"/>
              </w:rPr>
            </w:pPr>
          </w:p>
        </w:tc>
        <w:tc>
          <w:tcPr>
            <w:tcW w:w="202" w:type="pct"/>
            <w:vAlign w:val="center"/>
          </w:tcPr>
          <w:p w14:paraId="711AC44B" w14:textId="77777777" w:rsidR="008C36FA" w:rsidRPr="00601345" w:rsidRDefault="008C36FA" w:rsidP="00D017A7">
            <w:pPr>
              <w:spacing w:after="60"/>
              <w:jc w:val="center"/>
              <w:rPr>
                <w:rFonts w:cs="Arial"/>
                <w:sz w:val="18"/>
                <w:szCs w:val="18"/>
              </w:rPr>
            </w:pPr>
          </w:p>
        </w:tc>
        <w:tc>
          <w:tcPr>
            <w:tcW w:w="203" w:type="pct"/>
            <w:vAlign w:val="center"/>
          </w:tcPr>
          <w:p w14:paraId="2AE957C0" w14:textId="77777777" w:rsidR="008C36FA" w:rsidRPr="00601345" w:rsidRDefault="008C36FA" w:rsidP="00D017A7">
            <w:pPr>
              <w:spacing w:after="60"/>
              <w:jc w:val="center"/>
              <w:rPr>
                <w:rFonts w:cs="Arial"/>
                <w:sz w:val="18"/>
                <w:szCs w:val="18"/>
              </w:rPr>
            </w:pPr>
          </w:p>
        </w:tc>
        <w:tc>
          <w:tcPr>
            <w:tcW w:w="198" w:type="pct"/>
            <w:vAlign w:val="center"/>
          </w:tcPr>
          <w:p w14:paraId="54D826CF" w14:textId="77777777" w:rsidR="008C36FA" w:rsidRPr="00601345" w:rsidRDefault="008C36FA" w:rsidP="00D017A7">
            <w:pPr>
              <w:spacing w:after="60"/>
              <w:jc w:val="center"/>
              <w:rPr>
                <w:rFonts w:cs="Arial"/>
                <w:sz w:val="18"/>
                <w:szCs w:val="18"/>
              </w:rPr>
            </w:pPr>
          </w:p>
        </w:tc>
      </w:tr>
      <w:tr w:rsidR="008C36FA" w:rsidRPr="00601345" w14:paraId="40870D06" w14:textId="77777777" w:rsidTr="008C36FA">
        <w:trPr>
          <w:trHeight w:val="300"/>
        </w:trPr>
        <w:tc>
          <w:tcPr>
            <w:tcW w:w="562" w:type="pct"/>
            <w:noWrap/>
            <w:vAlign w:val="center"/>
          </w:tcPr>
          <w:p w14:paraId="07E7D54D"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Cyclorana verrucosa</w:t>
            </w:r>
          </w:p>
        </w:tc>
        <w:tc>
          <w:tcPr>
            <w:tcW w:w="390" w:type="pct"/>
            <w:noWrap/>
            <w:vAlign w:val="center"/>
          </w:tcPr>
          <w:p w14:paraId="63EEA304" w14:textId="77777777" w:rsidR="008C36FA" w:rsidRPr="00601345" w:rsidRDefault="008C36FA" w:rsidP="00D017A7">
            <w:pPr>
              <w:spacing w:after="60" w:line="260" w:lineRule="exact"/>
              <w:jc w:val="center"/>
              <w:rPr>
                <w:rFonts w:cs="Arial"/>
                <w:sz w:val="18"/>
                <w:szCs w:val="18"/>
              </w:rPr>
            </w:pPr>
            <w:r w:rsidRPr="00601345">
              <w:rPr>
                <w:rFonts w:cs="Arial"/>
                <w:sz w:val="18"/>
                <w:szCs w:val="18"/>
              </w:rPr>
              <w:t>Rough Frog</w:t>
            </w:r>
          </w:p>
        </w:tc>
        <w:tc>
          <w:tcPr>
            <w:tcW w:w="202" w:type="pct"/>
            <w:vAlign w:val="center"/>
          </w:tcPr>
          <w:p w14:paraId="54F0CB8F" w14:textId="77777777" w:rsidR="008C36FA" w:rsidRPr="00601345" w:rsidRDefault="008C36FA" w:rsidP="00D017A7">
            <w:pPr>
              <w:spacing w:after="60"/>
              <w:jc w:val="center"/>
              <w:rPr>
                <w:rFonts w:cs="Arial"/>
                <w:sz w:val="18"/>
                <w:szCs w:val="18"/>
              </w:rPr>
            </w:pPr>
            <w:r w:rsidRPr="00601345">
              <w:rPr>
                <w:rFonts w:cs="Arial"/>
                <w:sz w:val="18"/>
                <w:szCs w:val="18"/>
              </w:rPr>
              <w:t>1</w:t>
            </w:r>
          </w:p>
        </w:tc>
        <w:tc>
          <w:tcPr>
            <w:tcW w:w="203" w:type="pct"/>
            <w:vAlign w:val="center"/>
          </w:tcPr>
          <w:p w14:paraId="34BE1780" w14:textId="77777777" w:rsidR="008C36FA" w:rsidRPr="00601345" w:rsidRDefault="008C36FA" w:rsidP="00D017A7">
            <w:pPr>
              <w:spacing w:after="60"/>
              <w:jc w:val="center"/>
              <w:rPr>
                <w:rFonts w:cs="Arial"/>
                <w:sz w:val="18"/>
                <w:szCs w:val="18"/>
              </w:rPr>
            </w:pPr>
          </w:p>
        </w:tc>
        <w:tc>
          <w:tcPr>
            <w:tcW w:w="202" w:type="pct"/>
            <w:vAlign w:val="center"/>
          </w:tcPr>
          <w:p w14:paraId="7B984836" w14:textId="77777777" w:rsidR="008C36FA" w:rsidRPr="00601345" w:rsidRDefault="008C36FA" w:rsidP="00D017A7">
            <w:pPr>
              <w:spacing w:after="60"/>
              <w:jc w:val="center"/>
              <w:rPr>
                <w:rFonts w:cs="Arial"/>
                <w:sz w:val="18"/>
                <w:szCs w:val="18"/>
              </w:rPr>
            </w:pPr>
          </w:p>
        </w:tc>
        <w:tc>
          <w:tcPr>
            <w:tcW w:w="203" w:type="pct"/>
            <w:vAlign w:val="center"/>
          </w:tcPr>
          <w:p w14:paraId="1C174119" w14:textId="77777777" w:rsidR="008C36FA" w:rsidRPr="00601345" w:rsidRDefault="008C36FA" w:rsidP="00D017A7">
            <w:pPr>
              <w:spacing w:after="60"/>
              <w:jc w:val="center"/>
              <w:rPr>
                <w:rFonts w:cs="Arial"/>
                <w:sz w:val="18"/>
                <w:szCs w:val="18"/>
              </w:rPr>
            </w:pPr>
          </w:p>
        </w:tc>
        <w:tc>
          <w:tcPr>
            <w:tcW w:w="203" w:type="pct"/>
            <w:vAlign w:val="center"/>
          </w:tcPr>
          <w:p w14:paraId="43290AC3" w14:textId="77777777" w:rsidR="008C36FA" w:rsidRPr="00601345" w:rsidRDefault="008C36FA" w:rsidP="00D017A7">
            <w:pPr>
              <w:spacing w:after="60"/>
              <w:jc w:val="center"/>
              <w:rPr>
                <w:rFonts w:cs="Arial"/>
                <w:sz w:val="18"/>
                <w:szCs w:val="18"/>
              </w:rPr>
            </w:pPr>
          </w:p>
        </w:tc>
        <w:tc>
          <w:tcPr>
            <w:tcW w:w="202" w:type="pct"/>
            <w:vAlign w:val="center"/>
          </w:tcPr>
          <w:p w14:paraId="188EBAE7" w14:textId="77777777" w:rsidR="008C36FA" w:rsidRPr="00601345" w:rsidRDefault="008C36FA" w:rsidP="00D017A7">
            <w:pPr>
              <w:spacing w:after="60"/>
              <w:jc w:val="center"/>
              <w:rPr>
                <w:rFonts w:cs="Arial"/>
                <w:sz w:val="18"/>
                <w:szCs w:val="18"/>
              </w:rPr>
            </w:pPr>
          </w:p>
        </w:tc>
        <w:tc>
          <w:tcPr>
            <w:tcW w:w="203" w:type="pct"/>
            <w:vAlign w:val="center"/>
          </w:tcPr>
          <w:p w14:paraId="36A4DE26" w14:textId="77777777" w:rsidR="008C36FA" w:rsidRPr="00601345" w:rsidRDefault="008C36FA" w:rsidP="00D017A7">
            <w:pPr>
              <w:spacing w:after="60"/>
              <w:jc w:val="center"/>
              <w:rPr>
                <w:rFonts w:cs="Arial"/>
                <w:sz w:val="18"/>
                <w:szCs w:val="18"/>
              </w:rPr>
            </w:pPr>
          </w:p>
        </w:tc>
        <w:tc>
          <w:tcPr>
            <w:tcW w:w="203" w:type="pct"/>
            <w:vAlign w:val="center"/>
          </w:tcPr>
          <w:p w14:paraId="6DEB346A" w14:textId="77777777" w:rsidR="008C36FA" w:rsidRPr="00601345" w:rsidRDefault="008C36FA" w:rsidP="00D017A7">
            <w:pPr>
              <w:spacing w:after="60"/>
              <w:jc w:val="center"/>
              <w:rPr>
                <w:rFonts w:cs="Arial"/>
                <w:sz w:val="18"/>
                <w:szCs w:val="18"/>
              </w:rPr>
            </w:pPr>
          </w:p>
        </w:tc>
        <w:tc>
          <w:tcPr>
            <w:tcW w:w="202" w:type="pct"/>
            <w:vAlign w:val="center"/>
          </w:tcPr>
          <w:p w14:paraId="7346B3D3" w14:textId="77777777" w:rsidR="008C36FA" w:rsidRPr="00601345" w:rsidRDefault="008C36FA" w:rsidP="00D017A7">
            <w:pPr>
              <w:spacing w:after="60"/>
              <w:jc w:val="center"/>
              <w:rPr>
                <w:rFonts w:cs="Arial"/>
                <w:sz w:val="18"/>
                <w:szCs w:val="18"/>
              </w:rPr>
            </w:pPr>
          </w:p>
        </w:tc>
        <w:tc>
          <w:tcPr>
            <w:tcW w:w="203" w:type="pct"/>
            <w:vAlign w:val="center"/>
          </w:tcPr>
          <w:p w14:paraId="7A6DA673" w14:textId="77777777" w:rsidR="008C36FA" w:rsidRPr="00601345" w:rsidRDefault="008C36FA" w:rsidP="00D017A7">
            <w:pPr>
              <w:spacing w:after="60"/>
              <w:jc w:val="center"/>
              <w:rPr>
                <w:rFonts w:cs="Arial"/>
                <w:sz w:val="18"/>
                <w:szCs w:val="18"/>
              </w:rPr>
            </w:pPr>
          </w:p>
        </w:tc>
        <w:tc>
          <w:tcPr>
            <w:tcW w:w="203" w:type="pct"/>
            <w:vAlign w:val="center"/>
          </w:tcPr>
          <w:p w14:paraId="5B979345" w14:textId="77777777" w:rsidR="008C36FA" w:rsidRPr="00601345" w:rsidRDefault="008C36FA" w:rsidP="00D017A7">
            <w:pPr>
              <w:spacing w:after="60"/>
              <w:jc w:val="center"/>
              <w:rPr>
                <w:rFonts w:cs="Arial"/>
                <w:sz w:val="18"/>
                <w:szCs w:val="18"/>
              </w:rPr>
            </w:pPr>
          </w:p>
        </w:tc>
        <w:tc>
          <w:tcPr>
            <w:tcW w:w="202" w:type="pct"/>
            <w:vAlign w:val="center"/>
          </w:tcPr>
          <w:p w14:paraId="60F9A3E4" w14:textId="77777777" w:rsidR="008C36FA" w:rsidRPr="00601345" w:rsidRDefault="008C36FA" w:rsidP="00D017A7">
            <w:pPr>
              <w:spacing w:after="60"/>
              <w:jc w:val="center"/>
              <w:rPr>
                <w:rFonts w:cs="Arial"/>
                <w:sz w:val="18"/>
                <w:szCs w:val="18"/>
              </w:rPr>
            </w:pPr>
          </w:p>
        </w:tc>
        <w:tc>
          <w:tcPr>
            <w:tcW w:w="203" w:type="pct"/>
            <w:vAlign w:val="center"/>
          </w:tcPr>
          <w:p w14:paraId="64115C42" w14:textId="77777777" w:rsidR="008C36FA" w:rsidRPr="00601345" w:rsidRDefault="008C36FA" w:rsidP="00D017A7">
            <w:pPr>
              <w:spacing w:after="60"/>
              <w:jc w:val="center"/>
              <w:rPr>
                <w:rFonts w:cs="Arial"/>
                <w:sz w:val="18"/>
                <w:szCs w:val="18"/>
              </w:rPr>
            </w:pPr>
          </w:p>
        </w:tc>
        <w:tc>
          <w:tcPr>
            <w:tcW w:w="203" w:type="pct"/>
            <w:vAlign w:val="center"/>
          </w:tcPr>
          <w:p w14:paraId="090D488A" w14:textId="77777777" w:rsidR="008C36FA" w:rsidRPr="00601345" w:rsidRDefault="008C36FA" w:rsidP="00D017A7">
            <w:pPr>
              <w:spacing w:after="60"/>
              <w:jc w:val="center"/>
              <w:rPr>
                <w:rFonts w:cs="Arial"/>
                <w:sz w:val="18"/>
                <w:szCs w:val="18"/>
              </w:rPr>
            </w:pPr>
          </w:p>
        </w:tc>
        <w:tc>
          <w:tcPr>
            <w:tcW w:w="202" w:type="pct"/>
            <w:vAlign w:val="center"/>
          </w:tcPr>
          <w:p w14:paraId="5DA49393" w14:textId="77777777" w:rsidR="008C36FA" w:rsidRPr="00601345" w:rsidRDefault="008C36FA" w:rsidP="00D017A7">
            <w:pPr>
              <w:spacing w:after="60"/>
              <w:jc w:val="center"/>
              <w:rPr>
                <w:rFonts w:cs="Arial"/>
                <w:sz w:val="18"/>
                <w:szCs w:val="18"/>
              </w:rPr>
            </w:pPr>
          </w:p>
        </w:tc>
        <w:tc>
          <w:tcPr>
            <w:tcW w:w="203" w:type="pct"/>
            <w:vAlign w:val="center"/>
          </w:tcPr>
          <w:p w14:paraId="0DBE4626" w14:textId="77777777" w:rsidR="008C36FA" w:rsidRPr="00601345" w:rsidRDefault="008C36FA" w:rsidP="00D017A7">
            <w:pPr>
              <w:spacing w:after="60"/>
              <w:jc w:val="center"/>
              <w:rPr>
                <w:rFonts w:cs="Arial"/>
                <w:sz w:val="18"/>
                <w:szCs w:val="18"/>
              </w:rPr>
            </w:pPr>
          </w:p>
        </w:tc>
        <w:tc>
          <w:tcPr>
            <w:tcW w:w="203" w:type="pct"/>
            <w:vAlign w:val="center"/>
          </w:tcPr>
          <w:p w14:paraId="5795C7D1" w14:textId="77777777" w:rsidR="008C36FA" w:rsidRPr="00601345" w:rsidRDefault="008C36FA" w:rsidP="00D017A7">
            <w:pPr>
              <w:spacing w:after="60"/>
              <w:jc w:val="center"/>
              <w:rPr>
                <w:rFonts w:cs="Arial"/>
                <w:sz w:val="18"/>
                <w:szCs w:val="18"/>
              </w:rPr>
            </w:pPr>
          </w:p>
        </w:tc>
        <w:tc>
          <w:tcPr>
            <w:tcW w:w="202" w:type="pct"/>
            <w:vAlign w:val="center"/>
          </w:tcPr>
          <w:p w14:paraId="281F769E" w14:textId="77777777" w:rsidR="008C36FA" w:rsidRPr="00601345" w:rsidRDefault="008C36FA" w:rsidP="00D017A7">
            <w:pPr>
              <w:spacing w:after="60"/>
              <w:jc w:val="center"/>
              <w:rPr>
                <w:rFonts w:cs="Arial"/>
                <w:sz w:val="18"/>
                <w:szCs w:val="18"/>
              </w:rPr>
            </w:pPr>
          </w:p>
        </w:tc>
        <w:tc>
          <w:tcPr>
            <w:tcW w:w="203" w:type="pct"/>
            <w:vAlign w:val="center"/>
          </w:tcPr>
          <w:p w14:paraId="5A164F22" w14:textId="77777777" w:rsidR="008C36FA" w:rsidRPr="00601345" w:rsidRDefault="008C36FA" w:rsidP="00D017A7">
            <w:pPr>
              <w:spacing w:after="60"/>
              <w:jc w:val="center"/>
              <w:rPr>
                <w:rFonts w:cs="Arial"/>
                <w:sz w:val="18"/>
                <w:szCs w:val="18"/>
              </w:rPr>
            </w:pPr>
          </w:p>
        </w:tc>
        <w:tc>
          <w:tcPr>
            <w:tcW w:w="198" w:type="pct"/>
            <w:vAlign w:val="center"/>
          </w:tcPr>
          <w:p w14:paraId="24E6ACFC" w14:textId="77777777" w:rsidR="008C36FA" w:rsidRPr="00601345" w:rsidRDefault="008C36FA" w:rsidP="00D017A7">
            <w:pPr>
              <w:spacing w:after="60"/>
              <w:jc w:val="center"/>
              <w:rPr>
                <w:rFonts w:cs="Arial"/>
                <w:sz w:val="18"/>
                <w:szCs w:val="18"/>
              </w:rPr>
            </w:pPr>
          </w:p>
        </w:tc>
      </w:tr>
      <w:tr w:rsidR="008C36FA" w:rsidRPr="00601345" w14:paraId="411C72A0" w14:textId="77777777" w:rsidTr="008C36FA">
        <w:trPr>
          <w:trHeight w:val="300"/>
        </w:trPr>
        <w:tc>
          <w:tcPr>
            <w:tcW w:w="562" w:type="pct"/>
            <w:noWrap/>
            <w:vAlign w:val="center"/>
            <w:hideMark/>
          </w:tcPr>
          <w:p w14:paraId="180B71FA"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Limnodynastes fletcheri</w:t>
            </w:r>
          </w:p>
        </w:tc>
        <w:tc>
          <w:tcPr>
            <w:tcW w:w="390" w:type="pct"/>
            <w:noWrap/>
            <w:vAlign w:val="center"/>
            <w:hideMark/>
          </w:tcPr>
          <w:p w14:paraId="0A2052A6" w14:textId="77777777" w:rsidR="008C36FA" w:rsidRPr="00601345" w:rsidRDefault="008C36FA" w:rsidP="00D017A7">
            <w:pPr>
              <w:spacing w:after="60" w:line="260" w:lineRule="exact"/>
              <w:jc w:val="center"/>
              <w:rPr>
                <w:rFonts w:cs="Arial"/>
                <w:sz w:val="18"/>
                <w:szCs w:val="18"/>
              </w:rPr>
            </w:pPr>
            <w:r w:rsidRPr="00601345">
              <w:rPr>
                <w:rFonts w:cs="Arial"/>
                <w:sz w:val="18"/>
                <w:szCs w:val="18"/>
              </w:rPr>
              <w:t>Barking</w:t>
            </w:r>
            <w:r>
              <w:rPr>
                <w:rFonts w:cs="Arial"/>
                <w:sz w:val="18"/>
                <w:szCs w:val="18"/>
              </w:rPr>
              <w:t xml:space="preserve"> Marsh</w:t>
            </w:r>
            <w:r w:rsidRPr="00601345">
              <w:rPr>
                <w:rFonts w:cs="Arial"/>
                <w:sz w:val="18"/>
                <w:szCs w:val="18"/>
              </w:rPr>
              <w:t xml:space="preserve"> Frog</w:t>
            </w:r>
          </w:p>
        </w:tc>
        <w:tc>
          <w:tcPr>
            <w:tcW w:w="202" w:type="pct"/>
            <w:vAlign w:val="center"/>
          </w:tcPr>
          <w:p w14:paraId="150F6115" w14:textId="77777777" w:rsidR="008C36FA" w:rsidRPr="00601345" w:rsidRDefault="008C36FA" w:rsidP="00D017A7">
            <w:pPr>
              <w:spacing w:after="60"/>
              <w:jc w:val="center"/>
              <w:rPr>
                <w:rFonts w:cs="Arial"/>
                <w:sz w:val="18"/>
                <w:szCs w:val="18"/>
              </w:rPr>
            </w:pPr>
          </w:p>
        </w:tc>
        <w:tc>
          <w:tcPr>
            <w:tcW w:w="203" w:type="pct"/>
            <w:vAlign w:val="center"/>
          </w:tcPr>
          <w:p w14:paraId="0A0C0DA4" w14:textId="77777777" w:rsidR="008C36FA" w:rsidRPr="00601345" w:rsidRDefault="008C36FA" w:rsidP="00D017A7">
            <w:pPr>
              <w:spacing w:after="60"/>
              <w:jc w:val="center"/>
              <w:rPr>
                <w:rFonts w:cs="Arial"/>
                <w:sz w:val="18"/>
                <w:szCs w:val="18"/>
              </w:rPr>
            </w:pPr>
          </w:p>
        </w:tc>
        <w:tc>
          <w:tcPr>
            <w:tcW w:w="202" w:type="pct"/>
            <w:vAlign w:val="center"/>
          </w:tcPr>
          <w:p w14:paraId="0B740A19" w14:textId="77777777" w:rsidR="008C36FA" w:rsidRPr="00601345" w:rsidRDefault="008C36FA" w:rsidP="00D017A7">
            <w:pPr>
              <w:spacing w:after="60"/>
              <w:jc w:val="center"/>
              <w:rPr>
                <w:rFonts w:cs="Arial"/>
                <w:sz w:val="18"/>
                <w:szCs w:val="18"/>
              </w:rPr>
            </w:pPr>
          </w:p>
        </w:tc>
        <w:tc>
          <w:tcPr>
            <w:tcW w:w="203" w:type="pct"/>
            <w:vAlign w:val="center"/>
          </w:tcPr>
          <w:p w14:paraId="7DB4196D" w14:textId="77777777" w:rsidR="008C36FA" w:rsidRPr="00601345" w:rsidRDefault="008C36FA" w:rsidP="00D017A7">
            <w:pPr>
              <w:spacing w:after="60"/>
              <w:jc w:val="center"/>
              <w:rPr>
                <w:rFonts w:cs="Arial"/>
                <w:sz w:val="18"/>
                <w:szCs w:val="18"/>
              </w:rPr>
            </w:pPr>
          </w:p>
        </w:tc>
        <w:tc>
          <w:tcPr>
            <w:tcW w:w="203" w:type="pct"/>
            <w:vAlign w:val="center"/>
          </w:tcPr>
          <w:p w14:paraId="01405B38" w14:textId="77777777" w:rsidR="008C36FA" w:rsidRPr="00601345" w:rsidRDefault="008C36FA" w:rsidP="00D017A7">
            <w:pPr>
              <w:spacing w:after="60"/>
              <w:jc w:val="center"/>
              <w:rPr>
                <w:rFonts w:cs="Arial"/>
                <w:sz w:val="18"/>
                <w:szCs w:val="18"/>
              </w:rPr>
            </w:pPr>
          </w:p>
        </w:tc>
        <w:tc>
          <w:tcPr>
            <w:tcW w:w="202" w:type="pct"/>
            <w:vAlign w:val="center"/>
          </w:tcPr>
          <w:p w14:paraId="1CF8271F" w14:textId="77777777" w:rsidR="008C36FA" w:rsidRPr="00601345" w:rsidRDefault="008C36FA" w:rsidP="00D017A7">
            <w:pPr>
              <w:spacing w:after="60"/>
              <w:jc w:val="center"/>
              <w:rPr>
                <w:rFonts w:cs="Arial"/>
                <w:sz w:val="18"/>
                <w:szCs w:val="18"/>
              </w:rPr>
            </w:pPr>
            <w:r w:rsidRPr="00601345">
              <w:rPr>
                <w:rFonts w:cs="Arial"/>
                <w:sz w:val="18"/>
                <w:szCs w:val="18"/>
              </w:rPr>
              <w:t>6^</w:t>
            </w:r>
          </w:p>
        </w:tc>
        <w:tc>
          <w:tcPr>
            <w:tcW w:w="203" w:type="pct"/>
            <w:vAlign w:val="center"/>
          </w:tcPr>
          <w:p w14:paraId="77019771" w14:textId="77777777" w:rsidR="008C36FA" w:rsidRPr="00601345" w:rsidRDefault="008C36FA" w:rsidP="00D017A7">
            <w:pPr>
              <w:spacing w:after="60"/>
              <w:jc w:val="center"/>
              <w:rPr>
                <w:rFonts w:cs="Arial"/>
                <w:sz w:val="18"/>
                <w:szCs w:val="18"/>
              </w:rPr>
            </w:pPr>
            <w:r w:rsidRPr="00601345">
              <w:rPr>
                <w:rFonts w:cs="Arial"/>
                <w:sz w:val="18"/>
                <w:szCs w:val="18"/>
              </w:rPr>
              <w:t>1</w:t>
            </w:r>
          </w:p>
        </w:tc>
        <w:tc>
          <w:tcPr>
            <w:tcW w:w="203" w:type="pct"/>
            <w:vAlign w:val="center"/>
          </w:tcPr>
          <w:p w14:paraId="131BC4D3" w14:textId="77777777" w:rsidR="008C36FA" w:rsidRPr="00601345" w:rsidRDefault="008C36FA" w:rsidP="00D017A7">
            <w:pPr>
              <w:spacing w:after="60"/>
              <w:jc w:val="center"/>
              <w:rPr>
                <w:rFonts w:cs="Arial"/>
                <w:sz w:val="18"/>
                <w:szCs w:val="18"/>
              </w:rPr>
            </w:pPr>
            <w:r w:rsidRPr="00601345">
              <w:rPr>
                <w:rFonts w:cs="Arial"/>
                <w:sz w:val="18"/>
                <w:szCs w:val="18"/>
              </w:rPr>
              <w:t>1</w:t>
            </w:r>
          </w:p>
        </w:tc>
        <w:tc>
          <w:tcPr>
            <w:tcW w:w="202" w:type="pct"/>
            <w:vAlign w:val="center"/>
          </w:tcPr>
          <w:p w14:paraId="2B5A8AC6" w14:textId="77777777" w:rsidR="008C36FA" w:rsidRPr="00601345" w:rsidRDefault="008C36FA" w:rsidP="00D017A7">
            <w:pPr>
              <w:spacing w:after="60"/>
              <w:jc w:val="center"/>
              <w:rPr>
                <w:rFonts w:cs="Arial"/>
                <w:sz w:val="18"/>
                <w:szCs w:val="18"/>
              </w:rPr>
            </w:pPr>
          </w:p>
        </w:tc>
        <w:tc>
          <w:tcPr>
            <w:tcW w:w="203" w:type="pct"/>
            <w:vAlign w:val="center"/>
          </w:tcPr>
          <w:p w14:paraId="4B8AA9A4" w14:textId="77777777" w:rsidR="008C36FA" w:rsidRPr="00601345" w:rsidRDefault="008C36FA" w:rsidP="00D017A7">
            <w:pPr>
              <w:spacing w:after="60"/>
              <w:jc w:val="center"/>
              <w:rPr>
                <w:rFonts w:cs="Arial"/>
                <w:sz w:val="18"/>
                <w:szCs w:val="18"/>
              </w:rPr>
            </w:pPr>
          </w:p>
        </w:tc>
        <w:tc>
          <w:tcPr>
            <w:tcW w:w="203" w:type="pct"/>
            <w:vAlign w:val="center"/>
          </w:tcPr>
          <w:p w14:paraId="219ADF02" w14:textId="77777777" w:rsidR="008C36FA" w:rsidRPr="00601345" w:rsidRDefault="008C36FA" w:rsidP="00D017A7">
            <w:pPr>
              <w:spacing w:after="60"/>
              <w:jc w:val="center"/>
              <w:rPr>
                <w:rFonts w:cs="Arial"/>
                <w:sz w:val="18"/>
                <w:szCs w:val="18"/>
              </w:rPr>
            </w:pPr>
            <w:r w:rsidRPr="00601345">
              <w:rPr>
                <w:rFonts w:cs="Arial"/>
                <w:sz w:val="18"/>
                <w:szCs w:val="18"/>
              </w:rPr>
              <w:t>13^</w:t>
            </w:r>
          </w:p>
        </w:tc>
        <w:tc>
          <w:tcPr>
            <w:tcW w:w="202" w:type="pct"/>
            <w:vAlign w:val="center"/>
          </w:tcPr>
          <w:p w14:paraId="4D6A0ED1" w14:textId="77777777" w:rsidR="008C36FA" w:rsidRPr="00601345" w:rsidRDefault="008C36FA" w:rsidP="00D017A7">
            <w:pPr>
              <w:spacing w:after="60"/>
              <w:jc w:val="center"/>
              <w:rPr>
                <w:rFonts w:cs="Arial"/>
                <w:sz w:val="18"/>
                <w:szCs w:val="18"/>
              </w:rPr>
            </w:pPr>
            <w:r w:rsidRPr="00601345">
              <w:rPr>
                <w:rFonts w:cs="Arial"/>
                <w:sz w:val="18"/>
                <w:szCs w:val="18"/>
              </w:rPr>
              <w:t>13</w:t>
            </w:r>
          </w:p>
        </w:tc>
        <w:tc>
          <w:tcPr>
            <w:tcW w:w="203" w:type="pct"/>
            <w:vAlign w:val="center"/>
          </w:tcPr>
          <w:p w14:paraId="78C73F84" w14:textId="77777777" w:rsidR="008C36FA" w:rsidRPr="00601345" w:rsidRDefault="008C36FA" w:rsidP="00D017A7">
            <w:pPr>
              <w:spacing w:after="60"/>
              <w:jc w:val="center"/>
              <w:rPr>
                <w:rFonts w:cs="Arial"/>
                <w:sz w:val="18"/>
                <w:szCs w:val="18"/>
              </w:rPr>
            </w:pPr>
            <w:r w:rsidRPr="00601345">
              <w:rPr>
                <w:rFonts w:cs="Arial"/>
                <w:sz w:val="18"/>
                <w:szCs w:val="18"/>
              </w:rPr>
              <w:t>13^</w:t>
            </w:r>
          </w:p>
        </w:tc>
        <w:tc>
          <w:tcPr>
            <w:tcW w:w="203" w:type="pct"/>
            <w:vAlign w:val="center"/>
          </w:tcPr>
          <w:p w14:paraId="0EDC91C2" w14:textId="77777777" w:rsidR="008C36FA" w:rsidRPr="00601345" w:rsidRDefault="008C36FA" w:rsidP="00D017A7">
            <w:pPr>
              <w:spacing w:after="60"/>
              <w:jc w:val="center"/>
              <w:rPr>
                <w:rFonts w:cs="Arial"/>
                <w:sz w:val="18"/>
                <w:szCs w:val="18"/>
              </w:rPr>
            </w:pPr>
          </w:p>
        </w:tc>
        <w:tc>
          <w:tcPr>
            <w:tcW w:w="202" w:type="pct"/>
            <w:vAlign w:val="center"/>
          </w:tcPr>
          <w:p w14:paraId="3ED07B0C" w14:textId="77777777" w:rsidR="008C36FA" w:rsidRPr="00601345" w:rsidRDefault="008C36FA" w:rsidP="00D017A7">
            <w:pPr>
              <w:spacing w:after="60"/>
              <w:jc w:val="center"/>
              <w:rPr>
                <w:rFonts w:cs="Arial"/>
                <w:sz w:val="18"/>
                <w:szCs w:val="18"/>
              </w:rPr>
            </w:pPr>
          </w:p>
        </w:tc>
        <w:tc>
          <w:tcPr>
            <w:tcW w:w="203" w:type="pct"/>
            <w:vAlign w:val="center"/>
          </w:tcPr>
          <w:p w14:paraId="5F0D3E58" w14:textId="77777777" w:rsidR="008C36FA" w:rsidRPr="00601345" w:rsidRDefault="008C36FA" w:rsidP="00D017A7">
            <w:pPr>
              <w:spacing w:after="60"/>
              <w:jc w:val="center"/>
              <w:rPr>
                <w:rFonts w:cs="Arial"/>
                <w:sz w:val="18"/>
                <w:szCs w:val="18"/>
              </w:rPr>
            </w:pPr>
            <w:r w:rsidRPr="00601345">
              <w:rPr>
                <w:rFonts w:cs="Arial"/>
                <w:sz w:val="18"/>
                <w:szCs w:val="18"/>
              </w:rPr>
              <w:t>20^</w:t>
            </w:r>
          </w:p>
        </w:tc>
        <w:tc>
          <w:tcPr>
            <w:tcW w:w="203" w:type="pct"/>
            <w:vAlign w:val="center"/>
          </w:tcPr>
          <w:p w14:paraId="1A1D9EA5" w14:textId="77777777" w:rsidR="008C36FA" w:rsidRPr="00601345" w:rsidRDefault="008C36FA" w:rsidP="00D017A7">
            <w:pPr>
              <w:spacing w:after="60"/>
              <w:jc w:val="center"/>
              <w:rPr>
                <w:rFonts w:cs="Arial"/>
                <w:sz w:val="18"/>
                <w:szCs w:val="18"/>
              </w:rPr>
            </w:pPr>
            <w:r w:rsidRPr="00601345">
              <w:rPr>
                <w:rFonts w:cs="Arial"/>
                <w:sz w:val="18"/>
                <w:szCs w:val="18"/>
              </w:rPr>
              <w:t>1</w:t>
            </w:r>
          </w:p>
        </w:tc>
        <w:tc>
          <w:tcPr>
            <w:tcW w:w="202" w:type="pct"/>
            <w:vAlign w:val="center"/>
          </w:tcPr>
          <w:p w14:paraId="7D5BF043" w14:textId="77777777" w:rsidR="008C36FA" w:rsidRPr="00601345" w:rsidRDefault="008C36FA" w:rsidP="00D017A7">
            <w:pPr>
              <w:spacing w:after="60"/>
              <w:jc w:val="center"/>
              <w:rPr>
                <w:rFonts w:cs="Arial"/>
                <w:sz w:val="18"/>
                <w:szCs w:val="18"/>
              </w:rPr>
            </w:pPr>
          </w:p>
        </w:tc>
        <w:tc>
          <w:tcPr>
            <w:tcW w:w="203" w:type="pct"/>
            <w:vAlign w:val="center"/>
          </w:tcPr>
          <w:p w14:paraId="4B1D2FC1" w14:textId="77777777" w:rsidR="008C36FA" w:rsidRPr="00601345" w:rsidRDefault="008C36FA" w:rsidP="00D017A7">
            <w:pPr>
              <w:spacing w:after="60"/>
              <w:jc w:val="center"/>
              <w:rPr>
                <w:rFonts w:cs="Arial"/>
                <w:sz w:val="18"/>
                <w:szCs w:val="18"/>
              </w:rPr>
            </w:pPr>
          </w:p>
        </w:tc>
        <w:tc>
          <w:tcPr>
            <w:tcW w:w="198" w:type="pct"/>
            <w:vAlign w:val="center"/>
          </w:tcPr>
          <w:p w14:paraId="39BDCADE" w14:textId="77777777" w:rsidR="008C36FA" w:rsidRPr="00601345" w:rsidRDefault="008C36FA" w:rsidP="00D017A7">
            <w:pPr>
              <w:spacing w:after="60"/>
              <w:jc w:val="center"/>
              <w:rPr>
                <w:rFonts w:cs="Arial"/>
                <w:sz w:val="18"/>
                <w:szCs w:val="18"/>
              </w:rPr>
            </w:pPr>
          </w:p>
        </w:tc>
      </w:tr>
      <w:tr w:rsidR="008C36FA" w:rsidRPr="00601345" w14:paraId="76518A5F" w14:textId="77777777" w:rsidTr="008C36FA">
        <w:trPr>
          <w:trHeight w:val="300"/>
        </w:trPr>
        <w:tc>
          <w:tcPr>
            <w:tcW w:w="562" w:type="pct"/>
            <w:noWrap/>
            <w:vAlign w:val="center"/>
          </w:tcPr>
          <w:p w14:paraId="7B664501"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Limnodynastes salmini</w:t>
            </w:r>
          </w:p>
        </w:tc>
        <w:tc>
          <w:tcPr>
            <w:tcW w:w="390" w:type="pct"/>
            <w:noWrap/>
            <w:vAlign w:val="center"/>
          </w:tcPr>
          <w:p w14:paraId="1D723240" w14:textId="77777777" w:rsidR="008C36FA" w:rsidRPr="00601345" w:rsidRDefault="008C36FA" w:rsidP="00D017A7">
            <w:pPr>
              <w:spacing w:after="60" w:line="260" w:lineRule="exact"/>
              <w:jc w:val="center"/>
              <w:rPr>
                <w:rFonts w:cs="Arial"/>
                <w:sz w:val="18"/>
                <w:szCs w:val="18"/>
              </w:rPr>
            </w:pPr>
            <w:r w:rsidRPr="00601345">
              <w:rPr>
                <w:rFonts w:cs="Arial"/>
                <w:sz w:val="18"/>
                <w:szCs w:val="18"/>
              </w:rPr>
              <w:t>Salmon Striped Frog</w:t>
            </w:r>
          </w:p>
        </w:tc>
        <w:tc>
          <w:tcPr>
            <w:tcW w:w="202" w:type="pct"/>
            <w:vAlign w:val="center"/>
          </w:tcPr>
          <w:p w14:paraId="40FE7088" w14:textId="77777777" w:rsidR="008C36FA" w:rsidRPr="00601345" w:rsidRDefault="008C36FA" w:rsidP="00D017A7">
            <w:pPr>
              <w:spacing w:after="60"/>
              <w:jc w:val="center"/>
              <w:rPr>
                <w:rFonts w:cs="Arial"/>
                <w:sz w:val="18"/>
                <w:szCs w:val="18"/>
              </w:rPr>
            </w:pPr>
          </w:p>
        </w:tc>
        <w:tc>
          <w:tcPr>
            <w:tcW w:w="203" w:type="pct"/>
            <w:vAlign w:val="center"/>
          </w:tcPr>
          <w:p w14:paraId="7C2FDC7B" w14:textId="77777777" w:rsidR="008C36FA" w:rsidRPr="00601345" w:rsidRDefault="008C36FA" w:rsidP="00D017A7">
            <w:pPr>
              <w:spacing w:after="60"/>
              <w:jc w:val="center"/>
              <w:rPr>
                <w:rFonts w:cs="Arial"/>
                <w:sz w:val="18"/>
                <w:szCs w:val="18"/>
              </w:rPr>
            </w:pPr>
          </w:p>
        </w:tc>
        <w:tc>
          <w:tcPr>
            <w:tcW w:w="202" w:type="pct"/>
            <w:vAlign w:val="center"/>
          </w:tcPr>
          <w:p w14:paraId="532A5B09" w14:textId="77777777" w:rsidR="008C36FA" w:rsidRPr="00601345" w:rsidRDefault="008C36FA" w:rsidP="00D017A7">
            <w:pPr>
              <w:spacing w:after="60"/>
              <w:jc w:val="center"/>
              <w:rPr>
                <w:rFonts w:cs="Arial"/>
                <w:sz w:val="18"/>
                <w:szCs w:val="18"/>
              </w:rPr>
            </w:pPr>
          </w:p>
        </w:tc>
        <w:tc>
          <w:tcPr>
            <w:tcW w:w="203" w:type="pct"/>
            <w:vAlign w:val="center"/>
          </w:tcPr>
          <w:p w14:paraId="1AF347F5" w14:textId="77777777" w:rsidR="008C36FA" w:rsidRPr="00601345" w:rsidRDefault="008C36FA" w:rsidP="00D017A7">
            <w:pPr>
              <w:spacing w:after="60"/>
              <w:jc w:val="center"/>
              <w:rPr>
                <w:rFonts w:cs="Arial"/>
                <w:sz w:val="18"/>
                <w:szCs w:val="18"/>
              </w:rPr>
            </w:pPr>
          </w:p>
        </w:tc>
        <w:tc>
          <w:tcPr>
            <w:tcW w:w="203" w:type="pct"/>
            <w:vAlign w:val="center"/>
          </w:tcPr>
          <w:p w14:paraId="021C33C3" w14:textId="77777777" w:rsidR="008C36FA" w:rsidRPr="00601345" w:rsidRDefault="008C36FA" w:rsidP="00D017A7">
            <w:pPr>
              <w:spacing w:after="60"/>
              <w:jc w:val="center"/>
              <w:rPr>
                <w:rFonts w:cs="Arial"/>
                <w:sz w:val="18"/>
                <w:szCs w:val="18"/>
              </w:rPr>
            </w:pPr>
          </w:p>
        </w:tc>
        <w:tc>
          <w:tcPr>
            <w:tcW w:w="202" w:type="pct"/>
            <w:vAlign w:val="center"/>
          </w:tcPr>
          <w:p w14:paraId="0EFA6455" w14:textId="77777777" w:rsidR="008C36FA" w:rsidRPr="00601345" w:rsidRDefault="008C36FA" w:rsidP="00D017A7">
            <w:pPr>
              <w:spacing w:after="60"/>
              <w:jc w:val="center"/>
              <w:rPr>
                <w:rFonts w:cs="Arial"/>
                <w:sz w:val="18"/>
                <w:szCs w:val="18"/>
              </w:rPr>
            </w:pPr>
            <w:r w:rsidRPr="00601345">
              <w:rPr>
                <w:rFonts w:cs="Arial"/>
                <w:sz w:val="18"/>
                <w:szCs w:val="18"/>
              </w:rPr>
              <w:t>2</w:t>
            </w:r>
          </w:p>
        </w:tc>
        <w:tc>
          <w:tcPr>
            <w:tcW w:w="203" w:type="pct"/>
            <w:vAlign w:val="center"/>
          </w:tcPr>
          <w:p w14:paraId="36E7D5F7" w14:textId="77777777" w:rsidR="008C36FA" w:rsidRPr="00601345" w:rsidRDefault="008C36FA" w:rsidP="00D017A7">
            <w:pPr>
              <w:spacing w:after="60"/>
              <w:jc w:val="center"/>
              <w:rPr>
                <w:rFonts w:cs="Arial"/>
                <w:sz w:val="18"/>
                <w:szCs w:val="18"/>
              </w:rPr>
            </w:pPr>
          </w:p>
        </w:tc>
        <w:tc>
          <w:tcPr>
            <w:tcW w:w="203" w:type="pct"/>
            <w:vAlign w:val="center"/>
          </w:tcPr>
          <w:p w14:paraId="77084157" w14:textId="77777777" w:rsidR="008C36FA" w:rsidRPr="00601345" w:rsidRDefault="008C36FA" w:rsidP="00D017A7">
            <w:pPr>
              <w:spacing w:after="60"/>
              <w:jc w:val="center"/>
              <w:rPr>
                <w:rFonts w:cs="Arial"/>
                <w:sz w:val="18"/>
                <w:szCs w:val="18"/>
              </w:rPr>
            </w:pPr>
          </w:p>
        </w:tc>
        <w:tc>
          <w:tcPr>
            <w:tcW w:w="202" w:type="pct"/>
            <w:vAlign w:val="center"/>
          </w:tcPr>
          <w:p w14:paraId="12BF93EE" w14:textId="77777777" w:rsidR="008C36FA" w:rsidRPr="00601345" w:rsidRDefault="008C36FA" w:rsidP="00D017A7">
            <w:pPr>
              <w:spacing w:after="60"/>
              <w:jc w:val="center"/>
              <w:rPr>
                <w:rFonts w:cs="Arial"/>
                <w:sz w:val="18"/>
                <w:szCs w:val="18"/>
              </w:rPr>
            </w:pPr>
          </w:p>
        </w:tc>
        <w:tc>
          <w:tcPr>
            <w:tcW w:w="203" w:type="pct"/>
            <w:vAlign w:val="center"/>
          </w:tcPr>
          <w:p w14:paraId="5A9AC589" w14:textId="77777777" w:rsidR="008C36FA" w:rsidRPr="00601345" w:rsidRDefault="008C36FA" w:rsidP="00D017A7">
            <w:pPr>
              <w:spacing w:after="60"/>
              <w:jc w:val="center"/>
              <w:rPr>
                <w:rFonts w:cs="Arial"/>
                <w:sz w:val="18"/>
                <w:szCs w:val="18"/>
              </w:rPr>
            </w:pPr>
          </w:p>
        </w:tc>
        <w:tc>
          <w:tcPr>
            <w:tcW w:w="203" w:type="pct"/>
            <w:vAlign w:val="center"/>
          </w:tcPr>
          <w:p w14:paraId="7E98FBD2" w14:textId="77777777" w:rsidR="008C36FA" w:rsidRPr="00601345" w:rsidRDefault="008C36FA" w:rsidP="00D017A7">
            <w:pPr>
              <w:spacing w:after="60"/>
              <w:jc w:val="center"/>
              <w:rPr>
                <w:rFonts w:cs="Arial"/>
                <w:sz w:val="18"/>
                <w:szCs w:val="18"/>
              </w:rPr>
            </w:pPr>
          </w:p>
        </w:tc>
        <w:tc>
          <w:tcPr>
            <w:tcW w:w="202" w:type="pct"/>
            <w:vAlign w:val="center"/>
          </w:tcPr>
          <w:p w14:paraId="4E01AC70" w14:textId="77777777" w:rsidR="008C36FA" w:rsidRPr="00601345" w:rsidRDefault="008C36FA" w:rsidP="00D017A7">
            <w:pPr>
              <w:spacing w:after="60"/>
              <w:jc w:val="center"/>
              <w:rPr>
                <w:rFonts w:cs="Arial"/>
                <w:sz w:val="18"/>
                <w:szCs w:val="18"/>
              </w:rPr>
            </w:pPr>
          </w:p>
        </w:tc>
        <w:tc>
          <w:tcPr>
            <w:tcW w:w="203" w:type="pct"/>
            <w:vAlign w:val="center"/>
          </w:tcPr>
          <w:p w14:paraId="314115FC" w14:textId="77777777" w:rsidR="008C36FA" w:rsidRPr="00601345" w:rsidRDefault="008C36FA" w:rsidP="00D017A7">
            <w:pPr>
              <w:spacing w:after="60"/>
              <w:jc w:val="center"/>
              <w:rPr>
                <w:rFonts w:cs="Arial"/>
                <w:sz w:val="18"/>
                <w:szCs w:val="18"/>
              </w:rPr>
            </w:pPr>
          </w:p>
        </w:tc>
        <w:tc>
          <w:tcPr>
            <w:tcW w:w="203" w:type="pct"/>
            <w:vAlign w:val="center"/>
          </w:tcPr>
          <w:p w14:paraId="28F54176" w14:textId="77777777" w:rsidR="008C36FA" w:rsidRPr="00601345" w:rsidRDefault="008C36FA" w:rsidP="00D017A7">
            <w:pPr>
              <w:spacing w:after="60"/>
              <w:jc w:val="center"/>
              <w:rPr>
                <w:rFonts w:cs="Arial"/>
                <w:sz w:val="18"/>
                <w:szCs w:val="18"/>
              </w:rPr>
            </w:pPr>
          </w:p>
        </w:tc>
        <w:tc>
          <w:tcPr>
            <w:tcW w:w="202" w:type="pct"/>
            <w:vAlign w:val="center"/>
          </w:tcPr>
          <w:p w14:paraId="63DD0855" w14:textId="77777777" w:rsidR="008C36FA" w:rsidRPr="00601345" w:rsidRDefault="008C36FA" w:rsidP="00D017A7">
            <w:pPr>
              <w:spacing w:after="60"/>
              <w:jc w:val="center"/>
              <w:rPr>
                <w:rFonts w:cs="Arial"/>
                <w:sz w:val="18"/>
                <w:szCs w:val="18"/>
              </w:rPr>
            </w:pPr>
          </w:p>
        </w:tc>
        <w:tc>
          <w:tcPr>
            <w:tcW w:w="203" w:type="pct"/>
            <w:vAlign w:val="center"/>
          </w:tcPr>
          <w:p w14:paraId="3195951F" w14:textId="77777777" w:rsidR="008C36FA" w:rsidRPr="00601345" w:rsidRDefault="008C36FA" w:rsidP="00D017A7">
            <w:pPr>
              <w:spacing w:after="60"/>
              <w:jc w:val="center"/>
              <w:rPr>
                <w:rFonts w:cs="Arial"/>
                <w:sz w:val="18"/>
                <w:szCs w:val="18"/>
              </w:rPr>
            </w:pPr>
          </w:p>
        </w:tc>
        <w:tc>
          <w:tcPr>
            <w:tcW w:w="203" w:type="pct"/>
            <w:vAlign w:val="center"/>
          </w:tcPr>
          <w:p w14:paraId="5286A3D9" w14:textId="77777777" w:rsidR="008C36FA" w:rsidRPr="00601345" w:rsidRDefault="008C36FA" w:rsidP="00D017A7">
            <w:pPr>
              <w:spacing w:after="60"/>
              <w:jc w:val="center"/>
              <w:rPr>
                <w:rFonts w:cs="Arial"/>
                <w:sz w:val="18"/>
                <w:szCs w:val="18"/>
              </w:rPr>
            </w:pPr>
          </w:p>
        </w:tc>
        <w:tc>
          <w:tcPr>
            <w:tcW w:w="202" w:type="pct"/>
            <w:vAlign w:val="center"/>
          </w:tcPr>
          <w:p w14:paraId="124890A7" w14:textId="77777777" w:rsidR="008C36FA" w:rsidRPr="00601345" w:rsidRDefault="008C36FA" w:rsidP="00D017A7">
            <w:pPr>
              <w:spacing w:after="60"/>
              <w:jc w:val="center"/>
              <w:rPr>
                <w:rFonts w:cs="Arial"/>
                <w:sz w:val="18"/>
                <w:szCs w:val="18"/>
              </w:rPr>
            </w:pPr>
          </w:p>
        </w:tc>
        <w:tc>
          <w:tcPr>
            <w:tcW w:w="203" w:type="pct"/>
            <w:vAlign w:val="center"/>
          </w:tcPr>
          <w:p w14:paraId="04E221D3" w14:textId="77777777" w:rsidR="008C36FA" w:rsidRPr="00601345" w:rsidRDefault="008C36FA" w:rsidP="00D017A7">
            <w:pPr>
              <w:spacing w:after="60"/>
              <w:jc w:val="center"/>
              <w:rPr>
                <w:rFonts w:cs="Arial"/>
                <w:sz w:val="18"/>
                <w:szCs w:val="18"/>
              </w:rPr>
            </w:pPr>
          </w:p>
        </w:tc>
        <w:tc>
          <w:tcPr>
            <w:tcW w:w="198" w:type="pct"/>
            <w:vAlign w:val="center"/>
          </w:tcPr>
          <w:p w14:paraId="7238563E" w14:textId="77777777" w:rsidR="008C36FA" w:rsidRPr="00601345" w:rsidRDefault="008C36FA" w:rsidP="00D017A7">
            <w:pPr>
              <w:spacing w:after="60"/>
              <w:jc w:val="center"/>
              <w:rPr>
                <w:rFonts w:cs="Arial"/>
                <w:sz w:val="18"/>
                <w:szCs w:val="18"/>
              </w:rPr>
            </w:pPr>
          </w:p>
        </w:tc>
      </w:tr>
      <w:tr w:rsidR="008C36FA" w:rsidRPr="00601345" w14:paraId="58D2DA7A" w14:textId="77777777" w:rsidTr="008C36FA">
        <w:trPr>
          <w:trHeight w:val="300"/>
        </w:trPr>
        <w:tc>
          <w:tcPr>
            <w:tcW w:w="562" w:type="pct"/>
            <w:noWrap/>
            <w:vAlign w:val="center"/>
            <w:hideMark/>
          </w:tcPr>
          <w:p w14:paraId="31365679"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Limnodynastes tasmaniensis</w:t>
            </w:r>
          </w:p>
        </w:tc>
        <w:tc>
          <w:tcPr>
            <w:tcW w:w="390" w:type="pct"/>
            <w:noWrap/>
            <w:vAlign w:val="center"/>
            <w:hideMark/>
          </w:tcPr>
          <w:p w14:paraId="0CA03275" w14:textId="77777777" w:rsidR="008C36FA" w:rsidRPr="00601345" w:rsidRDefault="008C36FA" w:rsidP="00D017A7">
            <w:pPr>
              <w:spacing w:after="60" w:line="260" w:lineRule="exact"/>
              <w:jc w:val="center"/>
              <w:rPr>
                <w:rFonts w:cs="Arial"/>
                <w:sz w:val="18"/>
                <w:szCs w:val="18"/>
              </w:rPr>
            </w:pPr>
            <w:r w:rsidRPr="00601345">
              <w:rPr>
                <w:rFonts w:cs="Arial"/>
                <w:sz w:val="18"/>
                <w:szCs w:val="18"/>
              </w:rPr>
              <w:t>Spotted Marsh Frog</w:t>
            </w:r>
          </w:p>
        </w:tc>
        <w:tc>
          <w:tcPr>
            <w:tcW w:w="202" w:type="pct"/>
            <w:vAlign w:val="center"/>
          </w:tcPr>
          <w:p w14:paraId="78BC6574" w14:textId="77777777" w:rsidR="008C36FA" w:rsidRPr="00601345" w:rsidRDefault="008C36FA" w:rsidP="00D017A7">
            <w:pPr>
              <w:spacing w:after="60"/>
              <w:jc w:val="center"/>
              <w:rPr>
                <w:rFonts w:cs="Arial"/>
                <w:sz w:val="18"/>
                <w:szCs w:val="18"/>
              </w:rPr>
            </w:pPr>
          </w:p>
        </w:tc>
        <w:tc>
          <w:tcPr>
            <w:tcW w:w="203" w:type="pct"/>
            <w:vAlign w:val="center"/>
          </w:tcPr>
          <w:p w14:paraId="6E8D00C2" w14:textId="77777777" w:rsidR="008C36FA" w:rsidRPr="00601345" w:rsidRDefault="008C36FA" w:rsidP="00D017A7">
            <w:pPr>
              <w:spacing w:after="60"/>
              <w:jc w:val="center"/>
              <w:rPr>
                <w:rFonts w:cs="Arial"/>
                <w:sz w:val="18"/>
                <w:szCs w:val="18"/>
              </w:rPr>
            </w:pPr>
          </w:p>
        </w:tc>
        <w:tc>
          <w:tcPr>
            <w:tcW w:w="202" w:type="pct"/>
            <w:vAlign w:val="center"/>
          </w:tcPr>
          <w:p w14:paraId="326308CA" w14:textId="77777777" w:rsidR="008C36FA" w:rsidRPr="00601345" w:rsidRDefault="008C36FA" w:rsidP="00D017A7">
            <w:pPr>
              <w:spacing w:after="60"/>
              <w:jc w:val="center"/>
              <w:rPr>
                <w:rFonts w:cs="Arial"/>
                <w:sz w:val="18"/>
                <w:szCs w:val="18"/>
              </w:rPr>
            </w:pPr>
          </w:p>
        </w:tc>
        <w:tc>
          <w:tcPr>
            <w:tcW w:w="203" w:type="pct"/>
            <w:vAlign w:val="center"/>
          </w:tcPr>
          <w:p w14:paraId="1C550008" w14:textId="77777777" w:rsidR="008C36FA" w:rsidRPr="00601345" w:rsidRDefault="008C36FA" w:rsidP="00D017A7">
            <w:pPr>
              <w:spacing w:after="60"/>
              <w:jc w:val="center"/>
              <w:rPr>
                <w:rFonts w:cs="Arial"/>
                <w:sz w:val="18"/>
                <w:szCs w:val="18"/>
              </w:rPr>
            </w:pPr>
          </w:p>
        </w:tc>
        <w:tc>
          <w:tcPr>
            <w:tcW w:w="203" w:type="pct"/>
            <w:vAlign w:val="center"/>
          </w:tcPr>
          <w:p w14:paraId="03EEF3CC" w14:textId="77777777" w:rsidR="008C36FA" w:rsidRPr="00601345" w:rsidRDefault="008C36FA" w:rsidP="00D017A7">
            <w:pPr>
              <w:spacing w:after="60"/>
              <w:jc w:val="center"/>
              <w:rPr>
                <w:rFonts w:cs="Arial"/>
                <w:sz w:val="18"/>
                <w:szCs w:val="18"/>
              </w:rPr>
            </w:pPr>
          </w:p>
        </w:tc>
        <w:tc>
          <w:tcPr>
            <w:tcW w:w="202" w:type="pct"/>
            <w:vAlign w:val="center"/>
          </w:tcPr>
          <w:p w14:paraId="010B9821" w14:textId="77777777" w:rsidR="008C36FA" w:rsidRPr="00601345" w:rsidRDefault="008C36FA" w:rsidP="00D017A7">
            <w:pPr>
              <w:spacing w:after="60"/>
              <w:jc w:val="center"/>
              <w:rPr>
                <w:rFonts w:cs="Arial"/>
                <w:sz w:val="18"/>
                <w:szCs w:val="18"/>
              </w:rPr>
            </w:pPr>
          </w:p>
        </w:tc>
        <w:tc>
          <w:tcPr>
            <w:tcW w:w="203" w:type="pct"/>
            <w:vAlign w:val="center"/>
          </w:tcPr>
          <w:p w14:paraId="34D7D440" w14:textId="77777777" w:rsidR="008C36FA" w:rsidRPr="00601345" w:rsidRDefault="008C36FA" w:rsidP="00D017A7">
            <w:pPr>
              <w:spacing w:after="60"/>
              <w:jc w:val="center"/>
              <w:rPr>
                <w:rFonts w:cs="Arial"/>
                <w:sz w:val="18"/>
                <w:szCs w:val="18"/>
              </w:rPr>
            </w:pPr>
          </w:p>
        </w:tc>
        <w:tc>
          <w:tcPr>
            <w:tcW w:w="203" w:type="pct"/>
            <w:vAlign w:val="center"/>
          </w:tcPr>
          <w:p w14:paraId="56F65FCF" w14:textId="77777777" w:rsidR="008C36FA" w:rsidRPr="00601345" w:rsidRDefault="008C36FA" w:rsidP="00D017A7">
            <w:pPr>
              <w:spacing w:after="60"/>
              <w:jc w:val="center"/>
              <w:rPr>
                <w:rFonts w:cs="Arial"/>
                <w:sz w:val="18"/>
                <w:szCs w:val="18"/>
              </w:rPr>
            </w:pPr>
          </w:p>
        </w:tc>
        <w:tc>
          <w:tcPr>
            <w:tcW w:w="202" w:type="pct"/>
            <w:vAlign w:val="center"/>
          </w:tcPr>
          <w:p w14:paraId="44C67542" w14:textId="77777777" w:rsidR="008C36FA" w:rsidRPr="00601345" w:rsidRDefault="008C36FA" w:rsidP="00D017A7">
            <w:pPr>
              <w:spacing w:after="60"/>
              <w:jc w:val="center"/>
              <w:rPr>
                <w:rFonts w:cs="Arial"/>
                <w:sz w:val="18"/>
                <w:szCs w:val="18"/>
              </w:rPr>
            </w:pPr>
          </w:p>
        </w:tc>
        <w:tc>
          <w:tcPr>
            <w:tcW w:w="203" w:type="pct"/>
            <w:vAlign w:val="center"/>
          </w:tcPr>
          <w:p w14:paraId="0C8D3A19" w14:textId="77777777" w:rsidR="008C36FA" w:rsidRPr="00601345" w:rsidRDefault="008C36FA" w:rsidP="00D017A7">
            <w:pPr>
              <w:spacing w:after="60"/>
              <w:jc w:val="center"/>
              <w:rPr>
                <w:rFonts w:cs="Arial"/>
                <w:sz w:val="18"/>
                <w:szCs w:val="18"/>
              </w:rPr>
            </w:pPr>
          </w:p>
        </w:tc>
        <w:tc>
          <w:tcPr>
            <w:tcW w:w="203" w:type="pct"/>
            <w:vAlign w:val="center"/>
          </w:tcPr>
          <w:p w14:paraId="20FA91BF" w14:textId="77777777" w:rsidR="008C36FA" w:rsidRPr="00601345" w:rsidRDefault="008C36FA" w:rsidP="00D017A7">
            <w:pPr>
              <w:spacing w:after="60"/>
              <w:jc w:val="center"/>
              <w:rPr>
                <w:rFonts w:cs="Arial"/>
                <w:sz w:val="18"/>
                <w:szCs w:val="18"/>
              </w:rPr>
            </w:pPr>
          </w:p>
        </w:tc>
        <w:tc>
          <w:tcPr>
            <w:tcW w:w="202" w:type="pct"/>
            <w:vAlign w:val="center"/>
          </w:tcPr>
          <w:p w14:paraId="47B61CDC" w14:textId="77777777" w:rsidR="008C36FA" w:rsidRPr="00601345" w:rsidRDefault="008C36FA" w:rsidP="00D017A7">
            <w:pPr>
              <w:spacing w:after="60"/>
              <w:jc w:val="center"/>
              <w:rPr>
                <w:rFonts w:cs="Arial"/>
                <w:sz w:val="18"/>
                <w:szCs w:val="18"/>
              </w:rPr>
            </w:pPr>
            <w:r w:rsidRPr="00601345">
              <w:rPr>
                <w:rFonts w:cs="Arial"/>
                <w:sz w:val="18"/>
                <w:szCs w:val="18"/>
              </w:rPr>
              <w:t>3</w:t>
            </w:r>
          </w:p>
        </w:tc>
        <w:tc>
          <w:tcPr>
            <w:tcW w:w="203" w:type="pct"/>
            <w:vAlign w:val="center"/>
          </w:tcPr>
          <w:p w14:paraId="307E00E9" w14:textId="77777777" w:rsidR="008C36FA" w:rsidRPr="00601345" w:rsidRDefault="008C36FA" w:rsidP="00D017A7">
            <w:pPr>
              <w:spacing w:after="60"/>
              <w:jc w:val="center"/>
              <w:rPr>
                <w:rFonts w:cs="Arial"/>
                <w:sz w:val="18"/>
                <w:szCs w:val="18"/>
              </w:rPr>
            </w:pPr>
            <w:r w:rsidRPr="00601345">
              <w:rPr>
                <w:rFonts w:cs="Arial"/>
                <w:sz w:val="18"/>
                <w:szCs w:val="18"/>
              </w:rPr>
              <w:t>41^</w:t>
            </w:r>
          </w:p>
        </w:tc>
        <w:tc>
          <w:tcPr>
            <w:tcW w:w="203" w:type="pct"/>
            <w:vAlign w:val="center"/>
          </w:tcPr>
          <w:p w14:paraId="6CF5AE14" w14:textId="77777777" w:rsidR="008C36FA" w:rsidRPr="00601345" w:rsidRDefault="008C36FA" w:rsidP="00D017A7">
            <w:pPr>
              <w:spacing w:after="60"/>
              <w:jc w:val="center"/>
              <w:rPr>
                <w:rFonts w:cs="Arial"/>
                <w:sz w:val="18"/>
                <w:szCs w:val="18"/>
              </w:rPr>
            </w:pPr>
            <w:r w:rsidRPr="00601345">
              <w:rPr>
                <w:rFonts w:cs="Arial"/>
                <w:sz w:val="18"/>
                <w:szCs w:val="18"/>
              </w:rPr>
              <w:t>3</w:t>
            </w:r>
          </w:p>
        </w:tc>
        <w:tc>
          <w:tcPr>
            <w:tcW w:w="202" w:type="pct"/>
            <w:vAlign w:val="center"/>
          </w:tcPr>
          <w:p w14:paraId="28242164" w14:textId="77777777" w:rsidR="008C36FA" w:rsidRPr="00601345" w:rsidRDefault="008C36FA" w:rsidP="00D017A7">
            <w:pPr>
              <w:spacing w:after="60"/>
              <w:jc w:val="center"/>
              <w:rPr>
                <w:rFonts w:cs="Arial"/>
                <w:sz w:val="18"/>
                <w:szCs w:val="18"/>
              </w:rPr>
            </w:pPr>
            <w:r w:rsidRPr="00601345">
              <w:rPr>
                <w:rFonts w:cs="Arial"/>
                <w:sz w:val="18"/>
                <w:szCs w:val="18"/>
              </w:rPr>
              <w:t>50^</w:t>
            </w:r>
          </w:p>
        </w:tc>
        <w:tc>
          <w:tcPr>
            <w:tcW w:w="203" w:type="pct"/>
            <w:vAlign w:val="center"/>
          </w:tcPr>
          <w:p w14:paraId="0D21B101" w14:textId="77777777" w:rsidR="008C36FA" w:rsidRPr="00601345" w:rsidRDefault="008C36FA" w:rsidP="00D017A7">
            <w:pPr>
              <w:spacing w:after="60"/>
              <w:jc w:val="center"/>
              <w:rPr>
                <w:rFonts w:cs="Arial"/>
                <w:sz w:val="18"/>
                <w:szCs w:val="18"/>
              </w:rPr>
            </w:pPr>
            <w:r w:rsidRPr="00601345">
              <w:rPr>
                <w:rFonts w:cs="Arial"/>
                <w:sz w:val="18"/>
                <w:szCs w:val="18"/>
              </w:rPr>
              <w:t>194^</w:t>
            </w:r>
          </w:p>
        </w:tc>
        <w:tc>
          <w:tcPr>
            <w:tcW w:w="203" w:type="pct"/>
            <w:vAlign w:val="center"/>
          </w:tcPr>
          <w:p w14:paraId="60902544" w14:textId="77777777" w:rsidR="008C36FA" w:rsidRPr="00601345" w:rsidRDefault="008C36FA" w:rsidP="00D017A7">
            <w:pPr>
              <w:spacing w:after="60"/>
              <w:jc w:val="center"/>
              <w:rPr>
                <w:rFonts w:cs="Arial"/>
                <w:sz w:val="18"/>
                <w:szCs w:val="18"/>
              </w:rPr>
            </w:pPr>
            <w:r w:rsidRPr="00601345">
              <w:rPr>
                <w:rFonts w:cs="Arial"/>
                <w:sz w:val="18"/>
                <w:szCs w:val="18"/>
              </w:rPr>
              <w:t>8</w:t>
            </w:r>
          </w:p>
        </w:tc>
        <w:tc>
          <w:tcPr>
            <w:tcW w:w="202" w:type="pct"/>
            <w:vAlign w:val="center"/>
          </w:tcPr>
          <w:p w14:paraId="14F27A7F" w14:textId="77777777" w:rsidR="008C36FA" w:rsidRPr="00601345" w:rsidRDefault="008C36FA" w:rsidP="00D017A7">
            <w:pPr>
              <w:spacing w:after="60"/>
              <w:jc w:val="center"/>
              <w:rPr>
                <w:rFonts w:cs="Arial"/>
                <w:sz w:val="18"/>
                <w:szCs w:val="18"/>
              </w:rPr>
            </w:pPr>
          </w:p>
        </w:tc>
        <w:tc>
          <w:tcPr>
            <w:tcW w:w="203" w:type="pct"/>
            <w:vAlign w:val="center"/>
          </w:tcPr>
          <w:p w14:paraId="355216FB" w14:textId="77777777" w:rsidR="008C36FA" w:rsidRPr="00601345" w:rsidRDefault="008C36FA" w:rsidP="00D017A7">
            <w:pPr>
              <w:spacing w:after="60"/>
              <w:jc w:val="center"/>
              <w:rPr>
                <w:rFonts w:cs="Arial"/>
                <w:sz w:val="18"/>
                <w:szCs w:val="18"/>
              </w:rPr>
            </w:pPr>
          </w:p>
        </w:tc>
        <w:tc>
          <w:tcPr>
            <w:tcW w:w="198" w:type="pct"/>
            <w:vAlign w:val="center"/>
          </w:tcPr>
          <w:p w14:paraId="2948618B" w14:textId="77777777" w:rsidR="008C36FA" w:rsidRPr="00601345" w:rsidRDefault="008C36FA" w:rsidP="00D017A7">
            <w:pPr>
              <w:spacing w:after="60"/>
              <w:jc w:val="center"/>
              <w:rPr>
                <w:rFonts w:cs="Arial"/>
                <w:sz w:val="18"/>
                <w:szCs w:val="18"/>
              </w:rPr>
            </w:pPr>
          </w:p>
        </w:tc>
      </w:tr>
      <w:tr w:rsidR="008C36FA" w:rsidRPr="00601345" w14:paraId="62528F9B" w14:textId="77777777" w:rsidTr="008C36FA">
        <w:trPr>
          <w:trHeight w:val="300"/>
        </w:trPr>
        <w:tc>
          <w:tcPr>
            <w:tcW w:w="562" w:type="pct"/>
            <w:noWrap/>
            <w:vAlign w:val="center"/>
            <w:hideMark/>
          </w:tcPr>
          <w:p w14:paraId="2C145104"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Litoria caerulea</w:t>
            </w:r>
          </w:p>
        </w:tc>
        <w:tc>
          <w:tcPr>
            <w:tcW w:w="390" w:type="pct"/>
            <w:noWrap/>
            <w:vAlign w:val="center"/>
            <w:hideMark/>
          </w:tcPr>
          <w:p w14:paraId="2274C000" w14:textId="77777777" w:rsidR="008C36FA" w:rsidRPr="00601345" w:rsidRDefault="008C36FA" w:rsidP="00D017A7">
            <w:pPr>
              <w:spacing w:after="60" w:line="260" w:lineRule="exact"/>
              <w:jc w:val="center"/>
              <w:rPr>
                <w:rFonts w:cs="Arial"/>
                <w:sz w:val="18"/>
                <w:szCs w:val="18"/>
              </w:rPr>
            </w:pPr>
            <w:r w:rsidRPr="00601345">
              <w:rPr>
                <w:rFonts w:cs="Arial"/>
                <w:sz w:val="18"/>
                <w:szCs w:val="18"/>
              </w:rPr>
              <w:t>Green Tree Frog</w:t>
            </w:r>
          </w:p>
        </w:tc>
        <w:tc>
          <w:tcPr>
            <w:tcW w:w="202" w:type="pct"/>
            <w:vAlign w:val="center"/>
          </w:tcPr>
          <w:p w14:paraId="73F686A8" w14:textId="77777777" w:rsidR="008C36FA" w:rsidRPr="00601345" w:rsidRDefault="008C36FA" w:rsidP="00D017A7">
            <w:pPr>
              <w:spacing w:after="60"/>
              <w:jc w:val="center"/>
              <w:rPr>
                <w:rFonts w:cs="Arial"/>
                <w:sz w:val="18"/>
                <w:szCs w:val="18"/>
              </w:rPr>
            </w:pPr>
            <w:r w:rsidRPr="00601345">
              <w:rPr>
                <w:rFonts w:cs="Arial"/>
                <w:sz w:val="18"/>
                <w:szCs w:val="18"/>
              </w:rPr>
              <w:t>4</w:t>
            </w:r>
          </w:p>
        </w:tc>
        <w:tc>
          <w:tcPr>
            <w:tcW w:w="203" w:type="pct"/>
            <w:vAlign w:val="center"/>
          </w:tcPr>
          <w:p w14:paraId="5398BFE2" w14:textId="77777777" w:rsidR="008C36FA" w:rsidRPr="00601345" w:rsidRDefault="008C36FA" w:rsidP="00D017A7">
            <w:pPr>
              <w:spacing w:after="60"/>
              <w:jc w:val="center"/>
              <w:rPr>
                <w:rFonts w:cs="Arial"/>
                <w:sz w:val="18"/>
                <w:szCs w:val="18"/>
              </w:rPr>
            </w:pPr>
          </w:p>
        </w:tc>
        <w:tc>
          <w:tcPr>
            <w:tcW w:w="202" w:type="pct"/>
            <w:vAlign w:val="center"/>
          </w:tcPr>
          <w:p w14:paraId="26062DD3" w14:textId="77777777" w:rsidR="008C36FA" w:rsidRPr="00601345" w:rsidRDefault="008C36FA" w:rsidP="00D017A7">
            <w:pPr>
              <w:spacing w:after="60"/>
              <w:jc w:val="center"/>
              <w:rPr>
                <w:rFonts w:cs="Arial"/>
                <w:sz w:val="18"/>
                <w:szCs w:val="18"/>
              </w:rPr>
            </w:pPr>
            <w:r w:rsidRPr="00601345">
              <w:rPr>
                <w:rFonts w:cs="Arial"/>
                <w:sz w:val="18"/>
                <w:szCs w:val="18"/>
              </w:rPr>
              <w:t>3^</w:t>
            </w:r>
          </w:p>
        </w:tc>
        <w:tc>
          <w:tcPr>
            <w:tcW w:w="203" w:type="pct"/>
            <w:vAlign w:val="center"/>
          </w:tcPr>
          <w:p w14:paraId="5618C0A2" w14:textId="77777777" w:rsidR="008C36FA" w:rsidRPr="00601345" w:rsidRDefault="008C36FA" w:rsidP="00D017A7">
            <w:pPr>
              <w:spacing w:after="60"/>
              <w:jc w:val="center"/>
              <w:rPr>
                <w:rFonts w:cs="Arial"/>
                <w:sz w:val="18"/>
                <w:szCs w:val="18"/>
              </w:rPr>
            </w:pPr>
          </w:p>
        </w:tc>
        <w:tc>
          <w:tcPr>
            <w:tcW w:w="203" w:type="pct"/>
            <w:vAlign w:val="center"/>
          </w:tcPr>
          <w:p w14:paraId="0EA2DD8C" w14:textId="77777777" w:rsidR="008C36FA" w:rsidRPr="00601345" w:rsidRDefault="008C36FA" w:rsidP="00D017A7">
            <w:pPr>
              <w:spacing w:after="60"/>
              <w:jc w:val="center"/>
              <w:rPr>
                <w:rFonts w:cs="Arial"/>
                <w:sz w:val="18"/>
                <w:szCs w:val="18"/>
              </w:rPr>
            </w:pPr>
          </w:p>
        </w:tc>
        <w:tc>
          <w:tcPr>
            <w:tcW w:w="202" w:type="pct"/>
            <w:vAlign w:val="center"/>
          </w:tcPr>
          <w:p w14:paraId="1919FD68" w14:textId="77777777" w:rsidR="008C36FA" w:rsidRPr="00601345" w:rsidRDefault="008C36FA" w:rsidP="00D017A7">
            <w:pPr>
              <w:spacing w:after="60"/>
              <w:jc w:val="center"/>
              <w:rPr>
                <w:rFonts w:cs="Arial"/>
                <w:sz w:val="18"/>
                <w:szCs w:val="18"/>
              </w:rPr>
            </w:pPr>
            <w:r w:rsidRPr="00601345">
              <w:rPr>
                <w:rFonts w:cs="Arial"/>
                <w:sz w:val="18"/>
                <w:szCs w:val="18"/>
              </w:rPr>
              <w:t>10</w:t>
            </w:r>
          </w:p>
        </w:tc>
        <w:tc>
          <w:tcPr>
            <w:tcW w:w="203" w:type="pct"/>
            <w:vAlign w:val="center"/>
          </w:tcPr>
          <w:p w14:paraId="151B4571" w14:textId="77777777" w:rsidR="008C36FA" w:rsidRPr="00601345" w:rsidRDefault="008C36FA" w:rsidP="00D017A7">
            <w:pPr>
              <w:spacing w:after="60"/>
              <w:jc w:val="center"/>
              <w:rPr>
                <w:rFonts w:cs="Arial"/>
                <w:sz w:val="18"/>
                <w:szCs w:val="18"/>
              </w:rPr>
            </w:pPr>
            <w:r w:rsidRPr="00601345">
              <w:rPr>
                <w:rFonts w:cs="Arial"/>
                <w:sz w:val="18"/>
                <w:szCs w:val="18"/>
              </w:rPr>
              <w:t>6</w:t>
            </w:r>
          </w:p>
        </w:tc>
        <w:tc>
          <w:tcPr>
            <w:tcW w:w="203" w:type="pct"/>
            <w:vAlign w:val="center"/>
          </w:tcPr>
          <w:p w14:paraId="5243BE8A" w14:textId="77777777" w:rsidR="008C36FA" w:rsidRPr="00601345" w:rsidRDefault="008C36FA" w:rsidP="00D017A7">
            <w:pPr>
              <w:spacing w:after="60"/>
              <w:jc w:val="center"/>
              <w:rPr>
                <w:rFonts w:cs="Arial"/>
                <w:sz w:val="18"/>
                <w:szCs w:val="18"/>
              </w:rPr>
            </w:pPr>
          </w:p>
        </w:tc>
        <w:tc>
          <w:tcPr>
            <w:tcW w:w="202" w:type="pct"/>
            <w:vAlign w:val="center"/>
          </w:tcPr>
          <w:p w14:paraId="0BF1A0B5" w14:textId="77777777" w:rsidR="008C36FA" w:rsidRPr="00601345" w:rsidRDefault="008C36FA" w:rsidP="00D017A7">
            <w:pPr>
              <w:spacing w:after="60"/>
              <w:jc w:val="center"/>
              <w:rPr>
                <w:rFonts w:cs="Arial"/>
                <w:sz w:val="18"/>
                <w:szCs w:val="18"/>
              </w:rPr>
            </w:pPr>
          </w:p>
        </w:tc>
        <w:tc>
          <w:tcPr>
            <w:tcW w:w="203" w:type="pct"/>
            <w:vAlign w:val="center"/>
          </w:tcPr>
          <w:p w14:paraId="4FAEFACC" w14:textId="77777777" w:rsidR="008C36FA" w:rsidRPr="00601345" w:rsidRDefault="008C36FA" w:rsidP="00D017A7">
            <w:pPr>
              <w:spacing w:after="60"/>
              <w:jc w:val="center"/>
              <w:rPr>
                <w:rFonts w:cs="Arial"/>
                <w:sz w:val="18"/>
                <w:szCs w:val="18"/>
              </w:rPr>
            </w:pPr>
          </w:p>
        </w:tc>
        <w:tc>
          <w:tcPr>
            <w:tcW w:w="203" w:type="pct"/>
            <w:vAlign w:val="center"/>
          </w:tcPr>
          <w:p w14:paraId="06D8430C" w14:textId="77777777" w:rsidR="008C36FA" w:rsidRPr="00601345" w:rsidRDefault="008C36FA" w:rsidP="00D017A7">
            <w:pPr>
              <w:spacing w:after="60"/>
              <w:jc w:val="center"/>
              <w:rPr>
                <w:rFonts w:cs="Arial"/>
                <w:sz w:val="18"/>
                <w:szCs w:val="18"/>
              </w:rPr>
            </w:pPr>
            <w:r w:rsidRPr="00601345">
              <w:rPr>
                <w:rFonts w:cs="Arial"/>
                <w:sz w:val="18"/>
                <w:szCs w:val="18"/>
              </w:rPr>
              <w:t>1^</w:t>
            </w:r>
          </w:p>
        </w:tc>
        <w:tc>
          <w:tcPr>
            <w:tcW w:w="202" w:type="pct"/>
            <w:vAlign w:val="center"/>
          </w:tcPr>
          <w:p w14:paraId="3190DC28" w14:textId="77777777" w:rsidR="008C36FA" w:rsidRPr="00601345" w:rsidRDefault="008C36FA" w:rsidP="00D017A7">
            <w:pPr>
              <w:spacing w:after="60"/>
              <w:jc w:val="center"/>
              <w:rPr>
                <w:rFonts w:cs="Arial"/>
                <w:sz w:val="18"/>
                <w:szCs w:val="18"/>
              </w:rPr>
            </w:pPr>
          </w:p>
        </w:tc>
        <w:tc>
          <w:tcPr>
            <w:tcW w:w="203" w:type="pct"/>
            <w:vAlign w:val="center"/>
          </w:tcPr>
          <w:p w14:paraId="1D5AB83C" w14:textId="77777777" w:rsidR="008C36FA" w:rsidRPr="00601345" w:rsidRDefault="008C36FA" w:rsidP="00D017A7">
            <w:pPr>
              <w:spacing w:after="60"/>
              <w:jc w:val="center"/>
              <w:rPr>
                <w:rFonts w:cs="Arial"/>
                <w:sz w:val="18"/>
                <w:szCs w:val="18"/>
              </w:rPr>
            </w:pPr>
          </w:p>
        </w:tc>
        <w:tc>
          <w:tcPr>
            <w:tcW w:w="203" w:type="pct"/>
            <w:vAlign w:val="center"/>
          </w:tcPr>
          <w:p w14:paraId="3C5A9723" w14:textId="77777777" w:rsidR="008C36FA" w:rsidRPr="00601345" w:rsidRDefault="008C36FA" w:rsidP="00D017A7">
            <w:pPr>
              <w:spacing w:after="60"/>
              <w:jc w:val="center"/>
              <w:rPr>
                <w:rFonts w:cs="Arial"/>
                <w:sz w:val="18"/>
                <w:szCs w:val="18"/>
              </w:rPr>
            </w:pPr>
          </w:p>
        </w:tc>
        <w:tc>
          <w:tcPr>
            <w:tcW w:w="202" w:type="pct"/>
            <w:vAlign w:val="center"/>
          </w:tcPr>
          <w:p w14:paraId="7A64DC2C" w14:textId="77777777" w:rsidR="008C36FA" w:rsidRPr="00601345" w:rsidRDefault="008C36FA" w:rsidP="00D017A7">
            <w:pPr>
              <w:spacing w:after="60"/>
              <w:jc w:val="center"/>
              <w:rPr>
                <w:rFonts w:cs="Arial"/>
                <w:sz w:val="18"/>
                <w:szCs w:val="18"/>
              </w:rPr>
            </w:pPr>
          </w:p>
        </w:tc>
        <w:tc>
          <w:tcPr>
            <w:tcW w:w="203" w:type="pct"/>
            <w:vAlign w:val="center"/>
          </w:tcPr>
          <w:p w14:paraId="0A5F889C" w14:textId="77777777" w:rsidR="008C36FA" w:rsidRPr="00601345" w:rsidRDefault="008C36FA" w:rsidP="00D017A7">
            <w:pPr>
              <w:spacing w:after="60"/>
              <w:jc w:val="center"/>
              <w:rPr>
                <w:rFonts w:cs="Arial"/>
                <w:sz w:val="18"/>
                <w:szCs w:val="18"/>
              </w:rPr>
            </w:pPr>
            <w:r w:rsidRPr="00601345">
              <w:rPr>
                <w:rFonts w:cs="Arial"/>
                <w:sz w:val="18"/>
                <w:szCs w:val="18"/>
              </w:rPr>
              <w:t>2</w:t>
            </w:r>
          </w:p>
        </w:tc>
        <w:tc>
          <w:tcPr>
            <w:tcW w:w="203" w:type="pct"/>
            <w:vAlign w:val="center"/>
          </w:tcPr>
          <w:p w14:paraId="0E088FA2" w14:textId="77777777" w:rsidR="008C36FA" w:rsidRPr="00601345" w:rsidRDefault="008C36FA" w:rsidP="00D017A7">
            <w:pPr>
              <w:spacing w:after="60"/>
              <w:jc w:val="center"/>
              <w:rPr>
                <w:rFonts w:cs="Arial"/>
                <w:sz w:val="18"/>
                <w:szCs w:val="18"/>
              </w:rPr>
            </w:pPr>
          </w:p>
        </w:tc>
        <w:tc>
          <w:tcPr>
            <w:tcW w:w="202" w:type="pct"/>
            <w:vAlign w:val="center"/>
          </w:tcPr>
          <w:p w14:paraId="797AEDD9" w14:textId="77777777" w:rsidR="008C36FA" w:rsidRPr="00601345" w:rsidRDefault="008C36FA" w:rsidP="00D017A7">
            <w:pPr>
              <w:spacing w:after="60"/>
              <w:jc w:val="center"/>
              <w:rPr>
                <w:rFonts w:cs="Arial"/>
                <w:sz w:val="18"/>
                <w:szCs w:val="18"/>
              </w:rPr>
            </w:pPr>
          </w:p>
        </w:tc>
        <w:tc>
          <w:tcPr>
            <w:tcW w:w="203" w:type="pct"/>
            <w:vAlign w:val="center"/>
          </w:tcPr>
          <w:p w14:paraId="7C03A047" w14:textId="77777777" w:rsidR="008C36FA" w:rsidRPr="00601345" w:rsidRDefault="008C36FA" w:rsidP="00D017A7">
            <w:pPr>
              <w:spacing w:after="60"/>
              <w:jc w:val="center"/>
              <w:rPr>
                <w:rFonts w:cs="Arial"/>
                <w:sz w:val="18"/>
                <w:szCs w:val="18"/>
              </w:rPr>
            </w:pPr>
          </w:p>
        </w:tc>
        <w:tc>
          <w:tcPr>
            <w:tcW w:w="198" w:type="pct"/>
            <w:vAlign w:val="center"/>
          </w:tcPr>
          <w:p w14:paraId="3228CD23" w14:textId="77777777" w:rsidR="008C36FA" w:rsidRPr="00601345" w:rsidRDefault="008C36FA" w:rsidP="00D017A7">
            <w:pPr>
              <w:spacing w:after="60"/>
              <w:jc w:val="center"/>
              <w:rPr>
                <w:rFonts w:cs="Arial"/>
                <w:sz w:val="18"/>
                <w:szCs w:val="18"/>
              </w:rPr>
            </w:pPr>
          </w:p>
        </w:tc>
      </w:tr>
      <w:tr w:rsidR="008C36FA" w:rsidRPr="00601345" w14:paraId="424316D6" w14:textId="77777777" w:rsidTr="008C36FA">
        <w:trPr>
          <w:trHeight w:val="300"/>
        </w:trPr>
        <w:tc>
          <w:tcPr>
            <w:tcW w:w="562" w:type="pct"/>
            <w:noWrap/>
            <w:vAlign w:val="center"/>
            <w:hideMark/>
          </w:tcPr>
          <w:p w14:paraId="145C09A0"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Litoria peronii</w:t>
            </w:r>
          </w:p>
        </w:tc>
        <w:tc>
          <w:tcPr>
            <w:tcW w:w="390" w:type="pct"/>
            <w:noWrap/>
            <w:vAlign w:val="center"/>
            <w:hideMark/>
          </w:tcPr>
          <w:p w14:paraId="29E9EA36" w14:textId="77777777" w:rsidR="008C36FA" w:rsidRPr="00601345" w:rsidRDefault="008C36FA" w:rsidP="00D017A7">
            <w:pPr>
              <w:spacing w:after="60" w:line="260" w:lineRule="exact"/>
              <w:jc w:val="center"/>
              <w:rPr>
                <w:rFonts w:cs="Arial"/>
                <w:sz w:val="18"/>
                <w:szCs w:val="18"/>
              </w:rPr>
            </w:pPr>
            <w:r w:rsidRPr="00601345">
              <w:rPr>
                <w:rFonts w:cs="Arial"/>
                <w:sz w:val="18"/>
                <w:szCs w:val="18"/>
              </w:rPr>
              <w:t>Peron's Tree Frog</w:t>
            </w:r>
          </w:p>
        </w:tc>
        <w:tc>
          <w:tcPr>
            <w:tcW w:w="202" w:type="pct"/>
            <w:vAlign w:val="center"/>
          </w:tcPr>
          <w:p w14:paraId="0DCADE1B" w14:textId="77777777" w:rsidR="008C36FA" w:rsidRPr="00601345" w:rsidRDefault="008C36FA" w:rsidP="00D017A7">
            <w:pPr>
              <w:spacing w:after="60"/>
              <w:jc w:val="center"/>
              <w:rPr>
                <w:rFonts w:cs="Arial"/>
                <w:sz w:val="18"/>
                <w:szCs w:val="18"/>
              </w:rPr>
            </w:pPr>
            <w:r w:rsidRPr="00601345">
              <w:rPr>
                <w:rFonts w:cs="Arial"/>
                <w:sz w:val="18"/>
                <w:szCs w:val="18"/>
              </w:rPr>
              <w:t>2</w:t>
            </w:r>
          </w:p>
        </w:tc>
        <w:tc>
          <w:tcPr>
            <w:tcW w:w="203" w:type="pct"/>
            <w:vAlign w:val="center"/>
          </w:tcPr>
          <w:p w14:paraId="3AB76609" w14:textId="77777777" w:rsidR="008C36FA" w:rsidRPr="00601345" w:rsidRDefault="008C36FA" w:rsidP="00D017A7">
            <w:pPr>
              <w:spacing w:after="60"/>
              <w:jc w:val="center"/>
              <w:rPr>
                <w:rFonts w:cs="Arial"/>
                <w:sz w:val="18"/>
                <w:szCs w:val="18"/>
              </w:rPr>
            </w:pPr>
          </w:p>
        </w:tc>
        <w:tc>
          <w:tcPr>
            <w:tcW w:w="202" w:type="pct"/>
            <w:vAlign w:val="center"/>
          </w:tcPr>
          <w:p w14:paraId="28D231E6" w14:textId="77777777" w:rsidR="008C36FA" w:rsidRPr="00601345" w:rsidRDefault="008C36FA" w:rsidP="00D017A7">
            <w:pPr>
              <w:spacing w:after="60"/>
              <w:jc w:val="center"/>
              <w:rPr>
                <w:rFonts w:cs="Arial"/>
                <w:sz w:val="18"/>
                <w:szCs w:val="18"/>
              </w:rPr>
            </w:pPr>
            <w:r w:rsidRPr="00601345">
              <w:rPr>
                <w:rFonts w:cs="Arial"/>
                <w:sz w:val="18"/>
                <w:szCs w:val="18"/>
              </w:rPr>
              <w:t>4^</w:t>
            </w:r>
          </w:p>
        </w:tc>
        <w:tc>
          <w:tcPr>
            <w:tcW w:w="203" w:type="pct"/>
            <w:vAlign w:val="center"/>
          </w:tcPr>
          <w:p w14:paraId="22D11B19" w14:textId="77777777" w:rsidR="008C36FA" w:rsidRPr="00601345" w:rsidRDefault="008C36FA" w:rsidP="00D017A7">
            <w:pPr>
              <w:spacing w:after="60"/>
              <w:jc w:val="center"/>
              <w:rPr>
                <w:rFonts w:cs="Arial"/>
                <w:sz w:val="18"/>
                <w:szCs w:val="18"/>
              </w:rPr>
            </w:pPr>
          </w:p>
        </w:tc>
        <w:tc>
          <w:tcPr>
            <w:tcW w:w="203" w:type="pct"/>
            <w:vAlign w:val="center"/>
          </w:tcPr>
          <w:p w14:paraId="4B09600E" w14:textId="77777777" w:rsidR="008C36FA" w:rsidRPr="00601345" w:rsidRDefault="008C36FA" w:rsidP="00D017A7">
            <w:pPr>
              <w:spacing w:after="60"/>
              <w:jc w:val="center"/>
              <w:rPr>
                <w:rFonts w:cs="Arial"/>
                <w:sz w:val="18"/>
                <w:szCs w:val="18"/>
              </w:rPr>
            </w:pPr>
          </w:p>
        </w:tc>
        <w:tc>
          <w:tcPr>
            <w:tcW w:w="202" w:type="pct"/>
            <w:vAlign w:val="center"/>
          </w:tcPr>
          <w:p w14:paraId="41B6C7FC" w14:textId="77777777" w:rsidR="008C36FA" w:rsidRPr="00601345" w:rsidRDefault="008C36FA" w:rsidP="00D017A7">
            <w:pPr>
              <w:spacing w:after="60"/>
              <w:jc w:val="center"/>
              <w:rPr>
                <w:rFonts w:cs="Arial"/>
                <w:sz w:val="18"/>
                <w:szCs w:val="18"/>
              </w:rPr>
            </w:pPr>
          </w:p>
        </w:tc>
        <w:tc>
          <w:tcPr>
            <w:tcW w:w="203" w:type="pct"/>
            <w:vAlign w:val="center"/>
          </w:tcPr>
          <w:p w14:paraId="1C22F2A7" w14:textId="77777777" w:rsidR="008C36FA" w:rsidRPr="00601345" w:rsidRDefault="008C36FA" w:rsidP="00D017A7">
            <w:pPr>
              <w:spacing w:after="60"/>
              <w:jc w:val="center"/>
              <w:rPr>
                <w:rFonts w:cs="Arial"/>
                <w:sz w:val="18"/>
                <w:szCs w:val="18"/>
              </w:rPr>
            </w:pPr>
            <w:r w:rsidRPr="00601345">
              <w:rPr>
                <w:rFonts w:cs="Arial"/>
                <w:sz w:val="18"/>
                <w:szCs w:val="18"/>
              </w:rPr>
              <w:t>8</w:t>
            </w:r>
          </w:p>
        </w:tc>
        <w:tc>
          <w:tcPr>
            <w:tcW w:w="203" w:type="pct"/>
            <w:vAlign w:val="center"/>
          </w:tcPr>
          <w:p w14:paraId="03C3BDEC" w14:textId="77777777" w:rsidR="008C36FA" w:rsidRPr="00601345" w:rsidRDefault="008C36FA" w:rsidP="00D017A7">
            <w:pPr>
              <w:spacing w:after="60"/>
              <w:jc w:val="center"/>
              <w:rPr>
                <w:rFonts w:cs="Arial"/>
                <w:sz w:val="18"/>
                <w:szCs w:val="18"/>
              </w:rPr>
            </w:pPr>
          </w:p>
        </w:tc>
        <w:tc>
          <w:tcPr>
            <w:tcW w:w="202" w:type="pct"/>
            <w:vAlign w:val="center"/>
          </w:tcPr>
          <w:p w14:paraId="0759C4A1" w14:textId="77777777" w:rsidR="008C36FA" w:rsidRPr="00601345" w:rsidRDefault="008C36FA" w:rsidP="00D017A7">
            <w:pPr>
              <w:spacing w:after="60"/>
              <w:jc w:val="center"/>
              <w:rPr>
                <w:rFonts w:cs="Arial"/>
                <w:sz w:val="18"/>
                <w:szCs w:val="18"/>
              </w:rPr>
            </w:pPr>
          </w:p>
        </w:tc>
        <w:tc>
          <w:tcPr>
            <w:tcW w:w="203" w:type="pct"/>
            <w:vAlign w:val="center"/>
          </w:tcPr>
          <w:p w14:paraId="19D90951" w14:textId="77777777" w:rsidR="008C36FA" w:rsidRPr="00601345" w:rsidRDefault="008C36FA" w:rsidP="00D017A7">
            <w:pPr>
              <w:spacing w:after="60"/>
              <w:jc w:val="center"/>
              <w:rPr>
                <w:rFonts w:cs="Arial"/>
                <w:sz w:val="18"/>
                <w:szCs w:val="18"/>
              </w:rPr>
            </w:pPr>
          </w:p>
        </w:tc>
        <w:tc>
          <w:tcPr>
            <w:tcW w:w="203" w:type="pct"/>
            <w:vAlign w:val="center"/>
          </w:tcPr>
          <w:p w14:paraId="36471E13" w14:textId="77777777" w:rsidR="008C36FA" w:rsidRPr="00601345" w:rsidRDefault="008C36FA" w:rsidP="00D017A7">
            <w:pPr>
              <w:spacing w:after="60"/>
              <w:jc w:val="center"/>
              <w:rPr>
                <w:rFonts w:cs="Arial"/>
                <w:sz w:val="18"/>
                <w:szCs w:val="18"/>
              </w:rPr>
            </w:pPr>
            <w:r w:rsidRPr="00601345">
              <w:rPr>
                <w:rFonts w:cs="Arial"/>
                <w:sz w:val="18"/>
                <w:szCs w:val="18"/>
              </w:rPr>
              <w:t>22^</w:t>
            </w:r>
          </w:p>
        </w:tc>
        <w:tc>
          <w:tcPr>
            <w:tcW w:w="202" w:type="pct"/>
            <w:vAlign w:val="center"/>
          </w:tcPr>
          <w:p w14:paraId="61599AD6" w14:textId="77777777" w:rsidR="008C36FA" w:rsidRPr="00601345" w:rsidRDefault="008C36FA" w:rsidP="00D017A7">
            <w:pPr>
              <w:spacing w:after="60"/>
              <w:jc w:val="center"/>
              <w:rPr>
                <w:rFonts w:cs="Arial"/>
                <w:sz w:val="18"/>
                <w:szCs w:val="18"/>
              </w:rPr>
            </w:pPr>
          </w:p>
        </w:tc>
        <w:tc>
          <w:tcPr>
            <w:tcW w:w="203" w:type="pct"/>
            <w:vAlign w:val="center"/>
          </w:tcPr>
          <w:p w14:paraId="4595FF13" w14:textId="77777777" w:rsidR="008C36FA" w:rsidRPr="00601345" w:rsidRDefault="008C36FA" w:rsidP="00D017A7">
            <w:pPr>
              <w:spacing w:after="60"/>
              <w:jc w:val="center"/>
              <w:rPr>
                <w:rFonts w:cs="Arial"/>
                <w:sz w:val="18"/>
                <w:szCs w:val="18"/>
              </w:rPr>
            </w:pPr>
            <w:r w:rsidRPr="00601345">
              <w:rPr>
                <w:rFonts w:cs="Arial"/>
                <w:sz w:val="18"/>
                <w:szCs w:val="18"/>
              </w:rPr>
              <w:t>3^</w:t>
            </w:r>
          </w:p>
        </w:tc>
        <w:tc>
          <w:tcPr>
            <w:tcW w:w="203" w:type="pct"/>
            <w:vAlign w:val="center"/>
          </w:tcPr>
          <w:p w14:paraId="266754FE" w14:textId="77777777" w:rsidR="008C36FA" w:rsidRPr="00601345" w:rsidRDefault="008C36FA" w:rsidP="00D017A7">
            <w:pPr>
              <w:spacing w:after="60"/>
              <w:jc w:val="center"/>
              <w:rPr>
                <w:rFonts w:cs="Arial"/>
                <w:sz w:val="18"/>
                <w:szCs w:val="18"/>
              </w:rPr>
            </w:pPr>
          </w:p>
        </w:tc>
        <w:tc>
          <w:tcPr>
            <w:tcW w:w="202" w:type="pct"/>
            <w:vAlign w:val="center"/>
          </w:tcPr>
          <w:p w14:paraId="65346CFD" w14:textId="77777777" w:rsidR="008C36FA" w:rsidRPr="00601345" w:rsidRDefault="008C36FA" w:rsidP="00D017A7">
            <w:pPr>
              <w:spacing w:after="60"/>
              <w:jc w:val="center"/>
              <w:rPr>
                <w:rFonts w:cs="Arial"/>
                <w:sz w:val="18"/>
                <w:szCs w:val="18"/>
              </w:rPr>
            </w:pPr>
          </w:p>
        </w:tc>
        <w:tc>
          <w:tcPr>
            <w:tcW w:w="203" w:type="pct"/>
            <w:vAlign w:val="center"/>
          </w:tcPr>
          <w:p w14:paraId="27460226" w14:textId="77777777" w:rsidR="008C36FA" w:rsidRPr="00601345" w:rsidRDefault="008C36FA" w:rsidP="00D017A7">
            <w:pPr>
              <w:spacing w:after="60"/>
              <w:jc w:val="center"/>
              <w:rPr>
                <w:rFonts w:cs="Arial"/>
                <w:sz w:val="18"/>
                <w:szCs w:val="18"/>
              </w:rPr>
            </w:pPr>
            <w:r w:rsidRPr="00601345">
              <w:rPr>
                <w:rFonts w:cs="Arial"/>
                <w:sz w:val="18"/>
                <w:szCs w:val="18"/>
              </w:rPr>
              <w:t>54^</w:t>
            </w:r>
          </w:p>
        </w:tc>
        <w:tc>
          <w:tcPr>
            <w:tcW w:w="203" w:type="pct"/>
            <w:vAlign w:val="center"/>
          </w:tcPr>
          <w:p w14:paraId="43CD3649" w14:textId="77777777" w:rsidR="008C36FA" w:rsidRPr="00601345" w:rsidRDefault="008C36FA" w:rsidP="00D017A7">
            <w:pPr>
              <w:spacing w:after="60"/>
              <w:jc w:val="center"/>
              <w:rPr>
                <w:rFonts w:cs="Arial"/>
                <w:sz w:val="18"/>
                <w:szCs w:val="18"/>
              </w:rPr>
            </w:pPr>
          </w:p>
        </w:tc>
        <w:tc>
          <w:tcPr>
            <w:tcW w:w="202" w:type="pct"/>
            <w:vAlign w:val="center"/>
          </w:tcPr>
          <w:p w14:paraId="32A85720" w14:textId="77777777" w:rsidR="008C36FA" w:rsidRPr="00601345" w:rsidRDefault="008C36FA" w:rsidP="00D017A7">
            <w:pPr>
              <w:spacing w:after="60"/>
              <w:jc w:val="center"/>
              <w:rPr>
                <w:rFonts w:cs="Arial"/>
                <w:sz w:val="18"/>
                <w:szCs w:val="18"/>
              </w:rPr>
            </w:pPr>
          </w:p>
        </w:tc>
        <w:tc>
          <w:tcPr>
            <w:tcW w:w="203" w:type="pct"/>
            <w:vAlign w:val="center"/>
          </w:tcPr>
          <w:p w14:paraId="7F2340D6" w14:textId="77777777" w:rsidR="008C36FA" w:rsidRPr="00601345" w:rsidRDefault="008C36FA" w:rsidP="00D017A7">
            <w:pPr>
              <w:spacing w:after="60"/>
              <w:jc w:val="center"/>
              <w:rPr>
                <w:rFonts w:cs="Arial"/>
                <w:sz w:val="18"/>
                <w:szCs w:val="18"/>
              </w:rPr>
            </w:pPr>
          </w:p>
        </w:tc>
        <w:tc>
          <w:tcPr>
            <w:tcW w:w="198" w:type="pct"/>
            <w:vAlign w:val="center"/>
          </w:tcPr>
          <w:p w14:paraId="067B4642" w14:textId="77777777" w:rsidR="008C36FA" w:rsidRPr="00601345" w:rsidRDefault="008C36FA" w:rsidP="00D017A7">
            <w:pPr>
              <w:spacing w:after="60"/>
              <w:jc w:val="center"/>
              <w:rPr>
                <w:rFonts w:cs="Arial"/>
                <w:sz w:val="18"/>
                <w:szCs w:val="18"/>
              </w:rPr>
            </w:pPr>
          </w:p>
        </w:tc>
      </w:tr>
      <w:tr w:rsidR="008C36FA" w:rsidRPr="00601345" w14:paraId="41FA5E7F" w14:textId="77777777" w:rsidTr="008C36FA">
        <w:trPr>
          <w:trHeight w:val="300"/>
        </w:trPr>
        <w:tc>
          <w:tcPr>
            <w:tcW w:w="562" w:type="pct"/>
            <w:noWrap/>
            <w:vAlign w:val="center"/>
          </w:tcPr>
          <w:p w14:paraId="22CFE6D0"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Litoria rubella</w:t>
            </w:r>
          </w:p>
        </w:tc>
        <w:tc>
          <w:tcPr>
            <w:tcW w:w="390" w:type="pct"/>
            <w:noWrap/>
            <w:vAlign w:val="center"/>
          </w:tcPr>
          <w:p w14:paraId="1CD66F97" w14:textId="77777777" w:rsidR="008C36FA" w:rsidRPr="00601345" w:rsidRDefault="008C36FA" w:rsidP="00D017A7">
            <w:pPr>
              <w:spacing w:after="60" w:line="260" w:lineRule="exact"/>
              <w:jc w:val="center"/>
              <w:rPr>
                <w:rFonts w:cs="Arial"/>
                <w:sz w:val="18"/>
                <w:szCs w:val="18"/>
              </w:rPr>
            </w:pPr>
            <w:r w:rsidRPr="00601345">
              <w:rPr>
                <w:rFonts w:cs="Arial"/>
                <w:sz w:val="18"/>
                <w:szCs w:val="18"/>
              </w:rPr>
              <w:t>Desert Tree Frog</w:t>
            </w:r>
          </w:p>
        </w:tc>
        <w:tc>
          <w:tcPr>
            <w:tcW w:w="202" w:type="pct"/>
            <w:vAlign w:val="center"/>
          </w:tcPr>
          <w:p w14:paraId="6983A5E8" w14:textId="77777777" w:rsidR="008C36FA" w:rsidRPr="00601345" w:rsidRDefault="008C36FA" w:rsidP="00D017A7">
            <w:pPr>
              <w:spacing w:after="60"/>
              <w:jc w:val="center"/>
              <w:rPr>
                <w:rFonts w:cs="Arial"/>
                <w:sz w:val="18"/>
                <w:szCs w:val="18"/>
              </w:rPr>
            </w:pPr>
          </w:p>
        </w:tc>
        <w:tc>
          <w:tcPr>
            <w:tcW w:w="203" w:type="pct"/>
            <w:vAlign w:val="center"/>
          </w:tcPr>
          <w:p w14:paraId="7A809C01" w14:textId="77777777" w:rsidR="008C36FA" w:rsidRPr="00601345" w:rsidRDefault="008C36FA" w:rsidP="00D017A7">
            <w:pPr>
              <w:spacing w:after="60"/>
              <w:jc w:val="center"/>
              <w:rPr>
                <w:rFonts w:cs="Arial"/>
                <w:sz w:val="18"/>
                <w:szCs w:val="18"/>
              </w:rPr>
            </w:pPr>
          </w:p>
        </w:tc>
        <w:tc>
          <w:tcPr>
            <w:tcW w:w="202" w:type="pct"/>
            <w:vAlign w:val="center"/>
          </w:tcPr>
          <w:p w14:paraId="32EDD3B1" w14:textId="77777777" w:rsidR="008C36FA" w:rsidRPr="00601345" w:rsidRDefault="008C36FA" w:rsidP="00D017A7">
            <w:pPr>
              <w:spacing w:after="60"/>
              <w:jc w:val="center"/>
              <w:rPr>
                <w:rFonts w:cs="Arial"/>
                <w:sz w:val="18"/>
                <w:szCs w:val="18"/>
              </w:rPr>
            </w:pPr>
          </w:p>
        </w:tc>
        <w:tc>
          <w:tcPr>
            <w:tcW w:w="203" w:type="pct"/>
            <w:vAlign w:val="center"/>
          </w:tcPr>
          <w:p w14:paraId="68DEF48E" w14:textId="77777777" w:rsidR="008C36FA" w:rsidRPr="00601345" w:rsidRDefault="008C36FA" w:rsidP="00D017A7">
            <w:pPr>
              <w:spacing w:after="60"/>
              <w:jc w:val="center"/>
              <w:rPr>
                <w:rFonts w:cs="Arial"/>
                <w:sz w:val="18"/>
                <w:szCs w:val="18"/>
              </w:rPr>
            </w:pPr>
          </w:p>
        </w:tc>
        <w:tc>
          <w:tcPr>
            <w:tcW w:w="203" w:type="pct"/>
            <w:vAlign w:val="center"/>
          </w:tcPr>
          <w:p w14:paraId="4C58E1D3" w14:textId="77777777" w:rsidR="008C36FA" w:rsidRPr="00601345" w:rsidRDefault="008C36FA" w:rsidP="00D017A7">
            <w:pPr>
              <w:spacing w:after="60"/>
              <w:jc w:val="center"/>
              <w:rPr>
                <w:rFonts w:cs="Arial"/>
                <w:sz w:val="18"/>
                <w:szCs w:val="18"/>
              </w:rPr>
            </w:pPr>
          </w:p>
        </w:tc>
        <w:tc>
          <w:tcPr>
            <w:tcW w:w="202" w:type="pct"/>
            <w:vAlign w:val="center"/>
          </w:tcPr>
          <w:p w14:paraId="08DC2742" w14:textId="77777777" w:rsidR="008C36FA" w:rsidRPr="00601345" w:rsidRDefault="008C36FA" w:rsidP="00D017A7">
            <w:pPr>
              <w:spacing w:after="60"/>
              <w:jc w:val="center"/>
              <w:rPr>
                <w:rFonts w:cs="Arial"/>
                <w:sz w:val="18"/>
                <w:szCs w:val="18"/>
              </w:rPr>
            </w:pPr>
          </w:p>
        </w:tc>
        <w:tc>
          <w:tcPr>
            <w:tcW w:w="203" w:type="pct"/>
            <w:vAlign w:val="center"/>
          </w:tcPr>
          <w:p w14:paraId="00DACD05" w14:textId="77777777" w:rsidR="008C36FA" w:rsidRPr="00601345" w:rsidRDefault="008C36FA" w:rsidP="00D017A7">
            <w:pPr>
              <w:spacing w:after="60"/>
              <w:jc w:val="center"/>
              <w:rPr>
                <w:rFonts w:cs="Arial"/>
                <w:sz w:val="18"/>
                <w:szCs w:val="18"/>
              </w:rPr>
            </w:pPr>
          </w:p>
        </w:tc>
        <w:tc>
          <w:tcPr>
            <w:tcW w:w="203" w:type="pct"/>
            <w:vAlign w:val="center"/>
          </w:tcPr>
          <w:p w14:paraId="64F7FB93" w14:textId="77777777" w:rsidR="008C36FA" w:rsidRPr="00601345" w:rsidRDefault="008C36FA" w:rsidP="00D017A7">
            <w:pPr>
              <w:spacing w:after="60"/>
              <w:jc w:val="center"/>
              <w:rPr>
                <w:rFonts w:cs="Arial"/>
                <w:sz w:val="18"/>
                <w:szCs w:val="18"/>
              </w:rPr>
            </w:pPr>
          </w:p>
        </w:tc>
        <w:tc>
          <w:tcPr>
            <w:tcW w:w="202" w:type="pct"/>
            <w:vAlign w:val="center"/>
          </w:tcPr>
          <w:p w14:paraId="187B308A" w14:textId="77777777" w:rsidR="008C36FA" w:rsidRPr="00601345" w:rsidRDefault="008C36FA" w:rsidP="00D017A7">
            <w:pPr>
              <w:spacing w:after="60"/>
              <w:jc w:val="center"/>
              <w:rPr>
                <w:rFonts w:cs="Arial"/>
                <w:sz w:val="18"/>
                <w:szCs w:val="18"/>
              </w:rPr>
            </w:pPr>
          </w:p>
        </w:tc>
        <w:tc>
          <w:tcPr>
            <w:tcW w:w="203" w:type="pct"/>
            <w:vAlign w:val="center"/>
          </w:tcPr>
          <w:p w14:paraId="4901DFEB" w14:textId="77777777" w:rsidR="008C36FA" w:rsidRPr="00601345" w:rsidRDefault="008C36FA" w:rsidP="00D017A7">
            <w:pPr>
              <w:spacing w:after="60"/>
              <w:jc w:val="center"/>
              <w:rPr>
                <w:rFonts w:cs="Arial"/>
                <w:sz w:val="18"/>
                <w:szCs w:val="18"/>
              </w:rPr>
            </w:pPr>
          </w:p>
        </w:tc>
        <w:tc>
          <w:tcPr>
            <w:tcW w:w="203" w:type="pct"/>
            <w:vAlign w:val="center"/>
          </w:tcPr>
          <w:p w14:paraId="67F826A4" w14:textId="77777777" w:rsidR="008C36FA" w:rsidRPr="00601345" w:rsidRDefault="008C36FA" w:rsidP="00D017A7">
            <w:pPr>
              <w:spacing w:after="60"/>
              <w:jc w:val="center"/>
              <w:rPr>
                <w:rFonts w:cs="Arial"/>
                <w:sz w:val="18"/>
                <w:szCs w:val="18"/>
              </w:rPr>
            </w:pPr>
            <w:r w:rsidRPr="00601345">
              <w:rPr>
                <w:rFonts w:cs="Arial"/>
                <w:sz w:val="18"/>
                <w:szCs w:val="18"/>
              </w:rPr>
              <w:t>13^</w:t>
            </w:r>
          </w:p>
        </w:tc>
        <w:tc>
          <w:tcPr>
            <w:tcW w:w="202" w:type="pct"/>
            <w:vAlign w:val="center"/>
          </w:tcPr>
          <w:p w14:paraId="35EF4D7A" w14:textId="77777777" w:rsidR="008C36FA" w:rsidRPr="00601345" w:rsidRDefault="008C36FA" w:rsidP="00D017A7">
            <w:pPr>
              <w:spacing w:after="60"/>
              <w:jc w:val="center"/>
              <w:rPr>
                <w:rFonts w:cs="Arial"/>
                <w:sz w:val="18"/>
                <w:szCs w:val="18"/>
              </w:rPr>
            </w:pPr>
            <w:r w:rsidRPr="00601345">
              <w:rPr>
                <w:rFonts w:cs="Arial"/>
                <w:sz w:val="18"/>
                <w:szCs w:val="18"/>
              </w:rPr>
              <w:t>1</w:t>
            </w:r>
          </w:p>
        </w:tc>
        <w:tc>
          <w:tcPr>
            <w:tcW w:w="203" w:type="pct"/>
            <w:vAlign w:val="center"/>
          </w:tcPr>
          <w:p w14:paraId="387C0A60" w14:textId="77777777" w:rsidR="008C36FA" w:rsidRPr="00601345" w:rsidRDefault="008C36FA" w:rsidP="00D017A7">
            <w:pPr>
              <w:spacing w:after="60"/>
              <w:jc w:val="center"/>
              <w:rPr>
                <w:rFonts w:cs="Arial"/>
                <w:sz w:val="18"/>
                <w:szCs w:val="18"/>
              </w:rPr>
            </w:pPr>
            <w:r w:rsidRPr="00601345">
              <w:rPr>
                <w:rFonts w:cs="Arial"/>
                <w:sz w:val="18"/>
                <w:szCs w:val="18"/>
              </w:rPr>
              <w:t>4</w:t>
            </w:r>
          </w:p>
        </w:tc>
        <w:tc>
          <w:tcPr>
            <w:tcW w:w="203" w:type="pct"/>
            <w:vAlign w:val="center"/>
          </w:tcPr>
          <w:p w14:paraId="09A6E28A" w14:textId="77777777" w:rsidR="008C36FA" w:rsidRPr="00601345" w:rsidRDefault="008C36FA" w:rsidP="00D017A7">
            <w:pPr>
              <w:spacing w:after="60"/>
              <w:jc w:val="center"/>
              <w:rPr>
                <w:rFonts w:cs="Arial"/>
                <w:sz w:val="18"/>
                <w:szCs w:val="18"/>
              </w:rPr>
            </w:pPr>
          </w:p>
        </w:tc>
        <w:tc>
          <w:tcPr>
            <w:tcW w:w="202" w:type="pct"/>
            <w:vAlign w:val="center"/>
          </w:tcPr>
          <w:p w14:paraId="624D7D8E" w14:textId="77777777" w:rsidR="008C36FA" w:rsidRPr="00601345" w:rsidRDefault="008C36FA" w:rsidP="00D017A7">
            <w:pPr>
              <w:spacing w:after="60"/>
              <w:jc w:val="center"/>
              <w:rPr>
                <w:rFonts w:cs="Arial"/>
                <w:sz w:val="18"/>
                <w:szCs w:val="18"/>
              </w:rPr>
            </w:pPr>
          </w:p>
        </w:tc>
        <w:tc>
          <w:tcPr>
            <w:tcW w:w="203" w:type="pct"/>
            <w:vAlign w:val="center"/>
          </w:tcPr>
          <w:p w14:paraId="51D69DFB" w14:textId="77777777" w:rsidR="008C36FA" w:rsidRPr="00601345" w:rsidRDefault="008C36FA" w:rsidP="00D017A7">
            <w:pPr>
              <w:spacing w:after="60"/>
              <w:jc w:val="center"/>
              <w:rPr>
                <w:rFonts w:cs="Arial"/>
                <w:sz w:val="18"/>
                <w:szCs w:val="18"/>
              </w:rPr>
            </w:pPr>
          </w:p>
        </w:tc>
        <w:tc>
          <w:tcPr>
            <w:tcW w:w="203" w:type="pct"/>
            <w:vAlign w:val="center"/>
          </w:tcPr>
          <w:p w14:paraId="31778784" w14:textId="77777777" w:rsidR="008C36FA" w:rsidRPr="00601345" w:rsidRDefault="008C36FA" w:rsidP="00D017A7">
            <w:pPr>
              <w:spacing w:after="60"/>
              <w:jc w:val="center"/>
              <w:rPr>
                <w:rFonts w:cs="Arial"/>
                <w:sz w:val="18"/>
                <w:szCs w:val="18"/>
              </w:rPr>
            </w:pPr>
          </w:p>
        </w:tc>
        <w:tc>
          <w:tcPr>
            <w:tcW w:w="202" w:type="pct"/>
            <w:vAlign w:val="center"/>
          </w:tcPr>
          <w:p w14:paraId="5196AAEB" w14:textId="77777777" w:rsidR="008C36FA" w:rsidRPr="00601345" w:rsidRDefault="008C36FA" w:rsidP="00D017A7">
            <w:pPr>
              <w:spacing w:after="60"/>
              <w:jc w:val="center"/>
              <w:rPr>
                <w:rFonts w:cs="Arial"/>
                <w:sz w:val="18"/>
                <w:szCs w:val="18"/>
              </w:rPr>
            </w:pPr>
          </w:p>
        </w:tc>
        <w:tc>
          <w:tcPr>
            <w:tcW w:w="203" w:type="pct"/>
            <w:vAlign w:val="center"/>
          </w:tcPr>
          <w:p w14:paraId="1C27DCA7" w14:textId="77777777" w:rsidR="008C36FA" w:rsidRPr="00601345" w:rsidRDefault="008C36FA" w:rsidP="00D017A7">
            <w:pPr>
              <w:spacing w:after="60"/>
              <w:jc w:val="center"/>
              <w:rPr>
                <w:rFonts w:cs="Arial"/>
                <w:sz w:val="18"/>
                <w:szCs w:val="18"/>
              </w:rPr>
            </w:pPr>
          </w:p>
        </w:tc>
        <w:tc>
          <w:tcPr>
            <w:tcW w:w="198" w:type="pct"/>
            <w:vAlign w:val="center"/>
          </w:tcPr>
          <w:p w14:paraId="4048BFFF" w14:textId="77777777" w:rsidR="008C36FA" w:rsidRPr="00601345" w:rsidRDefault="008C36FA" w:rsidP="00D017A7">
            <w:pPr>
              <w:spacing w:after="60"/>
              <w:jc w:val="center"/>
              <w:rPr>
                <w:rFonts w:cs="Arial"/>
                <w:sz w:val="18"/>
                <w:szCs w:val="18"/>
              </w:rPr>
            </w:pPr>
          </w:p>
        </w:tc>
      </w:tr>
      <w:tr w:rsidR="008C36FA" w:rsidRPr="00601345" w14:paraId="307A9278" w14:textId="77777777" w:rsidTr="008C36FA">
        <w:trPr>
          <w:trHeight w:val="300"/>
        </w:trPr>
        <w:tc>
          <w:tcPr>
            <w:tcW w:w="562" w:type="pct"/>
            <w:noWrap/>
            <w:vAlign w:val="center"/>
            <w:hideMark/>
          </w:tcPr>
          <w:p w14:paraId="3D080534"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Neobatrachus sudellae</w:t>
            </w:r>
          </w:p>
        </w:tc>
        <w:tc>
          <w:tcPr>
            <w:tcW w:w="390" w:type="pct"/>
            <w:noWrap/>
            <w:vAlign w:val="center"/>
            <w:hideMark/>
          </w:tcPr>
          <w:p w14:paraId="77BC7846" w14:textId="77777777" w:rsidR="008C36FA" w:rsidRPr="00601345" w:rsidRDefault="008C36FA" w:rsidP="00D017A7">
            <w:pPr>
              <w:spacing w:after="60" w:line="260" w:lineRule="exact"/>
              <w:jc w:val="center"/>
              <w:rPr>
                <w:rFonts w:cs="Arial"/>
                <w:sz w:val="18"/>
                <w:szCs w:val="18"/>
              </w:rPr>
            </w:pPr>
            <w:r w:rsidRPr="00601345">
              <w:rPr>
                <w:rFonts w:cs="Arial"/>
                <w:sz w:val="18"/>
                <w:szCs w:val="18"/>
              </w:rPr>
              <w:t>Sudell’s Frog</w:t>
            </w:r>
          </w:p>
        </w:tc>
        <w:tc>
          <w:tcPr>
            <w:tcW w:w="202" w:type="pct"/>
            <w:vAlign w:val="center"/>
          </w:tcPr>
          <w:p w14:paraId="145F1436" w14:textId="77777777" w:rsidR="008C36FA" w:rsidRPr="00601345" w:rsidRDefault="008C36FA" w:rsidP="00D017A7">
            <w:pPr>
              <w:spacing w:after="60"/>
              <w:jc w:val="center"/>
              <w:rPr>
                <w:rFonts w:cs="Arial"/>
                <w:sz w:val="18"/>
                <w:szCs w:val="18"/>
              </w:rPr>
            </w:pPr>
          </w:p>
        </w:tc>
        <w:tc>
          <w:tcPr>
            <w:tcW w:w="203" w:type="pct"/>
            <w:vAlign w:val="center"/>
          </w:tcPr>
          <w:p w14:paraId="1E971BFC" w14:textId="77777777" w:rsidR="008C36FA" w:rsidRPr="00601345" w:rsidRDefault="008C36FA" w:rsidP="00D017A7">
            <w:pPr>
              <w:spacing w:after="60"/>
              <w:jc w:val="center"/>
              <w:rPr>
                <w:rFonts w:cs="Arial"/>
                <w:sz w:val="18"/>
                <w:szCs w:val="18"/>
              </w:rPr>
            </w:pPr>
          </w:p>
        </w:tc>
        <w:tc>
          <w:tcPr>
            <w:tcW w:w="202" w:type="pct"/>
            <w:vAlign w:val="center"/>
          </w:tcPr>
          <w:p w14:paraId="26194726" w14:textId="77777777" w:rsidR="008C36FA" w:rsidRPr="00601345" w:rsidRDefault="008C36FA" w:rsidP="00D017A7">
            <w:pPr>
              <w:spacing w:after="60"/>
              <w:jc w:val="center"/>
              <w:rPr>
                <w:rFonts w:cs="Arial"/>
                <w:sz w:val="18"/>
                <w:szCs w:val="18"/>
              </w:rPr>
            </w:pPr>
          </w:p>
        </w:tc>
        <w:tc>
          <w:tcPr>
            <w:tcW w:w="203" w:type="pct"/>
            <w:vAlign w:val="center"/>
          </w:tcPr>
          <w:p w14:paraId="32CB43EA" w14:textId="77777777" w:rsidR="008C36FA" w:rsidRPr="00601345" w:rsidRDefault="008C36FA" w:rsidP="00D017A7">
            <w:pPr>
              <w:spacing w:after="60"/>
              <w:jc w:val="center"/>
              <w:rPr>
                <w:rFonts w:cs="Arial"/>
                <w:sz w:val="18"/>
                <w:szCs w:val="18"/>
              </w:rPr>
            </w:pPr>
          </w:p>
        </w:tc>
        <w:tc>
          <w:tcPr>
            <w:tcW w:w="203" w:type="pct"/>
            <w:vAlign w:val="center"/>
          </w:tcPr>
          <w:p w14:paraId="3AF929F2" w14:textId="77777777" w:rsidR="008C36FA" w:rsidRPr="00601345" w:rsidRDefault="008C36FA" w:rsidP="00D017A7">
            <w:pPr>
              <w:spacing w:after="60"/>
              <w:jc w:val="center"/>
              <w:rPr>
                <w:rFonts w:cs="Arial"/>
                <w:sz w:val="18"/>
                <w:szCs w:val="18"/>
              </w:rPr>
            </w:pPr>
          </w:p>
        </w:tc>
        <w:tc>
          <w:tcPr>
            <w:tcW w:w="202" w:type="pct"/>
            <w:vAlign w:val="center"/>
          </w:tcPr>
          <w:p w14:paraId="03CAFCC3" w14:textId="77777777" w:rsidR="008C36FA" w:rsidRPr="00601345" w:rsidRDefault="008C36FA" w:rsidP="00D017A7">
            <w:pPr>
              <w:spacing w:after="60"/>
              <w:jc w:val="center"/>
              <w:rPr>
                <w:rFonts w:cs="Arial"/>
                <w:sz w:val="18"/>
                <w:szCs w:val="18"/>
              </w:rPr>
            </w:pPr>
          </w:p>
        </w:tc>
        <w:tc>
          <w:tcPr>
            <w:tcW w:w="203" w:type="pct"/>
            <w:vAlign w:val="center"/>
          </w:tcPr>
          <w:p w14:paraId="1D4F8222" w14:textId="77777777" w:rsidR="008C36FA" w:rsidRPr="00601345" w:rsidRDefault="008C36FA" w:rsidP="00D017A7">
            <w:pPr>
              <w:spacing w:after="60"/>
              <w:jc w:val="center"/>
              <w:rPr>
                <w:rFonts w:cs="Arial"/>
                <w:sz w:val="18"/>
                <w:szCs w:val="18"/>
              </w:rPr>
            </w:pPr>
          </w:p>
        </w:tc>
        <w:tc>
          <w:tcPr>
            <w:tcW w:w="203" w:type="pct"/>
            <w:vAlign w:val="center"/>
          </w:tcPr>
          <w:p w14:paraId="0E401C29" w14:textId="77777777" w:rsidR="008C36FA" w:rsidRPr="00601345" w:rsidRDefault="008C36FA" w:rsidP="00D017A7">
            <w:pPr>
              <w:spacing w:after="60"/>
              <w:jc w:val="center"/>
              <w:rPr>
                <w:rFonts w:cs="Arial"/>
                <w:sz w:val="18"/>
                <w:szCs w:val="18"/>
              </w:rPr>
            </w:pPr>
          </w:p>
        </w:tc>
        <w:tc>
          <w:tcPr>
            <w:tcW w:w="202" w:type="pct"/>
            <w:vAlign w:val="center"/>
          </w:tcPr>
          <w:p w14:paraId="4C850126" w14:textId="77777777" w:rsidR="008C36FA" w:rsidRPr="00601345" w:rsidRDefault="008C36FA" w:rsidP="00D017A7">
            <w:pPr>
              <w:spacing w:after="60"/>
              <w:jc w:val="center"/>
              <w:rPr>
                <w:rFonts w:cs="Arial"/>
                <w:sz w:val="18"/>
                <w:szCs w:val="18"/>
              </w:rPr>
            </w:pPr>
          </w:p>
        </w:tc>
        <w:tc>
          <w:tcPr>
            <w:tcW w:w="203" w:type="pct"/>
            <w:vAlign w:val="center"/>
          </w:tcPr>
          <w:p w14:paraId="2589E7BF" w14:textId="77777777" w:rsidR="008C36FA" w:rsidRPr="00601345" w:rsidRDefault="008C36FA" w:rsidP="00D017A7">
            <w:pPr>
              <w:spacing w:after="60"/>
              <w:jc w:val="center"/>
              <w:rPr>
                <w:rFonts w:cs="Arial"/>
                <w:sz w:val="18"/>
                <w:szCs w:val="18"/>
              </w:rPr>
            </w:pPr>
          </w:p>
        </w:tc>
        <w:tc>
          <w:tcPr>
            <w:tcW w:w="203" w:type="pct"/>
            <w:vAlign w:val="center"/>
          </w:tcPr>
          <w:p w14:paraId="368C552B" w14:textId="77777777" w:rsidR="008C36FA" w:rsidRPr="00601345" w:rsidRDefault="008C36FA" w:rsidP="00D017A7">
            <w:pPr>
              <w:spacing w:after="60"/>
              <w:jc w:val="center"/>
              <w:rPr>
                <w:rFonts w:cs="Arial"/>
                <w:sz w:val="18"/>
                <w:szCs w:val="18"/>
              </w:rPr>
            </w:pPr>
          </w:p>
        </w:tc>
        <w:tc>
          <w:tcPr>
            <w:tcW w:w="202" w:type="pct"/>
            <w:vAlign w:val="center"/>
          </w:tcPr>
          <w:p w14:paraId="40AC10BD" w14:textId="77777777" w:rsidR="008C36FA" w:rsidRPr="00601345" w:rsidRDefault="008C36FA" w:rsidP="00D017A7">
            <w:pPr>
              <w:spacing w:after="60"/>
              <w:jc w:val="center"/>
              <w:rPr>
                <w:rFonts w:cs="Arial"/>
                <w:sz w:val="18"/>
                <w:szCs w:val="18"/>
              </w:rPr>
            </w:pPr>
          </w:p>
        </w:tc>
        <w:tc>
          <w:tcPr>
            <w:tcW w:w="203" w:type="pct"/>
            <w:vAlign w:val="center"/>
          </w:tcPr>
          <w:p w14:paraId="240AEC64" w14:textId="77777777" w:rsidR="008C36FA" w:rsidRPr="00601345" w:rsidRDefault="008C36FA" w:rsidP="00D017A7">
            <w:pPr>
              <w:spacing w:after="60"/>
              <w:jc w:val="center"/>
              <w:rPr>
                <w:rFonts w:cs="Arial"/>
                <w:sz w:val="18"/>
                <w:szCs w:val="18"/>
              </w:rPr>
            </w:pPr>
          </w:p>
        </w:tc>
        <w:tc>
          <w:tcPr>
            <w:tcW w:w="203" w:type="pct"/>
            <w:vAlign w:val="center"/>
          </w:tcPr>
          <w:p w14:paraId="521B87FA" w14:textId="77777777" w:rsidR="008C36FA" w:rsidRPr="00601345" w:rsidRDefault="008C36FA" w:rsidP="00D017A7">
            <w:pPr>
              <w:spacing w:after="60"/>
              <w:jc w:val="center"/>
              <w:rPr>
                <w:rFonts w:cs="Arial"/>
                <w:sz w:val="18"/>
                <w:szCs w:val="18"/>
              </w:rPr>
            </w:pPr>
          </w:p>
        </w:tc>
        <w:tc>
          <w:tcPr>
            <w:tcW w:w="202" w:type="pct"/>
            <w:vAlign w:val="center"/>
          </w:tcPr>
          <w:p w14:paraId="053C5EE3" w14:textId="77777777" w:rsidR="008C36FA" w:rsidRPr="00601345" w:rsidRDefault="008C36FA" w:rsidP="00D017A7">
            <w:pPr>
              <w:spacing w:after="60"/>
              <w:jc w:val="center"/>
              <w:rPr>
                <w:rFonts w:cs="Arial"/>
                <w:sz w:val="18"/>
                <w:szCs w:val="18"/>
              </w:rPr>
            </w:pPr>
          </w:p>
        </w:tc>
        <w:tc>
          <w:tcPr>
            <w:tcW w:w="203" w:type="pct"/>
            <w:vAlign w:val="center"/>
          </w:tcPr>
          <w:p w14:paraId="7810CE81" w14:textId="77777777" w:rsidR="008C36FA" w:rsidRPr="00601345" w:rsidRDefault="008C36FA" w:rsidP="00D017A7">
            <w:pPr>
              <w:spacing w:after="60"/>
              <w:jc w:val="center"/>
              <w:rPr>
                <w:rFonts w:cs="Arial"/>
                <w:sz w:val="18"/>
                <w:szCs w:val="18"/>
              </w:rPr>
            </w:pPr>
          </w:p>
        </w:tc>
        <w:tc>
          <w:tcPr>
            <w:tcW w:w="203" w:type="pct"/>
            <w:vAlign w:val="center"/>
          </w:tcPr>
          <w:p w14:paraId="37CF12DD" w14:textId="77777777" w:rsidR="008C36FA" w:rsidRPr="00601345" w:rsidRDefault="008C36FA" w:rsidP="00D017A7">
            <w:pPr>
              <w:spacing w:after="60"/>
              <w:jc w:val="center"/>
              <w:rPr>
                <w:rFonts w:cs="Arial"/>
                <w:sz w:val="18"/>
                <w:szCs w:val="18"/>
              </w:rPr>
            </w:pPr>
          </w:p>
        </w:tc>
        <w:tc>
          <w:tcPr>
            <w:tcW w:w="202" w:type="pct"/>
            <w:vAlign w:val="center"/>
          </w:tcPr>
          <w:p w14:paraId="1E13869F" w14:textId="77777777" w:rsidR="008C36FA" w:rsidRPr="00601345" w:rsidRDefault="008C36FA" w:rsidP="00D017A7">
            <w:pPr>
              <w:spacing w:after="60"/>
              <w:jc w:val="center"/>
              <w:rPr>
                <w:rFonts w:cs="Arial"/>
                <w:sz w:val="18"/>
                <w:szCs w:val="18"/>
              </w:rPr>
            </w:pPr>
          </w:p>
        </w:tc>
        <w:tc>
          <w:tcPr>
            <w:tcW w:w="203" w:type="pct"/>
            <w:vAlign w:val="center"/>
          </w:tcPr>
          <w:p w14:paraId="6E204F89" w14:textId="77777777" w:rsidR="008C36FA" w:rsidRPr="00601345" w:rsidRDefault="008C36FA" w:rsidP="00D017A7">
            <w:pPr>
              <w:spacing w:after="60"/>
              <w:jc w:val="center"/>
              <w:rPr>
                <w:rFonts w:cs="Arial"/>
                <w:sz w:val="18"/>
                <w:szCs w:val="18"/>
              </w:rPr>
            </w:pPr>
          </w:p>
        </w:tc>
        <w:tc>
          <w:tcPr>
            <w:tcW w:w="198" w:type="pct"/>
            <w:vAlign w:val="center"/>
          </w:tcPr>
          <w:p w14:paraId="68982970" w14:textId="77777777" w:rsidR="008C36FA" w:rsidRPr="00601345" w:rsidRDefault="008C36FA" w:rsidP="00D017A7">
            <w:pPr>
              <w:spacing w:after="60"/>
              <w:jc w:val="center"/>
              <w:rPr>
                <w:rFonts w:cs="Arial"/>
                <w:sz w:val="18"/>
                <w:szCs w:val="18"/>
              </w:rPr>
            </w:pPr>
          </w:p>
        </w:tc>
      </w:tr>
      <w:tr w:rsidR="008C36FA" w:rsidRPr="00601345" w14:paraId="06A9D93C" w14:textId="77777777" w:rsidTr="008C36FA">
        <w:trPr>
          <w:trHeight w:val="300"/>
        </w:trPr>
        <w:tc>
          <w:tcPr>
            <w:tcW w:w="562" w:type="pct"/>
            <w:noWrap/>
            <w:vAlign w:val="center"/>
          </w:tcPr>
          <w:p w14:paraId="6951C4D5" w14:textId="77777777" w:rsidR="008C36FA" w:rsidRPr="00601345" w:rsidRDefault="008C36FA" w:rsidP="00D017A7">
            <w:pPr>
              <w:spacing w:after="60" w:line="260" w:lineRule="exact"/>
              <w:jc w:val="center"/>
              <w:rPr>
                <w:rFonts w:cs="Arial"/>
                <w:i/>
                <w:iCs/>
                <w:sz w:val="18"/>
                <w:szCs w:val="18"/>
              </w:rPr>
            </w:pPr>
            <w:r w:rsidRPr="00601345">
              <w:rPr>
                <w:rFonts w:cs="Arial"/>
                <w:i/>
                <w:iCs/>
                <w:sz w:val="18"/>
                <w:szCs w:val="18"/>
              </w:rPr>
              <w:t>Uperoleia rugosa</w:t>
            </w:r>
          </w:p>
        </w:tc>
        <w:tc>
          <w:tcPr>
            <w:tcW w:w="390" w:type="pct"/>
            <w:noWrap/>
            <w:vAlign w:val="center"/>
          </w:tcPr>
          <w:p w14:paraId="00F904E9" w14:textId="77777777" w:rsidR="008C36FA" w:rsidRPr="00601345" w:rsidRDefault="008C36FA" w:rsidP="00D017A7">
            <w:pPr>
              <w:spacing w:after="60" w:line="260" w:lineRule="exact"/>
              <w:jc w:val="center"/>
              <w:rPr>
                <w:rFonts w:cs="Arial"/>
                <w:sz w:val="18"/>
                <w:szCs w:val="18"/>
              </w:rPr>
            </w:pPr>
            <w:r w:rsidRPr="00601345">
              <w:rPr>
                <w:rFonts w:cs="Arial"/>
                <w:sz w:val="18"/>
                <w:szCs w:val="18"/>
              </w:rPr>
              <w:t>Wrinkled Toadlet</w:t>
            </w:r>
          </w:p>
        </w:tc>
        <w:tc>
          <w:tcPr>
            <w:tcW w:w="202" w:type="pct"/>
            <w:vAlign w:val="center"/>
          </w:tcPr>
          <w:p w14:paraId="6C3E16D7" w14:textId="77777777" w:rsidR="008C36FA" w:rsidRPr="00601345" w:rsidRDefault="008C36FA" w:rsidP="00D017A7">
            <w:pPr>
              <w:spacing w:after="60"/>
              <w:jc w:val="center"/>
              <w:rPr>
                <w:rFonts w:cs="Arial"/>
                <w:sz w:val="18"/>
                <w:szCs w:val="18"/>
              </w:rPr>
            </w:pPr>
          </w:p>
        </w:tc>
        <w:tc>
          <w:tcPr>
            <w:tcW w:w="203" w:type="pct"/>
            <w:vAlign w:val="center"/>
          </w:tcPr>
          <w:p w14:paraId="24FF18CA" w14:textId="77777777" w:rsidR="008C36FA" w:rsidRPr="00601345" w:rsidRDefault="008C36FA" w:rsidP="00D017A7">
            <w:pPr>
              <w:spacing w:after="60"/>
              <w:jc w:val="center"/>
              <w:rPr>
                <w:rFonts w:cs="Arial"/>
                <w:sz w:val="18"/>
                <w:szCs w:val="18"/>
              </w:rPr>
            </w:pPr>
          </w:p>
        </w:tc>
        <w:tc>
          <w:tcPr>
            <w:tcW w:w="202" w:type="pct"/>
            <w:vAlign w:val="center"/>
          </w:tcPr>
          <w:p w14:paraId="6966C4F0" w14:textId="77777777" w:rsidR="008C36FA" w:rsidRPr="00601345" w:rsidRDefault="008C36FA" w:rsidP="00D017A7">
            <w:pPr>
              <w:spacing w:after="60"/>
              <w:jc w:val="center"/>
              <w:rPr>
                <w:rFonts w:cs="Arial"/>
                <w:sz w:val="18"/>
                <w:szCs w:val="18"/>
              </w:rPr>
            </w:pPr>
          </w:p>
        </w:tc>
        <w:tc>
          <w:tcPr>
            <w:tcW w:w="203" w:type="pct"/>
            <w:vAlign w:val="center"/>
          </w:tcPr>
          <w:p w14:paraId="269E16F0" w14:textId="77777777" w:rsidR="008C36FA" w:rsidRPr="00601345" w:rsidRDefault="008C36FA" w:rsidP="00D017A7">
            <w:pPr>
              <w:spacing w:after="60"/>
              <w:jc w:val="center"/>
              <w:rPr>
                <w:rFonts w:cs="Arial"/>
                <w:sz w:val="18"/>
                <w:szCs w:val="18"/>
              </w:rPr>
            </w:pPr>
          </w:p>
        </w:tc>
        <w:tc>
          <w:tcPr>
            <w:tcW w:w="203" w:type="pct"/>
            <w:vAlign w:val="center"/>
          </w:tcPr>
          <w:p w14:paraId="19E2B04F" w14:textId="77777777" w:rsidR="008C36FA" w:rsidRPr="00601345" w:rsidRDefault="008C36FA" w:rsidP="00D017A7">
            <w:pPr>
              <w:spacing w:after="60"/>
              <w:jc w:val="center"/>
              <w:rPr>
                <w:rFonts w:cs="Arial"/>
                <w:sz w:val="18"/>
                <w:szCs w:val="18"/>
              </w:rPr>
            </w:pPr>
          </w:p>
        </w:tc>
        <w:tc>
          <w:tcPr>
            <w:tcW w:w="202" w:type="pct"/>
            <w:vAlign w:val="center"/>
          </w:tcPr>
          <w:p w14:paraId="2892863D" w14:textId="77777777" w:rsidR="008C36FA" w:rsidRPr="00601345" w:rsidRDefault="008C36FA" w:rsidP="00D017A7">
            <w:pPr>
              <w:spacing w:after="60"/>
              <w:jc w:val="center"/>
              <w:rPr>
                <w:rFonts w:cs="Arial"/>
                <w:sz w:val="18"/>
                <w:szCs w:val="18"/>
              </w:rPr>
            </w:pPr>
          </w:p>
        </w:tc>
        <w:tc>
          <w:tcPr>
            <w:tcW w:w="203" w:type="pct"/>
            <w:vAlign w:val="center"/>
          </w:tcPr>
          <w:p w14:paraId="1834AD33" w14:textId="77777777" w:rsidR="008C36FA" w:rsidRPr="00601345" w:rsidRDefault="008C36FA" w:rsidP="00D017A7">
            <w:pPr>
              <w:spacing w:after="60"/>
              <w:jc w:val="center"/>
              <w:rPr>
                <w:rFonts w:cs="Arial"/>
                <w:sz w:val="18"/>
                <w:szCs w:val="18"/>
              </w:rPr>
            </w:pPr>
          </w:p>
        </w:tc>
        <w:tc>
          <w:tcPr>
            <w:tcW w:w="203" w:type="pct"/>
            <w:vAlign w:val="center"/>
          </w:tcPr>
          <w:p w14:paraId="37E54B9A" w14:textId="77777777" w:rsidR="008C36FA" w:rsidRPr="00601345" w:rsidRDefault="008C36FA" w:rsidP="00D017A7">
            <w:pPr>
              <w:spacing w:after="60"/>
              <w:jc w:val="center"/>
              <w:rPr>
                <w:rFonts w:cs="Arial"/>
                <w:sz w:val="18"/>
                <w:szCs w:val="18"/>
              </w:rPr>
            </w:pPr>
          </w:p>
        </w:tc>
        <w:tc>
          <w:tcPr>
            <w:tcW w:w="202" w:type="pct"/>
            <w:vAlign w:val="center"/>
          </w:tcPr>
          <w:p w14:paraId="7292371F" w14:textId="77777777" w:rsidR="008C36FA" w:rsidRPr="00601345" w:rsidRDefault="008C36FA" w:rsidP="00D017A7">
            <w:pPr>
              <w:spacing w:after="60"/>
              <w:jc w:val="center"/>
              <w:rPr>
                <w:rFonts w:cs="Arial"/>
                <w:sz w:val="18"/>
                <w:szCs w:val="18"/>
              </w:rPr>
            </w:pPr>
          </w:p>
        </w:tc>
        <w:tc>
          <w:tcPr>
            <w:tcW w:w="203" w:type="pct"/>
            <w:vAlign w:val="center"/>
          </w:tcPr>
          <w:p w14:paraId="6E599AD8" w14:textId="77777777" w:rsidR="008C36FA" w:rsidRPr="00601345" w:rsidRDefault="008C36FA" w:rsidP="00D017A7">
            <w:pPr>
              <w:spacing w:after="60"/>
              <w:jc w:val="center"/>
              <w:rPr>
                <w:rFonts w:cs="Arial"/>
                <w:sz w:val="18"/>
                <w:szCs w:val="18"/>
              </w:rPr>
            </w:pPr>
          </w:p>
        </w:tc>
        <w:tc>
          <w:tcPr>
            <w:tcW w:w="203" w:type="pct"/>
            <w:vAlign w:val="center"/>
          </w:tcPr>
          <w:p w14:paraId="7E963099" w14:textId="77777777" w:rsidR="008C36FA" w:rsidRPr="00601345" w:rsidRDefault="008C36FA" w:rsidP="00D017A7">
            <w:pPr>
              <w:spacing w:after="60"/>
              <w:jc w:val="center"/>
              <w:rPr>
                <w:rFonts w:cs="Arial"/>
                <w:sz w:val="18"/>
                <w:szCs w:val="18"/>
              </w:rPr>
            </w:pPr>
            <w:r w:rsidRPr="00601345">
              <w:rPr>
                <w:rFonts w:cs="Arial"/>
                <w:sz w:val="18"/>
                <w:szCs w:val="18"/>
              </w:rPr>
              <w:t>2^</w:t>
            </w:r>
          </w:p>
        </w:tc>
        <w:tc>
          <w:tcPr>
            <w:tcW w:w="202" w:type="pct"/>
            <w:vAlign w:val="center"/>
          </w:tcPr>
          <w:p w14:paraId="62D35F95" w14:textId="77777777" w:rsidR="008C36FA" w:rsidRPr="00601345" w:rsidRDefault="008C36FA" w:rsidP="00D017A7">
            <w:pPr>
              <w:spacing w:after="60"/>
              <w:jc w:val="center"/>
              <w:rPr>
                <w:rFonts w:cs="Arial"/>
                <w:sz w:val="18"/>
                <w:szCs w:val="18"/>
              </w:rPr>
            </w:pPr>
          </w:p>
        </w:tc>
        <w:tc>
          <w:tcPr>
            <w:tcW w:w="203" w:type="pct"/>
            <w:vAlign w:val="center"/>
          </w:tcPr>
          <w:p w14:paraId="6206B6A9" w14:textId="77777777" w:rsidR="008C36FA" w:rsidRPr="00601345" w:rsidRDefault="008C36FA" w:rsidP="00D017A7">
            <w:pPr>
              <w:spacing w:after="60"/>
              <w:jc w:val="center"/>
              <w:rPr>
                <w:rFonts w:cs="Arial"/>
                <w:sz w:val="18"/>
                <w:szCs w:val="18"/>
              </w:rPr>
            </w:pPr>
          </w:p>
        </w:tc>
        <w:tc>
          <w:tcPr>
            <w:tcW w:w="203" w:type="pct"/>
            <w:vAlign w:val="center"/>
          </w:tcPr>
          <w:p w14:paraId="369A61F0" w14:textId="77777777" w:rsidR="008C36FA" w:rsidRPr="00601345" w:rsidRDefault="008C36FA" w:rsidP="00D017A7">
            <w:pPr>
              <w:spacing w:after="60"/>
              <w:jc w:val="center"/>
              <w:rPr>
                <w:rFonts w:cs="Arial"/>
                <w:sz w:val="18"/>
                <w:szCs w:val="18"/>
              </w:rPr>
            </w:pPr>
          </w:p>
        </w:tc>
        <w:tc>
          <w:tcPr>
            <w:tcW w:w="202" w:type="pct"/>
            <w:vAlign w:val="center"/>
          </w:tcPr>
          <w:p w14:paraId="5BAC0748" w14:textId="77777777" w:rsidR="008C36FA" w:rsidRPr="00601345" w:rsidRDefault="008C36FA" w:rsidP="00D017A7">
            <w:pPr>
              <w:spacing w:after="60"/>
              <w:jc w:val="center"/>
              <w:rPr>
                <w:rFonts w:cs="Arial"/>
                <w:sz w:val="18"/>
                <w:szCs w:val="18"/>
              </w:rPr>
            </w:pPr>
          </w:p>
        </w:tc>
        <w:tc>
          <w:tcPr>
            <w:tcW w:w="203" w:type="pct"/>
            <w:vAlign w:val="center"/>
          </w:tcPr>
          <w:p w14:paraId="71A03FDA" w14:textId="77777777" w:rsidR="008C36FA" w:rsidRPr="00601345" w:rsidRDefault="008C36FA" w:rsidP="00D017A7">
            <w:pPr>
              <w:spacing w:after="60"/>
              <w:jc w:val="center"/>
              <w:rPr>
                <w:rFonts w:cs="Arial"/>
                <w:sz w:val="18"/>
                <w:szCs w:val="18"/>
              </w:rPr>
            </w:pPr>
          </w:p>
        </w:tc>
        <w:tc>
          <w:tcPr>
            <w:tcW w:w="203" w:type="pct"/>
            <w:vAlign w:val="center"/>
          </w:tcPr>
          <w:p w14:paraId="2BBE8136" w14:textId="77777777" w:rsidR="008C36FA" w:rsidRPr="00601345" w:rsidRDefault="008C36FA" w:rsidP="00D017A7">
            <w:pPr>
              <w:spacing w:after="60"/>
              <w:jc w:val="center"/>
              <w:rPr>
                <w:rFonts w:cs="Arial"/>
                <w:sz w:val="18"/>
                <w:szCs w:val="18"/>
              </w:rPr>
            </w:pPr>
          </w:p>
        </w:tc>
        <w:tc>
          <w:tcPr>
            <w:tcW w:w="202" w:type="pct"/>
            <w:vAlign w:val="center"/>
          </w:tcPr>
          <w:p w14:paraId="466FC790" w14:textId="77777777" w:rsidR="008C36FA" w:rsidRPr="00601345" w:rsidRDefault="008C36FA" w:rsidP="00D017A7">
            <w:pPr>
              <w:spacing w:after="60"/>
              <w:jc w:val="center"/>
              <w:rPr>
                <w:rFonts w:cs="Arial"/>
                <w:sz w:val="18"/>
                <w:szCs w:val="18"/>
              </w:rPr>
            </w:pPr>
          </w:p>
        </w:tc>
        <w:tc>
          <w:tcPr>
            <w:tcW w:w="203" w:type="pct"/>
            <w:vAlign w:val="center"/>
          </w:tcPr>
          <w:p w14:paraId="4947BC13" w14:textId="77777777" w:rsidR="008C36FA" w:rsidRPr="00601345" w:rsidRDefault="008C36FA" w:rsidP="00D017A7">
            <w:pPr>
              <w:spacing w:after="60"/>
              <w:jc w:val="center"/>
              <w:rPr>
                <w:rFonts w:cs="Arial"/>
                <w:sz w:val="18"/>
                <w:szCs w:val="18"/>
              </w:rPr>
            </w:pPr>
          </w:p>
        </w:tc>
        <w:tc>
          <w:tcPr>
            <w:tcW w:w="198" w:type="pct"/>
            <w:vAlign w:val="center"/>
          </w:tcPr>
          <w:p w14:paraId="6006F9CB" w14:textId="77777777" w:rsidR="008C36FA" w:rsidRPr="00601345" w:rsidRDefault="008C36FA" w:rsidP="00D017A7">
            <w:pPr>
              <w:spacing w:after="60"/>
              <w:jc w:val="center"/>
              <w:rPr>
                <w:rFonts w:cs="Arial"/>
                <w:sz w:val="18"/>
                <w:szCs w:val="18"/>
              </w:rPr>
            </w:pPr>
          </w:p>
        </w:tc>
      </w:tr>
      <w:tr w:rsidR="008C36FA" w:rsidRPr="00601345" w14:paraId="521F5DAF" w14:textId="77777777" w:rsidTr="008C36FA">
        <w:trPr>
          <w:trHeight w:val="300"/>
        </w:trPr>
        <w:tc>
          <w:tcPr>
            <w:tcW w:w="953" w:type="pct"/>
            <w:gridSpan w:val="2"/>
            <w:noWrap/>
            <w:vAlign w:val="center"/>
            <w:hideMark/>
          </w:tcPr>
          <w:p w14:paraId="3CFF8945" w14:textId="77777777" w:rsidR="008C36FA" w:rsidRPr="00601345" w:rsidRDefault="008C36FA" w:rsidP="00D017A7">
            <w:pPr>
              <w:spacing w:after="60"/>
              <w:jc w:val="center"/>
              <w:rPr>
                <w:rFonts w:cs="Arial"/>
                <w:b/>
                <w:bCs/>
                <w:sz w:val="18"/>
                <w:szCs w:val="18"/>
              </w:rPr>
            </w:pPr>
            <w:r w:rsidRPr="00601345">
              <w:rPr>
                <w:rFonts w:cs="Arial"/>
                <w:b/>
                <w:bCs/>
                <w:sz w:val="18"/>
                <w:szCs w:val="18"/>
              </w:rPr>
              <w:t>Individuals observed</w:t>
            </w:r>
          </w:p>
        </w:tc>
        <w:tc>
          <w:tcPr>
            <w:tcW w:w="202" w:type="pct"/>
            <w:vAlign w:val="center"/>
          </w:tcPr>
          <w:p w14:paraId="3241F7EE" w14:textId="77777777" w:rsidR="008C36FA" w:rsidRPr="00601345" w:rsidRDefault="008C36FA" w:rsidP="00D017A7">
            <w:pPr>
              <w:spacing w:after="60"/>
              <w:jc w:val="center"/>
              <w:rPr>
                <w:rFonts w:cs="Arial"/>
                <w:b/>
                <w:bCs/>
                <w:sz w:val="18"/>
                <w:szCs w:val="18"/>
              </w:rPr>
            </w:pPr>
            <w:r w:rsidRPr="00601345">
              <w:rPr>
                <w:rFonts w:cs="Arial"/>
                <w:b/>
                <w:bCs/>
                <w:sz w:val="18"/>
                <w:szCs w:val="18"/>
              </w:rPr>
              <w:t>13</w:t>
            </w:r>
          </w:p>
        </w:tc>
        <w:tc>
          <w:tcPr>
            <w:tcW w:w="203" w:type="pct"/>
            <w:vAlign w:val="center"/>
          </w:tcPr>
          <w:p w14:paraId="27D13377"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2" w:type="pct"/>
            <w:vAlign w:val="center"/>
          </w:tcPr>
          <w:p w14:paraId="1FB01315" w14:textId="77777777" w:rsidR="008C36FA" w:rsidRPr="00601345" w:rsidRDefault="008C36FA" w:rsidP="00D017A7">
            <w:pPr>
              <w:spacing w:after="60"/>
              <w:jc w:val="center"/>
              <w:rPr>
                <w:rFonts w:cs="Arial"/>
                <w:b/>
                <w:bCs/>
                <w:sz w:val="18"/>
                <w:szCs w:val="18"/>
              </w:rPr>
            </w:pPr>
            <w:r w:rsidRPr="00601345">
              <w:rPr>
                <w:rFonts w:cs="Arial"/>
                <w:b/>
                <w:bCs/>
                <w:sz w:val="18"/>
                <w:szCs w:val="18"/>
              </w:rPr>
              <w:t>2</w:t>
            </w:r>
          </w:p>
        </w:tc>
        <w:tc>
          <w:tcPr>
            <w:tcW w:w="203" w:type="pct"/>
            <w:vAlign w:val="center"/>
          </w:tcPr>
          <w:p w14:paraId="40D8BE9B"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56152011"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2" w:type="pct"/>
            <w:vAlign w:val="center"/>
          </w:tcPr>
          <w:p w14:paraId="037C0B44" w14:textId="77777777" w:rsidR="008C36FA" w:rsidRPr="00601345" w:rsidRDefault="008C36FA" w:rsidP="00D017A7">
            <w:pPr>
              <w:spacing w:after="60"/>
              <w:jc w:val="center"/>
              <w:rPr>
                <w:rFonts w:cs="Arial"/>
                <w:b/>
                <w:sz w:val="18"/>
                <w:szCs w:val="18"/>
              </w:rPr>
            </w:pPr>
            <w:r w:rsidRPr="00601345">
              <w:rPr>
                <w:rFonts w:cs="Arial"/>
                <w:b/>
                <w:sz w:val="18"/>
                <w:szCs w:val="18"/>
              </w:rPr>
              <w:t>16</w:t>
            </w:r>
          </w:p>
        </w:tc>
        <w:tc>
          <w:tcPr>
            <w:tcW w:w="203" w:type="pct"/>
            <w:vAlign w:val="center"/>
          </w:tcPr>
          <w:p w14:paraId="48C8D012" w14:textId="77777777" w:rsidR="008C36FA" w:rsidRPr="00601345" w:rsidRDefault="008C36FA" w:rsidP="00D017A7">
            <w:pPr>
              <w:spacing w:after="60"/>
              <w:jc w:val="center"/>
              <w:rPr>
                <w:rFonts w:cs="Arial"/>
                <w:b/>
                <w:sz w:val="18"/>
                <w:szCs w:val="18"/>
              </w:rPr>
            </w:pPr>
            <w:r w:rsidRPr="00601345">
              <w:rPr>
                <w:rFonts w:cs="Arial"/>
                <w:b/>
                <w:sz w:val="18"/>
                <w:szCs w:val="18"/>
              </w:rPr>
              <w:t>15</w:t>
            </w:r>
          </w:p>
        </w:tc>
        <w:tc>
          <w:tcPr>
            <w:tcW w:w="203" w:type="pct"/>
            <w:vAlign w:val="center"/>
          </w:tcPr>
          <w:p w14:paraId="5AE32E5C" w14:textId="77777777" w:rsidR="008C36FA" w:rsidRPr="00601345" w:rsidRDefault="008C36FA" w:rsidP="00D017A7">
            <w:pPr>
              <w:spacing w:after="60"/>
              <w:jc w:val="center"/>
              <w:rPr>
                <w:rFonts w:cs="Arial"/>
                <w:b/>
                <w:sz w:val="18"/>
                <w:szCs w:val="18"/>
              </w:rPr>
            </w:pPr>
            <w:r w:rsidRPr="00601345">
              <w:rPr>
                <w:rFonts w:cs="Arial"/>
                <w:b/>
                <w:sz w:val="18"/>
                <w:szCs w:val="18"/>
              </w:rPr>
              <w:t>1</w:t>
            </w:r>
          </w:p>
        </w:tc>
        <w:tc>
          <w:tcPr>
            <w:tcW w:w="202" w:type="pct"/>
            <w:vAlign w:val="center"/>
          </w:tcPr>
          <w:p w14:paraId="587667DF"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517BB7CB"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1246C229" w14:textId="77777777" w:rsidR="008C36FA" w:rsidRPr="00601345" w:rsidRDefault="008C36FA" w:rsidP="00D017A7">
            <w:pPr>
              <w:spacing w:after="60"/>
              <w:jc w:val="center"/>
              <w:rPr>
                <w:rFonts w:cs="Arial"/>
                <w:b/>
                <w:bCs/>
                <w:sz w:val="18"/>
                <w:szCs w:val="18"/>
              </w:rPr>
            </w:pPr>
            <w:r w:rsidRPr="00601345">
              <w:rPr>
                <w:rFonts w:cs="Arial"/>
                <w:b/>
                <w:bCs/>
                <w:sz w:val="18"/>
                <w:szCs w:val="18"/>
              </w:rPr>
              <w:t>3</w:t>
            </w:r>
          </w:p>
        </w:tc>
        <w:tc>
          <w:tcPr>
            <w:tcW w:w="202" w:type="pct"/>
            <w:vAlign w:val="center"/>
          </w:tcPr>
          <w:p w14:paraId="3F936973" w14:textId="77777777" w:rsidR="008C36FA" w:rsidRPr="00601345" w:rsidRDefault="008C36FA" w:rsidP="00D017A7">
            <w:pPr>
              <w:spacing w:after="60"/>
              <w:jc w:val="center"/>
              <w:rPr>
                <w:rFonts w:cs="Arial"/>
                <w:b/>
                <w:sz w:val="18"/>
                <w:szCs w:val="18"/>
              </w:rPr>
            </w:pPr>
            <w:r w:rsidRPr="00601345">
              <w:rPr>
                <w:rFonts w:cs="Arial"/>
                <w:b/>
                <w:sz w:val="18"/>
                <w:szCs w:val="18"/>
              </w:rPr>
              <w:t>17</w:t>
            </w:r>
          </w:p>
        </w:tc>
        <w:tc>
          <w:tcPr>
            <w:tcW w:w="203" w:type="pct"/>
            <w:vAlign w:val="center"/>
          </w:tcPr>
          <w:p w14:paraId="1541305B" w14:textId="77777777" w:rsidR="008C36FA" w:rsidRPr="00601345" w:rsidRDefault="008C36FA" w:rsidP="00D017A7">
            <w:pPr>
              <w:spacing w:after="60"/>
              <w:jc w:val="center"/>
              <w:rPr>
                <w:rFonts w:cs="Arial"/>
                <w:b/>
                <w:sz w:val="18"/>
                <w:szCs w:val="18"/>
              </w:rPr>
            </w:pPr>
            <w:r w:rsidRPr="00601345">
              <w:rPr>
                <w:rFonts w:cs="Arial"/>
                <w:b/>
                <w:sz w:val="18"/>
                <w:szCs w:val="18"/>
              </w:rPr>
              <w:t>35</w:t>
            </w:r>
          </w:p>
        </w:tc>
        <w:tc>
          <w:tcPr>
            <w:tcW w:w="203" w:type="pct"/>
            <w:vAlign w:val="center"/>
          </w:tcPr>
          <w:p w14:paraId="00E8C2CB" w14:textId="77777777" w:rsidR="008C36FA" w:rsidRPr="00601345" w:rsidRDefault="008C36FA" w:rsidP="00D017A7">
            <w:pPr>
              <w:spacing w:after="60"/>
              <w:jc w:val="center"/>
              <w:rPr>
                <w:rFonts w:cs="Arial"/>
                <w:b/>
                <w:sz w:val="18"/>
                <w:szCs w:val="18"/>
              </w:rPr>
            </w:pPr>
            <w:r w:rsidRPr="00601345">
              <w:rPr>
                <w:rFonts w:cs="Arial"/>
                <w:b/>
                <w:sz w:val="18"/>
                <w:szCs w:val="18"/>
              </w:rPr>
              <w:t>3</w:t>
            </w:r>
          </w:p>
        </w:tc>
        <w:tc>
          <w:tcPr>
            <w:tcW w:w="202" w:type="pct"/>
            <w:vAlign w:val="center"/>
          </w:tcPr>
          <w:p w14:paraId="7C858DE7"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2AA1E4E9" w14:textId="77777777" w:rsidR="008C36FA" w:rsidRPr="00601345" w:rsidRDefault="008C36FA" w:rsidP="00D017A7">
            <w:pPr>
              <w:spacing w:after="60"/>
              <w:jc w:val="center"/>
              <w:rPr>
                <w:rFonts w:cs="Arial"/>
                <w:b/>
                <w:sz w:val="18"/>
                <w:szCs w:val="18"/>
              </w:rPr>
            </w:pPr>
            <w:r w:rsidRPr="00601345">
              <w:rPr>
                <w:rFonts w:cs="Arial"/>
                <w:b/>
                <w:bCs/>
                <w:sz w:val="18"/>
                <w:szCs w:val="18"/>
              </w:rPr>
              <w:t>270</w:t>
            </w:r>
          </w:p>
        </w:tc>
        <w:tc>
          <w:tcPr>
            <w:tcW w:w="203" w:type="pct"/>
            <w:vAlign w:val="center"/>
          </w:tcPr>
          <w:p w14:paraId="1FD785C1" w14:textId="77777777" w:rsidR="008C36FA" w:rsidRPr="00601345" w:rsidRDefault="008C36FA" w:rsidP="00D017A7">
            <w:pPr>
              <w:spacing w:after="60"/>
              <w:jc w:val="center"/>
              <w:rPr>
                <w:rFonts w:cs="Arial"/>
                <w:b/>
                <w:sz w:val="18"/>
                <w:szCs w:val="18"/>
              </w:rPr>
            </w:pPr>
            <w:r w:rsidRPr="00601345">
              <w:rPr>
                <w:rFonts w:cs="Arial"/>
                <w:b/>
                <w:bCs/>
                <w:sz w:val="18"/>
                <w:szCs w:val="18"/>
              </w:rPr>
              <w:t>9</w:t>
            </w:r>
          </w:p>
        </w:tc>
        <w:tc>
          <w:tcPr>
            <w:tcW w:w="202" w:type="pct"/>
            <w:vAlign w:val="center"/>
          </w:tcPr>
          <w:p w14:paraId="2A32FF0D"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016F6992"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198" w:type="pct"/>
            <w:vAlign w:val="center"/>
          </w:tcPr>
          <w:p w14:paraId="2A31C355" w14:textId="77777777" w:rsidR="008C36FA" w:rsidRPr="00601345" w:rsidRDefault="008C36FA" w:rsidP="00D017A7">
            <w:pPr>
              <w:spacing w:after="60"/>
              <w:jc w:val="center"/>
              <w:rPr>
                <w:rFonts w:cs="Arial"/>
                <w:b/>
                <w:sz w:val="18"/>
                <w:szCs w:val="18"/>
              </w:rPr>
            </w:pPr>
            <w:r w:rsidRPr="00601345">
              <w:rPr>
                <w:rFonts w:cs="Arial"/>
                <w:b/>
                <w:sz w:val="18"/>
                <w:szCs w:val="18"/>
              </w:rPr>
              <w:t>0</w:t>
            </w:r>
          </w:p>
        </w:tc>
      </w:tr>
      <w:tr w:rsidR="008C36FA" w:rsidRPr="00601345" w14:paraId="73B9AB28" w14:textId="77777777" w:rsidTr="008C36FA">
        <w:trPr>
          <w:trHeight w:val="300"/>
        </w:trPr>
        <w:tc>
          <w:tcPr>
            <w:tcW w:w="953" w:type="pct"/>
            <w:gridSpan w:val="2"/>
            <w:noWrap/>
            <w:vAlign w:val="center"/>
            <w:hideMark/>
          </w:tcPr>
          <w:p w14:paraId="1859E4B2" w14:textId="77777777" w:rsidR="008C36FA" w:rsidRPr="00601345" w:rsidRDefault="008C36FA" w:rsidP="00D017A7">
            <w:pPr>
              <w:spacing w:after="60"/>
              <w:jc w:val="center"/>
              <w:rPr>
                <w:rFonts w:cs="Arial"/>
                <w:b/>
                <w:bCs/>
                <w:sz w:val="18"/>
                <w:szCs w:val="18"/>
              </w:rPr>
            </w:pPr>
            <w:r w:rsidRPr="00601345">
              <w:rPr>
                <w:rFonts w:cs="Arial"/>
                <w:b/>
                <w:bCs/>
                <w:sz w:val="18"/>
                <w:szCs w:val="18"/>
              </w:rPr>
              <w:t>Individuals heard</w:t>
            </w:r>
          </w:p>
        </w:tc>
        <w:tc>
          <w:tcPr>
            <w:tcW w:w="202" w:type="pct"/>
            <w:vAlign w:val="center"/>
          </w:tcPr>
          <w:p w14:paraId="4BA741DA"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6A962315"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2" w:type="pct"/>
            <w:vAlign w:val="center"/>
          </w:tcPr>
          <w:p w14:paraId="1CCCC322" w14:textId="77777777" w:rsidR="008C36FA" w:rsidRPr="00601345" w:rsidRDefault="008C36FA" w:rsidP="00D017A7">
            <w:pPr>
              <w:spacing w:after="60"/>
              <w:jc w:val="center"/>
              <w:rPr>
                <w:rFonts w:cs="Arial"/>
                <w:b/>
                <w:bCs/>
                <w:sz w:val="18"/>
                <w:szCs w:val="18"/>
              </w:rPr>
            </w:pPr>
            <w:r w:rsidRPr="00601345">
              <w:rPr>
                <w:rFonts w:cs="Arial"/>
                <w:b/>
                <w:bCs/>
                <w:sz w:val="18"/>
                <w:szCs w:val="18"/>
              </w:rPr>
              <w:t>5</w:t>
            </w:r>
          </w:p>
        </w:tc>
        <w:tc>
          <w:tcPr>
            <w:tcW w:w="203" w:type="pct"/>
            <w:vAlign w:val="center"/>
          </w:tcPr>
          <w:p w14:paraId="7666B568"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5D4A509D"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2" w:type="pct"/>
            <w:vAlign w:val="center"/>
          </w:tcPr>
          <w:p w14:paraId="07037E5D" w14:textId="77777777" w:rsidR="008C36FA" w:rsidRPr="00601345" w:rsidRDefault="008C36FA" w:rsidP="00D017A7">
            <w:pPr>
              <w:spacing w:after="60"/>
              <w:jc w:val="center"/>
              <w:rPr>
                <w:rFonts w:cs="Arial"/>
                <w:b/>
                <w:sz w:val="18"/>
                <w:szCs w:val="18"/>
              </w:rPr>
            </w:pPr>
            <w:r w:rsidRPr="00601345">
              <w:rPr>
                <w:rFonts w:cs="Arial"/>
                <w:b/>
                <w:sz w:val="18"/>
                <w:szCs w:val="18"/>
              </w:rPr>
              <w:t>2</w:t>
            </w:r>
          </w:p>
        </w:tc>
        <w:tc>
          <w:tcPr>
            <w:tcW w:w="203" w:type="pct"/>
            <w:vAlign w:val="center"/>
          </w:tcPr>
          <w:p w14:paraId="2C137BC5"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02800113"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2" w:type="pct"/>
            <w:vAlign w:val="center"/>
          </w:tcPr>
          <w:p w14:paraId="03B5D47A"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71A503FE"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62971688" w14:textId="77777777" w:rsidR="008C36FA" w:rsidRPr="00601345" w:rsidRDefault="008C36FA" w:rsidP="00D017A7">
            <w:pPr>
              <w:spacing w:after="60"/>
              <w:jc w:val="center"/>
              <w:rPr>
                <w:rFonts w:cs="Arial"/>
                <w:b/>
                <w:bCs/>
                <w:sz w:val="18"/>
                <w:szCs w:val="18"/>
              </w:rPr>
            </w:pPr>
            <w:r w:rsidRPr="00601345">
              <w:rPr>
                <w:rFonts w:cs="Arial"/>
                <w:b/>
                <w:bCs/>
                <w:sz w:val="18"/>
                <w:szCs w:val="18"/>
              </w:rPr>
              <w:t>73</w:t>
            </w:r>
          </w:p>
        </w:tc>
        <w:tc>
          <w:tcPr>
            <w:tcW w:w="202" w:type="pct"/>
            <w:vAlign w:val="center"/>
          </w:tcPr>
          <w:p w14:paraId="59484648"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44BD210E" w14:textId="77777777" w:rsidR="008C36FA" w:rsidRPr="00601345" w:rsidRDefault="008C36FA" w:rsidP="00D017A7">
            <w:pPr>
              <w:spacing w:after="60"/>
              <w:jc w:val="center"/>
              <w:rPr>
                <w:rFonts w:cs="Arial"/>
                <w:b/>
                <w:sz w:val="18"/>
                <w:szCs w:val="18"/>
              </w:rPr>
            </w:pPr>
            <w:r w:rsidRPr="00601345">
              <w:rPr>
                <w:rFonts w:cs="Arial"/>
                <w:b/>
                <w:sz w:val="18"/>
                <w:szCs w:val="18"/>
              </w:rPr>
              <w:t>43</w:t>
            </w:r>
          </w:p>
        </w:tc>
        <w:tc>
          <w:tcPr>
            <w:tcW w:w="203" w:type="pct"/>
            <w:vAlign w:val="center"/>
          </w:tcPr>
          <w:p w14:paraId="26A9FB51"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2" w:type="pct"/>
            <w:vAlign w:val="center"/>
          </w:tcPr>
          <w:p w14:paraId="621B151C" w14:textId="77777777" w:rsidR="008C36FA" w:rsidRPr="00601345" w:rsidRDefault="008C36FA" w:rsidP="00D017A7">
            <w:pPr>
              <w:spacing w:after="60"/>
              <w:jc w:val="center"/>
              <w:rPr>
                <w:rFonts w:cs="Arial"/>
                <w:b/>
                <w:sz w:val="18"/>
                <w:szCs w:val="18"/>
              </w:rPr>
            </w:pPr>
            <w:r w:rsidRPr="00601345">
              <w:rPr>
                <w:rFonts w:cs="Arial"/>
                <w:b/>
                <w:sz w:val="18"/>
                <w:szCs w:val="18"/>
              </w:rPr>
              <w:t>58</w:t>
            </w:r>
          </w:p>
        </w:tc>
        <w:tc>
          <w:tcPr>
            <w:tcW w:w="203" w:type="pct"/>
            <w:vAlign w:val="center"/>
          </w:tcPr>
          <w:p w14:paraId="4405C656" w14:textId="77777777" w:rsidR="008C36FA" w:rsidRPr="00601345" w:rsidRDefault="008C36FA" w:rsidP="00D017A7">
            <w:pPr>
              <w:spacing w:after="60"/>
              <w:jc w:val="center"/>
              <w:rPr>
                <w:rFonts w:cs="Arial"/>
                <w:b/>
                <w:sz w:val="18"/>
                <w:szCs w:val="18"/>
              </w:rPr>
            </w:pPr>
            <w:r w:rsidRPr="00601345">
              <w:rPr>
                <w:rFonts w:cs="Arial"/>
                <w:b/>
                <w:sz w:val="18"/>
                <w:szCs w:val="18"/>
              </w:rPr>
              <w:t>3</w:t>
            </w:r>
          </w:p>
        </w:tc>
        <w:tc>
          <w:tcPr>
            <w:tcW w:w="203" w:type="pct"/>
            <w:vAlign w:val="center"/>
          </w:tcPr>
          <w:p w14:paraId="2C96B20D" w14:textId="77777777" w:rsidR="008C36FA" w:rsidRPr="00601345" w:rsidRDefault="008C36FA" w:rsidP="00D017A7">
            <w:pPr>
              <w:spacing w:after="60"/>
              <w:jc w:val="center"/>
              <w:rPr>
                <w:rFonts w:cs="Arial"/>
                <w:b/>
                <w:sz w:val="18"/>
                <w:szCs w:val="18"/>
              </w:rPr>
            </w:pPr>
            <w:r w:rsidRPr="00601345">
              <w:rPr>
                <w:rFonts w:cs="Arial"/>
                <w:b/>
                <w:sz w:val="18"/>
                <w:szCs w:val="18"/>
              </w:rPr>
              <w:t>2</w:t>
            </w:r>
          </w:p>
        </w:tc>
        <w:tc>
          <w:tcPr>
            <w:tcW w:w="202" w:type="pct"/>
            <w:vAlign w:val="center"/>
          </w:tcPr>
          <w:p w14:paraId="2C396A46"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31AED932"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198" w:type="pct"/>
            <w:vAlign w:val="center"/>
          </w:tcPr>
          <w:p w14:paraId="1BCF1DDF" w14:textId="77777777" w:rsidR="008C36FA" w:rsidRPr="00601345" w:rsidRDefault="008C36FA" w:rsidP="00D017A7">
            <w:pPr>
              <w:spacing w:after="60"/>
              <w:jc w:val="center"/>
              <w:rPr>
                <w:rFonts w:cs="Arial"/>
                <w:b/>
                <w:sz w:val="18"/>
                <w:szCs w:val="18"/>
              </w:rPr>
            </w:pPr>
            <w:r w:rsidRPr="00601345">
              <w:rPr>
                <w:rFonts w:cs="Arial"/>
                <w:b/>
                <w:sz w:val="18"/>
                <w:szCs w:val="18"/>
              </w:rPr>
              <w:t>0</w:t>
            </w:r>
          </w:p>
        </w:tc>
      </w:tr>
      <w:tr w:rsidR="008C36FA" w:rsidRPr="00601345" w14:paraId="5DA50B36" w14:textId="77777777" w:rsidTr="008C36FA">
        <w:trPr>
          <w:trHeight w:val="300"/>
        </w:trPr>
        <w:tc>
          <w:tcPr>
            <w:tcW w:w="953" w:type="pct"/>
            <w:gridSpan w:val="2"/>
            <w:noWrap/>
            <w:vAlign w:val="center"/>
            <w:hideMark/>
          </w:tcPr>
          <w:p w14:paraId="34E811BF" w14:textId="77777777" w:rsidR="008C36FA" w:rsidRPr="00601345" w:rsidRDefault="008C36FA" w:rsidP="00D017A7">
            <w:pPr>
              <w:spacing w:after="60"/>
              <w:jc w:val="center"/>
              <w:rPr>
                <w:rFonts w:cs="Arial"/>
                <w:b/>
                <w:bCs/>
                <w:sz w:val="18"/>
                <w:szCs w:val="18"/>
              </w:rPr>
            </w:pPr>
            <w:r w:rsidRPr="00601345">
              <w:rPr>
                <w:rFonts w:cs="Arial"/>
                <w:b/>
                <w:bCs/>
                <w:sz w:val="18"/>
                <w:szCs w:val="18"/>
              </w:rPr>
              <w:t>Total abundance</w:t>
            </w:r>
          </w:p>
        </w:tc>
        <w:tc>
          <w:tcPr>
            <w:tcW w:w="202" w:type="pct"/>
            <w:vAlign w:val="center"/>
          </w:tcPr>
          <w:p w14:paraId="45FD9BBC" w14:textId="77777777" w:rsidR="008C36FA" w:rsidRPr="00601345" w:rsidRDefault="008C36FA" w:rsidP="00D017A7">
            <w:pPr>
              <w:spacing w:after="60"/>
              <w:jc w:val="center"/>
              <w:rPr>
                <w:rFonts w:cs="Arial"/>
                <w:b/>
                <w:bCs/>
                <w:sz w:val="18"/>
                <w:szCs w:val="18"/>
              </w:rPr>
            </w:pPr>
            <w:r w:rsidRPr="00601345">
              <w:rPr>
                <w:rFonts w:cs="Arial"/>
                <w:b/>
                <w:bCs/>
                <w:sz w:val="18"/>
                <w:szCs w:val="18"/>
              </w:rPr>
              <w:t>13</w:t>
            </w:r>
          </w:p>
        </w:tc>
        <w:tc>
          <w:tcPr>
            <w:tcW w:w="203" w:type="pct"/>
            <w:vAlign w:val="center"/>
          </w:tcPr>
          <w:p w14:paraId="2D4C62D9"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2" w:type="pct"/>
            <w:vAlign w:val="center"/>
          </w:tcPr>
          <w:p w14:paraId="6678F9B8" w14:textId="77777777" w:rsidR="008C36FA" w:rsidRPr="00601345" w:rsidRDefault="008C36FA" w:rsidP="00D017A7">
            <w:pPr>
              <w:spacing w:after="60"/>
              <w:jc w:val="center"/>
              <w:rPr>
                <w:rFonts w:cs="Arial"/>
                <w:b/>
                <w:bCs/>
                <w:sz w:val="18"/>
                <w:szCs w:val="18"/>
              </w:rPr>
            </w:pPr>
            <w:r w:rsidRPr="00601345">
              <w:rPr>
                <w:rFonts w:cs="Arial"/>
                <w:b/>
                <w:bCs/>
                <w:sz w:val="18"/>
                <w:szCs w:val="18"/>
              </w:rPr>
              <w:t>7</w:t>
            </w:r>
          </w:p>
        </w:tc>
        <w:tc>
          <w:tcPr>
            <w:tcW w:w="203" w:type="pct"/>
            <w:vAlign w:val="center"/>
          </w:tcPr>
          <w:p w14:paraId="4A10EE58"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06949265"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2" w:type="pct"/>
            <w:vAlign w:val="center"/>
          </w:tcPr>
          <w:p w14:paraId="0CC0D9CD" w14:textId="77777777" w:rsidR="008C36FA" w:rsidRPr="00601345" w:rsidRDefault="008C36FA" w:rsidP="00D017A7">
            <w:pPr>
              <w:spacing w:after="60"/>
              <w:jc w:val="center"/>
              <w:rPr>
                <w:rFonts w:cs="Arial"/>
                <w:b/>
                <w:bCs/>
                <w:sz w:val="18"/>
                <w:szCs w:val="18"/>
              </w:rPr>
            </w:pPr>
            <w:r w:rsidRPr="00601345">
              <w:rPr>
                <w:rFonts w:cs="Arial"/>
                <w:b/>
                <w:bCs/>
                <w:sz w:val="18"/>
                <w:szCs w:val="18"/>
              </w:rPr>
              <w:t>18</w:t>
            </w:r>
          </w:p>
        </w:tc>
        <w:tc>
          <w:tcPr>
            <w:tcW w:w="203" w:type="pct"/>
            <w:vAlign w:val="center"/>
          </w:tcPr>
          <w:p w14:paraId="5D704E49" w14:textId="77777777" w:rsidR="008C36FA" w:rsidRPr="00601345" w:rsidRDefault="008C36FA" w:rsidP="00D017A7">
            <w:pPr>
              <w:spacing w:after="60"/>
              <w:jc w:val="center"/>
              <w:rPr>
                <w:rFonts w:cs="Arial"/>
                <w:b/>
                <w:bCs/>
                <w:sz w:val="18"/>
                <w:szCs w:val="18"/>
              </w:rPr>
            </w:pPr>
            <w:r w:rsidRPr="00601345">
              <w:rPr>
                <w:rFonts w:cs="Arial"/>
                <w:b/>
                <w:bCs/>
                <w:sz w:val="18"/>
                <w:szCs w:val="18"/>
              </w:rPr>
              <w:t>15</w:t>
            </w:r>
          </w:p>
        </w:tc>
        <w:tc>
          <w:tcPr>
            <w:tcW w:w="203" w:type="pct"/>
            <w:vAlign w:val="center"/>
          </w:tcPr>
          <w:p w14:paraId="387824EE" w14:textId="77777777" w:rsidR="008C36FA" w:rsidRPr="00601345" w:rsidRDefault="008C36FA" w:rsidP="00D017A7">
            <w:pPr>
              <w:spacing w:after="60"/>
              <w:jc w:val="center"/>
              <w:rPr>
                <w:rFonts w:cs="Arial"/>
                <w:b/>
                <w:bCs/>
                <w:sz w:val="18"/>
                <w:szCs w:val="18"/>
              </w:rPr>
            </w:pPr>
            <w:r w:rsidRPr="00601345">
              <w:rPr>
                <w:rFonts w:cs="Arial"/>
                <w:b/>
                <w:bCs/>
                <w:sz w:val="18"/>
                <w:szCs w:val="18"/>
              </w:rPr>
              <w:t>1</w:t>
            </w:r>
          </w:p>
        </w:tc>
        <w:tc>
          <w:tcPr>
            <w:tcW w:w="202" w:type="pct"/>
            <w:vAlign w:val="center"/>
          </w:tcPr>
          <w:p w14:paraId="742D9334"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13751C71"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0ED0D9EB" w14:textId="77777777" w:rsidR="008C36FA" w:rsidRPr="00601345" w:rsidRDefault="008C36FA" w:rsidP="00D017A7">
            <w:pPr>
              <w:spacing w:after="60"/>
              <w:jc w:val="center"/>
              <w:rPr>
                <w:rFonts w:cs="Arial"/>
                <w:b/>
                <w:bCs/>
                <w:sz w:val="18"/>
                <w:szCs w:val="18"/>
              </w:rPr>
            </w:pPr>
            <w:r w:rsidRPr="00601345">
              <w:rPr>
                <w:rFonts w:cs="Arial"/>
                <w:b/>
                <w:bCs/>
                <w:sz w:val="18"/>
                <w:szCs w:val="18"/>
              </w:rPr>
              <w:t>76</w:t>
            </w:r>
          </w:p>
        </w:tc>
        <w:tc>
          <w:tcPr>
            <w:tcW w:w="202" w:type="pct"/>
            <w:vAlign w:val="center"/>
          </w:tcPr>
          <w:p w14:paraId="7D44CF0E" w14:textId="77777777" w:rsidR="008C36FA" w:rsidRPr="00601345" w:rsidRDefault="008C36FA" w:rsidP="00D017A7">
            <w:pPr>
              <w:spacing w:after="60"/>
              <w:jc w:val="center"/>
              <w:rPr>
                <w:rFonts w:cs="Arial"/>
                <w:b/>
                <w:bCs/>
                <w:sz w:val="18"/>
                <w:szCs w:val="18"/>
              </w:rPr>
            </w:pPr>
            <w:r w:rsidRPr="00601345">
              <w:rPr>
                <w:rFonts w:cs="Arial"/>
                <w:b/>
                <w:bCs/>
                <w:sz w:val="18"/>
                <w:szCs w:val="18"/>
              </w:rPr>
              <w:t>17</w:t>
            </w:r>
          </w:p>
        </w:tc>
        <w:tc>
          <w:tcPr>
            <w:tcW w:w="203" w:type="pct"/>
            <w:vAlign w:val="center"/>
          </w:tcPr>
          <w:p w14:paraId="53C83F40" w14:textId="77777777" w:rsidR="008C36FA" w:rsidRPr="00601345" w:rsidRDefault="008C36FA" w:rsidP="00D017A7">
            <w:pPr>
              <w:spacing w:after="60"/>
              <w:jc w:val="center"/>
              <w:rPr>
                <w:rFonts w:cs="Arial"/>
                <w:b/>
                <w:bCs/>
                <w:sz w:val="18"/>
                <w:szCs w:val="18"/>
              </w:rPr>
            </w:pPr>
            <w:r w:rsidRPr="00601345">
              <w:rPr>
                <w:rFonts w:cs="Arial"/>
                <w:b/>
                <w:bCs/>
                <w:sz w:val="18"/>
                <w:szCs w:val="18"/>
              </w:rPr>
              <w:t>78</w:t>
            </w:r>
          </w:p>
        </w:tc>
        <w:tc>
          <w:tcPr>
            <w:tcW w:w="203" w:type="pct"/>
            <w:vAlign w:val="center"/>
          </w:tcPr>
          <w:p w14:paraId="442F5B22" w14:textId="77777777" w:rsidR="008C36FA" w:rsidRPr="00601345" w:rsidRDefault="008C36FA" w:rsidP="00D017A7">
            <w:pPr>
              <w:spacing w:after="60"/>
              <w:jc w:val="center"/>
              <w:rPr>
                <w:rFonts w:cs="Arial"/>
                <w:b/>
                <w:bCs/>
                <w:sz w:val="18"/>
                <w:szCs w:val="18"/>
              </w:rPr>
            </w:pPr>
            <w:r w:rsidRPr="00601345">
              <w:rPr>
                <w:rFonts w:cs="Arial"/>
                <w:b/>
                <w:bCs/>
                <w:sz w:val="18"/>
                <w:szCs w:val="18"/>
              </w:rPr>
              <w:t>3</w:t>
            </w:r>
          </w:p>
        </w:tc>
        <w:tc>
          <w:tcPr>
            <w:tcW w:w="202" w:type="pct"/>
            <w:vAlign w:val="center"/>
          </w:tcPr>
          <w:p w14:paraId="67C7FBDE" w14:textId="77777777" w:rsidR="008C36FA" w:rsidRPr="00601345" w:rsidRDefault="008C36FA" w:rsidP="00D017A7">
            <w:pPr>
              <w:spacing w:after="60"/>
              <w:jc w:val="center"/>
              <w:rPr>
                <w:rFonts w:cs="Arial"/>
                <w:b/>
                <w:bCs/>
                <w:sz w:val="18"/>
                <w:szCs w:val="18"/>
              </w:rPr>
            </w:pPr>
            <w:r w:rsidRPr="00601345">
              <w:rPr>
                <w:rFonts w:cs="Arial"/>
                <w:b/>
                <w:bCs/>
                <w:sz w:val="18"/>
                <w:szCs w:val="18"/>
              </w:rPr>
              <w:t>28</w:t>
            </w:r>
          </w:p>
        </w:tc>
        <w:tc>
          <w:tcPr>
            <w:tcW w:w="203" w:type="pct"/>
            <w:vAlign w:val="center"/>
          </w:tcPr>
          <w:p w14:paraId="7E166FA7" w14:textId="77777777" w:rsidR="008C36FA" w:rsidRPr="00601345" w:rsidRDefault="008C36FA" w:rsidP="00D017A7">
            <w:pPr>
              <w:spacing w:after="60"/>
              <w:jc w:val="center"/>
              <w:rPr>
                <w:rFonts w:cs="Arial"/>
                <w:b/>
                <w:bCs/>
                <w:sz w:val="18"/>
                <w:szCs w:val="18"/>
              </w:rPr>
            </w:pPr>
            <w:r w:rsidRPr="00601345">
              <w:rPr>
                <w:rFonts w:cs="Arial"/>
                <w:b/>
                <w:sz w:val="18"/>
                <w:szCs w:val="18"/>
              </w:rPr>
              <w:t>3</w:t>
            </w:r>
          </w:p>
        </w:tc>
        <w:tc>
          <w:tcPr>
            <w:tcW w:w="203" w:type="pct"/>
            <w:vAlign w:val="center"/>
          </w:tcPr>
          <w:p w14:paraId="3DC64B1C" w14:textId="77777777" w:rsidR="008C36FA" w:rsidRPr="00601345" w:rsidRDefault="008C36FA" w:rsidP="00D017A7">
            <w:pPr>
              <w:spacing w:after="60"/>
              <w:jc w:val="center"/>
              <w:rPr>
                <w:rFonts w:cs="Arial"/>
                <w:b/>
                <w:bCs/>
                <w:sz w:val="18"/>
                <w:szCs w:val="18"/>
              </w:rPr>
            </w:pPr>
            <w:r w:rsidRPr="00601345">
              <w:rPr>
                <w:rFonts w:cs="Arial"/>
                <w:b/>
                <w:sz w:val="18"/>
                <w:szCs w:val="18"/>
              </w:rPr>
              <w:t>0</w:t>
            </w:r>
          </w:p>
        </w:tc>
        <w:tc>
          <w:tcPr>
            <w:tcW w:w="202" w:type="pct"/>
            <w:vAlign w:val="center"/>
          </w:tcPr>
          <w:p w14:paraId="7B3C4B4F"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5322033E"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198" w:type="pct"/>
            <w:vAlign w:val="center"/>
          </w:tcPr>
          <w:p w14:paraId="5AE350F1"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r>
      <w:tr w:rsidR="008C36FA" w:rsidRPr="00601345" w14:paraId="5D80203C" w14:textId="77777777" w:rsidTr="008C36FA">
        <w:trPr>
          <w:trHeight w:val="300"/>
        </w:trPr>
        <w:tc>
          <w:tcPr>
            <w:tcW w:w="953" w:type="pct"/>
            <w:gridSpan w:val="2"/>
            <w:noWrap/>
            <w:vAlign w:val="center"/>
            <w:hideMark/>
          </w:tcPr>
          <w:p w14:paraId="1FABF268" w14:textId="77777777" w:rsidR="008C36FA" w:rsidRPr="00601345" w:rsidRDefault="008C36FA" w:rsidP="00D017A7">
            <w:pPr>
              <w:spacing w:after="60"/>
              <w:jc w:val="center"/>
              <w:rPr>
                <w:rFonts w:cs="Arial"/>
                <w:b/>
                <w:bCs/>
                <w:sz w:val="18"/>
                <w:szCs w:val="18"/>
              </w:rPr>
            </w:pPr>
            <w:r w:rsidRPr="00601345">
              <w:rPr>
                <w:rFonts w:cs="Arial"/>
                <w:b/>
                <w:bCs/>
                <w:sz w:val="18"/>
                <w:szCs w:val="18"/>
              </w:rPr>
              <w:t>Species richness (observed)</w:t>
            </w:r>
          </w:p>
        </w:tc>
        <w:tc>
          <w:tcPr>
            <w:tcW w:w="202" w:type="pct"/>
            <w:vAlign w:val="center"/>
          </w:tcPr>
          <w:p w14:paraId="227F46D1" w14:textId="77777777" w:rsidR="008C36FA" w:rsidRPr="00601345" w:rsidRDefault="008C36FA" w:rsidP="00D017A7">
            <w:pPr>
              <w:spacing w:after="60"/>
              <w:jc w:val="center"/>
              <w:rPr>
                <w:rFonts w:cs="Arial"/>
                <w:b/>
                <w:bCs/>
                <w:sz w:val="18"/>
                <w:szCs w:val="18"/>
              </w:rPr>
            </w:pPr>
            <w:r w:rsidRPr="00601345">
              <w:rPr>
                <w:rFonts w:cs="Arial"/>
                <w:b/>
                <w:bCs/>
                <w:sz w:val="18"/>
                <w:szCs w:val="18"/>
              </w:rPr>
              <w:t>4</w:t>
            </w:r>
          </w:p>
        </w:tc>
        <w:tc>
          <w:tcPr>
            <w:tcW w:w="203" w:type="pct"/>
            <w:vAlign w:val="center"/>
          </w:tcPr>
          <w:p w14:paraId="07CC7AE6"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2" w:type="pct"/>
            <w:vAlign w:val="center"/>
          </w:tcPr>
          <w:p w14:paraId="4A937B28" w14:textId="77777777" w:rsidR="008C36FA" w:rsidRPr="00601345" w:rsidRDefault="008C36FA" w:rsidP="00D017A7">
            <w:pPr>
              <w:spacing w:after="60"/>
              <w:jc w:val="center"/>
              <w:rPr>
                <w:rFonts w:cs="Arial"/>
                <w:b/>
                <w:bCs/>
                <w:sz w:val="18"/>
                <w:szCs w:val="18"/>
              </w:rPr>
            </w:pPr>
            <w:r w:rsidRPr="00601345">
              <w:rPr>
                <w:rFonts w:cs="Arial"/>
                <w:b/>
                <w:bCs/>
                <w:sz w:val="18"/>
                <w:szCs w:val="18"/>
              </w:rPr>
              <w:t>2</w:t>
            </w:r>
          </w:p>
        </w:tc>
        <w:tc>
          <w:tcPr>
            <w:tcW w:w="203" w:type="pct"/>
            <w:vAlign w:val="center"/>
          </w:tcPr>
          <w:p w14:paraId="16E890D0"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730848E3"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2" w:type="pct"/>
            <w:vAlign w:val="center"/>
          </w:tcPr>
          <w:p w14:paraId="1FE117B1" w14:textId="77777777" w:rsidR="008C36FA" w:rsidRPr="00601345" w:rsidRDefault="008C36FA" w:rsidP="00D017A7">
            <w:pPr>
              <w:spacing w:after="60"/>
              <w:jc w:val="center"/>
              <w:rPr>
                <w:rFonts w:cs="Arial"/>
                <w:b/>
                <w:sz w:val="18"/>
                <w:szCs w:val="18"/>
              </w:rPr>
            </w:pPr>
            <w:r w:rsidRPr="00601345">
              <w:rPr>
                <w:rFonts w:cs="Arial"/>
                <w:b/>
                <w:sz w:val="18"/>
                <w:szCs w:val="18"/>
              </w:rPr>
              <w:t>3</w:t>
            </w:r>
          </w:p>
        </w:tc>
        <w:tc>
          <w:tcPr>
            <w:tcW w:w="203" w:type="pct"/>
            <w:vAlign w:val="center"/>
          </w:tcPr>
          <w:p w14:paraId="19569215" w14:textId="77777777" w:rsidR="008C36FA" w:rsidRPr="00601345" w:rsidRDefault="008C36FA" w:rsidP="00D017A7">
            <w:pPr>
              <w:spacing w:after="60"/>
              <w:jc w:val="center"/>
              <w:rPr>
                <w:rFonts w:cs="Arial"/>
                <w:b/>
                <w:sz w:val="18"/>
                <w:szCs w:val="18"/>
              </w:rPr>
            </w:pPr>
            <w:r w:rsidRPr="00601345">
              <w:rPr>
                <w:rFonts w:cs="Arial"/>
                <w:b/>
                <w:sz w:val="18"/>
                <w:szCs w:val="18"/>
              </w:rPr>
              <w:t>3</w:t>
            </w:r>
          </w:p>
        </w:tc>
        <w:tc>
          <w:tcPr>
            <w:tcW w:w="203" w:type="pct"/>
            <w:vAlign w:val="center"/>
          </w:tcPr>
          <w:p w14:paraId="292EEC9F" w14:textId="77777777" w:rsidR="008C36FA" w:rsidRPr="00601345" w:rsidRDefault="008C36FA" w:rsidP="00D017A7">
            <w:pPr>
              <w:spacing w:after="60"/>
              <w:jc w:val="center"/>
              <w:rPr>
                <w:rFonts w:cs="Arial"/>
                <w:b/>
                <w:sz w:val="18"/>
                <w:szCs w:val="18"/>
              </w:rPr>
            </w:pPr>
            <w:r w:rsidRPr="00601345">
              <w:rPr>
                <w:rFonts w:cs="Arial"/>
                <w:b/>
                <w:sz w:val="18"/>
                <w:szCs w:val="18"/>
              </w:rPr>
              <w:t>1</w:t>
            </w:r>
          </w:p>
        </w:tc>
        <w:tc>
          <w:tcPr>
            <w:tcW w:w="202" w:type="pct"/>
            <w:vAlign w:val="center"/>
          </w:tcPr>
          <w:p w14:paraId="0838640F"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7663542F"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5BA18CE1" w14:textId="77777777" w:rsidR="008C36FA" w:rsidRPr="00601345" w:rsidRDefault="008C36FA" w:rsidP="00D017A7">
            <w:pPr>
              <w:spacing w:after="60"/>
              <w:jc w:val="center"/>
              <w:rPr>
                <w:rFonts w:cs="Arial"/>
                <w:b/>
                <w:bCs/>
                <w:sz w:val="18"/>
                <w:szCs w:val="18"/>
              </w:rPr>
            </w:pPr>
            <w:r w:rsidRPr="00601345">
              <w:rPr>
                <w:rFonts w:cs="Arial"/>
                <w:b/>
                <w:bCs/>
                <w:sz w:val="18"/>
                <w:szCs w:val="18"/>
              </w:rPr>
              <w:t>2</w:t>
            </w:r>
          </w:p>
        </w:tc>
        <w:tc>
          <w:tcPr>
            <w:tcW w:w="202" w:type="pct"/>
            <w:vAlign w:val="center"/>
          </w:tcPr>
          <w:p w14:paraId="5FA66CAD" w14:textId="77777777" w:rsidR="008C36FA" w:rsidRPr="00601345" w:rsidRDefault="008C36FA" w:rsidP="00D017A7">
            <w:pPr>
              <w:spacing w:after="60"/>
              <w:jc w:val="center"/>
              <w:rPr>
                <w:rFonts w:cs="Arial"/>
                <w:b/>
                <w:sz w:val="18"/>
                <w:szCs w:val="18"/>
              </w:rPr>
            </w:pPr>
            <w:r w:rsidRPr="00601345">
              <w:rPr>
                <w:rFonts w:cs="Arial"/>
                <w:b/>
                <w:sz w:val="18"/>
                <w:szCs w:val="18"/>
              </w:rPr>
              <w:t>3</w:t>
            </w:r>
          </w:p>
        </w:tc>
        <w:tc>
          <w:tcPr>
            <w:tcW w:w="203" w:type="pct"/>
            <w:vAlign w:val="center"/>
          </w:tcPr>
          <w:p w14:paraId="0EA419FE" w14:textId="77777777" w:rsidR="008C36FA" w:rsidRPr="00601345" w:rsidRDefault="008C36FA" w:rsidP="00D017A7">
            <w:pPr>
              <w:spacing w:after="60"/>
              <w:jc w:val="center"/>
              <w:rPr>
                <w:rFonts w:cs="Arial"/>
                <w:b/>
                <w:sz w:val="18"/>
                <w:szCs w:val="18"/>
              </w:rPr>
            </w:pPr>
            <w:r w:rsidRPr="00601345">
              <w:rPr>
                <w:rFonts w:cs="Arial"/>
                <w:b/>
                <w:sz w:val="18"/>
                <w:szCs w:val="18"/>
              </w:rPr>
              <w:t>4</w:t>
            </w:r>
          </w:p>
        </w:tc>
        <w:tc>
          <w:tcPr>
            <w:tcW w:w="203" w:type="pct"/>
            <w:vAlign w:val="center"/>
          </w:tcPr>
          <w:p w14:paraId="4885E364" w14:textId="77777777" w:rsidR="008C36FA" w:rsidRPr="00601345" w:rsidRDefault="008C36FA" w:rsidP="00D017A7">
            <w:pPr>
              <w:spacing w:after="60"/>
              <w:jc w:val="center"/>
              <w:rPr>
                <w:rFonts w:cs="Arial"/>
                <w:b/>
                <w:sz w:val="18"/>
                <w:szCs w:val="18"/>
              </w:rPr>
            </w:pPr>
            <w:r w:rsidRPr="00601345">
              <w:rPr>
                <w:rFonts w:cs="Arial"/>
                <w:b/>
                <w:sz w:val="18"/>
                <w:szCs w:val="18"/>
              </w:rPr>
              <w:t>1</w:t>
            </w:r>
          </w:p>
        </w:tc>
        <w:tc>
          <w:tcPr>
            <w:tcW w:w="202" w:type="pct"/>
            <w:vAlign w:val="center"/>
          </w:tcPr>
          <w:p w14:paraId="53713D0F"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3A403819" w14:textId="77777777" w:rsidR="008C36FA" w:rsidRPr="00601345" w:rsidRDefault="008C36FA" w:rsidP="00D017A7">
            <w:pPr>
              <w:spacing w:after="60"/>
              <w:jc w:val="center"/>
              <w:rPr>
                <w:rFonts w:cs="Arial"/>
                <w:b/>
                <w:sz w:val="18"/>
                <w:szCs w:val="18"/>
              </w:rPr>
            </w:pPr>
            <w:r w:rsidRPr="00601345">
              <w:rPr>
                <w:rFonts w:cs="Arial"/>
                <w:b/>
                <w:bCs/>
                <w:sz w:val="18"/>
                <w:szCs w:val="18"/>
              </w:rPr>
              <w:t>4</w:t>
            </w:r>
          </w:p>
        </w:tc>
        <w:tc>
          <w:tcPr>
            <w:tcW w:w="203" w:type="pct"/>
            <w:vAlign w:val="center"/>
          </w:tcPr>
          <w:p w14:paraId="4CB4F424" w14:textId="77777777" w:rsidR="008C36FA" w:rsidRPr="00601345" w:rsidRDefault="008C36FA" w:rsidP="00D017A7">
            <w:pPr>
              <w:spacing w:after="60"/>
              <w:jc w:val="center"/>
              <w:rPr>
                <w:rFonts w:cs="Arial"/>
                <w:b/>
                <w:sz w:val="18"/>
                <w:szCs w:val="18"/>
              </w:rPr>
            </w:pPr>
            <w:r w:rsidRPr="00601345">
              <w:rPr>
                <w:rFonts w:cs="Arial"/>
                <w:b/>
                <w:bCs/>
                <w:sz w:val="18"/>
                <w:szCs w:val="18"/>
              </w:rPr>
              <w:t>2</w:t>
            </w:r>
          </w:p>
        </w:tc>
        <w:tc>
          <w:tcPr>
            <w:tcW w:w="202" w:type="pct"/>
            <w:vAlign w:val="center"/>
          </w:tcPr>
          <w:p w14:paraId="5506F9D8"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07ABBB79"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198" w:type="pct"/>
            <w:vAlign w:val="center"/>
          </w:tcPr>
          <w:p w14:paraId="6243C8ED" w14:textId="77777777" w:rsidR="008C36FA" w:rsidRPr="00601345" w:rsidRDefault="008C36FA" w:rsidP="00D017A7">
            <w:pPr>
              <w:spacing w:after="60"/>
              <w:jc w:val="center"/>
              <w:rPr>
                <w:rFonts w:cs="Arial"/>
                <w:b/>
                <w:sz w:val="18"/>
                <w:szCs w:val="18"/>
              </w:rPr>
            </w:pPr>
            <w:r w:rsidRPr="00601345">
              <w:rPr>
                <w:rFonts w:cs="Arial"/>
                <w:b/>
                <w:sz w:val="18"/>
                <w:szCs w:val="18"/>
              </w:rPr>
              <w:t>0</w:t>
            </w:r>
          </w:p>
        </w:tc>
      </w:tr>
      <w:tr w:rsidR="008C36FA" w:rsidRPr="00601345" w14:paraId="11939DAD" w14:textId="77777777" w:rsidTr="008C36FA">
        <w:trPr>
          <w:trHeight w:val="300"/>
        </w:trPr>
        <w:tc>
          <w:tcPr>
            <w:tcW w:w="953" w:type="pct"/>
            <w:gridSpan w:val="2"/>
            <w:noWrap/>
            <w:vAlign w:val="center"/>
            <w:hideMark/>
          </w:tcPr>
          <w:p w14:paraId="17618C78" w14:textId="77777777" w:rsidR="008C36FA" w:rsidRPr="00601345" w:rsidRDefault="008C36FA" w:rsidP="00D017A7">
            <w:pPr>
              <w:spacing w:after="60"/>
              <w:jc w:val="center"/>
              <w:rPr>
                <w:rFonts w:cs="Arial"/>
                <w:b/>
                <w:bCs/>
                <w:sz w:val="18"/>
                <w:szCs w:val="18"/>
              </w:rPr>
            </w:pPr>
            <w:r w:rsidRPr="00601345">
              <w:rPr>
                <w:rFonts w:cs="Arial"/>
                <w:b/>
                <w:bCs/>
                <w:sz w:val="18"/>
                <w:szCs w:val="18"/>
              </w:rPr>
              <w:t>Species richness (heard)</w:t>
            </w:r>
          </w:p>
        </w:tc>
        <w:tc>
          <w:tcPr>
            <w:tcW w:w="202" w:type="pct"/>
            <w:vAlign w:val="center"/>
          </w:tcPr>
          <w:p w14:paraId="145695F0"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58C2D075"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2" w:type="pct"/>
            <w:vAlign w:val="center"/>
          </w:tcPr>
          <w:p w14:paraId="44C40227" w14:textId="77777777" w:rsidR="008C36FA" w:rsidRPr="00601345" w:rsidRDefault="008C36FA" w:rsidP="00D017A7">
            <w:pPr>
              <w:spacing w:after="60"/>
              <w:jc w:val="center"/>
              <w:rPr>
                <w:rFonts w:cs="Arial"/>
                <w:b/>
                <w:bCs/>
                <w:sz w:val="18"/>
                <w:szCs w:val="18"/>
              </w:rPr>
            </w:pPr>
            <w:r w:rsidRPr="00601345">
              <w:rPr>
                <w:rFonts w:cs="Arial"/>
                <w:b/>
                <w:bCs/>
                <w:sz w:val="18"/>
                <w:szCs w:val="18"/>
              </w:rPr>
              <w:t>2</w:t>
            </w:r>
          </w:p>
        </w:tc>
        <w:tc>
          <w:tcPr>
            <w:tcW w:w="203" w:type="pct"/>
            <w:vAlign w:val="center"/>
          </w:tcPr>
          <w:p w14:paraId="2E93705B"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694A12E5"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2" w:type="pct"/>
            <w:vAlign w:val="center"/>
          </w:tcPr>
          <w:p w14:paraId="59C3D21A" w14:textId="77777777" w:rsidR="008C36FA" w:rsidRPr="00601345" w:rsidRDefault="008C36FA" w:rsidP="00D017A7">
            <w:pPr>
              <w:spacing w:after="60"/>
              <w:jc w:val="center"/>
              <w:rPr>
                <w:rFonts w:cs="Arial"/>
                <w:b/>
                <w:sz w:val="18"/>
                <w:szCs w:val="18"/>
              </w:rPr>
            </w:pPr>
            <w:r w:rsidRPr="00601345">
              <w:rPr>
                <w:rFonts w:cs="Arial"/>
                <w:b/>
                <w:sz w:val="18"/>
                <w:szCs w:val="18"/>
              </w:rPr>
              <w:t>1</w:t>
            </w:r>
          </w:p>
        </w:tc>
        <w:tc>
          <w:tcPr>
            <w:tcW w:w="203" w:type="pct"/>
            <w:vAlign w:val="center"/>
          </w:tcPr>
          <w:p w14:paraId="48601366"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28D515BC"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2" w:type="pct"/>
            <w:vAlign w:val="center"/>
          </w:tcPr>
          <w:p w14:paraId="11AF936F"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17B7BD67"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7EE9D51B" w14:textId="77777777" w:rsidR="008C36FA" w:rsidRPr="00601345" w:rsidRDefault="008C36FA" w:rsidP="00D017A7">
            <w:pPr>
              <w:spacing w:after="60"/>
              <w:jc w:val="center"/>
              <w:rPr>
                <w:rFonts w:cs="Arial"/>
                <w:b/>
                <w:bCs/>
                <w:sz w:val="18"/>
                <w:szCs w:val="18"/>
              </w:rPr>
            </w:pPr>
            <w:r w:rsidRPr="00601345">
              <w:rPr>
                <w:rFonts w:cs="Arial"/>
                <w:b/>
                <w:bCs/>
                <w:sz w:val="18"/>
                <w:szCs w:val="18"/>
              </w:rPr>
              <w:t>6</w:t>
            </w:r>
          </w:p>
        </w:tc>
        <w:tc>
          <w:tcPr>
            <w:tcW w:w="202" w:type="pct"/>
            <w:vAlign w:val="center"/>
          </w:tcPr>
          <w:p w14:paraId="6BA171F4"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2B9D954D" w14:textId="77777777" w:rsidR="008C36FA" w:rsidRPr="00601345" w:rsidRDefault="008C36FA" w:rsidP="00D017A7">
            <w:pPr>
              <w:spacing w:after="60"/>
              <w:jc w:val="center"/>
              <w:rPr>
                <w:rFonts w:cs="Arial"/>
                <w:b/>
                <w:sz w:val="18"/>
                <w:szCs w:val="18"/>
              </w:rPr>
            </w:pPr>
            <w:r w:rsidRPr="00601345">
              <w:rPr>
                <w:rFonts w:cs="Arial"/>
                <w:b/>
                <w:sz w:val="18"/>
                <w:szCs w:val="18"/>
              </w:rPr>
              <w:t>4</w:t>
            </w:r>
          </w:p>
        </w:tc>
        <w:tc>
          <w:tcPr>
            <w:tcW w:w="203" w:type="pct"/>
            <w:vAlign w:val="center"/>
          </w:tcPr>
          <w:p w14:paraId="577587F5"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2" w:type="pct"/>
            <w:vAlign w:val="center"/>
          </w:tcPr>
          <w:p w14:paraId="52EDABCD" w14:textId="77777777" w:rsidR="008C36FA" w:rsidRPr="00601345" w:rsidRDefault="008C36FA" w:rsidP="00D017A7">
            <w:pPr>
              <w:spacing w:after="60"/>
              <w:jc w:val="center"/>
              <w:rPr>
                <w:rFonts w:cs="Arial"/>
                <w:b/>
                <w:sz w:val="18"/>
                <w:szCs w:val="18"/>
              </w:rPr>
            </w:pPr>
            <w:r w:rsidRPr="00601345">
              <w:rPr>
                <w:rFonts w:cs="Arial"/>
                <w:b/>
                <w:sz w:val="18"/>
                <w:szCs w:val="18"/>
              </w:rPr>
              <w:t>2</w:t>
            </w:r>
          </w:p>
        </w:tc>
        <w:tc>
          <w:tcPr>
            <w:tcW w:w="203" w:type="pct"/>
            <w:vAlign w:val="center"/>
          </w:tcPr>
          <w:p w14:paraId="02E4C399" w14:textId="77777777" w:rsidR="008C36FA" w:rsidRPr="00601345" w:rsidRDefault="008C36FA" w:rsidP="00D017A7">
            <w:pPr>
              <w:spacing w:after="60"/>
              <w:jc w:val="center"/>
              <w:rPr>
                <w:rFonts w:cs="Arial"/>
                <w:b/>
                <w:sz w:val="18"/>
                <w:szCs w:val="18"/>
              </w:rPr>
            </w:pPr>
            <w:r w:rsidRPr="00601345">
              <w:rPr>
                <w:rFonts w:cs="Arial"/>
                <w:b/>
                <w:bCs/>
                <w:sz w:val="18"/>
                <w:szCs w:val="18"/>
              </w:rPr>
              <w:t>3</w:t>
            </w:r>
          </w:p>
        </w:tc>
        <w:tc>
          <w:tcPr>
            <w:tcW w:w="203" w:type="pct"/>
            <w:vAlign w:val="center"/>
          </w:tcPr>
          <w:p w14:paraId="1D307C2E" w14:textId="77777777" w:rsidR="008C36FA" w:rsidRPr="00601345" w:rsidRDefault="008C36FA" w:rsidP="00D017A7">
            <w:pPr>
              <w:spacing w:after="60"/>
              <w:jc w:val="center"/>
              <w:rPr>
                <w:rFonts w:cs="Arial"/>
                <w:b/>
                <w:sz w:val="18"/>
                <w:szCs w:val="18"/>
              </w:rPr>
            </w:pPr>
            <w:r w:rsidRPr="00601345">
              <w:rPr>
                <w:rFonts w:cs="Arial"/>
                <w:b/>
                <w:bCs/>
                <w:sz w:val="18"/>
                <w:szCs w:val="18"/>
              </w:rPr>
              <w:t>9</w:t>
            </w:r>
          </w:p>
        </w:tc>
        <w:tc>
          <w:tcPr>
            <w:tcW w:w="202" w:type="pct"/>
            <w:vAlign w:val="center"/>
          </w:tcPr>
          <w:p w14:paraId="6818C202"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203" w:type="pct"/>
            <w:vAlign w:val="center"/>
          </w:tcPr>
          <w:p w14:paraId="18D7BAA5" w14:textId="77777777" w:rsidR="008C36FA" w:rsidRPr="00601345" w:rsidRDefault="008C36FA" w:rsidP="00D017A7">
            <w:pPr>
              <w:spacing w:after="60"/>
              <w:jc w:val="center"/>
              <w:rPr>
                <w:rFonts w:cs="Arial"/>
                <w:b/>
                <w:sz w:val="18"/>
                <w:szCs w:val="18"/>
              </w:rPr>
            </w:pPr>
            <w:r w:rsidRPr="00601345">
              <w:rPr>
                <w:rFonts w:cs="Arial"/>
                <w:b/>
                <w:sz w:val="18"/>
                <w:szCs w:val="18"/>
              </w:rPr>
              <w:t>0</w:t>
            </w:r>
          </w:p>
        </w:tc>
        <w:tc>
          <w:tcPr>
            <w:tcW w:w="198" w:type="pct"/>
            <w:vAlign w:val="center"/>
          </w:tcPr>
          <w:p w14:paraId="271FFF58" w14:textId="77777777" w:rsidR="008C36FA" w:rsidRPr="00601345" w:rsidRDefault="008C36FA" w:rsidP="00D017A7">
            <w:pPr>
              <w:spacing w:after="60"/>
              <w:jc w:val="center"/>
              <w:rPr>
                <w:rFonts w:cs="Arial"/>
                <w:b/>
                <w:sz w:val="18"/>
                <w:szCs w:val="18"/>
              </w:rPr>
            </w:pPr>
            <w:r w:rsidRPr="00601345">
              <w:rPr>
                <w:rFonts w:cs="Arial"/>
                <w:b/>
                <w:sz w:val="18"/>
                <w:szCs w:val="18"/>
              </w:rPr>
              <w:t>0</w:t>
            </w:r>
          </w:p>
        </w:tc>
      </w:tr>
      <w:tr w:rsidR="008C36FA" w:rsidRPr="00601345" w14:paraId="524B5CCC" w14:textId="77777777" w:rsidTr="008C36FA">
        <w:trPr>
          <w:trHeight w:val="300"/>
        </w:trPr>
        <w:tc>
          <w:tcPr>
            <w:tcW w:w="953" w:type="pct"/>
            <w:gridSpan w:val="2"/>
            <w:tcBorders>
              <w:bottom w:val="single" w:sz="4" w:space="0" w:color="auto"/>
            </w:tcBorders>
            <w:noWrap/>
            <w:vAlign w:val="center"/>
            <w:hideMark/>
          </w:tcPr>
          <w:p w14:paraId="6714ACFE" w14:textId="77777777" w:rsidR="008C36FA" w:rsidRPr="00601345" w:rsidRDefault="008C36FA" w:rsidP="00D017A7">
            <w:pPr>
              <w:spacing w:after="60"/>
              <w:jc w:val="center"/>
              <w:rPr>
                <w:rFonts w:cs="Arial"/>
                <w:b/>
                <w:bCs/>
                <w:sz w:val="18"/>
                <w:szCs w:val="18"/>
              </w:rPr>
            </w:pPr>
            <w:r w:rsidRPr="00601345">
              <w:rPr>
                <w:rFonts w:cs="Arial"/>
                <w:b/>
                <w:bCs/>
                <w:sz w:val="18"/>
                <w:szCs w:val="18"/>
              </w:rPr>
              <w:t>Total species richness</w:t>
            </w:r>
          </w:p>
        </w:tc>
        <w:tc>
          <w:tcPr>
            <w:tcW w:w="202" w:type="pct"/>
            <w:vAlign w:val="center"/>
          </w:tcPr>
          <w:p w14:paraId="1F3D807D" w14:textId="77777777" w:rsidR="008C36FA" w:rsidRPr="00601345" w:rsidRDefault="008C36FA" w:rsidP="00D017A7">
            <w:pPr>
              <w:spacing w:after="60"/>
              <w:jc w:val="center"/>
              <w:rPr>
                <w:rFonts w:cs="Arial"/>
                <w:b/>
                <w:bCs/>
                <w:sz w:val="18"/>
                <w:szCs w:val="18"/>
              </w:rPr>
            </w:pPr>
            <w:r w:rsidRPr="00601345">
              <w:rPr>
                <w:rFonts w:cs="Arial"/>
                <w:b/>
                <w:bCs/>
                <w:sz w:val="18"/>
                <w:szCs w:val="18"/>
              </w:rPr>
              <w:t>4</w:t>
            </w:r>
          </w:p>
        </w:tc>
        <w:tc>
          <w:tcPr>
            <w:tcW w:w="203" w:type="pct"/>
            <w:vAlign w:val="center"/>
          </w:tcPr>
          <w:p w14:paraId="15770AB0"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2" w:type="pct"/>
            <w:vAlign w:val="center"/>
          </w:tcPr>
          <w:p w14:paraId="12E1BC29" w14:textId="77777777" w:rsidR="008C36FA" w:rsidRPr="00601345" w:rsidRDefault="008C36FA" w:rsidP="00D017A7">
            <w:pPr>
              <w:spacing w:after="60"/>
              <w:jc w:val="center"/>
              <w:rPr>
                <w:rFonts w:cs="Arial"/>
                <w:b/>
                <w:bCs/>
                <w:sz w:val="18"/>
                <w:szCs w:val="18"/>
              </w:rPr>
            </w:pPr>
            <w:r w:rsidRPr="00601345">
              <w:rPr>
                <w:rFonts w:cs="Arial"/>
                <w:b/>
                <w:bCs/>
                <w:sz w:val="18"/>
                <w:szCs w:val="18"/>
              </w:rPr>
              <w:t>2</w:t>
            </w:r>
          </w:p>
        </w:tc>
        <w:tc>
          <w:tcPr>
            <w:tcW w:w="203" w:type="pct"/>
            <w:vAlign w:val="center"/>
          </w:tcPr>
          <w:p w14:paraId="78FC298A"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7CD27942"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2" w:type="pct"/>
            <w:vAlign w:val="center"/>
          </w:tcPr>
          <w:p w14:paraId="3182C8FF" w14:textId="77777777" w:rsidR="008C36FA" w:rsidRPr="00601345" w:rsidRDefault="008C36FA" w:rsidP="00D017A7">
            <w:pPr>
              <w:spacing w:after="60"/>
              <w:jc w:val="center"/>
              <w:rPr>
                <w:rFonts w:cs="Arial"/>
                <w:b/>
                <w:bCs/>
                <w:sz w:val="18"/>
                <w:szCs w:val="18"/>
              </w:rPr>
            </w:pPr>
            <w:r w:rsidRPr="00601345">
              <w:rPr>
                <w:rFonts w:cs="Arial"/>
                <w:b/>
                <w:bCs/>
                <w:sz w:val="18"/>
                <w:szCs w:val="18"/>
              </w:rPr>
              <w:t>3</w:t>
            </w:r>
          </w:p>
        </w:tc>
        <w:tc>
          <w:tcPr>
            <w:tcW w:w="203" w:type="pct"/>
            <w:vAlign w:val="center"/>
          </w:tcPr>
          <w:p w14:paraId="0165A765" w14:textId="77777777" w:rsidR="008C36FA" w:rsidRPr="00601345" w:rsidRDefault="008C36FA" w:rsidP="00D017A7">
            <w:pPr>
              <w:spacing w:after="60"/>
              <w:jc w:val="center"/>
              <w:rPr>
                <w:rFonts w:cs="Arial"/>
                <w:b/>
                <w:bCs/>
                <w:sz w:val="18"/>
                <w:szCs w:val="18"/>
              </w:rPr>
            </w:pPr>
            <w:r w:rsidRPr="00601345">
              <w:rPr>
                <w:rFonts w:cs="Arial"/>
                <w:b/>
                <w:bCs/>
                <w:sz w:val="18"/>
                <w:szCs w:val="18"/>
              </w:rPr>
              <w:t>3</w:t>
            </w:r>
          </w:p>
        </w:tc>
        <w:tc>
          <w:tcPr>
            <w:tcW w:w="203" w:type="pct"/>
            <w:vAlign w:val="center"/>
          </w:tcPr>
          <w:p w14:paraId="33D38F7B" w14:textId="77777777" w:rsidR="008C36FA" w:rsidRPr="00601345" w:rsidRDefault="008C36FA" w:rsidP="00D017A7">
            <w:pPr>
              <w:spacing w:after="60"/>
              <w:jc w:val="center"/>
              <w:rPr>
                <w:rFonts w:cs="Arial"/>
                <w:b/>
                <w:bCs/>
                <w:sz w:val="18"/>
                <w:szCs w:val="18"/>
              </w:rPr>
            </w:pPr>
            <w:r w:rsidRPr="00601345">
              <w:rPr>
                <w:rFonts w:cs="Arial"/>
                <w:b/>
                <w:bCs/>
                <w:sz w:val="18"/>
                <w:szCs w:val="18"/>
              </w:rPr>
              <w:t>1</w:t>
            </w:r>
          </w:p>
        </w:tc>
        <w:tc>
          <w:tcPr>
            <w:tcW w:w="202" w:type="pct"/>
            <w:vAlign w:val="center"/>
          </w:tcPr>
          <w:p w14:paraId="56342798"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29DFC341"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08526C48" w14:textId="77777777" w:rsidR="008C36FA" w:rsidRPr="00601345" w:rsidRDefault="008C36FA" w:rsidP="00D017A7">
            <w:pPr>
              <w:spacing w:after="60"/>
              <w:jc w:val="center"/>
              <w:rPr>
                <w:rFonts w:cs="Arial"/>
                <w:b/>
                <w:bCs/>
                <w:sz w:val="18"/>
                <w:szCs w:val="18"/>
              </w:rPr>
            </w:pPr>
            <w:r w:rsidRPr="00601345">
              <w:rPr>
                <w:rFonts w:cs="Arial"/>
                <w:b/>
                <w:bCs/>
                <w:sz w:val="18"/>
                <w:szCs w:val="18"/>
              </w:rPr>
              <w:t>6</w:t>
            </w:r>
          </w:p>
        </w:tc>
        <w:tc>
          <w:tcPr>
            <w:tcW w:w="202" w:type="pct"/>
            <w:vAlign w:val="center"/>
          </w:tcPr>
          <w:p w14:paraId="5D10CD90" w14:textId="77777777" w:rsidR="008C36FA" w:rsidRPr="00601345" w:rsidRDefault="008C36FA" w:rsidP="00D017A7">
            <w:pPr>
              <w:spacing w:after="60"/>
              <w:jc w:val="center"/>
              <w:rPr>
                <w:rFonts w:cs="Arial"/>
                <w:b/>
                <w:bCs/>
                <w:sz w:val="18"/>
                <w:szCs w:val="18"/>
              </w:rPr>
            </w:pPr>
            <w:r w:rsidRPr="00601345">
              <w:rPr>
                <w:rFonts w:cs="Arial"/>
                <w:b/>
                <w:bCs/>
                <w:sz w:val="18"/>
                <w:szCs w:val="18"/>
              </w:rPr>
              <w:t>3</w:t>
            </w:r>
          </w:p>
        </w:tc>
        <w:tc>
          <w:tcPr>
            <w:tcW w:w="203" w:type="pct"/>
            <w:vAlign w:val="center"/>
          </w:tcPr>
          <w:p w14:paraId="68AAEB1F" w14:textId="77777777" w:rsidR="008C36FA" w:rsidRPr="00601345" w:rsidRDefault="008C36FA" w:rsidP="00D017A7">
            <w:pPr>
              <w:spacing w:after="60"/>
              <w:jc w:val="center"/>
              <w:rPr>
                <w:rFonts w:cs="Arial"/>
                <w:b/>
                <w:bCs/>
                <w:sz w:val="18"/>
                <w:szCs w:val="18"/>
              </w:rPr>
            </w:pPr>
            <w:r w:rsidRPr="00601345">
              <w:rPr>
                <w:rFonts w:cs="Arial"/>
                <w:b/>
                <w:bCs/>
                <w:sz w:val="18"/>
                <w:szCs w:val="18"/>
              </w:rPr>
              <w:t>5</w:t>
            </w:r>
          </w:p>
        </w:tc>
        <w:tc>
          <w:tcPr>
            <w:tcW w:w="203" w:type="pct"/>
            <w:vAlign w:val="center"/>
          </w:tcPr>
          <w:p w14:paraId="000AEDFD" w14:textId="77777777" w:rsidR="008C36FA" w:rsidRPr="00601345" w:rsidRDefault="008C36FA" w:rsidP="00D017A7">
            <w:pPr>
              <w:spacing w:after="60"/>
              <w:jc w:val="center"/>
              <w:rPr>
                <w:rFonts w:cs="Arial"/>
                <w:b/>
                <w:bCs/>
                <w:sz w:val="18"/>
                <w:szCs w:val="18"/>
              </w:rPr>
            </w:pPr>
            <w:r w:rsidRPr="00601345">
              <w:rPr>
                <w:rFonts w:cs="Arial"/>
                <w:b/>
                <w:bCs/>
                <w:sz w:val="18"/>
                <w:szCs w:val="18"/>
              </w:rPr>
              <w:t>1</w:t>
            </w:r>
          </w:p>
        </w:tc>
        <w:tc>
          <w:tcPr>
            <w:tcW w:w="202" w:type="pct"/>
            <w:vAlign w:val="center"/>
          </w:tcPr>
          <w:p w14:paraId="3E58C1B3" w14:textId="77777777" w:rsidR="008C36FA" w:rsidRPr="00601345" w:rsidRDefault="008C36FA" w:rsidP="00D017A7">
            <w:pPr>
              <w:spacing w:after="60"/>
              <w:jc w:val="center"/>
              <w:rPr>
                <w:rFonts w:cs="Arial"/>
                <w:b/>
                <w:bCs/>
                <w:sz w:val="18"/>
                <w:szCs w:val="18"/>
              </w:rPr>
            </w:pPr>
            <w:r w:rsidRPr="00601345">
              <w:rPr>
                <w:rFonts w:cs="Arial"/>
                <w:b/>
                <w:bCs/>
                <w:sz w:val="18"/>
                <w:szCs w:val="18"/>
              </w:rPr>
              <w:t>2</w:t>
            </w:r>
          </w:p>
        </w:tc>
        <w:tc>
          <w:tcPr>
            <w:tcW w:w="203" w:type="pct"/>
            <w:vAlign w:val="center"/>
          </w:tcPr>
          <w:p w14:paraId="6E0BD21B" w14:textId="77777777" w:rsidR="008C36FA" w:rsidRPr="00601345" w:rsidRDefault="008C36FA" w:rsidP="00D017A7">
            <w:pPr>
              <w:spacing w:after="60"/>
              <w:jc w:val="center"/>
              <w:rPr>
                <w:rFonts w:cs="Arial"/>
                <w:b/>
                <w:bCs/>
                <w:sz w:val="18"/>
                <w:szCs w:val="18"/>
              </w:rPr>
            </w:pPr>
            <w:r w:rsidRPr="00601345">
              <w:rPr>
                <w:rFonts w:cs="Arial"/>
                <w:b/>
                <w:bCs/>
                <w:sz w:val="18"/>
                <w:szCs w:val="18"/>
              </w:rPr>
              <w:t>4</w:t>
            </w:r>
          </w:p>
        </w:tc>
        <w:tc>
          <w:tcPr>
            <w:tcW w:w="203" w:type="pct"/>
            <w:vAlign w:val="center"/>
          </w:tcPr>
          <w:p w14:paraId="56885ABB" w14:textId="77777777" w:rsidR="008C36FA" w:rsidRPr="00601345" w:rsidRDefault="008C36FA" w:rsidP="00D017A7">
            <w:pPr>
              <w:spacing w:after="60"/>
              <w:jc w:val="center"/>
              <w:rPr>
                <w:rFonts w:cs="Arial"/>
                <w:b/>
                <w:bCs/>
                <w:sz w:val="18"/>
                <w:szCs w:val="18"/>
              </w:rPr>
            </w:pPr>
            <w:r w:rsidRPr="00601345">
              <w:rPr>
                <w:rFonts w:cs="Arial"/>
                <w:b/>
                <w:sz w:val="18"/>
                <w:szCs w:val="18"/>
              </w:rPr>
              <w:t>2</w:t>
            </w:r>
          </w:p>
        </w:tc>
        <w:tc>
          <w:tcPr>
            <w:tcW w:w="202" w:type="pct"/>
            <w:vAlign w:val="center"/>
          </w:tcPr>
          <w:p w14:paraId="480D9AC4"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203" w:type="pct"/>
            <w:vAlign w:val="center"/>
          </w:tcPr>
          <w:p w14:paraId="4CF71B15"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c>
          <w:tcPr>
            <w:tcW w:w="198" w:type="pct"/>
            <w:vAlign w:val="center"/>
          </w:tcPr>
          <w:p w14:paraId="3ED6D237" w14:textId="77777777" w:rsidR="008C36FA" w:rsidRPr="00601345" w:rsidRDefault="008C36FA" w:rsidP="00D017A7">
            <w:pPr>
              <w:spacing w:after="60"/>
              <w:jc w:val="center"/>
              <w:rPr>
                <w:rFonts w:cs="Arial"/>
                <w:b/>
                <w:bCs/>
                <w:sz w:val="18"/>
                <w:szCs w:val="18"/>
              </w:rPr>
            </w:pPr>
            <w:r w:rsidRPr="00601345">
              <w:rPr>
                <w:rFonts w:cs="Arial"/>
                <w:b/>
                <w:bCs/>
                <w:sz w:val="18"/>
                <w:szCs w:val="18"/>
              </w:rPr>
              <w:t>0</w:t>
            </w:r>
          </w:p>
        </w:tc>
      </w:tr>
    </w:tbl>
    <w:p w14:paraId="3033EFA1" w14:textId="77777777" w:rsidR="008C36FA" w:rsidRPr="00283346" w:rsidRDefault="008C36FA" w:rsidP="008C36FA">
      <w:pPr>
        <w:sectPr w:rsidR="008C36FA" w:rsidRPr="00283346" w:rsidSect="00835087">
          <w:headerReference w:type="default" r:id="rId442"/>
          <w:footerReference w:type="default" r:id="rId443"/>
          <w:pgSz w:w="16838" w:h="11899" w:orient="landscape" w:code="9"/>
          <w:pgMar w:top="1480" w:right="1508" w:bottom="1219" w:left="1457" w:header="811" w:footer="306" w:gutter="0"/>
          <w:pgNumType w:chapStyle="6"/>
          <w:cols w:space="708"/>
          <w:docGrid w:linePitch="272"/>
        </w:sectPr>
      </w:pPr>
      <w:r w:rsidRPr="00090EE6">
        <w:rPr>
          <w:rFonts w:cs="Arial"/>
          <w:bCs/>
          <w:szCs w:val="20"/>
        </w:rPr>
        <w:t>^</w:t>
      </w:r>
      <w:r>
        <w:rPr>
          <w:rFonts w:cs="Arial"/>
          <w:bCs/>
          <w:szCs w:val="20"/>
        </w:rPr>
        <w:t>includes</w:t>
      </w:r>
      <w:r w:rsidRPr="00090EE6">
        <w:rPr>
          <w:rFonts w:cs="Arial"/>
          <w:bCs/>
          <w:szCs w:val="20"/>
        </w:rPr>
        <w:t xml:space="preserve"> species recorded by cal</w:t>
      </w:r>
      <w:r>
        <w:rPr>
          <w:rFonts w:cs="Arial"/>
          <w:bCs/>
          <w:szCs w:val="20"/>
        </w:rPr>
        <w:t>l</w:t>
      </w:r>
    </w:p>
    <w:p w14:paraId="537CAE15" w14:textId="77777777" w:rsidR="008C36FA" w:rsidRDefault="008C36FA" w:rsidP="008C36FA">
      <w:pPr>
        <w:keepNext/>
        <w:spacing w:line="240" w:lineRule="auto"/>
        <w:jc w:val="center"/>
      </w:pPr>
      <w:r>
        <w:rPr>
          <w:noProof/>
          <w:lang w:eastAsia="en-AU"/>
        </w:rPr>
        <w:drawing>
          <wp:inline distT="0" distB="0" distL="0" distR="0" wp14:anchorId="4EB623EA" wp14:editId="59FF2137">
            <wp:extent cx="3886200" cy="2813269"/>
            <wp:effectExtent l="0" t="0" r="0" b="6350"/>
            <wp:docPr id="2071" name="Picture 2071" descr="Figure L 4: Spotted marsh frog (Limnodynastes tasmaniensis; Top), barking marsh frog (Limnodynastes fletcheri; middle) and green tree frog (Litoria caerulea; bottom). " title="Figure L 4: Spotted marsh frog (Limnodynastes tasmaniensis; Top), barking marsh frog (Limnodynastes fletcheri; middle) and green tree frog (Litoria caerulea;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4" cstate="email">
                      <a:extLst>
                        <a:ext uri="{28A0092B-C50C-407E-A947-70E740481C1C}">
                          <a14:useLocalDpi xmlns:a14="http://schemas.microsoft.com/office/drawing/2010/main"/>
                        </a:ext>
                      </a:extLst>
                    </a:blip>
                    <a:srcRect/>
                    <a:stretch>
                      <a:fillRect/>
                    </a:stretch>
                  </pic:blipFill>
                  <pic:spPr bwMode="auto">
                    <a:xfrm>
                      <a:off x="0" y="0"/>
                      <a:ext cx="3899367" cy="2822801"/>
                    </a:xfrm>
                    <a:prstGeom prst="rect">
                      <a:avLst/>
                    </a:prstGeom>
                    <a:noFill/>
                    <a:ln>
                      <a:noFill/>
                    </a:ln>
                  </pic:spPr>
                </pic:pic>
              </a:graphicData>
            </a:graphic>
          </wp:inline>
        </w:drawing>
      </w:r>
      <w:r>
        <w:rPr>
          <w:noProof/>
          <w:lang w:eastAsia="en-AU"/>
        </w:rPr>
        <w:drawing>
          <wp:inline distT="0" distB="0" distL="0" distR="0" wp14:anchorId="78A5C4F6" wp14:editId="2BAA1C8A">
            <wp:extent cx="3886200" cy="2743200"/>
            <wp:effectExtent l="0" t="0" r="0" b="0"/>
            <wp:docPr id="2072" name="Picture 2072" descr="Figure L 4: Spotted marsh frog (Limnodynastes tasmaniensis; Top), barking marsh frog (Limnodynastes fletcheri; middle) and green tree frog (Litoria caerulea; bottom). " title="Figure L 4: Spotted marsh frog (Limnodynastes tasmaniensis; Top), barking marsh frog (Limnodynastes fletcheri; middle) and green tree frog (Litoria caerulea;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5" cstate="email">
                      <a:extLst>
                        <a:ext uri="{28A0092B-C50C-407E-A947-70E740481C1C}">
                          <a14:useLocalDpi xmlns:a14="http://schemas.microsoft.com/office/drawing/2010/main"/>
                        </a:ext>
                      </a:extLst>
                    </a:blip>
                    <a:srcRect/>
                    <a:stretch>
                      <a:fillRect/>
                    </a:stretch>
                  </pic:blipFill>
                  <pic:spPr bwMode="auto">
                    <a:xfrm flipH="1">
                      <a:off x="0" y="0"/>
                      <a:ext cx="3887382" cy="2744034"/>
                    </a:xfrm>
                    <a:prstGeom prst="rect">
                      <a:avLst/>
                    </a:prstGeom>
                    <a:noFill/>
                    <a:ln>
                      <a:noFill/>
                    </a:ln>
                  </pic:spPr>
                </pic:pic>
              </a:graphicData>
            </a:graphic>
          </wp:inline>
        </w:drawing>
      </w:r>
      <w:r>
        <w:rPr>
          <w:noProof/>
          <w:lang w:eastAsia="en-AU"/>
        </w:rPr>
        <w:drawing>
          <wp:inline distT="0" distB="0" distL="0" distR="0" wp14:anchorId="37FAA19E" wp14:editId="3815A0A4">
            <wp:extent cx="3887482" cy="2787650"/>
            <wp:effectExtent l="0" t="0" r="0" b="0"/>
            <wp:docPr id="2073" name="Picture 2073" descr="Figure L 4: Spotted marsh frog (Limnodynastes tasmaniensis; Top), barking marsh frog (Limnodynastes fletcheri; middle) and green tree frog (Litoria caerulea; bottom). " title="Figure L 4: Spotted marsh frog (Limnodynastes tasmaniensis; Top), barking marsh frog (Limnodynastes fletcheri; middle) and green tree frog (Litoria caerulea; bot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6" cstate="email">
                      <a:extLst>
                        <a:ext uri="{28A0092B-C50C-407E-A947-70E740481C1C}">
                          <a14:useLocalDpi xmlns:a14="http://schemas.microsoft.com/office/drawing/2010/main"/>
                        </a:ext>
                      </a:extLst>
                    </a:blip>
                    <a:srcRect/>
                    <a:stretch>
                      <a:fillRect/>
                    </a:stretch>
                  </pic:blipFill>
                  <pic:spPr bwMode="auto">
                    <a:xfrm>
                      <a:off x="0" y="0"/>
                      <a:ext cx="3892554" cy="2791287"/>
                    </a:xfrm>
                    <a:prstGeom prst="rect">
                      <a:avLst/>
                    </a:prstGeom>
                    <a:noFill/>
                    <a:ln>
                      <a:noFill/>
                    </a:ln>
                  </pic:spPr>
                </pic:pic>
              </a:graphicData>
            </a:graphic>
          </wp:inline>
        </w:drawing>
      </w:r>
    </w:p>
    <w:p w14:paraId="712F371D" w14:textId="61A5FE76" w:rsidR="008C36FA" w:rsidRDefault="008C36FA" w:rsidP="008C36FA">
      <w:pPr>
        <w:pStyle w:val="Caption"/>
        <w:sectPr w:rsidR="008C36FA" w:rsidSect="008C36FA">
          <w:headerReference w:type="default" r:id="rId447"/>
          <w:footerReference w:type="default" r:id="rId448"/>
          <w:pgSz w:w="11899" w:h="16838" w:code="9"/>
          <w:pgMar w:top="1508" w:right="1219" w:bottom="1457" w:left="1480" w:header="811" w:footer="306" w:gutter="0"/>
          <w:pgNumType w:start="10" w:chapStyle="6"/>
          <w:cols w:space="708"/>
        </w:sectPr>
      </w:pPr>
      <w:bookmarkStart w:id="543" w:name="_Ref14264193"/>
      <w:bookmarkStart w:id="544" w:name="_Toc1746371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L</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543"/>
      <w:r w:rsidR="006008EF">
        <w:t xml:space="preserve">: </w:t>
      </w:r>
      <w:r>
        <w:t>S</w:t>
      </w:r>
      <w:r w:rsidRPr="00963B0C">
        <w:t xml:space="preserve">potted </w:t>
      </w:r>
      <w:r>
        <w:t>m</w:t>
      </w:r>
      <w:r w:rsidRPr="00963B0C">
        <w:t xml:space="preserve">arsh </w:t>
      </w:r>
      <w:r>
        <w:t>f</w:t>
      </w:r>
      <w:r w:rsidRPr="00963B0C">
        <w:t>rog (</w:t>
      </w:r>
      <w:r w:rsidRPr="00963B0C">
        <w:rPr>
          <w:i/>
        </w:rPr>
        <w:t>Limnodynastes tasmaniensis</w:t>
      </w:r>
      <w:r>
        <w:t>; Top), b</w:t>
      </w:r>
      <w:r w:rsidRPr="00963B0C">
        <w:t>arking</w:t>
      </w:r>
      <w:r>
        <w:t xml:space="preserve"> marsh</w:t>
      </w:r>
      <w:r w:rsidRPr="00963B0C">
        <w:t xml:space="preserve"> </w:t>
      </w:r>
      <w:r>
        <w:t>f</w:t>
      </w:r>
      <w:r w:rsidRPr="00963B0C">
        <w:t>rog (</w:t>
      </w:r>
      <w:r w:rsidRPr="00963B0C">
        <w:rPr>
          <w:i/>
        </w:rPr>
        <w:t>Limnodynastes fletcheri</w:t>
      </w:r>
      <w:r>
        <w:rPr>
          <w:i/>
        </w:rPr>
        <w:t xml:space="preserve">; </w:t>
      </w:r>
      <w:r>
        <w:t>middle)</w:t>
      </w:r>
      <w:r w:rsidRPr="00963B0C">
        <w:t xml:space="preserve"> and </w:t>
      </w:r>
      <w:r>
        <w:t>g</w:t>
      </w:r>
      <w:r w:rsidRPr="00963B0C">
        <w:t xml:space="preserve">reen </w:t>
      </w:r>
      <w:r>
        <w:t>t</w:t>
      </w:r>
      <w:r w:rsidRPr="00963B0C">
        <w:t xml:space="preserve">ree </w:t>
      </w:r>
      <w:r>
        <w:t>f</w:t>
      </w:r>
      <w:r w:rsidRPr="00963B0C">
        <w:t>rog (</w:t>
      </w:r>
      <w:r w:rsidRPr="00963B0C">
        <w:rPr>
          <w:i/>
        </w:rPr>
        <w:t>Litoria caerulea</w:t>
      </w:r>
      <w:r>
        <w:rPr>
          <w:i/>
        </w:rPr>
        <w:t xml:space="preserve">; </w:t>
      </w:r>
      <w:r>
        <w:t>bottom)</w:t>
      </w:r>
      <w:r w:rsidR="0093450A">
        <w:t>.</w:t>
      </w:r>
      <w:bookmarkEnd w:id="544"/>
    </w:p>
    <w:p w14:paraId="3B624B6C" w14:textId="69623B70" w:rsidR="008C36FA" w:rsidRDefault="008C36FA" w:rsidP="008C36FA">
      <w:pPr>
        <w:pStyle w:val="Caption"/>
      </w:pPr>
      <w:r>
        <w:rPr>
          <w:noProof/>
          <w:lang w:eastAsia="en-AU"/>
        </w:rPr>
        <w:t xml:space="preserve"> </w:t>
      </w:r>
      <w:r w:rsidR="00874BF3">
        <w:rPr>
          <w:noProof/>
          <w:lang w:eastAsia="en-AU"/>
        </w:rPr>
        <w:drawing>
          <wp:inline distT="0" distB="0" distL="0" distR="0" wp14:anchorId="3ED216B3" wp14:editId="30C08A7F">
            <wp:extent cx="5731510" cy="3253740"/>
            <wp:effectExtent l="0" t="0" r="0" b="0"/>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cstate="email">
                      <a:extLst>
                        <a:ext uri="{28A0092B-C50C-407E-A947-70E740481C1C}">
                          <a14:useLocalDpi xmlns:a14="http://schemas.microsoft.com/office/drawing/2010/main"/>
                        </a:ext>
                      </a:extLst>
                    </a:blip>
                    <a:stretch>
                      <a:fillRect/>
                    </a:stretch>
                  </pic:blipFill>
                  <pic:spPr>
                    <a:xfrm>
                      <a:off x="0" y="0"/>
                      <a:ext cx="5731510" cy="3253740"/>
                    </a:xfrm>
                    <a:prstGeom prst="rect">
                      <a:avLst/>
                    </a:prstGeom>
                  </pic:spPr>
                </pic:pic>
              </a:graphicData>
            </a:graphic>
          </wp:inline>
        </w:drawing>
      </w:r>
    </w:p>
    <w:p w14:paraId="44F439B0" w14:textId="4AC0C4DA" w:rsidR="008C36FA" w:rsidRPr="00FD4D3E" w:rsidRDefault="008C36FA" w:rsidP="00835087">
      <w:pPr>
        <w:rPr>
          <w:b/>
          <w:sz w:val="18"/>
        </w:rPr>
      </w:pPr>
      <w:bookmarkStart w:id="545" w:name="_Toc17463712"/>
      <w:r w:rsidRPr="005D6180">
        <w:rPr>
          <w:b/>
          <w:sz w:val="18"/>
        </w:rPr>
        <w:t xml:space="preserve">Figure </w:t>
      </w:r>
      <w:r w:rsidR="00C80097">
        <w:rPr>
          <w:b/>
          <w:sz w:val="18"/>
        </w:rPr>
        <w:fldChar w:fldCharType="begin"/>
      </w:r>
      <w:r w:rsidR="00C80097">
        <w:rPr>
          <w:b/>
          <w:sz w:val="18"/>
        </w:rPr>
        <w:instrText xml:space="preserve"> STYLEREF 6 \s </w:instrText>
      </w:r>
      <w:r w:rsidR="00C80097">
        <w:rPr>
          <w:b/>
          <w:sz w:val="18"/>
        </w:rPr>
        <w:fldChar w:fldCharType="separate"/>
      </w:r>
      <w:r w:rsidR="00754AB7">
        <w:rPr>
          <w:b/>
          <w:noProof/>
          <w:sz w:val="18"/>
        </w:rPr>
        <w:t>L</w:t>
      </w:r>
      <w:r w:rsidR="00C80097">
        <w:rPr>
          <w:b/>
          <w:sz w:val="18"/>
        </w:rPr>
        <w:fldChar w:fldCharType="end"/>
      </w:r>
      <w:r w:rsidR="00C80097">
        <w:rPr>
          <w:b/>
          <w:sz w:val="18"/>
        </w:rPr>
        <w:noBreakHyphen/>
      </w:r>
      <w:r w:rsidR="00C80097">
        <w:rPr>
          <w:b/>
          <w:sz w:val="18"/>
        </w:rPr>
        <w:fldChar w:fldCharType="begin"/>
      </w:r>
      <w:r w:rsidR="00C80097">
        <w:rPr>
          <w:b/>
          <w:sz w:val="18"/>
        </w:rPr>
        <w:instrText xml:space="preserve"> SEQ Figure \* ARABIC \s 6 </w:instrText>
      </w:r>
      <w:r w:rsidR="00C80097">
        <w:rPr>
          <w:b/>
          <w:sz w:val="18"/>
        </w:rPr>
        <w:fldChar w:fldCharType="separate"/>
      </w:r>
      <w:r w:rsidR="00754AB7">
        <w:rPr>
          <w:b/>
          <w:noProof/>
          <w:sz w:val="18"/>
        </w:rPr>
        <w:t>5</w:t>
      </w:r>
      <w:r w:rsidR="00C80097">
        <w:rPr>
          <w:b/>
          <w:sz w:val="18"/>
        </w:rPr>
        <w:fldChar w:fldCharType="end"/>
      </w:r>
      <w:r w:rsidR="006008EF">
        <w:rPr>
          <w:b/>
          <w:sz w:val="18"/>
        </w:rPr>
        <w:t xml:space="preserve">: </w:t>
      </w:r>
      <w:r w:rsidRPr="005D6180">
        <w:rPr>
          <w:b/>
          <w:sz w:val="18"/>
        </w:rPr>
        <w:t xml:space="preserve">Average </w:t>
      </w:r>
      <w:r w:rsidR="00ED5A86">
        <w:rPr>
          <w:b/>
          <w:sz w:val="18"/>
        </w:rPr>
        <w:t xml:space="preserve">frog </w:t>
      </w:r>
      <w:r w:rsidRPr="005D6180">
        <w:rPr>
          <w:b/>
          <w:sz w:val="18"/>
        </w:rPr>
        <w:t>species richness for each site per water connection category</w:t>
      </w:r>
      <w:r w:rsidR="0093450A">
        <w:rPr>
          <w:b/>
          <w:sz w:val="18"/>
        </w:rPr>
        <w:t>.</w:t>
      </w:r>
      <w:bookmarkEnd w:id="545"/>
    </w:p>
    <w:p w14:paraId="6855EB67" w14:textId="538F9360" w:rsidR="008C36FA" w:rsidRDefault="008C36FA" w:rsidP="00BE6D67">
      <w:r>
        <w:t>Booka Dam (30.70 ± 38.18 individuals/hr) had by far the highest average frog abundance (CPUE), followed by Western Floodplain (18.53 ± 31.31 individuals/hr), Boera Dam (8.97 ± 12.69 individuals/hr) and Ross Billabong (5.45 ± 8.95 individuals/hr;</w:t>
      </w:r>
      <w:r w:rsidRPr="008A245C">
        <w:rPr>
          <w:szCs w:val="20"/>
        </w:rPr>
        <w:t xml:space="preserve"> </w:t>
      </w:r>
      <w:r w:rsidRPr="008A245C">
        <w:rPr>
          <w:szCs w:val="20"/>
        </w:rPr>
        <w:fldChar w:fldCharType="begin"/>
      </w:r>
      <w:r w:rsidRPr="008A245C">
        <w:rPr>
          <w:szCs w:val="20"/>
        </w:rPr>
        <w:instrText xml:space="preserve"> REF _Ref486575866 \h  \* MERGEFORMAT </w:instrText>
      </w:r>
      <w:r w:rsidRPr="008A245C">
        <w:rPr>
          <w:szCs w:val="20"/>
        </w:rPr>
      </w:r>
      <w:r w:rsidRPr="008A245C">
        <w:rPr>
          <w:szCs w:val="20"/>
        </w:rPr>
        <w:fldChar w:fldCharType="separate"/>
      </w:r>
      <w:r w:rsidR="00754AB7" w:rsidRPr="00754AB7">
        <w:rPr>
          <w:szCs w:val="20"/>
        </w:rPr>
        <w:t xml:space="preserve">Figure </w:t>
      </w:r>
      <w:r w:rsidR="00754AB7" w:rsidRPr="00754AB7">
        <w:rPr>
          <w:noProof/>
          <w:szCs w:val="20"/>
        </w:rPr>
        <w:t>L</w:t>
      </w:r>
      <w:r w:rsidR="00754AB7" w:rsidRPr="00754AB7">
        <w:rPr>
          <w:noProof/>
          <w:szCs w:val="20"/>
        </w:rPr>
        <w:noBreakHyphen/>
        <w:t>6</w:t>
      </w:r>
      <w:r w:rsidRPr="008A245C">
        <w:rPr>
          <w:szCs w:val="20"/>
        </w:rPr>
        <w:fldChar w:fldCharType="end"/>
      </w:r>
      <w:r>
        <w:t>)</w:t>
      </w:r>
      <w:r w:rsidR="00465825">
        <w:t xml:space="preserve">.  </w:t>
      </w:r>
      <w:r>
        <w:t>Differences between Booka Dam and both Boera Dam (p&lt;0.005) and Ross Billabong (p&lt;0.001) were significant</w:t>
      </w:r>
      <w:r w:rsidR="00465825">
        <w:t xml:space="preserve">.  </w:t>
      </w:r>
      <w:r>
        <w:t>Significant differences were also detected between sampling times (p&lt;0.001) with Nov</w:t>
      </w:r>
      <w:r w:rsidR="00D017A7">
        <w:t>ember 20</w:t>
      </w:r>
      <w:r>
        <w:t xml:space="preserve">16 (44.96 ± 33.43 individuals/hr), and </w:t>
      </w:r>
      <w:bookmarkStart w:id="546" w:name="_Hlk17452578"/>
      <w:r>
        <w:t>Mar</w:t>
      </w:r>
      <w:r w:rsidR="00D017A7">
        <w:t>ch 20</w:t>
      </w:r>
      <w:r>
        <w:t xml:space="preserve">17 </w:t>
      </w:r>
      <w:bookmarkEnd w:id="546"/>
      <w:r>
        <w:t>(41.75 ± 61.31 individuals/hr) recording the highest average abundance scores of all survey periods during the project</w:t>
      </w:r>
      <w:r w:rsidR="00465825">
        <w:t xml:space="preserve">.  </w:t>
      </w:r>
      <w:r>
        <w:t xml:space="preserve">High abundances during </w:t>
      </w:r>
      <w:r w:rsidR="00D017A7">
        <w:t xml:space="preserve">November 2016 </w:t>
      </w:r>
      <w:r>
        <w:t xml:space="preserve">were driven by observations of 88 barking </w:t>
      </w:r>
      <w:r w:rsidR="00D017A7">
        <w:t xml:space="preserve">marsh </w:t>
      </w:r>
      <w:r>
        <w:t>frogs/hr at the Western Floodplain site, and 31 spotted grass frogs/hr at Boera Dam</w:t>
      </w:r>
      <w:r w:rsidR="00465825">
        <w:t xml:space="preserve">.  </w:t>
      </w:r>
      <w:r>
        <w:t xml:space="preserve">Similarly, during </w:t>
      </w:r>
      <w:r w:rsidR="00D017A7" w:rsidRPr="00D017A7">
        <w:t>March 2017</w:t>
      </w:r>
      <w:r>
        <w:t>, high abundances of barking marsh frogs (71.5 individuals/hr and 18 individuals/hr observed at Booka and Boera Dams respectively) along with 39 green tree frogs/hr observed at Booka Dam contributed to the high overall frog abundances observed during this survey</w:t>
      </w:r>
      <w:r w:rsidR="00465825">
        <w:t xml:space="preserve">.  </w:t>
      </w:r>
      <w:r>
        <w:t>No frogs were observed at any site during the Aug</w:t>
      </w:r>
      <w:r w:rsidR="00D017A7">
        <w:t>ust 20</w:t>
      </w:r>
      <w:r>
        <w:t>16 survey period, presumably due to the cold ambient temperatures limiting frog activity</w:t>
      </w:r>
      <w:r w:rsidR="00465825">
        <w:t xml:space="preserve">.  </w:t>
      </w:r>
      <w:r>
        <w:t>Overall, Recent-connection conditions (21.38 ± 36.71 individuals/hr) recorded the highest average abundance scores, followed by Infrequent-connection conditions (20.21 ± 37.51 individuals/hr), Frequent-connection conditions (13.25 ± 15.86 individuals/hr) and Rare-connection conditions (8.10 ± 14.87 individuals/hr)</w:t>
      </w:r>
      <w:r w:rsidR="00465825">
        <w:t xml:space="preserve">.  </w:t>
      </w:r>
      <w:r>
        <w:t>Regression analysis detected a significant influence of time since connection, but due to low numbers of observations in some categories, all pairwise comparisons were non-significant.</w:t>
      </w:r>
    </w:p>
    <w:p w14:paraId="4334BFC9" w14:textId="1CA876E8" w:rsidR="008C36FA" w:rsidRDefault="008C36FA" w:rsidP="00BE6D67">
      <w:r>
        <w:t>Frog call data was not included in the abundance (CPUE) results above as the data of ‘heard’ frogs represents estimates only and as such cannot be relied upon for robust analysis</w:t>
      </w:r>
      <w:r w:rsidR="00465825">
        <w:t xml:space="preserve">.  </w:t>
      </w:r>
      <w:r>
        <w:t xml:space="preserve">Despite this, frog call data collected during the LTIM project provides useful insights regarding frog activity in the </w:t>
      </w:r>
      <w:r w:rsidR="00D82E0C">
        <w:t>Warrego-Darling Selected Area</w:t>
      </w:r>
      <w:r>
        <w:t xml:space="preserve"> and the relationship with water connection</w:t>
      </w:r>
      <w:r w:rsidR="00465825">
        <w:t xml:space="preserve">.  </w:t>
      </w:r>
      <w:r>
        <w:t xml:space="preserve">High abundances occurred on the Western Floodplain during Recent-connection conditions in </w:t>
      </w:r>
      <w:r w:rsidR="00D017A7">
        <w:t>February 20</w:t>
      </w:r>
      <w:r>
        <w:t xml:space="preserve">15, </w:t>
      </w:r>
      <w:r w:rsidR="00D017A7">
        <w:t>August 20</w:t>
      </w:r>
      <w:r>
        <w:t xml:space="preserve">16 and </w:t>
      </w:r>
      <w:r w:rsidR="00D017A7">
        <w:t>November 2016</w:t>
      </w:r>
      <w:r>
        <w:t xml:space="preserve">, as well as during Frequent-connection (52 days since connection) conditions in </w:t>
      </w:r>
      <w:r w:rsidR="00D017A7">
        <w:t>October 20</w:t>
      </w:r>
      <w:r w:rsidRPr="008A245C">
        <w:rPr>
          <w:szCs w:val="20"/>
        </w:rPr>
        <w:t>15 (</w:t>
      </w:r>
      <w:r w:rsidRPr="008A245C">
        <w:rPr>
          <w:szCs w:val="20"/>
        </w:rPr>
        <w:fldChar w:fldCharType="begin"/>
      </w:r>
      <w:r w:rsidRPr="008A245C">
        <w:rPr>
          <w:szCs w:val="20"/>
        </w:rPr>
        <w:instrText xml:space="preserve"> REF _Ref486575866 \h  \* MERGEFORMAT </w:instrText>
      </w:r>
      <w:r w:rsidRPr="008A245C">
        <w:rPr>
          <w:szCs w:val="20"/>
        </w:rPr>
      </w:r>
      <w:r w:rsidRPr="008A245C">
        <w:rPr>
          <w:szCs w:val="20"/>
        </w:rPr>
        <w:fldChar w:fldCharType="separate"/>
      </w:r>
      <w:r w:rsidR="00754AB7" w:rsidRPr="00754AB7">
        <w:rPr>
          <w:szCs w:val="20"/>
        </w:rPr>
        <w:t xml:space="preserve">Figure </w:t>
      </w:r>
      <w:r w:rsidR="00754AB7" w:rsidRPr="00754AB7">
        <w:rPr>
          <w:noProof/>
          <w:szCs w:val="20"/>
        </w:rPr>
        <w:t>L</w:t>
      </w:r>
      <w:r w:rsidR="00754AB7" w:rsidRPr="00754AB7">
        <w:rPr>
          <w:noProof/>
          <w:szCs w:val="20"/>
        </w:rPr>
        <w:noBreakHyphen/>
        <w:t>6</w:t>
      </w:r>
      <w:r w:rsidRPr="008A245C">
        <w:rPr>
          <w:szCs w:val="20"/>
        </w:rPr>
        <w:fldChar w:fldCharType="end"/>
      </w:r>
      <w:r w:rsidRPr="008A245C">
        <w:rPr>
          <w:szCs w:val="20"/>
        </w:rPr>
        <w:t>)</w:t>
      </w:r>
      <w:r w:rsidR="00465825">
        <w:rPr>
          <w:szCs w:val="20"/>
        </w:rPr>
        <w:t xml:space="preserve">.  </w:t>
      </w:r>
      <w:r w:rsidRPr="008A245C">
        <w:rPr>
          <w:szCs w:val="20"/>
        </w:rPr>
        <w:t>This data</w:t>
      </w:r>
      <w:r>
        <w:t xml:space="preserve"> shows that Western Floodplain inundation resulted in increased frog activity by providing high quality habitat for breeding</w:t>
      </w:r>
      <w:r w:rsidR="00465825">
        <w:t xml:space="preserve">.  </w:t>
      </w:r>
    </w:p>
    <w:p w14:paraId="59AE550A" w14:textId="663B9759" w:rsidR="008C36FA" w:rsidRDefault="008C36FA" w:rsidP="00BE6D67">
      <w:r>
        <w:t xml:space="preserve">Relatively high estimated abundance was indicated by frog calls at Boera Dam in </w:t>
      </w:r>
      <w:r w:rsidR="00D017A7">
        <w:t>August 20</w:t>
      </w:r>
      <w:r>
        <w:t xml:space="preserve">16 and Boera Dam and Booka Dam in </w:t>
      </w:r>
      <w:r w:rsidR="00D017A7">
        <w:t>November 20</w:t>
      </w:r>
      <w:r>
        <w:t>16</w:t>
      </w:r>
      <w:r w:rsidR="00465825">
        <w:t xml:space="preserve">.  </w:t>
      </w:r>
      <w:r>
        <w:t xml:space="preserve">Both survey times fell into the Frequent-connection category (36 days and 27 days since connection for </w:t>
      </w:r>
      <w:r w:rsidR="00D017A7">
        <w:t>August 20</w:t>
      </w:r>
      <w:r>
        <w:t xml:space="preserve">16 and </w:t>
      </w:r>
      <w:r w:rsidR="00D017A7">
        <w:t>November 20</w:t>
      </w:r>
      <w:r>
        <w:t>16 respectively)</w:t>
      </w:r>
      <w:r w:rsidR="00465825">
        <w:t xml:space="preserve">.  </w:t>
      </w:r>
      <w:r>
        <w:t>These findings, along with the calling activity on the Western Floodplain, confirm the relationship between hydrological connection and frog activity within the Warrego-Darling Selected Area</w:t>
      </w:r>
      <w:r w:rsidR="00465825">
        <w:t xml:space="preserve">.  </w:t>
      </w:r>
    </w:p>
    <w:p w14:paraId="1001445E" w14:textId="54295EF9" w:rsidR="008C36FA" w:rsidRDefault="00FD211E" w:rsidP="008C36FA">
      <w:pPr>
        <w:spacing w:line="240" w:lineRule="auto"/>
        <w:rPr>
          <w:b/>
          <w:sz w:val="18"/>
        </w:rPr>
      </w:pPr>
      <w:r>
        <w:rPr>
          <w:noProof/>
          <w:lang w:eastAsia="en-AU"/>
        </w:rPr>
        <w:drawing>
          <wp:inline distT="0" distB="0" distL="0" distR="0" wp14:anchorId="7E48F5E3" wp14:editId="658DF896">
            <wp:extent cx="5731510" cy="3463925"/>
            <wp:effectExtent l="0" t="0" r="0" b="317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cstate="email">
                      <a:extLst>
                        <a:ext uri="{28A0092B-C50C-407E-A947-70E740481C1C}">
                          <a14:useLocalDpi xmlns:a14="http://schemas.microsoft.com/office/drawing/2010/main"/>
                        </a:ext>
                      </a:extLst>
                    </a:blip>
                    <a:stretch>
                      <a:fillRect/>
                    </a:stretch>
                  </pic:blipFill>
                  <pic:spPr>
                    <a:xfrm>
                      <a:off x="0" y="0"/>
                      <a:ext cx="5731510" cy="3463925"/>
                    </a:xfrm>
                    <a:prstGeom prst="rect">
                      <a:avLst/>
                    </a:prstGeom>
                  </pic:spPr>
                </pic:pic>
              </a:graphicData>
            </a:graphic>
          </wp:inline>
        </w:drawing>
      </w:r>
    </w:p>
    <w:p w14:paraId="1BA8748F" w14:textId="66B31460" w:rsidR="008C36FA" w:rsidRDefault="008C36FA" w:rsidP="008C36FA">
      <w:pPr>
        <w:spacing w:line="240" w:lineRule="auto"/>
        <w:rPr>
          <w:b/>
          <w:sz w:val="18"/>
        </w:rPr>
      </w:pPr>
      <w:bookmarkStart w:id="547" w:name="_Ref486575866"/>
      <w:bookmarkStart w:id="548" w:name="_Toc17463713"/>
      <w:r w:rsidRPr="00FD4D3E">
        <w:rPr>
          <w:b/>
          <w:sz w:val="18"/>
        </w:rPr>
        <w:t xml:space="preserve">Figure </w:t>
      </w:r>
      <w:r w:rsidR="00C80097">
        <w:rPr>
          <w:b/>
          <w:sz w:val="18"/>
        </w:rPr>
        <w:fldChar w:fldCharType="begin"/>
      </w:r>
      <w:r w:rsidR="00C80097">
        <w:rPr>
          <w:b/>
          <w:sz w:val="18"/>
        </w:rPr>
        <w:instrText xml:space="preserve"> STYLEREF 6 \s </w:instrText>
      </w:r>
      <w:r w:rsidR="00C80097">
        <w:rPr>
          <w:b/>
          <w:sz w:val="18"/>
        </w:rPr>
        <w:fldChar w:fldCharType="separate"/>
      </w:r>
      <w:r w:rsidR="00754AB7">
        <w:rPr>
          <w:b/>
          <w:noProof/>
          <w:sz w:val="18"/>
        </w:rPr>
        <w:t>L</w:t>
      </w:r>
      <w:r w:rsidR="00C80097">
        <w:rPr>
          <w:b/>
          <w:sz w:val="18"/>
        </w:rPr>
        <w:fldChar w:fldCharType="end"/>
      </w:r>
      <w:r w:rsidR="00C80097">
        <w:rPr>
          <w:b/>
          <w:sz w:val="18"/>
        </w:rPr>
        <w:noBreakHyphen/>
      </w:r>
      <w:r w:rsidR="00C80097">
        <w:rPr>
          <w:b/>
          <w:sz w:val="18"/>
        </w:rPr>
        <w:fldChar w:fldCharType="begin"/>
      </w:r>
      <w:r w:rsidR="00C80097">
        <w:rPr>
          <w:b/>
          <w:sz w:val="18"/>
        </w:rPr>
        <w:instrText xml:space="preserve"> SEQ Figure \* ARABIC \s 6 </w:instrText>
      </w:r>
      <w:r w:rsidR="00C80097">
        <w:rPr>
          <w:b/>
          <w:sz w:val="18"/>
        </w:rPr>
        <w:fldChar w:fldCharType="separate"/>
      </w:r>
      <w:r w:rsidR="00754AB7">
        <w:rPr>
          <w:b/>
          <w:noProof/>
          <w:sz w:val="18"/>
        </w:rPr>
        <w:t>6</w:t>
      </w:r>
      <w:r w:rsidR="00C80097">
        <w:rPr>
          <w:b/>
          <w:sz w:val="18"/>
        </w:rPr>
        <w:fldChar w:fldCharType="end"/>
      </w:r>
      <w:bookmarkEnd w:id="547"/>
      <w:r w:rsidR="006008EF">
        <w:rPr>
          <w:b/>
          <w:sz w:val="18"/>
        </w:rPr>
        <w:t xml:space="preserve">: </w:t>
      </w:r>
      <w:r w:rsidRPr="00FD4D3E">
        <w:rPr>
          <w:b/>
          <w:sz w:val="18"/>
        </w:rPr>
        <w:t>Total abundance of frogs observed and heard in the surveys</w:t>
      </w:r>
      <w:r w:rsidR="0093450A">
        <w:rPr>
          <w:b/>
          <w:sz w:val="18"/>
        </w:rPr>
        <w:t>.</w:t>
      </w:r>
      <w:bookmarkEnd w:id="548"/>
    </w:p>
    <w:p w14:paraId="3414B5E5" w14:textId="77777777" w:rsidR="00D017A7" w:rsidRDefault="00D017A7" w:rsidP="008C36FA">
      <w:pPr>
        <w:spacing w:line="240" w:lineRule="auto"/>
        <w:rPr>
          <w:b/>
          <w:sz w:val="18"/>
        </w:rPr>
      </w:pPr>
    </w:p>
    <w:p w14:paraId="288C6472" w14:textId="0BDA60C3" w:rsidR="008C36FA" w:rsidRPr="00FD4D3E" w:rsidRDefault="00FD211E" w:rsidP="008C36FA">
      <w:pPr>
        <w:spacing w:line="240" w:lineRule="auto"/>
        <w:rPr>
          <w:b/>
          <w:sz w:val="18"/>
          <w:highlight w:val="yellow"/>
        </w:rPr>
      </w:pPr>
      <w:r>
        <w:rPr>
          <w:noProof/>
          <w:lang w:eastAsia="en-AU"/>
        </w:rPr>
        <w:drawing>
          <wp:inline distT="0" distB="0" distL="0" distR="0" wp14:anchorId="77D99A6A" wp14:editId="12867327">
            <wp:extent cx="5731510" cy="3154680"/>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cstate="email">
                      <a:extLst>
                        <a:ext uri="{28A0092B-C50C-407E-A947-70E740481C1C}">
                          <a14:useLocalDpi xmlns:a14="http://schemas.microsoft.com/office/drawing/2010/main"/>
                        </a:ext>
                      </a:extLst>
                    </a:blip>
                    <a:stretch>
                      <a:fillRect/>
                    </a:stretch>
                  </pic:blipFill>
                  <pic:spPr>
                    <a:xfrm>
                      <a:off x="0" y="0"/>
                      <a:ext cx="5731510" cy="3154680"/>
                    </a:xfrm>
                    <a:prstGeom prst="rect">
                      <a:avLst/>
                    </a:prstGeom>
                  </pic:spPr>
                </pic:pic>
              </a:graphicData>
            </a:graphic>
          </wp:inline>
        </w:drawing>
      </w:r>
    </w:p>
    <w:p w14:paraId="2CF642BB" w14:textId="1B42D568" w:rsidR="008C36FA" w:rsidRDefault="008C36FA" w:rsidP="008C36FA">
      <w:pPr>
        <w:pStyle w:val="Caption"/>
      </w:pPr>
      <w:bookmarkStart w:id="549" w:name="_Toc17463714"/>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L</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7</w:t>
      </w:r>
      <w:r w:rsidR="002A5C4D">
        <w:rPr>
          <w:noProof/>
        </w:rPr>
        <w:fldChar w:fldCharType="end"/>
      </w:r>
      <w:r w:rsidR="006008EF">
        <w:t xml:space="preserve">: </w:t>
      </w:r>
      <w:r>
        <w:t>Average abundance of frogs observed at each site per water connection category</w:t>
      </w:r>
      <w:r w:rsidR="0093450A">
        <w:t>.</w:t>
      </w:r>
      <w:bookmarkEnd w:id="549"/>
    </w:p>
    <w:p w14:paraId="7E6AC730" w14:textId="0B3C6C95" w:rsidR="008C36FA" w:rsidRDefault="008C36FA" w:rsidP="00BE6D67">
      <w:r>
        <w:t>Booka Dam (0.78 ± 0.46) showed highest average diversity (H’), followed by Boera Dam (0.60 ± 0.5), Ross Billabong (0.41 ± 0.5) and the Western Floodplain (0.34 ± 0.39;</w:t>
      </w:r>
      <w:r w:rsidRPr="008A245C">
        <w:rPr>
          <w:szCs w:val="20"/>
        </w:rPr>
        <w:t xml:space="preserve"> </w:t>
      </w:r>
      <w:r>
        <w:rPr>
          <w:szCs w:val="20"/>
        </w:rPr>
        <w:fldChar w:fldCharType="begin"/>
      </w:r>
      <w:r>
        <w:rPr>
          <w:szCs w:val="20"/>
        </w:rPr>
        <w:instrText xml:space="preserve"> REF _Ref14276752 \h </w:instrText>
      </w:r>
      <w:r w:rsidR="00BE6D67">
        <w:rPr>
          <w:szCs w:val="20"/>
        </w:rPr>
        <w:instrText xml:space="preserve"> \* MERGEFORMAT </w:instrText>
      </w:r>
      <w:r>
        <w:rPr>
          <w:szCs w:val="20"/>
        </w:rPr>
      </w:r>
      <w:r>
        <w:rPr>
          <w:szCs w:val="20"/>
        </w:rPr>
        <w:fldChar w:fldCharType="separate"/>
      </w:r>
      <w:r w:rsidR="00754AB7">
        <w:t xml:space="preserve">Figure </w:t>
      </w:r>
      <w:r w:rsidR="00754AB7">
        <w:rPr>
          <w:noProof/>
        </w:rPr>
        <w:t>L</w:t>
      </w:r>
      <w:r w:rsidR="00754AB7">
        <w:rPr>
          <w:noProof/>
        </w:rPr>
        <w:noBreakHyphen/>
        <w:t>8</w:t>
      </w:r>
      <w:r>
        <w:rPr>
          <w:szCs w:val="20"/>
        </w:rPr>
        <w:fldChar w:fldCharType="end"/>
      </w:r>
      <w:r>
        <w:t>), though these differences were not significant (p=0.3)</w:t>
      </w:r>
      <w:r w:rsidR="00465825">
        <w:t xml:space="preserve">.  </w:t>
      </w:r>
      <w:r>
        <w:t xml:space="preserve">Significant differences were detected between sampling times (p&lt;0.05) with </w:t>
      </w:r>
      <w:r w:rsidR="007D176E">
        <w:t>February 20</w:t>
      </w:r>
      <w:r>
        <w:t xml:space="preserve">15 (1.09 ± 0.31), and </w:t>
      </w:r>
      <w:r w:rsidR="007D176E">
        <w:t>October 20</w:t>
      </w:r>
      <w:r>
        <w:t>15 (0.78 ± 0.59) having the highest average diversity of all survey periods during the project</w:t>
      </w:r>
      <w:r w:rsidR="00465825">
        <w:t xml:space="preserve">.  </w:t>
      </w:r>
      <w:r w:rsidR="007D176E">
        <w:t>February 20</w:t>
      </w:r>
      <w:r>
        <w:t xml:space="preserve">15 showed relatively high diversities at the Warrego River sites, while higher diversities were observed at Booka Dam and the Western Floodplain in </w:t>
      </w:r>
      <w:r w:rsidR="007D176E">
        <w:t xml:space="preserve">October </w:t>
      </w:r>
      <w:r>
        <w:t>2015 (</w:t>
      </w:r>
      <w:r>
        <w:fldChar w:fldCharType="begin"/>
      </w:r>
      <w:r>
        <w:instrText xml:space="preserve"> REF _Ref14276752 \h </w:instrText>
      </w:r>
      <w:r w:rsidR="00BE6D67">
        <w:instrText xml:space="preserve"> \* MERGEFORMAT </w:instrText>
      </w:r>
      <w:r>
        <w:fldChar w:fldCharType="separate"/>
      </w:r>
      <w:r w:rsidR="00754AB7">
        <w:t xml:space="preserve">Figure </w:t>
      </w:r>
      <w:r w:rsidR="00754AB7">
        <w:rPr>
          <w:noProof/>
        </w:rPr>
        <w:t>L</w:t>
      </w:r>
      <w:r w:rsidR="00754AB7">
        <w:rPr>
          <w:noProof/>
        </w:rPr>
        <w:noBreakHyphen/>
        <w:t>8</w:t>
      </w:r>
      <w:r>
        <w:fldChar w:fldCharType="end"/>
      </w:r>
      <w:r>
        <w:t>)</w:t>
      </w:r>
      <w:r w:rsidR="00465825">
        <w:t xml:space="preserve">.  </w:t>
      </w:r>
      <w:r>
        <w:t xml:space="preserve">Overall, the highest average diversity was recorded under Frequent-connection conditions (0.67 ± 0.49), followed by Infrequent-connection conditions (0.48 ± 0.49) and Recent-connection conditions (0.48 ± 0.47), then Rare-connection conditions (0.21 ± 0.44; </w:t>
      </w:r>
      <w:r>
        <w:fldChar w:fldCharType="begin"/>
      </w:r>
      <w:r>
        <w:instrText xml:space="preserve"> REF _Ref14341151 \h </w:instrText>
      </w:r>
      <w:r w:rsidR="00BE6D67">
        <w:instrText xml:space="preserve"> \* MERGEFORMAT </w:instrText>
      </w:r>
      <w:r>
        <w:fldChar w:fldCharType="separate"/>
      </w:r>
      <w:r w:rsidR="00754AB7">
        <w:t xml:space="preserve">Figure </w:t>
      </w:r>
      <w:r w:rsidR="00754AB7">
        <w:rPr>
          <w:noProof/>
        </w:rPr>
        <w:t>L</w:t>
      </w:r>
      <w:r w:rsidR="00754AB7">
        <w:rPr>
          <w:noProof/>
        </w:rPr>
        <w:noBreakHyphen/>
        <w:t>9</w:t>
      </w:r>
      <w:r>
        <w:fldChar w:fldCharType="end"/>
      </w:r>
      <w:r>
        <w:t>)</w:t>
      </w:r>
      <w:r w:rsidR="00465825">
        <w:t xml:space="preserve">.  </w:t>
      </w:r>
      <w:r>
        <w:t>Regression analysis suggested a significant influence of time since connection, but due to low numbers of observations in some categories, all pairwise comparisons were non-significant.</w:t>
      </w:r>
    </w:p>
    <w:p w14:paraId="616872AC" w14:textId="1EE51D07" w:rsidR="008C36FA" w:rsidRDefault="00FD211E" w:rsidP="008C36FA">
      <w:pPr>
        <w:keepNext/>
        <w:spacing w:line="240" w:lineRule="auto"/>
      </w:pPr>
      <w:r>
        <w:rPr>
          <w:noProof/>
          <w:lang w:eastAsia="en-AU"/>
        </w:rPr>
        <w:drawing>
          <wp:inline distT="0" distB="0" distL="0" distR="0" wp14:anchorId="647A814C" wp14:editId="4AFC5EC8">
            <wp:extent cx="5731510" cy="2604135"/>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cstate="email">
                      <a:extLst>
                        <a:ext uri="{28A0092B-C50C-407E-A947-70E740481C1C}">
                          <a14:useLocalDpi xmlns:a14="http://schemas.microsoft.com/office/drawing/2010/main"/>
                        </a:ext>
                      </a:extLst>
                    </a:blip>
                    <a:stretch>
                      <a:fillRect/>
                    </a:stretch>
                  </pic:blipFill>
                  <pic:spPr>
                    <a:xfrm>
                      <a:off x="0" y="0"/>
                      <a:ext cx="5731510" cy="2604135"/>
                    </a:xfrm>
                    <a:prstGeom prst="rect">
                      <a:avLst/>
                    </a:prstGeom>
                  </pic:spPr>
                </pic:pic>
              </a:graphicData>
            </a:graphic>
          </wp:inline>
        </w:drawing>
      </w:r>
    </w:p>
    <w:p w14:paraId="7F042299" w14:textId="1417294E" w:rsidR="008C36FA" w:rsidRDefault="008C36FA" w:rsidP="008C36FA">
      <w:pPr>
        <w:pStyle w:val="Caption"/>
      </w:pPr>
      <w:bookmarkStart w:id="550" w:name="_Ref14276752"/>
      <w:bookmarkStart w:id="551" w:name="_Toc1746371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L</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8</w:t>
      </w:r>
      <w:r w:rsidR="002A5C4D">
        <w:rPr>
          <w:noProof/>
        </w:rPr>
        <w:fldChar w:fldCharType="end"/>
      </w:r>
      <w:bookmarkEnd w:id="550"/>
      <w:r w:rsidR="006008EF">
        <w:t xml:space="preserve">: </w:t>
      </w:r>
      <w:r>
        <w:t>Frog diversity (H') measured at each site over each sampling period</w:t>
      </w:r>
      <w:r w:rsidR="0093450A">
        <w:t>.</w:t>
      </w:r>
      <w:bookmarkEnd w:id="551"/>
    </w:p>
    <w:p w14:paraId="312F112D" w14:textId="77777777" w:rsidR="007D176E" w:rsidRPr="007D176E" w:rsidRDefault="007D176E" w:rsidP="007D176E"/>
    <w:p w14:paraId="5CB039EC" w14:textId="1CFE3B8A" w:rsidR="008C36FA" w:rsidRDefault="00FD211E" w:rsidP="008C36FA">
      <w:pPr>
        <w:keepNext/>
        <w:spacing w:line="240" w:lineRule="auto"/>
      </w:pPr>
      <w:r>
        <w:rPr>
          <w:noProof/>
          <w:lang w:eastAsia="en-AU"/>
        </w:rPr>
        <w:drawing>
          <wp:inline distT="0" distB="0" distL="0" distR="0" wp14:anchorId="54AC9629" wp14:editId="4ECD00A9">
            <wp:extent cx="5731510" cy="2908935"/>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cstate="email">
                      <a:extLst>
                        <a:ext uri="{28A0092B-C50C-407E-A947-70E740481C1C}">
                          <a14:useLocalDpi xmlns:a14="http://schemas.microsoft.com/office/drawing/2010/main"/>
                        </a:ext>
                      </a:extLst>
                    </a:blip>
                    <a:stretch>
                      <a:fillRect/>
                    </a:stretch>
                  </pic:blipFill>
                  <pic:spPr>
                    <a:xfrm>
                      <a:off x="0" y="0"/>
                      <a:ext cx="5731510" cy="2908935"/>
                    </a:xfrm>
                    <a:prstGeom prst="rect">
                      <a:avLst/>
                    </a:prstGeom>
                  </pic:spPr>
                </pic:pic>
              </a:graphicData>
            </a:graphic>
          </wp:inline>
        </w:drawing>
      </w:r>
    </w:p>
    <w:p w14:paraId="6FAAF3C4" w14:textId="7450E23C" w:rsidR="008C36FA" w:rsidRPr="00672C68" w:rsidRDefault="008C36FA" w:rsidP="008C36FA">
      <w:pPr>
        <w:pStyle w:val="Caption"/>
        <w:rPr>
          <w:i/>
        </w:rPr>
      </w:pPr>
      <w:bookmarkStart w:id="552" w:name="_Ref14341151"/>
      <w:bookmarkStart w:id="553" w:name="_Toc1746371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L</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9</w:t>
      </w:r>
      <w:r w:rsidR="002A5C4D">
        <w:rPr>
          <w:noProof/>
        </w:rPr>
        <w:fldChar w:fldCharType="end"/>
      </w:r>
      <w:bookmarkEnd w:id="552"/>
      <w:r w:rsidR="006008EF">
        <w:t xml:space="preserve">: </w:t>
      </w:r>
      <w:r>
        <w:t xml:space="preserve">Average </w:t>
      </w:r>
      <w:r w:rsidRPr="005700FC">
        <w:t xml:space="preserve">diversity (H') </w:t>
      </w:r>
      <w:r>
        <w:t>pf frogs observed at each site per water connection category</w:t>
      </w:r>
      <w:r w:rsidR="0093450A">
        <w:t>.</w:t>
      </w:r>
      <w:bookmarkEnd w:id="553"/>
    </w:p>
    <w:p w14:paraId="2B2385AE" w14:textId="77777777" w:rsidR="008C36FA" w:rsidRPr="00423B80" w:rsidRDefault="008C36FA" w:rsidP="007D176E">
      <w:pPr>
        <w:spacing w:after="120"/>
        <w:rPr>
          <w:b/>
          <w:i/>
        </w:rPr>
      </w:pPr>
      <w:r w:rsidRPr="00423B80">
        <w:rPr>
          <w:b/>
          <w:i/>
        </w:rPr>
        <w:t>Community Composition</w:t>
      </w:r>
    </w:p>
    <w:p w14:paraId="0CCC2F11" w14:textId="564E89D4" w:rsidR="008C36FA" w:rsidRPr="00F0584E" w:rsidRDefault="008C36FA" w:rsidP="00BE6D67">
      <w:pPr>
        <w:rPr>
          <w:szCs w:val="20"/>
        </w:rPr>
      </w:pPr>
      <w:r w:rsidRPr="0053293D">
        <w:t xml:space="preserve">Multivariate analysis </w:t>
      </w:r>
      <w:r>
        <w:t xml:space="preserve">was undertaken </w:t>
      </w:r>
      <w:r w:rsidRPr="0053293D">
        <w:t xml:space="preserve">on species abundance data </w:t>
      </w:r>
      <w:r>
        <w:t>(observed only) for all</w:t>
      </w:r>
      <w:r w:rsidRPr="0053293D">
        <w:t xml:space="preserve"> sampling periods</w:t>
      </w:r>
      <w:r w:rsidR="00465825">
        <w:t xml:space="preserve">.  </w:t>
      </w:r>
      <w:r w:rsidRPr="0053293D">
        <w:t xml:space="preserve">PERMANOVA </w:t>
      </w:r>
      <w:r>
        <w:t>tests</w:t>
      </w:r>
      <w:r w:rsidRPr="0053293D">
        <w:t xml:space="preserve"> </w:t>
      </w:r>
      <w:r>
        <w:t>identified a</w:t>
      </w:r>
      <w:r w:rsidRPr="0053293D">
        <w:t xml:space="preserve"> significant </w:t>
      </w:r>
      <w:r>
        <w:t>difference</w:t>
      </w:r>
      <w:r w:rsidRPr="0053293D">
        <w:t xml:space="preserve"> between</w:t>
      </w:r>
      <w:r>
        <w:t xml:space="preserve"> sites (p=0.029) and between</w:t>
      </w:r>
      <w:r w:rsidRPr="0053293D">
        <w:t xml:space="preserve"> sampling </w:t>
      </w:r>
      <w:r>
        <w:t>periods</w:t>
      </w:r>
      <w:r w:rsidRPr="0053293D">
        <w:t xml:space="preserve"> (</w:t>
      </w:r>
      <w:r>
        <w:t>p</w:t>
      </w:r>
      <w:r w:rsidRPr="0053293D">
        <w:t>=0.01)</w:t>
      </w:r>
      <w:r>
        <w:t>, but no significant differences between inundation categories (p=0.275)</w:t>
      </w:r>
      <w:r w:rsidR="00465825">
        <w:t xml:space="preserve">.  </w:t>
      </w:r>
      <w:r>
        <w:t xml:space="preserve">The nMDS plot shows a greater spread of sites within </w:t>
      </w:r>
      <w:r w:rsidR="007D176E">
        <w:t>October 20</w:t>
      </w:r>
      <w:r>
        <w:t>15, Mar</w:t>
      </w:r>
      <w:r w:rsidR="007D176E">
        <w:t>ch 20</w:t>
      </w:r>
      <w:r>
        <w:t xml:space="preserve">16, </w:t>
      </w:r>
      <w:r w:rsidR="007D176E">
        <w:t>October 20</w:t>
      </w:r>
      <w:r>
        <w:t>17 and Apr</w:t>
      </w:r>
      <w:r w:rsidR="007D176E">
        <w:t>il</w:t>
      </w:r>
      <w:r w:rsidR="00834F77">
        <w:t> </w:t>
      </w:r>
      <w:r w:rsidR="007D176E">
        <w:t>20</w:t>
      </w:r>
      <w:r>
        <w:t>18 sampling periods (</w:t>
      </w:r>
      <w:r>
        <w:fldChar w:fldCharType="begin"/>
      </w:r>
      <w:r>
        <w:instrText xml:space="preserve"> REF _Ref491429575 \h  \* MERGEFORMAT </w:instrText>
      </w:r>
      <w:r>
        <w:fldChar w:fldCharType="separate"/>
      </w:r>
      <w:r w:rsidR="00754AB7">
        <w:t xml:space="preserve">Figure </w:t>
      </w:r>
      <w:r w:rsidR="00754AB7">
        <w:rPr>
          <w:noProof/>
        </w:rPr>
        <w:t>L</w:t>
      </w:r>
      <w:r w:rsidR="00754AB7">
        <w:rPr>
          <w:noProof/>
        </w:rPr>
        <w:noBreakHyphen/>
        <w:t>10</w:t>
      </w:r>
      <w:r>
        <w:fldChar w:fldCharType="end"/>
      </w:r>
      <w:r>
        <w:t>), suggesting sites at these times varied in their community composition</w:t>
      </w:r>
      <w:r w:rsidR="00465825">
        <w:t xml:space="preserve">.  </w:t>
      </w:r>
      <w:r>
        <w:t>P</w:t>
      </w:r>
      <w:r w:rsidRPr="0053293D">
        <w:t>air-wise</w:t>
      </w:r>
      <w:r>
        <w:t xml:space="preserve"> </w:t>
      </w:r>
      <w:r w:rsidRPr="0053293D">
        <w:t xml:space="preserve">tests showed </w:t>
      </w:r>
      <w:r>
        <w:t xml:space="preserve">a </w:t>
      </w:r>
      <w:r w:rsidRPr="0053293D">
        <w:t xml:space="preserve">significant </w:t>
      </w:r>
      <w:r>
        <w:t>difference</w:t>
      </w:r>
      <w:r w:rsidRPr="0053293D">
        <w:t xml:space="preserve"> between </w:t>
      </w:r>
      <w:r>
        <w:t>Boera Dam and Ross Billabong</w:t>
      </w:r>
      <w:r w:rsidRPr="0053293D">
        <w:t xml:space="preserve"> </w:t>
      </w:r>
      <w:r>
        <w:t xml:space="preserve">(p=0.048; </w:t>
      </w:r>
      <w:r>
        <w:fldChar w:fldCharType="begin"/>
      </w:r>
      <w:r>
        <w:instrText xml:space="preserve"> REF _Ref14345773 \h </w:instrText>
      </w:r>
      <w:r w:rsidR="00BE6D67">
        <w:instrText xml:space="preserve"> \* MERGEFORMAT </w:instrText>
      </w:r>
      <w:r>
        <w:fldChar w:fldCharType="separate"/>
      </w:r>
      <w:r w:rsidR="00754AB7" w:rsidRPr="0015064E">
        <w:t xml:space="preserve">Table </w:t>
      </w:r>
      <w:r w:rsidR="00754AB7">
        <w:rPr>
          <w:noProof/>
        </w:rPr>
        <w:t>L</w:t>
      </w:r>
      <w:r w:rsidR="00754AB7">
        <w:rPr>
          <w:noProof/>
        </w:rPr>
        <w:noBreakHyphen/>
        <w:t>5</w:t>
      </w:r>
      <w:r>
        <w:fldChar w:fldCharType="end"/>
      </w:r>
      <w:r>
        <w:t>)</w:t>
      </w:r>
      <w:r w:rsidR="00465825">
        <w:t xml:space="preserve">.  </w:t>
      </w:r>
      <w:r>
        <w:t xml:space="preserve">SIMPER results suggest the spotted marsh frog and barking marsh frog contributed the most to the Boera Dam grouping, while the green tree frog, barking marsh frog and Peron’s tree frog contributed the most to the </w:t>
      </w:r>
      <w:r w:rsidRPr="00206D8B">
        <w:rPr>
          <w:szCs w:val="20"/>
        </w:rPr>
        <w:t xml:space="preserve">Booka Dam </w:t>
      </w:r>
      <w:r w:rsidRPr="00F0584E">
        <w:t>grouping (</w:t>
      </w:r>
      <w:r w:rsidR="00F0584E" w:rsidRPr="00F0584E">
        <w:fldChar w:fldCharType="begin"/>
      </w:r>
      <w:r w:rsidR="00F0584E" w:rsidRPr="00F0584E">
        <w:instrText xml:space="preserve"> REF _Ref17115813 \h </w:instrText>
      </w:r>
      <w:r w:rsidR="00F0584E">
        <w:instrText xml:space="preserve"> \* MERGEFORMAT </w:instrText>
      </w:r>
      <w:r w:rsidR="00F0584E" w:rsidRPr="00F0584E">
        <w:fldChar w:fldCharType="separate"/>
      </w:r>
      <w:r w:rsidR="00754AB7" w:rsidRPr="00754AB7">
        <w:t>Table L</w:t>
      </w:r>
      <w:r w:rsidR="00754AB7" w:rsidRPr="00754AB7">
        <w:noBreakHyphen/>
        <w:t>6</w:t>
      </w:r>
      <w:r w:rsidR="00F0584E" w:rsidRPr="00F0584E">
        <w:fldChar w:fldCharType="end"/>
      </w:r>
      <w:r w:rsidRPr="00F0584E">
        <w:t>)</w:t>
      </w:r>
      <w:r w:rsidR="00465825">
        <w:t xml:space="preserve">.  </w:t>
      </w:r>
      <w:r w:rsidRPr="00F0584E">
        <w:t xml:space="preserve">Significant differences were also noted between </w:t>
      </w:r>
      <w:r w:rsidR="007D176E">
        <w:t>February 20</w:t>
      </w:r>
      <w:r w:rsidRPr="00F0584E">
        <w:t>15 and May</w:t>
      </w:r>
      <w:r w:rsidR="007D176E">
        <w:t xml:space="preserve"> 20</w:t>
      </w:r>
      <w:r w:rsidRPr="00F0584E">
        <w:t xml:space="preserve">15 (p=0.023), </w:t>
      </w:r>
      <w:r w:rsidR="00834F77">
        <w:t>November 20</w:t>
      </w:r>
      <w:r w:rsidRPr="00F0584E">
        <w:t>16 (p=0.033) and Mar</w:t>
      </w:r>
      <w:r w:rsidR="00834F77">
        <w:t>ch 20</w:t>
      </w:r>
      <w:r w:rsidRPr="00F0584E">
        <w:t>17 (p=0.019) (</w:t>
      </w:r>
      <w:r w:rsidRPr="00F0584E">
        <w:fldChar w:fldCharType="begin"/>
      </w:r>
      <w:r w:rsidRPr="00F0584E">
        <w:instrText xml:space="preserve"> REF _Ref14207014 \h  \* MERGEFORMAT </w:instrText>
      </w:r>
      <w:r w:rsidRPr="00F0584E">
        <w:fldChar w:fldCharType="separate"/>
      </w:r>
      <w:r w:rsidR="00754AB7" w:rsidRPr="00BD395A">
        <w:t xml:space="preserve">Table </w:t>
      </w:r>
      <w:r w:rsidR="00754AB7">
        <w:t>L</w:t>
      </w:r>
      <w:r w:rsidR="00754AB7">
        <w:noBreakHyphen/>
        <w:t>7</w:t>
      </w:r>
      <w:r w:rsidRPr="00F0584E">
        <w:fldChar w:fldCharType="end"/>
      </w:r>
      <w:r w:rsidRPr="00F0584E">
        <w:t>)</w:t>
      </w:r>
      <w:r w:rsidR="00465825">
        <w:t xml:space="preserve">.  </w:t>
      </w:r>
      <w:r w:rsidRPr="00F0584E">
        <w:t xml:space="preserve">Here, desert froglet and the desert tree frog were most associated with the </w:t>
      </w:r>
      <w:r w:rsidR="00834F77">
        <w:t>February 20</w:t>
      </w:r>
      <w:r w:rsidRPr="00F0584E">
        <w:t>15 grouping, while the spotted marsh frog was most associated with the May</w:t>
      </w:r>
      <w:r w:rsidR="007D176E">
        <w:t xml:space="preserve"> 20</w:t>
      </w:r>
      <w:r w:rsidRPr="00F0584E">
        <w:t>15 grouping (</w:t>
      </w:r>
      <w:r w:rsidRPr="00F0584E">
        <w:fldChar w:fldCharType="begin"/>
      </w:r>
      <w:r w:rsidRPr="00F0584E">
        <w:instrText xml:space="preserve"> REF _Ref14207364 \h  \* MERGEFORMAT </w:instrText>
      </w:r>
      <w:r w:rsidRPr="00F0584E">
        <w:fldChar w:fldCharType="separate"/>
      </w:r>
      <w:r w:rsidR="00754AB7">
        <w:t>Table L</w:t>
      </w:r>
      <w:r w:rsidR="00754AB7">
        <w:noBreakHyphen/>
        <w:t>8</w:t>
      </w:r>
      <w:r w:rsidRPr="00F0584E">
        <w:fldChar w:fldCharType="end"/>
      </w:r>
      <w:r w:rsidRPr="00F0584E">
        <w:t>)</w:t>
      </w:r>
      <w:r w:rsidR="00465825">
        <w:t xml:space="preserve">.  </w:t>
      </w:r>
      <w:r w:rsidR="007D176E">
        <w:t>November 20</w:t>
      </w:r>
      <w:r w:rsidRPr="00F0584E">
        <w:t>16 and Mar</w:t>
      </w:r>
      <w:r w:rsidR="007D176E">
        <w:t>ch 20</w:t>
      </w:r>
      <w:r w:rsidRPr="00F0584E">
        <w:t xml:space="preserve">17 had the highest abundances of any time period, with the barking marsh frog, green tree frog and salmon stripped frog contributing to the </w:t>
      </w:r>
      <w:r w:rsidR="007D176E">
        <w:t>November 20</w:t>
      </w:r>
      <w:r w:rsidRPr="00F0584E">
        <w:t>16 grouping and the barking frog, spotted marsh frog</w:t>
      </w:r>
      <w:r>
        <w:rPr>
          <w:szCs w:val="20"/>
        </w:rPr>
        <w:t xml:space="preserve"> and Peron’s tree frog contributing to the Mar</w:t>
      </w:r>
      <w:r w:rsidR="007D176E">
        <w:rPr>
          <w:szCs w:val="20"/>
        </w:rPr>
        <w:t>ch</w:t>
      </w:r>
      <w:r w:rsidR="00834F77">
        <w:rPr>
          <w:szCs w:val="20"/>
        </w:rPr>
        <w:t> </w:t>
      </w:r>
      <w:r w:rsidR="007D176E">
        <w:rPr>
          <w:szCs w:val="20"/>
        </w:rPr>
        <w:t>20</w:t>
      </w:r>
      <w:r>
        <w:rPr>
          <w:szCs w:val="20"/>
        </w:rPr>
        <w:t xml:space="preserve">17 </w:t>
      </w:r>
      <w:r w:rsidRPr="000C3035">
        <w:rPr>
          <w:szCs w:val="20"/>
        </w:rPr>
        <w:t>grouping (</w:t>
      </w:r>
      <w:r>
        <w:rPr>
          <w:szCs w:val="20"/>
        </w:rPr>
        <w:fldChar w:fldCharType="begin"/>
      </w:r>
      <w:r>
        <w:rPr>
          <w:szCs w:val="20"/>
        </w:rPr>
        <w:instrText xml:space="preserve"> REF _Ref14207364 \h  \* MERGEFORMAT </w:instrText>
      </w:r>
      <w:r>
        <w:rPr>
          <w:szCs w:val="20"/>
        </w:rPr>
      </w:r>
      <w:r>
        <w:rPr>
          <w:szCs w:val="20"/>
        </w:rPr>
        <w:fldChar w:fldCharType="separate"/>
      </w:r>
      <w:r w:rsidR="00754AB7">
        <w:t xml:space="preserve">Table </w:t>
      </w:r>
      <w:r w:rsidR="00754AB7">
        <w:rPr>
          <w:noProof/>
        </w:rPr>
        <w:t>L</w:t>
      </w:r>
      <w:r w:rsidR="00754AB7">
        <w:rPr>
          <w:noProof/>
        </w:rPr>
        <w:noBreakHyphen/>
        <w:t>8</w:t>
      </w:r>
      <w:r>
        <w:rPr>
          <w:szCs w:val="20"/>
        </w:rPr>
        <w:fldChar w:fldCharType="end"/>
      </w:r>
      <w:r w:rsidRPr="000C3035">
        <w:rPr>
          <w:szCs w:val="20"/>
        </w:rPr>
        <w:t>)</w:t>
      </w:r>
      <w:r w:rsidR="00465825">
        <w:rPr>
          <w:szCs w:val="20"/>
        </w:rPr>
        <w:t xml:space="preserve">.  </w:t>
      </w:r>
      <w:bookmarkStart w:id="554" w:name="_Ref486575632"/>
    </w:p>
    <w:p w14:paraId="10366443" w14:textId="678C9D44" w:rsidR="008C36FA" w:rsidRPr="0015064E" w:rsidRDefault="008C36FA" w:rsidP="0015064E">
      <w:pPr>
        <w:pStyle w:val="Caption"/>
      </w:pPr>
      <w:bookmarkStart w:id="555" w:name="_Ref14345773"/>
      <w:bookmarkStart w:id="556" w:name="_Toc17463828"/>
      <w:r w:rsidRPr="0015064E">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L</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5</w:t>
      </w:r>
      <w:r w:rsidR="00C30CFA">
        <w:rPr>
          <w:noProof/>
        </w:rPr>
        <w:fldChar w:fldCharType="end"/>
      </w:r>
      <w:bookmarkEnd w:id="554"/>
      <w:bookmarkEnd w:id="555"/>
      <w:r w:rsidR="006008EF">
        <w:t xml:space="preserve">: </w:t>
      </w:r>
      <w:r w:rsidRPr="0015064E">
        <w:t>Pairwise tests that resulted in a significant difference in terms of monitoring sites</w:t>
      </w:r>
      <w:r w:rsidR="00465825">
        <w:t>.</w:t>
      </w:r>
      <w:bookmarkEnd w:id="556"/>
      <w:r w:rsidR="00465825">
        <w:t xml:space="preserve">  </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814"/>
        <w:gridCol w:w="1815"/>
        <w:gridCol w:w="1815"/>
        <w:gridCol w:w="1815"/>
        <w:gridCol w:w="1767"/>
      </w:tblGrid>
      <w:tr w:rsidR="008C36FA" w:rsidRPr="008B5BAF" w14:paraId="65182EDA" w14:textId="77777777" w:rsidTr="007D176E">
        <w:trPr>
          <w:trHeight w:val="260"/>
        </w:trPr>
        <w:tc>
          <w:tcPr>
            <w:tcW w:w="1011" w:type="pct"/>
            <w:shd w:val="clear" w:color="auto" w:fill="D9D9D9" w:themeFill="background1" w:themeFillShade="D9"/>
            <w:noWrap/>
            <w:vAlign w:val="bottom"/>
            <w:hideMark/>
          </w:tcPr>
          <w:p w14:paraId="11B123F4" w14:textId="25860E18" w:rsidR="008C36FA" w:rsidRPr="008B5BAF" w:rsidRDefault="007D176E" w:rsidP="007D176E">
            <w:pPr>
              <w:spacing w:before="60" w:after="60" w:line="240" w:lineRule="auto"/>
              <w:jc w:val="center"/>
              <w:rPr>
                <w:rFonts w:cs="Arial"/>
                <w:color w:val="000000"/>
                <w:sz w:val="18"/>
                <w:szCs w:val="18"/>
                <w:lang w:eastAsia="en-AU"/>
              </w:rPr>
            </w:pPr>
            <w:r>
              <w:rPr>
                <w:rFonts w:cs="Arial"/>
                <w:color w:val="000000"/>
                <w:sz w:val="18"/>
                <w:szCs w:val="18"/>
                <w:lang w:eastAsia="en-AU"/>
              </w:rPr>
              <w:t>Site</w:t>
            </w:r>
          </w:p>
        </w:tc>
        <w:tc>
          <w:tcPr>
            <w:tcW w:w="1011" w:type="pct"/>
            <w:shd w:val="clear" w:color="auto" w:fill="D9D9D9" w:themeFill="background1" w:themeFillShade="D9"/>
            <w:noWrap/>
            <w:vAlign w:val="center"/>
            <w:hideMark/>
          </w:tcPr>
          <w:p w14:paraId="53BCF14D"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Boera Dam</w:t>
            </w:r>
          </w:p>
        </w:tc>
        <w:tc>
          <w:tcPr>
            <w:tcW w:w="1011" w:type="pct"/>
            <w:shd w:val="clear" w:color="auto" w:fill="D9D9D9" w:themeFill="background1" w:themeFillShade="D9"/>
            <w:noWrap/>
            <w:vAlign w:val="center"/>
            <w:hideMark/>
          </w:tcPr>
          <w:p w14:paraId="1281F084"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Booka Dam</w:t>
            </w:r>
          </w:p>
        </w:tc>
        <w:tc>
          <w:tcPr>
            <w:tcW w:w="1011" w:type="pct"/>
            <w:shd w:val="clear" w:color="auto" w:fill="D9D9D9" w:themeFill="background1" w:themeFillShade="D9"/>
            <w:noWrap/>
            <w:vAlign w:val="center"/>
            <w:hideMark/>
          </w:tcPr>
          <w:p w14:paraId="1DF4ADC1"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Ross Billabong</w:t>
            </w:r>
          </w:p>
        </w:tc>
        <w:tc>
          <w:tcPr>
            <w:tcW w:w="954" w:type="pct"/>
            <w:shd w:val="clear" w:color="auto" w:fill="D9D9D9" w:themeFill="background1" w:themeFillShade="D9"/>
            <w:noWrap/>
            <w:vAlign w:val="center"/>
            <w:hideMark/>
          </w:tcPr>
          <w:p w14:paraId="4EBA88A0"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Western Floodplain</w:t>
            </w:r>
          </w:p>
        </w:tc>
      </w:tr>
      <w:tr w:rsidR="008C36FA" w:rsidRPr="008B5BAF" w14:paraId="1AAB987C" w14:textId="77777777" w:rsidTr="007D176E">
        <w:trPr>
          <w:trHeight w:val="260"/>
        </w:trPr>
        <w:tc>
          <w:tcPr>
            <w:tcW w:w="1011" w:type="pct"/>
            <w:shd w:val="clear" w:color="auto" w:fill="D9D9D9" w:themeFill="background1" w:themeFillShade="D9"/>
            <w:noWrap/>
            <w:vAlign w:val="center"/>
            <w:hideMark/>
          </w:tcPr>
          <w:p w14:paraId="6BCA3B08"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Boera Dam</w:t>
            </w:r>
          </w:p>
        </w:tc>
        <w:tc>
          <w:tcPr>
            <w:tcW w:w="1011" w:type="pct"/>
            <w:shd w:val="clear" w:color="000000" w:fill="000000"/>
            <w:noWrap/>
            <w:vAlign w:val="center"/>
            <w:hideMark/>
          </w:tcPr>
          <w:p w14:paraId="484799F1" w14:textId="77777777" w:rsidR="008C36FA" w:rsidRPr="008B5BAF" w:rsidRDefault="008C36FA" w:rsidP="007D176E">
            <w:pPr>
              <w:spacing w:before="60" w:after="60" w:line="240" w:lineRule="auto"/>
              <w:jc w:val="center"/>
              <w:rPr>
                <w:rFonts w:cs="Arial"/>
                <w:color w:val="000000"/>
                <w:sz w:val="18"/>
                <w:szCs w:val="18"/>
                <w:lang w:eastAsia="en-AU"/>
              </w:rPr>
            </w:pPr>
            <w:r w:rsidRPr="008B5BAF">
              <w:rPr>
                <w:rFonts w:cs="Arial"/>
                <w:color w:val="000000"/>
                <w:sz w:val="18"/>
                <w:szCs w:val="18"/>
                <w:lang w:eastAsia="en-AU"/>
              </w:rPr>
              <w:t> </w:t>
            </w:r>
          </w:p>
        </w:tc>
        <w:tc>
          <w:tcPr>
            <w:tcW w:w="1011" w:type="pct"/>
            <w:shd w:val="clear" w:color="auto" w:fill="auto"/>
            <w:noWrap/>
            <w:vAlign w:val="center"/>
          </w:tcPr>
          <w:p w14:paraId="7DE98C16"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0.059</w:t>
            </w:r>
          </w:p>
        </w:tc>
        <w:tc>
          <w:tcPr>
            <w:tcW w:w="1011" w:type="pct"/>
            <w:shd w:val="clear" w:color="auto" w:fill="auto"/>
            <w:noWrap/>
            <w:vAlign w:val="center"/>
          </w:tcPr>
          <w:p w14:paraId="03B02A85" w14:textId="77777777" w:rsidR="008C36FA" w:rsidRPr="00E635C9" w:rsidRDefault="008C36FA" w:rsidP="007D176E">
            <w:pPr>
              <w:spacing w:before="60" w:after="60" w:line="240" w:lineRule="auto"/>
              <w:jc w:val="center"/>
              <w:rPr>
                <w:rFonts w:cs="Arial"/>
                <w:b/>
                <w:color w:val="000000"/>
                <w:sz w:val="18"/>
                <w:szCs w:val="18"/>
                <w:lang w:eastAsia="en-AU"/>
              </w:rPr>
            </w:pPr>
            <w:r w:rsidRPr="00E635C9">
              <w:rPr>
                <w:rFonts w:cs="Arial"/>
                <w:b/>
                <w:color w:val="000000"/>
                <w:sz w:val="18"/>
                <w:szCs w:val="18"/>
                <w:lang w:eastAsia="en-AU"/>
              </w:rPr>
              <w:t>0.048</w:t>
            </w:r>
          </w:p>
        </w:tc>
        <w:tc>
          <w:tcPr>
            <w:tcW w:w="954" w:type="pct"/>
            <w:shd w:val="clear" w:color="auto" w:fill="auto"/>
            <w:noWrap/>
            <w:vAlign w:val="center"/>
          </w:tcPr>
          <w:p w14:paraId="185BF3FB"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0.86</w:t>
            </w:r>
          </w:p>
        </w:tc>
      </w:tr>
      <w:tr w:rsidR="008C36FA" w:rsidRPr="008B5BAF" w14:paraId="72852930" w14:textId="77777777" w:rsidTr="007D176E">
        <w:trPr>
          <w:trHeight w:val="260"/>
        </w:trPr>
        <w:tc>
          <w:tcPr>
            <w:tcW w:w="1011" w:type="pct"/>
            <w:shd w:val="clear" w:color="auto" w:fill="D9D9D9" w:themeFill="background1" w:themeFillShade="D9"/>
            <w:noWrap/>
            <w:vAlign w:val="center"/>
            <w:hideMark/>
          </w:tcPr>
          <w:p w14:paraId="44059EA5"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Booka Dam</w:t>
            </w:r>
          </w:p>
        </w:tc>
        <w:tc>
          <w:tcPr>
            <w:tcW w:w="1011" w:type="pct"/>
            <w:shd w:val="clear" w:color="auto" w:fill="auto"/>
            <w:noWrap/>
            <w:vAlign w:val="center"/>
            <w:hideMark/>
          </w:tcPr>
          <w:p w14:paraId="26A3F25D" w14:textId="77777777" w:rsidR="008C36FA" w:rsidRPr="008B5BAF" w:rsidRDefault="008C36FA" w:rsidP="007D176E">
            <w:pPr>
              <w:spacing w:before="60" w:after="60" w:line="240" w:lineRule="auto"/>
              <w:jc w:val="center"/>
              <w:rPr>
                <w:rFonts w:cs="Arial"/>
                <w:color w:val="000000"/>
                <w:sz w:val="18"/>
                <w:szCs w:val="18"/>
                <w:lang w:eastAsia="en-AU"/>
              </w:rPr>
            </w:pPr>
            <w:r w:rsidRPr="008B5BAF">
              <w:rPr>
                <w:rFonts w:cs="Arial"/>
                <w:color w:val="000000"/>
                <w:sz w:val="18"/>
                <w:szCs w:val="18"/>
                <w:lang w:eastAsia="en-AU"/>
              </w:rPr>
              <w:t> </w:t>
            </w:r>
          </w:p>
        </w:tc>
        <w:tc>
          <w:tcPr>
            <w:tcW w:w="1011" w:type="pct"/>
            <w:shd w:val="clear" w:color="000000" w:fill="000000"/>
            <w:noWrap/>
            <w:vAlign w:val="center"/>
            <w:hideMark/>
          </w:tcPr>
          <w:p w14:paraId="7A95AC21" w14:textId="77777777" w:rsidR="008C36FA" w:rsidRPr="008B5BAF" w:rsidRDefault="008C36FA" w:rsidP="007D176E">
            <w:pPr>
              <w:spacing w:before="60" w:after="60" w:line="240" w:lineRule="auto"/>
              <w:jc w:val="center"/>
              <w:rPr>
                <w:rFonts w:cs="Arial"/>
                <w:color w:val="000000"/>
                <w:sz w:val="18"/>
                <w:szCs w:val="18"/>
                <w:lang w:eastAsia="en-AU"/>
              </w:rPr>
            </w:pPr>
            <w:r w:rsidRPr="008B5BAF">
              <w:rPr>
                <w:rFonts w:cs="Arial"/>
                <w:color w:val="000000"/>
                <w:sz w:val="18"/>
                <w:szCs w:val="18"/>
                <w:lang w:eastAsia="en-AU"/>
              </w:rPr>
              <w:t> </w:t>
            </w:r>
          </w:p>
        </w:tc>
        <w:tc>
          <w:tcPr>
            <w:tcW w:w="1011" w:type="pct"/>
            <w:shd w:val="clear" w:color="auto" w:fill="auto"/>
            <w:noWrap/>
            <w:vAlign w:val="center"/>
          </w:tcPr>
          <w:p w14:paraId="5AF95FBA"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0.206</w:t>
            </w:r>
          </w:p>
        </w:tc>
        <w:tc>
          <w:tcPr>
            <w:tcW w:w="954" w:type="pct"/>
            <w:shd w:val="clear" w:color="auto" w:fill="auto"/>
            <w:noWrap/>
            <w:vAlign w:val="center"/>
          </w:tcPr>
          <w:p w14:paraId="2BDA5895"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0.401</w:t>
            </w:r>
          </w:p>
        </w:tc>
      </w:tr>
      <w:tr w:rsidR="008C36FA" w:rsidRPr="008B5BAF" w14:paraId="19EEABAE" w14:textId="77777777" w:rsidTr="007D176E">
        <w:trPr>
          <w:trHeight w:val="260"/>
        </w:trPr>
        <w:tc>
          <w:tcPr>
            <w:tcW w:w="1011" w:type="pct"/>
            <w:shd w:val="clear" w:color="auto" w:fill="D9D9D9" w:themeFill="background1" w:themeFillShade="D9"/>
            <w:noWrap/>
            <w:vAlign w:val="center"/>
            <w:hideMark/>
          </w:tcPr>
          <w:p w14:paraId="798A0734"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Ross Billabong</w:t>
            </w:r>
          </w:p>
        </w:tc>
        <w:tc>
          <w:tcPr>
            <w:tcW w:w="1011" w:type="pct"/>
            <w:shd w:val="clear" w:color="auto" w:fill="auto"/>
            <w:noWrap/>
            <w:vAlign w:val="center"/>
            <w:hideMark/>
          </w:tcPr>
          <w:p w14:paraId="3F433DF7" w14:textId="77777777" w:rsidR="008C36FA" w:rsidRPr="008B5BAF" w:rsidRDefault="008C36FA" w:rsidP="007D176E">
            <w:pPr>
              <w:spacing w:before="60" w:after="60" w:line="240" w:lineRule="auto"/>
              <w:jc w:val="center"/>
              <w:rPr>
                <w:rFonts w:cs="Arial"/>
                <w:color w:val="000000"/>
                <w:sz w:val="18"/>
                <w:szCs w:val="18"/>
                <w:lang w:eastAsia="en-AU"/>
              </w:rPr>
            </w:pPr>
            <w:r w:rsidRPr="008B5BAF">
              <w:rPr>
                <w:rFonts w:cs="Arial"/>
                <w:color w:val="000000"/>
                <w:sz w:val="18"/>
                <w:szCs w:val="18"/>
                <w:lang w:eastAsia="en-AU"/>
              </w:rPr>
              <w:t> </w:t>
            </w:r>
          </w:p>
        </w:tc>
        <w:tc>
          <w:tcPr>
            <w:tcW w:w="1011" w:type="pct"/>
            <w:shd w:val="clear" w:color="auto" w:fill="auto"/>
            <w:noWrap/>
            <w:vAlign w:val="center"/>
            <w:hideMark/>
          </w:tcPr>
          <w:p w14:paraId="11AD121D" w14:textId="77777777" w:rsidR="008C36FA" w:rsidRPr="008B5BAF" w:rsidRDefault="008C36FA" w:rsidP="007D176E">
            <w:pPr>
              <w:spacing w:before="60" w:after="60" w:line="240" w:lineRule="auto"/>
              <w:jc w:val="center"/>
              <w:rPr>
                <w:rFonts w:cs="Arial"/>
                <w:color w:val="000000"/>
                <w:sz w:val="18"/>
                <w:szCs w:val="18"/>
                <w:lang w:eastAsia="en-AU"/>
              </w:rPr>
            </w:pPr>
            <w:r w:rsidRPr="008B5BAF">
              <w:rPr>
                <w:rFonts w:cs="Arial"/>
                <w:color w:val="000000"/>
                <w:sz w:val="18"/>
                <w:szCs w:val="18"/>
                <w:lang w:eastAsia="en-AU"/>
              </w:rPr>
              <w:t> </w:t>
            </w:r>
          </w:p>
        </w:tc>
        <w:tc>
          <w:tcPr>
            <w:tcW w:w="1011" w:type="pct"/>
            <w:shd w:val="clear" w:color="000000" w:fill="000000"/>
            <w:noWrap/>
            <w:vAlign w:val="center"/>
          </w:tcPr>
          <w:p w14:paraId="379C8CCC" w14:textId="77777777" w:rsidR="008C36FA" w:rsidRPr="008B5BAF" w:rsidRDefault="008C36FA" w:rsidP="007D176E">
            <w:pPr>
              <w:spacing w:before="60" w:after="60" w:line="240" w:lineRule="auto"/>
              <w:jc w:val="center"/>
              <w:rPr>
                <w:rFonts w:cs="Arial"/>
                <w:color w:val="000000"/>
                <w:sz w:val="18"/>
                <w:szCs w:val="18"/>
                <w:lang w:eastAsia="en-AU"/>
              </w:rPr>
            </w:pPr>
          </w:p>
        </w:tc>
        <w:tc>
          <w:tcPr>
            <w:tcW w:w="954" w:type="pct"/>
            <w:shd w:val="clear" w:color="auto" w:fill="auto"/>
            <w:noWrap/>
            <w:vAlign w:val="center"/>
          </w:tcPr>
          <w:p w14:paraId="0BD232AC"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0.112</w:t>
            </w:r>
          </w:p>
        </w:tc>
      </w:tr>
      <w:tr w:rsidR="008C36FA" w:rsidRPr="008B5BAF" w14:paraId="55803B2D" w14:textId="77777777" w:rsidTr="007D176E">
        <w:trPr>
          <w:trHeight w:val="260"/>
        </w:trPr>
        <w:tc>
          <w:tcPr>
            <w:tcW w:w="1011" w:type="pct"/>
            <w:tcBorders>
              <w:bottom w:val="single" w:sz="4" w:space="0" w:color="auto"/>
            </w:tcBorders>
            <w:shd w:val="clear" w:color="auto" w:fill="D9D9D9" w:themeFill="background1" w:themeFillShade="D9"/>
            <w:noWrap/>
            <w:vAlign w:val="center"/>
            <w:hideMark/>
          </w:tcPr>
          <w:p w14:paraId="743CF8B7" w14:textId="77777777" w:rsidR="008C36FA" w:rsidRPr="008B5BAF" w:rsidRDefault="008C36FA" w:rsidP="007D176E">
            <w:pPr>
              <w:spacing w:before="60" w:after="60" w:line="240" w:lineRule="auto"/>
              <w:jc w:val="center"/>
              <w:rPr>
                <w:rFonts w:cs="Arial"/>
                <w:color w:val="000000"/>
                <w:sz w:val="18"/>
                <w:szCs w:val="18"/>
                <w:lang w:eastAsia="en-AU"/>
              </w:rPr>
            </w:pPr>
            <w:r>
              <w:rPr>
                <w:rFonts w:cs="Arial"/>
                <w:color w:val="000000"/>
                <w:sz w:val="18"/>
                <w:szCs w:val="18"/>
                <w:lang w:eastAsia="en-AU"/>
              </w:rPr>
              <w:t>Western Floodplain</w:t>
            </w:r>
          </w:p>
        </w:tc>
        <w:tc>
          <w:tcPr>
            <w:tcW w:w="1011" w:type="pct"/>
            <w:tcBorders>
              <w:bottom w:val="single" w:sz="4" w:space="0" w:color="auto"/>
            </w:tcBorders>
            <w:shd w:val="clear" w:color="auto" w:fill="auto"/>
            <w:noWrap/>
            <w:vAlign w:val="center"/>
            <w:hideMark/>
          </w:tcPr>
          <w:p w14:paraId="621E81C2" w14:textId="77777777" w:rsidR="008C36FA" w:rsidRPr="008B5BAF" w:rsidRDefault="008C36FA" w:rsidP="007D176E">
            <w:pPr>
              <w:spacing w:before="60" w:after="60" w:line="240" w:lineRule="auto"/>
              <w:jc w:val="center"/>
              <w:rPr>
                <w:rFonts w:cs="Arial"/>
                <w:color w:val="000000"/>
                <w:sz w:val="18"/>
                <w:szCs w:val="18"/>
                <w:lang w:eastAsia="en-AU"/>
              </w:rPr>
            </w:pPr>
            <w:r w:rsidRPr="008B5BAF">
              <w:rPr>
                <w:rFonts w:cs="Arial"/>
                <w:color w:val="000000"/>
                <w:sz w:val="18"/>
                <w:szCs w:val="18"/>
                <w:lang w:eastAsia="en-AU"/>
              </w:rPr>
              <w:t> </w:t>
            </w:r>
          </w:p>
        </w:tc>
        <w:tc>
          <w:tcPr>
            <w:tcW w:w="1011" w:type="pct"/>
            <w:tcBorders>
              <w:bottom w:val="single" w:sz="4" w:space="0" w:color="auto"/>
            </w:tcBorders>
            <w:shd w:val="clear" w:color="auto" w:fill="auto"/>
            <w:noWrap/>
            <w:vAlign w:val="center"/>
            <w:hideMark/>
          </w:tcPr>
          <w:p w14:paraId="4764E44A" w14:textId="77777777" w:rsidR="008C36FA" w:rsidRPr="008B5BAF" w:rsidRDefault="008C36FA" w:rsidP="007D176E">
            <w:pPr>
              <w:spacing w:before="60" w:after="60" w:line="240" w:lineRule="auto"/>
              <w:jc w:val="center"/>
              <w:rPr>
                <w:rFonts w:cs="Arial"/>
                <w:color w:val="000000"/>
                <w:sz w:val="18"/>
                <w:szCs w:val="18"/>
                <w:lang w:eastAsia="en-AU"/>
              </w:rPr>
            </w:pPr>
            <w:r w:rsidRPr="008B5BAF">
              <w:rPr>
                <w:rFonts w:cs="Arial"/>
                <w:color w:val="000000"/>
                <w:sz w:val="18"/>
                <w:szCs w:val="18"/>
                <w:lang w:eastAsia="en-AU"/>
              </w:rPr>
              <w:t> </w:t>
            </w:r>
          </w:p>
        </w:tc>
        <w:tc>
          <w:tcPr>
            <w:tcW w:w="1011" w:type="pct"/>
            <w:tcBorders>
              <w:bottom w:val="single" w:sz="4" w:space="0" w:color="auto"/>
            </w:tcBorders>
            <w:shd w:val="clear" w:color="auto" w:fill="auto"/>
            <w:noWrap/>
            <w:vAlign w:val="center"/>
            <w:hideMark/>
          </w:tcPr>
          <w:p w14:paraId="0496CB8B" w14:textId="77777777" w:rsidR="008C36FA" w:rsidRPr="008B5BAF" w:rsidRDefault="008C36FA" w:rsidP="007D176E">
            <w:pPr>
              <w:spacing w:before="60" w:after="60" w:line="240" w:lineRule="auto"/>
              <w:jc w:val="center"/>
              <w:rPr>
                <w:rFonts w:cs="Arial"/>
                <w:color w:val="000000"/>
                <w:sz w:val="18"/>
                <w:szCs w:val="18"/>
                <w:lang w:eastAsia="en-AU"/>
              </w:rPr>
            </w:pPr>
            <w:r w:rsidRPr="008B5BAF">
              <w:rPr>
                <w:rFonts w:cs="Arial"/>
                <w:color w:val="000000"/>
                <w:sz w:val="18"/>
                <w:szCs w:val="18"/>
                <w:lang w:eastAsia="en-AU"/>
              </w:rPr>
              <w:t> </w:t>
            </w:r>
          </w:p>
        </w:tc>
        <w:tc>
          <w:tcPr>
            <w:tcW w:w="954" w:type="pct"/>
            <w:tcBorders>
              <w:bottom w:val="single" w:sz="4" w:space="0" w:color="auto"/>
            </w:tcBorders>
            <w:shd w:val="clear" w:color="000000" w:fill="000000"/>
            <w:noWrap/>
            <w:vAlign w:val="center"/>
            <w:hideMark/>
          </w:tcPr>
          <w:p w14:paraId="280B531D" w14:textId="77777777" w:rsidR="008C36FA" w:rsidRPr="008B5BAF" w:rsidRDefault="008C36FA" w:rsidP="007D176E">
            <w:pPr>
              <w:spacing w:before="60" w:after="60" w:line="240" w:lineRule="auto"/>
              <w:jc w:val="center"/>
              <w:rPr>
                <w:rFonts w:cs="Arial"/>
                <w:color w:val="000000"/>
                <w:sz w:val="18"/>
                <w:szCs w:val="18"/>
                <w:lang w:eastAsia="en-AU"/>
              </w:rPr>
            </w:pPr>
            <w:r w:rsidRPr="008B5BAF">
              <w:rPr>
                <w:rFonts w:cs="Arial"/>
                <w:color w:val="000000"/>
                <w:sz w:val="18"/>
                <w:szCs w:val="18"/>
                <w:lang w:eastAsia="en-AU"/>
              </w:rPr>
              <w:t> </w:t>
            </w:r>
          </w:p>
        </w:tc>
      </w:tr>
      <w:tr w:rsidR="007D176E" w:rsidRPr="007D176E" w14:paraId="5AE52EDE" w14:textId="77777777" w:rsidTr="007D176E">
        <w:trPr>
          <w:trHeight w:val="260"/>
        </w:trPr>
        <w:tc>
          <w:tcPr>
            <w:tcW w:w="5000" w:type="pct"/>
            <w:gridSpan w:val="5"/>
            <w:tcBorders>
              <w:bottom w:val="nil"/>
            </w:tcBorders>
            <w:shd w:val="clear" w:color="auto" w:fill="FFFFFF" w:themeFill="background1"/>
            <w:noWrap/>
            <w:vAlign w:val="center"/>
          </w:tcPr>
          <w:p w14:paraId="0C66B2C7" w14:textId="132715D0" w:rsidR="007D176E" w:rsidRPr="007D176E" w:rsidRDefault="007D176E" w:rsidP="007D176E">
            <w:pPr>
              <w:spacing w:before="40" w:after="0" w:line="240" w:lineRule="auto"/>
              <w:jc w:val="left"/>
              <w:rPr>
                <w:rFonts w:cs="Arial"/>
                <w:color w:val="000000"/>
                <w:sz w:val="17"/>
                <w:szCs w:val="17"/>
                <w:lang w:eastAsia="en-AU"/>
              </w:rPr>
            </w:pPr>
            <w:r w:rsidRPr="007D176E">
              <w:rPr>
                <w:rFonts w:cs="Arial"/>
                <w:b/>
                <w:color w:val="000000"/>
                <w:sz w:val="17"/>
                <w:szCs w:val="17"/>
                <w:lang w:eastAsia="en-AU"/>
              </w:rPr>
              <w:t>Bold</w:t>
            </w:r>
            <w:r w:rsidRPr="007D176E">
              <w:rPr>
                <w:rFonts w:cs="Arial"/>
                <w:color w:val="000000"/>
                <w:sz w:val="17"/>
                <w:szCs w:val="17"/>
                <w:lang w:eastAsia="en-AU"/>
              </w:rPr>
              <w:t xml:space="preserve"> text indicates a significant result.</w:t>
            </w:r>
          </w:p>
        </w:tc>
      </w:tr>
    </w:tbl>
    <w:p w14:paraId="76E982EC" w14:textId="77777777" w:rsidR="00BE6D67" w:rsidRPr="007D176E" w:rsidRDefault="00BE6D67" w:rsidP="008C36FA">
      <w:pPr>
        <w:spacing w:before="120"/>
        <w:rPr>
          <w:rStyle w:val="CaptionChar"/>
        </w:rPr>
      </w:pPr>
      <w:bookmarkStart w:id="557" w:name="_Ref14122287"/>
    </w:p>
    <w:p w14:paraId="336B1DAB" w14:textId="644BDF9C" w:rsidR="008C36FA" w:rsidRPr="00B331AD" w:rsidRDefault="008C36FA" w:rsidP="007D176E">
      <w:pPr>
        <w:spacing w:before="120" w:after="120"/>
        <w:rPr>
          <w:b/>
          <w:sz w:val="16"/>
        </w:rPr>
      </w:pPr>
      <w:bookmarkStart w:id="558" w:name="_Ref17115813"/>
      <w:bookmarkStart w:id="559" w:name="_Toc17463829"/>
      <w:r w:rsidRPr="0015064E">
        <w:rPr>
          <w:rStyle w:val="CaptionChar"/>
        </w:rPr>
        <w:t xml:space="preserve">Table </w:t>
      </w:r>
      <w:r w:rsidR="00AF0F39">
        <w:rPr>
          <w:rStyle w:val="CaptionChar"/>
        </w:rPr>
        <w:fldChar w:fldCharType="begin"/>
      </w:r>
      <w:r w:rsidR="00AF0F39">
        <w:rPr>
          <w:rStyle w:val="CaptionChar"/>
        </w:rPr>
        <w:instrText xml:space="preserve"> STYLEREF 6 \s </w:instrText>
      </w:r>
      <w:r w:rsidR="00AF0F39">
        <w:rPr>
          <w:rStyle w:val="CaptionChar"/>
        </w:rPr>
        <w:fldChar w:fldCharType="separate"/>
      </w:r>
      <w:r w:rsidR="00754AB7">
        <w:rPr>
          <w:rStyle w:val="CaptionChar"/>
          <w:noProof/>
        </w:rPr>
        <w:t>L</w:t>
      </w:r>
      <w:r w:rsidR="00AF0F39">
        <w:rPr>
          <w:rStyle w:val="CaptionChar"/>
        </w:rPr>
        <w:fldChar w:fldCharType="end"/>
      </w:r>
      <w:r w:rsidR="00AF0F39">
        <w:rPr>
          <w:rStyle w:val="CaptionChar"/>
        </w:rPr>
        <w:noBreakHyphen/>
      </w:r>
      <w:r w:rsidR="00AF0F39">
        <w:rPr>
          <w:rStyle w:val="CaptionChar"/>
        </w:rPr>
        <w:fldChar w:fldCharType="begin"/>
      </w:r>
      <w:r w:rsidR="00AF0F39">
        <w:rPr>
          <w:rStyle w:val="CaptionChar"/>
        </w:rPr>
        <w:instrText xml:space="preserve"> SEQ Table \* ARABIC \s 6 </w:instrText>
      </w:r>
      <w:r w:rsidR="00AF0F39">
        <w:rPr>
          <w:rStyle w:val="CaptionChar"/>
        </w:rPr>
        <w:fldChar w:fldCharType="separate"/>
      </w:r>
      <w:r w:rsidR="00754AB7">
        <w:rPr>
          <w:rStyle w:val="CaptionChar"/>
          <w:noProof/>
        </w:rPr>
        <w:t>6</w:t>
      </w:r>
      <w:r w:rsidR="00AF0F39">
        <w:rPr>
          <w:rStyle w:val="CaptionChar"/>
        </w:rPr>
        <w:fldChar w:fldCharType="end"/>
      </w:r>
      <w:bookmarkEnd w:id="557"/>
      <w:bookmarkEnd w:id="558"/>
      <w:r w:rsidRPr="0015064E">
        <w:rPr>
          <w:rStyle w:val="CaptionChar"/>
        </w:rPr>
        <w:t>:</w:t>
      </w:r>
      <w:r w:rsidR="0015064E" w:rsidRPr="0015064E">
        <w:rPr>
          <w:rStyle w:val="CaptionChar"/>
        </w:rPr>
        <w:t xml:space="preserve"> </w:t>
      </w:r>
      <w:r w:rsidRPr="0015064E">
        <w:rPr>
          <w:rStyle w:val="CaptionChar"/>
        </w:rPr>
        <w:t>SIMPER</w:t>
      </w:r>
      <w:r w:rsidR="0093450A" w:rsidRPr="0015064E">
        <w:rPr>
          <w:rStyle w:val="CaptionChar"/>
        </w:rPr>
        <w:t xml:space="preserve"> </w:t>
      </w:r>
      <w:r w:rsidRPr="0015064E">
        <w:rPr>
          <w:rStyle w:val="CaptionChar"/>
        </w:rPr>
        <w:t>results of species contributions to groupings for each monitoring site</w:t>
      </w:r>
      <w:r w:rsidR="00465825">
        <w:rPr>
          <w:rStyle w:val="CaptionChar"/>
        </w:rPr>
        <w:t xml:space="preserve">.  </w:t>
      </w:r>
      <w:r w:rsidRPr="0015064E">
        <w:rPr>
          <w:rStyle w:val="CaptionChar"/>
        </w:rPr>
        <w:t>Species contributions of less than 10% were not included</w:t>
      </w:r>
      <w:r w:rsidR="0093450A" w:rsidRPr="0093450A">
        <w:rPr>
          <w:rStyle w:val="CaptionChar"/>
        </w:rPr>
        <w:t>.</w:t>
      </w:r>
      <w:bookmarkEnd w:id="5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322"/>
        <w:gridCol w:w="3695"/>
        <w:gridCol w:w="3009"/>
      </w:tblGrid>
      <w:tr w:rsidR="008C36FA" w:rsidRPr="00C4139D" w14:paraId="6D15DF95" w14:textId="77777777" w:rsidTr="007D176E">
        <w:trPr>
          <w:trHeight w:val="386"/>
          <w:tblHeader/>
        </w:trPr>
        <w:tc>
          <w:tcPr>
            <w:tcW w:w="1286" w:type="pct"/>
            <w:tcBorders>
              <w:left w:val="nil"/>
            </w:tcBorders>
            <w:shd w:val="clear" w:color="auto" w:fill="D9D9D9" w:themeFill="background1" w:themeFillShade="D9"/>
            <w:noWrap/>
            <w:vAlign w:val="center"/>
            <w:hideMark/>
          </w:tcPr>
          <w:p w14:paraId="2F5DE750" w14:textId="77777777" w:rsidR="008C36FA" w:rsidRPr="00C4139D" w:rsidRDefault="008C36FA" w:rsidP="007D176E">
            <w:pPr>
              <w:spacing w:before="60" w:after="60" w:line="240" w:lineRule="exact"/>
              <w:jc w:val="center"/>
              <w:rPr>
                <w:rFonts w:cs="Arial"/>
                <w:color w:val="000000"/>
                <w:sz w:val="18"/>
                <w:szCs w:val="18"/>
                <w:lang w:eastAsia="en-AU"/>
              </w:rPr>
            </w:pPr>
            <w:r w:rsidRPr="00C4139D">
              <w:rPr>
                <w:rFonts w:cs="Arial"/>
                <w:color w:val="000000"/>
                <w:sz w:val="18"/>
                <w:szCs w:val="18"/>
                <w:lang w:eastAsia="en-AU"/>
              </w:rPr>
              <w:t>Grouping</w:t>
            </w:r>
          </w:p>
        </w:tc>
        <w:tc>
          <w:tcPr>
            <w:tcW w:w="2047" w:type="pct"/>
            <w:shd w:val="clear" w:color="auto" w:fill="D9D9D9" w:themeFill="background1" w:themeFillShade="D9"/>
            <w:noWrap/>
            <w:vAlign w:val="bottom"/>
            <w:hideMark/>
          </w:tcPr>
          <w:p w14:paraId="407FB8C3" w14:textId="77777777" w:rsidR="008C36FA" w:rsidRPr="00C4139D" w:rsidRDefault="008C36FA" w:rsidP="007D176E">
            <w:pPr>
              <w:spacing w:before="60" w:after="60" w:line="240" w:lineRule="exact"/>
              <w:jc w:val="center"/>
              <w:rPr>
                <w:rFonts w:cs="Arial"/>
                <w:color w:val="000000"/>
                <w:sz w:val="18"/>
                <w:szCs w:val="18"/>
                <w:lang w:eastAsia="en-AU"/>
              </w:rPr>
            </w:pPr>
            <w:r w:rsidRPr="00C4139D">
              <w:rPr>
                <w:rFonts w:cs="Arial"/>
                <w:color w:val="000000"/>
                <w:sz w:val="18"/>
                <w:szCs w:val="18"/>
                <w:lang w:eastAsia="en-AU"/>
              </w:rPr>
              <w:t>Species</w:t>
            </w:r>
          </w:p>
        </w:tc>
        <w:tc>
          <w:tcPr>
            <w:tcW w:w="1668" w:type="pct"/>
            <w:tcBorders>
              <w:right w:val="nil"/>
            </w:tcBorders>
            <w:shd w:val="clear" w:color="auto" w:fill="D9D9D9" w:themeFill="background1" w:themeFillShade="D9"/>
            <w:noWrap/>
            <w:vAlign w:val="bottom"/>
            <w:hideMark/>
          </w:tcPr>
          <w:p w14:paraId="7EDFDC5D" w14:textId="77777777" w:rsidR="008C36FA" w:rsidRPr="00C4139D" w:rsidRDefault="008C36FA" w:rsidP="007D176E">
            <w:pPr>
              <w:spacing w:before="60" w:after="60" w:line="240" w:lineRule="exact"/>
              <w:jc w:val="center"/>
              <w:rPr>
                <w:rFonts w:cs="Arial"/>
                <w:color w:val="000000"/>
                <w:sz w:val="18"/>
                <w:szCs w:val="18"/>
                <w:lang w:eastAsia="en-AU"/>
              </w:rPr>
            </w:pPr>
            <w:r w:rsidRPr="00C4139D">
              <w:rPr>
                <w:rFonts w:cs="Arial"/>
                <w:color w:val="000000"/>
                <w:sz w:val="18"/>
                <w:szCs w:val="18"/>
                <w:lang w:eastAsia="en-AU"/>
              </w:rPr>
              <w:t>Contribution to grouping (%)</w:t>
            </w:r>
          </w:p>
        </w:tc>
      </w:tr>
      <w:tr w:rsidR="008C36FA" w:rsidRPr="00C4139D" w14:paraId="608DAEEC" w14:textId="77777777" w:rsidTr="007D176E">
        <w:trPr>
          <w:trHeight w:val="20"/>
        </w:trPr>
        <w:tc>
          <w:tcPr>
            <w:tcW w:w="1286" w:type="pct"/>
            <w:vMerge w:val="restart"/>
            <w:tcBorders>
              <w:left w:val="nil"/>
            </w:tcBorders>
            <w:noWrap/>
            <w:vAlign w:val="center"/>
          </w:tcPr>
          <w:p w14:paraId="7B2F4472"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Boera Dam</w:t>
            </w:r>
          </w:p>
        </w:tc>
        <w:tc>
          <w:tcPr>
            <w:tcW w:w="2047" w:type="pct"/>
            <w:noWrap/>
            <w:vAlign w:val="bottom"/>
          </w:tcPr>
          <w:p w14:paraId="5F61CA37"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Spotted Marsh Frog</w:t>
            </w:r>
          </w:p>
        </w:tc>
        <w:tc>
          <w:tcPr>
            <w:tcW w:w="1668" w:type="pct"/>
            <w:tcBorders>
              <w:right w:val="nil"/>
            </w:tcBorders>
            <w:noWrap/>
            <w:vAlign w:val="bottom"/>
          </w:tcPr>
          <w:p w14:paraId="4597831C"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48.82</w:t>
            </w:r>
          </w:p>
        </w:tc>
      </w:tr>
      <w:tr w:rsidR="008C36FA" w:rsidRPr="00C4139D" w14:paraId="38525CD1" w14:textId="77777777" w:rsidTr="007D176E">
        <w:trPr>
          <w:trHeight w:val="20"/>
        </w:trPr>
        <w:tc>
          <w:tcPr>
            <w:tcW w:w="1286" w:type="pct"/>
            <w:vMerge/>
            <w:tcBorders>
              <w:left w:val="nil"/>
            </w:tcBorders>
            <w:noWrap/>
            <w:vAlign w:val="center"/>
          </w:tcPr>
          <w:p w14:paraId="367C8733" w14:textId="77777777" w:rsidR="008C36FA" w:rsidRDefault="008C36FA" w:rsidP="007D176E">
            <w:pPr>
              <w:spacing w:before="60" w:after="60" w:line="240" w:lineRule="exact"/>
              <w:jc w:val="center"/>
              <w:rPr>
                <w:rFonts w:cs="Arial"/>
                <w:color w:val="000000"/>
                <w:sz w:val="18"/>
                <w:szCs w:val="18"/>
                <w:lang w:eastAsia="en-AU"/>
              </w:rPr>
            </w:pPr>
          </w:p>
        </w:tc>
        <w:tc>
          <w:tcPr>
            <w:tcW w:w="2047" w:type="pct"/>
            <w:noWrap/>
            <w:vAlign w:val="bottom"/>
          </w:tcPr>
          <w:p w14:paraId="625B85D8"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Barking Marsh Frog</w:t>
            </w:r>
          </w:p>
        </w:tc>
        <w:tc>
          <w:tcPr>
            <w:tcW w:w="1668" w:type="pct"/>
            <w:tcBorders>
              <w:right w:val="nil"/>
            </w:tcBorders>
            <w:noWrap/>
            <w:vAlign w:val="bottom"/>
          </w:tcPr>
          <w:p w14:paraId="6C2A92E5"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44.30</w:t>
            </w:r>
          </w:p>
        </w:tc>
      </w:tr>
      <w:tr w:rsidR="008C36FA" w:rsidRPr="00C4139D" w14:paraId="59FF2B92" w14:textId="77777777" w:rsidTr="007D176E">
        <w:trPr>
          <w:trHeight w:val="20"/>
        </w:trPr>
        <w:tc>
          <w:tcPr>
            <w:tcW w:w="1286" w:type="pct"/>
            <w:vMerge w:val="restart"/>
            <w:tcBorders>
              <w:left w:val="nil"/>
            </w:tcBorders>
            <w:noWrap/>
            <w:vAlign w:val="center"/>
          </w:tcPr>
          <w:p w14:paraId="4ABFA10E"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Booka Dam</w:t>
            </w:r>
          </w:p>
        </w:tc>
        <w:tc>
          <w:tcPr>
            <w:tcW w:w="2047" w:type="pct"/>
            <w:noWrap/>
            <w:vAlign w:val="bottom"/>
          </w:tcPr>
          <w:p w14:paraId="34927BD7"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Green Tree Frog</w:t>
            </w:r>
          </w:p>
        </w:tc>
        <w:tc>
          <w:tcPr>
            <w:tcW w:w="1668" w:type="pct"/>
            <w:tcBorders>
              <w:right w:val="nil"/>
            </w:tcBorders>
            <w:noWrap/>
            <w:vAlign w:val="bottom"/>
          </w:tcPr>
          <w:p w14:paraId="72A5B434"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35.53</w:t>
            </w:r>
          </w:p>
        </w:tc>
      </w:tr>
      <w:tr w:rsidR="008C36FA" w:rsidRPr="00C4139D" w14:paraId="3D14DEF3" w14:textId="77777777" w:rsidTr="007D176E">
        <w:trPr>
          <w:trHeight w:val="20"/>
        </w:trPr>
        <w:tc>
          <w:tcPr>
            <w:tcW w:w="1286" w:type="pct"/>
            <w:vMerge/>
            <w:tcBorders>
              <w:left w:val="nil"/>
            </w:tcBorders>
            <w:noWrap/>
            <w:vAlign w:val="center"/>
          </w:tcPr>
          <w:p w14:paraId="2D376378" w14:textId="77777777" w:rsidR="008C36FA" w:rsidRDefault="008C36FA" w:rsidP="007D176E">
            <w:pPr>
              <w:spacing w:before="60" w:after="60" w:line="240" w:lineRule="exact"/>
              <w:jc w:val="center"/>
              <w:rPr>
                <w:rFonts w:cs="Arial"/>
                <w:color w:val="000000"/>
                <w:sz w:val="18"/>
                <w:szCs w:val="18"/>
                <w:lang w:eastAsia="en-AU"/>
              </w:rPr>
            </w:pPr>
          </w:p>
        </w:tc>
        <w:tc>
          <w:tcPr>
            <w:tcW w:w="2047" w:type="pct"/>
            <w:noWrap/>
            <w:vAlign w:val="bottom"/>
          </w:tcPr>
          <w:p w14:paraId="40EFCDDB"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Spotted Marsh Frog</w:t>
            </w:r>
          </w:p>
        </w:tc>
        <w:tc>
          <w:tcPr>
            <w:tcW w:w="1668" w:type="pct"/>
            <w:tcBorders>
              <w:right w:val="nil"/>
            </w:tcBorders>
            <w:noWrap/>
            <w:vAlign w:val="bottom"/>
          </w:tcPr>
          <w:p w14:paraId="4AB92D8A"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29.48</w:t>
            </w:r>
          </w:p>
        </w:tc>
      </w:tr>
      <w:tr w:rsidR="008C36FA" w:rsidRPr="00C4139D" w14:paraId="258D7206" w14:textId="77777777" w:rsidTr="007D176E">
        <w:trPr>
          <w:trHeight w:val="20"/>
        </w:trPr>
        <w:tc>
          <w:tcPr>
            <w:tcW w:w="1286" w:type="pct"/>
            <w:vMerge/>
            <w:tcBorders>
              <w:left w:val="nil"/>
            </w:tcBorders>
            <w:noWrap/>
            <w:vAlign w:val="center"/>
          </w:tcPr>
          <w:p w14:paraId="64B9E59E" w14:textId="77777777" w:rsidR="008C36FA" w:rsidRDefault="008C36FA" w:rsidP="007D176E">
            <w:pPr>
              <w:spacing w:before="60" w:after="60" w:line="240" w:lineRule="exact"/>
              <w:jc w:val="center"/>
              <w:rPr>
                <w:rFonts w:cs="Arial"/>
                <w:color w:val="000000"/>
                <w:sz w:val="18"/>
                <w:szCs w:val="18"/>
                <w:lang w:eastAsia="en-AU"/>
              </w:rPr>
            </w:pPr>
          </w:p>
        </w:tc>
        <w:tc>
          <w:tcPr>
            <w:tcW w:w="2047" w:type="pct"/>
            <w:noWrap/>
            <w:vAlign w:val="bottom"/>
          </w:tcPr>
          <w:p w14:paraId="4AAADA54"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Desert Tree Frog</w:t>
            </w:r>
          </w:p>
        </w:tc>
        <w:tc>
          <w:tcPr>
            <w:tcW w:w="1668" w:type="pct"/>
            <w:tcBorders>
              <w:right w:val="nil"/>
            </w:tcBorders>
            <w:noWrap/>
            <w:vAlign w:val="bottom"/>
          </w:tcPr>
          <w:p w14:paraId="1786B2FE"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11.55</w:t>
            </w:r>
          </w:p>
        </w:tc>
      </w:tr>
      <w:tr w:rsidR="008C36FA" w:rsidRPr="00C4139D" w14:paraId="41C31C8E" w14:textId="77777777" w:rsidTr="007D176E">
        <w:trPr>
          <w:trHeight w:val="20"/>
        </w:trPr>
        <w:tc>
          <w:tcPr>
            <w:tcW w:w="1286" w:type="pct"/>
            <w:vMerge/>
            <w:tcBorders>
              <w:left w:val="nil"/>
            </w:tcBorders>
            <w:noWrap/>
            <w:vAlign w:val="center"/>
          </w:tcPr>
          <w:p w14:paraId="3E5C090D" w14:textId="77777777" w:rsidR="008C36FA" w:rsidRDefault="008C36FA" w:rsidP="007D176E">
            <w:pPr>
              <w:spacing w:before="60" w:after="60" w:line="240" w:lineRule="exact"/>
              <w:jc w:val="center"/>
              <w:rPr>
                <w:rFonts w:cs="Arial"/>
                <w:color w:val="000000"/>
                <w:sz w:val="18"/>
                <w:szCs w:val="18"/>
                <w:lang w:eastAsia="en-AU"/>
              </w:rPr>
            </w:pPr>
          </w:p>
        </w:tc>
        <w:tc>
          <w:tcPr>
            <w:tcW w:w="2047" w:type="pct"/>
            <w:noWrap/>
            <w:vAlign w:val="bottom"/>
          </w:tcPr>
          <w:p w14:paraId="6BD40C64"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Desert Froglet</w:t>
            </w:r>
          </w:p>
        </w:tc>
        <w:tc>
          <w:tcPr>
            <w:tcW w:w="1668" w:type="pct"/>
            <w:tcBorders>
              <w:right w:val="nil"/>
            </w:tcBorders>
            <w:noWrap/>
            <w:vAlign w:val="bottom"/>
          </w:tcPr>
          <w:p w14:paraId="40EC3BE8"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11.33</w:t>
            </w:r>
          </w:p>
        </w:tc>
      </w:tr>
      <w:tr w:rsidR="008C36FA" w:rsidRPr="00C4139D" w14:paraId="3BA9ABE4" w14:textId="77777777" w:rsidTr="007D176E">
        <w:trPr>
          <w:trHeight w:val="20"/>
        </w:trPr>
        <w:tc>
          <w:tcPr>
            <w:tcW w:w="1286" w:type="pct"/>
            <w:vMerge w:val="restart"/>
            <w:tcBorders>
              <w:left w:val="nil"/>
            </w:tcBorders>
            <w:noWrap/>
            <w:vAlign w:val="center"/>
          </w:tcPr>
          <w:p w14:paraId="752B554A"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Ross Billabong</w:t>
            </w:r>
          </w:p>
        </w:tc>
        <w:tc>
          <w:tcPr>
            <w:tcW w:w="2047" w:type="pct"/>
            <w:noWrap/>
            <w:vAlign w:val="bottom"/>
          </w:tcPr>
          <w:p w14:paraId="1A73F2B1"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Green Tree Frog</w:t>
            </w:r>
          </w:p>
        </w:tc>
        <w:tc>
          <w:tcPr>
            <w:tcW w:w="1668" w:type="pct"/>
            <w:tcBorders>
              <w:right w:val="nil"/>
            </w:tcBorders>
            <w:noWrap/>
            <w:vAlign w:val="bottom"/>
          </w:tcPr>
          <w:p w14:paraId="6D323F0C"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49.59</w:t>
            </w:r>
          </w:p>
        </w:tc>
      </w:tr>
      <w:tr w:rsidR="008C36FA" w:rsidRPr="00C4139D" w14:paraId="1754BA54" w14:textId="77777777" w:rsidTr="007D176E">
        <w:trPr>
          <w:trHeight w:val="20"/>
        </w:trPr>
        <w:tc>
          <w:tcPr>
            <w:tcW w:w="1286" w:type="pct"/>
            <w:vMerge/>
            <w:tcBorders>
              <w:left w:val="nil"/>
            </w:tcBorders>
            <w:noWrap/>
            <w:vAlign w:val="center"/>
          </w:tcPr>
          <w:p w14:paraId="77341F78" w14:textId="77777777" w:rsidR="008C36FA" w:rsidRDefault="008C36FA" w:rsidP="007D176E">
            <w:pPr>
              <w:spacing w:before="60" w:after="60" w:line="240" w:lineRule="exact"/>
              <w:jc w:val="center"/>
              <w:rPr>
                <w:rFonts w:cs="Arial"/>
                <w:color w:val="000000"/>
                <w:sz w:val="18"/>
                <w:szCs w:val="18"/>
                <w:lang w:eastAsia="en-AU"/>
              </w:rPr>
            </w:pPr>
          </w:p>
        </w:tc>
        <w:tc>
          <w:tcPr>
            <w:tcW w:w="2047" w:type="pct"/>
            <w:noWrap/>
            <w:vAlign w:val="bottom"/>
          </w:tcPr>
          <w:p w14:paraId="25A8300A"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Barking Marsh Frog</w:t>
            </w:r>
          </w:p>
        </w:tc>
        <w:tc>
          <w:tcPr>
            <w:tcW w:w="1668" w:type="pct"/>
            <w:tcBorders>
              <w:right w:val="nil"/>
            </w:tcBorders>
            <w:noWrap/>
            <w:vAlign w:val="bottom"/>
          </w:tcPr>
          <w:p w14:paraId="4047A369"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25.61</w:t>
            </w:r>
          </w:p>
        </w:tc>
      </w:tr>
      <w:tr w:rsidR="008C36FA" w:rsidRPr="00C4139D" w14:paraId="1617918E" w14:textId="77777777" w:rsidTr="007D176E">
        <w:trPr>
          <w:trHeight w:val="20"/>
        </w:trPr>
        <w:tc>
          <w:tcPr>
            <w:tcW w:w="1286" w:type="pct"/>
            <w:vMerge/>
            <w:tcBorders>
              <w:left w:val="nil"/>
            </w:tcBorders>
            <w:noWrap/>
            <w:vAlign w:val="center"/>
          </w:tcPr>
          <w:p w14:paraId="287CF16C" w14:textId="77777777" w:rsidR="008C36FA" w:rsidRDefault="008C36FA" w:rsidP="007D176E">
            <w:pPr>
              <w:spacing w:before="60" w:after="60" w:line="240" w:lineRule="exact"/>
              <w:jc w:val="center"/>
              <w:rPr>
                <w:rFonts w:cs="Arial"/>
                <w:color w:val="000000"/>
                <w:sz w:val="18"/>
                <w:szCs w:val="18"/>
                <w:lang w:eastAsia="en-AU"/>
              </w:rPr>
            </w:pPr>
          </w:p>
        </w:tc>
        <w:tc>
          <w:tcPr>
            <w:tcW w:w="2047" w:type="pct"/>
            <w:noWrap/>
            <w:vAlign w:val="bottom"/>
          </w:tcPr>
          <w:p w14:paraId="5C468BF5"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Peron’s Tree Frog</w:t>
            </w:r>
          </w:p>
        </w:tc>
        <w:tc>
          <w:tcPr>
            <w:tcW w:w="1668" w:type="pct"/>
            <w:tcBorders>
              <w:right w:val="nil"/>
            </w:tcBorders>
            <w:noWrap/>
            <w:vAlign w:val="bottom"/>
          </w:tcPr>
          <w:p w14:paraId="19741A09" w14:textId="77777777" w:rsidR="008C36FA"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24.80</w:t>
            </w:r>
          </w:p>
        </w:tc>
      </w:tr>
      <w:tr w:rsidR="008C36FA" w:rsidRPr="00C4139D" w14:paraId="3C94CB53" w14:textId="77777777" w:rsidTr="007D176E">
        <w:trPr>
          <w:trHeight w:val="20"/>
        </w:trPr>
        <w:tc>
          <w:tcPr>
            <w:tcW w:w="1286" w:type="pct"/>
            <w:vMerge w:val="restart"/>
            <w:tcBorders>
              <w:left w:val="nil"/>
            </w:tcBorders>
            <w:noWrap/>
            <w:vAlign w:val="center"/>
          </w:tcPr>
          <w:p w14:paraId="2137B69A"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Western Floodplain</w:t>
            </w:r>
          </w:p>
        </w:tc>
        <w:tc>
          <w:tcPr>
            <w:tcW w:w="2047" w:type="pct"/>
            <w:noWrap/>
            <w:vAlign w:val="bottom"/>
          </w:tcPr>
          <w:p w14:paraId="7164E664"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Spotted Marsh Frog</w:t>
            </w:r>
          </w:p>
        </w:tc>
        <w:tc>
          <w:tcPr>
            <w:tcW w:w="1668" w:type="pct"/>
            <w:tcBorders>
              <w:right w:val="nil"/>
            </w:tcBorders>
            <w:noWrap/>
            <w:vAlign w:val="bottom"/>
          </w:tcPr>
          <w:p w14:paraId="46E7903A"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52.49</w:t>
            </w:r>
          </w:p>
        </w:tc>
      </w:tr>
      <w:tr w:rsidR="008C36FA" w:rsidRPr="00C4139D" w14:paraId="40DFC92B" w14:textId="77777777" w:rsidTr="007D176E">
        <w:trPr>
          <w:trHeight w:val="20"/>
        </w:trPr>
        <w:tc>
          <w:tcPr>
            <w:tcW w:w="1286" w:type="pct"/>
            <w:vMerge/>
            <w:tcBorders>
              <w:left w:val="nil"/>
            </w:tcBorders>
            <w:noWrap/>
            <w:vAlign w:val="center"/>
          </w:tcPr>
          <w:p w14:paraId="33490938" w14:textId="77777777" w:rsidR="008C36FA" w:rsidRPr="00C4139D" w:rsidRDefault="008C36FA" w:rsidP="007D176E">
            <w:pPr>
              <w:spacing w:before="60" w:after="60" w:line="240" w:lineRule="exact"/>
              <w:jc w:val="center"/>
              <w:rPr>
                <w:rFonts w:cs="Arial"/>
                <w:color w:val="000000"/>
                <w:sz w:val="18"/>
                <w:szCs w:val="18"/>
                <w:lang w:eastAsia="en-AU"/>
              </w:rPr>
            </w:pPr>
          </w:p>
        </w:tc>
        <w:tc>
          <w:tcPr>
            <w:tcW w:w="2047" w:type="pct"/>
            <w:noWrap/>
            <w:vAlign w:val="bottom"/>
          </w:tcPr>
          <w:p w14:paraId="13F3698F"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Barking Marsh Frog</w:t>
            </w:r>
          </w:p>
        </w:tc>
        <w:tc>
          <w:tcPr>
            <w:tcW w:w="1668" w:type="pct"/>
            <w:tcBorders>
              <w:right w:val="nil"/>
            </w:tcBorders>
            <w:noWrap/>
            <w:vAlign w:val="bottom"/>
          </w:tcPr>
          <w:p w14:paraId="7C255FF9"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31.47</w:t>
            </w:r>
          </w:p>
        </w:tc>
      </w:tr>
      <w:tr w:rsidR="008C36FA" w:rsidRPr="00C4139D" w14:paraId="2A2FA34A" w14:textId="77777777" w:rsidTr="007D176E">
        <w:trPr>
          <w:trHeight w:val="20"/>
        </w:trPr>
        <w:tc>
          <w:tcPr>
            <w:tcW w:w="1286" w:type="pct"/>
            <w:vMerge/>
            <w:tcBorders>
              <w:left w:val="nil"/>
            </w:tcBorders>
            <w:noWrap/>
            <w:vAlign w:val="center"/>
          </w:tcPr>
          <w:p w14:paraId="64355E3F" w14:textId="77777777" w:rsidR="008C36FA" w:rsidRPr="00C4139D" w:rsidRDefault="008C36FA" w:rsidP="007D176E">
            <w:pPr>
              <w:spacing w:before="60" w:after="60" w:line="240" w:lineRule="exact"/>
              <w:jc w:val="center"/>
              <w:rPr>
                <w:rFonts w:cs="Arial"/>
                <w:color w:val="000000"/>
                <w:sz w:val="18"/>
                <w:szCs w:val="18"/>
                <w:lang w:eastAsia="en-AU"/>
              </w:rPr>
            </w:pPr>
          </w:p>
        </w:tc>
        <w:tc>
          <w:tcPr>
            <w:tcW w:w="2047" w:type="pct"/>
            <w:noWrap/>
            <w:vAlign w:val="bottom"/>
          </w:tcPr>
          <w:p w14:paraId="6E6D78BE"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Desert Tree Frog</w:t>
            </w:r>
          </w:p>
        </w:tc>
        <w:tc>
          <w:tcPr>
            <w:tcW w:w="1668" w:type="pct"/>
            <w:tcBorders>
              <w:right w:val="nil"/>
            </w:tcBorders>
            <w:noWrap/>
            <w:vAlign w:val="bottom"/>
          </w:tcPr>
          <w:p w14:paraId="78BDF367" w14:textId="77777777" w:rsidR="008C36FA" w:rsidRPr="00C4139D" w:rsidRDefault="008C36FA" w:rsidP="007D176E">
            <w:pPr>
              <w:spacing w:before="60" w:after="60" w:line="240" w:lineRule="exact"/>
              <w:jc w:val="center"/>
              <w:rPr>
                <w:rFonts w:cs="Arial"/>
                <w:color w:val="000000"/>
                <w:sz w:val="18"/>
                <w:szCs w:val="18"/>
                <w:lang w:eastAsia="en-AU"/>
              </w:rPr>
            </w:pPr>
            <w:r>
              <w:rPr>
                <w:rFonts w:cs="Arial"/>
                <w:color w:val="000000"/>
                <w:sz w:val="18"/>
                <w:szCs w:val="18"/>
                <w:lang w:eastAsia="en-AU"/>
              </w:rPr>
              <w:t>16.04</w:t>
            </w:r>
          </w:p>
        </w:tc>
      </w:tr>
    </w:tbl>
    <w:p w14:paraId="009824E1" w14:textId="77777777" w:rsidR="008C36FA" w:rsidRDefault="008C36FA" w:rsidP="008C36FA">
      <w:pPr>
        <w:spacing w:line="240" w:lineRule="auto"/>
        <w:jc w:val="center"/>
      </w:pPr>
      <w:r w:rsidRPr="00686A9B">
        <w:rPr>
          <w:noProof/>
          <w:lang w:eastAsia="en-AU"/>
        </w:rPr>
        <w:drawing>
          <wp:inline distT="0" distB="0" distL="0" distR="0" wp14:anchorId="38DB84F8" wp14:editId="299F43B7">
            <wp:extent cx="5834259" cy="3829050"/>
            <wp:effectExtent l="0" t="0" r="0" b="0"/>
            <wp:docPr id="2079" name="Picture 2079" descr="Figure L 10: nMDS plot of frog pecies abundance data from 2014-2019 grouped by season (top) and site (bottom)." title="Figure L 10: nMDS plot of frog pecies abundance data from 2014-2019 grouped by season (top) and sit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4" cstate="email">
                      <a:extLst>
                        <a:ext uri="{28A0092B-C50C-407E-A947-70E740481C1C}">
                          <a14:useLocalDpi xmlns:a14="http://schemas.microsoft.com/office/drawing/2010/main"/>
                        </a:ext>
                      </a:extLst>
                    </a:blip>
                    <a:srcRect/>
                    <a:stretch>
                      <a:fillRect/>
                    </a:stretch>
                  </pic:blipFill>
                  <pic:spPr bwMode="auto">
                    <a:xfrm>
                      <a:off x="0" y="0"/>
                      <a:ext cx="5857256" cy="3844143"/>
                    </a:xfrm>
                    <a:prstGeom prst="rect">
                      <a:avLst/>
                    </a:prstGeom>
                    <a:noFill/>
                    <a:ln>
                      <a:noFill/>
                    </a:ln>
                  </pic:spPr>
                </pic:pic>
              </a:graphicData>
            </a:graphic>
          </wp:inline>
        </w:drawing>
      </w:r>
      <w:bookmarkStart w:id="560" w:name="_Ref486575622"/>
      <w:r w:rsidRPr="006E0FC7">
        <w:rPr>
          <w:noProof/>
          <w:lang w:eastAsia="en-AU"/>
        </w:rPr>
        <w:drawing>
          <wp:inline distT="0" distB="0" distL="0" distR="0" wp14:anchorId="17211A14" wp14:editId="5DF581AB">
            <wp:extent cx="5803053" cy="3784600"/>
            <wp:effectExtent l="0" t="0" r="0" b="0"/>
            <wp:docPr id="2080" name="Picture 2080" descr="Figure L 10: nMDS plot of frog pecies abundance data from 2014-2019 grouped by season (top) and site (bottom)." title="Figure L 10: nMDS plot of frog pecies abundance data from 2014-2019 grouped by season (top) and sit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5" cstate="email">
                      <a:extLst>
                        <a:ext uri="{28A0092B-C50C-407E-A947-70E740481C1C}">
                          <a14:useLocalDpi xmlns:a14="http://schemas.microsoft.com/office/drawing/2010/main"/>
                        </a:ext>
                      </a:extLst>
                    </a:blip>
                    <a:srcRect/>
                    <a:stretch>
                      <a:fillRect/>
                    </a:stretch>
                  </pic:blipFill>
                  <pic:spPr bwMode="auto">
                    <a:xfrm>
                      <a:off x="0" y="0"/>
                      <a:ext cx="5836037" cy="3806112"/>
                    </a:xfrm>
                    <a:prstGeom prst="rect">
                      <a:avLst/>
                    </a:prstGeom>
                    <a:noFill/>
                    <a:ln>
                      <a:noFill/>
                    </a:ln>
                  </pic:spPr>
                </pic:pic>
              </a:graphicData>
            </a:graphic>
          </wp:inline>
        </w:drawing>
      </w:r>
    </w:p>
    <w:p w14:paraId="67CB7ACB" w14:textId="7F9675DE" w:rsidR="008C36FA" w:rsidRDefault="008C36FA" w:rsidP="008C36FA">
      <w:pPr>
        <w:pStyle w:val="Caption"/>
      </w:pPr>
      <w:bookmarkStart w:id="561" w:name="_Ref491429575"/>
      <w:bookmarkStart w:id="562" w:name="_Toc17463717"/>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L</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10</w:t>
      </w:r>
      <w:r w:rsidR="002A5C4D">
        <w:rPr>
          <w:noProof/>
        </w:rPr>
        <w:fldChar w:fldCharType="end"/>
      </w:r>
      <w:bookmarkEnd w:id="560"/>
      <w:bookmarkEnd w:id="561"/>
      <w:r w:rsidR="006008EF">
        <w:t xml:space="preserve">: </w:t>
      </w:r>
      <w:r>
        <w:t xml:space="preserve">nMDS plot of </w:t>
      </w:r>
      <w:r w:rsidR="00ED5A86">
        <w:t>frog s</w:t>
      </w:r>
      <w:r>
        <w:t>pecies abundance data from 2014-</w:t>
      </w:r>
      <w:r w:rsidR="00834F77">
        <w:t>20</w:t>
      </w:r>
      <w:r>
        <w:t>19 grouped by season (top) and site (bottom)</w:t>
      </w:r>
      <w:r w:rsidR="0093450A">
        <w:t>.</w:t>
      </w:r>
      <w:bookmarkEnd w:id="562"/>
    </w:p>
    <w:p w14:paraId="04329A4A" w14:textId="65E13B96" w:rsidR="007D176E" w:rsidRDefault="007D176E">
      <w:pPr>
        <w:spacing w:after="0" w:line="240" w:lineRule="auto"/>
        <w:jc w:val="left"/>
      </w:pPr>
      <w:r>
        <w:br w:type="page"/>
      </w:r>
    </w:p>
    <w:p w14:paraId="05FFFFEE" w14:textId="028F3561" w:rsidR="008C36FA" w:rsidRPr="00BD395A" w:rsidRDefault="008C36FA" w:rsidP="008C36FA">
      <w:pPr>
        <w:pStyle w:val="Caption"/>
        <w:keepNext/>
      </w:pPr>
      <w:bookmarkStart w:id="563" w:name="_Ref14207014"/>
      <w:bookmarkStart w:id="564" w:name="_Toc17463830"/>
      <w:bookmarkStart w:id="565" w:name="_Ref14122486"/>
      <w:r w:rsidRPr="00BD395A">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L</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7</w:t>
      </w:r>
      <w:r w:rsidR="00C30CFA">
        <w:rPr>
          <w:noProof/>
        </w:rPr>
        <w:fldChar w:fldCharType="end"/>
      </w:r>
      <w:bookmarkEnd w:id="563"/>
      <w:r w:rsidR="006008EF">
        <w:rPr>
          <w:noProof/>
        </w:rPr>
        <w:t xml:space="preserve">: </w:t>
      </w:r>
      <w:r w:rsidRPr="00BD395A">
        <w:t>Pairwise tests that resulted in a significant difference in terms of sampling times</w:t>
      </w:r>
      <w:r w:rsidR="00465825">
        <w:t xml:space="preserve">.  </w:t>
      </w:r>
      <w:r>
        <w:t>Bold text indicates a significant result</w:t>
      </w:r>
      <w:r w:rsidR="00465825">
        <w:t xml:space="preserve">.  </w:t>
      </w:r>
      <w:r>
        <w:t>Note: no frogs were observed in Aug</w:t>
      </w:r>
      <w:r w:rsidR="00834F77">
        <w:t>ust 20</w:t>
      </w:r>
      <w:r>
        <w:t>16</w:t>
      </w:r>
      <w:r w:rsidR="0093450A">
        <w:t>.</w:t>
      </w:r>
      <w:bookmarkEnd w:id="564"/>
    </w:p>
    <w:tbl>
      <w:tblPr>
        <w:tblW w:w="9361" w:type="dxa"/>
        <w:tblInd w:w="-5"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36"/>
        <w:gridCol w:w="936"/>
        <w:gridCol w:w="936"/>
        <w:gridCol w:w="936"/>
        <w:gridCol w:w="936"/>
        <w:gridCol w:w="936"/>
        <w:gridCol w:w="936"/>
        <w:gridCol w:w="936"/>
        <w:gridCol w:w="936"/>
        <w:gridCol w:w="937"/>
      </w:tblGrid>
      <w:tr w:rsidR="008C36FA" w:rsidRPr="008B5BAF" w14:paraId="79F779D6" w14:textId="77777777" w:rsidTr="008C36FA">
        <w:trPr>
          <w:trHeight w:val="397"/>
        </w:trPr>
        <w:tc>
          <w:tcPr>
            <w:tcW w:w="936" w:type="dxa"/>
            <w:shd w:val="clear" w:color="auto" w:fill="D9D9D9" w:themeFill="background1" w:themeFillShade="D9"/>
            <w:noWrap/>
            <w:vAlign w:val="bottom"/>
            <w:hideMark/>
          </w:tcPr>
          <w:p w14:paraId="4909F21A" w14:textId="77777777" w:rsidR="008C36FA" w:rsidRPr="008B5BAF" w:rsidRDefault="008C36FA" w:rsidP="008C36FA">
            <w:pPr>
              <w:spacing w:after="0" w:line="240" w:lineRule="auto"/>
              <w:jc w:val="left"/>
              <w:rPr>
                <w:rFonts w:cs="Arial"/>
                <w:color w:val="000000"/>
                <w:sz w:val="18"/>
                <w:szCs w:val="18"/>
                <w:lang w:eastAsia="en-AU"/>
              </w:rPr>
            </w:pPr>
            <w:r w:rsidRPr="008B5BAF">
              <w:rPr>
                <w:rFonts w:cs="Arial"/>
                <w:color w:val="000000"/>
                <w:sz w:val="18"/>
                <w:szCs w:val="18"/>
                <w:lang w:eastAsia="en-AU"/>
              </w:rPr>
              <w:t> </w:t>
            </w:r>
          </w:p>
        </w:tc>
        <w:tc>
          <w:tcPr>
            <w:tcW w:w="936" w:type="dxa"/>
            <w:shd w:val="clear" w:color="auto" w:fill="D9D9D9" w:themeFill="background1" w:themeFillShade="D9"/>
            <w:noWrap/>
            <w:vAlign w:val="center"/>
            <w:hideMark/>
          </w:tcPr>
          <w:p w14:paraId="1D99A278"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Feb_15</w:t>
            </w:r>
          </w:p>
        </w:tc>
        <w:tc>
          <w:tcPr>
            <w:tcW w:w="936" w:type="dxa"/>
            <w:shd w:val="clear" w:color="auto" w:fill="D9D9D9" w:themeFill="background1" w:themeFillShade="D9"/>
            <w:noWrap/>
            <w:vAlign w:val="center"/>
            <w:hideMark/>
          </w:tcPr>
          <w:p w14:paraId="29FA92F6"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May_15</w:t>
            </w:r>
          </w:p>
        </w:tc>
        <w:tc>
          <w:tcPr>
            <w:tcW w:w="936" w:type="dxa"/>
            <w:shd w:val="clear" w:color="auto" w:fill="D9D9D9" w:themeFill="background1" w:themeFillShade="D9"/>
            <w:noWrap/>
            <w:vAlign w:val="center"/>
            <w:hideMark/>
          </w:tcPr>
          <w:p w14:paraId="0CE4B825"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Oct_15</w:t>
            </w:r>
          </w:p>
        </w:tc>
        <w:tc>
          <w:tcPr>
            <w:tcW w:w="936" w:type="dxa"/>
            <w:shd w:val="clear" w:color="auto" w:fill="D9D9D9" w:themeFill="background1" w:themeFillShade="D9"/>
            <w:noWrap/>
            <w:vAlign w:val="center"/>
            <w:hideMark/>
          </w:tcPr>
          <w:p w14:paraId="3D790F93"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Mar_16</w:t>
            </w:r>
          </w:p>
        </w:tc>
        <w:tc>
          <w:tcPr>
            <w:tcW w:w="936" w:type="dxa"/>
            <w:shd w:val="clear" w:color="auto" w:fill="D9D9D9" w:themeFill="background1" w:themeFillShade="D9"/>
            <w:noWrap/>
            <w:vAlign w:val="center"/>
            <w:hideMark/>
          </w:tcPr>
          <w:p w14:paraId="685753B7"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Nov_16</w:t>
            </w:r>
          </w:p>
        </w:tc>
        <w:tc>
          <w:tcPr>
            <w:tcW w:w="936" w:type="dxa"/>
            <w:shd w:val="clear" w:color="auto" w:fill="D9D9D9" w:themeFill="background1" w:themeFillShade="D9"/>
            <w:noWrap/>
            <w:vAlign w:val="center"/>
            <w:hideMark/>
          </w:tcPr>
          <w:p w14:paraId="79338119"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Mar_17</w:t>
            </w:r>
          </w:p>
        </w:tc>
        <w:tc>
          <w:tcPr>
            <w:tcW w:w="936" w:type="dxa"/>
            <w:shd w:val="clear" w:color="auto" w:fill="D9D9D9" w:themeFill="background1" w:themeFillShade="D9"/>
            <w:noWrap/>
            <w:vAlign w:val="center"/>
            <w:hideMark/>
          </w:tcPr>
          <w:p w14:paraId="47EC9252"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Oct_17</w:t>
            </w:r>
          </w:p>
        </w:tc>
        <w:tc>
          <w:tcPr>
            <w:tcW w:w="936" w:type="dxa"/>
            <w:shd w:val="clear" w:color="auto" w:fill="D9D9D9" w:themeFill="background1" w:themeFillShade="D9"/>
            <w:noWrap/>
            <w:vAlign w:val="center"/>
            <w:hideMark/>
          </w:tcPr>
          <w:p w14:paraId="59B61F8A"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Apr_18</w:t>
            </w:r>
          </w:p>
        </w:tc>
        <w:tc>
          <w:tcPr>
            <w:tcW w:w="937" w:type="dxa"/>
            <w:shd w:val="clear" w:color="auto" w:fill="D9D9D9" w:themeFill="background1" w:themeFillShade="D9"/>
            <w:noWrap/>
            <w:vAlign w:val="center"/>
            <w:hideMark/>
          </w:tcPr>
          <w:p w14:paraId="3AE4E379"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Jun_18</w:t>
            </w:r>
          </w:p>
        </w:tc>
      </w:tr>
      <w:tr w:rsidR="008C36FA" w:rsidRPr="008B5BAF" w14:paraId="34E1CAAF" w14:textId="77777777" w:rsidTr="008C36FA">
        <w:trPr>
          <w:trHeight w:val="397"/>
        </w:trPr>
        <w:tc>
          <w:tcPr>
            <w:tcW w:w="936" w:type="dxa"/>
            <w:shd w:val="clear" w:color="auto" w:fill="D9D9D9" w:themeFill="background1" w:themeFillShade="D9"/>
            <w:noWrap/>
            <w:vAlign w:val="center"/>
            <w:hideMark/>
          </w:tcPr>
          <w:p w14:paraId="260A01A0"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Feb_15</w:t>
            </w:r>
          </w:p>
        </w:tc>
        <w:tc>
          <w:tcPr>
            <w:tcW w:w="936" w:type="dxa"/>
            <w:shd w:val="clear" w:color="auto" w:fill="000000" w:themeFill="text1"/>
            <w:noWrap/>
            <w:vAlign w:val="center"/>
            <w:hideMark/>
          </w:tcPr>
          <w:p w14:paraId="68ED2CC4" w14:textId="77777777" w:rsidR="008C36FA" w:rsidRPr="008B5BAF" w:rsidRDefault="008C36FA" w:rsidP="008C36FA">
            <w:pPr>
              <w:spacing w:after="0" w:line="240" w:lineRule="auto"/>
              <w:jc w:val="center"/>
              <w:rPr>
                <w:rFonts w:cs="Arial"/>
                <w:color w:val="000000"/>
                <w:sz w:val="18"/>
                <w:szCs w:val="20"/>
                <w:lang w:eastAsia="en-AU"/>
              </w:rPr>
            </w:pPr>
            <w:r w:rsidRPr="008B5BAF">
              <w:rPr>
                <w:rFonts w:cs="Arial"/>
                <w:color w:val="000000"/>
                <w:sz w:val="18"/>
                <w:szCs w:val="20"/>
                <w:lang w:eastAsia="en-AU"/>
              </w:rPr>
              <w:t> </w:t>
            </w:r>
          </w:p>
        </w:tc>
        <w:tc>
          <w:tcPr>
            <w:tcW w:w="936" w:type="dxa"/>
            <w:shd w:val="clear" w:color="auto" w:fill="auto"/>
            <w:noWrap/>
            <w:vAlign w:val="center"/>
          </w:tcPr>
          <w:p w14:paraId="6DDB4CA4" w14:textId="77777777" w:rsidR="008C36FA" w:rsidRPr="008B5BAF" w:rsidRDefault="008C36FA" w:rsidP="008C36FA">
            <w:pPr>
              <w:spacing w:after="0" w:line="240" w:lineRule="auto"/>
              <w:jc w:val="center"/>
              <w:rPr>
                <w:rFonts w:cs="Arial"/>
                <w:color w:val="000000"/>
                <w:sz w:val="18"/>
                <w:szCs w:val="20"/>
                <w:lang w:eastAsia="en-AU"/>
              </w:rPr>
            </w:pPr>
            <w:r w:rsidRPr="00E635C9">
              <w:rPr>
                <w:rFonts w:cs="Arial"/>
                <w:b/>
                <w:color w:val="000000"/>
                <w:sz w:val="18"/>
                <w:szCs w:val="20"/>
                <w:lang w:eastAsia="en-AU"/>
              </w:rPr>
              <w:t>0.033</w:t>
            </w:r>
          </w:p>
        </w:tc>
        <w:tc>
          <w:tcPr>
            <w:tcW w:w="936" w:type="dxa"/>
            <w:shd w:val="clear" w:color="auto" w:fill="auto"/>
            <w:noWrap/>
            <w:vAlign w:val="center"/>
          </w:tcPr>
          <w:p w14:paraId="11182FEF"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0.183</w:t>
            </w:r>
          </w:p>
        </w:tc>
        <w:tc>
          <w:tcPr>
            <w:tcW w:w="936" w:type="dxa"/>
            <w:shd w:val="clear" w:color="auto" w:fill="auto"/>
            <w:noWrap/>
            <w:vAlign w:val="center"/>
          </w:tcPr>
          <w:p w14:paraId="67F39D24"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0.111</w:t>
            </w:r>
          </w:p>
        </w:tc>
        <w:tc>
          <w:tcPr>
            <w:tcW w:w="936" w:type="dxa"/>
            <w:shd w:val="clear" w:color="auto" w:fill="auto"/>
            <w:noWrap/>
            <w:vAlign w:val="center"/>
          </w:tcPr>
          <w:p w14:paraId="07E06C90" w14:textId="77777777" w:rsidR="008C36FA" w:rsidRPr="008B5BAF" w:rsidRDefault="008C36FA" w:rsidP="008C36FA">
            <w:pPr>
              <w:spacing w:after="0" w:line="240" w:lineRule="auto"/>
              <w:jc w:val="center"/>
              <w:rPr>
                <w:rFonts w:cs="Arial"/>
                <w:color w:val="000000"/>
                <w:sz w:val="18"/>
                <w:szCs w:val="20"/>
                <w:lang w:eastAsia="en-AU"/>
              </w:rPr>
            </w:pPr>
            <w:r w:rsidRPr="00E635C9">
              <w:rPr>
                <w:rFonts w:cs="Arial"/>
                <w:b/>
                <w:color w:val="000000"/>
                <w:sz w:val="18"/>
                <w:szCs w:val="20"/>
                <w:lang w:eastAsia="en-AU"/>
              </w:rPr>
              <w:t>0.019</w:t>
            </w:r>
          </w:p>
        </w:tc>
        <w:tc>
          <w:tcPr>
            <w:tcW w:w="936" w:type="dxa"/>
            <w:shd w:val="clear" w:color="auto" w:fill="auto"/>
            <w:noWrap/>
            <w:vAlign w:val="center"/>
          </w:tcPr>
          <w:p w14:paraId="47B174CD" w14:textId="77777777" w:rsidR="008C36FA" w:rsidRPr="008B5BAF" w:rsidRDefault="008C36FA" w:rsidP="008C36FA">
            <w:pPr>
              <w:spacing w:after="0" w:line="240" w:lineRule="auto"/>
              <w:jc w:val="center"/>
              <w:rPr>
                <w:rFonts w:cs="Arial"/>
                <w:color w:val="000000"/>
                <w:sz w:val="18"/>
                <w:szCs w:val="20"/>
                <w:lang w:eastAsia="en-AU"/>
              </w:rPr>
            </w:pPr>
            <w:r w:rsidRPr="00E635C9">
              <w:rPr>
                <w:rFonts w:cs="Arial"/>
                <w:b/>
                <w:color w:val="000000"/>
                <w:sz w:val="18"/>
                <w:szCs w:val="20"/>
                <w:lang w:eastAsia="en-AU"/>
              </w:rPr>
              <w:t>0.023</w:t>
            </w:r>
          </w:p>
        </w:tc>
        <w:tc>
          <w:tcPr>
            <w:tcW w:w="936" w:type="dxa"/>
            <w:shd w:val="clear" w:color="auto" w:fill="auto"/>
            <w:noWrap/>
            <w:vAlign w:val="center"/>
          </w:tcPr>
          <w:p w14:paraId="7DDAC7EB"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0.14</w:t>
            </w:r>
          </w:p>
        </w:tc>
        <w:tc>
          <w:tcPr>
            <w:tcW w:w="936" w:type="dxa"/>
            <w:shd w:val="clear" w:color="auto" w:fill="auto"/>
            <w:noWrap/>
            <w:vAlign w:val="center"/>
          </w:tcPr>
          <w:p w14:paraId="4D346E58"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0.073</w:t>
            </w:r>
          </w:p>
        </w:tc>
        <w:tc>
          <w:tcPr>
            <w:tcW w:w="937" w:type="dxa"/>
            <w:shd w:val="clear" w:color="auto" w:fill="auto"/>
            <w:noWrap/>
            <w:vAlign w:val="center"/>
          </w:tcPr>
          <w:p w14:paraId="6F79F611"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0.2</w:t>
            </w:r>
          </w:p>
        </w:tc>
      </w:tr>
      <w:tr w:rsidR="008C36FA" w:rsidRPr="008B5BAF" w14:paraId="7537B92A" w14:textId="77777777" w:rsidTr="008C36FA">
        <w:trPr>
          <w:trHeight w:val="397"/>
        </w:trPr>
        <w:tc>
          <w:tcPr>
            <w:tcW w:w="936" w:type="dxa"/>
            <w:shd w:val="clear" w:color="auto" w:fill="D9D9D9" w:themeFill="background1" w:themeFillShade="D9"/>
            <w:noWrap/>
            <w:vAlign w:val="center"/>
            <w:hideMark/>
          </w:tcPr>
          <w:p w14:paraId="5529739D"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May_15</w:t>
            </w:r>
          </w:p>
        </w:tc>
        <w:tc>
          <w:tcPr>
            <w:tcW w:w="936" w:type="dxa"/>
            <w:shd w:val="clear" w:color="auto" w:fill="auto"/>
            <w:noWrap/>
            <w:vAlign w:val="center"/>
            <w:hideMark/>
          </w:tcPr>
          <w:p w14:paraId="32453849" w14:textId="77777777" w:rsidR="008C36FA" w:rsidRPr="008B5BAF" w:rsidRDefault="008C36FA" w:rsidP="008C36FA">
            <w:pPr>
              <w:spacing w:after="0" w:line="240" w:lineRule="auto"/>
              <w:jc w:val="center"/>
              <w:rPr>
                <w:rFonts w:cs="Arial"/>
                <w:color w:val="000000"/>
                <w:sz w:val="18"/>
                <w:szCs w:val="20"/>
                <w:lang w:eastAsia="en-AU"/>
              </w:rPr>
            </w:pPr>
            <w:r w:rsidRPr="008B5BAF">
              <w:rPr>
                <w:rFonts w:cs="Arial"/>
                <w:color w:val="000000"/>
                <w:sz w:val="18"/>
                <w:szCs w:val="20"/>
                <w:lang w:eastAsia="en-AU"/>
              </w:rPr>
              <w:t> </w:t>
            </w:r>
          </w:p>
        </w:tc>
        <w:tc>
          <w:tcPr>
            <w:tcW w:w="936" w:type="dxa"/>
            <w:shd w:val="clear" w:color="auto" w:fill="000000" w:themeFill="text1"/>
            <w:noWrap/>
            <w:vAlign w:val="bottom"/>
          </w:tcPr>
          <w:p w14:paraId="248D11BA"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center"/>
          </w:tcPr>
          <w:p w14:paraId="52EDD1CE"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0.203</w:t>
            </w:r>
          </w:p>
        </w:tc>
        <w:tc>
          <w:tcPr>
            <w:tcW w:w="936" w:type="dxa"/>
            <w:shd w:val="clear" w:color="auto" w:fill="auto"/>
            <w:noWrap/>
            <w:vAlign w:val="center"/>
          </w:tcPr>
          <w:p w14:paraId="08969F62"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0.912</w:t>
            </w:r>
          </w:p>
        </w:tc>
        <w:tc>
          <w:tcPr>
            <w:tcW w:w="936" w:type="dxa"/>
            <w:shd w:val="clear" w:color="auto" w:fill="auto"/>
            <w:noWrap/>
            <w:vAlign w:val="center"/>
          </w:tcPr>
          <w:p w14:paraId="156D3A63"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0.08</w:t>
            </w:r>
          </w:p>
        </w:tc>
        <w:tc>
          <w:tcPr>
            <w:tcW w:w="936" w:type="dxa"/>
            <w:shd w:val="clear" w:color="auto" w:fill="auto"/>
            <w:noWrap/>
            <w:vAlign w:val="center"/>
          </w:tcPr>
          <w:p w14:paraId="1A659BE5"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0.336</w:t>
            </w:r>
          </w:p>
        </w:tc>
        <w:tc>
          <w:tcPr>
            <w:tcW w:w="936" w:type="dxa"/>
            <w:shd w:val="clear" w:color="auto" w:fill="auto"/>
            <w:noWrap/>
            <w:vAlign w:val="center"/>
          </w:tcPr>
          <w:p w14:paraId="471A4EF2"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0.4</w:t>
            </w:r>
          </w:p>
        </w:tc>
        <w:tc>
          <w:tcPr>
            <w:tcW w:w="936" w:type="dxa"/>
            <w:shd w:val="clear" w:color="auto" w:fill="auto"/>
            <w:noWrap/>
            <w:vAlign w:val="center"/>
          </w:tcPr>
          <w:p w14:paraId="575380F0"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0.193</w:t>
            </w:r>
          </w:p>
        </w:tc>
        <w:tc>
          <w:tcPr>
            <w:tcW w:w="937" w:type="dxa"/>
            <w:shd w:val="clear" w:color="auto" w:fill="auto"/>
            <w:noWrap/>
            <w:vAlign w:val="center"/>
          </w:tcPr>
          <w:p w14:paraId="39866E06"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1</w:t>
            </w:r>
          </w:p>
        </w:tc>
      </w:tr>
      <w:tr w:rsidR="008C36FA" w:rsidRPr="008B5BAF" w14:paraId="3FFF5B46" w14:textId="77777777" w:rsidTr="008C36FA">
        <w:trPr>
          <w:trHeight w:val="397"/>
        </w:trPr>
        <w:tc>
          <w:tcPr>
            <w:tcW w:w="936" w:type="dxa"/>
            <w:shd w:val="clear" w:color="auto" w:fill="D9D9D9" w:themeFill="background1" w:themeFillShade="D9"/>
            <w:noWrap/>
            <w:vAlign w:val="center"/>
            <w:hideMark/>
          </w:tcPr>
          <w:p w14:paraId="75C76A0E"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Oct_15</w:t>
            </w:r>
          </w:p>
        </w:tc>
        <w:tc>
          <w:tcPr>
            <w:tcW w:w="936" w:type="dxa"/>
            <w:shd w:val="clear" w:color="auto" w:fill="auto"/>
            <w:noWrap/>
            <w:vAlign w:val="center"/>
            <w:hideMark/>
          </w:tcPr>
          <w:p w14:paraId="7E3C8734" w14:textId="77777777" w:rsidR="008C36FA" w:rsidRPr="008B5BAF" w:rsidRDefault="008C36FA" w:rsidP="008C36FA">
            <w:pPr>
              <w:spacing w:after="0" w:line="240" w:lineRule="auto"/>
              <w:jc w:val="center"/>
              <w:rPr>
                <w:rFonts w:cs="Arial"/>
                <w:color w:val="000000"/>
                <w:sz w:val="18"/>
                <w:szCs w:val="20"/>
                <w:lang w:eastAsia="en-AU"/>
              </w:rPr>
            </w:pPr>
            <w:r w:rsidRPr="008B5BAF">
              <w:rPr>
                <w:rFonts w:cs="Arial"/>
                <w:color w:val="000000"/>
                <w:sz w:val="18"/>
                <w:szCs w:val="20"/>
                <w:lang w:eastAsia="en-AU"/>
              </w:rPr>
              <w:t> </w:t>
            </w:r>
          </w:p>
        </w:tc>
        <w:tc>
          <w:tcPr>
            <w:tcW w:w="936" w:type="dxa"/>
            <w:shd w:val="clear" w:color="auto" w:fill="auto"/>
            <w:noWrap/>
            <w:vAlign w:val="bottom"/>
          </w:tcPr>
          <w:p w14:paraId="731BDA49"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000000" w:themeFill="text1"/>
            <w:noWrap/>
            <w:vAlign w:val="bottom"/>
          </w:tcPr>
          <w:p w14:paraId="0E92213A"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center"/>
          </w:tcPr>
          <w:p w14:paraId="1711678B"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0.327</w:t>
            </w:r>
          </w:p>
        </w:tc>
        <w:tc>
          <w:tcPr>
            <w:tcW w:w="936" w:type="dxa"/>
            <w:shd w:val="clear" w:color="auto" w:fill="auto"/>
            <w:noWrap/>
            <w:vAlign w:val="center"/>
          </w:tcPr>
          <w:p w14:paraId="11BDFF30"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0.507</w:t>
            </w:r>
          </w:p>
        </w:tc>
        <w:tc>
          <w:tcPr>
            <w:tcW w:w="936" w:type="dxa"/>
            <w:shd w:val="clear" w:color="auto" w:fill="auto"/>
            <w:noWrap/>
            <w:vAlign w:val="center"/>
          </w:tcPr>
          <w:p w14:paraId="40F3970D"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0.732</w:t>
            </w:r>
          </w:p>
        </w:tc>
        <w:tc>
          <w:tcPr>
            <w:tcW w:w="936" w:type="dxa"/>
            <w:shd w:val="clear" w:color="auto" w:fill="auto"/>
            <w:noWrap/>
            <w:vAlign w:val="center"/>
          </w:tcPr>
          <w:p w14:paraId="5BF6938E"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0.837</w:t>
            </w:r>
          </w:p>
        </w:tc>
        <w:tc>
          <w:tcPr>
            <w:tcW w:w="936" w:type="dxa"/>
            <w:shd w:val="clear" w:color="auto" w:fill="auto"/>
            <w:noWrap/>
            <w:vAlign w:val="center"/>
          </w:tcPr>
          <w:p w14:paraId="1D879384"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0.333</w:t>
            </w:r>
          </w:p>
        </w:tc>
        <w:tc>
          <w:tcPr>
            <w:tcW w:w="937" w:type="dxa"/>
            <w:shd w:val="clear" w:color="auto" w:fill="auto"/>
            <w:noWrap/>
            <w:vAlign w:val="center"/>
          </w:tcPr>
          <w:p w14:paraId="7532FC20"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0.431</w:t>
            </w:r>
          </w:p>
        </w:tc>
      </w:tr>
      <w:tr w:rsidR="008C36FA" w:rsidRPr="008B5BAF" w14:paraId="13FEF70E" w14:textId="77777777" w:rsidTr="008C36FA">
        <w:trPr>
          <w:trHeight w:val="397"/>
        </w:trPr>
        <w:tc>
          <w:tcPr>
            <w:tcW w:w="936" w:type="dxa"/>
            <w:shd w:val="clear" w:color="auto" w:fill="D9D9D9" w:themeFill="background1" w:themeFillShade="D9"/>
            <w:noWrap/>
            <w:vAlign w:val="center"/>
            <w:hideMark/>
          </w:tcPr>
          <w:p w14:paraId="425D6BD0"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Mar_16</w:t>
            </w:r>
          </w:p>
        </w:tc>
        <w:tc>
          <w:tcPr>
            <w:tcW w:w="936" w:type="dxa"/>
            <w:shd w:val="clear" w:color="auto" w:fill="auto"/>
            <w:noWrap/>
            <w:vAlign w:val="center"/>
            <w:hideMark/>
          </w:tcPr>
          <w:p w14:paraId="14FDED2C" w14:textId="77777777" w:rsidR="008C36FA" w:rsidRPr="008B5BAF" w:rsidRDefault="008C36FA" w:rsidP="008C36FA">
            <w:pPr>
              <w:spacing w:after="0" w:line="240" w:lineRule="auto"/>
              <w:jc w:val="center"/>
              <w:rPr>
                <w:rFonts w:cs="Arial"/>
                <w:color w:val="000000"/>
                <w:sz w:val="18"/>
                <w:szCs w:val="20"/>
                <w:lang w:eastAsia="en-AU"/>
              </w:rPr>
            </w:pPr>
            <w:r w:rsidRPr="008B5BAF">
              <w:rPr>
                <w:rFonts w:cs="Arial"/>
                <w:color w:val="000000"/>
                <w:sz w:val="18"/>
                <w:szCs w:val="20"/>
                <w:lang w:eastAsia="en-AU"/>
              </w:rPr>
              <w:t> </w:t>
            </w:r>
          </w:p>
        </w:tc>
        <w:tc>
          <w:tcPr>
            <w:tcW w:w="936" w:type="dxa"/>
            <w:shd w:val="clear" w:color="auto" w:fill="auto"/>
            <w:noWrap/>
            <w:vAlign w:val="bottom"/>
          </w:tcPr>
          <w:p w14:paraId="6C8065F5"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14D451F5"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000000" w:themeFill="text1"/>
            <w:noWrap/>
            <w:vAlign w:val="bottom"/>
          </w:tcPr>
          <w:p w14:paraId="3058D17D"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center"/>
          </w:tcPr>
          <w:p w14:paraId="5A6965B3"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0.097</w:t>
            </w:r>
          </w:p>
        </w:tc>
        <w:tc>
          <w:tcPr>
            <w:tcW w:w="936" w:type="dxa"/>
            <w:shd w:val="clear" w:color="auto" w:fill="auto"/>
            <w:noWrap/>
            <w:vAlign w:val="center"/>
          </w:tcPr>
          <w:p w14:paraId="186F7433"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0.213</w:t>
            </w:r>
          </w:p>
        </w:tc>
        <w:tc>
          <w:tcPr>
            <w:tcW w:w="936" w:type="dxa"/>
            <w:shd w:val="clear" w:color="auto" w:fill="auto"/>
            <w:noWrap/>
            <w:vAlign w:val="center"/>
          </w:tcPr>
          <w:p w14:paraId="06C978C9"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0.484</w:t>
            </w:r>
          </w:p>
        </w:tc>
        <w:tc>
          <w:tcPr>
            <w:tcW w:w="936" w:type="dxa"/>
            <w:shd w:val="clear" w:color="auto" w:fill="auto"/>
            <w:noWrap/>
            <w:vAlign w:val="center"/>
          </w:tcPr>
          <w:p w14:paraId="7A2B6998"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0.608</w:t>
            </w:r>
          </w:p>
        </w:tc>
        <w:tc>
          <w:tcPr>
            <w:tcW w:w="937" w:type="dxa"/>
            <w:shd w:val="clear" w:color="auto" w:fill="auto"/>
            <w:noWrap/>
            <w:vAlign w:val="center"/>
          </w:tcPr>
          <w:p w14:paraId="6E7EDD5C"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1</w:t>
            </w:r>
          </w:p>
        </w:tc>
      </w:tr>
      <w:tr w:rsidR="008C36FA" w:rsidRPr="008B5BAF" w14:paraId="49C48777" w14:textId="77777777" w:rsidTr="008C36FA">
        <w:trPr>
          <w:trHeight w:val="397"/>
        </w:trPr>
        <w:tc>
          <w:tcPr>
            <w:tcW w:w="936" w:type="dxa"/>
            <w:shd w:val="clear" w:color="auto" w:fill="D9D9D9" w:themeFill="background1" w:themeFillShade="D9"/>
            <w:noWrap/>
            <w:vAlign w:val="center"/>
            <w:hideMark/>
          </w:tcPr>
          <w:p w14:paraId="37588577"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Nov_16</w:t>
            </w:r>
          </w:p>
        </w:tc>
        <w:tc>
          <w:tcPr>
            <w:tcW w:w="936" w:type="dxa"/>
            <w:shd w:val="clear" w:color="auto" w:fill="auto"/>
            <w:noWrap/>
            <w:vAlign w:val="center"/>
            <w:hideMark/>
          </w:tcPr>
          <w:p w14:paraId="5A04F49B" w14:textId="77777777" w:rsidR="008C36FA" w:rsidRPr="008B5BAF" w:rsidRDefault="008C36FA" w:rsidP="008C36FA">
            <w:pPr>
              <w:spacing w:after="0" w:line="240" w:lineRule="auto"/>
              <w:jc w:val="center"/>
              <w:rPr>
                <w:rFonts w:cs="Arial"/>
                <w:color w:val="000000"/>
                <w:sz w:val="18"/>
                <w:szCs w:val="20"/>
                <w:lang w:eastAsia="en-AU"/>
              </w:rPr>
            </w:pPr>
            <w:r w:rsidRPr="008B5BAF">
              <w:rPr>
                <w:rFonts w:cs="Arial"/>
                <w:color w:val="000000"/>
                <w:sz w:val="18"/>
                <w:szCs w:val="20"/>
                <w:lang w:eastAsia="en-AU"/>
              </w:rPr>
              <w:t> </w:t>
            </w:r>
          </w:p>
        </w:tc>
        <w:tc>
          <w:tcPr>
            <w:tcW w:w="936" w:type="dxa"/>
            <w:shd w:val="clear" w:color="auto" w:fill="auto"/>
            <w:noWrap/>
            <w:vAlign w:val="bottom"/>
          </w:tcPr>
          <w:p w14:paraId="0B28B800"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34279BBC"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6E8E5CED"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000000" w:themeFill="text1"/>
            <w:noWrap/>
            <w:vAlign w:val="bottom"/>
          </w:tcPr>
          <w:p w14:paraId="668FE3EF"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center"/>
          </w:tcPr>
          <w:p w14:paraId="39284122"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0.517</w:t>
            </w:r>
          </w:p>
        </w:tc>
        <w:tc>
          <w:tcPr>
            <w:tcW w:w="936" w:type="dxa"/>
            <w:shd w:val="clear" w:color="auto" w:fill="auto"/>
            <w:noWrap/>
            <w:vAlign w:val="center"/>
          </w:tcPr>
          <w:p w14:paraId="5857921D"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0.66</w:t>
            </w:r>
          </w:p>
        </w:tc>
        <w:tc>
          <w:tcPr>
            <w:tcW w:w="936" w:type="dxa"/>
            <w:shd w:val="clear" w:color="auto" w:fill="auto"/>
            <w:noWrap/>
            <w:vAlign w:val="center"/>
          </w:tcPr>
          <w:p w14:paraId="328D376E"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0.071</w:t>
            </w:r>
          </w:p>
        </w:tc>
        <w:tc>
          <w:tcPr>
            <w:tcW w:w="937" w:type="dxa"/>
            <w:shd w:val="clear" w:color="auto" w:fill="auto"/>
            <w:noWrap/>
            <w:vAlign w:val="center"/>
          </w:tcPr>
          <w:p w14:paraId="6E944914"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0.198</w:t>
            </w:r>
          </w:p>
        </w:tc>
      </w:tr>
      <w:tr w:rsidR="008C36FA" w:rsidRPr="008B5BAF" w14:paraId="66A8FDF1" w14:textId="77777777" w:rsidTr="008C36FA">
        <w:trPr>
          <w:trHeight w:val="397"/>
        </w:trPr>
        <w:tc>
          <w:tcPr>
            <w:tcW w:w="936" w:type="dxa"/>
            <w:shd w:val="clear" w:color="auto" w:fill="D9D9D9" w:themeFill="background1" w:themeFillShade="D9"/>
            <w:noWrap/>
            <w:vAlign w:val="center"/>
            <w:hideMark/>
          </w:tcPr>
          <w:p w14:paraId="138DBC2C"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Mar_17</w:t>
            </w:r>
          </w:p>
        </w:tc>
        <w:tc>
          <w:tcPr>
            <w:tcW w:w="936" w:type="dxa"/>
            <w:shd w:val="clear" w:color="auto" w:fill="auto"/>
            <w:noWrap/>
            <w:vAlign w:val="center"/>
            <w:hideMark/>
          </w:tcPr>
          <w:p w14:paraId="3F789297" w14:textId="77777777" w:rsidR="008C36FA" w:rsidRPr="008B5BAF" w:rsidRDefault="008C36FA" w:rsidP="008C36FA">
            <w:pPr>
              <w:spacing w:after="0" w:line="240" w:lineRule="auto"/>
              <w:jc w:val="center"/>
              <w:rPr>
                <w:rFonts w:cs="Arial"/>
                <w:color w:val="000000"/>
                <w:sz w:val="18"/>
                <w:szCs w:val="20"/>
                <w:lang w:eastAsia="en-AU"/>
              </w:rPr>
            </w:pPr>
            <w:r w:rsidRPr="008B5BAF">
              <w:rPr>
                <w:rFonts w:cs="Arial"/>
                <w:color w:val="000000"/>
                <w:sz w:val="18"/>
                <w:szCs w:val="20"/>
                <w:lang w:eastAsia="en-AU"/>
              </w:rPr>
              <w:t> </w:t>
            </w:r>
          </w:p>
        </w:tc>
        <w:tc>
          <w:tcPr>
            <w:tcW w:w="936" w:type="dxa"/>
            <w:shd w:val="clear" w:color="auto" w:fill="auto"/>
            <w:noWrap/>
            <w:vAlign w:val="bottom"/>
          </w:tcPr>
          <w:p w14:paraId="0F9C83F3"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027EB3A2"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51BE03B9"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01A1C10E"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000000" w:themeFill="text1"/>
            <w:noWrap/>
            <w:vAlign w:val="bottom"/>
          </w:tcPr>
          <w:p w14:paraId="3577EF55"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center"/>
          </w:tcPr>
          <w:p w14:paraId="55256107"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0.653</w:t>
            </w:r>
          </w:p>
        </w:tc>
        <w:tc>
          <w:tcPr>
            <w:tcW w:w="936" w:type="dxa"/>
            <w:shd w:val="clear" w:color="auto" w:fill="auto"/>
            <w:noWrap/>
            <w:vAlign w:val="center"/>
          </w:tcPr>
          <w:p w14:paraId="160823FC"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0.19</w:t>
            </w:r>
          </w:p>
        </w:tc>
        <w:tc>
          <w:tcPr>
            <w:tcW w:w="937" w:type="dxa"/>
            <w:shd w:val="clear" w:color="auto" w:fill="auto"/>
            <w:noWrap/>
            <w:vAlign w:val="center"/>
          </w:tcPr>
          <w:p w14:paraId="5159373D"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0.392</w:t>
            </w:r>
          </w:p>
        </w:tc>
      </w:tr>
      <w:tr w:rsidR="008C36FA" w:rsidRPr="008B5BAF" w14:paraId="7277AD65" w14:textId="77777777" w:rsidTr="008C36FA">
        <w:trPr>
          <w:trHeight w:val="397"/>
        </w:trPr>
        <w:tc>
          <w:tcPr>
            <w:tcW w:w="936" w:type="dxa"/>
            <w:shd w:val="clear" w:color="auto" w:fill="D9D9D9" w:themeFill="background1" w:themeFillShade="D9"/>
            <w:noWrap/>
            <w:vAlign w:val="center"/>
            <w:hideMark/>
          </w:tcPr>
          <w:p w14:paraId="7C22FE22"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Oct_17</w:t>
            </w:r>
          </w:p>
        </w:tc>
        <w:tc>
          <w:tcPr>
            <w:tcW w:w="936" w:type="dxa"/>
            <w:shd w:val="clear" w:color="auto" w:fill="auto"/>
            <w:noWrap/>
            <w:vAlign w:val="center"/>
            <w:hideMark/>
          </w:tcPr>
          <w:p w14:paraId="657C5AA8" w14:textId="77777777" w:rsidR="008C36FA" w:rsidRPr="008B5BAF" w:rsidRDefault="008C36FA" w:rsidP="008C36FA">
            <w:pPr>
              <w:spacing w:after="0" w:line="240" w:lineRule="auto"/>
              <w:jc w:val="center"/>
              <w:rPr>
                <w:rFonts w:cs="Arial"/>
                <w:color w:val="000000"/>
                <w:sz w:val="18"/>
                <w:szCs w:val="20"/>
                <w:lang w:eastAsia="en-AU"/>
              </w:rPr>
            </w:pPr>
            <w:r w:rsidRPr="008B5BAF">
              <w:rPr>
                <w:rFonts w:cs="Arial"/>
                <w:color w:val="000000"/>
                <w:sz w:val="18"/>
                <w:szCs w:val="20"/>
                <w:lang w:eastAsia="en-AU"/>
              </w:rPr>
              <w:t> </w:t>
            </w:r>
          </w:p>
        </w:tc>
        <w:tc>
          <w:tcPr>
            <w:tcW w:w="936" w:type="dxa"/>
            <w:shd w:val="clear" w:color="auto" w:fill="auto"/>
            <w:noWrap/>
            <w:vAlign w:val="bottom"/>
          </w:tcPr>
          <w:p w14:paraId="6EAEC60E"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41F0FDEC"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554A23DF"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184EF363"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27DBDA7C"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000000" w:themeFill="text1"/>
            <w:noWrap/>
            <w:vAlign w:val="bottom"/>
          </w:tcPr>
          <w:p w14:paraId="38597F65"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center"/>
          </w:tcPr>
          <w:p w14:paraId="5C790FF2"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0.685</w:t>
            </w:r>
          </w:p>
        </w:tc>
        <w:tc>
          <w:tcPr>
            <w:tcW w:w="937" w:type="dxa"/>
            <w:shd w:val="clear" w:color="auto" w:fill="auto"/>
            <w:noWrap/>
            <w:vAlign w:val="center"/>
          </w:tcPr>
          <w:p w14:paraId="2B6590FB"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0.733</w:t>
            </w:r>
          </w:p>
        </w:tc>
      </w:tr>
      <w:tr w:rsidR="008C36FA" w:rsidRPr="008B5BAF" w14:paraId="79FE8352" w14:textId="77777777" w:rsidTr="008C36FA">
        <w:trPr>
          <w:trHeight w:val="397"/>
        </w:trPr>
        <w:tc>
          <w:tcPr>
            <w:tcW w:w="936" w:type="dxa"/>
            <w:shd w:val="clear" w:color="auto" w:fill="D9D9D9" w:themeFill="background1" w:themeFillShade="D9"/>
            <w:noWrap/>
            <w:vAlign w:val="center"/>
            <w:hideMark/>
          </w:tcPr>
          <w:p w14:paraId="7443EF14" w14:textId="77777777" w:rsidR="008C36FA" w:rsidRPr="008B5BAF" w:rsidRDefault="008C36FA" w:rsidP="00362095">
            <w:pPr>
              <w:spacing w:after="0" w:line="240" w:lineRule="auto"/>
              <w:jc w:val="left"/>
              <w:rPr>
                <w:rFonts w:cs="Arial"/>
                <w:color w:val="000000"/>
                <w:sz w:val="18"/>
                <w:szCs w:val="20"/>
                <w:lang w:eastAsia="en-AU"/>
              </w:rPr>
            </w:pPr>
            <w:r w:rsidRPr="008B5BAF">
              <w:rPr>
                <w:rFonts w:cs="Arial"/>
                <w:color w:val="000000"/>
                <w:sz w:val="18"/>
                <w:szCs w:val="20"/>
                <w:lang w:eastAsia="en-AU"/>
              </w:rPr>
              <w:t>Apr_18</w:t>
            </w:r>
          </w:p>
        </w:tc>
        <w:tc>
          <w:tcPr>
            <w:tcW w:w="936" w:type="dxa"/>
            <w:shd w:val="clear" w:color="auto" w:fill="auto"/>
            <w:noWrap/>
            <w:vAlign w:val="center"/>
            <w:hideMark/>
          </w:tcPr>
          <w:p w14:paraId="6D37C7FA" w14:textId="77777777" w:rsidR="008C36FA" w:rsidRPr="008B5BAF" w:rsidRDefault="008C36FA" w:rsidP="008C36FA">
            <w:pPr>
              <w:spacing w:after="0" w:line="240" w:lineRule="auto"/>
              <w:jc w:val="center"/>
              <w:rPr>
                <w:rFonts w:cs="Arial"/>
                <w:color w:val="000000"/>
                <w:sz w:val="18"/>
                <w:szCs w:val="20"/>
                <w:lang w:eastAsia="en-AU"/>
              </w:rPr>
            </w:pPr>
            <w:r w:rsidRPr="008B5BAF">
              <w:rPr>
                <w:rFonts w:cs="Arial"/>
                <w:color w:val="000000"/>
                <w:sz w:val="18"/>
                <w:szCs w:val="20"/>
                <w:lang w:eastAsia="en-AU"/>
              </w:rPr>
              <w:t> </w:t>
            </w:r>
          </w:p>
        </w:tc>
        <w:tc>
          <w:tcPr>
            <w:tcW w:w="936" w:type="dxa"/>
            <w:shd w:val="clear" w:color="auto" w:fill="auto"/>
            <w:noWrap/>
            <w:vAlign w:val="bottom"/>
          </w:tcPr>
          <w:p w14:paraId="0FFFA973"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5E145C58"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4E278551"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5D325D19"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702A7EC4"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auto"/>
            <w:noWrap/>
            <w:vAlign w:val="bottom"/>
          </w:tcPr>
          <w:p w14:paraId="294E1A9E" w14:textId="77777777" w:rsidR="008C36FA" w:rsidRPr="008B5BAF" w:rsidRDefault="008C36FA" w:rsidP="008C36FA">
            <w:pPr>
              <w:spacing w:after="0" w:line="240" w:lineRule="auto"/>
              <w:jc w:val="center"/>
              <w:rPr>
                <w:rFonts w:cs="Arial"/>
                <w:color w:val="000000"/>
                <w:sz w:val="18"/>
                <w:szCs w:val="18"/>
                <w:lang w:eastAsia="en-AU"/>
              </w:rPr>
            </w:pPr>
          </w:p>
        </w:tc>
        <w:tc>
          <w:tcPr>
            <w:tcW w:w="936" w:type="dxa"/>
            <w:shd w:val="clear" w:color="auto" w:fill="000000" w:themeFill="text1"/>
            <w:noWrap/>
            <w:vAlign w:val="bottom"/>
          </w:tcPr>
          <w:p w14:paraId="345FEB27" w14:textId="77777777" w:rsidR="008C36FA" w:rsidRPr="008B5BAF" w:rsidRDefault="008C36FA" w:rsidP="008C36FA">
            <w:pPr>
              <w:spacing w:after="0" w:line="240" w:lineRule="auto"/>
              <w:jc w:val="center"/>
              <w:rPr>
                <w:rFonts w:cs="Arial"/>
                <w:color w:val="000000"/>
                <w:sz w:val="18"/>
                <w:szCs w:val="18"/>
                <w:lang w:eastAsia="en-AU"/>
              </w:rPr>
            </w:pPr>
          </w:p>
        </w:tc>
        <w:tc>
          <w:tcPr>
            <w:tcW w:w="937" w:type="dxa"/>
            <w:shd w:val="clear" w:color="auto" w:fill="auto"/>
            <w:noWrap/>
            <w:vAlign w:val="center"/>
          </w:tcPr>
          <w:p w14:paraId="5ECD0325" w14:textId="77777777" w:rsidR="008C36FA" w:rsidRPr="008B5BAF" w:rsidRDefault="008C36FA" w:rsidP="008C36FA">
            <w:pPr>
              <w:spacing w:after="0" w:line="240" w:lineRule="auto"/>
              <w:jc w:val="center"/>
              <w:rPr>
                <w:rFonts w:cs="Arial"/>
                <w:color w:val="000000"/>
                <w:sz w:val="18"/>
                <w:szCs w:val="20"/>
                <w:lang w:eastAsia="en-AU"/>
              </w:rPr>
            </w:pPr>
            <w:r>
              <w:rPr>
                <w:rFonts w:cs="Arial"/>
                <w:color w:val="000000"/>
                <w:sz w:val="18"/>
                <w:szCs w:val="20"/>
                <w:lang w:eastAsia="en-AU"/>
              </w:rPr>
              <w:t>0.35</w:t>
            </w:r>
          </w:p>
        </w:tc>
      </w:tr>
      <w:bookmarkEnd w:id="565"/>
    </w:tbl>
    <w:p w14:paraId="3400DBAC" w14:textId="77777777" w:rsidR="008C36FA" w:rsidRPr="00474F01" w:rsidRDefault="008C36FA" w:rsidP="008C36FA"/>
    <w:p w14:paraId="1FF82B21" w14:textId="3801EC23" w:rsidR="008C36FA" w:rsidRDefault="008C36FA" w:rsidP="008C36FA">
      <w:pPr>
        <w:pStyle w:val="Caption"/>
        <w:keepNext/>
      </w:pPr>
      <w:bookmarkStart w:id="566" w:name="_Ref14207364"/>
      <w:bookmarkStart w:id="567" w:name="_Toc17463831"/>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L</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8</w:t>
      </w:r>
      <w:r w:rsidR="00C30CFA">
        <w:rPr>
          <w:noProof/>
        </w:rPr>
        <w:fldChar w:fldCharType="end"/>
      </w:r>
      <w:bookmarkEnd w:id="566"/>
      <w:r w:rsidR="006008EF">
        <w:t xml:space="preserve">: </w:t>
      </w:r>
      <w:r w:rsidRPr="005803C8">
        <w:t>SIMPER results of species contributions to groupings for each survey period</w:t>
      </w:r>
      <w:r w:rsidR="00465825">
        <w:t xml:space="preserve">.  </w:t>
      </w:r>
      <w:r w:rsidRPr="005803C8">
        <w:t>Species contributions of less than 10% were not included</w:t>
      </w:r>
      <w:r w:rsidR="00465825">
        <w:t xml:space="preserve">.  </w:t>
      </w:r>
      <w:r w:rsidRPr="005803C8">
        <w:t>Note: no frogs were observed in Aug</w:t>
      </w:r>
      <w:r w:rsidR="00834F77">
        <w:t>ust 20</w:t>
      </w:r>
      <w:r w:rsidRPr="005803C8">
        <w:t>16</w:t>
      </w:r>
      <w:r w:rsidR="0093450A">
        <w:t>.</w:t>
      </w:r>
      <w:bookmarkEnd w:id="567"/>
    </w:p>
    <w:tbl>
      <w:tblPr>
        <w:tblW w:w="9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385"/>
        <w:gridCol w:w="3796"/>
        <w:gridCol w:w="3093"/>
      </w:tblGrid>
      <w:tr w:rsidR="008C36FA" w:rsidRPr="00C4139D" w14:paraId="7DAE39CB" w14:textId="77777777" w:rsidTr="008C36FA">
        <w:trPr>
          <w:trHeight w:val="310"/>
          <w:tblHeader/>
        </w:trPr>
        <w:tc>
          <w:tcPr>
            <w:tcW w:w="2385" w:type="dxa"/>
            <w:tcBorders>
              <w:left w:val="nil"/>
            </w:tcBorders>
            <w:shd w:val="clear" w:color="auto" w:fill="D9D9D9" w:themeFill="background1" w:themeFillShade="D9"/>
            <w:noWrap/>
            <w:vAlign w:val="center"/>
            <w:hideMark/>
          </w:tcPr>
          <w:p w14:paraId="0E9B5C12" w14:textId="77777777" w:rsidR="008C36FA" w:rsidRPr="00C4139D" w:rsidRDefault="008C36FA" w:rsidP="00834F77">
            <w:pPr>
              <w:spacing w:before="60" w:after="60"/>
              <w:jc w:val="center"/>
              <w:rPr>
                <w:rFonts w:cs="Arial"/>
                <w:color w:val="000000"/>
                <w:sz w:val="18"/>
                <w:szCs w:val="18"/>
                <w:lang w:eastAsia="en-AU"/>
              </w:rPr>
            </w:pPr>
            <w:bookmarkStart w:id="568" w:name="_Hlk14122362"/>
            <w:r w:rsidRPr="00C4139D">
              <w:rPr>
                <w:rFonts w:cs="Arial"/>
                <w:color w:val="000000"/>
                <w:sz w:val="18"/>
                <w:szCs w:val="18"/>
                <w:lang w:eastAsia="en-AU"/>
              </w:rPr>
              <w:t>Grouping</w:t>
            </w:r>
          </w:p>
        </w:tc>
        <w:tc>
          <w:tcPr>
            <w:tcW w:w="3796" w:type="dxa"/>
            <w:shd w:val="clear" w:color="auto" w:fill="D9D9D9" w:themeFill="background1" w:themeFillShade="D9"/>
            <w:noWrap/>
            <w:vAlign w:val="bottom"/>
            <w:hideMark/>
          </w:tcPr>
          <w:p w14:paraId="7927D229" w14:textId="77777777" w:rsidR="008C36FA" w:rsidRPr="00C4139D" w:rsidRDefault="008C36FA" w:rsidP="00834F77">
            <w:pPr>
              <w:spacing w:before="60" w:after="60"/>
              <w:jc w:val="center"/>
              <w:rPr>
                <w:rFonts w:cs="Arial"/>
                <w:color w:val="000000"/>
                <w:sz w:val="18"/>
                <w:szCs w:val="18"/>
                <w:lang w:eastAsia="en-AU"/>
              </w:rPr>
            </w:pPr>
            <w:r w:rsidRPr="00C4139D">
              <w:rPr>
                <w:rFonts w:cs="Arial"/>
                <w:color w:val="000000"/>
                <w:sz w:val="18"/>
                <w:szCs w:val="18"/>
                <w:lang w:eastAsia="en-AU"/>
              </w:rPr>
              <w:t>Species</w:t>
            </w:r>
          </w:p>
        </w:tc>
        <w:tc>
          <w:tcPr>
            <w:tcW w:w="3093" w:type="dxa"/>
            <w:tcBorders>
              <w:right w:val="nil"/>
            </w:tcBorders>
            <w:shd w:val="clear" w:color="auto" w:fill="D9D9D9" w:themeFill="background1" w:themeFillShade="D9"/>
            <w:noWrap/>
            <w:vAlign w:val="bottom"/>
            <w:hideMark/>
          </w:tcPr>
          <w:p w14:paraId="07B674DF" w14:textId="77777777" w:rsidR="008C36FA" w:rsidRPr="00C4139D" w:rsidRDefault="008C36FA" w:rsidP="00834F77">
            <w:pPr>
              <w:spacing w:before="60" w:after="60"/>
              <w:jc w:val="center"/>
              <w:rPr>
                <w:rFonts w:cs="Arial"/>
                <w:color w:val="000000"/>
                <w:sz w:val="18"/>
                <w:szCs w:val="18"/>
                <w:lang w:eastAsia="en-AU"/>
              </w:rPr>
            </w:pPr>
            <w:r w:rsidRPr="00C4139D">
              <w:rPr>
                <w:rFonts w:cs="Arial"/>
                <w:color w:val="000000"/>
                <w:sz w:val="18"/>
                <w:szCs w:val="18"/>
                <w:lang w:eastAsia="en-AU"/>
              </w:rPr>
              <w:t>Contribution to grouping (%)</w:t>
            </w:r>
          </w:p>
        </w:tc>
      </w:tr>
      <w:tr w:rsidR="008C36FA" w:rsidRPr="00C4139D" w14:paraId="7A241EB9" w14:textId="77777777" w:rsidTr="008C36FA">
        <w:trPr>
          <w:trHeight w:val="303"/>
        </w:trPr>
        <w:tc>
          <w:tcPr>
            <w:tcW w:w="2385" w:type="dxa"/>
            <w:vMerge w:val="restart"/>
            <w:tcBorders>
              <w:left w:val="nil"/>
            </w:tcBorders>
            <w:noWrap/>
            <w:vAlign w:val="center"/>
          </w:tcPr>
          <w:p w14:paraId="1FEC1616"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February 2015</w:t>
            </w:r>
          </w:p>
        </w:tc>
        <w:tc>
          <w:tcPr>
            <w:tcW w:w="3796" w:type="dxa"/>
            <w:noWrap/>
            <w:vAlign w:val="bottom"/>
          </w:tcPr>
          <w:p w14:paraId="3F180EDA" w14:textId="044F3956" w:rsidR="008C36FA"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Desert froglet</w:t>
            </w:r>
          </w:p>
        </w:tc>
        <w:tc>
          <w:tcPr>
            <w:tcW w:w="3093" w:type="dxa"/>
            <w:tcBorders>
              <w:right w:val="nil"/>
            </w:tcBorders>
            <w:noWrap/>
            <w:vAlign w:val="bottom"/>
          </w:tcPr>
          <w:p w14:paraId="18FE9844"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49.00</w:t>
            </w:r>
          </w:p>
        </w:tc>
      </w:tr>
      <w:tr w:rsidR="008C36FA" w:rsidRPr="00C4139D" w14:paraId="2D426CF3" w14:textId="77777777" w:rsidTr="008C36FA">
        <w:trPr>
          <w:trHeight w:val="303"/>
        </w:trPr>
        <w:tc>
          <w:tcPr>
            <w:tcW w:w="2385" w:type="dxa"/>
            <w:vMerge/>
            <w:tcBorders>
              <w:left w:val="nil"/>
            </w:tcBorders>
            <w:noWrap/>
            <w:vAlign w:val="center"/>
          </w:tcPr>
          <w:p w14:paraId="56BB9DFC" w14:textId="77777777" w:rsidR="008C36FA" w:rsidRDefault="008C36FA" w:rsidP="00834F77">
            <w:pPr>
              <w:spacing w:before="60" w:after="60"/>
              <w:jc w:val="center"/>
              <w:rPr>
                <w:rFonts w:cs="Arial"/>
                <w:color w:val="000000"/>
                <w:sz w:val="18"/>
                <w:szCs w:val="18"/>
                <w:lang w:eastAsia="en-AU"/>
              </w:rPr>
            </w:pPr>
          </w:p>
        </w:tc>
        <w:tc>
          <w:tcPr>
            <w:tcW w:w="3796" w:type="dxa"/>
            <w:noWrap/>
            <w:vAlign w:val="bottom"/>
          </w:tcPr>
          <w:p w14:paraId="76A8B345" w14:textId="27E0ADEC" w:rsidR="008C36FA"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Desert tree frog</w:t>
            </w:r>
          </w:p>
        </w:tc>
        <w:tc>
          <w:tcPr>
            <w:tcW w:w="3093" w:type="dxa"/>
            <w:tcBorders>
              <w:right w:val="nil"/>
            </w:tcBorders>
            <w:noWrap/>
            <w:vAlign w:val="bottom"/>
          </w:tcPr>
          <w:p w14:paraId="40F25F65"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31.27</w:t>
            </w:r>
          </w:p>
        </w:tc>
      </w:tr>
      <w:tr w:rsidR="008C36FA" w:rsidRPr="00C4139D" w14:paraId="5E1D8137" w14:textId="77777777" w:rsidTr="008C36FA">
        <w:trPr>
          <w:trHeight w:val="303"/>
        </w:trPr>
        <w:tc>
          <w:tcPr>
            <w:tcW w:w="2385" w:type="dxa"/>
            <w:tcBorders>
              <w:left w:val="nil"/>
            </w:tcBorders>
            <w:noWrap/>
            <w:vAlign w:val="center"/>
          </w:tcPr>
          <w:p w14:paraId="685A7626"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May 2015</w:t>
            </w:r>
          </w:p>
        </w:tc>
        <w:tc>
          <w:tcPr>
            <w:tcW w:w="3796" w:type="dxa"/>
            <w:noWrap/>
            <w:vAlign w:val="bottom"/>
          </w:tcPr>
          <w:p w14:paraId="717381C5" w14:textId="607CA7ED" w:rsidR="008C36FA"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Spotted marsh frog</w:t>
            </w:r>
          </w:p>
        </w:tc>
        <w:tc>
          <w:tcPr>
            <w:tcW w:w="3093" w:type="dxa"/>
            <w:tcBorders>
              <w:right w:val="nil"/>
            </w:tcBorders>
            <w:noWrap/>
            <w:vAlign w:val="bottom"/>
          </w:tcPr>
          <w:p w14:paraId="774646F8"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100.00</w:t>
            </w:r>
          </w:p>
        </w:tc>
      </w:tr>
      <w:tr w:rsidR="00834F77" w:rsidRPr="00C4139D" w14:paraId="380D6B4C" w14:textId="77777777" w:rsidTr="008C36FA">
        <w:trPr>
          <w:trHeight w:val="303"/>
        </w:trPr>
        <w:tc>
          <w:tcPr>
            <w:tcW w:w="2385" w:type="dxa"/>
            <w:vMerge w:val="restart"/>
            <w:tcBorders>
              <w:left w:val="nil"/>
            </w:tcBorders>
            <w:noWrap/>
            <w:vAlign w:val="center"/>
          </w:tcPr>
          <w:p w14:paraId="2CF31531" w14:textId="77777777" w:rsidR="00834F77" w:rsidRDefault="00834F77" w:rsidP="00834F77">
            <w:pPr>
              <w:spacing w:before="60" w:after="60"/>
              <w:jc w:val="center"/>
              <w:rPr>
                <w:rFonts w:cs="Arial"/>
                <w:color w:val="000000"/>
                <w:sz w:val="18"/>
                <w:szCs w:val="18"/>
                <w:lang w:eastAsia="en-AU"/>
              </w:rPr>
            </w:pPr>
            <w:r>
              <w:rPr>
                <w:rFonts w:cs="Arial"/>
                <w:color w:val="000000"/>
                <w:sz w:val="18"/>
                <w:szCs w:val="18"/>
                <w:lang w:eastAsia="en-AU"/>
              </w:rPr>
              <w:t>October 2015</w:t>
            </w:r>
          </w:p>
        </w:tc>
        <w:tc>
          <w:tcPr>
            <w:tcW w:w="3796" w:type="dxa"/>
            <w:noWrap/>
            <w:vAlign w:val="bottom"/>
          </w:tcPr>
          <w:p w14:paraId="0480B619" w14:textId="6B173C90" w:rsidR="00834F77"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Barking marsh frog</w:t>
            </w:r>
          </w:p>
        </w:tc>
        <w:tc>
          <w:tcPr>
            <w:tcW w:w="3093" w:type="dxa"/>
            <w:tcBorders>
              <w:right w:val="nil"/>
            </w:tcBorders>
            <w:noWrap/>
            <w:vAlign w:val="bottom"/>
          </w:tcPr>
          <w:p w14:paraId="58D68086" w14:textId="77777777" w:rsidR="00834F77" w:rsidRDefault="00834F77" w:rsidP="00834F77">
            <w:pPr>
              <w:spacing w:before="60" w:after="60"/>
              <w:jc w:val="center"/>
              <w:rPr>
                <w:rFonts w:cs="Arial"/>
                <w:color w:val="000000"/>
                <w:sz w:val="18"/>
                <w:szCs w:val="18"/>
                <w:lang w:eastAsia="en-AU"/>
              </w:rPr>
            </w:pPr>
            <w:r>
              <w:rPr>
                <w:rFonts w:cs="Arial"/>
                <w:color w:val="000000"/>
                <w:sz w:val="18"/>
                <w:szCs w:val="18"/>
                <w:lang w:eastAsia="en-AU"/>
              </w:rPr>
              <w:t>47.14</w:t>
            </w:r>
          </w:p>
        </w:tc>
      </w:tr>
      <w:tr w:rsidR="008C36FA" w:rsidRPr="00C4139D" w14:paraId="38E49F28" w14:textId="77777777" w:rsidTr="008C36FA">
        <w:trPr>
          <w:trHeight w:val="303"/>
        </w:trPr>
        <w:tc>
          <w:tcPr>
            <w:tcW w:w="2385" w:type="dxa"/>
            <w:vMerge/>
            <w:tcBorders>
              <w:left w:val="nil"/>
            </w:tcBorders>
            <w:noWrap/>
            <w:vAlign w:val="center"/>
          </w:tcPr>
          <w:p w14:paraId="75DA1B8C" w14:textId="77777777" w:rsidR="008C36FA" w:rsidRDefault="008C36FA" w:rsidP="00834F77">
            <w:pPr>
              <w:spacing w:before="60" w:after="60"/>
              <w:jc w:val="center"/>
              <w:rPr>
                <w:rFonts w:cs="Arial"/>
                <w:color w:val="000000"/>
                <w:sz w:val="18"/>
                <w:szCs w:val="18"/>
                <w:lang w:eastAsia="en-AU"/>
              </w:rPr>
            </w:pPr>
          </w:p>
        </w:tc>
        <w:tc>
          <w:tcPr>
            <w:tcW w:w="3796" w:type="dxa"/>
            <w:noWrap/>
            <w:vAlign w:val="bottom"/>
          </w:tcPr>
          <w:p w14:paraId="4B5FBB00" w14:textId="160D9DEA" w:rsidR="008C36FA"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Spotted marsh frog</w:t>
            </w:r>
          </w:p>
        </w:tc>
        <w:tc>
          <w:tcPr>
            <w:tcW w:w="3093" w:type="dxa"/>
            <w:tcBorders>
              <w:right w:val="nil"/>
            </w:tcBorders>
            <w:noWrap/>
            <w:vAlign w:val="bottom"/>
          </w:tcPr>
          <w:p w14:paraId="3295D3A1"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16.01</w:t>
            </w:r>
          </w:p>
        </w:tc>
      </w:tr>
      <w:tr w:rsidR="008C36FA" w:rsidRPr="00C4139D" w14:paraId="042C6A94" w14:textId="77777777" w:rsidTr="008C36FA">
        <w:trPr>
          <w:trHeight w:val="303"/>
        </w:trPr>
        <w:tc>
          <w:tcPr>
            <w:tcW w:w="2385" w:type="dxa"/>
            <w:vMerge/>
            <w:tcBorders>
              <w:left w:val="nil"/>
            </w:tcBorders>
            <w:noWrap/>
            <w:vAlign w:val="center"/>
          </w:tcPr>
          <w:p w14:paraId="35BA88F0" w14:textId="77777777" w:rsidR="008C36FA" w:rsidRDefault="008C36FA" w:rsidP="00834F77">
            <w:pPr>
              <w:spacing w:before="60" w:after="60"/>
              <w:jc w:val="center"/>
              <w:rPr>
                <w:rFonts w:cs="Arial"/>
                <w:color w:val="000000"/>
                <w:sz w:val="18"/>
                <w:szCs w:val="18"/>
                <w:lang w:eastAsia="en-AU"/>
              </w:rPr>
            </w:pPr>
          </w:p>
        </w:tc>
        <w:tc>
          <w:tcPr>
            <w:tcW w:w="3796" w:type="dxa"/>
            <w:noWrap/>
            <w:vAlign w:val="bottom"/>
          </w:tcPr>
          <w:p w14:paraId="50243CFF" w14:textId="149ACF2B" w:rsidR="008C36FA" w:rsidRDefault="00834F77" w:rsidP="00834F77">
            <w:pPr>
              <w:spacing w:before="60" w:after="60"/>
              <w:jc w:val="center"/>
              <w:rPr>
                <w:rFonts w:cs="Arial"/>
                <w:color w:val="000000"/>
                <w:sz w:val="18"/>
                <w:szCs w:val="18"/>
                <w:lang w:eastAsia="en-AU"/>
              </w:rPr>
            </w:pPr>
            <w:r>
              <w:rPr>
                <w:rFonts w:cs="Arial"/>
                <w:color w:val="000000"/>
                <w:sz w:val="18"/>
                <w:szCs w:val="18"/>
                <w:lang w:eastAsia="en-AU"/>
              </w:rPr>
              <w:t>Desert tree fro</w:t>
            </w:r>
            <w:r w:rsidR="008C36FA">
              <w:rPr>
                <w:rFonts w:cs="Arial"/>
                <w:color w:val="000000"/>
                <w:sz w:val="18"/>
                <w:szCs w:val="18"/>
                <w:lang w:eastAsia="en-AU"/>
              </w:rPr>
              <w:t>g</w:t>
            </w:r>
          </w:p>
        </w:tc>
        <w:tc>
          <w:tcPr>
            <w:tcW w:w="3093" w:type="dxa"/>
            <w:tcBorders>
              <w:right w:val="nil"/>
            </w:tcBorders>
            <w:noWrap/>
            <w:vAlign w:val="bottom"/>
          </w:tcPr>
          <w:p w14:paraId="1944EC5D"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12.44</w:t>
            </w:r>
          </w:p>
        </w:tc>
      </w:tr>
      <w:tr w:rsidR="008C36FA" w:rsidRPr="00C4139D" w14:paraId="1DA1121E" w14:textId="77777777" w:rsidTr="008C36FA">
        <w:trPr>
          <w:trHeight w:val="303"/>
        </w:trPr>
        <w:tc>
          <w:tcPr>
            <w:tcW w:w="2385" w:type="dxa"/>
            <w:vMerge/>
            <w:tcBorders>
              <w:left w:val="nil"/>
            </w:tcBorders>
            <w:noWrap/>
            <w:vAlign w:val="center"/>
          </w:tcPr>
          <w:p w14:paraId="37016B7C" w14:textId="77777777" w:rsidR="008C36FA" w:rsidRDefault="008C36FA" w:rsidP="00834F77">
            <w:pPr>
              <w:spacing w:before="60" w:after="60"/>
              <w:jc w:val="center"/>
              <w:rPr>
                <w:rFonts w:cs="Arial"/>
                <w:color w:val="000000"/>
                <w:sz w:val="18"/>
                <w:szCs w:val="18"/>
                <w:lang w:eastAsia="en-AU"/>
              </w:rPr>
            </w:pPr>
          </w:p>
        </w:tc>
        <w:tc>
          <w:tcPr>
            <w:tcW w:w="3796" w:type="dxa"/>
            <w:noWrap/>
            <w:vAlign w:val="bottom"/>
          </w:tcPr>
          <w:p w14:paraId="4C8544F8" w14:textId="334138FA" w:rsidR="008C36FA"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Green tree frog</w:t>
            </w:r>
          </w:p>
        </w:tc>
        <w:tc>
          <w:tcPr>
            <w:tcW w:w="3093" w:type="dxa"/>
            <w:tcBorders>
              <w:right w:val="nil"/>
            </w:tcBorders>
            <w:noWrap/>
            <w:vAlign w:val="bottom"/>
          </w:tcPr>
          <w:p w14:paraId="2FB3BE87"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12.20</w:t>
            </w:r>
          </w:p>
        </w:tc>
      </w:tr>
      <w:tr w:rsidR="008C36FA" w:rsidRPr="00C4139D" w14:paraId="1869C109" w14:textId="77777777" w:rsidTr="008C36FA">
        <w:trPr>
          <w:trHeight w:val="303"/>
        </w:trPr>
        <w:tc>
          <w:tcPr>
            <w:tcW w:w="2385" w:type="dxa"/>
            <w:vMerge/>
            <w:tcBorders>
              <w:left w:val="nil"/>
            </w:tcBorders>
            <w:noWrap/>
            <w:vAlign w:val="center"/>
          </w:tcPr>
          <w:p w14:paraId="4740D0E8" w14:textId="77777777" w:rsidR="008C36FA" w:rsidRDefault="008C36FA" w:rsidP="00834F77">
            <w:pPr>
              <w:spacing w:before="60" w:after="60"/>
              <w:jc w:val="center"/>
              <w:rPr>
                <w:rFonts w:cs="Arial"/>
                <w:color w:val="000000"/>
                <w:sz w:val="18"/>
                <w:szCs w:val="18"/>
                <w:lang w:eastAsia="en-AU"/>
              </w:rPr>
            </w:pPr>
          </w:p>
        </w:tc>
        <w:tc>
          <w:tcPr>
            <w:tcW w:w="3796" w:type="dxa"/>
            <w:noWrap/>
            <w:vAlign w:val="bottom"/>
          </w:tcPr>
          <w:p w14:paraId="1C9B1D1D" w14:textId="202DB4D4" w:rsidR="008C36FA"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Peron’s tree frog</w:t>
            </w:r>
          </w:p>
        </w:tc>
        <w:tc>
          <w:tcPr>
            <w:tcW w:w="3093" w:type="dxa"/>
            <w:tcBorders>
              <w:right w:val="nil"/>
            </w:tcBorders>
            <w:noWrap/>
            <w:vAlign w:val="bottom"/>
          </w:tcPr>
          <w:p w14:paraId="05B8AA4B"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12.20</w:t>
            </w:r>
          </w:p>
        </w:tc>
      </w:tr>
      <w:tr w:rsidR="008C36FA" w:rsidRPr="00C4139D" w14:paraId="13285637" w14:textId="77777777" w:rsidTr="008C36FA">
        <w:trPr>
          <w:trHeight w:val="303"/>
        </w:trPr>
        <w:tc>
          <w:tcPr>
            <w:tcW w:w="2385" w:type="dxa"/>
            <w:tcBorders>
              <w:left w:val="nil"/>
            </w:tcBorders>
            <w:noWrap/>
            <w:vAlign w:val="center"/>
          </w:tcPr>
          <w:p w14:paraId="2C1F3C2E"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March 2016</w:t>
            </w:r>
          </w:p>
        </w:tc>
        <w:tc>
          <w:tcPr>
            <w:tcW w:w="3796" w:type="dxa"/>
            <w:noWrap/>
            <w:vAlign w:val="bottom"/>
          </w:tcPr>
          <w:p w14:paraId="4554763F" w14:textId="645BC2BC" w:rsidR="008C36FA" w:rsidRDefault="00834F77" w:rsidP="00834F77">
            <w:pPr>
              <w:spacing w:before="60" w:after="60"/>
              <w:jc w:val="center"/>
              <w:rPr>
                <w:rFonts w:cs="Arial"/>
                <w:color w:val="000000"/>
                <w:sz w:val="18"/>
                <w:szCs w:val="18"/>
                <w:lang w:eastAsia="en-AU"/>
              </w:rPr>
            </w:pPr>
            <w:r>
              <w:rPr>
                <w:rFonts w:cs="Arial"/>
                <w:color w:val="000000"/>
                <w:sz w:val="18"/>
                <w:szCs w:val="18"/>
                <w:lang w:eastAsia="en-AU"/>
              </w:rPr>
              <w:t>Spotted marsh frog</w:t>
            </w:r>
          </w:p>
        </w:tc>
        <w:tc>
          <w:tcPr>
            <w:tcW w:w="3093" w:type="dxa"/>
            <w:tcBorders>
              <w:right w:val="nil"/>
            </w:tcBorders>
            <w:noWrap/>
            <w:vAlign w:val="bottom"/>
          </w:tcPr>
          <w:p w14:paraId="544917F1"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100.00</w:t>
            </w:r>
          </w:p>
        </w:tc>
      </w:tr>
      <w:tr w:rsidR="00834F77" w:rsidRPr="00C4139D" w14:paraId="2DF0B629" w14:textId="77777777" w:rsidTr="008C36FA">
        <w:trPr>
          <w:trHeight w:val="303"/>
        </w:trPr>
        <w:tc>
          <w:tcPr>
            <w:tcW w:w="2385" w:type="dxa"/>
            <w:vMerge w:val="restart"/>
            <w:tcBorders>
              <w:left w:val="nil"/>
            </w:tcBorders>
            <w:noWrap/>
            <w:vAlign w:val="center"/>
          </w:tcPr>
          <w:p w14:paraId="0D803168" w14:textId="77777777" w:rsidR="00834F77"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November 2016</w:t>
            </w:r>
          </w:p>
        </w:tc>
        <w:tc>
          <w:tcPr>
            <w:tcW w:w="3796" w:type="dxa"/>
            <w:noWrap/>
            <w:vAlign w:val="bottom"/>
          </w:tcPr>
          <w:p w14:paraId="09F429D1" w14:textId="250CA2E3" w:rsidR="00834F77"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Barking marsh frog</w:t>
            </w:r>
          </w:p>
        </w:tc>
        <w:tc>
          <w:tcPr>
            <w:tcW w:w="3093" w:type="dxa"/>
            <w:tcBorders>
              <w:right w:val="nil"/>
            </w:tcBorders>
            <w:noWrap/>
            <w:vAlign w:val="bottom"/>
          </w:tcPr>
          <w:p w14:paraId="76F4F1E4" w14:textId="77777777" w:rsidR="00834F77"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46.27</w:t>
            </w:r>
          </w:p>
        </w:tc>
      </w:tr>
      <w:tr w:rsidR="008C36FA" w:rsidRPr="00C4139D" w14:paraId="21C95D69" w14:textId="77777777" w:rsidTr="008C36FA">
        <w:trPr>
          <w:trHeight w:val="303"/>
        </w:trPr>
        <w:tc>
          <w:tcPr>
            <w:tcW w:w="2385" w:type="dxa"/>
            <w:vMerge/>
            <w:tcBorders>
              <w:left w:val="nil"/>
            </w:tcBorders>
            <w:noWrap/>
            <w:vAlign w:val="center"/>
          </w:tcPr>
          <w:p w14:paraId="0688FFF7" w14:textId="77777777" w:rsidR="008C36FA" w:rsidRPr="00C4139D" w:rsidRDefault="008C36FA" w:rsidP="00834F77">
            <w:pPr>
              <w:spacing w:before="60" w:after="60"/>
              <w:jc w:val="center"/>
              <w:rPr>
                <w:rFonts w:cs="Arial"/>
                <w:color w:val="000000"/>
                <w:sz w:val="18"/>
                <w:szCs w:val="18"/>
                <w:lang w:eastAsia="en-AU"/>
              </w:rPr>
            </w:pPr>
          </w:p>
        </w:tc>
        <w:tc>
          <w:tcPr>
            <w:tcW w:w="3796" w:type="dxa"/>
            <w:noWrap/>
            <w:vAlign w:val="bottom"/>
          </w:tcPr>
          <w:p w14:paraId="50D05BA1" w14:textId="32FB1AAC" w:rsidR="008C36FA"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Green tree frog</w:t>
            </w:r>
          </w:p>
        </w:tc>
        <w:tc>
          <w:tcPr>
            <w:tcW w:w="3093" w:type="dxa"/>
            <w:tcBorders>
              <w:right w:val="nil"/>
            </w:tcBorders>
            <w:noWrap/>
            <w:vAlign w:val="bottom"/>
          </w:tcPr>
          <w:p w14:paraId="64581277" w14:textId="77777777" w:rsidR="008C36FA" w:rsidRPr="00C4139D" w:rsidRDefault="008C36FA" w:rsidP="00834F77">
            <w:pPr>
              <w:spacing w:before="60" w:after="60"/>
              <w:jc w:val="center"/>
              <w:rPr>
                <w:rFonts w:cs="Arial"/>
                <w:color w:val="000000"/>
                <w:sz w:val="18"/>
                <w:szCs w:val="18"/>
                <w:lang w:eastAsia="en-AU"/>
              </w:rPr>
            </w:pPr>
            <w:r>
              <w:rPr>
                <w:rFonts w:cs="Arial"/>
                <w:color w:val="000000"/>
                <w:sz w:val="18"/>
                <w:szCs w:val="18"/>
                <w:lang w:eastAsia="en-AU"/>
              </w:rPr>
              <w:t>28.30</w:t>
            </w:r>
          </w:p>
        </w:tc>
      </w:tr>
      <w:tr w:rsidR="008C36FA" w:rsidRPr="00C4139D" w14:paraId="158A2A5C" w14:textId="77777777" w:rsidTr="008C36FA">
        <w:trPr>
          <w:trHeight w:val="303"/>
        </w:trPr>
        <w:tc>
          <w:tcPr>
            <w:tcW w:w="2385" w:type="dxa"/>
            <w:vMerge/>
            <w:tcBorders>
              <w:left w:val="nil"/>
            </w:tcBorders>
            <w:noWrap/>
            <w:vAlign w:val="center"/>
          </w:tcPr>
          <w:p w14:paraId="45115A7D" w14:textId="77777777" w:rsidR="008C36FA" w:rsidRPr="00C4139D" w:rsidRDefault="008C36FA" w:rsidP="00834F77">
            <w:pPr>
              <w:spacing w:before="60" w:after="60"/>
              <w:jc w:val="center"/>
              <w:rPr>
                <w:rFonts w:cs="Arial"/>
                <w:color w:val="000000"/>
                <w:sz w:val="18"/>
                <w:szCs w:val="18"/>
                <w:lang w:eastAsia="en-AU"/>
              </w:rPr>
            </w:pPr>
          </w:p>
        </w:tc>
        <w:tc>
          <w:tcPr>
            <w:tcW w:w="3796" w:type="dxa"/>
            <w:noWrap/>
            <w:vAlign w:val="bottom"/>
          </w:tcPr>
          <w:p w14:paraId="45C942FA" w14:textId="0185DF7C" w:rsidR="008C36FA"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Salmon striped frog</w:t>
            </w:r>
          </w:p>
        </w:tc>
        <w:tc>
          <w:tcPr>
            <w:tcW w:w="3093" w:type="dxa"/>
            <w:tcBorders>
              <w:right w:val="nil"/>
            </w:tcBorders>
            <w:noWrap/>
            <w:vAlign w:val="bottom"/>
          </w:tcPr>
          <w:p w14:paraId="551B5B4B" w14:textId="77777777" w:rsidR="008C36FA" w:rsidRPr="00C4139D" w:rsidRDefault="008C36FA" w:rsidP="00834F77">
            <w:pPr>
              <w:spacing w:before="60" w:after="60"/>
              <w:jc w:val="center"/>
              <w:rPr>
                <w:rFonts w:cs="Arial"/>
                <w:color w:val="000000"/>
                <w:sz w:val="18"/>
                <w:szCs w:val="18"/>
                <w:lang w:eastAsia="en-AU"/>
              </w:rPr>
            </w:pPr>
            <w:r>
              <w:rPr>
                <w:rFonts w:cs="Arial"/>
                <w:color w:val="000000"/>
                <w:sz w:val="18"/>
                <w:szCs w:val="18"/>
                <w:lang w:eastAsia="en-AU"/>
              </w:rPr>
              <w:t>19.31</w:t>
            </w:r>
          </w:p>
        </w:tc>
      </w:tr>
      <w:tr w:rsidR="00834F77" w:rsidRPr="00C4139D" w14:paraId="2305F46F" w14:textId="77777777" w:rsidTr="008C36FA">
        <w:trPr>
          <w:trHeight w:val="303"/>
        </w:trPr>
        <w:tc>
          <w:tcPr>
            <w:tcW w:w="2385" w:type="dxa"/>
            <w:vMerge w:val="restart"/>
            <w:tcBorders>
              <w:left w:val="nil"/>
            </w:tcBorders>
            <w:noWrap/>
            <w:vAlign w:val="center"/>
          </w:tcPr>
          <w:p w14:paraId="7087C44A" w14:textId="77777777" w:rsidR="00834F77"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March 2017</w:t>
            </w:r>
          </w:p>
        </w:tc>
        <w:tc>
          <w:tcPr>
            <w:tcW w:w="3796" w:type="dxa"/>
            <w:noWrap/>
            <w:vAlign w:val="bottom"/>
          </w:tcPr>
          <w:p w14:paraId="238245EB" w14:textId="6FEC6236" w:rsidR="00834F77" w:rsidRDefault="00834F77" w:rsidP="00834F77">
            <w:pPr>
              <w:spacing w:before="60" w:after="60"/>
              <w:jc w:val="center"/>
              <w:rPr>
                <w:rFonts w:cs="Arial"/>
                <w:color w:val="000000"/>
                <w:sz w:val="18"/>
                <w:szCs w:val="18"/>
                <w:lang w:eastAsia="en-AU"/>
              </w:rPr>
            </w:pPr>
            <w:r>
              <w:rPr>
                <w:rFonts w:cs="Arial"/>
                <w:color w:val="000000"/>
                <w:sz w:val="18"/>
                <w:szCs w:val="18"/>
                <w:lang w:eastAsia="en-AU"/>
              </w:rPr>
              <w:t>Barking marsh frog</w:t>
            </w:r>
          </w:p>
        </w:tc>
        <w:tc>
          <w:tcPr>
            <w:tcW w:w="3093" w:type="dxa"/>
            <w:tcBorders>
              <w:right w:val="nil"/>
            </w:tcBorders>
            <w:noWrap/>
            <w:vAlign w:val="bottom"/>
          </w:tcPr>
          <w:p w14:paraId="57C105BC" w14:textId="77777777" w:rsidR="00834F77" w:rsidRPr="00C4139D" w:rsidRDefault="00834F77" w:rsidP="00834F77">
            <w:pPr>
              <w:spacing w:before="60" w:after="60"/>
              <w:jc w:val="center"/>
              <w:rPr>
                <w:rFonts w:cs="Arial"/>
                <w:color w:val="000000"/>
                <w:sz w:val="18"/>
                <w:szCs w:val="18"/>
                <w:lang w:eastAsia="en-AU"/>
              </w:rPr>
            </w:pPr>
            <w:r>
              <w:rPr>
                <w:rFonts w:cs="Arial"/>
                <w:color w:val="000000"/>
                <w:sz w:val="18"/>
                <w:szCs w:val="18"/>
                <w:lang w:eastAsia="en-AU"/>
              </w:rPr>
              <w:t>51.02</w:t>
            </w:r>
          </w:p>
        </w:tc>
      </w:tr>
      <w:tr w:rsidR="008C36FA" w:rsidRPr="00C4139D" w14:paraId="6F30F88C" w14:textId="77777777" w:rsidTr="008C36FA">
        <w:trPr>
          <w:trHeight w:val="303"/>
        </w:trPr>
        <w:tc>
          <w:tcPr>
            <w:tcW w:w="2385" w:type="dxa"/>
            <w:vMerge/>
            <w:tcBorders>
              <w:left w:val="nil"/>
            </w:tcBorders>
            <w:noWrap/>
            <w:vAlign w:val="center"/>
          </w:tcPr>
          <w:p w14:paraId="367F18D2" w14:textId="77777777" w:rsidR="008C36FA" w:rsidRPr="00C4139D" w:rsidRDefault="008C36FA" w:rsidP="00834F77">
            <w:pPr>
              <w:spacing w:before="60" w:after="60"/>
              <w:jc w:val="center"/>
              <w:rPr>
                <w:rFonts w:cs="Arial"/>
                <w:color w:val="000000"/>
                <w:sz w:val="18"/>
                <w:szCs w:val="18"/>
                <w:lang w:eastAsia="en-AU"/>
              </w:rPr>
            </w:pPr>
          </w:p>
        </w:tc>
        <w:tc>
          <w:tcPr>
            <w:tcW w:w="3796" w:type="dxa"/>
            <w:noWrap/>
            <w:vAlign w:val="bottom"/>
          </w:tcPr>
          <w:p w14:paraId="44E8099B" w14:textId="14E3B625" w:rsidR="008C36FA" w:rsidRDefault="00834F77" w:rsidP="00834F77">
            <w:pPr>
              <w:spacing w:before="60" w:after="60"/>
              <w:jc w:val="center"/>
              <w:rPr>
                <w:rFonts w:cs="Arial"/>
                <w:color w:val="000000"/>
                <w:sz w:val="18"/>
                <w:szCs w:val="18"/>
                <w:lang w:eastAsia="en-AU"/>
              </w:rPr>
            </w:pPr>
            <w:r>
              <w:rPr>
                <w:rFonts w:cs="Arial"/>
                <w:color w:val="000000"/>
                <w:sz w:val="18"/>
                <w:szCs w:val="18"/>
                <w:lang w:eastAsia="en-AU"/>
              </w:rPr>
              <w:t>Spotted marsh frog</w:t>
            </w:r>
          </w:p>
        </w:tc>
        <w:tc>
          <w:tcPr>
            <w:tcW w:w="3093" w:type="dxa"/>
            <w:tcBorders>
              <w:right w:val="nil"/>
            </w:tcBorders>
            <w:noWrap/>
            <w:vAlign w:val="bottom"/>
          </w:tcPr>
          <w:p w14:paraId="14C54692" w14:textId="77777777" w:rsidR="008C36FA" w:rsidRPr="00C4139D" w:rsidRDefault="008C36FA" w:rsidP="00834F77">
            <w:pPr>
              <w:spacing w:before="60" w:after="60"/>
              <w:jc w:val="center"/>
              <w:rPr>
                <w:rFonts w:cs="Arial"/>
                <w:color w:val="000000"/>
                <w:sz w:val="18"/>
                <w:szCs w:val="18"/>
                <w:lang w:eastAsia="en-AU"/>
              </w:rPr>
            </w:pPr>
            <w:r>
              <w:rPr>
                <w:rFonts w:cs="Arial"/>
                <w:color w:val="000000"/>
                <w:sz w:val="18"/>
                <w:szCs w:val="18"/>
                <w:lang w:eastAsia="en-AU"/>
              </w:rPr>
              <w:t>33.02</w:t>
            </w:r>
          </w:p>
        </w:tc>
      </w:tr>
      <w:tr w:rsidR="008C36FA" w:rsidRPr="00C4139D" w14:paraId="0E90FE48" w14:textId="77777777" w:rsidTr="008C36FA">
        <w:trPr>
          <w:trHeight w:val="303"/>
        </w:trPr>
        <w:tc>
          <w:tcPr>
            <w:tcW w:w="2385" w:type="dxa"/>
            <w:vMerge/>
            <w:tcBorders>
              <w:left w:val="nil"/>
            </w:tcBorders>
            <w:noWrap/>
            <w:vAlign w:val="center"/>
          </w:tcPr>
          <w:p w14:paraId="44BC04D3" w14:textId="77777777" w:rsidR="008C36FA" w:rsidRPr="00C4139D" w:rsidRDefault="008C36FA" w:rsidP="00834F77">
            <w:pPr>
              <w:spacing w:before="60" w:after="60"/>
              <w:jc w:val="center"/>
              <w:rPr>
                <w:rFonts w:cs="Arial"/>
                <w:color w:val="000000"/>
                <w:sz w:val="18"/>
                <w:szCs w:val="18"/>
                <w:lang w:eastAsia="en-AU"/>
              </w:rPr>
            </w:pPr>
          </w:p>
        </w:tc>
        <w:tc>
          <w:tcPr>
            <w:tcW w:w="3796" w:type="dxa"/>
            <w:noWrap/>
            <w:vAlign w:val="bottom"/>
          </w:tcPr>
          <w:p w14:paraId="7C11F721" w14:textId="72E1E3EA" w:rsidR="008C36FA" w:rsidRDefault="00834F77" w:rsidP="00834F77">
            <w:pPr>
              <w:spacing w:before="60" w:after="60"/>
              <w:jc w:val="center"/>
              <w:rPr>
                <w:rFonts w:cs="Arial"/>
                <w:color w:val="000000"/>
                <w:sz w:val="18"/>
                <w:szCs w:val="18"/>
                <w:lang w:eastAsia="en-AU"/>
              </w:rPr>
            </w:pPr>
            <w:r>
              <w:rPr>
                <w:rFonts w:cs="Arial"/>
                <w:color w:val="000000"/>
                <w:sz w:val="18"/>
                <w:szCs w:val="18"/>
                <w:lang w:eastAsia="en-AU"/>
              </w:rPr>
              <w:t>Peron’s tree f</w:t>
            </w:r>
            <w:r w:rsidR="008C36FA">
              <w:rPr>
                <w:rFonts w:cs="Arial"/>
                <w:color w:val="000000"/>
                <w:sz w:val="18"/>
                <w:szCs w:val="18"/>
                <w:lang w:eastAsia="en-AU"/>
              </w:rPr>
              <w:t>rog</w:t>
            </w:r>
          </w:p>
        </w:tc>
        <w:tc>
          <w:tcPr>
            <w:tcW w:w="3093" w:type="dxa"/>
            <w:tcBorders>
              <w:right w:val="nil"/>
            </w:tcBorders>
            <w:noWrap/>
            <w:vAlign w:val="bottom"/>
          </w:tcPr>
          <w:p w14:paraId="58429D14" w14:textId="77777777" w:rsidR="008C36FA" w:rsidRPr="00C4139D" w:rsidRDefault="008C36FA" w:rsidP="00834F77">
            <w:pPr>
              <w:spacing w:before="60" w:after="60"/>
              <w:jc w:val="center"/>
              <w:rPr>
                <w:rFonts w:cs="Arial"/>
                <w:color w:val="000000"/>
                <w:sz w:val="18"/>
                <w:szCs w:val="18"/>
                <w:lang w:eastAsia="en-AU"/>
              </w:rPr>
            </w:pPr>
            <w:r>
              <w:rPr>
                <w:rFonts w:cs="Arial"/>
                <w:color w:val="000000"/>
                <w:sz w:val="18"/>
                <w:szCs w:val="18"/>
                <w:lang w:eastAsia="en-AU"/>
              </w:rPr>
              <w:t>8.08</w:t>
            </w:r>
          </w:p>
        </w:tc>
      </w:tr>
      <w:tr w:rsidR="008C36FA" w:rsidRPr="00C4139D" w14:paraId="64B4F66D" w14:textId="77777777" w:rsidTr="008C36FA">
        <w:trPr>
          <w:trHeight w:val="303"/>
        </w:trPr>
        <w:tc>
          <w:tcPr>
            <w:tcW w:w="2385" w:type="dxa"/>
            <w:tcBorders>
              <w:left w:val="nil"/>
            </w:tcBorders>
            <w:noWrap/>
            <w:vAlign w:val="center"/>
          </w:tcPr>
          <w:p w14:paraId="6B77C6DA" w14:textId="77777777" w:rsidR="008C36FA" w:rsidRPr="00C4139D" w:rsidRDefault="008C36FA" w:rsidP="00834F77">
            <w:pPr>
              <w:spacing w:before="60" w:after="60"/>
              <w:jc w:val="center"/>
              <w:rPr>
                <w:rFonts w:cs="Arial"/>
                <w:color w:val="000000"/>
                <w:sz w:val="18"/>
                <w:szCs w:val="18"/>
                <w:lang w:eastAsia="en-AU"/>
              </w:rPr>
            </w:pPr>
            <w:r>
              <w:rPr>
                <w:rFonts w:cs="Arial"/>
                <w:color w:val="000000"/>
                <w:sz w:val="18"/>
                <w:szCs w:val="18"/>
                <w:lang w:eastAsia="en-AU"/>
              </w:rPr>
              <w:t>October 2017</w:t>
            </w:r>
          </w:p>
        </w:tc>
        <w:tc>
          <w:tcPr>
            <w:tcW w:w="3796" w:type="dxa"/>
            <w:noWrap/>
            <w:vAlign w:val="bottom"/>
          </w:tcPr>
          <w:p w14:paraId="6D1489F6" w14:textId="49EE3A91"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 xml:space="preserve">Barking </w:t>
            </w:r>
            <w:r w:rsidR="00834F77">
              <w:rPr>
                <w:rFonts w:cs="Arial"/>
                <w:color w:val="000000"/>
                <w:sz w:val="18"/>
                <w:szCs w:val="18"/>
                <w:lang w:eastAsia="en-AU"/>
              </w:rPr>
              <w:t>marsh frog</w:t>
            </w:r>
          </w:p>
        </w:tc>
        <w:tc>
          <w:tcPr>
            <w:tcW w:w="3093" w:type="dxa"/>
            <w:tcBorders>
              <w:right w:val="nil"/>
            </w:tcBorders>
            <w:noWrap/>
            <w:vAlign w:val="bottom"/>
          </w:tcPr>
          <w:p w14:paraId="47FD8A71" w14:textId="77777777" w:rsidR="008C36FA" w:rsidRPr="00C4139D" w:rsidRDefault="008C36FA" w:rsidP="00834F77">
            <w:pPr>
              <w:spacing w:before="60" w:after="60"/>
              <w:jc w:val="center"/>
              <w:rPr>
                <w:rFonts w:cs="Arial"/>
                <w:color w:val="000000"/>
                <w:sz w:val="18"/>
                <w:szCs w:val="18"/>
                <w:lang w:eastAsia="en-AU"/>
              </w:rPr>
            </w:pPr>
            <w:r>
              <w:rPr>
                <w:rFonts w:cs="Arial"/>
                <w:color w:val="000000"/>
                <w:sz w:val="18"/>
                <w:szCs w:val="18"/>
                <w:lang w:eastAsia="en-AU"/>
              </w:rPr>
              <w:t>100.00</w:t>
            </w:r>
          </w:p>
        </w:tc>
      </w:tr>
      <w:tr w:rsidR="008C36FA" w:rsidRPr="00C4139D" w14:paraId="4DCB5DAA" w14:textId="77777777" w:rsidTr="008C36FA">
        <w:trPr>
          <w:trHeight w:val="303"/>
        </w:trPr>
        <w:tc>
          <w:tcPr>
            <w:tcW w:w="2385" w:type="dxa"/>
            <w:vMerge w:val="restart"/>
            <w:tcBorders>
              <w:left w:val="nil"/>
            </w:tcBorders>
            <w:noWrap/>
            <w:vAlign w:val="center"/>
          </w:tcPr>
          <w:p w14:paraId="0D5EAA96" w14:textId="77777777"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April 2018</w:t>
            </w:r>
          </w:p>
        </w:tc>
        <w:tc>
          <w:tcPr>
            <w:tcW w:w="3796" w:type="dxa"/>
            <w:noWrap/>
            <w:vAlign w:val="bottom"/>
          </w:tcPr>
          <w:p w14:paraId="03C3010E" w14:textId="4AA89195" w:rsidR="008C36FA" w:rsidRDefault="008C36FA" w:rsidP="00834F77">
            <w:pPr>
              <w:spacing w:before="60" w:after="60"/>
              <w:jc w:val="center"/>
              <w:rPr>
                <w:rFonts w:cs="Arial"/>
                <w:color w:val="000000"/>
                <w:sz w:val="18"/>
                <w:szCs w:val="18"/>
                <w:lang w:eastAsia="en-AU"/>
              </w:rPr>
            </w:pPr>
            <w:r>
              <w:rPr>
                <w:rFonts w:cs="Arial"/>
                <w:color w:val="000000"/>
                <w:sz w:val="18"/>
                <w:szCs w:val="18"/>
                <w:lang w:eastAsia="en-AU"/>
              </w:rPr>
              <w:t xml:space="preserve">New </w:t>
            </w:r>
            <w:r w:rsidR="00834F77">
              <w:rPr>
                <w:rFonts w:cs="Arial"/>
                <w:color w:val="000000"/>
                <w:sz w:val="18"/>
                <w:szCs w:val="18"/>
                <w:lang w:eastAsia="en-AU"/>
              </w:rPr>
              <w:t>holland frog</w:t>
            </w:r>
          </w:p>
        </w:tc>
        <w:tc>
          <w:tcPr>
            <w:tcW w:w="3093" w:type="dxa"/>
            <w:tcBorders>
              <w:right w:val="nil"/>
            </w:tcBorders>
            <w:noWrap/>
            <w:vAlign w:val="bottom"/>
          </w:tcPr>
          <w:p w14:paraId="6B0C3147" w14:textId="77777777" w:rsidR="008C36FA" w:rsidRPr="00C4139D" w:rsidRDefault="008C36FA" w:rsidP="00834F77">
            <w:pPr>
              <w:spacing w:before="60" w:after="60"/>
              <w:jc w:val="center"/>
              <w:rPr>
                <w:rFonts w:cs="Arial"/>
                <w:color w:val="000000"/>
                <w:sz w:val="18"/>
                <w:szCs w:val="18"/>
                <w:lang w:eastAsia="en-AU"/>
              </w:rPr>
            </w:pPr>
            <w:r>
              <w:rPr>
                <w:rFonts w:cs="Arial"/>
                <w:color w:val="000000"/>
                <w:sz w:val="18"/>
                <w:szCs w:val="18"/>
                <w:lang w:eastAsia="en-AU"/>
              </w:rPr>
              <w:t>50.00</w:t>
            </w:r>
          </w:p>
        </w:tc>
      </w:tr>
      <w:tr w:rsidR="008C36FA" w:rsidRPr="00C4139D" w14:paraId="5A756AE2" w14:textId="77777777" w:rsidTr="008C36FA">
        <w:trPr>
          <w:trHeight w:val="303"/>
        </w:trPr>
        <w:tc>
          <w:tcPr>
            <w:tcW w:w="2385" w:type="dxa"/>
            <w:vMerge/>
            <w:tcBorders>
              <w:left w:val="nil"/>
            </w:tcBorders>
            <w:noWrap/>
            <w:vAlign w:val="center"/>
          </w:tcPr>
          <w:p w14:paraId="0DD519C1" w14:textId="77777777" w:rsidR="008C36FA" w:rsidRDefault="008C36FA" w:rsidP="00834F77">
            <w:pPr>
              <w:spacing w:before="60" w:after="60"/>
              <w:jc w:val="center"/>
              <w:rPr>
                <w:rFonts w:cs="Arial"/>
                <w:color w:val="000000"/>
                <w:sz w:val="18"/>
                <w:szCs w:val="18"/>
                <w:lang w:eastAsia="en-AU"/>
              </w:rPr>
            </w:pPr>
          </w:p>
        </w:tc>
        <w:tc>
          <w:tcPr>
            <w:tcW w:w="3796" w:type="dxa"/>
            <w:noWrap/>
            <w:vAlign w:val="bottom"/>
          </w:tcPr>
          <w:p w14:paraId="4349B02B" w14:textId="718C7C90" w:rsidR="008C36FA" w:rsidRDefault="00834F77" w:rsidP="00834F77">
            <w:pPr>
              <w:spacing w:before="60" w:after="60"/>
              <w:jc w:val="center"/>
              <w:rPr>
                <w:rFonts w:cs="Arial"/>
                <w:color w:val="000000"/>
                <w:sz w:val="18"/>
                <w:szCs w:val="18"/>
                <w:lang w:eastAsia="en-AU"/>
              </w:rPr>
            </w:pPr>
            <w:r>
              <w:rPr>
                <w:rFonts w:cs="Arial"/>
                <w:color w:val="000000"/>
                <w:sz w:val="18"/>
                <w:szCs w:val="18"/>
                <w:lang w:eastAsia="en-AU"/>
              </w:rPr>
              <w:t>Spotted marsh frog</w:t>
            </w:r>
          </w:p>
        </w:tc>
        <w:tc>
          <w:tcPr>
            <w:tcW w:w="3093" w:type="dxa"/>
            <w:tcBorders>
              <w:right w:val="nil"/>
            </w:tcBorders>
            <w:noWrap/>
            <w:vAlign w:val="bottom"/>
          </w:tcPr>
          <w:p w14:paraId="7CF83E27" w14:textId="77777777" w:rsidR="008C36FA" w:rsidRPr="00C4139D" w:rsidRDefault="008C36FA" w:rsidP="00834F77">
            <w:pPr>
              <w:spacing w:before="60" w:after="60"/>
              <w:jc w:val="center"/>
              <w:rPr>
                <w:rFonts w:cs="Arial"/>
                <w:color w:val="000000"/>
                <w:sz w:val="18"/>
                <w:szCs w:val="18"/>
                <w:lang w:eastAsia="en-AU"/>
              </w:rPr>
            </w:pPr>
            <w:r>
              <w:rPr>
                <w:rFonts w:cs="Arial"/>
                <w:color w:val="000000"/>
                <w:sz w:val="18"/>
                <w:szCs w:val="18"/>
                <w:lang w:eastAsia="en-AU"/>
              </w:rPr>
              <w:t>50.00</w:t>
            </w:r>
          </w:p>
        </w:tc>
      </w:tr>
    </w:tbl>
    <w:bookmarkEnd w:id="568"/>
    <w:p w14:paraId="65923EBC" w14:textId="77777777" w:rsidR="008C36FA" w:rsidRDefault="008C36FA" w:rsidP="006403AF">
      <w:pPr>
        <w:pStyle w:val="Heading7"/>
      </w:pPr>
      <w:r>
        <w:t>Discussion</w:t>
      </w:r>
    </w:p>
    <w:p w14:paraId="367D9BF2" w14:textId="58E1BAAA" w:rsidR="008C36FA" w:rsidRDefault="008C36FA" w:rsidP="00BE6D67">
      <w:r>
        <w:t>Frog species richness, abundance and diversity all varied significantly over time, between sites, and with varying levels of hydrological connection within the Warrego-Darling Selected Area</w:t>
      </w:r>
      <w:r w:rsidR="00465825">
        <w:t xml:space="preserve">.  </w:t>
      </w:r>
      <w:r>
        <w:t xml:space="preserve">In all cases, rarely connected sites displayed the lowest average results for each measure, highlighting the importance of hydrological connection to the frog communities in the </w:t>
      </w:r>
      <w:r w:rsidR="00D82E0C">
        <w:t>Warrego-Darling Selected Area</w:t>
      </w:r>
      <w:r w:rsidR="00465825">
        <w:t xml:space="preserve">.  </w:t>
      </w:r>
      <w:r>
        <w:t>Species richness and abundance were significantly high during times of recent connection and inundation on the floodplain, when access to habitats including emergent aquatic and littoral zone terrestrial vegetation were at their highest</w:t>
      </w:r>
      <w:r w:rsidR="00465825">
        <w:t xml:space="preserve">.  </w:t>
      </w:r>
      <w:r>
        <w:t xml:space="preserve">Similarly, Booka Dam consistently had </w:t>
      </w:r>
      <w:r w:rsidR="00F0584E">
        <w:t xml:space="preserve">the </w:t>
      </w:r>
      <w:r>
        <w:t>highe</w:t>
      </w:r>
      <w:r w:rsidR="00F0584E">
        <w:t>st</w:t>
      </w:r>
      <w:r>
        <w:t xml:space="preserve"> frog richness, abundance and diversity of all survey sites, which is likely a response of the increased fringing habitat such as </w:t>
      </w:r>
      <w:r w:rsidR="00D970C1">
        <w:t>Lignum</w:t>
      </w:r>
      <w:r>
        <w:t>, and its longer persistence in the landscape.</w:t>
      </w:r>
    </w:p>
    <w:p w14:paraId="0BD4711A" w14:textId="1F2AA9F3" w:rsidR="008C36FA" w:rsidRDefault="008C36FA" w:rsidP="00BE6D67">
      <w:r>
        <w:t xml:space="preserve">Frog species richness peaked during </w:t>
      </w:r>
      <w:r w:rsidR="00834F77">
        <w:t>November 20</w:t>
      </w:r>
      <w:r>
        <w:t xml:space="preserve">15 and </w:t>
      </w:r>
      <w:r w:rsidR="00834F77">
        <w:t>November 20</w:t>
      </w:r>
      <w:r>
        <w:t>16, following periods where Warrego River sites were connected in late spring, and the Western Floodplain was inundated</w:t>
      </w:r>
      <w:r w:rsidR="00465825">
        <w:t xml:space="preserve">.  </w:t>
      </w:r>
      <w:r>
        <w:t xml:space="preserve">On both occasions, Commonwealth </w:t>
      </w:r>
      <w:r w:rsidR="00CB1174">
        <w:t>environmental water</w:t>
      </w:r>
      <w:r>
        <w:t xml:space="preserve"> or its management contributed to this connection and inundation (</w:t>
      </w:r>
      <w:r w:rsidR="00F0584E" w:rsidRPr="00E83210">
        <w:fldChar w:fldCharType="begin"/>
      </w:r>
      <w:r w:rsidR="00F0584E" w:rsidRPr="00E83210">
        <w:instrText xml:space="preserve"> REF _Ref16515022 \r \h  \* MERGEFORMAT </w:instrText>
      </w:r>
      <w:r w:rsidR="00F0584E" w:rsidRPr="00E83210">
        <w:fldChar w:fldCharType="separate"/>
      </w:r>
      <w:r w:rsidR="00754AB7">
        <w:t>Appendix B</w:t>
      </w:r>
      <w:r w:rsidR="00F0584E" w:rsidRPr="00E83210">
        <w:fldChar w:fldCharType="end"/>
      </w:r>
      <w:r w:rsidR="00E83210" w:rsidRPr="00E83210">
        <w:t>C</w:t>
      </w:r>
      <w:r>
        <w:t>)</w:t>
      </w:r>
      <w:r w:rsidR="00465825">
        <w:t xml:space="preserve">.  </w:t>
      </w:r>
      <w:r>
        <w:t xml:space="preserve">Frog calling, indicative of frog activity was also highest on the Western Floodplain during these periods, with frogs taking advantage of the increased availability of optimal habitat and breeding conditions, such as </w:t>
      </w:r>
      <w:r w:rsidRPr="001F327A">
        <w:t xml:space="preserve">shallow, slow moving waters, a high abundance of food and refuge from predators in the aquatic vegetation (Wassens and Maher 2011, Wassens </w:t>
      </w:r>
      <w:r w:rsidRPr="004C6F32">
        <w:rPr>
          <w:i/>
          <w:iCs/>
        </w:rPr>
        <w:t>et</w:t>
      </w:r>
      <w:r w:rsidR="00465825">
        <w:rPr>
          <w:i/>
          <w:iCs/>
        </w:rPr>
        <w:t xml:space="preserve"> al. </w:t>
      </w:r>
      <w:r w:rsidRPr="001F327A">
        <w:t xml:space="preserve">2008, MacNally </w:t>
      </w:r>
      <w:r w:rsidRPr="004C6F32">
        <w:rPr>
          <w:i/>
          <w:iCs/>
        </w:rPr>
        <w:t>et</w:t>
      </w:r>
      <w:r w:rsidR="00465825">
        <w:rPr>
          <w:i/>
          <w:iCs/>
        </w:rPr>
        <w:t xml:space="preserve"> al. </w:t>
      </w:r>
      <w:r w:rsidRPr="001F327A">
        <w:t xml:space="preserve">2009, Healey </w:t>
      </w:r>
      <w:r w:rsidRPr="004C6F32">
        <w:rPr>
          <w:i/>
          <w:iCs/>
        </w:rPr>
        <w:t>et</w:t>
      </w:r>
      <w:r w:rsidR="00465825">
        <w:rPr>
          <w:i/>
          <w:iCs/>
        </w:rPr>
        <w:t xml:space="preserve"> al. </w:t>
      </w:r>
      <w:r w:rsidRPr="001F327A">
        <w:t>1997)</w:t>
      </w:r>
      <w:r w:rsidR="00465825">
        <w:t xml:space="preserve">.  </w:t>
      </w:r>
      <w:r>
        <w:t xml:space="preserve">Total frog abundance also peaked in the two sampling periods following the most substantial connection event through the </w:t>
      </w:r>
      <w:r w:rsidR="00D82E0C">
        <w:t>Warrego-Darling Selected Area</w:t>
      </w:r>
      <w:r>
        <w:t xml:space="preserve"> (</w:t>
      </w:r>
      <w:r w:rsidR="00834F77">
        <w:t>November 20</w:t>
      </w:r>
      <w:r>
        <w:t>16 and Mar</w:t>
      </w:r>
      <w:r w:rsidR="00834F77">
        <w:t>ch 20</w:t>
      </w:r>
      <w:r>
        <w:t>17)</w:t>
      </w:r>
      <w:r w:rsidR="00465825">
        <w:t xml:space="preserve">.  </w:t>
      </w:r>
      <w:r>
        <w:t xml:space="preserve">These events included 61% and 74% Commonwealth </w:t>
      </w:r>
      <w:r w:rsidR="00CB1174">
        <w:t>environmental water</w:t>
      </w:r>
      <w:r>
        <w:t xml:space="preserve"> on the Western Floodplain and Warrego River respectively (</w:t>
      </w:r>
      <w:r w:rsidR="004E0E5F">
        <w:rPr>
          <w:highlight w:val="yellow"/>
        </w:rPr>
        <w:fldChar w:fldCharType="begin"/>
      </w:r>
      <w:r w:rsidR="004E0E5F">
        <w:instrText xml:space="preserve"> REF _Ref458586236 \r \h </w:instrText>
      </w:r>
      <w:r w:rsidR="00BE6D67">
        <w:rPr>
          <w:highlight w:val="yellow"/>
        </w:rPr>
        <w:instrText xml:space="preserve"> \* MERGEFORMAT </w:instrText>
      </w:r>
      <w:r w:rsidR="004E0E5F">
        <w:rPr>
          <w:highlight w:val="yellow"/>
        </w:rPr>
      </w:r>
      <w:r w:rsidR="004E0E5F">
        <w:rPr>
          <w:highlight w:val="yellow"/>
        </w:rPr>
        <w:fldChar w:fldCharType="separate"/>
      </w:r>
      <w:r w:rsidR="00754AB7">
        <w:t>Appendix C</w:t>
      </w:r>
      <w:r w:rsidR="004E0E5F">
        <w:rPr>
          <w:highlight w:val="yellow"/>
        </w:rPr>
        <w:fldChar w:fldCharType="end"/>
      </w:r>
      <w:r>
        <w:t>)</w:t>
      </w:r>
      <w:r w:rsidR="00465825">
        <w:t xml:space="preserve">.  </w:t>
      </w:r>
      <w:r>
        <w:t>These peaks were driven by increases in the abundance of barking frogs, spotted grass frogs and green and Peron’s tree frogs at both floodplain and river sites (</w:t>
      </w:r>
      <w:r>
        <w:fldChar w:fldCharType="begin"/>
      </w:r>
      <w:r>
        <w:instrText xml:space="preserve"> REF _Ref14352033 \h </w:instrText>
      </w:r>
      <w:r w:rsidR="00BE6D67">
        <w:instrText xml:space="preserve"> \* MERGEFORMAT </w:instrText>
      </w:r>
      <w:r>
        <w:fldChar w:fldCharType="separate"/>
      </w:r>
      <w:r w:rsidR="00754AB7">
        <w:t xml:space="preserve">Figure </w:t>
      </w:r>
      <w:r w:rsidR="00754AB7">
        <w:rPr>
          <w:noProof/>
        </w:rPr>
        <w:t>L</w:t>
      </w:r>
      <w:r w:rsidR="00754AB7">
        <w:rPr>
          <w:noProof/>
        </w:rPr>
        <w:noBreakHyphen/>
        <w:t>11</w:t>
      </w:r>
      <w:r>
        <w:fldChar w:fldCharType="end"/>
      </w:r>
      <w:r>
        <w:t>)</w:t>
      </w:r>
      <w:r w:rsidR="00465825">
        <w:t xml:space="preserve">.  </w:t>
      </w:r>
    </w:p>
    <w:p w14:paraId="7003B248" w14:textId="77777777" w:rsidR="008C36FA" w:rsidRDefault="008C36FA" w:rsidP="008C36FA">
      <w:pPr>
        <w:keepNext/>
        <w:spacing w:line="240" w:lineRule="auto"/>
        <w:jc w:val="center"/>
      </w:pPr>
      <w:r>
        <w:rPr>
          <w:noProof/>
          <w:lang w:eastAsia="en-AU"/>
        </w:rPr>
        <w:drawing>
          <wp:inline distT="0" distB="0" distL="0" distR="0" wp14:anchorId="47A88E75" wp14:editId="2E7C742F">
            <wp:extent cx="5741430" cy="3934046"/>
            <wp:effectExtent l="0" t="0" r="0" b="0"/>
            <wp:docPr id="2081" name="Picture 2081" descr="Figure L 11: A knot of Peron’s tree frogs observed on the Western Floodplain during the November 2016 survey." title="Figure L 11: A knot of Peron’s tree frogs observed on the Western Floodplain during the November 2016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6" cstate="email">
                      <a:extLst>
                        <a:ext uri="{28A0092B-C50C-407E-A947-70E740481C1C}">
                          <a14:useLocalDpi xmlns:a14="http://schemas.microsoft.com/office/drawing/2010/main"/>
                        </a:ext>
                      </a:extLst>
                    </a:blip>
                    <a:srcRect/>
                    <a:stretch/>
                  </pic:blipFill>
                  <pic:spPr bwMode="auto">
                    <a:xfrm>
                      <a:off x="0" y="0"/>
                      <a:ext cx="5769168" cy="3953052"/>
                    </a:xfrm>
                    <a:prstGeom prst="rect">
                      <a:avLst/>
                    </a:prstGeom>
                    <a:noFill/>
                    <a:ln>
                      <a:noFill/>
                    </a:ln>
                    <a:extLst>
                      <a:ext uri="{53640926-AAD7-44D8-BBD7-CCE9431645EC}">
                        <a14:shadowObscured xmlns:a14="http://schemas.microsoft.com/office/drawing/2010/main"/>
                      </a:ext>
                    </a:extLst>
                  </pic:spPr>
                </pic:pic>
              </a:graphicData>
            </a:graphic>
          </wp:inline>
        </w:drawing>
      </w:r>
    </w:p>
    <w:p w14:paraId="58DB6B11" w14:textId="71F2A17E" w:rsidR="008C36FA" w:rsidRDefault="008C36FA" w:rsidP="008C36FA">
      <w:pPr>
        <w:pStyle w:val="Caption"/>
      </w:pPr>
      <w:bookmarkStart w:id="569" w:name="_Ref14352033"/>
      <w:bookmarkStart w:id="570" w:name="_Toc17463718"/>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L</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11</w:t>
      </w:r>
      <w:r w:rsidR="002A5C4D">
        <w:rPr>
          <w:noProof/>
        </w:rPr>
        <w:fldChar w:fldCharType="end"/>
      </w:r>
      <w:bookmarkEnd w:id="569"/>
      <w:r w:rsidR="006008EF">
        <w:t xml:space="preserve">: </w:t>
      </w:r>
      <w:r>
        <w:t xml:space="preserve">A knot of Peron’s tree frogs observed on the Western Floodplain during the </w:t>
      </w:r>
      <w:r w:rsidR="00834F77">
        <w:t>November 20</w:t>
      </w:r>
      <w:r>
        <w:t>16 survey</w:t>
      </w:r>
      <w:r w:rsidR="0093450A">
        <w:t>.</w:t>
      </w:r>
      <w:bookmarkEnd w:id="570"/>
    </w:p>
    <w:p w14:paraId="74A74F34" w14:textId="00DEC448" w:rsidR="008C36FA" w:rsidRDefault="008C36FA" w:rsidP="00BE6D67">
      <w:r>
        <w:t xml:space="preserve">Along with inundation, temperature variations between sampling times likely influenced the results, with higher abundances and calling </w:t>
      </w:r>
      <w:r w:rsidR="00834F77">
        <w:t>occurring in</w:t>
      </w:r>
      <w:r>
        <w:t xml:space="preserve"> the warmer summer months</w:t>
      </w:r>
      <w:r w:rsidR="00465825">
        <w:t xml:space="preserve">.  </w:t>
      </w:r>
      <w:r>
        <w:t xml:space="preserve">No frogs were recorded during the </w:t>
      </w:r>
      <w:r w:rsidR="00834F77">
        <w:t>August 20</w:t>
      </w:r>
      <w:r>
        <w:t>16 survey and only one spotted grass frog was observed at Booka Dam during the June</w:t>
      </w:r>
      <w:r w:rsidR="00834F77">
        <w:t> </w:t>
      </w:r>
      <w:r>
        <w:t>2018 survey.</w:t>
      </w:r>
    </w:p>
    <w:p w14:paraId="51966A89" w14:textId="7E5923B3" w:rsidR="008C36FA" w:rsidRDefault="008C36FA" w:rsidP="00BE6D67">
      <w:r w:rsidRPr="00572C63">
        <w:t xml:space="preserve">The influence of </w:t>
      </w:r>
      <w:r>
        <w:t>system wetting and drying on frog communities differed</w:t>
      </w:r>
      <w:r w:rsidRPr="00572C63">
        <w:t xml:space="preserve"> </w:t>
      </w:r>
      <w:r>
        <w:t>between sites on the Warrego River and the Western Floodplain</w:t>
      </w:r>
      <w:r w:rsidR="00465825">
        <w:t xml:space="preserve">.  </w:t>
      </w:r>
      <w:r w:rsidRPr="0098684C">
        <w:t xml:space="preserve">The Warrego River sites, being </w:t>
      </w:r>
      <w:r>
        <w:t xml:space="preserve">more </w:t>
      </w:r>
      <w:r w:rsidRPr="0098684C">
        <w:t>permanent water bodies</w:t>
      </w:r>
      <w:r>
        <w:t>,</w:t>
      </w:r>
      <w:r w:rsidRPr="0098684C">
        <w:t xml:space="preserve"> host a more </w:t>
      </w:r>
      <w:r w:rsidR="00E83210">
        <w:t>consistent</w:t>
      </w:r>
      <w:r>
        <w:t xml:space="preserve"> frog community,</w:t>
      </w:r>
      <w:r w:rsidRPr="0098684C">
        <w:t xml:space="preserve"> as evidenced by the lower standard deviation for both average abundance and species richness</w:t>
      </w:r>
      <w:r w:rsidR="00465825">
        <w:t xml:space="preserve">.  </w:t>
      </w:r>
      <w:r w:rsidRPr="0098684C">
        <w:t xml:space="preserve">In contrast, </w:t>
      </w:r>
      <w:r>
        <w:t>frog populations on the Western Floodplain respond more immediately and dramatically to inundation and subsequent drying</w:t>
      </w:r>
      <w:r w:rsidR="00465825">
        <w:t xml:space="preserve">.  </w:t>
      </w:r>
      <w:r>
        <w:t xml:space="preserve">This pattern sees higher frog abundance and species diversity during wet conditions, contrasted with few frogs during dry conditions (explaining the relatively high standard deviation, </w:t>
      </w:r>
      <w:r w:rsidRPr="00167F4C">
        <w:fldChar w:fldCharType="begin"/>
      </w:r>
      <w:r w:rsidRPr="00167F4C">
        <w:instrText xml:space="preserve"> REF _Ref486575550 \h </w:instrText>
      </w:r>
      <w:r>
        <w:instrText xml:space="preserve"> \* MERGEFORMAT </w:instrText>
      </w:r>
      <w:r w:rsidRPr="00167F4C">
        <w:fldChar w:fldCharType="separate"/>
      </w:r>
      <w:r w:rsidR="00754AB7" w:rsidRPr="00167F4C">
        <w:t xml:space="preserve">Figure </w:t>
      </w:r>
      <w:r w:rsidR="00754AB7">
        <w:rPr>
          <w:noProof/>
        </w:rPr>
        <w:t>L</w:t>
      </w:r>
      <w:r w:rsidR="00754AB7">
        <w:rPr>
          <w:noProof/>
        </w:rPr>
        <w:noBreakHyphen/>
        <w:t>12</w:t>
      </w:r>
      <w:r w:rsidRPr="00167F4C">
        <w:fldChar w:fldCharType="end"/>
      </w:r>
      <w:r w:rsidRPr="00167F4C">
        <w:t>)</w:t>
      </w:r>
      <w:r w:rsidR="00465825">
        <w:t xml:space="preserve">.  </w:t>
      </w:r>
      <w:r>
        <w:t>This highlights the dynamic nature of systems such as those found in the Warrego-Darling Selected Area, which produce large booms of productivity when their floodplains become inundated</w:t>
      </w:r>
      <w:r w:rsidR="00465825">
        <w:t xml:space="preserve">.  </w:t>
      </w:r>
      <w:r>
        <w:t>It also shows the importance of maintaining water in the channel sites to preserve frog populations in the long term</w:t>
      </w:r>
      <w:r w:rsidR="00465825">
        <w:t xml:space="preserve">.  </w:t>
      </w:r>
      <w:r>
        <w:t xml:space="preserve">Managing Commonwealth </w:t>
      </w:r>
      <w:r w:rsidR="00CB1174">
        <w:t>environmental water</w:t>
      </w:r>
      <w:r>
        <w:t xml:space="preserve"> to inundate the Western Floodplain and maintain more stable habitats in the Warrego River channel will assist in maintaining a diverse and healthy frog population in the </w:t>
      </w:r>
      <w:r w:rsidR="00D82E0C">
        <w:t>Warrego-Darling Selected Area</w:t>
      </w:r>
      <w:r w:rsidR="00465825">
        <w:t xml:space="preserve">.  </w:t>
      </w:r>
      <w:r>
        <w:t>A healthy frog population will in turn support higher level predators such as fish, birds and reptiles.</w:t>
      </w:r>
    </w:p>
    <w:p w14:paraId="1281F24C" w14:textId="77777777" w:rsidR="008C36FA" w:rsidRDefault="008C36FA" w:rsidP="00D56475"/>
    <w:tbl>
      <w:tblPr>
        <w:tblStyle w:val="TableGrid"/>
        <w:tblW w:w="5000" w:type="pct"/>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698"/>
        <w:gridCol w:w="4165"/>
        <w:gridCol w:w="4163"/>
      </w:tblGrid>
      <w:tr w:rsidR="008C36FA" w14:paraId="7397C961" w14:textId="77777777" w:rsidTr="009E27F7">
        <w:tc>
          <w:tcPr>
            <w:tcW w:w="387" w:type="pct"/>
          </w:tcPr>
          <w:p w14:paraId="1E391000" w14:textId="77777777" w:rsidR="008C36FA" w:rsidRDefault="008C36FA" w:rsidP="00D56475"/>
        </w:tc>
        <w:tc>
          <w:tcPr>
            <w:tcW w:w="2307" w:type="pct"/>
            <w:tcBorders>
              <w:bottom w:val="single" w:sz="4" w:space="0" w:color="auto"/>
            </w:tcBorders>
          </w:tcPr>
          <w:p w14:paraId="0E2780EE" w14:textId="77777777" w:rsidR="008C36FA" w:rsidRDefault="008C36FA" w:rsidP="00E403BD">
            <w:pPr>
              <w:spacing w:before="60" w:after="60"/>
              <w:jc w:val="center"/>
            </w:pPr>
            <w:r>
              <w:t>Floodplain</w:t>
            </w:r>
          </w:p>
        </w:tc>
        <w:tc>
          <w:tcPr>
            <w:tcW w:w="2306" w:type="pct"/>
            <w:tcBorders>
              <w:bottom w:val="single" w:sz="4" w:space="0" w:color="auto"/>
            </w:tcBorders>
          </w:tcPr>
          <w:p w14:paraId="1C89F564" w14:textId="49C8D4E8" w:rsidR="008C36FA" w:rsidRDefault="008C36FA" w:rsidP="00E403BD">
            <w:pPr>
              <w:spacing w:before="60" w:after="60"/>
              <w:jc w:val="center"/>
            </w:pPr>
            <w:r>
              <w:t>Channel</w:t>
            </w:r>
          </w:p>
        </w:tc>
      </w:tr>
      <w:tr w:rsidR="008C36FA" w14:paraId="49470EC9" w14:textId="77777777" w:rsidTr="009E27F7">
        <w:trPr>
          <w:trHeight w:val="2526"/>
        </w:trPr>
        <w:tc>
          <w:tcPr>
            <w:tcW w:w="387" w:type="pct"/>
            <w:vMerge w:val="restart"/>
            <w:tcBorders>
              <w:right w:val="single" w:sz="4" w:space="0" w:color="auto"/>
            </w:tcBorders>
            <w:textDirection w:val="btLr"/>
            <w:vAlign w:val="bottom"/>
          </w:tcPr>
          <w:p w14:paraId="21157617" w14:textId="77777777" w:rsidR="008C36FA" w:rsidRDefault="008C36FA" w:rsidP="00D04682">
            <w:pPr>
              <w:spacing w:before="60" w:after="60"/>
              <w:ind w:left="113" w:right="113"/>
              <w:jc w:val="center"/>
            </w:pPr>
            <w:r>
              <w:t>Abundance</w:t>
            </w:r>
          </w:p>
        </w:tc>
        <w:tc>
          <w:tcPr>
            <w:tcW w:w="2307" w:type="pct"/>
            <w:tcBorders>
              <w:top w:val="single" w:sz="4" w:space="0" w:color="auto"/>
              <w:left w:val="single" w:sz="4" w:space="0" w:color="auto"/>
              <w:right w:val="single" w:sz="4" w:space="0" w:color="auto"/>
            </w:tcBorders>
          </w:tcPr>
          <w:p w14:paraId="4F6020E7" w14:textId="77777777" w:rsidR="008C36FA" w:rsidRDefault="008C36FA" w:rsidP="00D56475">
            <w:pPr>
              <w:spacing w:line="240" w:lineRule="auto"/>
              <w:jc w:val="center"/>
            </w:pPr>
          </w:p>
          <w:p w14:paraId="35DB21E0" w14:textId="77777777" w:rsidR="008C36FA" w:rsidRDefault="008C36FA" w:rsidP="00D56475">
            <w:pPr>
              <w:spacing w:line="240" w:lineRule="auto"/>
              <w:jc w:val="center"/>
            </w:pPr>
            <w:r>
              <w:rPr>
                <w:noProof/>
                <w:lang w:eastAsia="en-AU"/>
              </w:rPr>
              <w:drawing>
                <wp:inline distT="0" distB="0" distL="0" distR="0" wp14:anchorId="56F34D35" wp14:editId="7781FA99">
                  <wp:extent cx="2139950" cy="1414145"/>
                  <wp:effectExtent l="0" t="0" r="0" b="0"/>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7" cstate="email">
                            <a:extLst>
                              <a:ext uri="{28A0092B-C50C-407E-A947-70E740481C1C}">
                                <a14:useLocalDpi xmlns:a14="http://schemas.microsoft.com/office/drawing/2010/main"/>
                              </a:ext>
                            </a:extLst>
                          </a:blip>
                          <a:srcRect/>
                          <a:stretch>
                            <a:fillRect/>
                          </a:stretch>
                        </pic:blipFill>
                        <pic:spPr bwMode="auto">
                          <a:xfrm>
                            <a:off x="0" y="0"/>
                            <a:ext cx="2139950" cy="1414145"/>
                          </a:xfrm>
                          <a:prstGeom prst="rect">
                            <a:avLst/>
                          </a:prstGeom>
                          <a:noFill/>
                        </pic:spPr>
                      </pic:pic>
                    </a:graphicData>
                  </a:graphic>
                </wp:inline>
              </w:drawing>
            </w:r>
          </w:p>
        </w:tc>
        <w:tc>
          <w:tcPr>
            <w:tcW w:w="2306" w:type="pct"/>
            <w:tcBorders>
              <w:top w:val="single" w:sz="4" w:space="0" w:color="auto"/>
              <w:left w:val="single" w:sz="4" w:space="0" w:color="auto"/>
              <w:right w:val="single" w:sz="4" w:space="0" w:color="auto"/>
            </w:tcBorders>
            <w:vAlign w:val="bottom"/>
          </w:tcPr>
          <w:p w14:paraId="32AF4DB1" w14:textId="389C983B" w:rsidR="008C36FA" w:rsidRDefault="00834F77" w:rsidP="00E403BD">
            <w:pPr>
              <w:jc w:val="center"/>
            </w:pPr>
            <w:r>
              <w:rPr>
                <w:noProof/>
                <w:lang w:eastAsia="en-AU"/>
              </w:rPr>
              <mc:AlternateContent>
                <mc:Choice Requires="wps">
                  <w:drawing>
                    <wp:anchor distT="0" distB="0" distL="114300" distR="114300" simplePos="0" relativeHeight="251691008" behindDoc="0" locked="0" layoutInCell="1" allowOverlap="1" wp14:anchorId="1D6A1ED1" wp14:editId="5077C361">
                      <wp:simplePos x="0" y="0"/>
                      <wp:positionH relativeFrom="column">
                        <wp:posOffset>1729105</wp:posOffset>
                      </wp:positionH>
                      <wp:positionV relativeFrom="paragraph">
                        <wp:posOffset>-269875</wp:posOffset>
                      </wp:positionV>
                      <wp:extent cx="722630" cy="617220"/>
                      <wp:effectExtent l="0" t="0" r="1270" b="0"/>
                      <wp:wrapNone/>
                      <wp:docPr id="2067" name="Text Box 2067"/>
                      <wp:cNvGraphicFramePr/>
                      <a:graphic xmlns:a="http://schemas.openxmlformats.org/drawingml/2006/main">
                        <a:graphicData uri="http://schemas.microsoft.com/office/word/2010/wordprocessingShape">
                          <wps:wsp>
                            <wps:cNvSpPr txBox="1"/>
                            <wps:spPr>
                              <a:xfrm>
                                <a:off x="0" y="0"/>
                                <a:ext cx="722630" cy="617220"/>
                              </a:xfrm>
                              <a:prstGeom prst="rect">
                                <a:avLst/>
                              </a:prstGeom>
                              <a:solidFill>
                                <a:schemeClr val="lt1"/>
                              </a:solidFill>
                              <a:ln w="6350">
                                <a:noFill/>
                              </a:ln>
                            </wps:spPr>
                            <wps:txbx>
                              <w:txbxContent>
                                <w:p w14:paraId="68CF0578" w14:textId="7D1CA6EA" w:rsidR="005F50BB" w:rsidRDefault="005F50BB" w:rsidP="00D56475">
                                  <w:pPr>
                                    <w:jc w:val="left"/>
                                  </w:pPr>
                                  <w:r>
                                    <w:t>W = wet</w:t>
                                  </w:r>
                                </w:p>
                                <w:p w14:paraId="6911AE13" w14:textId="0052D9F3" w:rsidR="005F50BB" w:rsidRDefault="005F50BB" w:rsidP="00D56475">
                                  <w:pPr>
                                    <w:jc w:val="left"/>
                                  </w:pPr>
                                  <w:r>
                                    <w:t>D = dry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D6A1ED1" id="Text Box 2067" o:spid="_x0000_s1090" type="#_x0000_t202" style="position:absolute;left:0;text-align:left;margin-left:136.15pt;margin-top:-21.25pt;width:56.9pt;height:48.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" fillcolor="white [3201]" stroked="f" strokeweight=".5pt">
                      <v:textbox>
                        <w:txbxContent>
                          <w:p w14:paraId="68CF0578" w14:textId="7D1CA6EA" w:rsidR="005F50BB" w:rsidRDefault="005F50BB" w:rsidP="00D56475">
                            <w:pPr>
                              <w:jc w:val="left"/>
                            </w:pPr>
                            <w:r>
                              <w:t>W = wet</w:t>
                            </w:r>
                          </w:p>
                          <w:p w14:paraId="6911AE13" w14:textId="0052D9F3" w:rsidR="005F50BB" w:rsidRDefault="005F50BB" w:rsidP="00D56475">
                            <w:pPr>
                              <w:jc w:val="left"/>
                            </w:pPr>
                            <w:r>
                              <w:t>D = dry</w:t>
                            </w:r>
                          </w:p>
                        </w:txbxContent>
                      </v:textbox>
                    </v:shape>
                  </w:pict>
                </mc:Fallback>
              </mc:AlternateContent>
            </w:r>
          </w:p>
          <w:p w14:paraId="0A444570" w14:textId="77777777" w:rsidR="008C36FA" w:rsidRDefault="008C36FA" w:rsidP="00E403BD">
            <w:pPr>
              <w:jc w:val="center"/>
            </w:pPr>
          </w:p>
          <w:p w14:paraId="78288DC2" w14:textId="77777777" w:rsidR="008C36FA" w:rsidRDefault="008C36FA" w:rsidP="00E403BD">
            <w:pPr>
              <w:jc w:val="center"/>
            </w:pPr>
          </w:p>
          <w:p w14:paraId="46D354E5" w14:textId="77777777" w:rsidR="008C36FA" w:rsidRDefault="008C36FA" w:rsidP="00E403BD">
            <w:pPr>
              <w:jc w:val="center"/>
            </w:pPr>
          </w:p>
          <w:p w14:paraId="346CB420" w14:textId="77777777" w:rsidR="008C36FA" w:rsidRDefault="008C36FA" w:rsidP="00E403BD">
            <w:pPr>
              <w:jc w:val="center"/>
            </w:pPr>
            <w:r>
              <w:rPr>
                <w:noProof/>
                <w:lang w:eastAsia="en-AU"/>
              </w:rPr>
              <w:drawing>
                <wp:inline distT="0" distB="0" distL="0" distR="0" wp14:anchorId="61610A37" wp14:editId="62D1C2A9">
                  <wp:extent cx="2133600" cy="597535"/>
                  <wp:effectExtent l="0" t="0" r="0" b="0"/>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8" cstate="email">
                            <a:extLst>
                              <a:ext uri="{28A0092B-C50C-407E-A947-70E740481C1C}">
                                <a14:useLocalDpi xmlns:a14="http://schemas.microsoft.com/office/drawing/2010/main"/>
                              </a:ext>
                            </a:extLst>
                          </a:blip>
                          <a:srcRect/>
                          <a:stretch>
                            <a:fillRect/>
                          </a:stretch>
                        </pic:blipFill>
                        <pic:spPr bwMode="auto">
                          <a:xfrm>
                            <a:off x="0" y="0"/>
                            <a:ext cx="2133600" cy="597535"/>
                          </a:xfrm>
                          <a:prstGeom prst="rect">
                            <a:avLst/>
                          </a:prstGeom>
                          <a:noFill/>
                        </pic:spPr>
                      </pic:pic>
                    </a:graphicData>
                  </a:graphic>
                </wp:inline>
              </w:drawing>
            </w:r>
          </w:p>
        </w:tc>
      </w:tr>
      <w:tr w:rsidR="008C36FA" w14:paraId="711DA50C" w14:textId="77777777" w:rsidTr="009E27F7">
        <w:trPr>
          <w:trHeight w:val="210"/>
        </w:trPr>
        <w:tc>
          <w:tcPr>
            <w:tcW w:w="387" w:type="pct"/>
            <w:vMerge/>
            <w:tcBorders>
              <w:right w:val="single" w:sz="4" w:space="0" w:color="auto"/>
            </w:tcBorders>
            <w:vAlign w:val="bottom"/>
          </w:tcPr>
          <w:p w14:paraId="460F02B8" w14:textId="77777777" w:rsidR="008C36FA" w:rsidRDefault="008C36FA" w:rsidP="00D04682">
            <w:pPr>
              <w:jc w:val="center"/>
            </w:pPr>
          </w:p>
        </w:tc>
        <w:tc>
          <w:tcPr>
            <w:tcW w:w="2307" w:type="pct"/>
            <w:tcBorders>
              <w:left w:val="single" w:sz="4" w:space="0" w:color="auto"/>
              <w:bottom w:val="single" w:sz="4" w:space="0" w:color="auto"/>
              <w:right w:val="single" w:sz="4" w:space="0" w:color="auto"/>
            </w:tcBorders>
          </w:tcPr>
          <w:p w14:paraId="48E8348B" w14:textId="77777777" w:rsidR="008C36FA" w:rsidRDefault="008C36FA" w:rsidP="007A6F36">
            <w:pPr>
              <w:spacing w:line="240" w:lineRule="auto"/>
              <w:jc w:val="center"/>
              <w:rPr>
                <w:noProof/>
                <w:lang w:eastAsia="en-AU"/>
              </w:rPr>
            </w:pPr>
            <w:r>
              <w:rPr>
                <w:noProof/>
                <w:lang w:eastAsia="en-AU"/>
              </w:rPr>
              <w:t>D</w:t>
            </w:r>
            <w:r>
              <w:t xml:space="preserve">           W  </w:t>
            </w:r>
            <w:r w:rsidRPr="00E403BD">
              <w:t xml:space="preserve"> </w:t>
            </w:r>
            <w:r>
              <w:t xml:space="preserve">         D            </w:t>
            </w:r>
            <w:r w:rsidRPr="00E403BD">
              <w:t xml:space="preserve">  </w:t>
            </w:r>
            <w:r>
              <w:t xml:space="preserve">W    </w:t>
            </w:r>
            <w:r w:rsidRPr="00E403BD">
              <w:t xml:space="preserve"> </w:t>
            </w:r>
            <w:r>
              <w:t xml:space="preserve">      D</w:t>
            </w:r>
          </w:p>
        </w:tc>
        <w:tc>
          <w:tcPr>
            <w:tcW w:w="2306" w:type="pct"/>
            <w:tcBorders>
              <w:left w:val="single" w:sz="4" w:space="0" w:color="auto"/>
              <w:bottom w:val="single" w:sz="4" w:space="0" w:color="auto"/>
              <w:right w:val="single" w:sz="4" w:space="0" w:color="auto"/>
            </w:tcBorders>
          </w:tcPr>
          <w:p w14:paraId="0F34A153" w14:textId="77777777" w:rsidR="008C36FA" w:rsidRDefault="008C36FA" w:rsidP="007A6F36">
            <w:pPr>
              <w:jc w:val="center"/>
              <w:rPr>
                <w:noProof/>
                <w:lang w:eastAsia="en-AU"/>
              </w:rPr>
            </w:pPr>
            <w:r>
              <w:rPr>
                <w:noProof/>
                <w:lang w:eastAsia="en-AU"/>
              </w:rPr>
              <w:t>D</w:t>
            </w:r>
            <w:r>
              <w:t xml:space="preserve">           W               D           W</w:t>
            </w:r>
            <w:r w:rsidRPr="00E403BD">
              <w:t xml:space="preserve"> </w:t>
            </w:r>
            <w:r>
              <w:t xml:space="preserve">         D</w:t>
            </w:r>
          </w:p>
        </w:tc>
      </w:tr>
      <w:tr w:rsidR="008C36FA" w14:paraId="747326FB" w14:textId="77777777" w:rsidTr="009E27F7">
        <w:tc>
          <w:tcPr>
            <w:tcW w:w="387" w:type="pct"/>
            <w:vMerge w:val="restart"/>
            <w:tcBorders>
              <w:right w:val="single" w:sz="4" w:space="0" w:color="auto"/>
            </w:tcBorders>
            <w:textDirection w:val="btLr"/>
            <w:vAlign w:val="bottom"/>
          </w:tcPr>
          <w:p w14:paraId="1951AA88" w14:textId="77777777" w:rsidR="008C36FA" w:rsidRDefault="008C36FA" w:rsidP="00D04682">
            <w:pPr>
              <w:spacing w:before="60" w:after="60"/>
              <w:ind w:left="113" w:right="113"/>
              <w:jc w:val="center"/>
            </w:pPr>
            <w:r>
              <w:t>Richness</w:t>
            </w:r>
          </w:p>
        </w:tc>
        <w:tc>
          <w:tcPr>
            <w:tcW w:w="2307" w:type="pct"/>
            <w:tcBorders>
              <w:top w:val="single" w:sz="4" w:space="0" w:color="auto"/>
              <w:left w:val="single" w:sz="4" w:space="0" w:color="auto"/>
              <w:right w:val="single" w:sz="4" w:space="0" w:color="auto"/>
            </w:tcBorders>
          </w:tcPr>
          <w:p w14:paraId="6D07EFE8" w14:textId="77777777" w:rsidR="008C36FA" w:rsidRDefault="008C36FA" w:rsidP="00E403BD">
            <w:pPr>
              <w:spacing w:line="240" w:lineRule="auto"/>
              <w:jc w:val="center"/>
            </w:pPr>
          </w:p>
          <w:p w14:paraId="648B8294" w14:textId="77777777" w:rsidR="008C36FA" w:rsidRDefault="008C36FA" w:rsidP="00E403BD">
            <w:pPr>
              <w:spacing w:line="240" w:lineRule="auto"/>
              <w:jc w:val="center"/>
            </w:pPr>
          </w:p>
          <w:p w14:paraId="571D45CD" w14:textId="77777777" w:rsidR="008C36FA" w:rsidRDefault="008C36FA" w:rsidP="00E403BD">
            <w:pPr>
              <w:spacing w:line="240" w:lineRule="auto"/>
              <w:jc w:val="center"/>
            </w:pPr>
            <w:r>
              <w:rPr>
                <w:noProof/>
                <w:lang w:eastAsia="en-AU"/>
              </w:rPr>
              <w:drawing>
                <wp:inline distT="0" distB="0" distL="0" distR="0" wp14:anchorId="2425AFB4" wp14:editId="54D24BDB">
                  <wp:extent cx="2133600" cy="1005840"/>
                  <wp:effectExtent l="0" t="0" r="0" b="381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9" cstate="email">
                            <a:extLst>
                              <a:ext uri="{28A0092B-C50C-407E-A947-70E740481C1C}">
                                <a14:useLocalDpi xmlns:a14="http://schemas.microsoft.com/office/drawing/2010/main"/>
                              </a:ext>
                            </a:extLst>
                          </a:blip>
                          <a:srcRect/>
                          <a:stretch>
                            <a:fillRect/>
                          </a:stretch>
                        </pic:blipFill>
                        <pic:spPr bwMode="auto">
                          <a:xfrm>
                            <a:off x="0" y="0"/>
                            <a:ext cx="2133600" cy="1005840"/>
                          </a:xfrm>
                          <a:prstGeom prst="rect">
                            <a:avLst/>
                          </a:prstGeom>
                          <a:noFill/>
                        </pic:spPr>
                      </pic:pic>
                    </a:graphicData>
                  </a:graphic>
                </wp:inline>
              </w:drawing>
            </w:r>
          </w:p>
        </w:tc>
        <w:tc>
          <w:tcPr>
            <w:tcW w:w="2306" w:type="pct"/>
            <w:tcBorders>
              <w:top w:val="single" w:sz="4" w:space="0" w:color="auto"/>
              <w:left w:val="single" w:sz="4" w:space="0" w:color="auto"/>
              <w:right w:val="single" w:sz="4" w:space="0" w:color="auto"/>
            </w:tcBorders>
            <w:vAlign w:val="bottom"/>
          </w:tcPr>
          <w:p w14:paraId="190BA1BE" w14:textId="77777777" w:rsidR="008C36FA" w:rsidRDefault="008C36FA" w:rsidP="00E403BD">
            <w:pPr>
              <w:spacing w:line="240" w:lineRule="auto"/>
              <w:jc w:val="center"/>
            </w:pPr>
          </w:p>
          <w:p w14:paraId="6E48A873" w14:textId="77777777" w:rsidR="008C36FA" w:rsidRDefault="008C36FA" w:rsidP="00E403BD">
            <w:pPr>
              <w:spacing w:line="240" w:lineRule="auto"/>
              <w:jc w:val="center"/>
            </w:pPr>
            <w:r>
              <w:rPr>
                <w:noProof/>
                <w:lang w:eastAsia="en-AU"/>
              </w:rPr>
              <w:drawing>
                <wp:inline distT="0" distB="0" distL="0" distR="0" wp14:anchorId="22B4E4A1" wp14:editId="10B3C6B0">
                  <wp:extent cx="2247900" cy="790575"/>
                  <wp:effectExtent l="0" t="0" r="0" b="9525"/>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0">
                            <a:extLst>
                              <a:ext uri="{28A0092B-C50C-407E-A947-70E740481C1C}">
                                <a14:useLocalDpi xmlns:a14="http://schemas.microsoft.com/office/drawing/2010/main"/>
                              </a:ext>
                            </a:extLst>
                          </a:blip>
                          <a:srcRect/>
                          <a:stretch>
                            <a:fillRect/>
                          </a:stretch>
                        </pic:blipFill>
                        <pic:spPr bwMode="auto">
                          <a:xfrm>
                            <a:off x="0" y="0"/>
                            <a:ext cx="2247900" cy="790575"/>
                          </a:xfrm>
                          <a:prstGeom prst="rect">
                            <a:avLst/>
                          </a:prstGeom>
                          <a:noFill/>
                        </pic:spPr>
                      </pic:pic>
                    </a:graphicData>
                  </a:graphic>
                </wp:inline>
              </w:drawing>
            </w:r>
          </w:p>
        </w:tc>
      </w:tr>
      <w:tr w:rsidR="008C36FA" w14:paraId="00C9AD2C" w14:textId="77777777" w:rsidTr="009E27F7">
        <w:tc>
          <w:tcPr>
            <w:tcW w:w="387" w:type="pct"/>
            <w:vMerge/>
            <w:tcBorders>
              <w:right w:val="single" w:sz="4" w:space="0" w:color="auto"/>
            </w:tcBorders>
          </w:tcPr>
          <w:p w14:paraId="00AB57E9" w14:textId="77777777" w:rsidR="008C36FA" w:rsidRDefault="008C36FA" w:rsidP="00D56475"/>
        </w:tc>
        <w:tc>
          <w:tcPr>
            <w:tcW w:w="2307" w:type="pct"/>
            <w:tcBorders>
              <w:left w:val="single" w:sz="4" w:space="0" w:color="auto"/>
              <w:bottom w:val="single" w:sz="4" w:space="0" w:color="auto"/>
              <w:right w:val="single" w:sz="4" w:space="0" w:color="auto"/>
            </w:tcBorders>
          </w:tcPr>
          <w:p w14:paraId="48582856" w14:textId="56006D60" w:rsidR="008C36FA" w:rsidRDefault="008C36FA" w:rsidP="007A6F36">
            <w:pPr>
              <w:jc w:val="center"/>
            </w:pPr>
            <w:r>
              <w:rPr>
                <w:noProof/>
                <w:lang w:eastAsia="en-AU"/>
              </w:rPr>
              <w:t>D</w:t>
            </w:r>
            <w:r>
              <w:t xml:space="preserve">         </w:t>
            </w:r>
            <w:r w:rsidRPr="00E403BD">
              <w:t xml:space="preserve"> </w:t>
            </w:r>
            <w:r>
              <w:t xml:space="preserve">   W    </w:t>
            </w:r>
            <w:r w:rsidR="00834F77">
              <w:t xml:space="preserve"> </w:t>
            </w:r>
            <w:r>
              <w:t xml:space="preserve">     D        </w:t>
            </w:r>
            <w:r w:rsidRPr="00E403BD">
              <w:t xml:space="preserve"> </w:t>
            </w:r>
            <w:r>
              <w:t xml:space="preserve">  </w:t>
            </w:r>
            <w:r w:rsidRPr="00E403BD">
              <w:t xml:space="preserve"> </w:t>
            </w:r>
            <w:r>
              <w:t xml:space="preserve">W    </w:t>
            </w:r>
            <w:r w:rsidRPr="00E403BD">
              <w:t xml:space="preserve"> </w:t>
            </w:r>
            <w:r>
              <w:t xml:space="preserve">       D</w:t>
            </w:r>
          </w:p>
        </w:tc>
        <w:tc>
          <w:tcPr>
            <w:tcW w:w="2306" w:type="pct"/>
            <w:tcBorders>
              <w:left w:val="single" w:sz="4" w:space="0" w:color="auto"/>
              <w:bottom w:val="single" w:sz="4" w:space="0" w:color="auto"/>
              <w:right w:val="single" w:sz="4" w:space="0" w:color="auto"/>
            </w:tcBorders>
          </w:tcPr>
          <w:p w14:paraId="791048E7" w14:textId="77777777" w:rsidR="008C36FA" w:rsidRDefault="008C36FA" w:rsidP="00D04682">
            <w:pPr>
              <w:keepNext/>
              <w:jc w:val="center"/>
            </w:pPr>
            <w:r>
              <w:rPr>
                <w:noProof/>
                <w:lang w:eastAsia="en-AU"/>
              </w:rPr>
              <w:t>D</w:t>
            </w:r>
            <w:r>
              <w:t xml:space="preserve">            W               D            W  </w:t>
            </w:r>
            <w:r w:rsidRPr="00E403BD">
              <w:t xml:space="preserve"> </w:t>
            </w:r>
            <w:r>
              <w:t xml:space="preserve">         D</w:t>
            </w:r>
          </w:p>
        </w:tc>
      </w:tr>
    </w:tbl>
    <w:p w14:paraId="54053026" w14:textId="08502F19" w:rsidR="008C36FA" w:rsidRDefault="008C36FA" w:rsidP="00D04682">
      <w:pPr>
        <w:pStyle w:val="Caption"/>
        <w:spacing w:before="240"/>
      </w:pPr>
      <w:bookmarkStart w:id="571" w:name="_Ref486575550"/>
      <w:bookmarkStart w:id="572" w:name="_Toc17463719"/>
      <w:r w:rsidRPr="00167F4C">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L</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12</w:t>
      </w:r>
      <w:r w:rsidR="002A5C4D">
        <w:rPr>
          <w:noProof/>
        </w:rPr>
        <w:fldChar w:fldCharType="end"/>
      </w:r>
      <w:bookmarkEnd w:id="571"/>
      <w:r w:rsidR="006008EF">
        <w:t xml:space="preserve">: </w:t>
      </w:r>
      <w:r w:rsidRPr="00167F4C">
        <w:t>Conceptual model of the relationship between frog abundance/richness and wet/dry periods.</w:t>
      </w:r>
      <w:bookmarkEnd w:id="572"/>
    </w:p>
    <w:p w14:paraId="5FFD0E1B" w14:textId="77777777" w:rsidR="000A1AAF" w:rsidRPr="000A1AAF" w:rsidRDefault="000A1AAF" w:rsidP="000A1AAF"/>
    <w:p w14:paraId="6615005D" w14:textId="77777777" w:rsidR="008C36FA" w:rsidRDefault="008C36FA" w:rsidP="006403AF">
      <w:pPr>
        <w:pStyle w:val="Heading7"/>
      </w:pPr>
      <w:r>
        <w:t>Conclusion</w:t>
      </w:r>
    </w:p>
    <w:p w14:paraId="51C1CECC" w14:textId="2E8BE220" w:rsidR="00A92278" w:rsidRDefault="008C36FA" w:rsidP="00A92278">
      <w:r w:rsidRPr="00400975">
        <w:t xml:space="preserve">Patterns of abundance and richness in the frog communities of the </w:t>
      </w:r>
      <w:r>
        <w:t>Warrego-Darling</w:t>
      </w:r>
      <w:r w:rsidRPr="00400975">
        <w:t xml:space="preserve"> Selected Area reflect the availability and type of habitat and seasonal conditions</w:t>
      </w:r>
      <w:r w:rsidR="00465825">
        <w:t xml:space="preserve">.  </w:t>
      </w:r>
      <w:r>
        <w:t xml:space="preserve">Both frog abundance and species richness in the </w:t>
      </w:r>
      <w:r w:rsidR="00D82E0C">
        <w:t>Warrego-Darling Selected Area</w:t>
      </w:r>
      <w:r>
        <w:t xml:space="preserve"> are positively associated with hydrological connection, with the greatest responses over the project driven by connection events influenced by Commonwealth </w:t>
      </w:r>
      <w:r w:rsidR="00CB1174">
        <w:t>environmental water</w:t>
      </w:r>
      <w:r>
        <w:t xml:space="preserve"> or its management</w:t>
      </w:r>
      <w:r w:rsidR="00465825">
        <w:t xml:space="preserve">.  </w:t>
      </w:r>
      <w:r w:rsidRPr="00366774">
        <w:t xml:space="preserve">During and shortly after the Western Floodplain </w:t>
      </w:r>
      <w:r>
        <w:t>was</w:t>
      </w:r>
      <w:r w:rsidRPr="00366774">
        <w:t xml:space="preserve"> inundated, frog abundance and richness increase</w:t>
      </w:r>
      <w:r>
        <w:t>d</w:t>
      </w:r>
      <w:r w:rsidRPr="00366774">
        <w:t xml:space="preserve"> due to the newly available, highly productive temporary habitat </w:t>
      </w:r>
      <w:r>
        <w:t xml:space="preserve">capable of </w:t>
      </w:r>
      <w:r w:rsidRPr="00366774">
        <w:t>support</w:t>
      </w:r>
      <w:r>
        <w:t xml:space="preserve">ing </w:t>
      </w:r>
      <w:r w:rsidRPr="00366774">
        <w:t>breeding</w:t>
      </w:r>
      <w:r>
        <w:t xml:space="preserve"> and larger frog</w:t>
      </w:r>
      <w:r w:rsidRPr="00366774">
        <w:t xml:space="preserve"> population</w:t>
      </w:r>
      <w:r>
        <w:t>s</w:t>
      </w:r>
      <w:r w:rsidR="00465825">
        <w:t xml:space="preserve">.  </w:t>
      </w:r>
      <w:r w:rsidRPr="00615E49">
        <w:t>The more permanent sites in the Warrego River appear to offer more stable habitat for local frog populations, which also show an overall increased response to water connection</w:t>
      </w:r>
      <w:r w:rsidR="00465825">
        <w:t xml:space="preserve">.  </w:t>
      </w:r>
      <w:r w:rsidRPr="00615E49">
        <w:t xml:space="preserve">These responses highlight the importance of maintaining a mosaic of habitat types through environmental watering of the </w:t>
      </w:r>
      <w:r>
        <w:t xml:space="preserve">Warrego-Darling </w:t>
      </w:r>
      <w:r w:rsidRPr="00615E49">
        <w:t>Selected Area to support regional scale frog diversity</w:t>
      </w:r>
      <w:r>
        <w:t>.</w:t>
      </w:r>
    </w:p>
    <w:p w14:paraId="183DCDC1" w14:textId="03C2584A" w:rsidR="008C36FA" w:rsidRDefault="008C36FA" w:rsidP="00A92278">
      <w:pPr>
        <w:pStyle w:val="Heading7"/>
      </w:pPr>
      <w:r>
        <w:t>References</w:t>
      </w:r>
    </w:p>
    <w:p w14:paraId="160B13DF" w14:textId="2C4756AD" w:rsidR="008C36FA" w:rsidRPr="0092414E" w:rsidRDefault="008C36FA" w:rsidP="00D04682">
      <w:pPr>
        <w:rPr>
          <w:rFonts w:cs="Arial"/>
          <w:szCs w:val="20"/>
        </w:rPr>
      </w:pPr>
      <w:r w:rsidRPr="0092414E">
        <w:t>Commonwealth of Australia</w:t>
      </w:r>
      <w:r w:rsidR="00834F77">
        <w:t xml:space="preserve">. </w:t>
      </w:r>
      <w:r w:rsidRPr="0092414E">
        <w:t xml:space="preserve"> 2014</w:t>
      </w:r>
      <w:r w:rsidR="00465825">
        <w:t xml:space="preserve">.  </w:t>
      </w:r>
      <w:r w:rsidRPr="0092414E">
        <w:rPr>
          <w:i/>
        </w:rPr>
        <w:t>Commonwealth Water Office Long Term Intervention Monitoring Project Junction of the Warrego and Darling rivers Selected Area</w:t>
      </w:r>
      <w:r w:rsidRPr="0092414E">
        <w:t>.</w:t>
      </w:r>
    </w:p>
    <w:p w14:paraId="420612AD" w14:textId="31C8C457" w:rsidR="008C36FA" w:rsidRPr="0092414E" w:rsidRDefault="008C36FA" w:rsidP="00D04682">
      <w:r w:rsidRPr="0092414E">
        <w:t>Healey, M</w:t>
      </w:r>
      <w:r w:rsidR="00465825">
        <w:t xml:space="preserve">. </w:t>
      </w:r>
      <w:r w:rsidRPr="0092414E">
        <w:t>Thompson, D</w:t>
      </w:r>
      <w:r w:rsidR="00465825">
        <w:t xml:space="preserve">. and </w:t>
      </w:r>
      <w:r w:rsidRPr="0092414E">
        <w:t>Robertson, A</w:t>
      </w:r>
      <w:r w:rsidR="00465825">
        <w:t xml:space="preserve">.  </w:t>
      </w:r>
      <w:r w:rsidRPr="0092414E">
        <w:t>1997</w:t>
      </w:r>
      <w:r w:rsidR="00465825">
        <w:t xml:space="preserve">.  </w:t>
      </w:r>
      <w:r w:rsidRPr="0092414E">
        <w:t>Amphibian communities associated with billabong habitats on the Murrumbidgee floodplain, Australia</w:t>
      </w:r>
      <w:r w:rsidR="00465825">
        <w:t xml:space="preserve">.  </w:t>
      </w:r>
      <w:r w:rsidRPr="0092414E">
        <w:rPr>
          <w:i/>
        </w:rPr>
        <w:t>Australian Journal of Ecology</w:t>
      </w:r>
      <w:r w:rsidRPr="0092414E">
        <w:t xml:space="preserve"> </w:t>
      </w:r>
      <w:r w:rsidR="0076616C" w:rsidRPr="002D503F">
        <w:rPr>
          <w:b/>
          <w:bCs/>
        </w:rPr>
        <w:t>22</w:t>
      </w:r>
      <w:r w:rsidR="002577C6">
        <w:rPr>
          <w:b/>
          <w:bCs/>
        </w:rPr>
        <w:t>,</w:t>
      </w:r>
      <w:r w:rsidR="0076616C">
        <w:t xml:space="preserve"> 270-278</w:t>
      </w:r>
      <w:r w:rsidR="002577C6">
        <w:t>.</w:t>
      </w:r>
    </w:p>
    <w:p w14:paraId="7E074751" w14:textId="6AB8DBE8" w:rsidR="008C36FA" w:rsidRPr="0092414E" w:rsidRDefault="008C36FA" w:rsidP="00D04682">
      <w:r w:rsidRPr="0092414E">
        <w:t>Mac Nally, R., Horrocks, G., Lada H., Lake, P.S., Thomson, J.R</w:t>
      </w:r>
      <w:r w:rsidR="00465825">
        <w:t xml:space="preserve">. and </w:t>
      </w:r>
      <w:r w:rsidRPr="0092414E">
        <w:t>Taylor, A.C</w:t>
      </w:r>
      <w:r w:rsidR="00465825">
        <w:t xml:space="preserve">.  </w:t>
      </w:r>
      <w:r w:rsidRPr="0092414E">
        <w:t>2009</w:t>
      </w:r>
      <w:r w:rsidR="00834F77">
        <w:t xml:space="preserve">. </w:t>
      </w:r>
      <w:r w:rsidRPr="0092414E">
        <w:t xml:space="preserve"> Distribution of anuran amphibians in massively altered landscapes in south-eastern Australia: effects of climate change in aridifying region</w:t>
      </w:r>
      <w:r w:rsidR="00465825">
        <w:t xml:space="preserve">.  </w:t>
      </w:r>
      <w:r w:rsidRPr="0092414E">
        <w:rPr>
          <w:i/>
        </w:rPr>
        <w:t>Global Ecology and Biogeography</w:t>
      </w:r>
      <w:r w:rsidRPr="0092414E">
        <w:t xml:space="preserve"> </w:t>
      </w:r>
      <w:r w:rsidR="00C763D8" w:rsidRPr="002D503F">
        <w:rPr>
          <w:b/>
          <w:bCs/>
        </w:rPr>
        <w:t>18,</w:t>
      </w:r>
      <w:r w:rsidR="00C763D8">
        <w:t xml:space="preserve"> 575-585</w:t>
      </w:r>
    </w:p>
    <w:p w14:paraId="7847F1C6" w14:textId="3C05B1FD" w:rsidR="008C36FA" w:rsidRPr="0092414E" w:rsidRDefault="008C36FA" w:rsidP="00D04682">
      <w:r w:rsidRPr="0092414E">
        <w:t>Wassens, S</w:t>
      </w:r>
      <w:r w:rsidR="00465825">
        <w:t xml:space="preserve">. and </w:t>
      </w:r>
      <w:r w:rsidRPr="0092414E">
        <w:t>Maher, M</w:t>
      </w:r>
      <w:r w:rsidR="00465825">
        <w:t xml:space="preserve">.  </w:t>
      </w:r>
      <w:r w:rsidRPr="0092414E">
        <w:t>2015</w:t>
      </w:r>
      <w:r w:rsidR="00465825">
        <w:t xml:space="preserve">.  </w:t>
      </w:r>
      <w:r w:rsidRPr="0092414E">
        <w:t>River regulation influences the composition and distribution of inland frog communities</w:t>
      </w:r>
      <w:r w:rsidR="00465825">
        <w:t xml:space="preserve">.  </w:t>
      </w:r>
      <w:r w:rsidRPr="00465825">
        <w:rPr>
          <w:i/>
        </w:rPr>
        <w:t>River Research</w:t>
      </w:r>
      <w:r w:rsidRPr="0092414E">
        <w:rPr>
          <w:i/>
        </w:rPr>
        <w:t xml:space="preserve"> and Applications </w:t>
      </w:r>
      <w:r w:rsidRPr="002D503F">
        <w:rPr>
          <w:b/>
          <w:bCs/>
        </w:rPr>
        <w:t>27</w:t>
      </w:r>
      <w:r w:rsidR="007B70A8">
        <w:t>, 238 - 246</w:t>
      </w:r>
    </w:p>
    <w:p w14:paraId="04C2E7EC" w14:textId="66026654" w:rsidR="00362095" w:rsidRDefault="008C36FA" w:rsidP="00D04682">
      <w:r w:rsidRPr="0092414E">
        <w:t>Wassens, S</w:t>
      </w:r>
      <w:r w:rsidR="00465825">
        <w:t xml:space="preserve">. </w:t>
      </w:r>
      <w:r w:rsidRPr="0092414E">
        <w:t>Watts, R</w:t>
      </w:r>
      <w:r w:rsidR="00465825">
        <w:t>. J.</w:t>
      </w:r>
      <w:r w:rsidRPr="0092414E">
        <w:t>, Jansen, A</w:t>
      </w:r>
      <w:r w:rsidR="00465825">
        <w:t xml:space="preserve">. </w:t>
      </w:r>
      <w:r w:rsidRPr="0092414E">
        <w:t>and Roshier, D</w:t>
      </w:r>
      <w:r w:rsidR="00465825">
        <w:t xml:space="preserve">.  </w:t>
      </w:r>
      <w:r w:rsidRPr="0092414E">
        <w:t>2008</w:t>
      </w:r>
      <w:r w:rsidR="00465825">
        <w:t xml:space="preserve">.  </w:t>
      </w:r>
      <w:r w:rsidRPr="0092414E">
        <w:t>Movement patterns of southern bell frogs (</w:t>
      </w:r>
      <w:r w:rsidRPr="0092414E">
        <w:rPr>
          <w:i/>
        </w:rPr>
        <w:t>Litoria raniformis</w:t>
      </w:r>
      <w:r w:rsidRPr="0092414E">
        <w:t>) in response to flooding.</w:t>
      </w:r>
      <w:r w:rsidR="00834F77">
        <w:t xml:space="preserve"> </w:t>
      </w:r>
      <w:r w:rsidRPr="0092414E">
        <w:t xml:space="preserve"> </w:t>
      </w:r>
      <w:r w:rsidRPr="0092414E">
        <w:rPr>
          <w:i/>
        </w:rPr>
        <w:t xml:space="preserve">Wildlife Research </w:t>
      </w:r>
      <w:r w:rsidRPr="002D503F">
        <w:rPr>
          <w:b/>
          <w:bCs/>
        </w:rPr>
        <w:t>35</w:t>
      </w:r>
      <w:r w:rsidR="002D503F" w:rsidRPr="002D503F">
        <w:rPr>
          <w:b/>
          <w:bCs/>
        </w:rPr>
        <w:t>,</w:t>
      </w:r>
      <w:r w:rsidR="002D503F">
        <w:t xml:space="preserve"> 50-58</w:t>
      </w:r>
    </w:p>
    <w:p w14:paraId="51A3A7C2" w14:textId="504199E4" w:rsidR="007B70A8" w:rsidRDefault="002D503F" w:rsidP="00D04682">
      <w:r>
        <w:t xml:space="preserve"> </w:t>
      </w:r>
    </w:p>
    <w:p w14:paraId="632A0AFB" w14:textId="77777777" w:rsidR="007B70A8" w:rsidRDefault="007B70A8" w:rsidP="00D04682"/>
    <w:p w14:paraId="7F0B9363" w14:textId="0F62FA53" w:rsidR="007B70A8" w:rsidRDefault="007B70A8" w:rsidP="00D04682">
      <w:pPr>
        <w:sectPr w:rsidR="007B70A8" w:rsidSect="00115F9C">
          <w:pgSz w:w="11906" w:h="16838" w:code="9"/>
          <w:pgMar w:top="1440" w:right="1440" w:bottom="1440" w:left="1440" w:header="811" w:footer="306" w:gutter="0"/>
          <w:pgNumType w:chapStyle="6"/>
          <w:cols w:space="720"/>
          <w:docGrid w:linePitch="360"/>
        </w:sectPr>
      </w:pPr>
    </w:p>
    <w:p w14:paraId="69B36B18" w14:textId="77777777" w:rsidR="00362095" w:rsidRPr="006F506D" w:rsidRDefault="00362095" w:rsidP="00362095">
      <w:pPr>
        <w:pStyle w:val="Heading6"/>
      </w:pPr>
      <w:bookmarkStart w:id="573" w:name="_Ref16600957"/>
      <w:r w:rsidRPr="006556E2">
        <w:t>Waterbird Diversity</w:t>
      </w:r>
      <w:bookmarkEnd w:id="573"/>
    </w:p>
    <w:p w14:paraId="232064E4" w14:textId="77777777" w:rsidR="00362095" w:rsidRPr="006F506D" w:rsidRDefault="00362095" w:rsidP="00362095">
      <w:pPr>
        <w:pStyle w:val="Heading7"/>
      </w:pPr>
      <w:r w:rsidRPr="006F506D">
        <w:t>Introduction</w:t>
      </w:r>
    </w:p>
    <w:p w14:paraId="2CCB4B42" w14:textId="56C048D4" w:rsidR="00362095" w:rsidRDefault="00362095" w:rsidP="00BE6D67">
      <w:r>
        <w:t>The Warrego River and its associated wetlands, including the Western Floodplain, support high conservation value biodiversity and are likely to provide refugia for waterbirds at a regional scale during dry periods (Capon, 2009)</w:t>
      </w:r>
      <w:r w:rsidR="00465825">
        <w:t xml:space="preserve">.  </w:t>
      </w:r>
      <w:r>
        <w:t xml:space="preserve">Little is known of the waterbird communities within the Junction of the Warrego and Darling Rivers Selected Area (Warrego-Darling Selected Area), however, ongoing waterbird monitoring conducted as part of the LTIM </w:t>
      </w:r>
      <w:r w:rsidR="001A533B">
        <w:t xml:space="preserve">Project </w:t>
      </w:r>
      <w:r>
        <w:t>is helping to build an understanding of how waterbirds respond to environmental watering in this system</w:t>
      </w:r>
      <w:r w:rsidR="00465825">
        <w:t xml:space="preserve">.  </w:t>
      </w:r>
      <w:r>
        <w:t xml:space="preserve">Waterbird monitoring conducted during 2018-19 represents the final seasonal monitoring for the </w:t>
      </w:r>
      <w:r w:rsidRPr="00864D99">
        <w:t xml:space="preserve">LTIM </w:t>
      </w:r>
      <w:r w:rsidR="001A533B">
        <w:t>P</w:t>
      </w:r>
      <w:r w:rsidRPr="00864D99">
        <w:t>roject</w:t>
      </w:r>
      <w:r w:rsidR="00465825">
        <w:t xml:space="preserve">.  </w:t>
      </w:r>
      <w:r>
        <w:t xml:space="preserve">As such, this report summarises the results of the 5-year LTIM </w:t>
      </w:r>
      <w:r w:rsidR="001A533B">
        <w:t>P</w:t>
      </w:r>
      <w:r>
        <w:t>roject.</w:t>
      </w:r>
    </w:p>
    <w:p w14:paraId="0E12E0F2" w14:textId="76C88843" w:rsidR="00362095" w:rsidRPr="004335CD" w:rsidRDefault="00362095" w:rsidP="00BE6D67">
      <w:r>
        <w:t xml:space="preserve">The monitoring of waterbird diversity in the </w:t>
      </w:r>
      <w:r w:rsidR="00D82E0C">
        <w:t>Warrego-Darling Selected Area</w:t>
      </w:r>
      <w:r>
        <w:t xml:space="preserve"> sought to address the following questions:</w:t>
      </w:r>
    </w:p>
    <w:p w14:paraId="054C5FB6" w14:textId="29B6DD43" w:rsidR="00362095" w:rsidRPr="00960FAA" w:rsidRDefault="00362095" w:rsidP="00094E28">
      <w:pPr>
        <w:pStyle w:val="Bullets1"/>
        <w:numPr>
          <w:ilvl w:val="0"/>
          <w:numId w:val="4"/>
        </w:numPr>
        <w:tabs>
          <w:tab w:val="clear" w:pos="567"/>
          <w:tab w:val="clear" w:pos="720"/>
          <w:tab w:val="left" w:pos="851"/>
        </w:tabs>
        <w:spacing w:line="360" w:lineRule="auto"/>
        <w:ind w:left="709" w:right="0" w:hanging="283"/>
      </w:pPr>
      <w:r w:rsidRPr="00960FAA">
        <w:t xml:space="preserve">What did Commonwealth </w:t>
      </w:r>
      <w:r w:rsidR="00CB1174">
        <w:t>environmental water</w:t>
      </w:r>
      <w:r w:rsidRPr="00960FAA">
        <w:t xml:space="preserve"> contribute to waterbird populations?</w:t>
      </w:r>
    </w:p>
    <w:p w14:paraId="5E007AA5" w14:textId="67530A8F" w:rsidR="00362095" w:rsidRPr="00960FAA" w:rsidRDefault="00362095" w:rsidP="00094E28">
      <w:pPr>
        <w:pStyle w:val="Bullets1"/>
        <w:numPr>
          <w:ilvl w:val="0"/>
          <w:numId w:val="4"/>
        </w:numPr>
        <w:tabs>
          <w:tab w:val="clear" w:pos="567"/>
          <w:tab w:val="clear" w:pos="720"/>
          <w:tab w:val="left" w:pos="851"/>
        </w:tabs>
        <w:spacing w:line="360" w:lineRule="auto"/>
        <w:ind w:left="709" w:right="0" w:hanging="283"/>
      </w:pPr>
      <w:r w:rsidRPr="00960FAA">
        <w:t xml:space="preserve">What did Commonwealth </w:t>
      </w:r>
      <w:r w:rsidR="00CB1174">
        <w:t>environmental water</w:t>
      </w:r>
      <w:r w:rsidRPr="00960FAA">
        <w:t xml:space="preserve"> contribute to waterbird species diversity?</w:t>
      </w:r>
    </w:p>
    <w:p w14:paraId="536DE841" w14:textId="77C90B21" w:rsidR="00362095" w:rsidRPr="002A1BA0" w:rsidRDefault="00362095" w:rsidP="00094E28">
      <w:pPr>
        <w:pStyle w:val="Bullets1"/>
        <w:numPr>
          <w:ilvl w:val="0"/>
          <w:numId w:val="4"/>
        </w:numPr>
        <w:tabs>
          <w:tab w:val="clear" w:pos="567"/>
          <w:tab w:val="clear" w:pos="720"/>
          <w:tab w:val="left" w:pos="851"/>
        </w:tabs>
        <w:spacing w:after="360" w:line="360" w:lineRule="auto"/>
        <w:ind w:left="709" w:right="0" w:hanging="284"/>
      </w:pPr>
      <w:r w:rsidRPr="00960FAA">
        <w:t xml:space="preserve">What did Commonwealth </w:t>
      </w:r>
      <w:r w:rsidR="00CB1174">
        <w:t>environmental water</w:t>
      </w:r>
      <w:r w:rsidRPr="00960FAA">
        <w:t xml:space="preserve"> contribute to waterbird survival?</w:t>
      </w:r>
    </w:p>
    <w:p w14:paraId="3A73D710" w14:textId="76BCE280" w:rsidR="00362095" w:rsidRPr="006A3320" w:rsidRDefault="00362095" w:rsidP="00AF3474">
      <w:pPr>
        <w:pStyle w:val="Heading8"/>
      </w:pPr>
      <w:r w:rsidRPr="006A3320">
        <w:t xml:space="preserve">Environmental watering during the LTIM </w:t>
      </w:r>
      <w:r w:rsidR="00AC6759">
        <w:t>P</w:t>
      </w:r>
      <w:r w:rsidRPr="006A3320">
        <w:t>roject</w:t>
      </w:r>
      <w:r>
        <w:t xml:space="preserve"> (waterbird survey periods)</w:t>
      </w:r>
    </w:p>
    <w:p w14:paraId="090E454D" w14:textId="6AC70964" w:rsidR="00362095" w:rsidRDefault="00362095" w:rsidP="00BE6D67">
      <w:r w:rsidRPr="00966D33">
        <w:t xml:space="preserve">Unlike other Selected Areas, </w:t>
      </w:r>
      <w:r w:rsidR="00133275">
        <w:t xml:space="preserve">most </w:t>
      </w:r>
      <w:r w:rsidR="00CB1174">
        <w:t>environmental water</w:t>
      </w:r>
      <w:r w:rsidRPr="00966D33">
        <w:t xml:space="preserve"> is not specifically delivered to the Warrego</w:t>
      </w:r>
      <w:r>
        <w:t>-</w:t>
      </w:r>
      <w:r w:rsidRPr="00966D33">
        <w:t>Darling</w:t>
      </w:r>
      <w:r w:rsidR="00D82E0C">
        <w:t xml:space="preserve"> Selected Area</w:t>
      </w:r>
      <w:r w:rsidRPr="00966D33">
        <w:t>, rather, Commonwealth water is held as unregulated entitlements and its influence is thus reliant on flows out of upstream catchments</w:t>
      </w:r>
      <w:r w:rsidR="00465825">
        <w:t xml:space="preserve">.  </w:t>
      </w:r>
      <w:r>
        <w:t xml:space="preserve">Flows down the Warrego River in the </w:t>
      </w:r>
      <w:r w:rsidR="00D82E0C">
        <w:t>Warrego-Darling Selected Area</w:t>
      </w:r>
      <w:r>
        <w:t xml:space="preserve"> have been sporadic over the LTIM Project (</w:t>
      </w:r>
      <w:r>
        <w:fldChar w:fldCharType="begin"/>
      </w:r>
      <w:r>
        <w:instrText xml:space="preserve"> REF _Ref16594279 \h </w:instrText>
      </w:r>
      <w:r w:rsidR="00BE6D67">
        <w:instrText xml:space="preserve"> \* MERGEFORMAT </w:instrText>
      </w:r>
      <w:r>
        <w:fldChar w:fldCharType="separate"/>
      </w:r>
      <w:r w:rsidR="00754AB7">
        <w:t xml:space="preserve">Figure </w:t>
      </w:r>
      <w:r w:rsidR="00754AB7">
        <w:rPr>
          <w:noProof/>
        </w:rPr>
        <w:t>M</w:t>
      </w:r>
      <w:r w:rsidR="00754AB7">
        <w:rPr>
          <w:noProof/>
        </w:rPr>
        <w:noBreakHyphen/>
        <w:t>1</w:t>
      </w:r>
      <w:r>
        <w:fldChar w:fldCharType="end"/>
      </w:r>
      <w:r>
        <w:t>)</w:t>
      </w:r>
      <w:r w:rsidR="00465825">
        <w:t xml:space="preserve">.  </w:t>
      </w:r>
      <w:r>
        <w:t>In response to inflows, the regulating gates at Boera Dam were opened several times in 2015-16 and flows refilled waterholes and connected to the Darling River</w:t>
      </w:r>
      <w:r w:rsidR="00465825">
        <w:t xml:space="preserve">.  </w:t>
      </w:r>
      <w:r>
        <w:t xml:space="preserve">The small flow event in January </w:t>
      </w:r>
      <w:r w:rsidR="00834F77">
        <w:t>to</w:t>
      </w:r>
      <w:r>
        <w:t xml:space="preserve"> March 2016 contained 4% </w:t>
      </w:r>
      <w:r w:rsidR="00CB1174">
        <w:t>environmental water</w:t>
      </w:r>
      <w:r>
        <w:t xml:space="preserve"> from upstream, but no </w:t>
      </w:r>
      <w:r w:rsidR="00CB1174">
        <w:t>environmental water</w:t>
      </w:r>
      <w:r>
        <w:t xml:space="preserve"> was accounted for in the Warrego River or Western Floodplain during 2015-16</w:t>
      </w:r>
      <w:r w:rsidR="00465825">
        <w:t xml:space="preserve">.  </w:t>
      </w:r>
      <w:r>
        <w:t>In contrast, during 2016-17, larger Warrego River inflows resulted in 9,770</w:t>
      </w:r>
      <w:r w:rsidR="00297A0C">
        <w:t> ML</w:t>
      </w:r>
      <w:r>
        <w:t xml:space="preserve"> of </w:t>
      </w:r>
      <w:r w:rsidR="00CB1174">
        <w:t>environmental water</w:t>
      </w:r>
      <w:r>
        <w:t xml:space="preserve"> flowing onto the Western Floodplain, and 7,770</w:t>
      </w:r>
      <w:r w:rsidR="00297A0C">
        <w:t> ML</w:t>
      </w:r>
      <w:r>
        <w:t xml:space="preserve"> of </w:t>
      </w:r>
      <w:r w:rsidR="00CB1174">
        <w:t>environmental water</w:t>
      </w:r>
      <w:r>
        <w:t xml:space="preserve"> flowing down the Warrego River through the </w:t>
      </w:r>
      <w:r w:rsidR="00D82E0C">
        <w:t>Warrego-Darling Selected Area</w:t>
      </w:r>
      <w:r>
        <w:t xml:space="preserve"> between June 2016 and February 2017</w:t>
      </w:r>
      <w:r w:rsidR="00465825">
        <w:t xml:space="preserve">.  </w:t>
      </w:r>
    </w:p>
    <w:p w14:paraId="03854F34" w14:textId="00FB0913" w:rsidR="00362095" w:rsidRDefault="00362095" w:rsidP="00BE6D67">
      <w:r>
        <w:t>F</w:t>
      </w:r>
      <w:r w:rsidRPr="00C838E6">
        <w:t>lows in the Warrego River during the 2017-18 water year were very low, with water enteri</w:t>
      </w:r>
      <w:r>
        <w:t xml:space="preserve">ng the </w:t>
      </w:r>
      <w:r w:rsidR="00D82E0C">
        <w:t>Warrego-Darling Selected Area</w:t>
      </w:r>
      <w:r>
        <w:t xml:space="preserve"> during four</w:t>
      </w:r>
      <w:r w:rsidRPr="00C838E6">
        <w:t xml:space="preserve"> small flow events in October 2017, December 2017, March</w:t>
      </w:r>
      <w:r>
        <w:t xml:space="preserve"> </w:t>
      </w:r>
      <w:r w:rsidR="00051BBB">
        <w:t>and</w:t>
      </w:r>
      <w:r>
        <w:t xml:space="preserve"> </w:t>
      </w:r>
      <w:r w:rsidRPr="00C838E6">
        <w:t>April 2018</w:t>
      </w:r>
      <w:r w:rsidR="00051BBB">
        <w:t>,</w:t>
      </w:r>
      <w:r w:rsidRPr="00C838E6">
        <w:t xml:space="preserve"> and </w:t>
      </w:r>
      <w:r w:rsidR="00051BBB">
        <w:t xml:space="preserve">in </w:t>
      </w:r>
      <w:r w:rsidRPr="00C838E6">
        <w:t>June 2018</w:t>
      </w:r>
      <w:r w:rsidR="00465825">
        <w:t xml:space="preserve">.  </w:t>
      </w:r>
      <w:r w:rsidRPr="00C838E6">
        <w:t xml:space="preserve">Commonwealth </w:t>
      </w:r>
      <w:r w:rsidR="00CB1174">
        <w:t>environmental water</w:t>
      </w:r>
      <w:r w:rsidRPr="00C838E6">
        <w:t xml:space="preserve"> </w:t>
      </w:r>
      <w:r>
        <w:t xml:space="preserve">made up 17.3% of the flow event during March </w:t>
      </w:r>
      <w:r w:rsidR="00051BBB">
        <w:t>and</w:t>
      </w:r>
      <w:r>
        <w:t xml:space="preserve"> April 2018</w:t>
      </w:r>
      <w:r w:rsidR="00465825">
        <w:t xml:space="preserve">.  </w:t>
      </w:r>
      <w:r w:rsidRPr="00C838E6">
        <w:t xml:space="preserve">Water levels in Boera Dam remained below the Western Floodplain connection level for most of the year with only one brief period of connection to the floodplain observed in December 2017 </w:t>
      </w:r>
      <w:r w:rsidRPr="00DB1ACA">
        <w:rPr>
          <w:szCs w:val="20"/>
        </w:rPr>
        <w:t>(</w:t>
      </w:r>
      <w:r w:rsidR="005E4AE3">
        <w:rPr>
          <w:szCs w:val="20"/>
        </w:rPr>
        <w:fldChar w:fldCharType="begin"/>
      </w:r>
      <w:r w:rsidR="005E4AE3">
        <w:rPr>
          <w:szCs w:val="20"/>
        </w:rPr>
        <w:instrText xml:space="preserve"> REF _Ref16594279 \h </w:instrText>
      </w:r>
      <w:r w:rsidR="00BE6D67">
        <w:rPr>
          <w:szCs w:val="20"/>
        </w:rPr>
        <w:instrText xml:space="preserve"> \* MERGEFORMAT </w:instrText>
      </w:r>
      <w:r w:rsidR="005E4AE3">
        <w:rPr>
          <w:szCs w:val="20"/>
        </w:rPr>
      </w:r>
      <w:r w:rsidR="005E4AE3">
        <w:rPr>
          <w:szCs w:val="20"/>
        </w:rPr>
        <w:fldChar w:fldCharType="separate"/>
      </w:r>
      <w:r w:rsidR="00754AB7">
        <w:t xml:space="preserve">Figure </w:t>
      </w:r>
      <w:r w:rsidR="00754AB7">
        <w:rPr>
          <w:noProof/>
        </w:rPr>
        <w:t>M</w:t>
      </w:r>
      <w:r w:rsidR="00754AB7">
        <w:rPr>
          <w:noProof/>
        </w:rPr>
        <w:noBreakHyphen/>
        <w:t>1</w:t>
      </w:r>
      <w:r w:rsidR="005E4AE3">
        <w:rPr>
          <w:szCs w:val="20"/>
        </w:rPr>
        <w:fldChar w:fldCharType="end"/>
      </w:r>
      <w:r w:rsidRPr="00DB1ACA">
        <w:rPr>
          <w:szCs w:val="20"/>
        </w:rPr>
        <w:t>)</w:t>
      </w:r>
      <w:r w:rsidR="00465825">
        <w:rPr>
          <w:szCs w:val="20"/>
        </w:rPr>
        <w:t xml:space="preserve">.  </w:t>
      </w:r>
      <w:r w:rsidRPr="00DB1ACA">
        <w:rPr>
          <w:szCs w:val="20"/>
        </w:rPr>
        <w:t>During the flow event in March</w:t>
      </w:r>
      <w:r>
        <w:rPr>
          <w:szCs w:val="20"/>
        </w:rPr>
        <w:t xml:space="preserve"> </w:t>
      </w:r>
      <w:r w:rsidR="00051BBB">
        <w:rPr>
          <w:szCs w:val="20"/>
        </w:rPr>
        <w:t>and</w:t>
      </w:r>
      <w:r>
        <w:rPr>
          <w:szCs w:val="20"/>
        </w:rPr>
        <w:t xml:space="preserve"> </w:t>
      </w:r>
      <w:r w:rsidRPr="00DB1ACA">
        <w:rPr>
          <w:szCs w:val="20"/>
        </w:rPr>
        <w:t xml:space="preserve">April 2018, </w:t>
      </w:r>
      <w:r>
        <w:rPr>
          <w:szCs w:val="20"/>
        </w:rPr>
        <w:t>t</w:t>
      </w:r>
      <w:r w:rsidRPr="00C838E6">
        <w:t>he Boera Dam regulating gates were partially opened for a total of 16 days, though flows were restricted to 300</w:t>
      </w:r>
      <w:r w:rsidR="00297A0C">
        <w:t> ML</w:t>
      </w:r>
      <w:r w:rsidRPr="00C838E6">
        <w:t>/d or less in response to Boera Dam inflows</w:t>
      </w:r>
      <w:r w:rsidR="00465825">
        <w:t xml:space="preserve">.  </w:t>
      </w:r>
      <w:r w:rsidRPr="00C838E6">
        <w:t>This event reconnected the waterholes in the lower Warrego system and provided connection through to the Darling River.</w:t>
      </w:r>
    </w:p>
    <w:p w14:paraId="2C3C2228" w14:textId="0ED0DB8E" w:rsidR="00362095" w:rsidRDefault="00E0582B" w:rsidP="00362095">
      <w:pPr>
        <w:keepNext/>
        <w:spacing w:line="240" w:lineRule="auto"/>
      </w:pPr>
      <w:r>
        <w:rPr>
          <w:noProof/>
          <w:lang w:eastAsia="en-AU"/>
        </w:rPr>
        <w:drawing>
          <wp:inline distT="0" distB="0" distL="0" distR="0" wp14:anchorId="5BA8F379" wp14:editId="4211799A">
            <wp:extent cx="5731510" cy="3302000"/>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cstate="email">
                      <a:extLst>
                        <a:ext uri="{28A0092B-C50C-407E-A947-70E740481C1C}">
                          <a14:useLocalDpi xmlns:a14="http://schemas.microsoft.com/office/drawing/2010/main"/>
                        </a:ext>
                      </a:extLst>
                    </a:blip>
                    <a:stretch>
                      <a:fillRect/>
                    </a:stretch>
                  </pic:blipFill>
                  <pic:spPr>
                    <a:xfrm>
                      <a:off x="0" y="0"/>
                      <a:ext cx="5731510" cy="3302000"/>
                    </a:xfrm>
                    <a:prstGeom prst="rect">
                      <a:avLst/>
                    </a:prstGeom>
                  </pic:spPr>
                </pic:pic>
              </a:graphicData>
            </a:graphic>
          </wp:inline>
        </w:drawing>
      </w:r>
    </w:p>
    <w:p w14:paraId="19F72F13" w14:textId="5D17E286" w:rsidR="00362095" w:rsidRPr="005C4CDA" w:rsidRDefault="00362095" w:rsidP="00362095">
      <w:pPr>
        <w:pStyle w:val="Caption"/>
      </w:pPr>
      <w:bookmarkStart w:id="574" w:name="_Ref16594279"/>
      <w:bookmarkStart w:id="575" w:name="_Toc17463720"/>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M</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574"/>
      <w:r w:rsidR="006008EF">
        <w:t xml:space="preserve">: </w:t>
      </w:r>
      <w:r w:rsidRPr="00D11BDE">
        <w:t xml:space="preserve">Gauge heights in Boera and Dick’s </w:t>
      </w:r>
      <w:r>
        <w:t>D</w:t>
      </w:r>
      <w:r w:rsidRPr="00D11BDE">
        <w:t xml:space="preserve">ams and periods of connection down the lower </w:t>
      </w:r>
      <w:r w:rsidR="00A50B31">
        <w:t>Warrego Channel</w:t>
      </w:r>
      <w:r w:rsidRPr="00D11BDE">
        <w:t xml:space="preserve"> in 2015-2018</w:t>
      </w:r>
      <w:r w:rsidR="00465825">
        <w:t xml:space="preserve">.  </w:t>
      </w:r>
      <w:r w:rsidRPr="00D11BDE">
        <w:t>Sampling dates, overflow to Western floodplain and dates of Boera gates being opened are shown</w:t>
      </w:r>
      <w:r w:rsidR="0093450A">
        <w:t>.</w:t>
      </w:r>
      <w:bookmarkEnd w:id="575"/>
    </w:p>
    <w:p w14:paraId="3AD5BDE0" w14:textId="77777777" w:rsidR="00362095" w:rsidRDefault="00362095" w:rsidP="00A37CD5">
      <w:pPr>
        <w:pStyle w:val="Heading7"/>
      </w:pPr>
      <w:r w:rsidRPr="00265357">
        <w:t>Methods</w:t>
      </w:r>
    </w:p>
    <w:p w14:paraId="34E20947" w14:textId="349C43BA" w:rsidR="00362095" w:rsidRDefault="00362095" w:rsidP="00BE6D67">
      <w:r>
        <w:t>Three sites on the Warrego River (Boera Dam, Booka Dam and Ross Billabong) were surveyed 10 times for waterbirds between February 2015 and June 2018 (</w:t>
      </w:r>
      <w:r>
        <w:fldChar w:fldCharType="begin"/>
      </w:r>
      <w:r>
        <w:instrText xml:space="preserve"> REF _Ref13046455 \h </w:instrText>
      </w:r>
      <w:r w:rsidR="00BE6D67">
        <w:instrText xml:space="preserve"> \* MERGEFORMAT </w:instrText>
      </w:r>
      <w:r>
        <w:fldChar w:fldCharType="separate"/>
      </w:r>
      <w:r w:rsidR="00754AB7">
        <w:t xml:space="preserve">Table </w:t>
      </w:r>
      <w:r w:rsidR="00754AB7">
        <w:rPr>
          <w:noProof/>
        </w:rPr>
        <w:t>M</w:t>
      </w:r>
      <w:r w:rsidR="00754AB7">
        <w:rPr>
          <w:noProof/>
        </w:rPr>
        <w:noBreakHyphen/>
        <w:t>1</w:t>
      </w:r>
      <w:r>
        <w:fldChar w:fldCharType="end"/>
      </w:r>
      <w:r>
        <w:t>)</w:t>
      </w:r>
      <w:r w:rsidR="00465825">
        <w:t xml:space="preserve">.  </w:t>
      </w:r>
      <w:r>
        <w:t>One site on the Western Floodplain was monitored eight times, having been excluded from monitoring in March 2016 and April</w:t>
      </w:r>
      <w:r w:rsidR="00051BBB">
        <w:t> </w:t>
      </w:r>
      <w:r>
        <w:t>2018 due to the prevailing dry conditions</w:t>
      </w:r>
      <w:r w:rsidR="00465825">
        <w:t xml:space="preserve">.  </w:t>
      </w:r>
      <w:r>
        <w:t>The four monitoring sites within the Warrego-Darling Selected Area have remained consistent across the entire monitoring period (</w:t>
      </w:r>
      <w:r>
        <w:fldChar w:fldCharType="begin"/>
      </w:r>
      <w:r>
        <w:instrText xml:space="preserve"> REF _Ref453099526 \h </w:instrText>
      </w:r>
      <w:r w:rsidR="00BE6D67">
        <w:instrText xml:space="preserve"> \* MERGEFORMAT </w:instrText>
      </w:r>
      <w:r>
        <w:fldChar w:fldCharType="separate"/>
      </w:r>
      <w:r w:rsidR="00754AB7">
        <w:t xml:space="preserve">Table </w:t>
      </w:r>
      <w:r w:rsidR="00754AB7">
        <w:rPr>
          <w:noProof/>
        </w:rPr>
        <w:t>M</w:t>
      </w:r>
      <w:r w:rsidR="00754AB7">
        <w:rPr>
          <w:noProof/>
        </w:rPr>
        <w:noBreakHyphen/>
        <w:t>2</w:t>
      </w:r>
      <w:r>
        <w:fldChar w:fldCharType="end"/>
      </w:r>
      <w:r>
        <w:t xml:space="preserve">; </w:t>
      </w:r>
      <w:r>
        <w:fldChar w:fldCharType="begin"/>
      </w:r>
      <w:r>
        <w:instrText xml:space="preserve"> REF _Ref454980856 \h </w:instrText>
      </w:r>
      <w:r w:rsidR="00BE6D67">
        <w:instrText xml:space="preserve"> \* MERGEFORMAT </w:instrText>
      </w:r>
      <w:r>
        <w:fldChar w:fldCharType="separate"/>
      </w:r>
      <w:r w:rsidR="00754AB7">
        <w:t xml:space="preserve">Figure </w:t>
      </w:r>
      <w:r w:rsidR="00754AB7">
        <w:rPr>
          <w:noProof/>
        </w:rPr>
        <w:t>M</w:t>
      </w:r>
      <w:r w:rsidR="00754AB7">
        <w:rPr>
          <w:noProof/>
        </w:rPr>
        <w:noBreakHyphen/>
        <w:t>2</w:t>
      </w:r>
      <w:r>
        <w:fldChar w:fldCharType="end"/>
      </w:r>
      <w:r>
        <w:t>)</w:t>
      </w:r>
      <w:r w:rsidR="00465825">
        <w:t xml:space="preserve">.  </w:t>
      </w:r>
      <w:r>
        <w:t>Ground-based observational surveys were undertaken for a minimum of 20 minutes and maximum of one hour at each survey point, conducted no more than 4 hours after sunrise and/or four hours before sunset, which resulted in a representative bird count for each site (Commonwealth of Australia 2015)</w:t>
      </w:r>
      <w:r w:rsidR="00465825">
        <w:t xml:space="preserve">.  </w:t>
      </w:r>
    </w:p>
    <w:p w14:paraId="5E8AA688" w14:textId="5342F346" w:rsidR="00362095" w:rsidRDefault="00362095" w:rsidP="00BE6D67">
      <w:r>
        <w:t>Surveys were conducted from one or more points per site to cover the largest possible area</w:t>
      </w:r>
      <w:r w:rsidR="00465825">
        <w:t xml:space="preserve">.  </w:t>
      </w:r>
      <w:r>
        <w:t>Where multiple points were surveyed for a single site, these were, as far as possible, out of sight from each other and focussed on different sections of the site</w:t>
      </w:r>
      <w:r w:rsidR="00465825">
        <w:t xml:space="preserve">.  </w:t>
      </w:r>
      <w:r>
        <w:t>All bird species seen</w:t>
      </w:r>
      <w:r w:rsidR="00F0584E">
        <w:t xml:space="preserve"> and</w:t>
      </w:r>
      <w:r>
        <w:t xml:space="preserve"> heard a</w:t>
      </w:r>
      <w:r w:rsidR="00F0584E">
        <w:t>nd identified a</w:t>
      </w:r>
      <w:r>
        <w:t>t each survey point were recorded</w:t>
      </w:r>
      <w:r w:rsidR="00465825">
        <w:t xml:space="preserve">.  </w:t>
      </w:r>
    </w:p>
    <w:p w14:paraId="7BE4ADA9" w14:textId="388E3954" w:rsidR="001A533B" w:rsidRDefault="00362095" w:rsidP="00051BBB">
      <w:r>
        <w:t xml:space="preserve">Species richness, density and diversity </w:t>
      </w:r>
      <w:r w:rsidRPr="00C07EE6">
        <w:t>data w</w:t>
      </w:r>
      <w:r>
        <w:t>ere</w:t>
      </w:r>
      <w:r w:rsidRPr="00C07EE6">
        <w:t xml:space="preserve"> analysed using </w:t>
      </w:r>
      <w:r>
        <w:t>Poisson regression analysis</w:t>
      </w:r>
      <w:r w:rsidRPr="00C07EE6">
        <w:t xml:space="preserve"> to investigate the influence of </w:t>
      </w:r>
      <w:r>
        <w:t xml:space="preserve">site (Booka, Boera, Ross, Floodplain), </w:t>
      </w:r>
      <w:r w:rsidRPr="00C07EE6">
        <w:t xml:space="preserve">sampling </w:t>
      </w:r>
      <w:r>
        <w:t xml:space="preserve">period (10 periods; </w:t>
      </w:r>
      <w:r>
        <w:fldChar w:fldCharType="begin"/>
      </w:r>
      <w:r>
        <w:instrText xml:space="preserve"> REF _Ref13056727 \h </w:instrText>
      </w:r>
      <w:r w:rsidR="00BE6D67">
        <w:instrText xml:space="preserve"> \* MERGEFORMAT </w:instrText>
      </w:r>
      <w:r>
        <w:fldChar w:fldCharType="separate"/>
      </w:r>
      <w:r w:rsidR="00754AB7">
        <w:t xml:space="preserve">Table </w:t>
      </w:r>
      <w:r w:rsidR="00754AB7">
        <w:rPr>
          <w:noProof/>
        </w:rPr>
        <w:t>M</w:t>
      </w:r>
      <w:r w:rsidR="00754AB7">
        <w:rPr>
          <w:noProof/>
        </w:rPr>
        <w:noBreakHyphen/>
        <w:t>1</w:t>
      </w:r>
      <w:r>
        <w:fldChar w:fldCharType="end"/>
      </w:r>
      <w:r>
        <w:t>), and time since water connection</w:t>
      </w:r>
      <w:r w:rsidR="00465825">
        <w:t xml:space="preserve">.  </w:t>
      </w:r>
      <w:r>
        <w:rPr>
          <w:szCs w:val="20"/>
        </w:rPr>
        <w:t>Time since water connection was calculated differently for the river and floodplain sites</w:t>
      </w:r>
      <w:r w:rsidR="00465825">
        <w:rPr>
          <w:szCs w:val="20"/>
        </w:rPr>
        <w:t xml:space="preserve">.  </w:t>
      </w:r>
      <w:r>
        <w:rPr>
          <w:szCs w:val="20"/>
        </w:rPr>
        <w:t>For river sites, time since connection was calculated as the number of days between when the Boera Dam gates were shut, and the first day of sampling</w:t>
      </w:r>
      <w:r w:rsidR="00465825">
        <w:rPr>
          <w:szCs w:val="20"/>
        </w:rPr>
        <w:t xml:space="preserve">.  </w:t>
      </w:r>
      <w:r>
        <w:rPr>
          <w:szCs w:val="20"/>
        </w:rPr>
        <w:t>Time since connection for the floodplain was calculated as the number of days between when levels in Boera Dam fell below the connection level to the Western Floodplain and the first day of sampling</w:t>
      </w:r>
      <w:r w:rsidR="00465825">
        <w:rPr>
          <w:szCs w:val="20"/>
        </w:rPr>
        <w:t xml:space="preserve">.  </w:t>
      </w:r>
      <w:r>
        <w:rPr>
          <w:szCs w:val="20"/>
        </w:rPr>
        <w:t xml:space="preserve">Sites that were connected at the time of sampling were given a </w:t>
      </w:r>
      <w:r w:rsidRPr="00BE6D67">
        <w:t>value of 0 days</w:t>
      </w:r>
      <w:r w:rsidR="00465825">
        <w:t xml:space="preserve">.  </w:t>
      </w:r>
      <w:r w:rsidRPr="00BE6D67">
        <w:t>The time since connection factor was applied in the modelling in two ways</w:t>
      </w:r>
      <w:r w:rsidR="003366AB">
        <w:t>:</w:t>
      </w:r>
      <w:r w:rsidRPr="00BE6D67">
        <w:t xml:space="preserve"> as a continuous variable, and as a categorical variable with 4 levels</w:t>
      </w:r>
      <w:r w:rsidR="00465825">
        <w:t xml:space="preserve">.  </w:t>
      </w:r>
    </w:p>
    <w:p w14:paraId="24EC4DBF" w14:textId="77777777" w:rsidR="001A533B" w:rsidRDefault="001A533B" w:rsidP="00051BBB"/>
    <w:p w14:paraId="12B4AB2A" w14:textId="0EE720E9" w:rsidR="00051BBB" w:rsidRDefault="00362095" w:rsidP="00051BBB">
      <w:pPr>
        <w:rPr>
          <w:szCs w:val="20"/>
        </w:rPr>
      </w:pPr>
      <w:r w:rsidRPr="00BE6D67">
        <w:t>These categories are outlined below:</w:t>
      </w:r>
    </w:p>
    <w:p w14:paraId="38171651" w14:textId="77777777" w:rsidR="00051BBB" w:rsidRPr="00D6687D" w:rsidRDefault="00051BBB" w:rsidP="00051BBB">
      <w:pPr>
        <w:pStyle w:val="ListParagraph"/>
        <w:numPr>
          <w:ilvl w:val="0"/>
          <w:numId w:val="18"/>
        </w:numPr>
        <w:spacing w:after="200" w:line="280" w:lineRule="exact"/>
        <w:ind w:left="714" w:hanging="357"/>
        <w:contextualSpacing/>
        <w:rPr>
          <w:sz w:val="20"/>
          <w:szCs w:val="20"/>
        </w:rPr>
      </w:pPr>
      <w:r w:rsidRPr="00D6687D">
        <w:rPr>
          <w:sz w:val="20"/>
          <w:szCs w:val="20"/>
        </w:rPr>
        <w:t>Recent</w:t>
      </w:r>
      <w:r>
        <w:rPr>
          <w:sz w:val="20"/>
          <w:szCs w:val="20"/>
        </w:rPr>
        <w:t>-connection</w:t>
      </w:r>
      <w:r w:rsidRPr="00D6687D">
        <w:rPr>
          <w:sz w:val="20"/>
          <w:szCs w:val="20"/>
        </w:rPr>
        <w:t xml:space="preserve"> – 0</w:t>
      </w:r>
      <w:r>
        <w:rPr>
          <w:sz w:val="20"/>
          <w:szCs w:val="20"/>
        </w:rPr>
        <w:t xml:space="preserve"> to 4</w:t>
      </w:r>
      <w:r w:rsidRPr="00D6687D">
        <w:rPr>
          <w:sz w:val="20"/>
          <w:szCs w:val="20"/>
        </w:rPr>
        <w:t xml:space="preserve"> days since site was last </w:t>
      </w:r>
      <w:r>
        <w:rPr>
          <w:sz w:val="20"/>
          <w:szCs w:val="20"/>
        </w:rPr>
        <w:t>connected</w:t>
      </w:r>
      <w:r w:rsidRPr="00D6687D">
        <w:rPr>
          <w:sz w:val="20"/>
          <w:szCs w:val="20"/>
        </w:rPr>
        <w:t xml:space="preserve"> (</w:t>
      </w:r>
      <w:r>
        <w:rPr>
          <w:sz w:val="20"/>
          <w:szCs w:val="20"/>
        </w:rPr>
        <w:t>5 observations</w:t>
      </w:r>
      <w:r w:rsidRPr="00D6687D">
        <w:rPr>
          <w:sz w:val="20"/>
          <w:szCs w:val="20"/>
        </w:rPr>
        <w:t>);</w:t>
      </w:r>
    </w:p>
    <w:p w14:paraId="68BFF3C5" w14:textId="77777777" w:rsidR="00051BBB" w:rsidRPr="00D6687D" w:rsidRDefault="00051BBB" w:rsidP="00051BBB">
      <w:pPr>
        <w:pStyle w:val="ListParagraph"/>
        <w:numPr>
          <w:ilvl w:val="0"/>
          <w:numId w:val="18"/>
        </w:numPr>
        <w:spacing w:after="200" w:line="280" w:lineRule="exact"/>
        <w:ind w:left="714" w:hanging="357"/>
        <w:contextualSpacing/>
        <w:rPr>
          <w:sz w:val="20"/>
          <w:szCs w:val="20"/>
        </w:rPr>
      </w:pPr>
      <w:r>
        <w:rPr>
          <w:sz w:val="20"/>
          <w:szCs w:val="20"/>
        </w:rPr>
        <w:t>Frequent-connection</w:t>
      </w:r>
      <w:r w:rsidRPr="00D6687D">
        <w:rPr>
          <w:sz w:val="20"/>
          <w:szCs w:val="20"/>
        </w:rPr>
        <w:t xml:space="preserve"> – </w:t>
      </w:r>
      <w:r>
        <w:rPr>
          <w:sz w:val="20"/>
          <w:szCs w:val="20"/>
        </w:rPr>
        <w:t>4 to 69</w:t>
      </w:r>
      <w:r w:rsidRPr="00D6687D">
        <w:rPr>
          <w:sz w:val="20"/>
          <w:szCs w:val="20"/>
        </w:rPr>
        <w:t xml:space="preserve"> days since site was last </w:t>
      </w:r>
      <w:r>
        <w:rPr>
          <w:sz w:val="20"/>
          <w:szCs w:val="20"/>
        </w:rPr>
        <w:t>connected</w:t>
      </w:r>
      <w:r w:rsidRPr="00D6687D">
        <w:rPr>
          <w:sz w:val="20"/>
          <w:szCs w:val="20"/>
        </w:rPr>
        <w:t xml:space="preserve"> (</w:t>
      </w:r>
      <w:r>
        <w:rPr>
          <w:sz w:val="20"/>
          <w:szCs w:val="20"/>
        </w:rPr>
        <w:t>16 observations</w:t>
      </w:r>
      <w:r w:rsidRPr="00D6687D">
        <w:rPr>
          <w:sz w:val="20"/>
          <w:szCs w:val="20"/>
        </w:rPr>
        <w:t>);</w:t>
      </w:r>
    </w:p>
    <w:p w14:paraId="26F7BE4F" w14:textId="77777777" w:rsidR="00051BBB" w:rsidRPr="00D6687D" w:rsidRDefault="00051BBB" w:rsidP="00051BBB">
      <w:pPr>
        <w:pStyle w:val="ListParagraph"/>
        <w:numPr>
          <w:ilvl w:val="0"/>
          <w:numId w:val="18"/>
        </w:numPr>
        <w:spacing w:after="200" w:line="280" w:lineRule="exact"/>
        <w:ind w:left="714" w:hanging="357"/>
        <w:contextualSpacing/>
        <w:rPr>
          <w:sz w:val="20"/>
          <w:szCs w:val="20"/>
        </w:rPr>
      </w:pPr>
      <w:r>
        <w:rPr>
          <w:sz w:val="20"/>
          <w:szCs w:val="20"/>
        </w:rPr>
        <w:t>Infrequent-connection</w:t>
      </w:r>
      <w:r w:rsidRPr="00D6687D">
        <w:rPr>
          <w:sz w:val="20"/>
          <w:szCs w:val="20"/>
        </w:rPr>
        <w:t xml:space="preserve"> – </w:t>
      </w:r>
      <w:r>
        <w:rPr>
          <w:sz w:val="20"/>
          <w:szCs w:val="20"/>
        </w:rPr>
        <w:t>69 to 303</w:t>
      </w:r>
      <w:r w:rsidRPr="00D6687D">
        <w:rPr>
          <w:sz w:val="20"/>
          <w:szCs w:val="20"/>
        </w:rPr>
        <w:t xml:space="preserve"> days since site was last </w:t>
      </w:r>
      <w:r>
        <w:rPr>
          <w:sz w:val="20"/>
          <w:szCs w:val="20"/>
        </w:rPr>
        <w:t>connected</w:t>
      </w:r>
      <w:r w:rsidRPr="00D6687D">
        <w:rPr>
          <w:sz w:val="20"/>
          <w:szCs w:val="20"/>
        </w:rPr>
        <w:t xml:space="preserve"> (</w:t>
      </w:r>
      <w:r>
        <w:rPr>
          <w:sz w:val="20"/>
          <w:szCs w:val="20"/>
        </w:rPr>
        <w:t>12 observations</w:t>
      </w:r>
      <w:r w:rsidRPr="00D6687D">
        <w:rPr>
          <w:sz w:val="20"/>
          <w:szCs w:val="20"/>
        </w:rPr>
        <w:t>); and</w:t>
      </w:r>
    </w:p>
    <w:p w14:paraId="094CAC34" w14:textId="77777777" w:rsidR="00051BBB" w:rsidRPr="00D6687D" w:rsidRDefault="00051BBB" w:rsidP="00051BBB">
      <w:pPr>
        <w:pStyle w:val="ListParagraph"/>
        <w:numPr>
          <w:ilvl w:val="0"/>
          <w:numId w:val="18"/>
        </w:numPr>
        <w:spacing w:after="200" w:line="280" w:lineRule="exact"/>
        <w:ind w:left="714" w:hanging="357"/>
        <w:contextualSpacing/>
        <w:rPr>
          <w:sz w:val="20"/>
          <w:szCs w:val="20"/>
        </w:rPr>
      </w:pPr>
      <w:r>
        <w:rPr>
          <w:sz w:val="20"/>
          <w:szCs w:val="20"/>
        </w:rPr>
        <w:t>Rare-connection</w:t>
      </w:r>
      <w:r w:rsidRPr="00D6687D">
        <w:rPr>
          <w:sz w:val="20"/>
          <w:szCs w:val="20"/>
        </w:rPr>
        <w:t xml:space="preserve"> – </w:t>
      </w:r>
      <w:r>
        <w:rPr>
          <w:sz w:val="20"/>
          <w:szCs w:val="20"/>
        </w:rPr>
        <w:t>303 to 550</w:t>
      </w:r>
      <w:r w:rsidRPr="00D6687D">
        <w:rPr>
          <w:sz w:val="20"/>
          <w:szCs w:val="20"/>
        </w:rPr>
        <w:t xml:space="preserve"> days since site was last </w:t>
      </w:r>
      <w:r>
        <w:rPr>
          <w:sz w:val="20"/>
          <w:szCs w:val="20"/>
        </w:rPr>
        <w:t>connected</w:t>
      </w:r>
      <w:r w:rsidRPr="00D6687D">
        <w:rPr>
          <w:sz w:val="20"/>
          <w:szCs w:val="20"/>
        </w:rPr>
        <w:t xml:space="preserve"> (</w:t>
      </w:r>
      <w:r>
        <w:rPr>
          <w:sz w:val="20"/>
          <w:szCs w:val="20"/>
        </w:rPr>
        <w:t>6 observations</w:t>
      </w:r>
      <w:r w:rsidRPr="00D6687D">
        <w:rPr>
          <w:sz w:val="20"/>
          <w:szCs w:val="20"/>
        </w:rPr>
        <w:t>).</w:t>
      </w:r>
    </w:p>
    <w:p w14:paraId="10483026" w14:textId="71AA6CF5" w:rsidR="00362095" w:rsidRDefault="00362095" w:rsidP="00BE6D67">
      <w:r w:rsidRPr="008E4DE5">
        <w:t>Non-metric multidimensional scaling (nMDS) analyses w</w:t>
      </w:r>
      <w:r>
        <w:t>as</w:t>
      </w:r>
      <w:r w:rsidRPr="008E4DE5">
        <w:t xml:space="preserve"> </w:t>
      </w:r>
      <w:r>
        <w:t>used to describe patterns of community composition for site, sampling period and connection category</w:t>
      </w:r>
      <w:r w:rsidR="00465825">
        <w:t xml:space="preserve">.  </w:t>
      </w:r>
      <w:r>
        <w:t>Fourth</w:t>
      </w:r>
      <w:r w:rsidRPr="008E4DE5">
        <w:t>-root transformation w</w:t>
      </w:r>
      <w:r>
        <w:t>as</w:t>
      </w:r>
      <w:r w:rsidRPr="008E4DE5">
        <w:t xml:space="preserve"> applied to density data prior to the calculation of resemblance matrices using Bray-Curtis similarities in PRIMER Version 6.1.</w:t>
      </w:r>
      <w:r w:rsidRPr="008119C8">
        <w:t>13 (</w:t>
      </w:r>
      <w:hyperlink r:id="rId462" w:history="1">
        <w:r w:rsidR="008119C8" w:rsidRPr="008119C8">
          <w:rPr>
            <w:rStyle w:val="Hyperlink"/>
            <w:color w:val="auto"/>
          </w:rPr>
          <w:t>http://www.primer-e.com/</w:t>
        </w:r>
      </w:hyperlink>
      <w:r w:rsidRPr="008119C8">
        <w:t>)</w:t>
      </w:r>
      <w:r w:rsidR="00465825" w:rsidRPr="008119C8">
        <w:t xml:space="preserve">.  </w:t>
      </w:r>
      <w:r w:rsidRPr="008119C8">
        <w:t xml:space="preserve">Sites </w:t>
      </w:r>
      <w:r w:rsidRPr="008E4DE5">
        <w:t>with no observations were removed from the analysis</w:t>
      </w:r>
      <w:r w:rsidR="00465825">
        <w:t xml:space="preserve">.  </w:t>
      </w:r>
      <w:r w:rsidRPr="008E4DE5">
        <w:t xml:space="preserve">PEMANOVA tests were then performed to compare between survey period and </w:t>
      </w:r>
      <w:r>
        <w:t>site type</w:t>
      </w:r>
      <w:r w:rsidR="00465825">
        <w:t xml:space="preserve">.  </w:t>
      </w:r>
      <w:r w:rsidRPr="008E4DE5">
        <w:t>SIMPER tests were performed to assess the dominant species associated with each data grouping.</w:t>
      </w:r>
    </w:p>
    <w:p w14:paraId="3C6BD488" w14:textId="74DE368F" w:rsidR="00362095" w:rsidRDefault="00362095" w:rsidP="00BE6D67">
      <w:r>
        <w:t xml:space="preserve">Waterbird diversity was calculated in PRIMER using the Shannon Diversity Index (H’) with natural logarithm (to the base </w:t>
      </w:r>
      <w:r>
        <w:rPr>
          <w:i/>
        </w:rPr>
        <w:t>e</w:t>
      </w:r>
      <w:r>
        <w:t>)</w:t>
      </w:r>
      <w:r w:rsidR="00465825">
        <w:t xml:space="preserve">.  </w:t>
      </w:r>
      <w:r>
        <w:t>In this index, a higher value indicates a higher diversity</w:t>
      </w:r>
      <w:r w:rsidR="00465825">
        <w:t xml:space="preserve">.  </w:t>
      </w:r>
    </w:p>
    <w:p w14:paraId="0FC53E20" w14:textId="7B5DDC07" w:rsidR="00362095" w:rsidRDefault="00362095" w:rsidP="00362095">
      <w:pPr>
        <w:pStyle w:val="Caption"/>
        <w:keepNext/>
      </w:pPr>
      <w:bookmarkStart w:id="576" w:name="_Ref13056727"/>
      <w:bookmarkStart w:id="577" w:name="_Ref13046455"/>
      <w:bookmarkStart w:id="578" w:name="_Toc17463832"/>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M</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576"/>
      <w:bookmarkEnd w:id="577"/>
      <w:r>
        <w:t>: Timing of the 10 sampling occasion</w:t>
      </w:r>
      <w:r w:rsidR="00051BBB">
        <w:t>s</w:t>
      </w:r>
      <w:r>
        <w:t xml:space="preserve"> for waterbird diversity over the project</w:t>
      </w:r>
      <w:r w:rsidR="0093450A">
        <w:t>.</w:t>
      </w:r>
      <w:bookmarkEnd w:id="578"/>
    </w:p>
    <w:tbl>
      <w:tblPr>
        <w:tblStyle w:val="StandardELAFormat"/>
        <w:tblW w:w="0" w:type="auto"/>
        <w:tblLook w:val="04A0" w:firstRow="1" w:lastRow="0" w:firstColumn="1" w:lastColumn="0" w:noHBand="0" w:noVBand="1"/>
      </w:tblPr>
      <w:tblGrid>
        <w:gridCol w:w="4513"/>
        <w:gridCol w:w="4513"/>
      </w:tblGrid>
      <w:tr w:rsidR="00051BBB" w:rsidRPr="00956D48" w14:paraId="09A78F74" w14:textId="77777777" w:rsidTr="00051BBB">
        <w:trPr>
          <w:cnfStyle w:val="100000000000" w:firstRow="1" w:lastRow="0" w:firstColumn="0" w:lastColumn="0" w:oddVBand="0" w:evenVBand="0" w:oddHBand="0" w:evenHBand="0" w:firstRowFirstColumn="0" w:firstRowLastColumn="0" w:lastRowFirstColumn="0" w:lastRowLastColumn="0"/>
        </w:trPr>
        <w:tc>
          <w:tcPr>
            <w:tcW w:w="4513" w:type="dxa"/>
            <w:noWrap/>
          </w:tcPr>
          <w:p w14:paraId="2B26503C" w14:textId="77777777" w:rsidR="00051BBB" w:rsidRPr="00956D48" w:rsidRDefault="00051BBB" w:rsidP="00723A2A">
            <w:pPr>
              <w:spacing w:after="60"/>
              <w:rPr>
                <w:sz w:val="18"/>
                <w:szCs w:val="18"/>
              </w:rPr>
            </w:pPr>
            <w:r w:rsidRPr="00956D48">
              <w:rPr>
                <w:sz w:val="18"/>
                <w:szCs w:val="18"/>
              </w:rPr>
              <w:t>Sampling occasion</w:t>
            </w:r>
          </w:p>
        </w:tc>
        <w:tc>
          <w:tcPr>
            <w:tcW w:w="4513" w:type="dxa"/>
            <w:noWrap/>
          </w:tcPr>
          <w:p w14:paraId="77E0E469" w14:textId="77777777" w:rsidR="00051BBB" w:rsidRPr="00956D48" w:rsidRDefault="00051BBB" w:rsidP="00723A2A">
            <w:pPr>
              <w:spacing w:after="60"/>
              <w:rPr>
                <w:sz w:val="18"/>
                <w:szCs w:val="18"/>
              </w:rPr>
            </w:pPr>
            <w:r w:rsidRPr="00956D48">
              <w:rPr>
                <w:sz w:val="18"/>
                <w:szCs w:val="18"/>
              </w:rPr>
              <w:t>Dates</w:t>
            </w:r>
          </w:p>
        </w:tc>
      </w:tr>
      <w:tr w:rsidR="00051BBB" w:rsidRPr="00956D48" w14:paraId="5B463CF2" w14:textId="77777777" w:rsidTr="00051BBB">
        <w:tc>
          <w:tcPr>
            <w:tcW w:w="4513" w:type="dxa"/>
            <w:noWrap/>
          </w:tcPr>
          <w:p w14:paraId="7C36F9A1" w14:textId="77777777" w:rsidR="00051BBB" w:rsidRPr="00956D48" w:rsidRDefault="00051BBB" w:rsidP="00723A2A">
            <w:pPr>
              <w:spacing w:after="60"/>
              <w:rPr>
                <w:sz w:val="18"/>
                <w:szCs w:val="18"/>
              </w:rPr>
            </w:pPr>
            <w:r w:rsidRPr="00956D48">
              <w:rPr>
                <w:sz w:val="18"/>
                <w:szCs w:val="18"/>
              </w:rPr>
              <w:t>February 2015</w:t>
            </w:r>
          </w:p>
        </w:tc>
        <w:tc>
          <w:tcPr>
            <w:tcW w:w="4513" w:type="dxa"/>
            <w:noWrap/>
          </w:tcPr>
          <w:p w14:paraId="641380EF" w14:textId="77777777" w:rsidR="00051BBB" w:rsidRPr="00956D48" w:rsidRDefault="00051BBB" w:rsidP="00723A2A">
            <w:pPr>
              <w:spacing w:after="60"/>
              <w:rPr>
                <w:sz w:val="18"/>
                <w:szCs w:val="18"/>
              </w:rPr>
            </w:pPr>
            <w:r w:rsidRPr="00956D48">
              <w:rPr>
                <w:sz w:val="18"/>
                <w:szCs w:val="18"/>
              </w:rPr>
              <w:t>23 – 27 February 2015</w:t>
            </w:r>
          </w:p>
        </w:tc>
      </w:tr>
      <w:tr w:rsidR="00051BBB" w:rsidRPr="00956D48" w14:paraId="36BB5265" w14:textId="77777777" w:rsidTr="00051BBB">
        <w:tc>
          <w:tcPr>
            <w:tcW w:w="4513" w:type="dxa"/>
            <w:noWrap/>
          </w:tcPr>
          <w:p w14:paraId="309CEDE0" w14:textId="77777777" w:rsidR="00051BBB" w:rsidRPr="00956D48" w:rsidRDefault="00051BBB" w:rsidP="00723A2A">
            <w:pPr>
              <w:spacing w:after="60"/>
              <w:rPr>
                <w:sz w:val="18"/>
                <w:szCs w:val="18"/>
              </w:rPr>
            </w:pPr>
            <w:r w:rsidRPr="00956D48">
              <w:rPr>
                <w:sz w:val="18"/>
                <w:szCs w:val="18"/>
              </w:rPr>
              <w:t>May 2015</w:t>
            </w:r>
          </w:p>
        </w:tc>
        <w:tc>
          <w:tcPr>
            <w:tcW w:w="4513" w:type="dxa"/>
            <w:noWrap/>
          </w:tcPr>
          <w:p w14:paraId="0F5E7BAD" w14:textId="77777777" w:rsidR="00051BBB" w:rsidRPr="00956D48" w:rsidRDefault="00051BBB" w:rsidP="00723A2A">
            <w:pPr>
              <w:spacing w:after="60"/>
              <w:rPr>
                <w:sz w:val="18"/>
                <w:szCs w:val="18"/>
              </w:rPr>
            </w:pPr>
            <w:r w:rsidRPr="00956D48">
              <w:rPr>
                <w:sz w:val="18"/>
                <w:szCs w:val="18"/>
              </w:rPr>
              <w:t>4 – 8 May 2015</w:t>
            </w:r>
          </w:p>
        </w:tc>
      </w:tr>
      <w:tr w:rsidR="00051BBB" w:rsidRPr="00956D48" w14:paraId="0A70788A" w14:textId="77777777" w:rsidTr="00051BBB">
        <w:tc>
          <w:tcPr>
            <w:tcW w:w="4513" w:type="dxa"/>
            <w:noWrap/>
          </w:tcPr>
          <w:p w14:paraId="4B54CF85" w14:textId="77777777" w:rsidR="00051BBB" w:rsidRPr="00956D48" w:rsidRDefault="00051BBB" w:rsidP="00723A2A">
            <w:pPr>
              <w:spacing w:after="60"/>
              <w:rPr>
                <w:sz w:val="18"/>
                <w:szCs w:val="18"/>
              </w:rPr>
            </w:pPr>
            <w:r w:rsidRPr="00956D48">
              <w:rPr>
                <w:sz w:val="18"/>
                <w:szCs w:val="18"/>
              </w:rPr>
              <w:t>October 2015</w:t>
            </w:r>
          </w:p>
        </w:tc>
        <w:tc>
          <w:tcPr>
            <w:tcW w:w="4513" w:type="dxa"/>
            <w:noWrap/>
          </w:tcPr>
          <w:p w14:paraId="0FAA1190" w14:textId="77777777" w:rsidR="00051BBB" w:rsidRPr="00956D48" w:rsidRDefault="00051BBB" w:rsidP="00723A2A">
            <w:pPr>
              <w:spacing w:after="60"/>
              <w:rPr>
                <w:sz w:val="18"/>
                <w:szCs w:val="18"/>
              </w:rPr>
            </w:pPr>
            <w:r w:rsidRPr="00956D48">
              <w:rPr>
                <w:sz w:val="18"/>
                <w:szCs w:val="18"/>
              </w:rPr>
              <w:t>7 – 10 October 2015</w:t>
            </w:r>
          </w:p>
        </w:tc>
      </w:tr>
      <w:tr w:rsidR="00051BBB" w:rsidRPr="00956D48" w14:paraId="4502FDAF" w14:textId="77777777" w:rsidTr="00051BBB">
        <w:tc>
          <w:tcPr>
            <w:tcW w:w="4513" w:type="dxa"/>
            <w:noWrap/>
          </w:tcPr>
          <w:p w14:paraId="17CCF497" w14:textId="77777777" w:rsidR="00051BBB" w:rsidRPr="00956D48" w:rsidRDefault="00051BBB" w:rsidP="00723A2A">
            <w:pPr>
              <w:spacing w:after="60"/>
              <w:rPr>
                <w:sz w:val="18"/>
                <w:szCs w:val="18"/>
              </w:rPr>
            </w:pPr>
            <w:r w:rsidRPr="00956D48">
              <w:rPr>
                <w:sz w:val="18"/>
                <w:szCs w:val="18"/>
              </w:rPr>
              <w:t>March 2016</w:t>
            </w:r>
          </w:p>
        </w:tc>
        <w:tc>
          <w:tcPr>
            <w:tcW w:w="4513" w:type="dxa"/>
            <w:noWrap/>
          </w:tcPr>
          <w:p w14:paraId="2CD01003" w14:textId="77777777" w:rsidR="00051BBB" w:rsidRPr="00956D48" w:rsidRDefault="00051BBB" w:rsidP="00723A2A">
            <w:pPr>
              <w:spacing w:after="60"/>
              <w:rPr>
                <w:sz w:val="18"/>
                <w:szCs w:val="18"/>
              </w:rPr>
            </w:pPr>
            <w:r w:rsidRPr="00956D48">
              <w:rPr>
                <w:sz w:val="18"/>
                <w:szCs w:val="18"/>
              </w:rPr>
              <w:t>29 March – 2 April 2016</w:t>
            </w:r>
          </w:p>
        </w:tc>
      </w:tr>
      <w:tr w:rsidR="00051BBB" w:rsidRPr="00956D48" w14:paraId="3EB217B2" w14:textId="77777777" w:rsidTr="00051BBB">
        <w:tc>
          <w:tcPr>
            <w:tcW w:w="4513" w:type="dxa"/>
            <w:noWrap/>
          </w:tcPr>
          <w:p w14:paraId="1ECAFE10" w14:textId="77777777" w:rsidR="00051BBB" w:rsidRPr="00956D48" w:rsidRDefault="00051BBB" w:rsidP="00723A2A">
            <w:pPr>
              <w:spacing w:after="60"/>
              <w:rPr>
                <w:sz w:val="18"/>
                <w:szCs w:val="18"/>
              </w:rPr>
            </w:pPr>
            <w:r w:rsidRPr="00956D48">
              <w:rPr>
                <w:sz w:val="18"/>
                <w:szCs w:val="18"/>
              </w:rPr>
              <w:t>August 2016</w:t>
            </w:r>
          </w:p>
        </w:tc>
        <w:tc>
          <w:tcPr>
            <w:tcW w:w="4513" w:type="dxa"/>
            <w:noWrap/>
          </w:tcPr>
          <w:p w14:paraId="6C817D55" w14:textId="77777777" w:rsidR="00051BBB" w:rsidRPr="00956D48" w:rsidRDefault="00051BBB" w:rsidP="00723A2A">
            <w:pPr>
              <w:spacing w:after="60"/>
              <w:rPr>
                <w:sz w:val="18"/>
                <w:szCs w:val="18"/>
              </w:rPr>
            </w:pPr>
            <w:r w:rsidRPr="00956D48">
              <w:rPr>
                <w:sz w:val="18"/>
                <w:szCs w:val="18"/>
              </w:rPr>
              <w:t>23 – 26 August 2016</w:t>
            </w:r>
          </w:p>
        </w:tc>
      </w:tr>
      <w:tr w:rsidR="00051BBB" w:rsidRPr="00956D48" w14:paraId="11C1A4F9" w14:textId="77777777" w:rsidTr="00051BBB">
        <w:tc>
          <w:tcPr>
            <w:tcW w:w="4513" w:type="dxa"/>
            <w:noWrap/>
          </w:tcPr>
          <w:p w14:paraId="5143DE35" w14:textId="77777777" w:rsidR="00051BBB" w:rsidRPr="00956D48" w:rsidRDefault="00051BBB" w:rsidP="00723A2A">
            <w:pPr>
              <w:spacing w:after="60"/>
              <w:rPr>
                <w:sz w:val="18"/>
                <w:szCs w:val="18"/>
              </w:rPr>
            </w:pPr>
            <w:r w:rsidRPr="00956D48">
              <w:rPr>
                <w:sz w:val="18"/>
                <w:szCs w:val="18"/>
              </w:rPr>
              <w:t>November 2016</w:t>
            </w:r>
          </w:p>
        </w:tc>
        <w:tc>
          <w:tcPr>
            <w:tcW w:w="4513" w:type="dxa"/>
            <w:noWrap/>
          </w:tcPr>
          <w:p w14:paraId="33B0693A" w14:textId="77777777" w:rsidR="00051BBB" w:rsidRPr="00956D48" w:rsidRDefault="00051BBB" w:rsidP="00723A2A">
            <w:pPr>
              <w:spacing w:after="60"/>
              <w:rPr>
                <w:sz w:val="18"/>
                <w:szCs w:val="18"/>
              </w:rPr>
            </w:pPr>
            <w:r w:rsidRPr="00956D48">
              <w:rPr>
                <w:sz w:val="18"/>
                <w:szCs w:val="18"/>
              </w:rPr>
              <w:t>29 November</w:t>
            </w:r>
            <w:r w:rsidRPr="00C11CE8">
              <w:rPr>
                <w:sz w:val="18"/>
                <w:szCs w:val="18"/>
              </w:rPr>
              <w:t xml:space="preserve"> – </w:t>
            </w:r>
            <w:r w:rsidRPr="00956D48">
              <w:rPr>
                <w:sz w:val="18"/>
                <w:szCs w:val="18"/>
              </w:rPr>
              <w:t>2 December 2016</w:t>
            </w:r>
          </w:p>
        </w:tc>
      </w:tr>
      <w:tr w:rsidR="00051BBB" w:rsidRPr="00956D48" w14:paraId="07E8F58D" w14:textId="77777777" w:rsidTr="00051BBB">
        <w:tc>
          <w:tcPr>
            <w:tcW w:w="4513" w:type="dxa"/>
            <w:noWrap/>
          </w:tcPr>
          <w:p w14:paraId="4CE2A233" w14:textId="77777777" w:rsidR="00051BBB" w:rsidRPr="00956D48" w:rsidRDefault="00051BBB" w:rsidP="00723A2A">
            <w:pPr>
              <w:spacing w:after="60"/>
              <w:rPr>
                <w:sz w:val="18"/>
                <w:szCs w:val="18"/>
              </w:rPr>
            </w:pPr>
            <w:r w:rsidRPr="00956D48">
              <w:rPr>
                <w:sz w:val="18"/>
                <w:szCs w:val="18"/>
              </w:rPr>
              <w:t>March 2017</w:t>
            </w:r>
          </w:p>
        </w:tc>
        <w:tc>
          <w:tcPr>
            <w:tcW w:w="4513" w:type="dxa"/>
            <w:noWrap/>
          </w:tcPr>
          <w:p w14:paraId="2D754BC8" w14:textId="77777777" w:rsidR="00051BBB" w:rsidRPr="00956D48" w:rsidRDefault="00051BBB" w:rsidP="00723A2A">
            <w:pPr>
              <w:spacing w:after="60"/>
              <w:rPr>
                <w:sz w:val="18"/>
                <w:szCs w:val="18"/>
              </w:rPr>
            </w:pPr>
            <w:r w:rsidRPr="00956D48">
              <w:rPr>
                <w:sz w:val="18"/>
                <w:szCs w:val="18"/>
              </w:rPr>
              <w:t>27 – 30 March 2017</w:t>
            </w:r>
          </w:p>
        </w:tc>
      </w:tr>
      <w:tr w:rsidR="00051BBB" w:rsidRPr="00956D48" w14:paraId="24E1EF73" w14:textId="77777777" w:rsidTr="00051BBB">
        <w:tc>
          <w:tcPr>
            <w:tcW w:w="4513" w:type="dxa"/>
            <w:noWrap/>
          </w:tcPr>
          <w:p w14:paraId="0F20D70D" w14:textId="77777777" w:rsidR="00051BBB" w:rsidRPr="00956D48" w:rsidRDefault="00051BBB" w:rsidP="00723A2A">
            <w:pPr>
              <w:spacing w:after="60"/>
              <w:rPr>
                <w:sz w:val="18"/>
                <w:szCs w:val="18"/>
              </w:rPr>
            </w:pPr>
            <w:r w:rsidRPr="00956D48">
              <w:rPr>
                <w:sz w:val="18"/>
                <w:szCs w:val="18"/>
              </w:rPr>
              <w:t>October 2017</w:t>
            </w:r>
          </w:p>
        </w:tc>
        <w:tc>
          <w:tcPr>
            <w:tcW w:w="4513" w:type="dxa"/>
            <w:noWrap/>
          </w:tcPr>
          <w:p w14:paraId="79E6C35E" w14:textId="77777777" w:rsidR="00051BBB" w:rsidRPr="00956D48" w:rsidRDefault="00051BBB" w:rsidP="00723A2A">
            <w:pPr>
              <w:spacing w:after="60"/>
              <w:rPr>
                <w:sz w:val="18"/>
                <w:szCs w:val="18"/>
              </w:rPr>
            </w:pPr>
            <w:r w:rsidRPr="00956D48">
              <w:rPr>
                <w:sz w:val="18"/>
                <w:szCs w:val="18"/>
              </w:rPr>
              <w:t>24 – 27 October 2017</w:t>
            </w:r>
          </w:p>
        </w:tc>
      </w:tr>
      <w:tr w:rsidR="00051BBB" w:rsidRPr="00956D48" w14:paraId="33D25DED" w14:textId="77777777" w:rsidTr="00051BBB">
        <w:tc>
          <w:tcPr>
            <w:tcW w:w="4513" w:type="dxa"/>
            <w:noWrap/>
          </w:tcPr>
          <w:p w14:paraId="0AABE3D3" w14:textId="77777777" w:rsidR="00051BBB" w:rsidRPr="00956D48" w:rsidRDefault="00051BBB" w:rsidP="00723A2A">
            <w:pPr>
              <w:spacing w:after="60"/>
              <w:rPr>
                <w:sz w:val="18"/>
                <w:szCs w:val="18"/>
              </w:rPr>
            </w:pPr>
            <w:r w:rsidRPr="00956D48">
              <w:rPr>
                <w:sz w:val="18"/>
                <w:szCs w:val="18"/>
              </w:rPr>
              <w:t>April 2018</w:t>
            </w:r>
          </w:p>
        </w:tc>
        <w:tc>
          <w:tcPr>
            <w:tcW w:w="4513" w:type="dxa"/>
            <w:noWrap/>
          </w:tcPr>
          <w:p w14:paraId="7F4FCF58" w14:textId="77777777" w:rsidR="00051BBB" w:rsidRPr="00956D48" w:rsidRDefault="00051BBB" w:rsidP="00723A2A">
            <w:pPr>
              <w:spacing w:after="60"/>
              <w:rPr>
                <w:sz w:val="18"/>
                <w:szCs w:val="18"/>
              </w:rPr>
            </w:pPr>
            <w:r w:rsidRPr="00956D48">
              <w:rPr>
                <w:sz w:val="18"/>
                <w:szCs w:val="18"/>
              </w:rPr>
              <w:t>25 – 28 April 2018</w:t>
            </w:r>
          </w:p>
        </w:tc>
      </w:tr>
      <w:tr w:rsidR="00051BBB" w:rsidRPr="00956D48" w14:paraId="0B700729" w14:textId="77777777" w:rsidTr="00051BBB">
        <w:tc>
          <w:tcPr>
            <w:tcW w:w="4513" w:type="dxa"/>
            <w:noWrap/>
          </w:tcPr>
          <w:p w14:paraId="286A29C9" w14:textId="77777777" w:rsidR="00051BBB" w:rsidRPr="00956D48" w:rsidRDefault="00051BBB" w:rsidP="00723A2A">
            <w:pPr>
              <w:spacing w:after="60"/>
              <w:rPr>
                <w:sz w:val="18"/>
                <w:szCs w:val="18"/>
              </w:rPr>
            </w:pPr>
            <w:r w:rsidRPr="00956D48">
              <w:rPr>
                <w:sz w:val="18"/>
                <w:szCs w:val="18"/>
              </w:rPr>
              <w:t>June 2018</w:t>
            </w:r>
          </w:p>
        </w:tc>
        <w:tc>
          <w:tcPr>
            <w:tcW w:w="4513" w:type="dxa"/>
            <w:noWrap/>
          </w:tcPr>
          <w:p w14:paraId="0BD1D1F3" w14:textId="77777777" w:rsidR="00051BBB" w:rsidRPr="00956D48" w:rsidRDefault="00051BBB" w:rsidP="00723A2A">
            <w:pPr>
              <w:spacing w:after="60"/>
              <w:rPr>
                <w:sz w:val="18"/>
                <w:szCs w:val="18"/>
              </w:rPr>
            </w:pPr>
            <w:r w:rsidRPr="00956D48">
              <w:rPr>
                <w:sz w:val="18"/>
                <w:szCs w:val="18"/>
              </w:rPr>
              <w:t>29 June – 2 July 2018</w:t>
            </w:r>
          </w:p>
        </w:tc>
      </w:tr>
    </w:tbl>
    <w:p w14:paraId="56186D88" w14:textId="77777777" w:rsidR="00051BBB" w:rsidRDefault="00051BBB" w:rsidP="00362095">
      <w:pPr>
        <w:rPr>
          <w:szCs w:val="20"/>
        </w:rPr>
      </w:pPr>
    </w:p>
    <w:p w14:paraId="0DAD95C3" w14:textId="00FCF465" w:rsidR="00362095" w:rsidRDefault="00362095" w:rsidP="00362095">
      <w:pPr>
        <w:pStyle w:val="Caption"/>
        <w:keepNext/>
      </w:pPr>
      <w:bookmarkStart w:id="579" w:name="_Ref453099526"/>
      <w:bookmarkStart w:id="580" w:name="_Ref453099603"/>
      <w:bookmarkStart w:id="581" w:name="_Toc17463833"/>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M</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579"/>
      <w:r>
        <w:rPr>
          <w:noProof/>
        </w:rPr>
        <w:t xml:space="preserve">: </w:t>
      </w:r>
      <w:r>
        <w:t>Location of waterbird monitoring sites</w:t>
      </w:r>
      <w:bookmarkEnd w:id="580"/>
      <w:r w:rsidR="00465825">
        <w:t xml:space="preserve">.  </w:t>
      </w:r>
      <w:r>
        <w:t>All coordinates reported in GDA94 zone 55</w:t>
      </w:r>
      <w:r w:rsidR="0093450A">
        <w:t>.</w:t>
      </w:r>
      <w:bookmarkEnd w:id="581"/>
    </w:p>
    <w:tbl>
      <w:tblPr>
        <w:tblW w:w="4846"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189"/>
        <w:gridCol w:w="2056"/>
        <w:gridCol w:w="1195"/>
        <w:gridCol w:w="1662"/>
        <w:gridCol w:w="1646"/>
      </w:tblGrid>
      <w:tr w:rsidR="00362095" w:rsidRPr="003963AA" w14:paraId="3BD832DB" w14:textId="77777777" w:rsidTr="00051BBB">
        <w:trPr>
          <w:trHeight w:val="300"/>
          <w:jc w:val="center"/>
        </w:trPr>
        <w:tc>
          <w:tcPr>
            <w:tcW w:w="1251" w:type="pct"/>
            <w:shd w:val="clear" w:color="auto" w:fill="D9D9D9"/>
            <w:vAlign w:val="center"/>
            <w:hideMark/>
          </w:tcPr>
          <w:p w14:paraId="575720A5" w14:textId="77777777" w:rsidR="00362095" w:rsidRPr="003963AA" w:rsidRDefault="00362095" w:rsidP="008119C8">
            <w:pPr>
              <w:spacing w:before="60" w:after="60"/>
              <w:jc w:val="center"/>
              <w:rPr>
                <w:rFonts w:cs="Arial"/>
                <w:bCs/>
                <w:color w:val="000000"/>
                <w:sz w:val="18"/>
                <w:szCs w:val="18"/>
                <w:lang w:eastAsia="en-AU"/>
              </w:rPr>
            </w:pPr>
            <w:r>
              <w:rPr>
                <w:rFonts w:cs="Arial"/>
                <w:bCs/>
                <w:color w:val="000000"/>
                <w:sz w:val="18"/>
                <w:szCs w:val="18"/>
                <w:lang w:eastAsia="en-AU"/>
              </w:rPr>
              <w:t>Monitoring</w:t>
            </w:r>
            <w:r w:rsidRPr="003963AA">
              <w:rPr>
                <w:rFonts w:cs="Arial"/>
                <w:bCs/>
                <w:color w:val="000000"/>
                <w:sz w:val="18"/>
                <w:szCs w:val="18"/>
                <w:lang w:eastAsia="en-AU"/>
              </w:rPr>
              <w:t xml:space="preserve"> Zone</w:t>
            </w:r>
          </w:p>
        </w:tc>
        <w:tc>
          <w:tcPr>
            <w:tcW w:w="1175" w:type="pct"/>
            <w:shd w:val="clear" w:color="auto" w:fill="D9D9D9"/>
            <w:vAlign w:val="center"/>
          </w:tcPr>
          <w:p w14:paraId="448C4CBB" w14:textId="77777777" w:rsidR="00362095" w:rsidRPr="003963AA" w:rsidRDefault="00362095" w:rsidP="008119C8">
            <w:pPr>
              <w:spacing w:before="60" w:after="60"/>
              <w:jc w:val="center"/>
              <w:rPr>
                <w:rFonts w:cs="Arial"/>
                <w:bCs/>
                <w:color w:val="000000"/>
                <w:sz w:val="18"/>
                <w:szCs w:val="18"/>
                <w:lang w:eastAsia="en-AU"/>
              </w:rPr>
            </w:pPr>
            <w:r w:rsidRPr="003963AA">
              <w:rPr>
                <w:rFonts w:cs="Arial"/>
                <w:bCs/>
                <w:color w:val="000000"/>
                <w:sz w:val="18"/>
                <w:szCs w:val="18"/>
                <w:lang w:eastAsia="en-AU"/>
              </w:rPr>
              <w:t>Site Name</w:t>
            </w:r>
          </w:p>
        </w:tc>
        <w:tc>
          <w:tcPr>
            <w:tcW w:w="683" w:type="pct"/>
            <w:shd w:val="clear" w:color="auto" w:fill="D9D9D9"/>
            <w:vAlign w:val="center"/>
          </w:tcPr>
          <w:p w14:paraId="55688643" w14:textId="77777777" w:rsidR="00362095" w:rsidRPr="003963AA" w:rsidRDefault="00362095" w:rsidP="008119C8">
            <w:pPr>
              <w:spacing w:before="60" w:after="60"/>
              <w:jc w:val="center"/>
              <w:rPr>
                <w:rFonts w:cs="Arial"/>
                <w:bCs/>
                <w:color w:val="000000"/>
                <w:sz w:val="18"/>
                <w:szCs w:val="18"/>
                <w:lang w:eastAsia="en-AU"/>
              </w:rPr>
            </w:pPr>
            <w:r>
              <w:rPr>
                <w:rFonts w:cs="Arial"/>
                <w:bCs/>
                <w:color w:val="000000"/>
                <w:sz w:val="18"/>
                <w:szCs w:val="18"/>
                <w:lang w:eastAsia="en-AU"/>
              </w:rPr>
              <w:t>Site Type</w:t>
            </w:r>
          </w:p>
        </w:tc>
        <w:tc>
          <w:tcPr>
            <w:tcW w:w="950" w:type="pct"/>
            <w:shd w:val="clear" w:color="auto" w:fill="D9D9D9"/>
            <w:vAlign w:val="center"/>
            <w:hideMark/>
          </w:tcPr>
          <w:p w14:paraId="25F39A7F" w14:textId="77777777" w:rsidR="00362095" w:rsidRPr="003963AA" w:rsidRDefault="00362095" w:rsidP="008119C8">
            <w:pPr>
              <w:spacing w:before="60" w:after="60"/>
              <w:jc w:val="center"/>
              <w:rPr>
                <w:rFonts w:cs="Arial"/>
                <w:bCs/>
                <w:color w:val="000000"/>
                <w:sz w:val="18"/>
                <w:szCs w:val="18"/>
                <w:lang w:eastAsia="en-AU"/>
              </w:rPr>
            </w:pPr>
            <w:r>
              <w:rPr>
                <w:rFonts w:cs="Arial"/>
                <w:bCs/>
                <w:color w:val="000000"/>
                <w:sz w:val="18"/>
                <w:szCs w:val="18"/>
                <w:lang w:eastAsia="en-AU"/>
              </w:rPr>
              <w:t>Easting</w:t>
            </w:r>
          </w:p>
        </w:tc>
        <w:tc>
          <w:tcPr>
            <w:tcW w:w="941" w:type="pct"/>
            <w:shd w:val="clear" w:color="auto" w:fill="D9D9D9"/>
            <w:vAlign w:val="center"/>
            <w:hideMark/>
          </w:tcPr>
          <w:p w14:paraId="0D7AD208" w14:textId="77777777" w:rsidR="00362095" w:rsidRPr="003963AA" w:rsidRDefault="00362095" w:rsidP="008119C8">
            <w:pPr>
              <w:spacing w:before="60" w:after="60"/>
              <w:jc w:val="center"/>
              <w:rPr>
                <w:rFonts w:cs="Arial"/>
                <w:bCs/>
                <w:color w:val="000000"/>
                <w:sz w:val="18"/>
                <w:szCs w:val="18"/>
                <w:lang w:eastAsia="en-AU"/>
              </w:rPr>
            </w:pPr>
            <w:r>
              <w:rPr>
                <w:rFonts w:cs="Arial"/>
                <w:bCs/>
                <w:color w:val="000000"/>
                <w:sz w:val="18"/>
                <w:szCs w:val="18"/>
                <w:lang w:eastAsia="en-AU"/>
              </w:rPr>
              <w:t>Northing</w:t>
            </w:r>
          </w:p>
        </w:tc>
      </w:tr>
      <w:tr w:rsidR="00362095" w:rsidRPr="003963AA" w14:paraId="4A6EC751" w14:textId="77777777" w:rsidTr="00051BBB">
        <w:trPr>
          <w:trHeight w:val="300"/>
          <w:jc w:val="center"/>
        </w:trPr>
        <w:tc>
          <w:tcPr>
            <w:tcW w:w="1251" w:type="pct"/>
            <w:vMerge w:val="restart"/>
            <w:shd w:val="clear" w:color="auto" w:fill="auto"/>
            <w:noWrap/>
            <w:vAlign w:val="center"/>
            <w:hideMark/>
          </w:tcPr>
          <w:p w14:paraId="7023CD01"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Warrego River</w:t>
            </w:r>
          </w:p>
        </w:tc>
        <w:tc>
          <w:tcPr>
            <w:tcW w:w="1175" w:type="pct"/>
            <w:vAlign w:val="center"/>
          </w:tcPr>
          <w:p w14:paraId="287C8A36" w14:textId="77777777" w:rsidR="00362095" w:rsidRPr="003963AA" w:rsidRDefault="00362095" w:rsidP="008119C8">
            <w:pPr>
              <w:spacing w:before="60" w:after="60"/>
              <w:jc w:val="center"/>
              <w:rPr>
                <w:rFonts w:cs="Arial"/>
                <w:color w:val="000000"/>
                <w:sz w:val="18"/>
                <w:szCs w:val="18"/>
                <w:lang w:eastAsia="en-AU"/>
              </w:rPr>
            </w:pPr>
            <w:r w:rsidRPr="003963AA">
              <w:rPr>
                <w:rFonts w:cs="Arial"/>
                <w:color w:val="000000"/>
                <w:sz w:val="18"/>
                <w:szCs w:val="18"/>
                <w:lang w:eastAsia="en-AU"/>
              </w:rPr>
              <w:t>Ross Billabong</w:t>
            </w:r>
          </w:p>
        </w:tc>
        <w:tc>
          <w:tcPr>
            <w:tcW w:w="683" w:type="pct"/>
            <w:vAlign w:val="center"/>
          </w:tcPr>
          <w:p w14:paraId="4CCF145B"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Channel</w:t>
            </w:r>
          </w:p>
        </w:tc>
        <w:tc>
          <w:tcPr>
            <w:tcW w:w="950" w:type="pct"/>
            <w:shd w:val="clear" w:color="auto" w:fill="auto"/>
            <w:noWrap/>
            <w:vAlign w:val="center"/>
            <w:hideMark/>
          </w:tcPr>
          <w:p w14:paraId="3F4CBFA0"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347242</w:t>
            </w:r>
          </w:p>
        </w:tc>
        <w:tc>
          <w:tcPr>
            <w:tcW w:w="941" w:type="pct"/>
            <w:shd w:val="clear" w:color="auto" w:fill="auto"/>
            <w:noWrap/>
            <w:vAlign w:val="center"/>
            <w:hideMark/>
          </w:tcPr>
          <w:p w14:paraId="7E602B6C"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6636926</w:t>
            </w:r>
          </w:p>
        </w:tc>
      </w:tr>
      <w:tr w:rsidR="00362095" w:rsidRPr="003963AA" w14:paraId="4BDCE282" w14:textId="77777777" w:rsidTr="00051BBB">
        <w:trPr>
          <w:trHeight w:val="300"/>
          <w:jc w:val="center"/>
        </w:trPr>
        <w:tc>
          <w:tcPr>
            <w:tcW w:w="1251" w:type="pct"/>
            <w:vMerge/>
            <w:shd w:val="clear" w:color="auto" w:fill="auto"/>
            <w:noWrap/>
            <w:vAlign w:val="center"/>
            <w:hideMark/>
          </w:tcPr>
          <w:p w14:paraId="16E15CA6" w14:textId="77777777" w:rsidR="00362095" w:rsidRPr="003963AA" w:rsidRDefault="00362095" w:rsidP="008119C8">
            <w:pPr>
              <w:spacing w:before="60" w:after="60"/>
              <w:jc w:val="center"/>
              <w:rPr>
                <w:rFonts w:cs="Arial"/>
                <w:color w:val="000000"/>
                <w:sz w:val="18"/>
                <w:szCs w:val="18"/>
                <w:lang w:eastAsia="en-AU"/>
              </w:rPr>
            </w:pPr>
          </w:p>
        </w:tc>
        <w:tc>
          <w:tcPr>
            <w:tcW w:w="1175" w:type="pct"/>
            <w:vAlign w:val="center"/>
          </w:tcPr>
          <w:p w14:paraId="5EAC0732" w14:textId="77777777" w:rsidR="00362095" w:rsidRPr="003963AA" w:rsidRDefault="00362095" w:rsidP="008119C8">
            <w:pPr>
              <w:spacing w:before="60" w:after="60"/>
              <w:jc w:val="center"/>
              <w:rPr>
                <w:rFonts w:cs="Arial"/>
                <w:color w:val="000000"/>
                <w:sz w:val="18"/>
                <w:szCs w:val="18"/>
                <w:lang w:eastAsia="en-AU"/>
              </w:rPr>
            </w:pPr>
            <w:r w:rsidRPr="003963AA">
              <w:rPr>
                <w:rFonts w:cs="Arial"/>
                <w:color w:val="000000"/>
                <w:sz w:val="18"/>
                <w:szCs w:val="18"/>
                <w:lang w:eastAsia="en-AU"/>
              </w:rPr>
              <w:t>Booka Dam</w:t>
            </w:r>
          </w:p>
        </w:tc>
        <w:tc>
          <w:tcPr>
            <w:tcW w:w="683" w:type="pct"/>
            <w:vAlign w:val="center"/>
          </w:tcPr>
          <w:p w14:paraId="089D0087"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Channel</w:t>
            </w:r>
          </w:p>
        </w:tc>
        <w:tc>
          <w:tcPr>
            <w:tcW w:w="950" w:type="pct"/>
            <w:shd w:val="clear" w:color="auto" w:fill="auto"/>
            <w:noWrap/>
            <w:vAlign w:val="center"/>
            <w:hideMark/>
          </w:tcPr>
          <w:p w14:paraId="0A29FC16"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349835</w:t>
            </w:r>
          </w:p>
        </w:tc>
        <w:tc>
          <w:tcPr>
            <w:tcW w:w="941" w:type="pct"/>
            <w:shd w:val="clear" w:color="auto" w:fill="auto"/>
            <w:noWrap/>
            <w:vAlign w:val="center"/>
            <w:hideMark/>
          </w:tcPr>
          <w:p w14:paraId="07B87E96"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6658024</w:t>
            </w:r>
          </w:p>
        </w:tc>
      </w:tr>
      <w:tr w:rsidR="00362095" w:rsidRPr="003963AA" w14:paraId="74957779" w14:textId="77777777" w:rsidTr="00051BBB">
        <w:trPr>
          <w:trHeight w:val="300"/>
          <w:jc w:val="center"/>
        </w:trPr>
        <w:tc>
          <w:tcPr>
            <w:tcW w:w="1251" w:type="pct"/>
            <w:vMerge/>
            <w:shd w:val="clear" w:color="auto" w:fill="auto"/>
            <w:noWrap/>
            <w:vAlign w:val="center"/>
            <w:hideMark/>
          </w:tcPr>
          <w:p w14:paraId="73EA80E5" w14:textId="77777777" w:rsidR="00362095" w:rsidRPr="003963AA" w:rsidRDefault="00362095" w:rsidP="008119C8">
            <w:pPr>
              <w:spacing w:before="60" w:after="60"/>
              <w:jc w:val="center"/>
              <w:rPr>
                <w:rFonts w:cs="Arial"/>
                <w:color w:val="000000"/>
                <w:sz w:val="18"/>
                <w:szCs w:val="18"/>
                <w:lang w:eastAsia="en-AU"/>
              </w:rPr>
            </w:pPr>
          </w:p>
        </w:tc>
        <w:tc>
          <w:tcPr>
            <w:tcW w:w="1175" w:type="pct"/>
            <w:vAlign w:val="center"/>
          </w:tcPr>
          <w:p w14:paraId="065FD212" w14:textId="77777777" w:rsidR="00362095" w:rsidRPr="003963AA" w:rsidRDefault="00362095" w:rsidP="008119C8">
            <w:pPr>
              <w:spacing w:before="60" w:after="60"/>
              <w:jc w:val="center"/>
              <w:rPr>
                <w:rFonts w:cs="Arial"/>
                <w:color w:val="000000"/>
                <w:sz w:val="18"/>
                <w:szCs w:val="18"/>
                <w:lang w:eastAsia="en-AU"/>
              </w:rPr>
            </w:pPr>
            <w:r w:rsidRPr="003963AA">
              <w:rPr>
                <w:rFonts w:cs="Arial"/>
                <w:color w:val="000000"/>
                <w:sz w:val="18"/>
                <w:szCs w:val="18"/>
                <w:lang w:eastAsia="en-AU"/>
              </w:rPr>
              <w:t>Boera Dam</w:t>
            </w:r>
          </w:p>
        </w:tc>
        <w:tc>
          <w:tcPr>
            <w:tcW w:w="683" w:type="pct"/>
            <w:vAlign w:val="center"/>
          </w:tcPr>
          <w:p w14:paraId="250AC034" w14:textId="77777777" w:rsidR="00362095" w:rsidRPr="003963AA" w:rsidRDefault="00362095" w:rsidP="008119C8">
            <w:pPr>
              <w:spacing w:before="60" w:after="60"/>
              <w:jc w:val="center"/>
              <w:rPr>
                <w:rFonts w:cs="Arial"/>
                <w:color w:val="222222"/>
                <w:sz w:val="18"/>
                <w:szCs w:val="18"/>
                <w:lang w:eastAsia="en-AU"/>
              </w:rPr>
            </w:pPr>
            <w:r>
              <w:rPr>
                <w:rFonts w:cs="Arial"/>
                <w:color w:val="222222"/>
                <w:sz w:val="18"/>
                <w:szCs w:val="18"/>
                <w:lang w:eastAsia="en-AU"/>
              </w:rPr>
              <w:t>Channel</w:t>
            </w:r>
          </w:p>
        </w:tc>
        <w:tc>
          <w:tcPr>
            <w:tcW w:w="950" w:type="pct"/>
            <w:shd w:val="clear" w:color="auto" w:fill="auto"/>
            <w:noWrap/>
            <w:vAlign w:val="center"/>
            <w:hideMark/>
          </w:tcPr>
          <w:p w14:paraId="287C3F31" w14:textId="77777777" w:rsidR="00362095" w:rsidRPr="003963AA" w:rsidRDefault="00362095" w:rsidP="008119C8">
            <w:pPr>
              <w:spacing w:before="60" w:after="60"/>
              <w:jc w:val="center"/>
              <w:rPr>
                <w:rFonts w:cs="Arial"/>
                <w:color w:val="222222"/>
                <w:sz w:val="18"/>
                <w:szCs w:val="18"/>
                <w:lang w:eastAsia="en-AU"/>
              </w:rPr>
            </w:pPr>
            <w:r>
              <w:rPr>
                <w:rFonts w:cs="Arial"/>
                <w:color w:val="222222"/>
                <w:sz w:val="18"/>
                <w:szCs w:val="18"/>
                <w:lang w:eastAsia="en-AU"/>
              </w:rPr>
              <w:t>348720</w:t>
            </w:r>
          </w:p>
        </w:tc>
        <w:tc>
          <w:tcPr>
            <w:tcW w:w="941" w:type="pct"/>
            <w:shd w:val="clear" w:color="auto" w:fill="auto"/>
            <w:noWrap/>
            <w:vAlign w:val="center"/>
            <w:hideMark/>
          </w:tcPr>
          <w:p w14:paraId="41910C66"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6669094</w:t>
            </w:r>
          </w:p>
        </w:tc>
      </w:tr>
      <w:tr w:rsidR="00362095" w:rsidRPr="003963AA" w14:paraId="5C1CE48E" w14:textId="77777777" w:rsidTr="008119C8">
        <w:trPr>
          <w:trHeight w:val="389"/>
          <w:jc w:val="center"/>
        </w:trPr>
        <w:tc>
          <w:tcPr>
            <w:tcW w:w="1251" w:type="pct"/>
            <w:shd w:val="clear" w:color="auto" w:fill="auto"/>
            <w:noWrap/>
            <w:vAlign w:val="center"/>
            <w:hideMark/>
          </w:tcPr>
          <w:p w14:paraId="251555AB"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 xml:space="preserve">Western </w:t>
            </w:r>
            <w:r w:rsidRPr="003963AA">
              <w:rPr>
                <w:rFonts w:cs="Arial"/>
                <w:color w:val="000000"/>
                <w:sz w:val="18"/>
                <w:szCs w:val="18"/>
                <w:lang w:eastAsia="en-AU"/>
              </w:rPr>
              <w:t>Floodplain</w:t>
            </w:r>
          </w:p>
        </w:tc>
        <w:tc>
          <w:tcPr>
            <w:tcW w:w="1175" w:type="pct"/>
            <w:vAlign w:val="center"/>
          </w:tcPr>
          <w:p w14:paraId="3E844C93"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Western Floodplain</w:t>
            </w:r>
          </w:p>
        </w:tc>
        <w:tc>
          <w:tcPr>
            <w:tcW w:w="683" w:type="pct"/>
            <w:vAlign w:val="center"/>
          </w:tcPr>
          <w:p w14:paraId="747A79DE"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Floodplain</w:t>
            </w:r>
          </w:p>
        </w:tc>
        <w:tc>
          <w:tcPr>
            <w:tcW w:w="950" w:type="pct"/>
            <w:shd w:val="clear" w:color="auto" w:fill="auto"/>
            <w:vAlign w:val="center"/>
            <w:hideMark/>
          </w:tcPr>
          <w:p w14:paraId="19A22B05"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347802</w:t>
            </w:r>
          </w:p>
        </w:tc>
        <w:tc>
          <w:tcPr>
            <w:tcW w:w="941" w:type="pct"/>
            <w:shd w:val="clear" w:color="auto" w:fill="auto"/>
            <w:vAlign w:val="center"/>
            <w:hideMark/>
          </w:tcPr>
          <w:p w14:paraId="7D590B8C" w14:textId="77777777" w:rsidR="00362095" w:rsidRPr="003963AA" w:rsidRDefault="00362095" w:rsidP="008119C8">
            <w:pPr>
              <w:spacing w:before="60" w:after="60"/>
              <w:jc w:val="center"/>
              <w:rPr>
                <w:rFonts w:cs="Arial"/>
                <w:color w:val="000000"/>
                <w:sz w:val="18"/>
                <w:szCs w:val="18"/>
                <w:lang w:eastAsia="en-AU"/>
              </w:rPr>
            </w:pPr>
            <w:r>
              <w:rPr>
                <w:rFonts w:cs="Arial"/>
                <w:color w:val="000000"/>
                <w:sz w:val="18"/>
                <w:szCs w:val="18"/>
                <w:lang w:eastAsia="en-AU"/>
              </w:rPr>
              <w:t>6665756</w:t>
            </w:r>
          </w:p>
        </w:tc>
      </w:tr>
    </w:tbl>
    <w:p w14:paraId="20739D25" w14:textId="77777777" w:rsidR="00051BBB" w:rsidRDefault="00362095" w:rsidP="00362095">
      <w:pPr>
        <w:spacing w:line="240" w:lineRule="auto"/>
      </w:pPr>
      <w:r>
        <w:br w:type="page"/>
      </w:r>
    </w:p>
    <w:p w14:paraId="24B1A0B0" w14:textId="4D6E4D90" w:rsidR="00051BBB" w:rsidRDefault="00051BBB" w:rsidP="00051BBB">
      <w:pPr>
        <w:keepNext/>
        <w:spacing w:line="240" w:lineRule="auto"/>
      </w:pPr>
    </w:p>
    <w:p w14:paraId="1BA26E0C" w14:textId="77777777" w:rsidR="00051BBB" w:rsidRDefault="00051BBB" w:rsidP="00051BBB">
      <w:pPr>
        <w:keepNext/>
        <w:spacing w:line="240" w:lineRule="auto"/>
      </w:pPr>
    </w:p>
    <w:p w14:paraId="5B790E99" w14:textId="2F3BD045" w:rsidR="00362095" w:rsidRDefault="00362095" w:rsidP="00051BBB">
      <w:pPr>
        <w:keepNext/>
        <w:spacing w:line="240" w:lineRule="auto"/>
      </w:pPr>
      <w:r w:rsidRPr="004F65C2">
        <w:rPr>
          <w:noProof/>
          <w:lang w:eastAsia="en-AU"/>
        </w:rPr>
        <w:drawing>
          <wp:inline distT="0" distB="0" distL="0" distR="0" wp14:anchorId="05FAF600" wp14:editId="5156FA76">
            <wp:extent cx="5800725" cy="7591425"/>
            <wp:effectExtent l="0" t="0" r="9525" b="9525"/>
            <wp:docPr id="2088" name="Picture 2088" descr="Figure M 2: Location of waterbird diversity monitoring sites within the Warrego-Darling Selected Area." title="Figure M 2: Location of waterbird diversity monitoring sites with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3" cstate="email">
                      <a:extLst>
                        <a:ext uri="{28A0092B-C50C-407E-A947-70E740481C1C}">
                          <a14:useLocalDpi xmlns:a14="http://schemas.microsoft.com/office/drawing/2010/main"/>
                        </a:ext>
                      </a:extLst>
                    </a:blip>
                    <a:srcRect/>
                    <a:stretch>
                      <a:fillRect/>
                    </a:stretch>
                  </pic:blipFill>
                  <pic:spPr bwMode="auto">
                    <a:xfrm>
                      <a:off x="0" y="0"/>
                      <a:ext cx="5800725" cy="7591425"/>
                    </a:xfrm>
                    <a:prstGeom prst="rect">
                      <a:avLst/>
                    </a:prstGeom>
                    <a:noFill/>
                    <a:ln>
                      <a:noFill/>
                    </a:ln>
                  </pic:spPr>
                </pic:pic>
              </a:graphicData>
            </a:graphic>
          </wp:inline>
        </w:drawing>
      </w:r>
    </w:p>
    <w:p w14:paraId="4E31FCD1" w14:textId="0292FE96" w:rsidR="00051BBB" w:rsidRDefault="00362095" w:rsidP="00362095">
      <w:pPr>
        <w:pStyle w:val="Caption"/>
      </w:pPr>
      <w:bookmarkStart w:id="582" w:name="_Ref454980856"/>
      <w:bookmarkStart w:id="583" w:name="_Toc17463721"/>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M</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582"/>
      <w:r>
        <w:rPr>
          <w:noProof/>
        </w:rPr>
        <w:t>:</w:t>
      </w:r>
      <w:r>
        <w:t xml:space="preserve"> Location of waterbird diversity monitoring sites within the Warrego</w:t>
      </w:r>
      <w:r w:rsidR="00D82E0C">
        <w:t>-</w:t>
      </w:r>
      <w:r>
        <w:t>Darling Selected Area</w:t>
      </w:r>
      <w:r w:rsidR="0093450A">
        <w:t>.</w:t>
      </w:r>
      <w:bookmarkEnd w:id="583"/>
    </w:p>
    <w:p w14:paraId="3936D944" w14:textId="77777777" w:rsidR="00051BBB" w:rsidRDefault="00051BBB">
      <w:pPr>
        <w:spacing w:after="0" w:line="240" w:lineRule="auto"/>
        <w:jc w:val="left"/>
        <w:rPr>
          <w:b/>
          <w:bCs/>
          <w:sz w:val="18"/>
          <w:szCs w:val="20"/>
        </w:rPr>
      </w:pPr>
      <w:r>
        <w:br w:type="page"/>
      </w:r>
    </w:p>
    <w:p w14:paraId="480E33AB" w14:textId="77777777" w:rsidR="00362095" w:rsidRPr="00117CD1" w:rsidRDefault="00362095" w:rsidP="00362095">
      <w:pPr>
        <w:pStyle w:val="Heading7"/>
      </w:pPr>
      <w:r w:rsidRPr="00117CD1">
        <w:t>Results</w:t>
      </w:r>
    </w:p>
    <w:p w14:paraId="63E1077A" w14:textId="77777777" w:rsidR="00362095" w:rsidRPr="00A43A06" w:rsidRDefault="00362095" w:rsidP="00362095">
      <w:pPr>
        <w:pStyle w:val="Heading8"/>
      </w:pPr>
      <w:r>
        <w:t>Waterbird species richness, density and diversity</w:t>
      </w:r>
    </w:p>
    <w:p w14:paraId="4AE8C3CA" w14:textId="48591D28" w:rsidR="00362095" w:rsidRDefault="00362095" w:rsidP="00BE6D67">
      <w:r>
        <w:t>A total of 2,878 individual waterbirds from 57</w:t>
      </w:r>
      <w:r w:rsidRPr="00FD6A6E">
        <w:t xml:space="preserve"> </w:t>
      </w:r>
      <w:r>
        <w:t>species</w:t>
      </w:r>
      <w:r w:rsidRPr="00FD6A6E">
        <w:t xml:space="preserve"> </w:t>
      </w:r>
      <w:r>
        <w:t>were</w:t>
      </w:r>
      <w:r w:rsidRPr="00FD6A6E">
        <w:t xml:space="preserve"> recorded </w:t>
      </w:r>
      <w:r>
        <w:t xml:space="preserve">during the project at sites in the </w:t>
      </w:r>
      <w:r w:rsidRPr="00FD6A6E">
        <w:t>Warrego River and Western Floodplain (</w:t>
      </w:r>
      <w:r>
        <w:fldChar w:fldCharType="begin"/>
      </w:r>
      <w:r>
        <w:instrText xml:space="preserve"> REF _Ref14180975 \h </w:instrText>
      </w:r>
      <w:r w:rsidR="00BE6D67">
        <w:instrText xml:space="preserve"> \* MERGEFORMAT </w:instrText>
      </w:r>
      <w:r>
        <w:fldChar w:fldCharType="separate"/>
      </w:r>
      <w:r w:rsidR="00754AB7">
        <w:t xml:space="preserve">Table </w:t>
      </w:r>
      <w:r w:rsidR="00754AB7">
        <w:rPr>
          <w:noProof/>
        </w:rPr>
        <w:t>M</w:t>
      </w:r>
      <w:r w:rsidR="00754AB7">
        <w:rPr>
          <w:noProof/>
        </w:rPr>
        <w:noBreakHyphen/>
        <w:t>3</w:t>
      </w:r>
      <w:r>
        <w:fldChar w:fldCharType="end"/>
      </w:r>
      <w:r w:rsidRPr="00FD6A6E">
        <w:t>)</w:t>
      </w:r>
      <w:r w:rsidR="00465825">
        <w:t xml:space="preserve">.  </w:t>
      </w:r>
      <w:r>
        <w:t xml:space="preserve">Across all years </w:t>
      </w:r>
      <w:r w:rsidRPr="00676D93">
        <w:t xml:space="preserve">the </w:t>
      </w:r>
      <w:r>
        <w:t>g</w:t>
      </w:r>
      <w:r w:rsidRPr="00676D93">
        <w:t xml:space="preserve">rey </w:t>
      </w:r>
      <w:r>
        <w:t>t</w:t>
      </w:r>
      <w:r w:rsidRPr="00676D93">
        <w:t>eal (</w:t>
      </w:r>
      <w:r w:rsidRPr="00676D93">
        <w:rPr>
          <w:i/>
        </w:rPr>
        <w:t>Anas gracilis</w:t>
      </w:r>
      <w:r w:rsidRPr="00676D93">
        <w:t>) was by far the most abundan</w:t>
      </w:r>
      <w:r>
        <w:t>t</w:t>
      </w:r>
      <w:r w:rsidRPr="00676D93">
        <w:t xml:space="preserve"> waterbird species with 1</w:t>
      </w:r>
      <w:r>
        <w:t>,</w:t>
      </w:r>
      <w:r w:rsidRPr="00676D93">
        <w:t>013 individuals across all four sites</w:t>
      </w:r>
      <w:r w:rsidR="00465825">
        <w:t xml:space="preserve">.  </w:t>
      </w:r>
      <w:r w:rsidRPr="00676D93">
        <w:t xml:space="preserve">Australian </w:t>
      </w:r>
      <w:r>
        <w:t>w</w:t>
      </w:r>
      <w:r w:rsidRPr="00676D93">
        <w:t xml:space="preserve">ood </w:t>
      </w:r>
      <w:r>
        <w:t>d</w:t>
      </w:r>
      <w:r w:rsidRPr="00676D93">
        <w:t>uck (</w:t>
      </w:r>
      <w:r w:rsidRPr="00676D93">
        <w:rPr>
          <w:rFonts w:cs="Arial"/>
          <w:i/>
          <w:shd w:val="clear" w:color="auto" w:fill="FFFFFF"/>
        </w:rPr>
        <w:t>Chenonetta jubata</w:t>
      </w:r>
      <w:r w:rsidRPr="00676D93">
        <w:rPr>
          <w:rFonts w:cs="Arial"/>
          <w:shd w:val="clear" w:color="auto" w:fill="FFFFFF"/>
        </w:rPr>
        <w:t>)</w:t>
      </w:r>
      <w:r w:rsidRPr="00676D93">
        <w:t xml:space="preserve"> and </w:t>
      </w:r>
      <w:r>
        <w:t>P</w:t>
      </w:r>
      <w:r w:rsidRPr="00676D93">
        <w:t xml:space="preserve">acific </w:t>
      </w:r>
      <w:r>
        <w:t>b</w:t>
      </w:r>
      <w:r w:rsidRPr="00676D93">
        <w:t xml:space="preserve">lack </w:t>
      </w:r>
      <w:r>
        <w:t>d</w:t>
      </w:r>
      <w:r w:rsidRPr="00676D93">
        <w:t>uck (</w:t>
      </w:r>
      <w:r w:rsidRPr="00676D93">
        <w:rPr>
          <w:i/>
        </w:rPr>
        <w:t>Anas superciliosa</w:t>
      </w:r>
      <w:r w:rsidRPr="00676D93">
        <w:t>) were the next</w:t>
      </w:r>
      <w:r>
        <w:t>-</w:t>
      </w:r>
      <w:r w:rsidRPr="00676D93">
        <w:t>most abundant species with 242 and 195 individuals respectively</w:t>
      </w:r>
      <w:r>
        <w:t>,</w:t>
      </w:r>
      <w:r w:rsidRPr="00676D93">
        <w:t xml:space="preserve"> across all four sites</w:t>
      </w:r>
      <w:r w:rsidR="00465825">
        <w:t xml:space="preserve">.  </w:t>
      </w:r>
      <w:r>
        <w:t>Throughout the 5-year survey period, a total of thirteen (13) species were recorded at all four monitoring sites</w:t>
      </w:r>
      <w:r w:rsidRPr="00676D93">
        <w:t xml:space="preserve"> (</w:t>
      </w:r>
      <w:r>
        <w:fldChar w:fldCharType="begin"/>
      </w:r>
      <w:r>
        <w:instrText xml:space="preserve"> REF _Ref14180975 \h </w:instrText>
      </w:r>
      <w:r w:rsidR="00BE6D67">
        <w:instrText xml:space="preserve"> \* MERGEFORMAT </w:instrText>
      </w:r>
      <w:r>
        <w:fldChar w:fldCharType="separate"/>
      </w:r>
      <w:r w:rsidR="00754AB7">
        <w:t xml:space="preserve">Table </w:t>
      </w:r>
      <w:r w:rsidR="00754AB7">
        <w:rPr>
          <w:noProof/>
        </w:rPr>
        <w:t>M</w:t>
      </w:r>
      <w:r w:rsidR="00754AB7">
        <w:rPr>
          <w:noProof/>
        </w:rPr>
        <w:noBreakHyphen/>
        <w:t>3</w:t>
      </w:r>
      <w:r>
        <w:fldChar w:fldCharType="end"/>
      </w:r>
      <w:r w:rsidRPr="00676D93">
        <w:t>)</w:t>
      </w:r>
      <w:r w:rsidR="00465825">
        <w:t xml:space="preserve">.  </w:t>
      </w:r>
    </w:p>
    <w:p w14:paraId="40D80F6A" w14:textId="076020A4" w:rsidR="003366AB" w:rsidRDefault="00362095" w:rsidP="00BE6D67">
      <w:r>
        <w:t>Three</w:t>
      </w:r>
      <w:r w:rsidRPr="00676D93">
        <w:t xml:space="preserve"> species </w:t>
      </w:r>
      <w:r w:rsidRPr="00492915">
        <w:t xml:space="preserve">listed under international migratory bird agreements </w:t>
      </w:r>
      <w:r>
        <w:t>were recorded during the survey period, namely eastern great egret (</w:t>
      </w:r>
      <w:r>
        <w:rPr>
          <w:i/>
        </w:rPr>
        <w:t xml:space="preserve">Ardea modesta </w:t>
      </w:r>
      <w:r>
        <w:t>– CAMBA, JAMBA), common sandpiper (</w:t>
      </w:r>
      <w:r>
        <w:rPr>
          <w:i/>
        </w:rPr>
        <w:t>Actitis hypoleucos</w:t>
      </w:r>
      <w:r>
        <w:t xml:space="preserve"> – CAMBA, JAMBA, ROKAMBA) and wood sandpiper (</w:t>
      </w:r>
      <w:r>
        <w:rPr>
          <w:i/>
        </w:rPr>
        <w:t>Tringa glareola</w:t>
      </w:r>
      <w:r>
        <w:t xml:space="preserve"> – CAMBA, JAMBA, ROKAMBA)</w:t>
      </w:r>
      <w:r w:rsidR="00465825">
        <w:t xml:space="preserve">.  </w:t>
      </w:r>
      <w:r>
        <w:t xml:space="preserve">The common sandpiper and wood sandpiper are also listed as migratory species under the </w:t>
      </w:r>
      <w:r>
        <w:rPr>
          <w:i/>
        </w:rPr>
        <w:t>Environment Protection B</w:t>
      </w:r>
      <w:r w:rsidRPr="00492915">
        <w:rPr>
          <w:i/>
        </w:rPr>
        <w:t xml:space="preserve">iodiversity Conservation Act </w:t>
      </w:r>
      <w:r w:rsidRPr="008119C8">
        <w:t>1999</w:t>
      </w:r>
      <w:r>
        <w:t xml:space="preserve"> (EPBC Act), along with glossy ibis (</w:t>
      </w:r>
      <w:r w:rsidRPr="00F0729F">
        <w:rPr>
          <w:i/>
        </w:rPr>
        <w:t>Plegadis falcinellus</w:t>
      </w:r>
      <w:r>
        <w:t>) which was also recorded during the survey period</w:t>
      </w:r>
      <w:r w:rsidR="00465825">
        <w:t xml:space="preserve">.  </w:t>
      </w:r>
      <w:r>
        <w:t>Additionally, freckled duck</w:t>
      </w:r>
      <w:r w:rsidRPr="00F0729F">
        <w:rPr>
          <w:i/>
        </w:rPr>
        <w:t xml:space="preserve"> </w:t>
      </w:r>
      <w:r>
        <w:t>(</w:t>
      </w:r>
      <w:r w:rsidRPr="00F0729F">
        <w:rPr>
          <w:i/>
        </w:rPr>
        <w:t>Stictonetta naevosa</w:t>
      </w:r>
      <w:r>
        <w:t>), brolga</w:t>
      </w:r>
      <w:r w:rsidRPr="00F0729F">
        <w:rPr>
          <w:i/>
        </w:rPr>
        <w:t xml:space="preserve"> </w:t>
      </w:r>
      <w:r>
        <w:t>(</w:t>
      </w:r>
      <w:r w:rsidRPr="00F0729F">
        <w:rPr>
          <w:i/>
        </w:rPr>
        <w:t>Grus rubicunda</w:t>
      </w:r>
      <w:r>
        <w:t>) and white-bellied sea-eagle (</w:t>
      </w:r>
      <w:r w:rsidRPr="00F0729F">
        <w:rPr>
          <w:i/>
        </w:rPr>
        <w:t>Haliaeetus leucogaster</w:t>
      </w:r>
      <w:r>
        <w:t xml:space="preserve">), which are listed as vulnerable under the NSW </w:t>
      </w:r>
      <w:bookmarkStart w:id="584" w:name="_Hlk11254885"/>
      <w:r w:rsidRPr="00492915">
        <w:rPr>
          <w:i/>
        </w:rPr>
        <w:t>Biodiversity Conservation Act 2016</w:t>
      </w:r>
      <w:r>
        <w:t xml:space="preserve"> (BC Act) </w:t>
      </w:r>
      <w:bookmarkEnd w:id="584"/>
      <w:r>
        <w:t>were also recorded (</w:t>
      </w:r>
      <w:r>
        <w:fldChar w:fldCharType="begin"/>
      </w:r>
      <w:r>
        <w:instrText xml:space="preserve"> REF _Ref14180975 \h </w:instrText>
      </w:r>
      <w:r w:rsidR="00BE6D67">
        <w:instrText xml:space="preserve"> \* MERGEFORMAT </w:instrText>
      </w:r>
      <w:r>
        <w:fldChar w:fldCharType="separate"/>
      </w:r>
      <w:r w:rsidR="00754AB7">
        <w:t xml:space="preserve">Table </w:t>
      </w:r>
      <w:r w:rsidR="00754AB7">
        <w:rPr>
          <w:noProof/>
        </w:rPr>
        <w:t>M</w:t>
      </w:r>
      <w:r w:rsidR="00754AB7">
        <w:rPr>
          <w:noProof/>
        </w:rPr>
        <w:noBreakHyphen/>
        <w:t>3</w:t>
      </w:r>
      <w:r>
        <w:fldChar w:fldCharType="end"/>
      </w:r>
      <w:r>
        <w:t xml:space="preserve">; </w:t>
      </w:r>
      <w:r>
        <w:fldChar w:fldCharType="begin"/>
      </w:r>
      <w:r>
        <w:instrText xml:space="preserve"> REF _Ref14180922 \h </w:instrText>
      </w:r>
      <w:r w:rsidR="00BE6D67">
        <w:instrText xml:space="preserve"> \* MERGEFORMAT </w:instrText>
      </w:r>
      <w:r>
        <w:fldChar w:fldCharType="separate"/>
      </w:r>
      <w:r w:rsidR="00754AB7">
        <w:t xml:space="preserve">Figure </w:t>
      </w:r>
      <w:r w:rsidR="00754AB7">
        <w:rPr>
          <w:noProof/>
        </w:rPr>
        <w:t>M</w:t>
      </w:r>
      <w:r w:rsidR="00754AB7">
        <w:rPr>
          <w:noProof/>
        </w:rPr>
        <w:noBreakHyphen/>
        <w:t>3</w:t>
      </w:r>
      <w:r>
        <w:fldChar w:fldCharType="end"/>
      </w:r>
      <w:r>
        <w:t>)</w:t>
      </w:r>
      <w:r w:rsidR="00465825">
        <w:t xml:space="preserve">.  </w:t>
      </w:r>
      <w:r>
        <w:t>All seven listed species occurred at Boera Dam, whilst brolga and eastern great egret occurred at Western Floodplain, eastern great egret occurred at Booka Dam and white-bellied sea-eagle occurred at Ross Billabong.</w:t>
      </w:r>
    </w:p>
    <w:p w14:paraId="0403B20D" w14:textId="05181065" w:rsidR="00362095" w:rsidRDefault="00362095" w:rsidP="00362095">
      <w:pPr>
        <w:pStyle w:val="Caption"/>
        <w:keepNext/>
      </w:pPr>
      <w:bookmarkStart w:id="585" w:name="_Ref14180975"/>
      <w:bookmarkStart w:id="586" w:name="_Toc17463834"/>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M</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3</w:t>
      </w:r>
      <w:r w:rsidR="00C30CFA">
        <w:rPr>
          <w:noProof/>
        </w:rPr>
        <w:fldChar w:fldCharType="end"/>
      </w:r>
      <w:bookmarkEnd w:id="585"/>
      <w:r w:rsidRPr="00715E86">
        <w:t xml:space="preserve">: Total counts and percent occurrence (across sites) of the 57 waterbird species recorded in the </w:t>
      </w:r>
      <w:r w:rsidR="00D82E0C">
        <w:t>Warrego-Darling Selected Area</w:t>
      </w:r>
      <w:r w:rsidRPr="00715E86">
        <w:t xml:space="preserve"> during the project</w:t>
      </w:r>
      <w:r w:rsidR="0093450A">
        <w:t>.</w:t>
      </w:r>
      <w:bookmarkEnd w:id="586"/>
    </w:p>
    <w:tbl>
      <w:tblPr>
        <w:tblStyle w:val="StandardELAFormat"/>
        <w:tblW w:w="9209" w:type="dxa"/>
        <w:tblLayout w:type="fixed"/>
        <w:tblLook w:val="04A0" w:firstRow="1" w:lastRow="0" w:firstColumn="1" w:lastColumn="0" w:noHBand="0" w:noVBand="1"/>
      </w:tblPr>
      <w:tblGrid>
        <w:gridCol w:w="1555"/>
        <w:gridCol w:w="2268"/>
        <w:gridCol w:w="992"/>
        <w:gridCol w:w="992"/>
        <w:gridCol w:w="992"/>
        <w:gridCol w:w="1134"/>
        <w:gridCol w:w="1276"/>
      </w:tblGrid>
      <w:tr w:rsidR="00362095" w:rsidRPr="004C3B78" w14:paraId="505E1B61" w14:textId="77777777" w:rsidTr="008119C8">
        <w:trPr>
          <w:cnfStyle w:val="100000000000" w:firstRow="1" w:lastRow="0" w:firstColumn="0" w:lastColumn="0" w:oddVBand="0" w:evenVBand="0" w:oddHBand="0" w:evenHBand="0" w:firstRowFirstColumn="0" w:firstRowLastColumn="0" w:lastRowFirstColumn="0" w:lastRowLastColumn="0"/>
          <w:trHeight w:val="567"/>
        </w:trPr>
        <w:tc>
          <w:tcPr>
            <w:tcW w:w="1555" w:type="dxa"/>
            <w:noWrap/>
            <w:hideMark/>
          </w:tcPr>
          <w:p w14:paraId="1CD242A4" w14:textId="77777777" w:rsidR="00362095" w:rsidRPr="004C3B78" w:rsidRDefault="00362095" w:rsidP="008119C8">
            <w:pPr>
              <w:spacing w:after="60" w:line="260" w:lineRule="exact"/>
              <w:jc w:val="center"/>
              <w:rPr>
                <w:rFonts w:cs="Arial"/>
                <w:color w:val="000000"/>
                <w:sz w:val="18"/>
                <w:szCs w:val="18"/>
                <w:lang w:eastAsia="en-AU"/>
              </w:rPr>
            </w:pPr>
            <w:bookmarkStart w:id="587" w:name="_Hlk11399414"/>
            <w:r>
              <w:rPr>
                <w:rFonts w:cs="Arial"/>
                <w:color w:val="000000"/>
                <w:sz w:val="18"/>
                <w:szCs w:val="18"/>
                <w:lang w:eastAsia="en-AU"/>
              </w:rPr>
              <w:t>Fun</w:t>
            </w:r>
            <w:r w:rsidRPr="004C3B78">
              <w:rPr>
                <w:rFonts w:cs="Arial"/>
                <w:color w:val="000000"/>
                <w:sz w:val="18"/>
                <w:szCs w:val="18"/>
                <w:lang w:eastAsia="en-AU"/>
              </w:rPr>
              <w:t>ctional Group</w:t>
            </w:r>
          </w:p>
        </w:tc>
        <w:tc>
          <w:tcPr>
            <w:tcW w:w="2268" w:type="dxa"/>
            <w:noWrap/>
            <w:hideMark/>
          </w:tcPr>
          <w:p w14:paraId="49533D9B" w14:textId="77777777" w:rsidR="00362095" w:rsidRPr="004C3B78" w:rsidRDefault="00362095" w:rsidP="008119C8">
            <w:pPr>
              <w:spacing w:after="60" w:line="260" w:lineRule="exact"/>
              <w:jc w:val="center"/>
              <w:rPr>
                <w:rFonts w:cs="Arial"/>
                <w:color w:val="000000"/>
                <w:sz w:val="18"/>
                <w:szCs w:val="18"/>
                <w:lang w:eastAsia="en-AU"/>
              </w:rPr>
            </w:pPr>
            <w:r w:rsidRPr="004C3B78">
              <w:rPr>
                <w:rFonts w:cs="Arial"/>
                <w:color w:val="000000"/>
                <w:sz w:val="18"/>
                <w:szCs w:val="18"/>
                <w:lang w:eastAsia="en-AU"/>
              </w:rPr>
              <w:t>Common Name</w:t>
            </w:r>
          </w:p>
        </w:tc>
        <w:tc>
          <w:tcPr>
            <w:tcW w:w="992" w:type="dxa"/>
            <w:hideMark/>
          </w:tcPr>
          <w:p w14:paraId="196F4DB6"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Boera Dam</w:t>
            </w:r>
          </w:p>
        </w:tc>
        <w:tc>
          <w:tcPr>
            <w:tcW w:w="992" w:type="dxa"/>
            <w:hideMark/>
          </w:tcPr>
          <w:p w14:paraId="5E04EFE5"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Booka Dam</w:t>
            </w:r>
          </w:p>
        </w:tc>
        <w:tc>
          <w:tcPr>
            <w:tcW w:w="992" w:type="dxa"/>
            <w:hideMark/>
          </w:tcPr>
          <w:p w14:paraId="7E74078B"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Ross Billabong</w:t>
            </w:r>
          </w:p>
        </w:tc>
        <w:tc>
          <w:tcPr>
            <w:tcW w:w="1134" w:type="dxa"/>
            <w:hideMark/>
          </w:tcPr>
          <w:p w14:paraId="44525A2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Western Floodplain</w:t>
            </w:r>
          </w:p>
        </w:tc>
        <w:tc>
          <w:tcPr>
            <w:tcW w:w="1276" w:type="dxa"/>
            <w:hideMark/>
          </w:tcPr>
          <w:p w14:paraId="26597159"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Occurrence (%)</w:t>
            </w:r>
          </w:p>
        </w:tc>
      </w:tr>
      <w:tr w:rsidR="00362095" w:rsidRPr="004C3B78" w14:paraId="298F8647" w14:textId="77777777" w:rsidTr="008119C8">
        <w:trPr>
          <w:trHeight w:val="240"/>
        </w:trPr>
        <w:tc>
          <w:tcPr>
            <w:tcW w:w="1555" w:type="dxa"/>
            <w:vMerge w:val="restart"/>
            <w:vAlign w:val="center"/>
            <w:hideMark/>
          </w:tcPr>
          <w:p w14:paraId="454D2CFB" w14:textId="77777777" w:rsidR="00362095" w:rsidRPr="004C3B78" w:rsidRDefault="00362095" w:rsidP="008119C8">
            <w:pPr>
              <w:spacing w:after="60" w:line="260" w:lineRule="exact"/>
              <w:jc w:val="center"/>
              <w:rPr>
                <w:rFonts w:cs="Arial"/>
                <w:color w:val="000000"/>
                <w:sz w:val="18"/>
                <w:szCs w:val="18"/>
                <w:lang w:eastAsia="en-AU"/>
              </w:rPr>
            </w:pPr>
            <w:r w:rsidRPr="004C3B78">
              <w:rPr>
                <w:rFonts w:cs="Arial"/>
                <w:color w:val="000000"/>
                <w:sz w:val="18"/>
                <w:szCs w:val="18"/>
                <w:lang w:eastAsia="en-AU"/>
              </w:rPr>
              <w:t>Australian-breeding Charadriiform shorebirds</w:t>
            </w:r>
          </w:p>
        </w:tc>
        <w:tc>
          <w:tcPr>
            <w:tcW w:w="2268" w:type="dxa"/>
            <w:noWrap/>
            <w:vAlign w:val="center"/>
            <w:hideMark/>
          </w:tcPr>
          <w:p w14:paraId="3CC383BB" w14:textId="0D193250"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Black-fronted </w:t>
            </w:r>
            <w:r w:rsidR="008119C8" w:rsidRPr="00D702D7">
              <w:rPr>
                <w:rFonts w:cs="Arial"/>
                <w:color w:val="000000"/>
                <w:sz w:val="18"/>
                <w:szCs w:val="18"/>
                <w:lang w:eastAsia="en-AU"/>
              </w:rPr>
              <w:t>dotterel</w:t>
            </w:r>
          </w:p>
        </w:tc>
        <w:tc>
          <w:tcPr>
            <w:tcW w:w="992" w:type="dxa"/>
            <w:vAlign w:val="center"/>
            <w:hideMark/>
          </w:tcPr>
          <w:p w14:paraId="33A18203"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34</w:t>
            </w:r>
          </w:p>
        </w:tc>
        <w:tc>
          <w:tcPr>
            <w:tcW w:w="992" w:type="dxa"/>
            <w:vAlign w:val="center"/>
            <w:hideMark/>
          </w:tcPr>
          <w:p w14:paraId="56058834"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36</w:t>
            </w:r>
          </w:p>
        </w:tc>
        <w:tc>
          <w:tcPr>
            <w:tcW w:w="992" w:type="dxa"/>
            <w:vAlign w:val="center"/>
            <w:hideMark/>
          </w:tcPr>
          <w:p w14:paraId="2D4707F0"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44</w:t>
            </w:r>
          </w:p>
        </w:tc>
        <w:tc>
          <w:tcPr>
            <w:tcW w:w="1134" w:type="dxa"/>
            <w:vAlign w:val="center"/>
            <w:hideMark/>
          </w:tcPr>
          <w:p w14:paraId="19083BE3"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18</w:t>
            </w:r>
          </w:p>
        </w:tc>
        <w:tc>
          <w:tcPr>
            <w:tcW w:w="1276" w:type="dxa"/>
            <w:vAlign w:val="center"/>
            <w:hideMark/>
          </w:tcPr>
          <w:p w14:paraId="6BEE21B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7769CD5A" w14:textId="77777777" w:rsidTr="008119C8">
        <w:trPr>
          <w:trHeight w:val="240"/>
        </w:trPr>
        <w:tc>
          <w:tcPr>
            <w:tcW w:w="1555" w:type="dxa"/>
            <w:vMerge/>
            <w:vAlign w:val="center"/>
          </w:tcPr>
          <w:p w14:paraId="021F18C1"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7E05581C" w14:textId="501398F9"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Black-winged </w:t>
            </w:r>
            <w:r w:rsidR="008119C8" w:rsidRPr="00D702D7">
              <w:rPr>
                <w:rFonts w:cs="Arial"/>
                <w:color w:val="000000"/>
                <w:sz w:val="18"/>
                <w:szCs w:val="18"/>
                <w:lang w:eastAsia="en-AU"/>
              </w:rPr>
              <w:t>stilt</w:t>
            </w:r>
          </w:p>
        </w:tc>
        <w:tc>
          <w:tcPr>
            <w:tcW w:w="992" w:type="dxa"/>
            <w:vAlign w:val="center"/>
          </w:tcPr>
          <w:p w14:paraId="2E122CA0"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17</w:t>
            </w:r>
          </w:p>
        </w:tc>
        <w:tc>
          <w:tcPr>
            <w:tcW w:w="992" w:type="dxa"/>
            <w:vAlign w:val="center"/>
          </w:tcPr>
          <w:p w14:paraId="0A46C9AC"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58B39344"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7C2571FD"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4392F264"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7EF7B465" w14:textId="77777777" w:rsidTr="008119C8">
        <w:trPr>
          <w:trHeight w:val="240"/>
        </w:trPr>
        <w:tc>
          <w:tcPr>
            <w:tcW w:w="1555" w:type="dxa"/>
            <w:vMerge/>
            <w:vAlign w:val="center"/>
            <w:hideMark/>
          </w:tcPr>
          <w:p w14:paraId="30F7EC88"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3239FA8B" w14:textId="5A8DBCCD"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Masked lapwing</w:t>
            </w:r>
          </w:p>
        </w:tc>
        <w:tc>
          <w:tcPr>
            <w:tcW w:w="992" w:type="dxa"/>
            <w:vAlign w:val="center"/>
            <w:hideMark/>
          </w:tcPr>
          <w:p w14:paraId="754D77D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31</w:t>
            </w:r>
          </w:p>
        </w:tc>
        <w:tc>
          <w:tcPr>
            <w:tcW w:w="992" w:type="dxa"/>
            <w:vAlign w:val="center"/>
            <w:hideMark/>
          </w:tcPr>
          <w:p w14:paraId="37FC638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992" w:type="dxa"/>
            <w:vAlign w:val="center"/>
            <w:hideMark/>
          </w:tcPr>
          <w:p w14:paraId="688310D3"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12</w:t>
            </w:r>
          </w:p>
        </w:tc>
        <w:tc>
          <w:tcPr>
            <w:tcW w:w="1134" w:type="dxa"/>
            <w:vAlign w:val="center"/>
            <w:hideMark/>
          </w:tcPr>
          <w:p w14:paraId="0729663E" w14:textId="77777777" w:rsidR="00362095" w:rsidRPr="003366AB" w:rsidRDefault="00362095" w:rsidP="008119C8">
            <w:pPr>
              <w:spacing w:after="60" w:line="260" w:lineRule="exact"/>
              <w:jc w:val="center"/>
              <w:rPr>
                <w:rFonts w:cs="Arial"/>
                <w:sz w:val="18"/>
                <w:szCs w:val="18"/>
                <w:lang w:eastAsia="en-AU"/>
              </w:rPr>
            </w:pPr>
            <w:r w:rsidRPr="003366AB">
              <w:rPr>
                <w:rFonts w:cs="Arial"/>
                <w:sz w:val="18"/>
                <w:szCs w:val="18"/>
                <w:lang w:eastAsia="en-AU"/>
              </w:rPr>
              <w:t>10</w:t>
            </w:r>
          </w:p>
        </w:tc>
        <w:tc>
          <w:tcPr>
            <w:tcW w:w="1276" w:type="dxa"/>
            <w:vAlign w:val="center"/>
            <w:hideMark/>
          </w:tcPr>
          <w:p w14:paraId="5A44081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2DF16255" w14:textId="77777777" w:rsidTr="008119C8">
        <w:trPr>
          <w:trHeight w:val="240"/>
        </w:trPr>
        <w:tc>
          <w:tcPr>
            <w:tcW w:w="1555" w:type="dxa"/>
            <w:vMerge/>
            <w:vAlign w:val="center"/>
          </w:tcPr>
          <w:p w14:paraId="7FD0768E"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7B612D21" w14:textId="0D2B44BC"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Red-capped </w:t>
            </w:r>
            <w:r w:rsidR="008119C8" w:rsidRPr="00D702D7">
              <w:rPr>
                <w:rFonts w:cs="Arial"/>
                <w:color w:val="000000"/>
                <w:sz w:val="18"/>
                <w:szCs w:val="18"/>
                <w:lang w:eastAsia="en-AU"/>
              </w:rPr>
              <w:t>plover</w:t>
            </w:r>
          </w:p>
        </w:tc>
        <w:tc>
          <w:tcPr>
            <w:tcW w:w="992" w:type="dxa"/>
            <w:vAlign w:val="center"/>
          </w:tcPr>
          <w:p w14:paraId="5A0D3B74"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12</w:t>
            </w:r>
          </w:p>
        </w:tc>
        <w:tc>
          <w:tcPr>
            <w:tcW w:w="992" w:type="dxa"/>
            <w:vAlign w:val="center"/>
          </w:tcPr>
          <w:p w14:paraId="48AEC3B5"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7396C62D"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7A3D9ADD"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286B0D7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62538C7E" w14:textId="77777777" w:rsidTr="008119C8">
        <w:trPr>
          <w:trHeight w:val="240"/>
        </w:trPr>
        <w:tc>
          <w:tcPr>
            <w:tcW w:w="1555" w:type="dxa"/>
            <w:vMerge/>
            <w:vAlign w:val="center"/>
            <w:hideMark/>
          </w:tcPr>
          <w:p w14:paraId="20561C44"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228717D3" w14:textId="2DC6DE25"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Red-kneed </w:t>
            </w:r>
            <w:r w:rsidR="008119C8" w:rsidRPr="00D702D7">
              <w:rPr>
                <w:rFonts w:cs="Arial"/>
                <w:color w:val="000000"/>
                <w:sz w:val="18"/>
                <w:szCs w:val="18"/>
                <w:lang w:eastAsia="en-AU"/>
              </w:rPr>
              <w:t>dotterel</w:t>
            </w:r>
          </w:p>
        </w:tc>
        <w:tc>
          <w:tcPr>
            <w:tcW w:w="992" w:type="dxa"/>
            <w:vAlign w:val="center"/>
            <w:hideMark/>
          </w:tcPr>
          <w:p w14:paraId="33A9B93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20</w:t>
            </w:r>
          </w:p>
        </w:tc>
        <w:tc>
          <w:tcPr>
            <w:tcW w:w="992" w:type="dxa"/>
            <w:vAlign w:val="center"/>
            <w:hideMark/>
          </w:tcPr>
          <w:p w14:paraId="113267D8"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992" w:type="dxa"/>
            <w:vAlign w:val="center"/>
            <w:hideMark/>
          </w:tcPr>
          <w:p w14:paraId="55C6712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w:t>
            </w:r>
          </w:p>
        </w:tc>
        <w:tc>
          <w:tcPr>
            <w:tcW w:w="1134" w:type="dxa"/>
            <w:vAlign w:val="center"/>
            <w:hideMark/>
          </w:tcPr>
          <w:p w14:paraId="38F0D5E4"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hideMark/>
          </w:tcPr>
          <w:p w14:paraId="0A4A600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75</w:t>
            </w:r>
          </w:p>
        </w:tc>
      </w:tr>
      <w:tr w:rsidR="00362095" w:rsidRPr="004C3B78" w14:paraId="14227BB3" w14:textId="77777777" w:rsidTr="008119C8">
        <w:trPr>
          <w:trHeight w:val="240"/>
        </w:trPr>
        <w:tc>
          <w:tcPr>
            <w:tcW w:w="1555" w:type="dxa"/>
            <w:vMerge/>
            <w:vAlign w:val="center"/>
            <w:hideMark/>
          </w:tcPr>
          <w:p w14:paraId="3A419956"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01A450BD" w14:textId="3EBDA28F"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Red-necked </w:t>
            </w:r>
            <w:r w:rsidR="008119C8" w:rsidRPr="00D702D7">
              <w:rPr>
                <w:rFonts w:cs="Arial"/>
                <w:color w:val="000000"/>
                <w:sz w:val="18"/>
                <w:szCs w:val="18"/>
                <w:lang w:eastAsia="en-AU"/>
              </w:rPr>
              <w:t>avocet</w:t>
            </w:r>
          </w:p>
        </w:tc>
        <w:tc>
          <w:tcPr>
            <w:tcW w:w="992" w:type="dxa"/>
            <w:vAlign w:val="center"/>
            <w:hideMark/>
          </w:tcPr>
          <w:p w14:paraId="17BA03A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9</w:t>
            </w:r>
          </w:p>
        </w:tc>
        <w:tc>
          <w:tcPr>
            <w:tcW w:w="992" w:type="dxa"/>
            <w:vAlign w:val="center"/>
            <w:hideMark/>
          </w:tcPr>
          <w:p w14:paraId="562A0E55"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hideMark/>
          </w:tcPr>
          <w:p w14:paraId="2674A5DD" w14:textId="77777777" w:rsidR="00362095" w:rsidRPr="003366AB" w:rsidRDefault="00362095" w:rsidP="008119C8">
            <w:pPr>
              <w:spacing w:after="60" w:line="260" w:lineRule="exact"/>
              <w:jc w:val="center"/>
              <w:rPr>
                <w:rFonts w:cs="Arial"/>
                <w:sz w:val="18"/>
                <w:szCs w:val="18"/>
                <w:lang w:eastAsia="en-AU"/>
              </w:rPr>
            </w:pPr>
          </w:p>
        </w:tc>
        <w:tc>
          <w:tcPr>
            <w:tcW w:w="1134" w:type="dxa"/>
            <w:vAlign w:val="center"/>
            <w:hideMark/>
          </w:tcPr>
          <w:p w14:paraId="640BDC4F" w14:textId="77777777" w:rsidR="00362095" w:rsidRPr="003366AB" w:rsidRDefault="00362095" w:rsidP="008119C8">
            <w:pPr>
              <w:spacing w:after="60" w:line="260" w:lineRule="exact"/>
              <w:jc w:val="center"/>
              <w:rPr>
                <w:rFonts w:cs="Arial"/>
                <w:sz w:val="18"/>
                <w:szCs w:val="18"/>
                <w:lang w:eastAsia="en-AU"/>
              </w:rPr>
            </w:pPr>
          </w:p>
        </w:tc>
        <w:tc>
          <w:tcPr>
            <w:tcW w:w="1276" w:type="dxa"/>
            <w:vAlign w:val="center"/>
            <w:hideMark/>
          </w:tcPr>
          <w:p w14:paraId="360FB86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561B7551" w14:textId="77777777" w:rsidTr="008119C8">
        <w:trPr>
          <w:trHeight w:val="240"/>
        </w:trPr>
        <w:tc>
          <w:tcPr>
            <w:tcW w:w="1555" w:type="dxa"/>
            <w:vMerge w:val="restart"/>
            <w:noWrap/>
            <w:vAlign w:val="center"/>
            <w:hideMark/>
          </w:tcPr>
          <w:p w14:paraId="09F0368E" w14:textId="77777777" w:rsidR="00362095" w:rsidRPr="004C3B78" w:rsidRDefault="00362095" w:rsidP="008119C8">
            <w:pPr>
              <w:spacing w:after="60" w:line="260" w:lineRule="exact"/>
              <w:jc w:val="center"/>
              <w:rPr>
                <w:rFonts w:cs="Arial"/>
                <w:color w:val="000000"/>
                <w:sz w:val="18"/>
                <w:szCs w:val="18"/>
                <w:lang w:eastAsia="en-AU"/>
              </w:rPr>
            </w:pPr>
            <w:r w:rsidRPr="004C3B78">
              <w:rPr>
                <w:rFonts w:cs="Arial"/>
                <w:color w:val="000000"/>
                <w:sz w:val="18"/>
                <w:szCs w:val="18"/>
                <w:lang w:eastAsia="en-AU"/>
              </w:rPr>
              <w:t>Dabbling and filter-feeding ducks</w:t>
            </w:r>
          </w:p>
        </w:tc>
        <w:tc>
          <w:tcPr>
            <w:tcW w:w="2268" w:type="dxa"/>
            <w:noWrap/>
            <w:vAlign w:val="center"/>
            <w:hideMark/>
          </w:tcPr>
          <w:p w14:paraId="5F69A5B9" w14:textId="76596A71"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Australasian sho</w:t>
            </w:r>
            <w:r w:rsidR="00362095" w:rsidRPr="00D702D7">
              <w:rPr>
                <w:rFonts w:cs="Arial"/>
                <w:color w:val="000000"/>
                <w:sz w:val="18"/>
                <w:szCs w:val="18"/>
                <w:lang w:eastAsia="en-AU"/>
              </w:rPr>
              <w:t>veler</w:t>
            </w:r>
          </w:p>
        </w:tc>
        <w:tc>
          <w:tcPr>
            <w:tcW w:w="992" w:type="dxa"/>
            <w:vAlign w:val="center"/>
            <w:hideMark/>
          </w:tcPr>
          <w:p w14:paraId="730796A0"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992" w:type="dxa"/>
            <w:vAlign w:val="center"/>
            <w:hideMark/>
          </w:tcPr>
          <w:p w14:paraId="052A71F6" w14:textId="77777777" w:rsidR="00362095" w:rsidRPr="003366AB" w:rsidRDefault="00362095" w:rsidP="008119C8">
            <w:pPr>
              <w:spacing w:after="60" w:line="260" w:lineRule="exact"/>
              <w:jc w:val="center"/>
              <w:rPr>
                <w:rFonts w:cs="Arial"/>
                <w:sz w:val="18"/>
                <w:szCs w:val="18"/>
                <w:lang w:eastAsia="en-AU"/>
              </w:rPr>
            </w:pPr>
          </w:p>
        </w:tc>
        <w:tc>
          <w:tcPr>
            <w:tcW w:w="992" w:type="dxa"/>
            <w:vAlign w:val="center"/>
            <w:hideMark/>
          </w:tcPr>
          <w:p w14:paraId="4862AB54" w14:textId="77777777" w:rsidR="00362095" w:rsidRPr="003366AB" w:rsidRDefault="00362095" w:rsidP="008119C8">
            <w:pPr>
              <w:spacing w:after="60" w:line="260" w:lineRule="exact"/>
              <w:jc w:val="center"/>
              <w:rPr>
                <w:rFonts w:cs="Arial"/>
                <w:sz w:val="18"/>
                <w:szCs w:val="18"/>
                <w:lang w:eastAsia="en-AU"/>
              </w:rPr>
            </w:pPr>
            <w:r w:rsidRPr="003366AB">
              <w:rPr>
                <w:rFonts w:cs="Arial"/>
                <w:sz w:val="18"/>
                <w:szCs w:val="18"/>
                <w:lang w:eastAsia="en-AU"/>
              </w:rPr>
              <w:t>6</w:t>
            </w:r>
          </w:p>
        </w:tc>
        <w:tc>
          <w:tcPr>
            <w:tcW w:w="1134" w:type="dxa"/>
            <w:vAlign w:val="center"/>
            <w:hideMark/>
          </w:tcPr>
          <w:p w14:paraId="0C53A1D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1276" w:type="dxa"/>
            <w:vAlign w:val="center"/>
            <w:hideMark/>
          </w:tcPr>
          <w:p w14:paraId="7F7567C9"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4A5BDE7E" w14:textId="77777777" w:rsidTr="008119C8">
        <w:trPr>
          <w:trHeight w:val="240"/>
        </w:trPr>
        <w:tc>
          <w:tcPr>
            <w:tcW w:w="1555" w:type="dxa"/>
            <w:vMerge/>
            <w:vAlign w:val="center"/>
          </w:tcPr>
          <w:p w14:paraId="76708275"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5549C122" w14:textId="6B1A8577"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Chestnut teal</w:t>
            </w:r>
          </w:p>
        </w:tc>
        <w:tc>
          <w:tcPr>
            <w:tcW w:w="992" w:type="dxa"/>
            <w:vAlign w:val="center"/>
          </w:tcPr>
          <w:p w14:paraId="09830E4C"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03C81E07"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2F34B0A9"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136A0D2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1276" w:type="dxa"/>
            <w:vAlign w:val="center"/>
          </w:tcPr>
          <w:p w14:paraId="66865446"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5464297A" w14:textId="77777777" w:rsidTr="008119C8">
        <w:trPr>
          <w:trHeight w:val="240"/>
        </w:trPr>
        <w:tc>
          <w:tcPr>
            <w:tcW w:w="1555" w:type="dxa"/>
            <w:vMerge/>
            <w:vAlign w:val="center"/>
          </w:tcPr>
          <w:p w14:paraId="4173522D"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0024705A" w14:textId="2202AF8D"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Freckled duck</w:t>
            </w:r>
            <w:r w:rsidR="00362095">
              <w:rPr>
                <w:rFonts w:cs="Arial"/>
                <w:color w:val="000000"/>
                <w:sz w:val="18"/>
                <w:szCs w:val="18"/>
                <w:lang w:eastAsia="en-AU"/>
              </w:rPr>
              <w:t xml:space="preserve"> </w:t>
            </w:r>
            <w:r w:rsidRPr="00FE0D0F">
              <w:rPr>
                <w:rFonts w:cs="Arial"/>
                <w:color w:val="000000"/>
                <w:sz w:val="18"/>
                <w:szCs w:val="18"/>
                <w:vertAlign w:val="superscript"/>
                <w:lang w:eastAsia="en-AU"/>
              </w:rPr>
              <w:t>v</w:t>
            </w:r>
          </w:p>
        </w:tc>
        <w:tc>
          <w:tcPr>
            <w:tcW w:w="992" w:type="dxa"/>
            <w:vAlign w:val="center"/>
          </w:tcPr>
          <w:p w14:paraId="10F6E4A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w:t>
            </w:r>
          </w:p>
        </w:tc>
        <w:tc>
          <w:tcPr>
            <w:tcW w:w="992" w:type="dxa"/>
            <w:vAlign w:val="center"/>
          </w:tcPr>
          <w:p w14:paraId="6AAF41E5"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607FEB3A"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266FF7D9"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30840943"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24C5E554" w14:textId="77777777" w:rsidTr="008119C8">
        <w:trPr>
          <w:trHeight w:val="240"/>
        </w:trPr>
        <w:tc>
          <w:tcPr>
            <w:tcW w:w="1555" w:type="dxa"/>
            <w:vMerge/>
            <w:vAlign w:val="center"/>
            <w:hideMark/>
          </w:tcPr>
          <w:p w14:paraId="21981ADE"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634B7F8D" w14:textId="40E0FA07"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Grey teal</w:t>
            </w:r>
          </w:p>
        </w:tc>
        <w:tc>
          <w:tcPr>
            <w:tcW w:w="992" w:type="dxa"/>
            <w:vAlign w:val="center"/>
            <w:hideMark/>
          </w:tcPr>
          <w:p w14:paraId="62693A4F"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687</w:t>
            </w:r>
          </w:p>
        </w:tc>
        <w:tc>
          <w:tcPr>
            <w:tcW w:w="992" w:type="dxa"/>
            <w:vAlign w:val="center"/>
            <w:hideMark/>
          </w:tcPr>
          <w:p w14:paraId="79EECCB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24</w:t>
            </w:r>
          </w:p>
        </w:tc>
        <w:tc>
          <w:tcPr>
            <w:tcW w:w="992" w:type="dxa"/>
            <w:vAlign w:val="center"/>
            <w:hideMark/>
          </w:tcPr>
          <w:p w14:paraId="5930E83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216</w:t>
            </w:r>
          </w:p>
        </w:tc>
        <w:tc>
          <w:tcPr>
            <w:tcW w:w="1134" w:type="dxa"/>
            <w:vAlign w:val="center"/>
            <w:hideMark/>
          </w:tcPr>
          <w:p w14:paraId="44496E8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86</w:t>
            </w:r>
          </w:p>
        </w:tc>
        <w:tc>
          <w:tcPr>
            <w:tcW w:w="1276" w:type="dxa"/>
            <w:vAlign w:val="center"/>
            <w:hideMark/>
          </w:tcPr>
          <w:p w14:paraId="5021339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0AB0132D" w14:textId="77777777" w:rsidTr="008119C8">
        <w:trPr>
          <w:trHeight w:val="240"/>
        </w:trPr>
        <w:tc>
          <w:tcPr>
            <w:tcW w:w="1555" w:type="dxa"/>
            <w:vMerge/>
            <w:vAlign w:val="center"/>
            <w:hideMark/>
          </w:tcPr>
          <w:p w14:paraId="56FB9271"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0C2DEB78" w14:textId="10DB1E3F"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Pacific black duck</w:t>
            </w:r>
          </w:p>
        </w:tc>
        <w:tc>
          <w:tcPr>
            <w:tcW w:w="992" w:type="dxa"/>
            <w:vAlign w:val="center"/>
            <w:hideMark/>
          </w:tcPr>
          <w:p w14:paraId="58AF1C14"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149</w:t>
            </w:r>
          </w:p>
        </w:tc>
        <w:tc>
          <w:tcPr>
            <w:tcW w:w="992" w:type="dxa"/>
            <w:vAlign w:val="center"/>
            <w:hideMark/>
          </w:tcPr>
          <w:p w14:paraId="50D5220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18</w:t>
            </w:r>
          </w:p>
        </w:tc>
        <w:tc>
          <w:tcPr>
            <w:tcW w:w="992" w:type="dxa"/>
            <w:vAlign w:val="center"/>
            <w:hideMark/>
          </w:tcPr>
          <w:p w14:paraId="1B873C90"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11</w:t>
            </w:r>
          </w:p>
        </w:tc>
        <w:tc>
          <w:tcPr>
            <w:tcW w:w="1134" w:type="dxa"/>
            <w:vAlign w:val="center"/>
            <w:hideMark/>
          </w:tcPr>
          <w:p w14:paraId="2E2B27DF"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17</w:t>
            </w:r>
          </w:p>
        </w:tc>
        <w:tc>
          <w:tcPr>
            <w:tcW w:w="1276" w:type="dxa"/>
            <w:vAlign w:val="center"/>
            <w:hideMark/>
          </w:tcPr>
          <w:p w14:paraId="48A55B65"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5FC85455" w14:textId="77777777" w:rsidTr="008119C8">
        <w:trPr>
          <w:trHeight w:val="240"/>
        </w:trPr>
        <w:tc>
          <w:tcPr>
            <w:tcW w:w="1555" w:type="dxa"/>
            <w:vMerge/>
            <w:vAlign w:val="center"/>
            <w:hideMark/>
          </w:tcPr>
          <w:p w14:paraId="1FDC64E4"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65173380" w14:textId="08E02048"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Pink-eared </w:t>
            </w:r>
            <w:r w:rsidR="008119C8" w:rsidRPr="00D702D7">
              <w:rPr>
                <w:rFonts w:cs="Arial"/>
                <w:color w:val="000000"/>
                <w:sz w:val="18"/>
                <w:szCs w:val="18"/>
                <w:lang w:eastAsia="en-AU"/>
              </w:rPr>
              <w:t>duck</w:t>
            </w:r>
          </w:p>
        </w:tc>
        <w:tc>
          <w:tcPr>
            <w:tcW w:w="992" w:type="dxa"/>
            <w:vAlign w:val="center"/>
            <w:hideMark/>
          </w:tcPr>
          <w:p w14:paraId="461FA9F0"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116</w:t>
            </w:r>
          </w:p>
        </w:tc>
        <w:tc>
          <w:tcPr>
            <w:tcW w:w="992" w:type="dxa"/>
            <w:vAlign w:val="center"/>
            <w:hideMark/>
          </w:tcPr>
          <w:p w14:paraId="47C7405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992" w:type="dxa"/>
            <w:vAlign w:val="center"/>
            <w:hideMark/>
          </w:tcPr>
          <w:p w14:paraId="41FD2A5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21</w:t>
            </w:r>
          </w:p>
        </w:tc>
        <w:tc>
          <w:tcPr>
            <w:tcW w:w="1134" w:type="dxa"/>
            <w:vAlign w:val="center"/>
            <w:hideMark/>
          </w:tcPr>
          <w:p w14:paraId="284F3849"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42</w:t>
            </w:r>
          </w:p>
        </w:tc>
        <w:tc>
          <w:tcPr>
            <w:tcW w:w="1276" w:type="dxa"/>
            <w:vAlign w:val="center"/>
            <w:hideMark/>
          </w:tcPr>
          <w:p w14:paraId="022EFDB9"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1185968B" w14:textId="77777777" w:rsidTr="008119C8">
        <w:trPr>
          <w:trHeight w:val="240"/>
        </w:trPr>
        <w:tc>
          <w:tcPr>
            <w:tcW w:w="1555" w:type="dxa"/>
            <w:vMerge w:val="restart"/>
            <w:noWrap/>
            <w:vAlign w:val="center"/>
            <w:hideMark/>
          </w:tcPr>
          <w:p w14:paraId="23582E94" w14:textId="77777777" w:rsidR="00362095" w:rsidRPr="004C3B78" w:rsidRDefault="00362095" w:rsidP="008119C8">
            <w:pPr>
              <w:spacing w:after="60" w:line="260" w:lineRule="exact"/>
              <w:jc w:val="center"/>
              <w:rPr>
                <w:rFonts w:cs="Arial"/>
                <w:color w:val="000000"/>
                <w:sz w:val="18"/>
                <w:szCs w:val="18"/>
                <w:lang w:eastAsia="en-AU"/>
              </w:rPr>
            </w:pPr>
            <w:r w:rsidRPr="004C3B78">
              <w:rPr>
                <w:rFonts w:cs="Arial"/>
                <w:color w:val="000000"/>
                <w:sz w:val="18"/>
                <w:szCs w:val="18"/>
                <w:lang w:eastAsia="en-AU"/>
              </w:rPr>
              <w:t>Diving ducks, aquatic gallinules and swans</w:t>
            </w:r>
          </w:p>
        </w:tc>
        <w:tc>
          <w:tcPr>
            <w:tcW w:w="2268" w:type="dxa"/>
            <w:noWrap/>
            <w:vAlign w:val="center"/>
            <w:hideMark/>
          </w:tcPr>
          <w:p w14:paraId="08FFAB40" w14:textId="21C4DFE5"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Black swan</w:t>
            </w:r>
          </w:p>
        </w:tc>
        <w:tc>
          <w:tcPr>
            <w:tcW w:w="992" w:type="dxa"/>
            <w:vAlign w:val="center"/>
            <w:hideMark/>
          </w:tcPr>
          <w:p w14:paraId="535974A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13</w:t>
            </w:r>
          </w:p>
        </w:tc>
        <w:tc>
          <w:tcPr>
            <w:tcW w:w="992" w:type="dxa"/>
            <w:vAlign w:val="center"/>
            <w:hideMark/>
          </w:tcPr>
          <w:p w14:paraId="29DD835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w:t>
            </w:r>
          </w:p>
        </w:tc>
        <w:tc>
          <w:tcPr>
            <w:tcW w:w="992" w:type="dxa"/>
            <w:vAlign w:val="center"/>
            <w:hideMark/>
          </w:tcPr>
          <w:p w14:paraId="320545F3"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9</w:t>
            </w:r>
          </w:p>
        </w:tc>
        <w:tc>
          <w:tcPr>
            <w:tcW w:w="1134" w:type="dxa"/>
            <w:vAlign w:val="center"/>
            <w:hideMark/>
          </w:tcPr>
          <w:p w14:paraId="0F5959D7"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hideMark/>
          </w:tcPr>
          <w:p w14:paraId="71D8496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75</w:t>
            </w:r>
          </w:p>
        </w:tc>
      </w:tr>
      <w:tr w:rsidR="00362095" w:rsidRPr="004C3B78" w14:paraId="15859588" w14:textId="77777777" w:rsidTr="008119C8">
        <w:trPr>
          <w:trHeight w:val="240"/>
        </w:trPr>
        <w:tc>
          <w:tcPr>
            <w:tcW w:w="1555" w:type="dxa"/>
            <w:vMerge/>
            <w:vAlign w:val="center"/>
            <w:hideMark/>
          </w:tcPr>
          <w:p w14:paraId="4CED11F6"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3DD6DE70" w14:textId="359B3F2E"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Dusky moorhen</w:t>
            </w:r>
          </w:p>
        </w:tc>
        <w:tc>
          <w:tcPr>
            <w:tcW w:w="992" w:type="dxa"/>
            <w:vAlign w:val="center"/>
            <w:hideMark/>
          </w:tcPr>
          <w:p w14:paraId="772040E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hideMark/>
          </w:tcPr>
          <w:p w14:paraId="2B6601E8"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hideMark/>
          </w:tcPr>
          <w:p w14:paraId="0363F907" w14:textId="77777777" w:rsidR="00362095" w:rsidRPr="003366AB" w:rsidRDefault="00362095" w:rsidP="008119C8">
            <w:pPr>
              <w:spacing w:after="60" w:line="260" w:lineRule="exact"/>
              <w:jc w:val="center"/>
              <w:rPr>
                <w:rFonts w:cs="Arial"/>
                <w:sz w:val="18"/>
                <w:szCs w:val="18"/>
                <w:lang w:eastAsia="en-AU"/>
              </w:rPr>
            </w:pPr>
          </w:p>
        </w:tc>
        <w:tc>
          <w:tcPr>
            <w:tcW w:w="1134" w:type="dxa"/>
            <w:vAlign w:val="center"/>
            <w:hideMark/>
          </w:tcPr>
          <w:p w14:paraId="2D55298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8</w:t>
            </w:r>
          </w:p>
        </w:tc>
        <w:tc>
          <w:tcPr>
            <w:tcW w:w="1276" w:type="dxa"/>
            <w:vAlign w:val="center"/>
            <w:hideMark/>
          </w:tcPr>
          <w:p w14:paraId="3728064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50</w:t>
            </w:r>
          </w:p>
        </w:tc>
      </w:tr>
      <w:tr w:rsidR="00362095" w:rsidRPr="004C3B78" w14:paraId="763196F2" w14:textId="77777777" w:rsidTr="008119C8">
        <w:trPr>
          <w:trHeight w:val="240"/>
        </w:trPr>
        <w:tc>
          <w:tcPr>
            <w:tcW w:w="1555" w:type="dxa"/>
            <w:vMerge/>
            <w:vAlign w:val="center"/>
            <w:hideMark/>
          </w:tcPr>
          <w:p w14:paraId="40C63DAD"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1038E354" w14:textId="1165B860"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Eurasian coot</w:t>
            </w:r>
          </w:p>
        </w:tc>
        <w:tc>
          <w:tcPr>
            <w:tcW w:w="992" w:type="dxa"/>
            <w:vAlign w:val="center"/>
            <w:hideMark/>
          </w:tcPr>
          <w:p w14:paraId="7175B9F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16</w:t>
            </w:r>
          </w:p>
        </w:tc>
        <w:tc>
          <w:tcPr>
            <w:tcW w:w="992" w:type="dxa"/>
            <w:vAlign w:val="center"/>
            <w:hideMark/>
          </w:tcPr>
          <w:p w14:paraId="4C6B6E1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992" w:type="dxa"/>
            <w:vAlign w:val="center"/>
            <w:hideMark/>
          </w:tcPr>
          <w:p w14:paraId="506BB895"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6</w:t>
            </w:r>
          </w:p>
        </w:tc>
        <w:tc>
          <w:tcPr>
            <w:tcW w:w="1134" w:type="dxa"/>
            <w:vAlign w:val="center"/>
            <w:hideMark/>
          </w:tcPr>
          <w:p w14:paraId="4F94FD80"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30</w:t>
            </w:r>
          </w:p>
        </w:tc>
        <w:tc>
          <w:tcPr>
            <w:tcW w:w="1276" w:type="dxa"/>
            <w:vAlign w:val="center"/>
            <w:hideMark/>
          </w:tcPr>
          <w:p w14:paraId="21CDFB6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761A7BE2" w14:textId="77777777" w:rsidTr="008119C8">
        <w:trPr>
          <w:trHeight w:val="240"/>
        </w:trPr>
        <w:tc>
          <w:tcPr>
            <w:tcW w:w="1555" w:type="dxa"/>
            <w:vMerge/>
            <w:vAlign w:val="center"/>
            <w:hideMark/>
          </w:tcPr>
          <w:p w14:paraId="6778B287"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1C65E58C" w14:textId="77777777"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Hardhead</w:t>
            </w:r>
          </w:p>
        </w:tc>
        <w:tc>
          <w:tcPr>
            <w:tcW w:w="992" w:type="dxa"/>
            <w:vAlign w:val="center"/>
            <w:hideMark/>
          </w:tcPr>
          <w:p w14:paraId="0C23F30B"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49</w:t>
            </w:r>
          </w:p>
        </w:tc>
        <w:tc>
          <w:tcPr>
            <w:tcW w:w="992" w:type="dxa"/>
            <w:vAlign w:val="center"/>
            <w:hideMark/>
          </w:tcPr>
          <w:p w14:paraId="5A2FB5E6"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hideMark/>
          </w:tcPr>
          <w:p w14:paraId="73622EA4" w14:textId="77777777" w:rsidR="00362095" w:rsidRPr="003366AB" w:rsidRDefault="00362095" w:rsidP="008119C8">
            <w:pPr>
              <w:spacing w:after="60" w:line="260" w:lineRule="exact"/>
              <w:jc w:val="center"/>
              <w:rPr>
                <w:rFonts w:cs="Arial"/>
                <w:sz w:val="18"/>
                <w:szCs w:val="18"/>
                <w:lang w:eastAsia="en-AU"/>
              </w:rPr>
            </w:pPr>
          </w:p>
        </w:tc>
        <w:tc>
          <w:tcPr>
            <w:tcW w:w="1134" w:type="dxa"/>
            <w:vAlign w:val="center"/>
            <w:hideMark/>
          </w:tcPr>
          <w:p w14:paraId="18A42D9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39</w:t>
            </w:r>
          </w:p>
        </w:tc>
        <w:tc>
          <w:tcPr>
            <w:tcW w:w="1276" w:type="dxa"/>
            <w:vAlign w:val="center"/>
            <w:hideMark/>
          </w:tcPr>
          <w:p w14:paraId="6D76800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75</w:t>
            </w:r>
          </w:p>
        </w:tc>
      </w:tr>
      <w:tr w:rsidR="00362095" w:rsidRPr="004C3B78" w14:paraId="217AAC50" w14:textId="77777777" w:rsidTr="008119C8">
        <w:trPr>
          <w:trHeight w:val="240"/>
        </w:trPr>
        <w:tc>
          <w:tcPr>
            <w:tcW w:w="1555" w:type="dxa"/>
            <w:vMerge/>
            <w:vAlign w:val="center"/>
          </w:tcPr>
          <w:p w14:paraId="710F8A4E"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7C39C041" w14:textId="70226D97"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Hoary-headed </w:t>
            </w:r>
            <w:r w:rsidR="008119C8" w:rsidRPr="00D702D7">
              <w:rPr>
                <w:rFonts w:cs="Arial"/>
                <w:color w:val="000000"/>
                <w:sz w:val="18"/>
                <w:szCs w:val="18"/>
                <w:lang w:eastAsia="en-AU"/>
              </w:rPr>
              <w:t>grebe</w:t>
            </w:r>
          </w:p>
        </w:tc>
        <w:tc>
          <w:tcPr>
            <w:tcW w:w="992" w:type="dxa"/>
            <w:vAlign w:val="center"/>
          </w:tcPr>
          <w:p w14:paraId="4E91696F"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13</w:t>
            </w:r>
          </w:p>
        </w:tc>
        <w:tc>
          <w:tcPr>
            <w:tcW w:w="992" w:type="dxa"/>
            <w:vAlign w:val="center"/>
          </w:tcPr>
          <w:p w14:paraId="3B86AFDA"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39150095" w14:textId="77777777" w:rsidR="00362095" w:rsidRPr="003366AB" w:rsidRDefault="00362095" w:rsidP="008119C8">
            <w:pPr>
              <w:spacing w:after="60" w:line="260" w:lineRule="exact"/>
              <w:jc w:val="center"/>
              <w:rPr>
                <w:rFonts w:cs="Arial"/>
                <w:sz w:val="18"/>
                <w:szCs w:val="18"/>
                <w:lang w:eastAsia="en-AU"/>
              </w:rPr>
            </w:pPr>
          </w:p>
        </w:tc>
        <w:tc>
          <w:tcPr>
            <w:tcW w:w="1134" w:type="dxa"/>
            <w:vAlign w:val="center"/>
          </w:tcPr>
          <w:p w14:paraId="75C42B6B"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1276" w:type="dxa"/>
            <w:vAlign w:val="center"/>
          </w:tcPr>
          <w:p w14:paraId="01C2992B"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50</w:t>
            </w:r>
          </w:p>
        </w:tc>
      </w:tr>
      <w:tr w:rsidR="00362095" w:rsidRPr="004C3B78" w14:paraId="485394A8" w14:textId="77777777" w:rsidTr="008119C8">
        <w:trPr>
          <w:trHeight w:val="240"/>
        </w:trPr>
        <w:tc>
          <w:tcPr>
            <w:tcW w:w="1555" w:type="dxa"/>
            <w:vMerge w:val="restart"/>
            <w:noWrap/>
            <w:vAlign w:val="center"/>
          </w:tcPr>
          <w:p w14:paraId="7A313A8D" w14:textId="77777777" w:rsidR="00362095" w:rsidRPr="004C3B78" w:rsidRDefault="00362095" w:rsidP="008119C8">
            <w:pPr>
              <w:spacing w:after="60" w:line="260" w:lineRule="exact"/>
              <w:jc w:val="center"/>
              <w:rPr>
                <w:rFonts w:cs="Arial"/>
                <w:color w:val="000000"/>
                <w:sz w:val="18"/>
                <w:szCs w:val="18"/>
                <w:lang w:eastAsia="en-AU"/>
              </w:rPr>
            </w:pPr>
            <w:r w:rsidRPr="004C3B78">
              <w:rPr>
                <w:rFonts w:cs="Arial"/>
                <w:color w:val="000000"/>
                <w:sz w:val="18"/>
                <w:szCs w:val="18"/>
                <w:lang w:eastAsia="en-AU"/>
              </w:rPr>
              <w:t>Grazing ducks and geese</w:t>
            </w:r>
          </w:p>
        </w:tc>
        <w:tc>
          <w:tcPr>
            <w:tcW w:w="2268" w:type="dxa"/>
            <w:noWrap/>
            <w:vAlign w:val="center"/>
          </w:tcPr>
          <w:p w14:paraId="4DA01AA0" w14:textId="066E7BE4"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Australian shelduck</w:t>
            </w:r>
          </w:p>
        </w:tc>
        <w:tc>
          <w:tcPr>
            <w:tcW w:w="992" w:type="dxa"/>
            <w:vAlign w:val="center"/>
          </w:tcPr>
          <w:p w14:paraId="122A3914"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78DC7CA5"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3DA6B19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w:t>
            </w:r>
          </w:p>
        </w:tc>
        <w:tc>
          <w:tcPr>
            <w:tcW w:w="1134" w:type="dxa"/>
            <w:vAlign w:val="center"/>
          </w:tcPr>
          <w:p w14:paraId="3EF8AEA0"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654FFAC0"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22AFC13D" w14:textId="77777777" w:rsidTr="008119C8">
        <w:trPr>
          <w:trHeight w:val="240"/>
        </w:trPr>
        <w:tc>
          <w:tcPr>
            <w:tcW w:w="1555" w:type="dxa"/>
            <w:vMerge/>
            <w:noWrap/>
            <w:vAlign w:val="center"/>
            <w:hideMark/>
          </w:tcPr>
          <w:p w14:paraId="497AC301"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0597CC44" w14:textId="54BA42D3"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Aust</w:t>
            </w:r>
            <w:r w:rsidR="00051BBB" w:rsidRPr="00D702D7">
              <w:rPr>
                <w:rFonts w:cs="Arial"/>
                <w:color w:val="000000"/>
                <w:sz w:val="18"/>
                <w:szCs w:val="18"/>
                <w:lang w:eastAsia="en-AU"/>
              </w:rPr>
              <w:t>ralian wood duck</w:t>
            </w:r>
          </w:p>
        </w:tc>
        <w:tc>
          <w:tcPr>
            <w:tcW w:w="992" w:type="dxa"/>
            <w:vAlign w:val="center"/>
            <w:hideMark/>
          </w:tcPr>
          <w:p w14:paraId="2B840A7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125</w:t>
            </w:r>
          </w:p>
        </w:tc>
        <w:tc>
          <w:tcPr>
            <w:tcW w:w="992" w:type="dxa"/>
            <w:vAlign w:val="center"/>
            <w:hideMark/>
          </w:tcPr>
          <w:p w14:paraId="039184AB"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56</w:t>
            </w:r>
          </w:p>
        </w:tc>
        <w:tc>
          <w:tcPr>
            <w:tcW w:w="992" w:type="dxa"/>
            <w:vAlign w:val="center"/>
            <w:hideMark/>
          </w:tcPr>
          <w:p w14:paraId="009B5204"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46</w:t>
            </w:r>
          </w:p>
        </w:tc>
        <w:tc>
          <w:tcPr>
            <w:tcW w:w="1134" w:type="dxa"/>
            <w:vAlign w:val="center"/>
            <w:hideMark/>
          </w:tcPr>
          <w:p w14:paraId="61A6184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15</w:t>
            </w:r>
          </w:p>
        </w:tc>
        <w:tc>
          <w:tcPr>
            <w:tcW w:w="1276" w:type="dxa"/>
            <w:vAlign w:val="center"/>
            <w:hideMark/>
          </w:tcPr>
          <w:p w14:paraId="3BFE37CF"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21F835A2" w14:textId="77777777" w:rsidTr="008119C8">
        <w:trPr>
          <w:trHeight w:val="240"/>
        </w:trPr>
        <w:tc>
          <w:tcPr>
            <w:tcW w:w="1555" w:type="dxa"/>
            <w:vMerge/>
            <w:vAlign w:val="center"/>
            <w:hideMark/>
          </w:tcPr>
          <w:p w14:paraId="4B950E1C"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304B36EB" w14:textId="5A7C840A"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Plumed whistling-duck</w:t>
            </w:r>
          </w:p>
        </w:tc>
        <w:tc>
          <w:tcPr>
            <w:tcW w:w="992" w:type="dxa"/>
            <w:vAlign w:val="center"/>
            <w:hideMark/>
          </w:tcPr>
          <w:p w14:paraId="50869AAE"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hideMark/>
          </w:tcPr>
          <w:p w14:paraId="56E8DFB9"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21</w:t>
            </w:r>
          </w:p>
        </w:tc>
        <w:tc>
          <w:tcPr>
            <w:tcW w:w="992" w:type="dxa"/>
            <w:vAlign w:val="center"/>
            <w:hideMark/>
          </w:tcPr>
          <w:p w14:paraId="3EDBA63B"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78</w:t>
            </w:r>
          </w:p>
        </w:tc>
        <w:tc>
          <w:tcPr>
            <w:tcW w:w="1134" w:type="dxa"/>
            <w:vAlign w:val="center"/>
            <w:hideMark/>
          </w:tcPr>
          <w:p w14:paraId="0B85001A"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hideMark/>
          </w:tcPr>
          <w:p w14:paraId="086190AF"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50</w:t>
            </w:r>
          </w:p>
        </w:tc>
      </w:tr>
      <w:tr w:rsidR="00362095" w:rsidRPr="004C3B78" w14:paraId="25E51AFC" w14:textId="77777777" w:rsidTr="008119C8">
        <w:trPr>
          <w:trHeight w:val="240"/>
        </w:trPr>
        <w:tc>
          <w:tcPr>
            <w:tcW w:w="1555" w:type="dxa"/>
            <w:vMerge w:val="restart"/>
            <w:vAlign w:val="center"/>
          </w:tcPr>
          <w:p w14:paraId="4A2E5A33" w14:textId="77777777" w:rsidR="00362095" w:rsidRPr="004C3B78" w:rsidRDefault="00362095" w:rsidP="008119C8">
            <w:pPr>
              <w:spacing w:after="60" w:line="260" w:lineRule="exact"/>
              <w:jc w:val="center"/>
              <w:rPr>
                <w:rFonts w:cs="Arial"/>
                <w:color w:val="000000"/>
                <w:sz w:val="18"/>
                <w:szCs w:val="18"/>
                <w:lang w:eastAsia="en-AU"/>
              </w:rPr>
            </w:pPr>
            <w:r w:rsidRPr="004C3B78">
              <w:rPr>
                <w:rFonts w:cs="Arial"/>
                <w:color w:val="000000"/>
                <w:sz w:val="18"/>
                <w:szCs w:val="18"/>
                <w:lang w:eastAsia="en-AU"/>
              </w:rPr>
              <w:t>Large wading birds</w:t>
            </w:r>
          </w:p>
        </w:tc>
        <w:tc>
          <w:tcPr>
            <w:tcW w:w="2268" w:type="dxa"/>
            <w:noWrap/>
            <w:vAlign w:val="center"/>
          </w:tcPr>
          <w:p w14:paraId="6F4721E7" w14:textId="0871EDB9"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Australian white ibis</w:t>
            </w:r>
          </w:p>
        </w:tc>
        <w:tc>
          <w:tcPr>
            <w:tcW w:w="992" w:type="dxa"/>
            <w:vAlign w:val="center"/>
          </w:tcPr>
          <w:p w14:paraId="16EC90C8"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w:t>
            </w:r>
          </w:p>
        </w:tc>
        <w:tc>
          <w:tcPr>
            <w:tcW w:w="992" w:type="dxa"/>
            <w:vAlign w:val="center"/>
          </w:tcPr>
          <w:p w14:paraId="0C7B17DC"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694F062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1134" w:type="dxa"/>
            <w:vAlign w:val="center"/>
          </w:tcPr>
          <w:p w14:paraId="17ACA91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9</w:t>
            </w:r>
          </w:p>
        </w:tc>
        <w:tc>
          <w:tcPr>
            <w:tcW w:w="1276" w:type="dxa"/>
            <w:vAlign w:val="center"/>
          </w:tcPr>
          <w:p w14:paraId="55E0A349"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75</w:t>
            </w:r>
          </w:p>
        </w:tc>
      </w:tr>
      <w:tr w:rsidR="00362095" w:rsidRPr="004C3B78" w14:paraId="254D3E25" w14:textId="77777777" w:rsidTr="008119C8">
        <w:trPr>
          <w:trHeight w:val="240"/>
        </w:trPr>
        <w:tc>
          <w:tcPr>
            <w:tcW w:w="1555" w:type="dxa"/>
            <w:vMerge/>
            <w:vAlign w:val="center"/>
          </w:tcPr>
          <w:p w14:paraId="61490BDD"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4A5900B7" w14:textId="77777777"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Brolga</w:t>
            </w:r>
            <w:r>
              <w:rPr>
                <w:rFonts w:cs="Arial"/>
                <w:color w:val="000000"/>
                <w:sz w:val="18"/>
                <w:szCs w:val="18"/>
                <w:lang w:eastAsia="en-AU"/>
              </w:rPr>
              <w:t xml:space="preserve"> </w:t>
            </w:r>
            <w:r w:rsidRPr="00FE0D0F">
              <w:rPr>
                <w:rFonts w:cs="Arial"/>
                <w:color w:val="000000"/>
                <w:sz w:val="18"/>
                <w:szCs w:val="18"/>
                <w:vertAlign w:val="superscript"/>
                <w:lang w:eastAsia="en-AU"/>
              </w:rPr>
              <w:t>V</w:t>
            </w:r>
          </w:p>
        </w:tc>
        <w:tc>
          <w:tcPr>
            <w:tcW w:w="992" w:type="dxa"/>
            <w:vAlign w:val="center"/>
          </w:tcPr>
          <w:p w14:paraId="537D47B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992" w:type="dxa"/>
            <w:vAlign w:val="center"/>
          </w:tcPr>
          <w:p w14:paraId="08362702"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2083292E"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62CF9F0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w:t>
            </w:r>
          </w:p>
        </w:tc>
        <w:tc>
          <w:tcPr>
            <w:tcW w:w="1276" w:type="dxa"/>
            <w:vAlign w:val="center"/>
          </w:tcPr>
          <w:p w14:paraId="5215B1A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50</w:t>
            </w:r>
          </w:p>
        </w:tc>
      </w:tr>
      <w:tr w:rsidR="00362095" w:rsidRPr="004C3B78" w14:paraId="362DD2AC" w14:textId="77777777" w:rsidTr="008119C8">
        <w:trPr>
          <w:trHeight w:val="240"/>
        </w:trPr>
        <w:tc>
          <w:tcPr>
            <w:tcW w:w="1555" w:type="dxa"/>
            <w:vMerge/>
            <w:vAlign w:val="center"/>
          </w:tcPr>
          <w:p w14:paraId="1F55C931"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391415AC" w14:textId="3B65A208"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Glossy ibis</w:t>
            </w:r>
            <w:r w:rsidR="00362095">
              <w:rPr>
                <w:rFonts w:cs="Arial"/>
                <w:color w:val="000000"/>
                <w:sz w:val="18"/>
                <w:szCs w:val="18"/>
                <w:lang w:eastAsia="en-AU"/>
              </w:rPr>
              <w:t xml:space="preserve"> </w:t>
            </w:r>
            <w:r>
              <w:rPr>
                <w:rFonts w:cs="Arial"/>
                <w:color w:val="000000"/>
                <w:sz w:val="18"/>
                <w:szCs w:val="18"/>
                <w:vertAlign w:val="superscript"/>
                <w:lang w:eastAsia="en-AU"/>
              </w:rPr>
              <w:t>M</w:t>
            </w:r>
          </w:p>
        </w:tc>
        <w:tc>
          <w:tcPr>
            <w:tcW w:w="992" w:type="dxa"/>
            <w:vAlign w:val="center"/>
          </w:tcPr>
          <w:p w14:paraId="52903C2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32</w:t>
            </w:r>
          </w:p>
        </w:tc>
        <w:tc>
          <w:tcPr>
            <w:tcW w:w="992" w:type="dxa"/>
            <w:vAlign w:val="center"/>
          </w:tcPr>
          <w:p w14:paraId="026087C0"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4C449396"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7DDEBC3B"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64E81300"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55A31785" w14:textId="77777777" w:rsidTr="008119C8">
        <w:trPr>
          <w:trHeight w:val="240"/>
        </w:trPr>
        <w:tc>
          <w:tcPr>
            <w:tcW w:w="1555" w:type="dxa"/>
            <w:vMerge/>
            <w:vAlign w:val="center"/>
          </w:tcPr>
          <w:p w14:paraId="16F7EB00"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3FFF22A9" w14:textId="54F192DC"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Royal spoonbill</w:t>
            </w:r>
          </w:p>
        </w:tc>
        <w:tc>
          <w:tcPr>
            <w:tcW w:w="992" w:type="dxa"/>
            <w:vAlign w:val="center"/>
          </w:tcPr>
          <w:p w14:paraId="39E1880F"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6</w:t>
            </w:r>
          </w:p>
        </w:tc>
        <w:tc>
          <w:tcPr>
            <w:tcW w:w="992" w:type="dxa"/>
            <w:vAlign w:val="center"/>
          </w:tcPr>
          <w:p w14:paraId="1C2D790C"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178993C9"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13F73201"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0D461BBF"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123ED577" w14:textId="77777777" w:rsidTr="008119C8">
        <w:trPr>
          <w:trHeight w:val="240"/>
        </w:trPr>
        <w:tc>
          <w:tcPr>
            <w:tcW w:w="1555" w:type="dxa"/>
            <w:vMerge/>
            <w:vAlign w:val="center"/>
          </w:tcPr>
          <w:p w14:paraId="6CCA3ECD"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25D8377C" w14:textId="77777777"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Straw-necked Ibis</w:t>
            </w:r>
          </w:p>
        </w:tc>
        <w:tc>
          <w:tcPr>
            <w:tcW w:w="992" w:type="dxa"/>
            <w:vAlign w:val="center"/>
          </w:tcPr>
          <w:p w14:paraId="72D5510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tcPr>
          <w:p w14:paraId="7C91A61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29</w:t>
            </w:r>
          </w:p>
        </w:tc>
        <w:tc>
          <w:tcPr>
            <w:tcW w:w="992" w:type="dxa"/>
            <w:vAlign w:val="center"/>
          </w:tcPr>
          <w:p w14:paraId="7A9CF38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42</w:t>
            </w:r>
          </w:p>
        </w:tc>
        <w:tc>
          <w:tcPr>
            <w:tcW w:w="1134" w:type="dxa"/>
            <w:vAlign w:val="center"/>
          </w:tcPr>
          <w:p w14:paraId="7238618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20</w:t>
            </w:r>
          </w:p>
        </w:tc>
        <w:tc>
          <w:tcPr>
            <w:tcW w:w="1276" w:type="dxa"/>
            <w:vAlign w:val="center"/>
          </w:tcPr>
          <w:p w14:paraId="78027B3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1D71F92D" w14:textId="77777777" w:rsidTr="008119C8">
        <w:trPr>
          <w:trHeight w:val="240"/>
        </w:trPr>
        <w:tc>
          <w:tcPr>
            <w:tcW w:w="1555" w:type="dxa"/>
            <w:vMerge/>
            <w:vAlign w:val="center"/>
          </w:tcPr>
          <w:p w14:paraId="0F8FE4EA"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1E4D9EB4" w14:textId="5EA884D9"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Yellow-billed </w:t>
            </w:r>
            <w:r w:rsidR="008119C8" w:rsidRPr="00D702D7">
              <w:rPr>
                <w:rFonts w:cs="Arial"/>
                <w:color w:val="000000"/>
                <w:sz w:val="18"/>
                <w:szCs w:val="18"/>
                <w:lang w:eastAsia="en-AU"/>
              </w:rPr>
              <w:t>spoonbill</w:t>
            </w:r>
          </w:p>
        </w:tc>
        <w:tc>
          <w:tcPr>
            <w:tcW w:w="992" w:type="dxa"/>
            <w:vAlign w:val="center"/>
          </w:tcPr>
          <w:p w14:paraId="22CE33F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13</w:t>
            </w:r>
          </w:p>
        </w:tc>
        <w:tc>
          <w:tcPr>
            <w:tcW w:w="992" w:type="dxa"/>
            <w:vAlign w:val="center"/>
          </w:tcPr>
          <w:p w14:paraId="5BAD2728"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w:t>
            </w:r>
          </w:p>
        </w:tc>
        <w:tc>
          <w:tcPr>
            <w:tcW w:w="992" w:type="dxa"/>
            <w:vAlign w:val="center"/>
          </w:tcPr>
          <w:p w14:paraId="1CC416DB"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w:t>
            </w:r>
          </w:p>
        </w:tc>
        <w:tc>
          <w:tcPr>
            <w:tcW w:w="1134" w:type="dxa"/>
            <w:vAlign w:val="center"/>
          </w:tcPr>
          <w:p w14:paraId="29AD838F"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009CE10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75</w:t>
            </w:r>
          </w:p>
        </w:tc>
      </w:tr>
      <w:tr w:rsidR="00362095" w:rsidRPr="004C3B78" w14:paraId="7C39ED9B" w14:textId="77777777" w:rsidTr="008119C8">
        <w:trPr>
          <w:trHeight w:val="240"/>
        </w:trPr>
        <w:tc>
          <w:tcPr>
            <w:tcW w:w="1555" w:type="dxa"/>
            <w:vMerge w:val="restart"/>
            <w:noWrap/>
            <w:vAlign w:val="center"/>
          </w:tcPr>
          <w:p w14:paraId="38710432" w14:textId="77777777" w:rsidR="00362095" w:rsidRPr="004C3B78" w:rsidRDefault="00362095" w:rsidP="008119C8">
            <w:pPr>
              <w:spacing w:after="60" w:line="260" w:lineRule="exact"/>
              <w:jc w:val="center"/>
              <w:rPr>
                <w:rFonts w:cs="Arial"/>
                <w:color w:val="000000"/>
                <w:sz w:val="18"/>
                <w:szCs w:val="18"/>
                <w:lang w:eastAsia="en-AU"/>
              </w:rPr>
            </w:pPr>
            <w:r w:rsidRPr="00FE0D0F">
              <w:rPr>
                <w:rFonts w:cs="Arial"/>
                <w:color w:val="000000"/>
                <w:sz w:val="18"/>
                <w:szCs w:val="18"/>
                <w:lang w:eastAsia="en-AU"/>
              </w:rPr>
              <w:t>Migratory Charadriiform shorebirds</w:t>
            </w:r>
          </w:p>
        </w:tc>
        <w:tc>
          <w:tcPr>
            <w:tcW w:w="2268" w:type="dxa"/>
            <w:noWrap/>
            <w:vAlign w:val="center"/>
          </w:tcPr>
          <w:p w14:paraId="62BAD721" w14:textId="46C8FAFD"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Common sandpiper</w:t>
            </w:r>
            <w:r w:rsidR="00362095">
              <w:rPr>
                <w:rFonts w:cs="Arial"/>
                <w:color w:val="000000"/>
                <w:sz w:val="18"/>
                <w:szCs w:val="18"/>
                <w:lang w:eastAsia="en-AU"/>
              </w:rPr>
              <w:t xml:space="preserve"> </w:t>
            </w:r>
            <w:r>
              <w:rPr>
                <w:rFonts w:cs="Arial"/>
                <w:color w:val="000000"/>
                <w:sz w:val="18"/>
                <w:szCs w:val="18"/>
                <w:vertAlign w:val="superscript"/>
                <w:lang w:eastAsia="en-AU"/>
              </w:rPr>
              <w:t>M</w:t>
            </w:r>
            <w:r w:rsidRPr="00FE0D0F">
              <w:rPr>
                <w:rFonts w:cs="Arial"/>
                <w:color w:val="000000"/>
                <w:sz w:val="18"/>
                <w:szCs w:val="18"/>
                <w:vertAlign w:val="superscript"/>
                <w:lang w:eastAsia="en-AU"/>
              </w:rPr>
              <w:t>CJR</w:t>
            </w:r>
          </w:p>
        </w:tc>
        <w:tc>
          <w:tcPr>
            <w:tcW w:w="992" w:type="dxa"/>
            <w:vAlign w:val="center"/>
          </w:tcPr>
          <w:p w14:paraId="34DBF0CB"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tcPr>
          <w:p w14:paraId="74B1737C"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56A850C9"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123008DD"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57D0B198"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7EA16FCE" w14:textId="77777777" w:rsidTr="008119C8">
        <w:trPr>
          <w:trHeight w:val="240"/>
        </w:trPr>
        <w:tc>
          <w:tcPr>
            <w:tcW w:w="1555" w:type="dxa"/>
            <w:vMerge/>
            <w:noWrap/>
            <w:vAlign w:val="center"/>
          </w:tcPr>
          <w:p w14:paraId="555D47E5"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769C0E4E" w14:textId="580198FF"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Wood sandpiper</w:t>
            </w:r>
            <w:r w:rsidR="00362095">
              <w:rPr>
                <w:rFonts w:cs="Arial"/>
                <w:color w:val="000000"/>
                <w:sz w:val="18"/>
                <w:szCs w:val="18"/>
                <w:lang w:eastAsia="en-AU"/>
              </w:rPr>
              <w:t xml:space="preserve"> </w:t>
            </w:r>
            <w:r>
              <w:rPr>
                <w:rFonts w:cs="Arial"/>
                <w:color w:val="000000"/>
                <w:sz w:val="18"/>
                <w:szCs w:val="18"/>
                <w:vertAlign w:val="superscript"/>
                <w:lang w:eastAsia="en-AU"/>
              </w:rPr>
              <w:t>M</w:t>
            </w:r>
            <w:r w:rsidRPr="00FE0D0F">
              <w:rPr>
                <w:rFonts w:cs="Arial"/>
                <w:color w:val="000000"/>
                <w:sz w:val="18"/>
                <w:szCs w:val="18"/>
                <w:vertAlign w:val="superscript"/>
                <w:lang w:eastAsia="en-AU"/>
              </w:rPr>
              <w:t>CJR</w:t>
            </w:r>
          </w:p>
        </w:tc>
        <w:tc>
          <w:tcPr>
            <w:tcW w:w="992" w:type="dxa"/>
            <w:vAlign w:val="center"/>
          </w:tcPr>
          <w:p w14:paraId="5BDDB8A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tcPr>
          <w:p w14:paraId="6402A5E1"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54A28B31"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7AC2CA90"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1DE1E88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1319368A" w14:textId="77777777" w:rsidTr="008119C8">
        <w:trPr>
          <w:trHeight w:val="240"/>
        </w:trPr>
        <w:tc>
          <w:tcPr>
            <w:tcW w:w="1555" w:type="dxa"/>
            <w:vMerge w:val="restart"/>
            <w:noWrap/>
            <w:vAlign w:val="center"/>
            <w:hideMark/>
          </w:tcPr>
          <w:p w14:paraId="124B34F7" w14:textId="77777777" w:rsidR="00362095" w:rsidRPr="004C3B78" w:rsidRDefault="00362095" w:rsidP="008119C8">
            <w:pPr>
              <w:spacing w:after="60" w:line="260" w:lineRule="exact"/>
              <w:jc w:val="center"/>
              <w:rPr>
                <w:rFonts w:cs="Arial"/>
                <w:color w:val="000000"/>
                <w:sz w:val="18"/>
                <w:szCs w:val="18"/>
                <w:lang w:eastAsia="en-AU"/>
              </w:rPr>
            </w:pPr>
            <w:r w:rsidRPr="004C3B78">
              <w:rPr>
                <w:rFonts w:cs="Arial"/>
                <w:color w:val="000000"/>
                <w:sz w:val="18"/>
                <w:szCs w:val="18"/>
                <w:lang w:eastAsia="en-AU"/>
              </w:rPr>
              <w:t>Piscivores</w:t>
            </w:r>
          </w:p>
        </w:tc>
        <w:tc>
          <w:tcPr>
            <w:tcW w:w="2268" w:type="dxa"/>
            <w:noWrap/>
            <w:vAlign w:val="center"/>
            <w:hideMark/>
          </w:tcPr>
          <w:p w14:paraId="6A3B9669" w14:textId="203A6EDE"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Australasian darter</w:t>
            </w:r>
          </w:p>
        </w:tc>
        <w:tc>
          <w:tcPr>
            <w:tcW w:w="992" w:type="dxa"/>
            <w:vAlign w:val="center"/>
            <w:hideMark/>
          </w:tcPr>
          <w:p w14:paraId="0B061A35"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36</w:t>
            </w:r>
          </w:p>
        </w:tc>
        <w:tc>
          <w:tcPr>
            <w:tcW w:w="992" w:type="dxa"/>
            <w:vAlign w:val="center"/>
            <w:hideMark/>
          </w:tcPr>
          <w:p w14:paraId="0428117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hideMark/>
          </w:tcPr>
          <w:p w14:paraId="10339EA9"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w:t>
            </w:r>
          </w:p>
        </w:tc>
        <w:tc>
          <w:tcPr>
            <w:tcW w:w="1134" w:type="dxa"/>
            <w:vAlign w:val="center"/>
            <w:hideMark/>
          </w:tcPr>
          <w:p w14:paraId="275A805A"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hideMark/>
          </w:tcPr>
          <w:p w14:paraId="55FAD70F"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75</w:t>
            </w:r>
          </w:p>
        </w:tc>
      </w:tr>
      <w:tr w:rsidR="00362095" w:rsidRPr="004C3B78" w14:paraId="33A004E6" w14:textId="77777777" w:rsidTr="008119C8">
        <w:trPr>
          <w:trHeight w:val="240"/>
        </w:trPr>
        <w:tc>
          <w:tcPr>
            <w:tcW w:w="1555" w:type="dxa"/>
            <w:vMerge/>
            <w:vAlign w:val="center"/>
            <w:hideMark/>
          </w:tcPr>
          <w:p w14:paraId="494E08AD"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51AFA5B2" w14:textId="543A4A4D"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Australasian grebe</w:t>
            </w:r>
          </w:p>
        </w:tc>
        <w:tc>
          <w:tcPr>
            <w:tcW w:w="992" w:type="dxa"/>
            <w:vAlign w:val="center"/>
            <w:hideMark/>
          </w:tcPr>
          <w:p w14:paraId="5A747721"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hideMark/>
          </w:tcPr>
          <w:p w14:paraId="410B022F" w14:textId="77777777" w:rsidR="00362095" w:rsidRPr="003366AB" w:rsidRDefault="00362095" w:rsidP="008119C8">
            <w:pPr>
              <w:spacing w:after="60" w:line="260" w:lineRule="exact"/>
              <w:jc w:val="center"/>
              <w:rPr>
                <w:rFonts w:cs="Arial"/>
                <w:sz w:val="18"/>
                <w:szCs w:val="18"/>
                <w:lang w:eastAsia="en-AU"/>
              </w:rPr>
            </w:pPr>
          </w:p>
        </w:tc>
        <w:tc>
          <w:tcPr>
            <w:tcW w:w="992" w:type="dxa"/>
            <w:vAlign w:val="center"/>
            <w:hideMark/>
          </w:tcPr>
          <w:p w14:paraId="5E5F8CB4"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11</w:t>
            </w:r>
          </w:p>
        </w:tc>
        <w:tc>
          <w:tcPr>
            <w:tcW w:w="1134" w:type="dxa"/>
            <w:vAlign w:val="center"/>
            <w:hideMark/>
          </w:tcPr>
          <w:p w14:paraId="12A5C81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18</w:t>
            </w:r>
          </w:p>
        </w:tc>
        <w:tc>
          <w:tcPr>
            <w:tcW w:w="1276" w:type="dxa"/>
            <w:vAlign w:val="center"/>
            <w:hideMark/>
          </w:tcPr>
          <w:p w14:paraId="7CFA912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50</w:t>
            </w:r>
          </w:p>
        </w:tc>
      </w:tr>
      <w:tr w:rsidR="00362095" w:rsidRPr="004C3B78" w14:paraId="219C4600" w14:textId="77777777" w:rsidTr="008119C8">
        <w:trPr>
          <w:trHeight w:val="240"/>
        </w:trPr>
        <w:tc>
          <w:tcPr>
            <w:tcW w:w="1555" w:type="dxa"/>
            <w:vMerge/>
            <w:vAlign w:val="center"/>
            <w:hideMark/>
          </w:tcPr>
          <w:p w14:paraId="1CE8C326"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2893493F" w14:textId="71C4125F"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Australian pelican</w:t>
            </w:r>
          </w:p>
        </w:tc>
        <w:tc>
          <w:tcPr>
            <w:tcW w:w="992" w:type="dxa"/>
            <w:vAlign w:val="center"/>
            <w:hideMark/>
          </w:tcPr>
          <w:p w14:paraId="356DB175"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43</w:t>
            </w:r>
          </w:p>
        </w:tc>
        <w:tc>
          <w:tcPr>
            <w:tcW w:w="992" w:type="dxa"/>
            <w:vAlign w:val="center"/>
            <w:hideMark/>
          </w:tcPr>
          <w:p w14:paraId="4C3D987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14</w:t>
            </w:r>
          </w:p>
        </w:tc>
        <w:tc>
          <w:tcPr>
            <w:tcW w:w="992" w:type="dxa"/>
            <w:vAlign w:val="center"/>
            <w:hideMark/>
          </w:tcPr>
          <w:p w14:paraId="720FDC15"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105</w:t>
            </w:r>
          </w:p>
        </w:tc>
        <w:tc>
          <w:tcPr>
            <w:tcW w:w="1134" w:type="dxa"/>
            <w:vAlign w:val="center"/>
            <w:hideMark/>
          </w:tcPr>
          <w:p w14:paraId="657B0850" w14:textId="77777777" w:rsidR="00362095" w:rsidRPr="003366AB" w:rsidRDefault="00362095" w:rsidP="008119C8">
            <w:pPr>
              <w:spacing w:after="60" w:line="260" w:lineRule="exact"/>
              <w:jc w:val="center"/>
              <w:rPr>
                <w:rFonts w:cs="Arial"/>
                <w:sz w:val="18"/>
                <w:szCs w:val="18"/>
                <w:lang w:eastAsia="en-AU"/>
              </w:rPr>
            </w:pPr>
          </w:p>
        </w:tc>
        <w:tc>
          <w:tcPr>
            <w:tcW w:w="1276" w:type="dxa"/>
            <w:vAlign w:val="center"/>
            <w:hideMark/>
          </w:tcPr>
          <w:p w14:paraId="3BFADA7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75</w:t>
            </w:r>
          </w:p>
        </w:tc>
      </w:tr>
      <w:tr w:rsidR="00362095" w:rsidRPr="004C3B78" w14:paraId="2B3838E8" w14:textId="77777777" w:rsidTr="008119C8">
        <w:trPr>
          <w:trHeight w:val="240"/>
        </w:trPr>
        <w:tc>
          <w:tcPr>
            <w:tcW w:w="1555" w:type="dxa"/>
            <w:vMerge/>
            <w:vAlign w:val="center"/>
          </w:tcPr>
          <w:p w14:paraId="03363303"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514FB8BB" w14:textId="421F23FD"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Eastern great egret</w:t>
            </w:r>
            <w:r w:rsidR="00362095">
              <w:rPr>
                <w:rFonts w:cs="Arial"/>
                <w:color w:val="000000"/>
                <w:sz w:val="18"/>
                <w:szCs w:val="18"/>
                <w:lang w:eastAsia="en-AU"/>
              </w:rPr>
              <w:t xml:space="preserve"> </w:t>
            </w:r>
            <w:r w:rsidRPr="00FE0D0F">
              <w:rPr>
                <w:rFonts w:cs="Arial"/>
                <w:color w:val="000000"/>
                <w:sz w:val="18"/>
                <w:szCs w:val="18"/>
                <w:vertAlign w:val="superscript"/>
                <w:lang w:eastAsia="en-AU"/>
              </w:rPr>
              <w:t>Cj</w:t>
            </w:r>
          </w:p>
        </w:tc>
        <w:tc>
          <w:tcPr>
            <w:tcW w:w="992" w:type="dxa"/>
            <w:vAlign w:val="center"/>
          </w:tcPr>
          <w:p w14:paraId="7A6EB214"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w:t>
            </w:r>
          </w:p>
        </w:tc>
        <w:tc>
          <w:tcPr>
            <w:tcW w:w="992" w:type="dxa"/>
            <w:vAlign w:val="center"/>
          </w:tcPr>
          <w:p w14:paraId="03B29970"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992" w:type="dxa"/>
            <w:vAlign w:val="center"/>
          </w:tcPr>
          <w:p w14:paraId="75B50E03"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3DE78F5D" w14:textId="77777777" w:rsidR="00362095" w:rsidRPr="003366AB" w:rsidRDefault="00362095" w:rsidP="008119C8">
            <w:pPr>
              <w:spacing w:after="60" w:line="260" w:lineRule="exact"/>
              <w:jc w:val="center"/>
              <w:rPr>
                <w:rFonts w:cs="Arial"/>
                <w:sz w:val="18"/>
                <w:szCs w:val="18"/>
                <w:lang w:eastAsia="en-AU"/>
              </w:rPr>
            </w:pPr>
            <w:r w:rsidRPr="003366AB">
              <w:rPr>
                <w:rFonts w:cs="Arial"/>
                <w:sz w:val="18"/>
                <w:szCs w:val="18"/>
                <w:lang w:eastAsia="en-AU"/>
              </w:rPr>
              <w:t>1</w:t>
            </w:r>
          </w:p>
        </w:tc>
        <w:tc>
          <w:tcPr>
            <w:tcW w:w="1276" w:type="dxa"/>
            <w:vAlign w:val="center"/>
          </w:tcPr>
          <w:p w14:paraId="7773A97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75</w:t>
            </w:r>
          </w:p>
        </w:tc>
      </w:tr>
      <w:tr w:rsidR="00362095" w:rsidRPr="004C3B78" w14:paraId="26D34EF2" w14:textId="77777777" w:rsidTr="008119C8">
        <w:trPr>
          <w:trHeight w:val="240"/>
        </w:trPr>
        <w:tc>
          <w:tcPr>
            <w:tcW w:w="1555" w:type="dxa"/>
            <w:vMerge/>
            <w:vAlign w:val="center"/>
            <w:hideMark/>
          </w:tcPr>
          <w:p w14:paraId="26EBE2A4"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4262768F" w14:textId="57815172"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Grea</w:t>
            </w:r>
            <w:r w:rsidR="00051BBB" w:rsidRPr="00D702D7">
              <w:rPr>
                <w:rFonts w:cs="Arial"/>
                <w:color w:val="000000"/>
                <w:sz w:val="18"/>
                <w:szCs w:val="18"/>
                <w:lang w:eastAsia="en-AU"/>
              </w:rPr>
              <w:t>t cormorant</w:t>
            </w:r>
          </w:p>
        </w:tc>
        <w:tc>
          <w:tcPr>
            <w:tcW w:w="992" w:type="dxa"/>
            <w:vAlign w:val="center"/>
            <w:hideMark/>
          </w:tcPr>
          <w:p w14:paraId="566B22A4"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w:t>
            </w:r>
          </w:p>
        </w:tc>
        <w:tc>
          <w:tcPr>
            <w:tcW w:w="992" w:type="dxa"/>
            <w:vAlign w:val="center"/>
            <w:hideMark/>
          </w:tcPr>
          <w:p w14:paraId="671CCD7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hideMark/>
          </w:tcPr>
          <w:p w14:paraId="5703FB1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w:t>
            </w:r>
          </w:p>
        </w:tc>
        <w:tc>
          <w:tcPr>
            <w:tcW w:w="1134" w:type="dxa"/>
            <w:vAlign w:val="center"/>
            <w:hideMark/>
          </w:tcPr>
          <w:p w14:paraId="4EC3A007"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hideMark/>
          </w:tcPr>
          <w:p w14:paraId="41DF191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75</w:t>
            </w:r>
          </w:p>
        </w:tc>
      </w:tr>
      <w:tr w:rsidR="00362095" w:rsidRPr="004C3B78" w14:paraId="30CE089F" w14:textId="77777777" w:rsidTr="008119C8">
        <w:trPr>
          <w:trHeight w:val="240"/>
        </w:trPr>
        <w:tc>
          <w:tcPr>
            <w:tcW w:w="1555" w:type="dxa"/>
            <w:vMerge/>
            <w:vAlign w:val="center"/>
            <w:hideMark/>
          </w:tcPr>
          <w:p w14:paraId="1388527D"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6FD13E34" w14:textId="0688EFF7"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Great crested grebe</w:t>
            </w:r>
          </w:p>
        </w:tc>
        <w:tc>
          <w:tcPr>
            <w:tcW w:w="992" w:type="dxa"/>
            <w:vAlign w:val="center"/>
            <w:hideMark/>
          </w:tcPr>
          <w:p w14:paraId="494C44F4"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hideMark/>
          </w:tcPr>
          <w:p w14:paraId="0DFE2C6B" w14:textId="77777777" w:rsidR="00362095" w:rsidRPr="003366AB" w:rsidRDefault="00362095" w:rsidP="008119C8">
            <w:pPr>
              <w:spacing w:after="60" w:line="260" w:lineRule="exact"/>
              <w:jc w:val="center"/>
              <w:rPr>
                <w:rFonts w:cs="Arial"/>
                <w:sz w:val="18"/>
                <w:szCs w:val="18"/>
                <w:lang w:eastAsia="en-AU"/>
              </w:rPr>
            </w:pPr>
          </w:p>
        </w:tc>
        <w:tc>
          <w:tcPr>
            <w:tcW w:w="992" w:type="dxa"/>
            <w:vAlign w:val="center"/>
            <w:hideMark/>
          </w:tcPr>
          <w:p w14:paraId="6AFACE4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w:t>
            </w:r>
          </w:p>
        </w:tc>
        <w:tc>
          <w:tcPr>
            <w:tcW w:w="1134" w:type="dxa"/>
            <w:vAlign w:val="center"/>
            <w:hideMark/>
          </w:tcPr>
          <w:p w14:paraId="32C93A1D"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hideMark/>
          </w:tcPr>
          <w:p w14:paraId="6CC731C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1E21814F" w14:textId="77777777" w:rsidTr="008119C8">
        <w:trPr>
          <w:trHeight w:val="240"/>
        </w:trPr>
        <w:tc>
          <w:tcPr>
            <w:tcW w:w="1555" w:type="dxa"/>
            <w:vMerge/>
            <w:vAlign w:val="center"/>
            <w:hideMark/>
          </w:tcPr>
          <w:p w14:paraId="6B2D8783"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4CB49EEE" w14:textId="6847C4CB"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Intermediate egret</w:t>
            </w:r>
          </w:p>
        </w:tc>
        <w:tc>
          <w:tcPr>
            <w:tcW w:w="992" w:type="dxa"/>
            <w:vAlign w:val="center"/>
            <w:hideMark/>
          </w:tcPr>
          <w:p w14:paraId="4841F17E"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hideMark/>
          </w:tcPr>
          <w:p w14:paraId="24DA513B" w14:textId="77777777" w:rsidR="00362095" w:rsidRPr="003366AB" w:rsidRDefault="00362095" w:rsidP="008119C8">
            <w:pPr>
              <w:spacing w:after="60" w:line="260" w:lineRule="exact"/>
              <w:jc w:val="center"/>
              <w:rPr>
                <w:rFonts w:cs="Arial"/>
                <w:sz w:val="18"/>
                <w:szCs w:val="18"/>
                <w:lang w:eastAsia="en-AU"/>
              </w:rPr>
            </w:pPr>
          </w:p>
        </w:tc>
        <w:tc>
          <w:tcPr>
            <w:tcW w:w="992" w:type="dxa"/>
            <w:vAlign w:val="center"/>
            <w:hideMark/>
          </w:tcPr>
          <w:p w14:paraId="666B11D5" w14:textId="77777777" w:rsidR="00362095" w:rsidRPr="003366AB" w:rsidRDefault="00362095" w:rsidP="008119C8">
            <w:pPr>
              <w:spacing w:after="60" w:line="260" w:lineRule="exact"/>
              <w:jc w:val="center"/>
              <w:rPr>
                <w:rFonts w:cs="Arial"/>
                <w:sz w:val="18"/>
                <w:szCs w:val="18"/>
                <w:lang w:eastAsia="en-AU"/>
              </w:rPr>
            </w:pPr>
          </w:p>
        </w:tc>
        <w:tc>
          <w:tcPr>
            <w:tcW w:w="1134" w:type="dxa"/>
            <w:vAlign w:val="center"/>
            <w:hideMark/>
          </w:tcPr>
          <w:p w14:paraId="34980A9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1276" w:type="dxa"/>
            <w:vAlign w:val="center"/>
            <w:hideMark/>
          </w:tcPr>
          <w:p w14:paraId="47DA55F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359A1490" w14:textId="77777777" w:rsidTr="008119C8">
        <w:trPr>
          <w:trHeight w:val="240"/>
        </w:trPr>
        <w:tc>
          <w:tcPr>
            <w:tcW w:w="1555" w:type="dxa"/>
            <w:vMerge/>
            <w:vAlign w:val="center"/>
            <w:hideMark/>
          </w:tcPr>
          <w:p w14:paraId="066A8899"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40070157" w14:textId="60E916FA"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Little black cormorant</w:t>
            </w:r>
          </w:p>
        </w:tc>
        <w:tc>
          <w:tcPr>
            <w:tcW w:w="992" w:type="dxa"/>
            <w:vAlign w:val="center"/>
            <w:hideMark/>
          </w:tcPr>
          <w:p w14:paraId="67CB437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992" w:type="dxa"/>
            <w:vAlign w:val="center"/>
            <w:hideMark/>
          </w:tcPr>
          <w:p w14:paraId="7BE721E9"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w:t>
            </w:r>
          </w:p>
        </w:tc>
        <w:tc>
          <w:tcPr>
            <w:tcW w:w="992" w:type="dxa"/>
            <w:vAlign w:val="center"/>
            <w:hideMark/>
          </w:tcPr>
          <w:p w14:paraId="6D0CDC0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8</w:t>
            </w:r>
          </w:p>
        </w:tc>
        <w:tc>
          <w:tcPr>
            <w:tcW w:w="1134" w:type="dxa"/>
            <w:vAlign w:val="center"/>
            <w:hideMark/>
          </w:tcPr>
          <w:p w14:paraId="21611604"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1276" w:type="dxa"/>
            <w:vAlign w:val="center"/>
            <w:hideMark/>
          </w:tcPr>
          <w:p w14:paraId="2496507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1F0DDBE2" w14:textId="77777777" w:rsidTr="008119C8">
        <w:trPr>
          <w:trHeight w:val="240"/>
        </w:trPr>
        <w:tc>
          <w:tcPr>
            <w:tcW w:w="1555" w:type="dxa"/>
            <w:vMerge/>
            <w:vAlign w:val="center"/>
          </w:tcPr>
          <w:p w14:paraId="7313B3A6"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55DFD141" w14:textId="0F5603FA"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Little pied cormorant</w:t>
            </w:r>
          </w:p>
        </w:tc>
        <w:tc>
          <w:tcPr>
            <w:tcW w:w="992" w:type="dxa"/>
            <w:vAlign w:val="center"/>
          </w:tcPr>
          <w:p w14:paraId="066B7E76"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tcPr>
          <w:p w14:paraId="64DF3228"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tcPr>
          <w:p w14:paraId="619418B2"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098461A6"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1276" w:type="dxa"/>
            <w:vAlign w:val="center"/>
          </w:tcPr>
          <w:p w14:paraId="36A2CFE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75</w:t>
            </w:r>
          </w:p>
        </w:tc>
      </w:tr>
      <w:tr w:rsidR="00362095" w:rsidRPr="004C3B78" w14:paraId="6FDF70B3" w14:textId="77777777" w:rsidTr="008119C8">
        <w:trPr>
          <w:trHeight w:val="240"/>
        </w:trPr>
        <w:tc>
          <w:tcPr>
            <w:tcW w:w="1555" w:type="dxa"/>
            <w:vMerge/>
            <w:vAlign w:val="center"/>
          </w:tcPr>
          <w:p w14:paraId="71B92B37"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67BBCD12" w14:textId="379A4348"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Nankeen night-heron</w:t>
            </w:r>
          </w:p>
        </w:tc>
        <w:tc>
          <w:tcPr>
            <w:tcW w:w="992" w:type="dxa"/>
            <w:vAlign w:val="center"/>
          </w:tcPr>
          <w:p w14:paraId="2AB7218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992" w:type="dxa"/>
            <w:vAlign w:val="center"/>
          </w:tcPr>
          <w:p w14:paraId="4E8EFB48"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5E4AE9EC"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7AFCEABB"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53C60CA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5F706865" w14:textId="77777777" w:rsidTr="008119C8">
        <w:trPr>
          <w:trHeight w:val="240"/>
        </w:trPr>
        <w:tc>
          <w:tcPr>
            <w:tcW w:w="1555" w:type="dxa"/>
            <w:vMerge/>
            <w:vAlign w:val="center"/>
            <w:hideMark/>
          </w:tcPr>
          <w:p w14:paraId="69F378AA"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3C68F27E" w14:textId="7ADEF958"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Pied cormorant</w:t>
            </w:r>
          </w:p>
        </w:tc>
        <w:tc>
          <w:tcPr>
            <w:tcW w:w="992" w:type="dxa"/>
            <w:vAlign w:val="center"/>
            <w:hideMark/>
          </w:tcPr>
          <w:p w14:paraId="212B925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8</w:t>
            </w:r>
          </w:p>
        </w:tc>
        <w:tc>
          <w:tcPr>
            <w:tcW w:w="992" w:type="dxa"/>
            <w:vAlign w:val="center"/>
            <w:hideMark/>
          </w:tcPr>
          <w:p w14:paraId="1F9A8AF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w:t>
            </w:r>
          </w:p>
        </w:tc>
        <w:tc>
          <w:tcPr>
            <w:tcW w:w="992" w:type="dxa"/>
            <w:vAlign w:val="center"/>
            <w:hideMark/>
          </w:tcPr>
          <w:p w14:paraId="06D1303F"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14</w:t>
            </w:r>
          </w:p>
        </w:tc>
        <w:tc>
          <w:tcPr>
            <w:tcW w:w="1134" w:type="dxa"/>
            <w:vAlign w:val="center"/>
            <w:hideMark/>
          </w:tcPr>
          <w:p w14:paraId="22349B8F"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1276" w:type="dxa"/>
            <w:vAlign w:val="center"/>
            <w:hideMark/>
          </w:tcPr>
          <w:p w14:paraId="5740790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5AE80F7A" w14:textId="77777777" w:rsidTr="008119C8">
        <w:trPr>
          <w:trHeight w:val="240"/>
        </w:trPr>
        <w:tc>
          <w:tcPr>
            <w:tcW w:w="1555" w:type="dxa"/>
            <w:vMerge/>
            <w:vAlign w:val="center"/>
            <w:hideMark/>
          </w:tcPr>
          <w:p w14:paraId="7661DCE1"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23639D0D" w14:textId="334A29FE"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Whiskered tern</w:t>
            </w:r>
          </w:p>
        </w:tc>
        <w:tc>
          <w:tcPr>
            <w:tcW w:w="992" w:type="dxa"/>
            <w:vAlign w:val="center"/>
            <w:hideMark/>
          </w:tcPr>
          <w:p w14:paraId="3F8CB23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13</w:t>
            </w:r>
          </w:p>
        </w:tc>
        <w:tc>
          <w:tcPr>
            <w:tcW w:w="992" w:type="dxa"/>
            <w:vAlign w:val="center"/>
            <w:hideMark/>
          </w:tcPr>
          <w:p w14:paraId="139D0407"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hideMark/>
          </w:tcPr>
          <w:p w14:paraId="09B04E8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1134" w:type="dxa"/>
            <w:vAlign w:val="center"/>
            <w:hideMark/>
          </w:tcPr>
          <w:p w14:paraId="4BC207B5"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hideMark/>
          </w:tcPr>
          <w:p w14:paraId="6DAE8318"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50</w:t>
            </w:r>
          </w:p>
        </w:tc>
      </w:tr>
      <w:tr w:rsidR="00362095" w:rsidRPr="004C3B78" w14:paraId="272B8AC1" w14:textId="77777777" w:rsidTr="008119C8">
        <w:trPr>
          <w:trHeight w:val="240"/>
        </w:trPr>
        <w:tc>
          <w:tcPr>
            <w:tcW w:w="1555" w:type="dxa"/>
            <w:vMerge/>
            <w:vAlign w:val="center"/>
            <w:hideMark/>
          </w:tcPr>
          <w:p w14:paraId="13A69A8F"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79840E40" w14:textId="3D2F43B7"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White-faced </w:t>
            </w:r>
            <w:r w:rsidR="008119C8" w:rsidRPr="00D702D7">
              <w:rPr>
                <w:rFonts w:cs="Arial"/>
                <w:color w:val="000000"/>
                <w:sz w:val="18"/>
                <w:szCs w:val="18"/>
                <w:lang w:eastAsia="en-AU"/>
              </w:rPr>
              <w:t>heron</w:t>
            </w:r>
          </w:p>
        </w:tc>
        <w:tc>
          <w:tcPr>
            <w:tcW w:w="992" w:type="dxa"/>
            <w:vAlign w:val="center"/>
            <w:hideMark/>
          </w:tcPr>
          <w:p w14:paraId="5A23B73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8</w:t>
            </w:r>
          </w:p>
        </w:tc>
        <w:tc>
          <w:tcPr>
            <w:tcW w:w="992" w:type="dxa"/>
            <w:vAlign w:val="center"/>
            <w:hideMark/>
          </w:tcPr>
          <w:p w14:paraId="2737BC14"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6</w:t>
            </w:r>
          </w:p>
        </w:tc>
        <w:tc>
          <w:tcPr>
            <w:tcW w:w="992" w:type="dxa"/>
            <w:vAlign w:val="center"/>
            <w:hideMark/>
          </w:tcPr>
          <w:p w14:paraId="2037069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8</w:t>
            </w:r>
          </w:p>
        </w:tc>
        <w:tc>
          <w:tcPr>
            <w:tcW w:w="1134" w:type="dxa"/>
            <w:vAlign w:val="center"/>
            <w:hideMark/>
          </w:tcPr>
          <w:p w14:paraId="7A05631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w:t>
            </w:r>
          </w:p>
        </w:tc>
        <w:tc>
          <w:tcPr>
            <w:tcW w:w="1276" w:type="dxa"/>
            <w:vAlign w:val="center"/>
            <w:hideMark/>
          </w:tcPr>
          <w:p w14:paraId="3BB84493"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682044B8" w14:textId="77777777" w:rsidTr="008119C8">
        <w:trPr>
          <w:trHeight w:val="240"/>
        </w:trPr>
        <w:tc>
          <w:tcPr>
            <w:tcW w:w="1555" w:type="dxa"/>
            <w:vMerge/>
            <w:vAlign w:val="center"/>
            <w:hideMark/>
          </w:tcPr>
          <w:p w14:paraId="4C76CF4D"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04FB97DD" w14:textId="53D757A0"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White-necked </w:t>
            </w:r>
            <w:r w:rsidR="008119C8" w:rsidRPr="00D702D7">
              <w:rPr>
                <w:rFonts w:cs="Arial"/>
                <w:color w:val="000000"/>
                <w:sz w:val="18"/>
                <w:szCs w:val="18"/>
                <w:lang w:eastAsia="en-AU"/>
              </w:rPr>
              <w:t>heron</w:t>
            </w:r>
          </w:p>
        </w:tc>
        <w:tc>
          <w:tcPr>
            <w:tcW w:w="992" w:type="dxa"/>
            <w:vAlign w:val="center"/>
            <w:hideMark/>
          </w:tcPr>
          <w:p w14:paraId="42FDB96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hideMark/>
          </w:tcPr>
          <w:p w14:paraId="1ABF50A9"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14</w:t>
            </w:r>
          </w:p>
        </w:tc>
        <w:tc>
          <w:tcPr>
            <w:tcW w:w="992" w:type="dxa"/>
            <w:vAlign w:val="center"/>
            <w:hideMark/>
          </w:tcPr>
          <w:p w14:paraId="3886108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6</w:t>
            </w:r>
          </w:p>
        </w:tc>
        <w:tc>
          <w:tcPr>
            <w:tcW w:w="1134" w:type="dxa"/>
            <w:vAlign w:val="center"/>
            <w:hideMark/>
          </w:tcPr>
          <w:p w14:paraId="0A33E5A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4</w:t>
            </w:r>
          </w:p>
        </w:tc>
        <w:tc>
          <w:tcPr>
            <w:tcW w:w="1276" w:type="dxa"/>
            <w:vAlign w:val="center"/>
            <w:hideMark/>
          </w:tcPr>
          <w:p w14:paraId="03FEFC43"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28A05E7C" w14:textId="77777777" w:rsidTr="008119C8">
        <w:trPr>
          <w:trHeight w:val="240"/>
        </w:trPr>
        <w:tc>
          <w:tcPr>
            <w:tcW w:w="1555" w:type="dxa"/>
            <w:vMerge w:val="restart"/>
            <w:noWrap/>
            <w:vAlign w:val="center"/>
            <w:hideMark/>
          </w:tcPr>
          <w:p w14:paraId="38F93164" w14:textId="77777777" w:rsidR="00362095" w:rsidRPr="004C3B78" w:rsidRDefault="00362095" w:rsidP="008119C8">
            <w:pPr>
              <w:spacing w:after="60" w:line="260" w:lineRule="exact"/>
              <w:jc w:val="center"/>
              <w:rPr>
                <w:rFonts w:cs="Arial"/>
                <w:color w:val="000000"/>
                <w:sz w:val="18"/>
                <w:szCs w:val="18"/>
                <w:lang w:eastAsia="en-AU"/>
              </w:rPr>
            </w:pPr>
            <w:r w:rsidRPr="004C3B78">
              <w:rPr>
                <w:rFonts w:cs="Arial"/>
                <w:color w:val="000000"/>
                <w:sz w:val="18"/>
                <w:szCs w:val="18"/>
                <w:lang w:eastAsia="en-AU"/>
              </w:rPr>
              <w:t>Rails and shoreline gallinules</w:t>
            </w:r>
          </w:p>
        </w:tc>
        <w:tc>
          <w:tcPr>
            <w:tcW w:w="2268" w:type="dxa"/>
            <w:noWrap/>
            <w:vAlign w:val="center"/>
            <w:hideMark/>
          </w:tcPr>
          <w:p w14:paraId="4AE8AE68" w14:textId="3ED680D5"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Black-tailed </w:t>
            </w:r>
            <w:r w:rsidR="008119C8" w:rsidRPr="00D702D7">
              <w:rPr>
                <w:rFonts w:cs="Arial"/>
                <w:color w:val="000000"/>
                <w:sz w:val="18"/>
                <w:szCs w:val="18"/>
                <w:lang w:eastAsia="en-AU"/>
              </w:rPr>
              <w:t>native</w:t>
            </w:r>
            <w:r w:rsidRPr="00D702D7">
              <w:rPr>
                <w:rFonts w:cs="Arial"/>
                <w:color w:val="000000"/>
                <w:sz w:val="18"/>
                <w:szCs w:val="18"/>
                <w:lang w:eastAsia="en-AU"/>
              </w:rPr>
              <w:t>-hen</w:t>
            </w:r>
          </w:p>
        </w:tc>
        <w:tc>
          <w:tcPr>
            <w:tcW w:w="992" w:type="dxa"/>
            <w:vAlign w:val="center"/>
            <w:hideMark/>
          </w:tcPr>
          <w:p w14:paraId="5B77A6E5"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55</w:t>
            </w:r>
          </w:p>
        </w:tc>
        <w:tc>
          <w:tcPr>
            <w:tcW w:w="992" w:type="dxa"/>
            <w:vAlign w:val="center"/>
            <w:hideMark/>
          </w:tcPr>
          <w:p w14:paraId="184A743D"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w:t>
            </w:r>
          </w:p>
        </w:tc>
        <w:tc>
          <w:tcPr>
            <w:tcW w:w="992" w:type="dxa"/>
            <w:vAlign w:val="center"/>
            <w:hideMark/>
          </w:tcPr>
          <w:p w14:paraId="7B5A01DA"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hideMark/>
          </w:tcPr>
          <w:p w14:paraId="47060327" w14:textId="77777777" w:rsidR="00362095" w:rsidRPr="003366AB" w:rsidRDefault="00362095" w:rsidP="008119C8">
            <w:pPr>
              <w:spacing w:after="60" w:line="260" w:lineRule="exact"/>
              <w:jc w:val="center"/>
              <w:rPr>
                <w:rFonts w:cs="Arial"/>
                <w:sz w:val="18"/>
                <w:szCs w:val="18"/>
                <w:lang w:eastAsia="en-AU"/>
              </w:rPr>
            </w:pPr>
          </w:p>
        </w:tc>
        <w:tc>
          <w:tcPr>
            <w:tcW w:w="1276" w:type="dxa"/>
            <w:vAlign w:val="center"/>
            <w:hideMark/>
          </w:tcPr>
          <w:p w14:paraId="4CB3CBDB"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50</w:t>
            </w:r>
          </w:p>
        </w:tc>
      </w:tr>
      <w:tr w:rsidR="00362095" w:rsidRPr="004C3B78" w14:paraId="0A7704B9" w14:textId="77777777" w:rsidTr="008119C8">
        <w:trPr>
          <w:trHeight w:val="240"/>
        </w:trPr>
        <w:tc>
          <w:tcPr>
            <w:tcW w:w="1555" w:type="dxa"/>
            <w:vMerge/>
            <w:vAlign w:val="center"/>
            <w:hideMark/>
          </w:tcPr>
          <w:p w14:paraId="2B55914A"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0CB3A059" w14:textId="26E8476D"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Purple swamphen</w:t>
            </w:r>
          </w:p>
        </w:tc>
        <w:tc>
          <w:tcPr>
            <w:tcW w:w="992" w:type="dxa"/>
            <w:vAlign w:val="center"/>
            <w:hideMark/>
          </w:tcPr>
          <w:p w14:paraId="621B2F5A"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hideMark/>
          </w:tcPr>
          <w:p w14:paraId="47F4724D" w14:textId="77777777" w:rsidR="00362095" w:rsidRPr="003366AB" w:rsidRDefault="00362095" w:rsidP="008119C8">
            <w:pPr>
              <w:spacing w:after="60" w:line="260" w:lineRule="exact"/>
              <w:jc w:val="center"/>
              <w:rPr>
                <w:rFonts w:cs="Arial"/>
                <w:sz w:val="18"/>
                <w:szCs w:val="18"/>
                <w:lang w:eastAsia="en-AU"/>
              </w:rPr>
            </w:pPr>
          </w:p>
        </w:tc>
        <w:tc>
          <w:tcPr>
            <w:tcW w:w="992" w:type="dxa"/>
            <w:vAlign w:val="center"/>
            <w:hideMark/>
          </w:tcPr>
          <w:p w14:paraId="07D1CF50" w14:textId="77777777" w:rsidR="00362095" w:rsidRPr="003366AB" w:rsidRDefault="00362095" w:rsidP="008119C8">
            <w:pPr>
              <w:spacing w:after="60" w:line="260" w:lineRule="exact"/>
              <w:jc w:val="center"/>
              <w:rPr>
                <w:rFonts w:cs="Arial"/>
                <w:sz w:val="18"/>
                <w:szCs w:val="18"/>
                <w:lang w:eastAsia="en-AU"/>
              </w:rPr>
            </w:pPr>
          </w:p>
        </w:tc>
        <w:tc>
          <w:tcPr>
            <w:tcW w:w="1134" w:type="dxa"/>
            <w:vAlign w:val="center"/>
            <w:hideMark/>
          </w:tcPr>
          <w:p w14:paraId="170AF3A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1276" w:type="dxa"/>
            <w:vAlign w:val="center"/>
            <w:hideMark/>
          </w:tcPr>
          <w:p w14:paraId="1A31FB0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522673C3" w14:textId="77777777" w:rsidTr="008119C8">
        <w:trPr>
          <w:trHeight w:val="240"/>
        </w:trPr>
        <w:tc>
          <w:tcPr>
            <w:tcW w:w="1555" w:type="dxa"/>
            <w:vMerge/>
            <w:vAlign w:val="center"/>
          </w:tcPr>
          <w:p w14:paraId="12FCD8E5"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091978B3" w14:textId="48772F26"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Spotless crake</w:t>
            </w:r>
          </w:p>
        </w:tc>
        <w:tc>
          <w:tcPr>
            <w:tcW w:w="992" w:type="dxa"/>
            <w:vAlign w:val="center"/>
          </w:tcPr>
          <w:p w14:paraId="313824A6"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51E2C1EE" w14:textId="77777777" w:rsidR="00362095" w:rsidRPr="003366AB" w:rsidRDefault="00362095" w:rsidP="008119C8">
            <w:pPr>
              <w:spacing w:after="60" w:line="260" w:lineRule="exact"/>
              <w:jc w:val="center"/>
              <w:rPr>
                <w:rFonts w:cs="Arial"/>
                <w:sz w:val="18"/>
                <w:szCs w:val="18"/>
                <w:lang w:eastAsia="en-AU"/>
              </w:rPr>
            </w:pPr>
          </w:p>
        </w:tc>
        <w:tc>
          <w:tcPr>
            <w:tcW w:w="992" w:type="dxa"/>
            <w:vAlign w:val="center"/>
          </w:tcPr>
          <w:p w14:paraId="0336A833" w14:textId="77777777" w:rsidR="00362095" w:rsidRPr="003366AB" w:rsidRDefault="00362095" w:rsidP="008119C8">
            <w:pPr>
              <w:spacing w:after="60" w:line="260" w:lineRule="exact"/>
              <w:jc w:val="center"/>
              <w:rPr>
                <w:rFonts w:cs="Arial"/>
                <w:sz w:val="18"/>
                <w:szCs w:val="18"/>
                <w:lang w:eastAsia="en-AU"/>
              </w:rPr>
            </w:pPr>
          </w:p>
        </w:tc>
        <w:tc>
          <w:tcPr>
            <w:tcW w:w="1134" w:type="dxa"/>
            <w:vAlign w:val="center"/>
          </w:tcPr>
          <w:p w14:paraId="62DF4CBF"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1276" w:type="dxa"/>
            <w:vAlign w:val="center"/>
          </w:tcPr>
          <w:p w14:paraId="2B90194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06D5D79B" w14:textId="77777777" w:rsidTr="008119C8">
        <w:trPr>
          <w:trHeight w:val="240"/>
        </w:trPr>
        <w:tc>
          <w:tcPr>
            <w:tcW w:w="1555" w:type="dxa"/>
            <w:vMerge w:val="restart"/>
            <w:noWrap/>
            <w:vAlign w:val="center"/>
          </w:tcPr>
          <w:p w14:paraId="2833D7CF" w14:textId="77777777" w:rsidR="00362095" w:rsidRPr="004C3B78" w:rsidRDefault="00362095" w:rsidP="008119C8">
            <w:pPr>
              <w:spacing w:after="60" w:line="260" w:lineRule="exact"/>
              <w:jc w:val="center"/>
              <w:rPr>
                <w:rFonts w:cs="Arial"/>
                <w:color w:val="000000"/>
                <w:sz w:val="18"/>
                <w:szCs w:val="18"/>
                <w:lang w:eastAsia="en-AU"/>
              </w:rPr>
            </w:pPr>
            <w:r w:rsidRPr="004C3B78">
              <w:rPr>
                <w:rFonts w:cs="Arial"/>
                <w:color w:val="000000"/>
                <w:sz w:val="18"/>
                <w:szCs w:val="18"/>
                <w:lang w:eastAsia="en-AU"/>
              </w:rPr>
              <w:t>Raptors</w:t>
            </w:r>
          </w:p>
        </w:tc>
        <w:tc>
          <w:tcPr>
            <w:tcW w:w="2268" w:type="dxa"/>
            <w:noWrap/>
            <w:vAlign w:val="center"/>
          </w:tcPr>
          <w:p w14:paraId="67EADD1D" w14:textId="2521593F"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Australian hobby</w:t>
            </w:r>
          </w:p>
        </w:tc>
        <w:tc>
          <w:tcPr>
            <w:tcW w:w="992" w:type="dxa"/>
            <w:vAlign w:val="center"/>
          </w:tcPr>
          <w:p w14:paraId="3831953A"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613696ED" w14:textId="77777777" w:rsidR="00362095" w:rsidRPr="003366AB" w:rsidRDefault="00362095" w:rsidP="008119C8">
            <w:pPr>
              <w:spacing w:after="60" w:line="260" w:lineRule="exact"/>
              <w:jc w:val="center"/>
              <w:rPr>
                <w:rFonts w:cs="Arial"/>
                <w:sz w:val="18"/>
                <w:szCs w:val="18"/>
                <w:lang w:eastAsia="en-AU"/>
              </w:rPr>
            </w:pPr>
          </w:p>
        </w:tc>
        <w:tc>
          <w:tcPr>
            <w:tcW w:w="992" w:type="dxa"/>
            <w:vAlign w:val="center"/>
          </w:tcPr>
          <w:p w14:paraId="0648FF88"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1134" w:type="dxa"/>
            <w:vAlign w:val="center"/>
          </w:tcPr>
          <w:p w14:paraId="397FBA6E"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741FE660"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70439308" w14:textId="77777777" w:rsidTr="008119C8">
        <w:trPr>
          <w:trHeight w:val="240"/>
        </w:trPr>
        <w:tc>
          <w:tcPr>
            <w:tcW w:w="1555" w:type="dxa"/>
            <w:vMerge/>
            <w:noWrap/>
            <w:vAlign w:val="center"/>
          </w:tcPr>
          <w:p w14:paraId="54BD09FB"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7334D69F" w14:textId="6A41C0DB"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Black kite</w:t>
            </w:r>
          </w:p>
        </w:tc>
        <w:tc>
          <w:tcPr>
            <w:tcW w:w="992" w:type="dxa"/>
            <w:vAlign w:val="center"/>
          </w:tcPr>
          <w:p w14:paraId="4D1A75F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tcPr>
          <w:p w14:paraId="0B2B72D9" w14:textId="77777777" w:rsidR="00362095" w:rsidRPr="003366AB" w:rsidRDefault="00362095" w:rsidP="008119C8">
            <w:pPr>
              <w:spacing w:after="60" w:line="260" w:lineRule="exact"/>
              <w:jc w:val="center"/>
              <w:rPr>
                <w:rFonts w:cs="Arial"/>
                <w:sz w:val="18"/>
                <w:szCs w:val="18"/>
                <w:lang w:eastAsia="en-AU"/>
              </w:rPr>
            </w:pPr>
          </w:p>
        </w:tc>
        <w:tc>
          <w:tcPr>
            <w:tcW w:w="992" w:type="dxa"/>
            <w:vAlign w:val="center"/>
          </w:tcPr>
          <w:p w14:paraId="1CE1AF93"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1134" w:type="dxa"/>
            <w:vAlign w:val="center"/>
          </w:tcPr>
          <w:p w14:paraId="19194B7C"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7A71868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50</w:t>
            </w:r>
          </w:p>
        </w:tc>
      </w:tr>
      <w:tr w:rsidR="00362095" w:rsidRPr="004C3B78" w14:paraId="57EEC8CC" w14:textId="77777777" w:rsidTr="008119C8">
        <w:trPr>
          <w:trHeight w:val="240"/>
        </w:trPr>
        <w:tc>
          <w:tcPr>
            <w:tcW w:w="1555" w:type="dxa"/>
            <w:vMerge/>
            <w:noWrap/>
            <w:vAlign w:val="center"/>
          </w:tcPr>
          <w:p w14:paraId="6B6C8294"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3CDA5E87" w14:textId="007C9448"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Brown falcon</w:t>
            </w:r>
          </w:p>
        </w:tc>
        <w:tc>
          <w:tcPr>
            <w:tcW w:w="992" w:type="dxa"/>
            <w:vAlign w:val="center"/>
          </w:tcPr>
          <w:p w14:paraId="20693723"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tcPr>
          <w:p w14:paraId="7F75083C" w14:textId="77777777" w:rsidR="00362095" w:rsidRPr="003366AB" w:rsidRDefault="00362095" w:rsidP="008119C8">
            <w:pPr>
              <w:spacing w:after="60" w:line="260" w:lineRule="exact"/>
              <w:jc w:val="center"/>
              <w:rPr>
                <w:rFonts w:cs="Arial"/>
                <w:sz w:val="18"/>
                <w:szCs w:val="18"/>
                <w:lang w:eastAsia="en-AU"/>
              </w:rPr>
            </w:pPr>
          </w:p>
        </w:tc>
        <w:tc>
          <w:tcPr>
            <w:tcW w:w="992" w:type="dxa"/>
            <w:vAlign w:val="center"/>
          </w:tcPr>
          <w:p w14:paraId="47C9F3C9"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299A47F4"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1EC71EA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5068B11A" w14:textId="77777777" w:rsidTr="008119C8">
        <w:trPr>
          <w:trHeight w:val="240"/>
        </w:trPr>
        <w:tc>
          <w:tcPr>
            <w:tcW w:w="1555" w:type="dxa"/>
            <w:vMerge/>
            <w:noWrap/>
            <w:vAlign w:val="center"/>
          </w:tcPr>
          <w:p w14:paraId="7E9A30CB"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7C4ED128" w14:textId="3810215A"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Brown gos</w:t>
            </w:r>
            <w:r w:rsidR="00362095" w:rsidRPr="00D702D7">
              <w:rPr>
                <w:rFonts w:cs="Arial"/>
                <w:color w:val="000000"/>
                <w:sz w:val="18"/>
                <w:szCs w:val="18"/>
                <w:lang w:eastAsia="en-AU"/>
              </w:rPr>
              <w:t>hawk</w:t>
            </w:r>
          </w:p>
        </w:tc>
        <w:tc>
          <w:tcPr>
            <w:tcW w:w="992" w:type="dxa"/>
            <w:vAlign w:val="center"/>
          </w:tcPr>
          <w:p w14:paraId="76BADDA5"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992" w:type="dxa"/>
            <w:vAlign w:val="center"/>
          </w:tcPr>
          <w:p w14:paraId="79D5F55B" w14:textId="77777777" w:rsidR="00362095" w:rsidRPr="003366AB" w:rsidRDefault="00362095" w:rsidP="008119C8">
            <w:pPr>
              <w:spacing w:after="60" w:line="260" w:lineRule="exact"/>
              <w:jc w:val="center"/>
              <w:rPr>
                <w:rFonts w:cs="Arial"/>
                <w:sz w:val="18"/>
                <w:szCs w:val="18"/>
                <w:lang w:eastAsia="en-AU"/>
              </w:rPr>
            </w:pPr>
          </w:p>
        </w:tc>
        <w:tc>
          <w:tcPr>
            <w:tcW w:w="992" w:type="dxa"/>
            <w:vAlign w:val="center"/>
          </w:tcPr>
          <w:p w14:paraId="20328BFD"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4E3119FD"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4CBED7C6"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4616C83F" w14:textId="77777777" w:rsidTr="008119C8">
        <w:trPr>
          <w:trHeight w:val="240"/>
        </w:trPr>
        <w:tc>
          <w:tcPr>
            <w:tcW w:w="1555" w:type="dxa"/>
            <w:vMerge/>
            <w:noWrap/>
            <w:vAlign w:val="center"/>
          </w:tcPr>
          <w:p w14:paraId="5B5F1B0B"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6A9D64B6" w14:textId="65C8BF9B"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Collared sparrowhawk</w:t>
            </w:r>
          </w:p>
        </w:tc>
        <w:tc>
          <w:tcPr>
            <w:tcW w:w="992" w:type="dxa"/>
            <w:vAlign w:val="center"/>
          </w:tcPr>
          <w:p w14:paraId="332D93A7"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768638F8" w14:textId="77777777" w:rsidR="00362095" w:rsidRPr="003366AB" w:rsidRDefault="00362095" w:rsidP="008119C8">
            <w:pPr>
              <w:spacing w:after="60" w:line="260" w:lineRule="exact"/>
              <w:jc w:val="center"/>
              <w:rPr>
                <w:rFonts w:cs="Arial"/>
                <w:sz w:val="18"/>
                <w:szCs w:val="18"/>
                <w:lang w:eastAsia="en-AU"/>
              </w:rPr>
            </w:pPr>
            <w:r w:rsidRPr="003366AB">
              <w:rPr>
                <w:rFonts w:cs="Arial"/>
                <w:sz w:val="18"/>
                <w:szCs w:val="18"/>
                <w:lang w:eastAsia="en-AU"/>
              </w:rPr>
              <w:t>2</w:t>
            </w:r>
          </w:p>
        </w:tc>
        <w:tc>
          <w:tcPr>
            <w:tcW w:w="992" w:type="dxa"/>
            <w:vAlign w:val="center"/>
          </w:tcPr>
          <w:p w14:paraId="164470FE"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5AAF6D2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1276" w:type="dxa"/>
            <w:vAlign w:val="center"/>
          </w:tcPr>
          <w:p w14:paraId="16FB69C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50</w:t>
            </w:r>
          </w:p>
        </w:tc>
      </w:tr>
      <w:tr w:rsidR="00362095" w:rsidRPr="004C3B78" w14:paraId="6238AEF3" w14:textId="77777777" w:rsidTr="008119C8">
        <w:trPr>
          <w:trHeight w:val="240"/>
        </w:trPr>
        <w:tc>
          <w:tcPr>
            <w:tcW w:w="1555" w:type="dxa"/>
            <w:vMerge/>
            <w:noWrap/>
            <w:vAlign w:val="center"/>
            <w:hideMark/>
          </w:tcPr>
          <w:p w14:paraId="730CEC81"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51DA05FA" w14:textId="77D16468"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Nankeen kestrel</w:t>
            </w:r>
          </w:p>
        </w:tc>
        <w:tc>
          <w:tcPr>
            <w:tcW w:w="992" w:type="dxa"/>
            <w:vAlign w:val="center"/>
            <w:hideMark/>
          </w:tcPr>
          <w:p w14:paraId="34241E10"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hideMark/>
          </w:tcPr>
          <w:p w14:paraId="68A22846" w14:textId="77777777" w:rsidR="00362095" w:rsidRPr="003366AB" w:rsidRDefault="00362095" w:rsidP="008119C8">
            <w:pPr>
              <w:spacing w:after="60" w:line="260" w:lineRule="exact"/>
              <w:jc w:val="center"/>
              <w:rPr>
                <w:rFonts w:cs="Arial"/>
                <w:sz w:val="18"/>
                <w:szCs w:val="18"/>
                <w:lang w:eastAsia="en-AU"/>
              </w:rPr>
            </w:pPr>
          </w:p>
        </w:tc>
        <w:tc>
          <w:tcPr>
            <w:tcW w:w="992" w:type="dxa"/>
            <w:vAlign w:val="center"/>
            <w:hideMark/>
          </w:tcPr>
          <w:p w14:paraId="2FEFE4D1"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6</w:t>
            </w:r>
          </w:p>
        </w:tc>
        <w:tc>
          <w:tcPr>
            <w:tcW w:w="1134" w:type="dxa"/>
            <w:vAlign w:val="center"/>
            <w:hideMark/>
          </w:tcPr>
          <w:p w14:paraId="2129E22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1276" w:type="dxa"/>
            <w:vAlign w:val="center"/>
            <w:hideMark/>
          </w:tcPr>
          <w:p w14:paraId="5ED666F5"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50</w:t>
            </w:r>
          </w:p>
        </w:tc>
      </w:tr>
      <w:tr w:rsidR="00362095" w:rsidRPr="004C3B78" w14:paraId="50C9E8CD" w14:textId="77777777" w:rsidTr="008119C8">
        <w:trPr>
          <w:trHeight w:val="240"/>
        </w:trPr>
        <w:tc>
          <w:tcPr>
            <w:tcW w:w="1555" w:type="dxa"/>
            <w:vMerge/>
            <w:vAlign w:val="center"/>
            <w:hideMark/>
          </w:tcPr>
          <w:p w14:paraId="339C9A56"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19D9AAF6" w14:textId="2370CCCD"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Wedge-tailed </w:t>
            </w:r>
            <w:r w:rsidR="008119C8">
              <w:rPr>
                <w:rFonts w:cs="Arial"/>
                <w:color w:val="000000"/>
                <w:sz w:val="18"/>
                <w:szCs w:val="18"/>
                <w:lang w:eastAsia="en-AU"/>
              </w:rPr>
              <w:t>e</w:t>
            </w:r>
            <w:r w:rsidRPr="00D702D7">
              <w:rPr>
                <w:rFonts w:cs="Arial"/>
                <w:color w:val="000000"/>
                <w:sz w:val="18"/>
                <w:szCs w:val="18"/>
                <w:lang w:eastAsia="en-AU"/>
              </w:rPr>
              <w:t>agle</w:t>
            </w:r>
          </w:p>
        </w:tc>
        <w:tc>
          <w:tcPr>
            <w:tcW w:w="992" w:type="dxa"/>
            <w:vAlign w:val="center"/>
            <w:hideMark/>
          </w:tcPr>
          <w:p w14:paraId="4E80716A"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992" w:type="dxa"/>
            <w:vAlign w:val="center"/>
            <w:hideMark/>
          </w:tcPr>
          <w:p w14:paraId="308BC560"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hideMark/>
          </w:tcPr>
          <w:p w14:paraId="7D1FD3DB"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1134" w:type="dxa"/>
            <w:vAlign w:val="center"/>
            <w:hideMark/>
          </w:tcPr>
          <w:p w14:paraId="490F6C8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w:t>
            </w:r>
          </w:p>
        </w:tc>
        <w:tc>
          <w:tcPr>
            <w:tcW w:w="1276" w:type="dxa"/>
            <w:vAlign w:val="center"/>
            <w:hideMark/>
          </w:tcPr>
          <w:p w14:paraId="6FC4179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75</w:t>
            </w:r>
          </w:p>
        </w:tc>
      </w:tr>
      <w:tr w:rsidR="00362095" w:rsidRPr="004C3B78" w14:paraId="4D9F1F79" w14:textId="77777777" w:rsidTr="008119C8">
        <w:trPr>
          <w:trHeight w:val="240"/>
        </w:trPr>
        <w:tc>
          <w:tcPr>
            <w:tcW w:w="1555" w:type="dxa"/>
            <w:vMerge/>
            <w:vAlign w:val="center"/>
            <w:hideMark/>
          </w:tcPr>
          <w:p w14:paraId="6CF4DE81"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hideMark/>
          </w:tcPr>
          <w:p w14:paraId="0908F97F" w14:textId="7786EA88"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Whist</w:t>
            </w:r>
            <w:r w:rsidR="00051BBB" w:rsidRPr="00D702D7">
              <w:rPr>
                <w:rFonts w:cs="Arial"/>
                <w:color w:val="000000"/>
                <w:sz w:val="18"/>
                <w:szCs w:val="18"/>
                <w:lang w:eastAsia="en-AU"/>
              </w:rPr>
              <w:t>ling kite</w:t>
            </w:r>
          </w:p>
        </w:tc>
        <w:tc>
          <w:tcPr>
            <w:tcW w:w="992" w:type="dxa"/>
            <w:vAlign w:val="center"/>
            <w:hideMark/>
          </w:tcPr>
          <w:p w14:paraId="38582FB7"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15</w:t>
            </w:r>
          </w:p>
        </w:tc>
        <w:tc>
          <w:tcPr>
            <w:tcW w:w="992" w:type="dxa"/>
            <w:vAlign w:val="center"/>
            <w:hideMark/>
          </w:tcPr>
          <w:p w14:paraId="2A2B4A43"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8</w:t>
            </w:r>
          </w:p>
        </w:tc>
        <w:tc>
          <w:tcPr>
            <w:tcW w:w="992" w:type="dxa"/>
            <w:vAlign w:val="center"/>
            <w:hideMark/>
          </w:tcPr>
          <w:p w14:paraId="59CCAA74"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6</w:t>
            </w:r>
          </w:p>
        </w:tc>
        <w:tc>
          <w:tcPr>
            <w:tcW w:w="1134" w:type="dxa"/>
            <w:vAlign w:val="center"/>
            <w:hideMark/>
          </w:tcPr>
          <w:p w14:paraId="1BB4143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9</w:t>
            </w:r>
          </w:p>
        </w:tc>
        <w:tc>
          <w:tcPr>
            <w:tcW w:w="1276" w:type="dxa"/>
            <w:vAlign w:val="center"/>
            <w:hideMark/>
          </w:tcPr>
          <w:p w14:paraId="6679117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100</w:t>
            </w:r>
          </w:p>
        </w:tc>
      </w:tr>
      <w:tr w:rsidR="00362095" w:rsidRPr="004C3B78" w14:paraId="4825FA9C" w14:textId="77777777" w:rsidTr="008119C8">
        <w:trPr>
          <w:trHeight w:val="240"/>
        </w:trPr>
        <w:tc>
          <w:tcPr>
            <w:tcW w:w="1555" w:type="dxa"/>
            <w:vMerge/>
            <w:vAlign w:val="center"/>
          </w:tcPr>
          <w:p w14:paraId="6C8755B9" w14:textId="77777777" w:rsidR="00362095" w:rsidRPr="004C3B78" w:rsidRDefault="00362095" w:rsidP="008119C8">
            <w:pPr>
              <w:spacing w:after="60" w:line="260" w:lineRule="exact"/>
              <w:jc w:val="center"/>
              <w:rPr>
                <w:rFonts w:cs="Arial"/>
                <w:color w:val="000000"/>
                <w:sz w:val="18"/>
                <w:szCs w:val="18"/>
                <w:lang w:eastAsia="en-AU"/>
              </w:rPr>
            </w:pPr>
          </w:p>
        </w:tc>
        <w:tc>
          <w:tcPr>
            <w:tcW w:w="2268" w:type="dxa"/>
            <w:noWrap/>
            <w:vAlign w:val="center"/>
          </w:tcPr>
          <w:p w14:paraId="1EF08236" w14:textId="2F3E773A"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White-bellied </w:t>
            </w:r>
            <w:r w:rsidR="008119C8">
              <w:rPr>
                <w:rFonts w:cs="Arial"/>
                <w:color w:val="000000"/>
                <w:sz w:val="18"/>
                <w:szCs w:val="18"/>
                <w:lang w:eastAsia="en-AU"/>
              </w:rPr>
              <w:t>s</w:t>
            </w:r>
            <w:r w:rsidRPr="00D702D7">
              <w:rPr>
                <w:rFonts w:cs="Arial"/>
                <w:color w:val="000000"/>
                <w:sz w:val="18"/>
                <w:szCs w:val="18"/>
                <w:lang w:eastAsia="en-AU"/>
              </w:rPr>
              <w:t>ea-</w:t>
            </w:r>
            <w:r w:rsidR="00051BBB" w:rsidRPr="00D702D7">
              <w:rPr>
                <w:rFonts w:cs="Arial"/>
                <w:color w:val="000000"/>
                <w:sz w:val="18"/>
                <w:szCs w:val="18"/>
                <w:lang w:eastAsia="en-AU"/>
              </w:rPr>
              <w:t>eagle</w:t>
            </w:r>
            <w:r w:rsidR="00051BBB" w:rsidRPr="00FE0D0F">
              <w:rPr>
                <w:rFonts w:cs="Arial"/>
                <w:color w:val="000000"/>
                <w:sz w:val="18"/>
                <w:szCs w:val="18"/>
                <w:vertAlign w:val="superscript"/>
                <w:lang w:eastAsia="en-AU"/>
              </w:rPr>
              <w:t>v</w:t>
            </w:r>
          </w:p>
        </w:tc>
        <w:tc>
          <w:tcPr>
            <w:tcW w:w="992" w:type="dxa"/>
            <w:vAlign w:val="center"/>
          </w:tcPr>
          <w:p w14:paraId="0BC00998"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w:t>
            </w:r>
          </w:p>
        </w:tc>
        <w:tc>
          <w:tcPr>
            <w:tcW w:w="992" w:type="dxa"/>
            <w:vAlign w:val="center"/>
          </w:tcPr>
          <w:p w14:paraId="613CB3A1"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70C41628"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w:t>
            </w:r>
          </w:p>
        </w:tc>
        <w:tc>
          <w:tcPr>
            <w:tcW w:w="1134" w:type="dxa"/>
            <w:vAlign w:val="center"/>
          </w:tcPr>
          <w:p w14:paraId="2D92E13C" w14:textId="77777777" w:rsidR="00362095" w:rsidRPr="003366AB" w:rsidRDefault="00362095" w:rsidP="008119C8">
            <w:pPr>
              <w:spacing w:after="60" w:line="260" w:lineRule="exact"/>
              <w:jc w:val="center"/>
              <w:rPr>
                <w:rFonts w:cs="Arial"/>
                <w:color w:val="000000"/>
                <w:sz w:val="18"/>
                <w:szCs w:val="18"/>
                <w:lang w:eastAsia="en-AU"/>
              </w:rPr>
            </w:pPr>
          </w:p>
        </w:tc>
        <w:tc>
          <w:tcPr>
            <w:tcW w:w="1276" w:type="dxa"/>
            <w:vAlign w:val="center"/>
          </w:tcPr>
          <w:p w14:paraId="76D7996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50</w:t>
            </w:r>
          </w:p>
        </w:tc>
      </w:tr>
      <w:tr w:rsidR="00362095" w:rsidRPr="004C3B78" w14:paraId="7BC2AE59" w14:textId="77777777" w:rsidTr="008119C8">
        <w:trPr>
          <w:trHeight w:val="240"/>
        </w:trPr>
        <w:tc>
          <w:tcPr>
            <w:tcW w:w="1555" w:type="dxa"/>
            <w:vMerge w:val="restart"/>
            <w:noWrap/>
            <w:vAlign w:val="center"/>
          </w:tcPr>
          <w:p w14:paraId="740C1101" w14:textId="77777777" w:rsidR="00362095" w:rsidRPr="004C3B78" w:rsidRDefault="00362095" w:rsidP="008119C8">
            <w:pPr>
              <w:spacing w:after="60" w:line="260" w:lineRule="exact"/>
              <w:jc w:val="center"/>
              <w:rPr>
                <w:rFonts w:cs="Arial"/>
                <w:color w:val="000000"/>
                <w:sz w:val="18"/>
                <w:szCs w:val="18"/>
                <w:lang w:eastAsia="en-AU"/>
              </w:rPr>
            </w:pPr>
            <w:r>
              <w:rPr>
                <w:rFonts w:cs="Arial"/>
                <w:color w:val="000000"/>
                <w:sz w:val="18"/>
                <w:szCs w:val="18"/>
                <w:lang w:eastAsia="en-AU"/>
              </w:rPr>
              <w:t>Reed-inhabiting passerines</w:t>
            </w:r>
          </w:p>
        </w:tc>
        <w:tc>
          <w:tcPr>
            <w:tcW w:w="2268" w:type="dxa"/>
            <w:noWrap/>
            <w:vAlign w:val="center"/>
          </w:tcPr>
          <w:p w14:paraId="0DF54781" w14:textId="43F1B685"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Australian reed warbler</w:t>
            </w:r>
          </w:p>
        </w:tc>
        <w:tc>
          <w:tcPr>
            <w:tcW w:w="992" w:type="dxa"/>
            <w:vAlign w:val="center"/>
          </w:tcPr>
          <w:p w14:paraId="15C4E852"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3E115E11"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3B528892"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684E0D12"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6</w:t>
            </w:r>
          </w:p>
        </w:tc>
        <w:tc>
          <w:tcPr>
            <w:tcW w:w="1276" w:type="dxa"/>
            <w:vAlign w:val="center"/>
          </w:tcPr>
          <w:p w14:paraId="1558690C"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10800266" w14:textId="77777777" w:rsidTr="008119C8">
        <w:trPr>
          <w:trHeight w:val="240"/>
        </w:trPr>
        <w:tc>
          <w:tcPr>
            <w:tcW w:w="1555" w:type="dxa"/>
            <w:vMerge/>
            <w:noWrap/>
            <w:vAlign w:val="center"/>
          </w:tcPr>
          <w:p w14:paraId="76A786FD" w14:textId="77777777" w:rsidR="00362095" w:rsidRDefault="00362095" w:rsidP="008119C8">
            <w:pPr>
              <w:spacing w:after="60" w:line="260" w:lineRule="exact"/>
              <w:jc w:val="center"/>
              <w:rPr>
                <w:rFonts w:cs="Arial"/>
                <w:color w:val="000000"/>
                <w:sz w:val="18"/>
                <w:szCs w:val="18"/>
                <w:lang w:eastAsia="en-AU"/>
              </w:rPr>
            </w:pPr>
          </w:p>
        </w:tc>
        <w:tc>
          <w:tcPr>
            <w:tcW w:w="2268" w:type="dxa"/>
            <w:noWrap/>
            <w:vAlign w:val="center"/>
          </w:tcPr>
          <w:p w14:paraId="13F27F17" w14:textId="4341935A" w:rsidR="00362095" w:rsidRPr="00D702D7" w:rsidRDefault="00362095"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 xml:space="preserve">Golden-headed </w:t>
            </w:r>
            <w:r w:rsidR="008119C8" w:rsidRPr="00D702D7">
              <w:rPr>
                <w:rFonts w:cs="Arial"/>
                <w:color w:val="000000"/>
                <w:sz w:val="18"/>
                <w:szCs w:val="18"/>
                <w:lang w:eastAsia="en-AU"/>
              </w:rPr>
              <w:t>cisticola</w:t>
            </w:r>
          </w:p>
        </w:tc>
        <w:tc>
          <w:tcPr>
            <w:tcW w:w="992" w:type="dxa"/>
            <w:vAlign w:val="center"/>
          </w:tcPr>
          <w:p w14:paraId="59024D7A"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48631D08"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1D5DA256"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2C297C55"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1</w:t>
            </w:r>
          </w:p>
        </w:tc>
        <w:tc>
          <w:tcPr>
            <w:tcW w:w="1276" w:type="dxa"/>
            <w:vAlign w:val="center"/>
          </w:tcPr>
          <w:p w14:paraId="4E93A078"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r w:rsidR="00362095" w:rsidRPr="004C3B78" w14:paraId="00F81243" w14:textId="77777777" w:rsidTr="008119C8">
        <w:trPr>
          <w:trHeight w:val="240"/>
        </w:trPr>
        <w:tc>
          <w:tcPr>
            <w:tcW w:w="1555" w:type="dxa"/>
            <w:vMerge/>
            <w:noWrap/>
            <w:vAlign w:val="center"/>
          </w:tcPr>
          <w:p w14:paraId="19E8BEA0" w14:textId="77777777" w:rsidR="00362095" w:rsidRDefault="00362095" w:rsidP="008119C8">
            <w:pPr>
              <w:spacing w:after="60" w:line="260" w:lineRule="exact"/>
              <w:jc w:val="center"/>
              <w:rPr>
                <w:rFonts w:cs="Arial"/>
                <w:color w:val="000000"/>
                <w:sz w:val="18"/>
                <w:szCs w:val="18"/>
                <w:lang w:eastAsia="en-AU"/>
              </w:rPr>
            </w:pPr>
          </w:p>
        </w:tc>
        <w:tc>
          <w:tcPr>
            <w:tcW w:w="2268" w:type="dxa"/>
            <w:noWrap/>
            <w:vAlign w:val="center"/>
          </w:tcPr>
          <w:p w14:paraId="10E5C31D" w14:textId="679557F0" w:rsidR="00362095" w:rsidRPr="00D702D7" w:rsidRDefault="00051BBB" w:rsidP="008119C8">
            <w:pPr>
              <w:spacing w:after="60" w:line="260" w:lineRule="exact"/>
              <w:jc w:val="center"/>
              <w:rPr>
                <w:rFonts w:cs="Arial"/>
                <w:color w:val="000000"/>
                <w:sz w:val="18"/>
                <w:szCs w:val="18"/>
                <w:lang w:eastAsia="en-AU"/>
              </w:rPr>
            </w:pPr>
            <w:r w:rsidRPr="00D702D7">
              <w:rPr>
                <w:rFonts w:cs="Arial"/>
                <w:color w:val="000000"/>
                <w:sz w:val="18"/>
                <w:szCs w:val="18"/>
                <w:lang w:eastAsia="en-AU"/>
              </w:rPr>
              <w:t>Little grassbird</w:t>
            </w:r>
          </w:p>
        </w:tc>
        <w:tc>
          <w:tcPr>
            <w:tcW w:w="992" w:type="dxa"/>
            <w:vAlign w:val="center"/>
          </w:tcPr>
          <w:p w14:paraId="597AF1D8"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5C9CE227" w14:textId="77777777" w:rsidR="00362095" w:rsidRPr="003366AB" w:rsidRDefault="00362095" w:rsidP="008119C8">
            <w:pPr>
              <w:spacing w:after="60" w:line="260" w:lineRule="exact"/>
              <w:jc w:val="center"/>
              <w:rPr>
                <w:rFonts w:cs="Arial"/>
                <w:color w:val="000000"/>
                <w:sz w:val="18"/>
                <w:szCs w:val="18"/>
                <w:lang w:eastAsia="en-AU"/>
              </w:rPr>
            </w:pPr>
          </w:p>
        </w:tc>
        <w:tc>
          <w:tcPr>
            <w:tcW w:w="992" w:type="dxa"/>
            <w:vAlign w:val="center"/>
          </w:tcPr>
          <w:p w14:paraId="099CE796" w14:textId="77777777" w:rsidR="00362095" w:rsidRPr="003366AB" w:rsidRDefault="00362095" w:rsidP="008119C8">
            <w:pPr>
              <w:spacing w:after="60" w:line="260" w:lineRule="exact"/>
              <w:jc w:val="center"/>
              <w:rPr>
                <w:rFonts w:cs="Arial"/>
                <w:color w:val="000000"/>
                <w:sz w:val="18"/>
                <w:szCs w:val="18"/>
                <w:lang w:eastAsia="en-AU"/>
              </w:rPr>
            </w:pPr>
          </w:p>
        </w:tc>
        <w:tc>
          <w:tcPr>
            <w:tcW w:w="1134" w:type="dxa"/>
            <w:vAlign w:val="center"/>
          </w:tcPr>
          <w:p w14:paraId="636D0ACE"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3</w:t>
            </w:r>
          </w:p>
        </w:tc>
        <w:tc>
          <w:tcPr>
            <w:tcW w:w="1276" w:type="dxa"/>
            <w:vAlign w:val="center"/>
          </w:tcPr>
          <w:p w14:paraId="69446C35" w14:textId="77777777" w:rsidR="00362095" w:rsidRPr="003366AB" w:rsidRDefault="00362095" w:rsidP="008119C8">
            <w:pPr>
              <w:spacing w:after="60" w:line="260" w:lineRule="exact"/>
              <w:jc w:val="center"/>
              <w:rPr>
                <w:rFonts w:cs="Arial"/>
                <w:color w:val="000000"/>
                <w:sz w:val="18"/>
                <w:szCs w:val="18"/>
                <w:lang w:eastAsia="en-AU"/>
              </w:rPr>
            </w:pPr>
            <w:r w:rsidRPr="003366AB">
              <w:rPr>
                <w:rFonts w:cs="Arial"/>
                <w:color w:val="000000"/>
                <w:sz w:val="18"/>
                <w:szCs w:val="18"/>
                <w:lang w:eastAsia="en-AU"/>
              </w:rPr>
              <w:t>25</w:t>
            </w:r>
          </w:p>
        </w:tc>
      </w:tr>
    </w:tbl>
    <w:bookmarkEnd w:id="587"/>
    <w:p w14:paraId="47E1421F" w14:textId="77777777" w:rsidR="00362095" w:rsidRDefault="00362095" w:rsidP="00362095">
      <w:pPr>
        <w:rPr>
          <w:sz w:val="16"/>
          <w:szCs w:val="16"/>
        </w:rPr>
      </w:pPr>
      <w:r w:rsidRPr="00CE0CDA">
        <w:rPr>
          <w:sz w:val="16"/>
          <w:szCs w:val="16"/>
          <w:vertAlign w:val="superscript"/>
        </w:rPr>
        <w:t>C</w:t>
      </w:r>
      <w:r w:rsidRPr="00CE0CDA">
        <w:rPr>
          <w:sz w:val="16"/>
          <w:szCs w:val="16"/>
        </w:rPr>
        <w:t>= listed under CAMBA</w:t>
      </w:r>
      <w:r>
        <w:rPr>
          <w:sz w:val="16"/>
          <w:szCs w:val="16"/>
        </w:rPr>
        <w:t>;</w:t>
      </w:r>
      <w:r w:rsidRPr="00CE0CDA">
        <w:rPr>
          <w:sz w:val="16"/>
          <w:szCs w:val="16"/>
          <w:vertAlign w:val="superscript"/>
        </w:rPr>
        <w:t xml:space="preserve"> J</w:t>
      </w:r>
      <w:r w:rsidRPr="00CE0CDA">
        <w:rPr>
          <w:sz w:val="16"/>
          <w:szCs w:val="16"/>
        </w:rPr>
        <w:t xml:space="preserve">= listed under JAMBA; </w:t>
      </w:r>
      <w:r w:rsidRPr="00CE0CDA">
        <w:rPr>
          <w:sz w:val="16"/>
          <w:szCs w:val="16"/>
          <w:vertAlign w:val="superscript"/>
        </w:rPr>
        <w:t>R</w:t>
      </w:r>
      <w:r w:rsidRPr="00CE0CDA">
        <w:rPr>
          <w:sz w:val="16"/>
          <w:szCs w:val="16"/>
        </w:rPr>
        <w:t xml:space="preserve">= listed under ROKAMBA; </w:t>
      </w:r>
      <w:r w:rsidRPr="00CE0CDA">
        <w:rPr>
          <w:sz w:val="16"/>
          <w:szCs w:val="16"/>
          <w:vertAlign w:val="superscript"/>
        </w:rPr>
        <w:t>V</w:t>
      </w:r>
      <w:r w:rsidRPr="00CE0CDA">
        <w:rPr>
          <w:sz w:val="16"/>
          <w:szCs w:val="16"/>
        </w:rPr>
        <w:t>=Vulnerable (</w:t>
      </w:r>
      <w:r>
        <w:rPr>
          <w:sz w:val="16"/>
          <w:szCs w:val="16"/>
        </w:rPr>
        <w:t>B</w:t>
      </w:r>
      <w:r w:rsidRPr="00CE0CDA">
        <w:rPr>
          <w:sz w:val="16"/>
          <w:szCs w:val="16"/>
        </w:rPr>
        <w:t>C Act)</w:t>
      </w:r>
      <w:r>
        <w:rPr>
          <w:sz w:val="16"/>
          <w:szCs w:val="16"/>
        </w:rPr>
        <w:t xml:space="preserve">; </w:t>
      </w:r>
      <w:r>
        <w:rPr>
          <w:sz w:val="16"/>
          <w:szCs w:val="16"/>
          <w:vertAlign w:val="superscript"/>
        </w:rPr>
        <w:t>M</w:t>
      </w:r>
      <w:r w:rsidRPr="00CE0CDA">
        <w:rPr>
          <w:sz w:val="16"/>
          <w:szCs w:val="16"/>
        </w:rPr>
        <w:t>=</w:t>
      </w:r>
      <w:r>
        <w:rPr>
          <w:sz w:val="16"/>
          <w:szCs w:val="16"/>
        </w:rPr>
        <w:t xml:space="preserve"> Migratory</w:t>
      </w:r>
      <w:r w:rsidRPr="00CE0CDA">
        <w:rPr>
          <w:sz w:val="16"/>
          <w:szCs w:val="16"/>
        </w:rPr>
        <w:t xml:space="preserve"> (</w:t>
      </w:r>
      <w:r>
        <w:rPr>
          <w:sz w:val="16"/>
          <w:szCs w:val="16"/>
        </w:rPr>
        <w:t>EPB</w:t>
      </w:r>
      <w:r w:rsidRPr="00CE0CDA">
        <w:rPr>
          <w:sz w:val="16"/>
          <w:szCs w:val="16"/>
        </w:rPr>
        <w:t>C Act)</w:t>
      </w:r>
    </w:p>
    <w:p w14:paraId="51CCE5DD" w14:textId="2FCEB7E9" w:rsidR="004E0E5F" w:rsidRDefault="004E0E5F" w:rsidP="00362095">
      <w:r>
        <w:br w:type="page"/>
      </w:r>
    </w:p>
    <w:p w14:paraId="3C9B39D5" w14:textId="77777777" w:rsidR="00362095" w:rsidRDefault="00362095" w:rsidP="0093450A">
      <w:pPr>
        <w:keepNext/>
        <w:spacing w:line="240" w:lineRule="auto"/>
        <w:jc w:val="center"/>
      </w:pPr>
      <w:r>
        <w:rPr>
          <w:noProof/>
          <w:lang w:eastAsia="en-AU"/>
        </w:rPr>
        <w:drawing>
          <wp:inline distT="0" distB="0" distL="0" distR="0" wp14:anchorId="55BD9E11" wp14:editId="5867D300">
            <wp:extent cx="5681911" cy="4372048"/>
            <wp:effectExtent l="0" t="0" r="0" b="0"/>
            <wp:docPr id="2089" name="Picture 2089" descr="Figure M 3: Brolga (top) and white-bellied sea-eagle (bottom) observed in the Warrego-Darling Selected Area." title="Figure M 3: Brolga (top) and white-bellied sea-eagle (bottom) observed 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4" cstate="email">
                      <a:extLst>
                        <a:ext uri="{28A0092B-C50C-407E-A947-70E740481C1C}">
                          <a14:useLocalDpi xmlns:a14="http://schemas.microsoft.com/office/drawing/2010/main"/>
                        </a:ext>
                      </a:extLst>
                    </a:blip>
                    <a:srcRect/>
                    <a:stretch>
                      <a:fillRect/>
                    </a:stretch>
                  </pic:blipFill>
                  <pic:spPr bwMode="auto">
                    <a:xfrm>
                      <a:off x="0" y="0"/>
                      <a:ext cx="5707761" cy="4391938"/>
                    </a:xfrm>
                    <a:prstGeom prst="rect">
                      <a:avLst/>
                    </a:prstGeom>
                    <a:noFill/>
                    <a:ln>
                      <a:noFill/>
                    </a:ln>
                  </pic:spPr>
                </pic:pic>
              </a:graphicData>
            </a:graphic>
          </wp:inline>
        </w:drawing>
      </w:r>
      <w:r>
        <w:rPr>
          <w:noProof/>
          <w:lang w:eastAsia="en-AU"/>
        </w:rPr>
        <w:drawing>
          <wp:inline distT="0" distB="0" distL="0" distR="0" wp14:anchorId="6DA080F9" wp14:editId="40B2AE95">
            <wp:extent cx="5677492" cy="3763645"/>
            <wp:effectExtent l="0" t="0" r="0" b="8255"/>
            <wp:docPr id="2090" name="Picture 2090" descr="Figure M 3: Brolga (top) and white-bellied sea-eagle (bottom) observed in the Warrego-Darling Selected Area." title="Figure M 3: Brolga (top) and white-bellied sea-eagle (bottom) observed in the Warrego-Darling Select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5" cstate="email">
                      <a:extLst>
                        <a:ext uri="{28A0092B-C50C-407E-A947-70E740481C1C}">
                          <a14:useLocalDpi xmlns:a14="http://schemas.microsoft.com/office/drawing/2010/main"/>
                        </a:ext>
                      </a:extLst>
                    </a:blip>
                    <a:srcRect/>
                    <a:stretch>
                      <a:fillRect/>
                    </a:stretch>
                  </pic:blipFill>
                  <pic:spPr bwMode="auto">
                    <a:xfrm>
                      <a:off x="0" y="0"/>
                      <a:ext cx="5708287" cy="3784059"/>
                    </a:xfrm>
                    <a:prstGeom prst="rect">
                      <a:avLst/>
                    </a:prstGeom>
                    <a:noFill/>
                    <a:ln>
                      <a:noFill/>
                    </a:ln>
                  </pic:spPr>
                </pic:pic>
              </a:graphicData>
            </a:graphic>
          </wp:inline>
        </w:drawing>
      </w:r>
    </w:p>
    <w:p w14:paraId="2A068575" w14:textId="7BF701C9" w:rsidR="00362095" w:rsidRDefault="00362095" w:rsidP="00362095">
      <w:pPr>
        <w:pStyle w:val="Caption"/>
      </w:pPr>
      <w:bookmarkStart w:id="588" w:name="_Ref14180922"/>
      <w:bookmarkStart w:id="589" w:name="_Toc17463722"/>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M</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588"/>
      <w:r>
        <w:t xml:space="preserve">: Brolga (top) and white-bellied sea-eagle (bottom) observed in the </w:t>
      </w:r>
      <w:r w:rsidR="00D82E0C">
        <w:t>Warrego-Darling Selected Area</w:t>
      </w:r>
      <w:r w:rsidR="0093450A">
        <w:t>.</w:t>
      </w:r>
      <w:bookmarkEnd w:id="589"/>
    </w:p>
    <w:p w14:paraId="573AB49E" w14:textId="5CDFB8AA" w:rsidR="00362095" w:rsidRDefault="00362095" w:rsidP="00BE6D67">
      <w:r>
        <w:t xml:space="preserve">Boera Dam had the highest average species richness (11.9 </w:t>
      </w:r>
      <w:r>
        <w:rPr>
          <w:rFonts w:cs="Arial"/>
        </w:rPr>
        <w:t>±</w:t>
      </w:r>
      <w:r>
        <w:t xml:space="preserve"> 6.2 species), followed by Ross Billabong (8.9 ± 5.2 species), Western Floodplain (6.6 ± 6.5 species) and Booka Dam (6.0 ± 3.3 species; </w:t>
      </w:r>
      <w:r>
        <w:fldChar w:fldCharType="begin"/>
      </w:r>
      <w:r>
        <w:instrText xml:space="preserve"> REF _Ref15894773 \h </w:instrText>
      </w:r>
      <w:r w:rsidR="00BE6D67">
        <w:instrText xml:space="preserve"> \* MERGEFORMAT </w:instrText>
      </w:r>
      <w:r>
        <w:fldChar w:fldCharType="separate"/>
      </w:r>
      <w:r w:rsidR="00754AB7">
        <w:t xml:space="preserve">Figure </w:t>
      </w:r>
      <w:r w:rsidR="00754AB7">
        <w:rPr>
          <w:noProof/>
        </w:rPr>
        <w:t>M</w:t>
      </w:r>
      <w:r w:rsidR="00754AB7">
        <w:rPr>
          <w:noProof/>
        </w:rPr>
        <w:noBreakHyphen/>
        <w:t>4</w:t>
      </w:r>
      <w:r>
        <w:fldChar w:fldCharType="end"/>
      </w:r>
      <w:r>
        <w:t>)</w:t>
      </w:r>
      <w:r w:rsidR="00465825">
        <w:t xml:space="preserve">.  </w:t>
      </w:r>
      <w:r>
        <w:t>These differences were significant (p&lt;0.005), with Boera Dam having significantly higher richness than both the Western Floodplain (P&lt;0.01) and Booka Dam (p&lt;0.01), but not Ross Billabong (p=0.098)</w:t>
      </w:r>
      <w:r w:rsidR="00465825">
        <w:t xml:space="preserve">.  </w:t>
      </w:r>
      <w:r>
        <w:t xml:space="preserve">The influence of sampling time was also significant with </w:t>
      </w:r>
      <w:r w:rsidR="008119C8">
        <w:t>February 20</w:t>
      </w:r>
      <w:r>
        <w:t xml:space="preserve">15 (14.3 ± 4.5 species) showing the greatest richness, followed by </w:t>
      </w:r>
      <w:r w:rsidR="008119C8">
        <w:t xml:space="preserve">November 2016 </w:t>
      </w:r>
      <w:r>
        <w:t xml:space="preserve">(14.0 ± 3.8; </w:t>
      </w:r>
      <w:r>
        <w:fldChar w:fldCharType="begin"/>
      </w:r>
      <w:r>
        <w:instrText xml:space="preserve"> REF _Ref15894773 \h </w:instrText>
      </w:r>
      <w:r w:rsidR="00BE6D67">
        <w:instrText xml:space="preserve"> \* MERGEFORMAT </w:instrText>
      </w:r>
      <w:r>
        <w:fldChar w:fldCharType="separate"/>
      </w:r>
      <w:r w:rsidR="00754AB7">
        <w:t xml:space="preserve">Figure </w:t>
      </w:r>
      <w:r w:rsidR="00754AB7">
        <w:rPr>
          <w:noProof/>
        </w:rPr>
        <w:t>M</w:t>
      </w:r>
      <w:r w:rsidR="00754AB7">
        <w:rPr>
          <w:noProof/>
        </w:rPr>
        <w:noBreakHyphen/>
        <w:t>4</w:t>
      </w:r>
      <w:r>
        <w:fldChar w:fldCharType="end"/>
      </w:r>
      <w:r>
        <w:t>)</w:t>
      </w:r>
      <w:r w:rsidR="00465825">
        <w:t xml:space="preserve">.  </w:t>
      </w:r>
      <w:r>
        <w:t xml:space="preserve">Both </w:t>
      </w:r>
      <w:r w:rsidR="008119C8">
        <w:t xml:space="preserve">February 2015 </w:t>
      </w:r>
      <w:r>
        <w:t xml:space="preserve">and </w:t>
      </w:r>
      <w:r w:rsidR="008119C8">
        <w:t>November 20</w:t>
      </w:r>
      <w:r>
        <w:t>16 survey periods fell in the same water connection categories with Frequent-connection conditions occurring at the Warrego River sites and Recent-connection conditions occurring at the Western Floodplain</w:t>
      </w:r>
      <w:r w:rsidR="00465825">
        <w:t xml:space="preserve">.  </w:t>
      </w:r>
      <w:r>
        <w:t>Overall, sites that were frequently connected (9.2 ± 5.0 species) showed significantly higher richness than rarely connected sites (3.5 ± 3.1 species), with infrequently connected (9.0 ± 6.8 species) and recently connected (8.7 ± 6.3 species) sites showing intermediate richness (Figure A-4).</w:t>
      </w:r>
    </w:p>
    <w:p w14:paraId="022FE672" w14:textId="3328E6DD" w:rsidR="00362095" w:rsidRDefault="00827569" w:rsidP="00362095">
      <w:pPr>
        <w:pStyle w:val="Caption"/>
      </w:pPr>
      <w:bookmarkStart w:id="590" w:name="_Ref453099801"/>
      <w:bookmarkStart w:id="591" w:name="_Ref485903233"/>
      <w:r>
        <w:rPr>
          <w:noProof/>
          <w:lang w:eastAsia="en-AU"/>
        </w:rPr>
        <w:drawing>
          <wp:inline distT="0" distB="0" distL="0" distR="0" wp14:anchorId="6CD3E00B" wp14:editId="61A99854">
            <wp:extent cx="5731510" cy="322707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cstate="email">
                      <a:extLst>
                        <a:ext uri="{28A0092B-C50C-407E-A947-70E740481C1C}">
                          <a14:useLocalDpi xmlns:a14="http://schemas.microsoft.com/office/drawing/2010/main"/>
                        </a:ext>
                      </a:extLst>
                    </a:blip>
                    <a:stretch>
                      <a:fillRect/>
                    </a:stretch>
                  </pic:blipFill>
                  <pic:spPr>
                    <a:xfrm>
                      <a:off x="0" y="0"/>
                      <a:ext cx="5731510" cy="3227070"/>
                    </a:xfrm>
                    <a:prstGeom prst="rect">
                      <a:avLst/>
                    </a:prstGeom>
                  </pic:spPr>
                </pic:pic>
              </a:graphicData>
            </a:graphic>
          </wp:inline>
        </w:drawing>
      </w:r>
    </w:p>
    <w:p w14:paraId="02A85D1D" w14:textId="110D29D7" w:rsidR="00362095" w:rsidRDefault="00362095" w:rsidP="00362095">
      <w:pPr>
        <w:pStyle w:val="Caption"/>
      </w:pPr>
      <w:bookmarkStart w:id="592" w:name="_Ref15894773"/>
      <w:bookmarkStart w:id="593" w:name="_Toc1746372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M</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590"/>
      <w:bookmarkEnd w:id="591"/>
      <w:bookmarkEnd w:id="592"/>
      <w:r>
        <w:rPr>
          <w:noProof/>
        </w:rPr>
        <w:t>:</w:t>
      </w:r>
      <w:r>
        <w:t xml:space="preserve"> S</w:t>
      </w:r>
      <w:r w:rsidRPr="003F4D5E">
        <w:t>pecies richne</w:t>
      </w:r>
      <w:r>
        <w:t>ss for each site and sampling period for the 2014-19 monitoring period</w:t>
      </w:r>
      <w:r w:rsidR="0093450A">
        <w:t>.</w:t>
      </w:r>
      <w:bookmarkEnd w:id="593"/>
    </w:p>
    <w:p w14:paraId="1008CFC6" w14:textId="6341E417" w:rsidR="001A533B" w:rsidRDefault="00362095" w:rsidP="00BE6D67">
      <w:r>
        <w:t>Similarly, Boera Dam had the highest average waterbird density (4.9 ± 5.3 birds/ha), followed by Booka Dam (2.0 ± 1.7 birds/ha), Ross Billabong (1.4 ± 1.4 birds/ha) and Western Floodplain (0.4 ± 0.5 birds/ha) (Figure A-5)</w:t>
      </w:r>
      <w:r w:rsidR="00465825">
        <w:t xml:space="preserve">.  </w:t>
      </w:r>
      <w:r>
        <w:t>These differences were significant (p&lt;0.001), with Boera Dam having higher density than both the Western Floodplain (p&lt;0.001) and Ross Billabong (p&lt;0.001)</w:t>
      </w:r>
      <w:r w:rsidR="00465825">
        <w:t xml:space="preserve">.  </w:t>
      </w:r>
      <w:r>
        <w:t xml:space="preserve">Waterbird density also varied significantly over time (p&lt;0.005) with </w:t>
      </w:r>
      <w:r w:rsidR="008119C8">
        <w:t xml:space="preserve">February 2015 </w:t>
      </w:r>
      <w:r>
        <w:t xml:space="preserve">(5.0 ± 4.9 birds/ha) and </w:t>
      </w:r>
      <w:r w:rsidR="008119C8">
        <w:t>October 20</w:t>
      </w:r>
      <w:r>
        <w:t>15 (4.6 ± 7.6</w:t>
      </w:r>
      <w:r w:rsidR="003366AB">
        <w:t> </w:t>
      </w:r>
      <w:r>
        <w:t>birds/ha) recording the highest average density across all survey periods (Figure A-5)</w:t>
      </w:r>
      <w:r w:rsidR="00465825">
        <w:t xml:space="preserve">.  </w:t>
      </w:r>
      <w:r>
        <w:t xml:space="preserve">During both surveys, these higher densities were driven by large flocks of grey teal observed at Boera Dam of 171 and 275 individuals in </w:t>
      </w:r>
      <w:r w:rsidR="008119C8">
        <w:t xml:space="preserve">February 2015 </w:t>
      </w:r>
      <w:r>
        <w:t xml:space="preserve">and </w:t>
      </w:r>
      <w:r w:rsidR="008119C8">
        <w:t xml:space="preserve">October 2015 </w:t>
      </w:r>
      <w:r>
        <w:t>respectively</w:t>
      </w:r>
      <w:r w:rsidR="00465825">
        <w:t xml:space="preserve">.  </w:t>
      </w:r>
      <w:r>
        <w:t>The temporal availability of water and the size of monitoring sites are likely to influence these results, with the Western Floodplain being only periodically inundated and covering a much larger area (193</w:t>
      </w:r>
      <w:r w:rsidR="003366AB">
        <w:t> </w:t>
      </w:r>
      <w:r>
        <w:t>ha) than the Warrego River sites (13</w:t>
      </w:r>
      <w:r w:rsidR="003366AB">
        <w:t> </w:t>
      </w:r>
      <w:r>
        <w:t xml:space="preserve">ha </w:t>
      </w:r>
      <w:r w:rsidR="003366AB">
        <w:t>to</w:t>
      </w:r>
      <w:r>
        <w:t xml:space="preserve"> 40</w:t>
      </w:r>
      <w:r w:rsidR="003366AB">
        <w:t> </w:t>
      </w:r>
      <w:r>
        <w:t>ha)</w:t>
      </w:r>
      <w:r w:rsidR="00465825">
        <w:t xml:space="preserve">.  </w:t>
      </w:r>
      <w:r>
        <w:t>Overall, frequently connected (3.2 ± 2.9 birds/ha) sites showed significantly higher average species richness than both recently connected (0.5 ± 0.4 birds/ha; p&lt;0.005) and rarely connected (0.4 ± 0.5 birds/ha; p&lt;0.01) sites</w:t>
      </w:r>
      <w:r w:rsidR="00465825">
        <w:t xml:space="preserve">.  </w:t>
      </w:r>
      <w:r>
        <w:t>Infrequently connected sites (2.5 ± 4.6 birds/ha) showed an intermediate average waterbird density (Figure A-6).</w:t>
      </w:r>
      <w:r w:rsidR="001A533B">
        <w:br w:type="page"/>
      </w:r>
    </w:p>
    <w:p w14:paraId="3D1785D0" w14:textId="676717A5" w:rsidR="00362095" w:rsidRDefault="00362095" w:rsidP="00BE6D67">
      <w:r>
        <w:t xml:space="preserve">Boera Dam (1.6 ± 0.2) and Booka Dam (1.4 ± 0.5) had significantly higher Shannon </w:t>
      </w:r>
      <w:r w:rsidR="00F0584E">
        <w:t>d</w:t>
      </w:r>
      <w:r>
        <w:t>iversity than both Ross Billabong (1.3 ± 0.6; P&lt;0.05) and the Western Floodplain (1.1 ± 1.0; p&lt;0.001)</w:t>
      </w:r>
      <w:r w:rsidR="00465825">
        <w:t xml:space="preserve">.  </w:t>
      </w:r>
      <w:r>
        <w:t xml:space="preserve">Shannon </w:t>
      </w:r>
      <w:r w:rsidR="00F0584E">
        <w:t>d</w:t>
      </w:r>
      <w:r>
        <w:t xml:space="preserve">iversity measures also varied significantly over time (p&lt;0.05) with </w:t>
      </w:r>
      <w:r w:rsidR="008119C8">
        <w:t xml:space="preserve">November 2016 </w:t>
      </w:r>
      <w:r>
        <w:t xml:space="preserve">(2.1 ± 0.2), </w:t>
      </w:r>
      <w:r w:rsidR="008119C8">
        <w:t xml:space="preserve">February 2015 </w:t>
      </w:r>
      <w:r>
        <w:t>(1.7 ± 0.2) and Mar</w:t>
      </w:r>
      <w:r w:rsidR="003366AB">
        <w:t>ch 20</w:t>
      </w:r>
      <w:r>
        <w:t>17 (1.7 ± 0.4) recorded the highest average scores across all survey periods (Figure A-7)</w:t>
      </w:r>
      <w:r w:rsidR="00465825">
        <w:t xml:space="preserve">.  </w:t>
      </w:r>
      <w:r>
        <w:t xml:space="preserve">As noted above, </w:t>
      </w:r>
      <w:r w:rsidR="008119C8">
        <w:t xml:space="preserve">February 2015 </w:t>
      </w:r>
      <w:r>
        <w:t xml:space="preserve">and </w:t>
      </w:r>
      <w:r w:rsidR="008119C8">
        <w:t xml:space="preserve">November 2016 </w:t>
      </w:r>
      <w:r>
        <w:t>surveys occurred under similar water connection conditions, whilst Mar</w:t>
      </w:r>
      <w:r w:rsidR="003366AB">
        <w:t>ch 20</w:t>
      </w:r>
      <w:r>
        <w:t>17 surveys were undertaken during Infrequent-connection conditions at all four monitoring sites</w:t>
      </w:r>
      <w:r w:rsidR="00465825">
        <w:t xml:space="preserve">.  </w:t>
      </w:r>
      <w:r>
        <w:t xml:space="preserve">Overall, </w:t>
      </w:r>
      <w:r w:rsidR="00F0584E">
        <w:t>R</w:t>
      </w:r>
      <w:r>
        <w:t xml:space="preserve">arely connected sites (0.7 ± 0.6) had significantly lower diversity than </w:t>
      </w:r>
      <w:r w:rsidR="00F0584E">
        <w:t>R</w:t>
      </w:r>
      <w:r>
        <w:t xml:space="preserve">ecently connected (1.5 ± 0.8; p&lt;0.001), </w:t>
      </w:r>
      <w:r w:rsidR="00F0584E">
        <w:t>F</w:t>
      </w:r>
      <w:r>
        <w:t xml:space="preserve">requently connected (1.4 ± 0.5; p&lt;0.001) and </w:t>
      </w:r>
      <w:r w:rsidR="00F0584E">
        <w:t>I</w:t>
      </w:r>
      <w:r>
        <w:t>nfrequently connected (1.4 ± 0.6; p&lt;0.001) sites (Figure A-8)</w:t>
      </w:r>
      <w:r w:rsidR="00465825">
        <w:t xml:space="preserve">.  </w:t>
      </w:r>
      <w:r>
        <w:t>These results suggest a positive correlation between waterbird diversity and water connection</w:t>
      </w:r>
      <w:r w:rsidR="00465825">
        <w:t xml:space="preserve">.  </w:t>
      </w:r>
    </w:p>
    <w:p w14:paraId="4A755931" w14:textId="15B83DF2" w:rsidR="00362095" w:rsidRDefault="006E2652" w:rsidP="00362095">
      <w:pPr>
        <w:spacing w:line="240" w:lineRule="auto"/>
        <w:rPr>
          <w:b/>
          <w:noProof/>
          <w:sz w:val="18"/>
          <w:lang w:eastAsia="en-AU"/>
        </w:rPr>
      </w:pPr>
      <w:r>
        <w:rPr>
          <w:noProof/>
          <w:lang w:eastAsia="en-AU"/>
        </w:rPr>
        <w:drawing>
          <wp:inline distT="0" distB="0" distL="0" distR="0" wp14:anchorId="145A7A1F" wp14:editId="6E0BB766">
            <wp:extent cx="5676900" cy="260350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cstate="email">
                      <a:extLst>
                        <a:ext uri="{28A0092B-C50C-407E-A947-70E740481C1C}">
                          <a14:useLocalDpi xmlns:a14="http://schemas.microsoft.com/office/drawing/2010/main"/>
                        </a:ext>
                      </a:extLst>
                    </a:blip>
                    <a:stretch>
                      <a:fillRect/>
                    </a:stretch>
                  </pic:blipFill>
                  <pic:spPr>
                    <a:xfrm>
                      <a:off x="0" y="0"/>
                      <a:ext cx="5676900" cy="2603500"/>
                    </a:xfrm>
                    <a:prstGeom prst="rect">
                      <a:avLst/>
                    </a:prstGeom>
                  </pic:spPr>
                </pic:pic>
              </a:graphicData>
            </a:graphic>
          </wp:inline>
        </w:drawing>
      </w:r>
    </w:p>
    <w:p w14:paraId="12EB9242" w14:textId="1CF6CC15" w:rsidR="00362095" w:rsidRDefault="00362095" w:rsidP="00362095">
      <w:pPr>
        <w:spacing w:line="240" w:lineRule="auto"/>
        <w:rPr>
          <w:b/>
          <w:noProof/>
          <w:sz w:val="18"/>
          <w:lang w:eastAsia="en-AU"/>
        </w:rPr>
      </w:pPr>
      <w:bookmarkStart w:id="594" w:name="_Toc17463724"/>
      <w:r w:rsidRPr="005B231F">
        <w:rPr>
          <w:b/>
          <w:sz w:val="18"/>
        </w:rPr>
        <w:t xml:space="preserve">Figure </w:t>
      </w:r>
      <w:r w:rsidR="00C80097">
        <w:rPr>
          <w:b/>
          <w:sz w:val="18"/>
        </w:rPr>
        <w:fldChar w:fldCharType="begin"/>
      </w:r>
      <w:r w:rsidR="00C80097">
        <w:rPr>
          <w:b/>
          <w:sz w:val="18"/>
        </w:rPr>
        <w:instrText xml:space="preserve"> STYLEREF 6 \s </w:instrText>
      </w:r>
      <w:r w:rsidR="00C80097">
        <w:rPr>
          <w:b/>
          <w:sz w:val="18"/>
        </w:rPr>
        <w:fldChar w:fldCharType="separate"/>
      </w:r>
      <w:r w:rsidR="00754AB7">
        <w:rPr>
          <w:b/>
          <w:noProof/>
          <w:sz w:val="18"/>
        </w:rPr>
        <w:t>M</w:t>
      </w:r>
      <w:r w:rsidR="00C80097">
        <w:rPr>
          <w:b/>
          <w:sz w:val="18"/>
        </w:rPr>
        <w:fldChar w:fldCharType="end"/>
      </w:r>
      <w:r w:rsidR="00C80097">
        <w:rPr>
          <w:b/>
          <w:sz w:val="18"/>
        </w:rPr>
        <w:noBreakHyphen/>
      </w:r>
      <w:r w:rsidR="00C80097">
        <w:rPr>
          <w:b/>
          <w:sz w:val="18"/>
        </w:rPr>
        <w:fldChar w:fldCharType="begin"/>
      </w:r>
      <w:r w:rsidR="00C80097">
        <w:rPr>
          <w:b/>
          <w:sz w:val="18"/>
        </w:rPr>
        <w:instrText xml:space="preserve"> SEQ Figure \* ARABIC \s 6 </w:instrText>
      </w:r>
      <w:r w:rsidR="00C80097">
        <w:rPr>
          <w:b/>
          <w:sz w:val="18"/>
        </w:rPr>
        <w:fldChar w:fldCharType="separate"/>
      </w:r>
      <w:r w:rsidR="00754AB7">
        <w:rPr>
          <w:b/>
          <w:noProof/>
          <w:sz w:val="18"/>
        </w:rPr>
        <w:t>5</w:t>
      </w:r>
      <w:r w:rsidR="00C80097">
        <w:rPr>
          <w:b/>
          <w:sz w:val="18"/>
        </w:rPr>
        <w:fldChar w:fldCharType="end"/>
      </w:r>
      <w:r w:rsidRPr="005B231F">
        <w:rPr>
          <w:b/>
          <w:noProof/>
          <w:sz w:val="18"/>
        </w:rPr>
        <w:t>:</w:t>
      </w:r>
      <w:r w:rsidRPr="005B231F">
        <w:rPr>
          <w:b/>
          <w:sz w:val="18"/>
        </w:rPr>
        <w:t xml:space="preserve"> Average species richness for each site under each water connection category</w:t>
      </w:r>
      <w:r w:rsidR="0093450A">
        <w:rPr>
          <w:b/>
          <w:sz w:val="18"/>
        </w:rPr>
        <w:t>.</w:t>
      </w:r>
      <w:bookmarkEnd w:id="594"/>
    </w:p>
    <w:p w14:paraId="72569F34" w14:textId="5541E0A3" w:rsidR="00362095" w:rsidRDefault="006E2652" w:rsidP="00362095">
      <w:pPr>
        <w:spacing w:line="240" w:lineRule="auto"/>
        <w:rPr>
          <w:b/>
          <w:sz w:val="18"/>
        </w:rPr>
      </w:pPr>
      <w:r>
        <w:rPr>
          <w:noProof/>
          <w:lang w:eastAsia="en-AU"/>
        </w:rPr>
        <w:drawing>
          <wp:inline distT="0" distB="0" distL="0" distR="0" wp14:anchorId="0476E784" wp14:editId="609C70D8">
            <wp:extent cx="5588000" cy="2870200"/>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cstate="email">
                      <a:extLst>
                        <a:ext uri="{28A0092B-C50C-407E-A947-70E740481C1C}">
                          <a14:useLocalDpi xmlns:a14="http://schemas.microsoft.com/office/drawing/2010/main"/>
                        </a:ext>
                      </a:extLst>
                    </a:blip>
                    <a:stretch>
                      <a:fillRect/>
                    </a:stretch>
                  </pic:blipFill>
                  <pic:spPr>
                    <a:xfrm>
                      <a:off x="0" y="0"/>
                      <a:ext cx="5588000" cy="2870200"/>
                    </a:xfrm>
                    <a:prstGeom prst="rect">
                      <a:avLst/>
                    </a:prstGeom>
                  </pic:spPr>
                </pic:pic>
              </a:graphicData>
            </a:graphic>
          </wp:inline>
        </w:drawing>
      </w:r>
    </w:p>
    <w:p w14:paraId="002674B2" w14:textId="15F870C4" w:rsidR="00362095" w:rsidRPr="005B231F" w:rsidRDefault="00362095" w:rsidP="00362095">
      <w:pPr>
        <w:spacing w:line="240" w:lineRule="auto"/>
        <w:rPr>
          <w:b/>
          <w:sz w:val="18"/>
        </w:rPr>
      </w:pPr>
      <w:bookmarkStart w:id="595" w:name="_Toc17463725"/>
      <w:bookmarkStart w:id="596" w:name="_Ref486420923"/>
      <w:r w:rsidRPr="005B231F">
        <w:rPr>
          <w:b/>
          <w:sz w:val="18"/>
        </w:rPr>
        <w:t xml:space="preserve">Figure </w:t>
      </w:r>
      <w:r w:rsidR="00C80097">
        <w:rPr>
          <w:b/>
          <w:sz w:val="18"/>
        </w:rPr>
        <w:fldChar w:fldCharType="begin"/>
      </w:r>
      <w:r w:rsidR="00C80097">
        <w:rPr>
          <w:b/>
          <w:sz w:val="18"/>
        </w:rPr>
        <w:instrText xml:space="preserve"> STYLEREF 6 \s </w:instrText>
      </w:r>
      <w:r w:rsidR="00C80097">
        <w:rPr>
          <w:b/>
          <w:sz w:val="18"/>
        </w:rPr>
        <w:fldChar w:fldCharType="separate"/>
      </w:r>
      <w:r w:rsidR="00754AB7">
        <w:rPr>
          <w:b/>
          <w:noProof/>
          <w:sz w:val="18"/>
        </w:rPr>
        <w:t>M</w:t>
      </w:r>
      <w:r w:rsidR="00C80097">
        <w:rPr>
          <w:b/>
          <w:sz w:val="18"/>
        </w:rPr>
        <w:fldChar w:fldCharType="end"/>
      </w:r>
      <w:r w:rsidR="00C80097">
        <w:rPr>
          <w:b/>
          <w:sz w:val="18"/>
        </w:rPr>
        <w:noBreakHyphen/>
      </w:r>
      <w:r w:rsidR="00C80097">
        <w:rPr>
          <w:b/>
          <w:sz w:val="18"/>
        </w:rPr>
        <w:fldChar w:fldCharType="begin"/>
      </w:r>
      <w:r w:rsidR="00C80097">
        <w:rPr>
          <w:b/>
          <w:sz w:val="18"/>
        </w:rPr>
        <w:instrText xml:space="preserve"> SEQ Figure \* ARABIC \s 6 </w:instrText>
      </w:r>
      <w:r w:rsidR="00C80097">
        <w:rPr>
          <w:b/>
          <w:sz w:val="18"/>
        </w:rPr>
        <w:fldChar w:fldCharType="separate"/>
      </w:r>
      <w:r w:rsidR="00754AB7">
        <w:rPr>
          <w:b/>
          <w:noProof/>
          <w:sz w:val="18"/>
        </w:rPr>
        <w:t>6</w:t>
      </w:r>
      <w:r w:rsidR="00C80097">
        <w:rPr>
          <w:b/>
          <w:sz w:val="18"/>
        </w:rPr>
        <w:fldChar w:fldCharType="end"/>
      </w:r>
      <w:r w:rsidRPr="005B231F">
        <w:rPr>
          <w:b/>
          <w:noProof/>
          <w:sz w:val="18"/>
        </w:rPr>
        <w:t>:</w:t>
      </w:r>
      <w:r w:rsidRPr="005B231F">
        <w:rPr>
          <w:b/>
          <w:sz w:val="18"/>
        </w:rPr>
        <w:t xml:space="preserve"> Waterbird density (individuals per hectare) for each site and sampling period</w:t>
      </w:r>
      <w:r w:rsidR="0093450A">
        <w:rPr>
          <w:b/>
          <w:sz w:val="18"/>
        </w:rPr>
        <w:t>.</w:t>
      </w:r>
      <w:bookmarkEnd w:id="595"/>
    </w:p>
    <w:p w14:paraId="5E578C3B" w14:textId="2CDF0E3F" w:rsidR="00362095" w:rsidRDefault="006E2652" w:rsidP="00362095">
      <w:pPr>
        <w:tabs>
          <w:tab w:val="left" w:pos="8280"/>
        </w:tabs>
        <w:spacing w:line="240" w:lineRule="auto"/>
        <w:rPr>
          <w:b/>
          <w:sz w:val="18"/>
        </w:rPr>
      </w:pPr>
      <w:bookmarkStart w:id="597" w:name="_Toc17463726"/>
      <w:bookmarkEnd w:id="596"/>
      <w:r>
        <w:rPr>
          <w:noProof/>
          <w:lang w:eastAsia="en-AU"/>
        </w:rPr>
        <w:drawing>
          <wp:inline distT="0" distB="0" distL="0" distR="0" wp14:anchorId="2E6FC3C1" wp14:editId="4E019CB6">
            <wp:extent cx="5731510" cy="3538855"/>
            <wp:effectExtent l="0" t="0" r="0" b="444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cstate="email">
                      <a:extLst>
                        <a:ext uri="{28A0092B-C50C-407E-A947-70E740481C1C}">
                          <a14:useLocalDpi xmlns:a14="http://schemas.microsoft.com/office/drawing/2010/main"/>
                        </a:ext>
                      </a:extLst>
                    </a:blip>
                    <a:stretch>
                      <a:fillRect/>
                    </a:stretch>
                  </pic:blipFill>
                  <pic:spPr>
                    <a:xfrm>
                      <a:off x="0" y="0"/>
                      <a:ext cx="5731510" cy="3538855"/>
                    </a:xfrm>
                    <a:prstGeom prst="rect">
                      <a:avLst/>
                    </a:prstGeom>
                  </pic:spPr>
                </pic:pic>
              </a:graphicData>
            </a:graphic>
          </wp:inline>
        </w:drawing>
      </w:r>
      <w:r w:rsidR="00362095" w:rsidRPr="005B231F">
        <w:rPr>
          <w:b/>
          <w:sz w:val="18"/>
        </w:rPr>
        <w:t xml:space="preserve">Figure </w:t>
      </w:r>
      <w:r w:rsidR="00C80097">
        <w:rPr>
          <w:b/>
          <w:sz w:val="18"/>
        </w:rPr>
        <w:fldChar w:fldCharType="begin"/>
      </w:r>
      <w:r w:rsidR="00C80097">
        <w:rPr>
          <w:b/>
          <w:sz w:val="18"/>
        </w:rPr>
        <w:instrText xml:space="preserve"> STYLEREF 6 \s </w:instrText>
      </w:r>
      <w:r w:rsidR="00C80097">
        <w:rPr>
          <w:b/>
          <w:sz w:val="18"/>
        </w:rPr>
        <w:fldChar w:fldCharType="separate"/>
      </w:r>
      <w:r w:rsidR="00754AB7">
        <w:rPr>
          <w:b/>
          <w:noProof/>
          <w:sz w:val="18"/>
        </w:rPr>
        <w:t>M</w:t>
      </w:r>
      <w:r w:rsidR="00C80097">
        <w:rPr>
          <w:b/>
          <w:sz w:val="18"/>
        </w:rPr>
        <w:fldChar w:fldCharType="end"/>
      </w:r>
      <w:r w:rsidR="00C80097">
        <w:rPr>
          <w:b/>
          <w:sz w:val="18"/>
        </w:rPr>
        <w:noBreakHyphen/>
      </w:r>
      <w:r w:rsidR="00C80097">
        <w:rPr>
          <w:b/>
          <w:sz w:val="18"/>
        </w:rPr>
        <w:fldChar w:fldCharType="begin"/>
      </w:r>
      <w:r w:rsidR="00C80097">
        <w:rPr>
          <w:b/>
          <w:sz w:val="18"/>
        </w:rPr>
        <w:instrText xml:space="preserve"> SEQ Figure \* ARABIC \s 6 </w:instrText>
      </w:r>
      <w:r w:rsidR="00C80097">
        <w:rPr>
          <w:b/>
          <w:sz w:val="18"/>
        </w:rPr>
        <w:fldChar w:fldCharType="separate"/>
      </w:r>
      <w:r w:rsidR="00754AB7">
        <w:rPr>
          <w:b/>
          <w:noProof/>
          <w:sz w:val="18"/>
        </w:rPr>
        <w:t>7</w:t>
      </w:r>
      <w:r w:rsidR="00C80097">
        <w:rPr>
          <w:b/>
          <w:sz w:val="18"/>
        </w:rPr>
        <w:fldChar w:fldCharType="end"/>
      </w:r>
      <w:r w:rsidR="00362095" w:rsidRPr="005B231F">
        <w:rPr>
          <w:b/>
          <w:noProof/>
          <w:sz w:val="18"/>
        </w:rPr>
        <w:t>:</w:t>
      </w:r>
      <w:r w:rsidR="00362095" w:rsidRPr="005B231F">
        <w:rPr>
          <w:b/>
          <w:sz w:val="18"/>
        </w:rPr>
        <w:t xml:space="preserve"> Average waterbird density for each site under each water connection category</w:t>
      </w:r>
      <w:r w:rsidR="0093450A">
        <w:rPr>
          <w:b/>
          <w:sz w:val="18"/>
        </w:rPr>
        <w:t>.</w:t>
      </w:r>
      <w:bookmarkEnd w:id="597"/>
    </w:p>
    <w:p w14:paraId="6C623061" w14:textId="0DE6F240" w:rsidR="003366AB" w:rsidRDefault="003366AB" w:rsidP="00362095">
      <w:pPr>
        <w:tabs>
          <w:tab w:val="left" w:pos="8280"/>
        </w:tabs>
        <w:spacing w:line="240" w:lineRule="auto"/>
        <w:rPr>
          <w:b/>
          <w:sz w:val="18"/>
        </w:rPr>
      </w:pPr>
    </w:p>
    <w:p w14:paraId="6FE84236" w14:textId="77777777" w:rsidR="003366AB" w:rsidRPr="005B231F" w:rsidRDefault="003366AB" w:rsidP="00362095">
      <w:pPr>
        <w:tabs>
          <w:tab w:val="left" w:pos="8280"/>
        </w:tabs>
        <w:spacing w:line="240" w:lineRule="auto"/>
        <w:rPr>
          <w:b/>
        </w:rPr>
      </w:pPr>
    </w:p>
    <w:p w14:paraId="5FAB9CC8" w14:textId="786FCACB" w:rsidR="00362095" w:rsidRDefault="002357C7" w:rsidP="00362095">
      <w:pPr>
        <w:pStyle w:val="Caption"/>
        <w:keepNext/>
      </w:pPr>
      <w:r>
        <w:rPr>
          <w:noProof/>
          <w:lang w:eastAsia="en-AU"/>
        </w:rPr>
        <w:drawing>
          <wp:inline distT="0" distB="0" distL="0" distR="0" wp14:anchorId="68F2C339" wp14:editId="5565A517">
            <wp:extent cx="5731510" cy="3820795"/>
            <wp:effectExtent l="0" t="0" r="0" b="190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cstate="email">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0D24AD60" w14:textId="51926899" w:rsidR="00362095" w:rsidRPr="003366AB" w:rsidRDefault="00362095" w:rsidP="003366AB">
      <w:pPr>
        <w:rPr>
          <w:b/>
          <w:sz w:val="18"/>
        </w:rPr>
      </w:pPr>
      <w:bookmarkStart w:id="598" w:name="_Toc17463727"/>
      <w:r w:rsidRPr="005B231F">
        <w:rPr>
          <w:b/>
          <w:sz w:val="18"/>
        </w:rPr>
        <w:t xml:space="preserve">Figure </w:t>
      </w:r>
      <w:r w:rsidR="00C80097">
        <w:rPr>
          <w:b/>
          <w:sz w:val="18"/>
        </w:rPr>
        <w:fldChar w:fldCharType="begin"/>
      </w:r>
      <w:r w:rsidR="00C80097">
        <w:rPr>
          <w:b/>
          <w:sz w:val="18"/>
        </w:rPr>
        <w:instrText xml:space="preserve"> STYLEREF 6 \s </w:instrText>
      </w:r>
      <w:r w:rsidR="00C80097">
        <w:rPr>
          <w:b/>
          <w:sz w:val="18"/>
        </w:rPr>
        <w:fldChar w:fldCharType="separate"/>
      </w:r>
      <w:r w:rsidR="00754AB7">
        <w:rPr>
          <w:b/>
          <w:noProof/>
          <w:sz w:val="18"/>
        </w:rPr>
        <w:t>M</w:t>
      </w:r>
      <w:r w:rsidR="00C80097">
        <w:rPr>
          <w:b/>
          <w:sz w:val="18"/>
        </w:rPr>
        <w:fldChar w:fldCharType="end"/>
      </w:r>
      <w:r w:rsidR="00C80097">
        <w:rPr>
          <w:b/>
          <w:sz w:val="18"/>
        </w:rPr>
        <w:noBreakHyphen/>
      </w:r>
      <w:r w:rsidR="00C80097">
        <w:rPr>
          <w:b/>
          <w:sz w:val="18"/>
        </w:rPr>
        <w:fldChar w:fldCharType="begin"/>
      </w:r>
      <w:r w:rsidR="00C80097">
        <w:rPr>
          <w:b/>
          <w:sz w:val="18"/>
        </w:rPr>
        <w:instrText xml:space="preserve"> SEQ Figure \* ARABIC \s 6 </w:instrText>
      </w:r>
      <w:r w:rsidR="00C80097">
        <w:rPr>
          <w:b/>
          <w:sz w:val="18"/>
        </w:rPr>
        <w:fldChar w:fldCharType="separate"/>
      </w:r>
      <w:r w:rsidR="00754AB7">
        <w:rPr>
          <w:b/>
          <w:noProof/>
          <w:sz w:val="18"/>
        </w:rPr>
        <w:t>8</w:t>
      </w:r>
      <w:r w:rsidR="00C80097">
        <w:rPr>
          <w:b/>
          <w:sz w:val="18"/>
        </w:rPr>
        <w:fldChar w:fldCharType="end"/>
      </w:r>
      <w:r w:rsidRPr="005B231F">
        <w:rPr>
          <w:b/>
          <w:sz w:val="18"/>
        </w:rPr>
        <w:t>: Waterbird diversity (H’) at each site during each sampling period, using the Shannon diversity index</w:t>
      </w:r>
      <w:r w:rsidR="0093450A">
        <w:rPr>
          <w:b/>
          <w:sz w:val="18"/>
        </w:rPr>
        <w:t>.</w:t>
      </w:r>
      <w:bookmarkEnd w:id="598"/>
    </w:p>
    <w:p w14:paraId="531BF2F2" w14:textId="0F982BE4" w:rsidR="00362095" w:rsidRDefault="002357C7" w:rsidP="00362095">
      <w:pPr>
        <w:pStyle w:val="Caption"/>
      </w:pPr>
      <w:r>
        <w:rPr>
          <w:noProof/>
          <w:lang w:eastAsia="en-AU"/>
        </w:rPr>
        <w:drawing>
          <wp:inline distT="0" distB="0" distL="0" distR="0" wp14:anchorId="3D97A929" wp14:editId="14B611B7">
            <wp:extent cx="5731510" cy="3312795"/>
            <wp:effectExtent l="0" t="0" r="0" b="190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cstate="email">
                      <a:extLst>
                        <a:ext uri="{28A0092B-C50C-407E-A947-70E740481C1C}">
                          <a14:useLocalDpi xmlns:a14="http://schemas.microsoft.com/office/drawing/2010/main"/>
                        </a:ext>
                      </a:extLst>
                    </a:blip>
                    <a:stretch>
                      <a:fillRect/>
                    </a:stretch>
                  </pic:blipFill>
                  <pic:spPr>
                    <a:xfrm>
                      <a:off x="0" y="0"/>
                      <a:ext cx="5731510" cy="3312795"/>
                    </a:xfrm>
                    <a:prstGeom prst="rect">
                      <a:avLst/>
                    </a:prstGeom>
                  </pic:spPr>
                </pic:pic>
              </a:graphicData>
            </a:graphic>
          </wp:inline>
        </w:drawing>
      </w:r>
    </w:p>
    <w:p w14:paraId="72441B28" w14:textId="7BD386AA" w:rsidR="00362095" w:rsidRDefault="00362095" w:rsidP="00362095">
      <w:pPr>
        <w:rPr>
          <w:b/>
          <w:sz w:val="18"/>
        </w:rPr>
      </w:pPr>
      <w:bookmarkStart w:id="599" w:name="_Toc17463728"/>
      <w:r w:rsidRPr="00B83A60">
        <w:rPr>
          <w:b/>
          <w:sz w:val="18"/>
        </w:rPr>
        <w:t xml:space="preserve">Figure </w:t>
      </w:r>
      <w:r w:rsidR="00C80097">
        <w:rPr>
          <w:b/>
          <w:sz w:val="18"/>
        </w:rPr>
        <w:fldChar w:fldCharType="begin"/>
      </w:r>
      <w:r w:rsidR="00C80097">
        <w:rPr>
          <w:b/>
          <w:sz w:val="18"/>
        </w:rPr>
        <w:instrText xml:space="preserve"> STYLEREF 6 \s </w:instrText>
      </w:r>
      <w:r w:rsidR="00C80097">
        <w:rPr>
          <w:b/>
          <w:sz w:val="18"/>
        </w:rPr>
        <w:fldChar w:fldCharType="separate"/>
      </w:r>
      <w:r w:rsidR="00754AB7">
        <w:rPr>
          <w:b/>
          <w:noProof/>
          <w:sz w:val="18"/>
        </w:rPr>
        <w:t>M</w:t>
      </w:r>
      <w:r w:rsidR="00C80097">
        <w:rPr>
          <w:b/>
          <w:sz w:val="18"/>
        </w:rPr>
        <w:fldChar w:fldCharType="end"/>
      </w:r>
      <w:r w:rsidR="00C80097">
        <w:rPr>
          <w:b/>
          <w:sz w:val="18"/>
        </w:rPr>
        <w:noBreakHyphen/>
      </w:r>
      <w:r w:rsidR="00C80097">
        <w:rPr>
          <w:b/>
          <w:sz w:val="18"/>
        </w:rPr>
        <w:fldChar w:fldCharType="begin"/>
      </w:r>
      <w:r w:rsidR="00C80097">
        <w:rPr>
          <w:b/>
          <w:sz w:val="18"/>
        </w:rPr>
        <w:instrText xml:space="preserve"> SEQ Figure \* ARABIC \s 6 </w:instrText>
      </w:r>
      <w:r w:rsidR="00C80097">
        <w:rPr>
          <w:b/>
          <w:sz w:val="18"/>
        </w:rPr>
        <w:fldChar w:fldCharType="separate"/>
      </w:r>
      <w:r w:rsidR="00754AB7">
        <w:rPr>
          <w:b/>
          <w:noProof/>
          <w:sz w:val="18"/>
        </w:rPr>
        <w:t>9</w:t>
      </w:r>
      <w:r w:rsidR="00C80097">
        <w:rPr>
          <w:b/>
          <w:sz w:val="18"/>
        </w:rPr>
        <w:fldChar w:fldCharType="end"/>
      </w:r>
      <w:r w:rsidRPr="00B83A60">
        <w:rPr>
          <w:b/>
          <w:noProof/>
          <w:sz w:val="18"/>
        </w:rPr>
        <w:t>:</w:t>
      </w:r>
      <w:r w:rsidRPr="00B83A60">
        <w:rPr>
          <w:b/>
          <w:sz w:val="18"/>
        </w:rPr>
        <w:t xml:space="preserve"> Average waterbird d</w:t>
      </w:r>
      <w:r>
        <w:rPr>
          <w:b/>
          <w:sz w:val="18"/>
        </w:rPr>
        <w:t>ivers</w:t>
      </w:r>
      <w:r w:rsidRPr="00B83A60">
        <w:rPr>
          <w:b/>
          <w:sz w:val="18"/>
        </w:rPr>
        <w:t>ity</w:t>
      </w:r>
      <w:r w:rsidRPr="005B231F">
        <w:rPr>
          <w:b/>
          <w:sz w:val="18"/>
        </w:rPr>
        <w:t xml:space="preserve"> (H’) </w:t>
      </w:r>
      <w:r w:rsidRPr="00B83A60">
        <w:rPr>
          <w:b/>
          <w:sz w:val="18"/>
        </w:rPr>
        <w:t>for each site under each water connection category</w:t>
      </w:r>
      <w:r w:rsidR="0093450A">
        <w:rPr>
          <w:b/>
          <w:sz w:val="18"/>
        </w:rPr>
        <w:t>.</w:t>
      </w:r>
      <w:bookmarkEnd w:id="599"/>
    </w:p>
    <w:p w14:paraId="6634422A" w14:textId="77777777" w:rsidR="00362095" w:rsidRPr="00BD42DB" w:rsidRDefault="00362095" w:rsidP="00362095">
      <w:pPr>
        <w:pStyle w:val="Heading8"/>
      </w:pPr>
      <w:bookmarkStart w:id="600" w:name="_Hlk13471977"/>
      <w:r>
        <w:t>Waterbird community composition</w:t>
      </w:r>
    </w:p>
    <w:p w14:paraId="7DDB2EC1" w14:textId="51B1D28B" w:rsidR="00362095" w:rsidRDefault="00362095" w:rsidP="00F0584E">
      <w:r w:rsidRPr="00CE7FBC">
        <w:t xml:space="preserve">To further explain patterns in waterbird </w:t>
      </w:r>
      <w:r>
        <w:t>community composition</w:t>
      </w:r>
      <w:r w:rsidRPr="00CE7FBC">
        <w:t>, multivariate analysis was undertaken on species abundance data</w:t>
      </w:r>
      <w:r w:rsidR="00465825">
        <w:t xml:space="preserve">.  </w:t>
      </w:r>
      <w:r>
        <w:t>PERMANOVA tests identified a significant separation between sampling periods (p&lt;0.05) when analysed with monitoring zone</w:t>
      </w:r>
      <w:r w:rsidR="00465825">
        <w:t xml:space="preserve">.  </w:t>
      </w:r>
      <w:r>
        <w:t>The nMDS plot shows a greater spread of sites during sampling times after Aug</w:t>
      </w:r>
      <w:r w:rsidR="003366AB">
        <w:t>ust 20</w:t>
      </w:r>
      <w:r>
        <w:t>16 (</w:t>
      </w:r>
      <w:r>
        <w:fldChar w:fldCharType="begin"/>
      </w:r>
      <w:r>
        <w:instrText xml:space="preserve"> REF _Ref13054494 \h </w:instrText>
      </w:r>
      <w:r w:rsidR="00BE6D67">
        <w:instrText xml:space="preserve"> \* MERGEFORMAT </w:instrText>
      </w:r>
      <w:r>
        <w:fldChar w:fldCharType="separate"/>
      </w:r>
      <w:r w:rsidR="00754AB7">
        <w:t xml:space="preserve">Figure </w:t>
      </w:r>
      <w:r w:rsidR="00754AB7">
        <w:rPr>
          <w:noProof/>
        </w:rPr>
        <w:t>M</w:t>
      </w:r>
      <w:r w:rsidR="00754AB7">
        <w:rPr>
          <w:noProof/>
        </w:rPr>
        <w:noBreakHyphen/>
        <w:t>10</w:t>
      </w:r>
      <w:r>
        <w:fldChar w:fldCharType="end"/>
      </w:r>
      <w:r>
        <w:t>)</w:t>
      </w:r>
      <w:r w:rsidR="00465825">
        <w:t xml:space="preserve">.  </w:t>
      </w:r>
      <w:r>
        <w:t>While the interaction between sampling time and monitoring zone was significant (p&lt;0.05), monitoring zone alone was non-significant (p=0.1</w:t>
      </w:r>
      <w:r w:rsidR="003366AB">
        <w:t>4</w:t>
      </w:r>
      <w:r>
        <w:t>)</w:t>
      </w:r>
      <w:r w:rsidR="00465825">
        <w:t xml:space="preserve">.  </w:t>
      </w:r>
      <w:r>
        <w:t xml:space="preserve">Pairwise tests suggest that </w:t>
      </w:r>
      <w:r w:rsidR="008119C8">
        <w:t xml:space="preserve">February 2015 </w:t>
      </w:r>
      <w:r>
        <w:t>was significantly different to Mar</w:t>
      </w:r>
      <w:r w:rsidR="003366AB">
        <w:t>ch 20</w:t>
      </w:r>
      <w:r>
        <w:t>16 (p&lt;0.05) and Apr</w:t>
      </w:r>
      <w:r w:rsidR="003366AB">
        <w:t>il 20</w:t>
      </w:r>
      <w:r>
        <w:t xml:space="preserve">18 was significantly different to </w:t>
      </w:r>
      <w:r w:rsidR="008119C8">
        <w:t xml:space="preserve">February 2015 </w:t>
      </w:r>
      <w:r>
        <w:t xml:space="preserve">(p&lt;0.05), </w:t>
      </w:r>
      <w:r w:rsidR="003366AB">
        <w:t xml:space="preserve">October 2015 </w:t>
      </w:r>
      <w:r>
        <w:t>(p&lt;0.05), Aug</w:t>
      </w:r>
      <w:r w:rsidR="003366AB">
        <w:t>ust 20</w:t>
      </w:r>
      <w:r>
        <w:t xml:space="preserve">16 (p&lt;0.05) and </w:t>
      </w:r>
      <w:r w:rsidR="008119C8">
        <w:t xml:space="preserve">November 2016 </w:t>
      </w:r>
      <w:r>
        <w:t>(p&lt;0.05</w:t>
      </w:r>
      <w:r w:rsidR="00F0584E">
        <w:t xml:space="preserve">; </w:t>
      </w:r>
      <w:r w:rsidR="00F0584E">
        <w:fldChar w:fldCharType="begin"/>
      </w:r>
      <w:r w:rsidR="00F0584E">
        <w:instrText xml:space="preserve"> REF _Ref17116253 \h </w:instrText>
      </w:r>
      <w:r w:rsidR="00F0584E">
        <w:fldChar w:fldCharType="separate"/>
      </w:r>
      <w:r w:rsidR="00754AB7" w:rsidRPr="00F0584E">
        <w:t xml:space="preserve">Table </w:t>
      </w:r>
      <w:r w:rsidR="00754AB7">
        <w:rPr>
          <w:noProof/>
        </w:rPr>
        <w:t>M</w:t>
      </w:r>
      <w:r w:rsidR="00754AB7" w:rsidRPr="00F0584E">
        <w:noBreakHyphen/>
      </w:r>
      <w:r w:rsidR="00754AB7">
        <w:rPr>
          <w:noProof/>
        </w:rPr>
        <w:t>4</w:t>
      </w:r>
      <w:r w:rsidR="00F0584E">
        <w:fldChar w:fldCharType="end"/>
      </w:r>
      <w:r w:rsidR="00F0584E">
        <w:t>)</w:t>
      </w:r>
      <w:r w:rsidR="00465825">
        <w:t xml:space="preserve">.  </w:t>
      </w:r>
      <w:r w:rsidR="00F0584E">
        <w:t>T</w:t>
      </w:r>
      <w:r>
        <w:t>he data from Apr</w:t>
      </w:r>
      <w:r w:rsidR="003366AB">
        <w:t>il 20</w:t>
      </w:r>
      <w:r>
        <w:t xml:space="preserve">18 had the lowest total waterbird abundance, species richness and density across the LTIM </w:t>
      </w:r>
      <w:r w:rsidR="001A533B">
        <w:t>P</w:t>
      </w:r>
      <w:r>
        <w:t>roject</w:t>
      </w:r>
      <w:r w:rsidR="00465825">
        <w:t xml:space="preserve">.  </w:t>
      </w:r>
      <w:r>
        <w:t>Further to this, SIMPER analysis (Table A-5) highlights that species contribution to groupings during Apr</w:t>
      </w:r>
      <w:r w:rsidR="003366AB">
        <w:t>il 20</w:t>
      </w:r>
      <w:r>
        <w:t>18 was dominated by only two species: wedge-tailed eagle (58.49%) and yellow-billed spoonbill (41.51%).</w:t>
      </w:r>
      <w:bookmarkEnd w:id="600"/>
    </w:p>
    <w:p w14:paraId="5C9D98B9" w14:textId="77777777" w:rsidR="00362095" w:rsidRDefault="00362095" w:rsidP="00362095">
      <w:pPr>
        <w:keepNext/>
        <w:tabs>
          <w:tab w:val="left" w:pos="8280"/>
        </w:tabs>
        <w:spacing w:beforeLines="80" w:before="192" w:afterLines="80" w:after="192" w:line="240" w:lineRule="auto"/>
      </w:pPr>
      <w:r w:rsidRPr="00F83C8F">
        <w:rPr>
          <w:noProof/>
          <w:lang w:eastAsia="en-AU"/>
        </w:rPr>
        <w:drawing>
          <wp:inline distT="0" distB="0" distL="0" distR="0" wp14:anchorId="5268B5C7" wp14:editId="32E85153">
            <wp:extent cx="5791661" cy="3742660"/>
            <wp:effectExtent l="0" t="0" r="0" b="0"/>
            <wp:docPr id="2097" name="Picture 2097" descr="Figure M 10: nMDS plot of waterbird community composition data grouped by sampling period." title="Figure M 10: nMDS plot of waterbird community composition data grouped by sampl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2" cstate="email">
                      <a:extLst>
                        <a:ext uri="{28A0092B-C50C-407E-A947-70E740481C1C}">
                          <a14:useLocalDpi xmlns:a14="http://schemas.microsoft.com/office/drawing/2010/main"/>
                        </a:ext>
                      </a:extLst>
                    </a:blip>
                    <a:srcRect l="1734" r="1743" b="2688"/>
                    <a:stretch/>
                  </pic:blipFill>
                  <pic:spPr bwMode="auto">
                    <a:xfrm>
                      <a:off x="0" y="0"/>
                      <a:ext cx="5840100" cy="3773962"/>
                    </a:xfrm>
                    <a:prstGeom prst="rect">
                      <a:avLst/>
                    </a:prstGeom>
                    <a:noFill/>
                    <a:ln>
                      <a:noFill/>
                    </a:ln>
                    <a:extLst>
                      <a:ext uri="{53640926-AAD7-44D8-BBD7-CCE9431645EC}">
                        <a14:shadowObscured xmlns:a14="http://schemas.microsoft.com/office/drawing/2010/main"/>
                      </a:ext>
                    </a:extLst>
                  </pic:spPr>
                </pic:pic>
              </a:graphicData>
            </a:graphic>
          </wp:inline>
        </w:drawing>
      </w:r>
    </w:p>
    <w:p w14:paraId="3BC91F62" w14:textId="0A59B257" w:rsidR="005E4AE3" w:rsidRDefault="00362095" w:rsidP="005E4AE3">
      <w:pPr>
        <w:pStyle w:val="Caption"/>
      </w:pPr>
      <w:bookmarkStart w:id="601" w:name="_Ref13054494"/>
      <w:bookmarkStart w:id="602" w:name="_Toc17463729"/>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M</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10</w:t>
      </w:r>
      <w:r w:rsidR="002A5C4D">
        <w:rPr>
          <w:noProof/>
        </w:rPr>
        <w:fldChar w:fldCharType="end"/>
      </w:r>
      <w:bookmarkEnd w:id="601"/>
      <w:r>
        <w:t>: nMDS plot of waterbird community composition data grouped by sampling period</w:t>
      </w:r>
      <w:r w:rsidR="005E4AE3">
        <w:t>.</w:t>
      </w:r>
      <w:bookmarkStart w:id="603" w:name="_Ref13055057"/>
      <w:bookmarkStart w:id="604" w:name="_Ref14181057"/>
      <w:bookmarkEnd w:id="602"/>
    </w:p>
    <w:p w14:paraId="1483A7CB" w14:textId="07339B60" w:rsidR="005E4AE3" w:rsidRDefault="005E4AE3" w:rsidP="005E4AE3">
      <w:pPr>
        <w:pStyle w:val="Caption"/>
      </w:pPr>
    </w:p>
    <w:p w14:paraId="5B8B5BBE" w14:textId="77777777" w:rsidR="005E4AE3" w:rsidRPr="005E4AE3" w:rsidRDefault="005E4AE3" w:rsidP="005E4AE3"/>
    <w:p w14:paraId="66D50ADF" w14:textId="31BDD858" w:rsidR="00362095" w:rsidRPr="008B5BAF" w:rsidRDefault="00362095" w:rsidP="005E4AE3">
      <w:pPr>
        <w:pStyle w:val="Caption"/>
        <w:rPr>
          <w:b w:val="0"/>
          <w:highlight w:val="yellow"/>
        </w:rPr>
      </w:pPr>
      <w:bookmarkStart w:id="605" w:name="_Ref17116253"/>
      <w:bookmarkStart w:id="606" w:name="_Toc17463835"/>
      <w:r w:rsidRPr="00F0584E">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M</w:t>
      </w:r>
      <w:r w:rsidR="00C30CFA">
        <w:rPr>
          <w:noProof/>
        </w:rPr>
        <w:fldChar w:fldCharType="end"/>
      </w:r>
      <w:r w:rsidR="00AF0F39" w:rsidRPr="00F0584E">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4</w:t>
      </w:r>
      <w:r w:rsidR="00C30CFA">
        <w:rPr>
          <w:noProof/>
        </w:rPr>
        <w:fldChar w:fldCharType="end"/>
      </w:r>
      <w:bookmarkEnd w:id="603"/>
      <w:bookmarkEnd w:id="604"/>
      <w:bookmarkEnd w:id="605"/>
      <w:r w:rsidRPr="00F0584E">
        <w:t>: Pair-wise tests results for each sampling period</w:t>
      </w:r>
      <w:r w:rsidR="00465825">
        <w:t>.</w:t>
      </w:r>
      <w:bookmarkEnd w:id="606"/>
    </w:p>
    <w:tbl>
      <w:tblPr>
        <w:tblW w:w="9252" w:type="dxa"/>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74"/>
        <w:gridCol w:w="845"/>
        <w:gridCol w:w="874"/>
        <w:gridCol w:w="812"/>
        <w:gridCol w:w="845"/>
        <w:gridCol w:w="855"/>
        <w:gridCol w:w="855"/>
        <w:gridCol w:w="845"/>
        <w:gridCol w:w="812"/>
        <w:gridCol w:w="812"/>
        <w:gridCol w:w="823"/>
      </w:tblGrid>
      <w:tr w:rsidR="00362095" w:rsidRPr="008B5BAF" w14:paraId="1BF6D197" w14:textId="77777777" w:rsidTr="00362095">
        <w:trPr>
          <w:trHeight w:val="264"/>
        </w:trPr>
        <w:tc>
          <w:tcPr>
            <w:tcW w:w="874" w:type="dxa"/>
            <w:shd w:val="clear" w:color="auto" w:fill="D9D9D9" w:themeFill="background1" w:themeFillShade="D9"/>
            <w:noWrap/>
            <w:vAlign w:val="bottom"/>
            <w:hideMark/>
          </w:tcPr>
          <w:p w14:paraId="160EF936" w14:textId="77777777" w:rsidR="00362095" w:rsidRPr="008B5BAF" w:rsidRDefault="00362095" w:rsidP="003366AB">
            <w:pPr>
              <w:spacing w:before="60" w:after="60"/>
              <w:jc w:val="left"/>
              <w:rPr>
                <w:rFonts w:cs="Arial"/>
                <w:color w:val="000000"/>
                <w:sz w:val="18"/>
                <w:szCs w:val="18"/>
                <w:lang w:eastAsia="en-AU"/>
              </w:rPr>
            </w:pPr>
            <w:bookmarkStart w:id="607" w:name="_Hlk13672752"/>
            <w:r w:rsidRPr="008B5BAF">
              <w:rPr>
                <w:rFonts w:cs="Arial"/>
                <w:color w:val="000000"/>
                <w:sz w:val="18"/>
                <w:szCs w:val="18"/>
                <w:lang w:eastAsia="en-AU"/>
              </w:rPr>
              <w:t> </w:t>
            </w:r>
          </w:p>
        </w:tc>
        <w:tc>
          <w:tcPr>
            <w:tcW w:w="845" w:type="dxa"/>
            <w:shd w:val="clear" w:color="auto" w:fill="D9D9D9" w:themeFill="background1" w:themeFillShade="D9"/>
            <w:noWrap/>
            <w:vAlign w:val="center"/>
            <w:hideMark/>
          </w:tcPr>
          <w:p w14:paraId="577B4B2E"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Feb_15</w:t>
            </w:r>
          </w:p>
        </w:tc>
        <w:tc>
          <w:tcPr>
            <w:tcW w:w="874" w:type="dxa"/>
            <w:shd w:val="clear" w:color="auto" w:fill="D9D9D9" w:themeFill="background1" w:themeFillShade="D9"/>
            <w:noWrap/>
            <w:vAlign w:val="center"/>
            <w:hideMark/>
          </w:tcPr>
          <w:p w14:paraId="30001740"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May_15</w:t>
            </w:r>
          </w:p>
        </w:tc>
        <w:tc>
          <w:tcPr>
            <w:tcW w:w="812" w:type="dxa"/>
            <w:shd w:val="clear" w:color="auto" w:fill="D9D9D9" w:themeFill="background1" w:themeFillShade="D9"/>
            <w:noWrap/>
            <w:vAlign w:val="center"/>
            <w:hideMark/>
          </w:tcPr>
          <w:p w14:paraId="0E88CF8A"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Oct_15</w:t>
            </w:r>
          </w:p>
        </w:tc>
        <w:tc>
          <w:tcPr>
            <w:tcW w:w="845" w:type="dxa"/>
            <w:shd w:val="clear" w:color="auto" w:fill="D9D9D9" w:themeFill="background1" w:themeFillShade="D9"/>
            <w:noWrap/>
            <w:vAlign w:val="center"/>
            <w:hideMark/>
          </w:tcPr>
          <w:p w14:paraId="318E9A14"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Mar_16</w:t>
            </w:r>
          </w:p>
        </w:tc>
        <w:tc>
          <w:tcPr>
            <w:tcW w:w="855" w:type="dxa"/>
            <w:shd w:val="clear" w:color="auto" w:fill="D9D9D9" w:themeFill="background1" w:themeFillShade="D9"/>
            <w:noWrap/>
            <w:vAlign w:val="center"/>
            <w:hideMark/>
          </w:tcPr>
          <w:p w14:paraId="46B9CCE7"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Aug_16</w:t>
            </w:r>
          </w:p>
        </w:tc>
        <w:tc>
          <w:tcPr>
            <w:tcW w:w="855" w:type="dxa"/>
            <w:shd w:val="clear" w:color="auto" w:fill="D9D9D9" w:themeFill="background1" w:themeFillShade="D9"/>
            <w:noWrap/>
            <w:vAlign w:val="center"/>
            <w:hideMark/>
          </w:tcPr>
          <w:p w14:paraId="60F69960"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Nov_16</w:t>
            </w:r>
          </w:p>
        </w:tc>
        <w:tc>
          <w:tcPr>
            <w:tcW w:w="845" w:type="dxa"/>
            <w:shd w:val="clear" w:color="auto" w:fill="D9D9D9" w:themeFill="background1" w:themeFillShade="D9"/>
            <w:noWrap/>
            <w:vAlign w:val="center"/>
            <w:hideMark/>
          </w:tcPr>
          <w:p w14:paraId="6F66E172"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Mar_17</w:t>
            </w:r>
          </w:p>
        </w:tc>
        <w:tc>
          <w:tcPr>
            <w:tcW w:w="812" w:type="dxa"/>
            <w:shd w:val="clear" w:color="auto" w:fill="D9D9D9" w:themeFill="background1" w:themeFillShade="D9"/>
            <w:noWrap/>
            <w:vAlign w:val="center"/>
            <w:hideMark/>
          </w:tcPr>
          <w:p w14:paraId="58E3CFFE"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Oct_17</w:t>
            </w:r>
          </w:p>
        </w:tc>
        <w:tc>
          <w:tcPr>
            <w:tcW w:w="812" w:type="dxa"/>
            <w:shd w:val="clear" w:color="auto" w:fill="D9D9D9" w:themeFill="background1" w:themeFillShade="D9"/>
            <w:noWrap/>
            <w:vAlign w:val="center"/>
            <w:hideMark/>
          </w:tcPr>
          <w:p w14:paraId="36AF2D99"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Apr_18</w:t>
            </w:r>
          </w:p>
        </w:tc>
        <w:tc>
          <w:tcPr>
            <w:tcW w:w="823" w:type="dxa"/>
            <w:shd w:val="clear" w:color="auto" w:fill="D9D9D9" w:themeFill="background1" w:themeFillShade="D9"/>
            <w:noWrap/>
            <w:vAlign w:val="center"/>
            <w:hideMark/>
          </w:tcPr>
          <w:p w14:paraId="797516C1"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Jun_18</w:t>
            </w:r>
          </w:p>
        </w:tc>
      </w:tr>
      <w:tr w:rsidR="00362095" w:rsidRPr="008B5BAF" w14:paraId="1A94EF00" w14:textId="77777777" w:rsidTr="00362095">
        <w:trPr>
          <w:trHeight w:val="264"/>
        </w:trPr>
        <w:tc>
          <w:tcPr>
            <w:tcW w:w="874" w:type="dxa"/>
            <w:shd w:val="clear" w:color="auto" w:fill="D9D9D9" w:themeFill="background1" w:themeFillShade="D9"/>
            <w:noWrap/>
            <w:vAlign w:val="center"/>
            <w:hideMark/>
          </w:tcPr>
          <w:p w14:paraId="66D361D9"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Feb_15</w:t>
            </w:r>
          </w:p>
        </w:tc>
        <w:tc>
          <w:tcPr>
            <w:tcW w:w="845" w:type="dxa"/>
            <w:shd w:val="clear" w:color="auto" w:fill="000000" w:themeFill="text1"/>
            <w:noWrap/>
            <w:vAlign w:val="center"/>
            <w:hideMark/>
          </w:tcPr>
          <w:p w14:paraId="565DB36C"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 </w:t>
            </w:r>
          </w:p>
        </w:tc>
        <w:tc>
          <w:tcPr>
            <w:tcW w:w="874" w:type="dxa"/>
            <w:shd w:val="clear" w:color="auto" w:fill="auto"/>
            <w:noWrap/>
            <w:vAlign w:val="center"/>
            <w:hideMark/>
          </w:tcPr>
          <w:p w14:paraId="63B91E28"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0.86</w:t>
            </w:r>
          </w:p>
        </w:tc>
        <w:tc>
          <w:tcPr>
            <w:tcW w:w="812" w:type="dxa"/>
            <w:shd w:val="clear" w:color="auto" w:fill="auto"/>
            <w:noWrap/>
            <w:vAlign w:val="center"/>
            <w:hideMark/>
          </w:tcPr>
          <w:p w14:paraId="4FC6E243"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0.51</w:t>
            </w:r>
          </w:p>
        </w:tc>
        <w:tc>
          <w:tcPr>
            <w:tcW w:w="845" w:type="dxa"/>
            <w:shd w:val="clear" w:color="auto" w:fill="auto"/>
            <w:noWrap/>
            <w:vAlign w:val="center"/>
            <w:hideMark/>
          </w:tcPr>
          <w:p w14:paraId="1BE2F63D" w14:textId="77777777" w:rsidR="00362095" w:rsidRPr="000667FC" w:rsidRDefault="00362095" w:rsidP="003366AB">
            <w:pPr>
              <w:spacing w:before="60" w:after="60"/>
              <w:jc w:val="center"/>
              <w:rPr>
                <w:rFonts w:cs="Arial"/>
                <w:b/>
                <w:color w:val="000000"/>
                <w:sz w:val="18"/>
                <w:szCs w:val="20"/>
                <w:lang w:eastAsia="en-AU"/>
              </w:rPr>
            </w:pPr>
            <w:r w:rsidRPr="000667FC">
              <w:rPr>
                <w:rFonts w:cs="Arial"/>
                <w:b/>
                <w:color w:val="000000"/>
                <w:sz w:val="18"/>
                <w:szCs w:val="20"/>
                <w:lang w:eastAsia="en-AU"/>
              </w:rPr>
              <w:t>0.037</w:t>
            </w:r>
          </w:p>
        </w:tc>
        <w:tc>
          <w:tcPr>
            <w:tcW w:w="855" w:type="dxa"/>
            <w:shd w:val="clear" w:color="auto" w:fill="auto"/>
            <w:noWrap/>
            <w:vAlign w:val="center"/>
            <w:hideMark/>
          </w:tcPr>
          <w:p w14:paraId="6D0D4A17"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0.07</w:t>
            </w:r>
          </w:p>
        </w:tc>
        <w:tc>
          <w:tcPr>
            <w:tcW w:w="855" w:type="dxa"/>
            <w:shd w:val="clear" w:color="auto" w:fill="auto"/>
            <w:noWrap/>
            <w:vAlign w:val="center"/>
            <w:hideMark/>
          </w:tcPr>
          <w:p w14:paraId="31E03C95"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0.08</w:t>
            </w:r>
          </w:p>
        </w:tc>
        <w:tc>
          <w:tcPr>
            <w:tcW w:w="845" w:type="dxa"/>
            <w:shd w:val="clear" w:color="auto" w:fill="auto"/>
            <w:noWrap/>
            <w:vAlign w:val="center"/>
            <w:hideMark/>
          </w:tcPr>
          <w:p w14:paraId="0280ED16"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0.13</w:t>
            </w:r>
          </w:p>
        </w:tc>
        <w:tc>
          <w:tcPr>
            <w:tcW w:w="812" w:type="dxa"/>
            <w:shd w:val="clear" w:color="auto" w:fill="auto"/>
            <w:noWrap/>
            <w:vAlign w:val="center"/>
            <w:hideMark/>
          </w:tcPr>
          <w:p w14:paraId="27140703"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0.14</w:t>
            </w:r>
          </w:p>
        </w:tc>
        <w:tc>
          <w:tcPr>
            <w:tcW w:w="812" w:type="dxa"/>
            <w:shd w:val="clear" w:color="auto" w:fill="auto"/>
            <w:noWrap/>
            <w:vAlign w:val="center"/>
            <w:hideMark/>
          </w:tcPr>
          <w:p w14:paraId="465DC367" w14:textId="77777777" w:rsidR="00362095" w:rsidRPr="000667FC" w:rsidRDefault="00362095" w:rsidP="003366AB">
            <w:pPr>
              <w:spacing w:before="60" w:after="60"/>
              <w:jc w:val="center"/>
              <w:rPr>
                <w:rFonts w:cs="Arial"/>
                <w:b/>
                <w:color w:val="000000"/>
                <w:sz w:val="18"/>
                <w:szCs w:val="20"/>
                <w:lang w:eastAsia="en-AU"/>
              </w:rPr>
            </w:pPr>
            <w:r w:rsidRPr="000667FC">
              <w:rPr>
                <w:rFonts w:cs="Arial"/>
                <w:b/>
                <w:color w:val="000000"/>
                <w:sz w:val="18"/>
                <w:szCs w:val="20"/>
                <w:lang w:eastAsia="en-AU"/>
              </w:rPr>
              <w:t>0.044</w:t>
            </w:r>
          </w:p>
        </w:tc>
        <w:tc>
          <w:tcPr>
            <w:tcW w:w="823" w:type="dxa"/>
            <w:shd w:val="clear" w:color="auto" w:fill="auto"/>
            <w:noWrap/>
            <w:vAlign w:val="center"/>
            <w:hideMark/>
          </w:tcPr>
          <w:p w14:paraId="161E1193"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0.33</w:t>
            </w:r>
          </w:p>
        </w:tc>
      </w:tr>
      <w:tr w:rsidR="00362095" w:rsidRPr="008B5BAF" w14:paraId="0A0856AC" w14:textId="77777777" w:rsidTr="00362095">
        <w:trPr>
          <w:trHeight w:val="264"/>
        </w:trPr>
        <w:tc>
          <w:tcPr>
            <w:tcW w:w="874" w:type="dxa"/>
            <w:shd w:val="clear" w:color="auto" w:fill="D9D9D9" w:themeFill="background1" w:themeFillShade="D9"/>
            <w:noWrap/>
            <w:vAlign w:val="center"/>
            <w:hideMark/>
          </w:tcPr>
          <w:p w14:paraId="5EA1881F"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May_15</w:t>
            </w:r>
          </w:p>
        </w:tc>
        <w:tc>
          <w:tcPr>
            <w:tcW w:w="845" w:type="dxa"/>
            <w:shd w:val="clear" w:color="auto" w:fill="auto"/>
            <w:noWrap/>
            <w:vAlign w:val="center"/>
            <w:hideMark/>
          </w:tcPr>
          <w:p w14:paraId="75F00525"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 </w:t>
            </w:r>
          </w:p>
        </w:tc>
        <w:tc>
          <w:tcPr>
            <w:tcW w:w="874" w:type="dxa"/>
            <w:shd w:val="clear" w:color="auto" w:fill="000000" w:themeFill="text1"/>
            <w:noWrap/>
            <w:vAlign w:val="bottom"/>
            <w:hideMark/>
          </w:tcPr>
          <w:p w14:paraId="14024E43"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shd w:val="clear" w:color="auto" w:fill="auto"/>
            <w:noWrap/>
            <w:vAlign w:val="center"/>
            <w:hideMark/>
          </w:tcPr>
          <w:p w14:paraId="37811085"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0.89</w:t>
            </w:r>
          </w:p>
        </w:tc>
        <w:tc>
          <w:tcPr>
            <w:tcW w:w="845" w:type="dxa"/>
            <w:shd w:val="clear" w:color="auto" w:fill="auto"/>
            <w:noWrap/>
            <w:vAlign w:val="center"/>
            <w:hideMark/>
          </w:tcPr>
          <w:p w14:paraId="6D639049"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0.11</w:t>
            </w:r>
          </w:p>
        </w:tc>
        <w:tc>
          <w:tcPr>
            <w:tcW w:w="855" w:type="dxa"/>
            <w:shd w:val="clear" w:color="auto" w:fill="auto"/>
            <w:noWrap/>
            <w:vAlign w:val="center"/>
            <w:hideMark/>
          </w:tcPr>
          <w:p w14:paraId="1FA335C9"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0.34</w:t>
            </w:r>
          </w:p>
        </w:tc>
        <w:tc>
          <w:tcPr>
            <w:tcW w:w="855" w:type="dxa"/>
            <w:shd w:val="clear" w:color="auto" w:fill="auto"/>
            <w:noWrap/>
            <w:vAlign w:val="center"/>
            <w:hideMark/>
          </w:tcPr>
          <w:p w14:paraId="53531DD6"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0.11</w:t>
            </w:r>
          </w:p>
        </w:tc>
        <w:tc>
          <w:tcPr>
            <w:tcW w:w="845" w:type="dxa"/>
            <w:shd w:val="clear" w:color="auto" w:fill="auto"/>
            <w:noWrap/>
            <w:vAlign w:val="center"/>
            <w:hideMark/>
          </w:tcPr>
          <w:p w14:paraId="36AC6EF6"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0.39</w:t>
            </w:r>
          </w:p>
        </w:tc>
        <w:tc>
          <w:tcPr>
            <w:tcW w:w="812" w:type="dxa"/>
            <w:shd w:val="clear" w:color="auto" w:fill="auto"/>
            <w:noWrap/>
            <w:vAlign w:val="center"/>
            <w:hideMark/>
          </w:tcPr>
          <w:p w14:paraId="1029B381"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0.15</w:t>
            </w:r>
          </w:p>
        </w:tc>
        <w:tc>
          <w:tcPr>
            <w:tcW w:w="812" w:type="dxa"/>
            <w:shd w:val="clear" w:color="auto" w:fill="auto"/>
            <w:noWrap/>
            <w:vAlign w:val="center"/>
            <w:hideMark/>
          </w:tcPr>
          <w:p w14:paraId="2AD81110"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0.18</w:t>
            </w:r>
          </w:p>
        </w:tc>
        <w:tc>
          <w:tcPr>
            <w:tcW w:w="823" w:type="dxa"/>
            <w:shd w:val="clear" w:color="auto" w:fill="auto"/>
            <w:noWrap/>
            <w:vAlign w:val="center"/>
            <w:hideMark/>
          </w:tcPr>
          <w:p w14:paraId="3E136B4E"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0.83</w:t>
            </w:r>
          </w:p>
        </w:tc>
      </w:tr>
      <w:tr w:rsidR="00362095" w:rsidRPr="008B5BAF" w14:paraId="15B7302B" w14:textId="77777777" w:rsidTr="00362095">
        <w:trPr>
          <w:trHeight w:val="264"/>
        </w:trPr>
        <w:tc>
          <w:tcPr>
            <w:tcW w:w="874" w:type="dxa"/>
            <w:shd w:val="clear" w:color="auto" w:fill="D9D9D9" w:themeFill="background1" w:themeFillShade="D9"/>
            <w:noWrap/>
            <w:vAlign w:val="center"/>
            <w:hideMark/>
          </w:tcPr>
          <w:p w14:paraId="7CF1B4F6"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Oct_15</w:t>
            </w:r>
          </w:p>
        </w:tc>
        <w:tc>
          <w:tcPr>
            <w:tcW w:w="845" w:type="dxa"/>
            <w:shd w:val="clear" w:color="auto" w:fill="auto"/>
            <w:noWrap/>
            <w:vAlign w:val="center"/>
            <w:hideMark/>
          </w:tcPr>
          <w:p w14:paraId="5FB82F36"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 </w:t>
            </w:r>
          </w:p>
        </w:tc>
        <w:tc>
          <w:tcPr>
            <w:tcW w:w="874" w:type="dxa"/>
            <w:shd w:val="clear" w:color="auto" w:fill="auto"/>
            <w:noWrap/>
            <w:vAlign w:val="bottom"/>
            <w:hideMark/>
          </w:tcPr>
          <w:p w14:paraId="37F80F8C"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shd w:val="clear" w:color="auto" w:fill="000000" w:themeFill="text1"/>
            <w:noWrap/>
            <w:vAlign w:val="bottom"/>
            <w:hideMark/>
          </w:tcPr>
          <w:p w14:paraId="42793B09"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45" w:type="dxa"/>
            <w:shd w:val="clear" w:color="auto" w:fill="auto"/>
            <w:noWrap/>
            <w:vAlign w:val="center"/>
            <w:hideMark/>
          </w:tcPr>
          <w:p w14:paraId="3FDAA58E"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0.61</w:t>
            </w:r>
          </w:p>
        </w:tc>
        <w:tc>
          <w:tcPr>
            <w:tcW w:w="855" w:type="dxa"/>
            <w:shd w:val="clear" w:color="auto" w:fill="auto"/>
            <w:noWrap/>
            <w:vAlign w:val="center"/>
            <w:hideMark/>
          </w:tcPr>
          <w:p w14:paraId="420E17E5"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0.32</w:t>
            </w:r>
          </w:p>
        </w:tc>
        <w:tc>
          <w:tcPr>
            <w:tcW w:w="855" w:type="dxa"/>
            <w:shd w:val="clear" w:color="auto" w:fill="auto"/>
            <w:noWrap/>
            <w:vAlign w:val="center"/>
            <w:hideMark/>
          </w:tcPr>
          <w:p w14:paraId="31B787D4"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0.38</w:t>
            </w:r>
          </w:p>
        </w:tc>
        <w:tc>
          <w:tcPr>
            <w:tcW w:w="845" w:type="dxa"/>
            <w:shd w:val="clear" w:color="auto" w:fill="auto"/>
            <w:noWrap/>
            <w:vAlign w:val="center"/>
            <w:hideMark/>
          </w:tcPr>
          <w:p w14:paraId="68E2AF79"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0.25</w:t>
            </w:r>
          </w:p>
        </w:tc>
        <w:tc>
          <w:tcPr>
            <w:tcW w:w="812" w:type="dxa"/>
            <w:shd w:val="clear" w:color="auto" w:fill="auto"/>
            <w:noWrap/>
            <w:vAlign w:val="center"/>
            <w:hideMark/>
          </w:tcPr>
          <w:p w14:paraId="5B729E88"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0.47</w:t>
            </w:r>
          </w:p>
        </w:tc>
        <w:tc>
          <w:tcPr>
            <w:tcW w:w="812" w:type="dxa"/>
            <w:shd w:val="clear" w:color="auto" w:fill="auto"/>
            <w:noWrap/>
            <w:vAlign w:val="center"/>
            <w:hideMark/>
          </w:tcPr>
          <w:p w14:paraId="57389E9F" w14:textId="77777777" w:rsidR="00362095" w:rsidRPr="008B5BAF" w:rsidRDefault="00362095" w:rsidP="003366AB">
            <w:pPr>
              <w:spacing w:before="60" w:after="60"/>
              <w:jc w:val="center"/>
              <w:rPr>
                <w:rFonts w:cs="Arial"/>
                <w:color w:val="000000"/>
                <w:sz w:val="18"/>
                <w:szCs w:val="20"/>
                <w:lang w:eastAsia="en-AU"/>
              </w:rPr>
            </w:pPr>
            <w:r w:rsidRPr="000667FC">
              <w:rPr>
                <w:rFonts w:cs="Arial"/>
                <w:b/>
                <w:color w:val="000000"/>
                <w:sz w:val="18"/>
                <w:szCs w:val="20"/>
                <w:lang w:eastAsia="en-AU"/>
              </w:rPr>
              <w:t>0.048</w:t>
            </w:r>
          </w:p>
        </w:tc>
        <w:tc>
          <w:tcPr>
            <w:tcW w:w="823" w:type="dxa"/>
            <w:shd w:val="clear" w:color="auto" w:fill="auto"/>
            <w:noWrap/>
            <w:vAlign w:val="center"/>
            <w:hideMark/>
          </w:tcPr>
          <w:p w14:paraId="322A2416"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0.28</w:t>
            </w:r>
          </w:p>
        </w:tc>
      </w:tr>
      <w:tr w:rsidR="00362095" w:rsidRPr="008B5BAF" w14:paraId="5272D213" w14:textId="77777777" w:rsidTr="00362095">
        <w:trPr>
          <w:trHeight w:val="264"/>
        </w:trPr>
        <w:tc>
          <w:tcPr>
            <w:tcW w:w="874" w:type="dxa"/>
            <w:shd w:val="clear" w:color="auto" w:fill="D9D9D9" w:themeFill="background1" w:themeFillShade="D9"/>
            <w:noWrap/>
            <w:vAlign w:val="center"/>
            <w:hideMark/>
          </w:tcPr>
          <w:p w14:paraId="2FBFA2BC"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Mar_16</w:t>
            </w:r>
          </w:p>
        </w:tc>
        <w:tc>
          <w:tcPr>
            <w:tcW w:w="845" w:type="dxa"/>
            <w:shd w:val="clear" w:color="auto" w:fill="auto"/>
            <w:noWrap/>
            <w:vAlign w:val="center"/>
            <w:hideMark/>
          </w:tcPr>
          <w:p w14:paraId="65D2DA37"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 </w:t>
            </w:r>
          </w:p>
        </w:tc>
        <w:tc>
          <w:tcPr>
            <w:tcW w:w="874" w:type="dxa"/>
            <w:shd w:val="clear" w:color="auto" w:fill="auto"/>
            <w:noWrap/>
            <w:vAlign w:val="bottom"/>
            <w:hideMark/>
          </w:tcPr>
          <w:p w14:paraId="650A5A9A"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shd w:val="clear" w:color="auto" w:fill="auto"/>
            <w:noWrap/>
            <w:vAlign w:val="bottom"/>
            <w:hideMark/>
          </w:tcPr>
          <w:p w14:paraId="5942B1FE"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45" w:type="dxa"/>
            <w:shd w:val="clear" w:color="auto" w:fill="000000" w:themeFill="text1"/>
            <w:noWrap/>
            <w:vAlign w:val="bottom"/>
            <w:hideMark/>
          </w:tcPr>
          <w:p w14:paraId="6EB33443"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55" w:type="dxa"/>
            <w:shd w:val="clear" w:color="auto" w:fill="auto"/>
            <w:noWrap/>
            <w:vAlign w:val="center"/>
            <w:hideMark/>
          </w:tcPr>
          <w:p w14:paraId="6BE8EA1E"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0.18</w:t>
            </w:r>
          </w:p>
        </w:tc>
        <w:tc>
          <w:tcPr>
            <w:tcW w:w="855" w:type="dxa"/>
            <w:shd w:val="clear" w:color="auto" w:fill="auto"/>
            <w:noWrap/>
            <w:vAlign w:val="center"/>
            <w:hideMark/>
          </w:tcPr>
          <w:p w14:paraId="616A83CC"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0.54</w:t>
            </w:r>
          </w:p>
        </w:tc>
        <w:tc>
          <w:tcPr>
            <w:tcW w:w="845" w:type="dxa"/>
            <w:shd w:val="clear" w:color="auto" w:fill="auto"/>
            <w:noWrap/>
            <w:vAlign w:val="center"/>
            <w:hideMark/>
          </w:tcPr>
          <w:p w14:paraId="4E4F0F89"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0.08</w:t>
            </w:r>
          </w:p>
        </w:tc>
        <w:tc>
          <w:tcPr>
            <w:tcW w:w="812" w:type="dxa"/>
            <w:shd w:val="clear" w:color="auto" w:fill="auto"/>
            <w:noWrap/>
            <w:vAlign w:val="center"/>
            <w:hideMark/>
          </w:tcPr>
          <w:p w14:paraId="4A13E039"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0.12</w:t>
            </w:r>
          </w:p>
        </w:tc>
        <w:tc>
          <w:tcPr>
            <w:tcW w:w="812" w:type="dxa"/>
            <w:shd w:val="clear" w:color="auto" w:fill="auto"/>
            <w:noWrap/>
            <w:vAlign w:val="center"/>
            <w:hideMark/>
          </w:tcPr>
          <w:p w14:paraId="778DC24C"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0.10</w:t>
            </w:r>
          </w:p>
        </w:tc>
        <w:tc>
          <w:tcPr>
            <w:tcW w:w="823" w:type="dxa"/>
            <w:shd w:val="clear" w:color="auto" w:fill="auto"/>
            <w:noWrap/>
            <w:vAlign w:val="center"/>
            <w:hideMark/>
          </w:tcPr>
          <w:p w14:paraId="1463C46A"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0.79</w:t>
            </w:r>
          </w:p>
        </w:tc>
      </w:tr>
      <w:tr w:rsidR="00362095" w:rsidRPr="008B5BAF" w14:paraId="1CB1F55C" w14:textId="77777777" w:rsidTr="00362095">
        <w:trPr>
          <w:trHeight w:val="264"/>
        </w:trPr>
        <w:tc>
          <w:tcPr>
            <w:tcW w:w="874" w:type="dxa"/>
            <w:shd w:val="clear" w:color="auto" w:fill="D9D9D9" w:themeFill="background1" w:themeFillShade="D9"/>
            <w:noWrap/>
            <w:vAlign w:val="center"/>
            <w:hideMark/>
          </w:tcPr>
          <w:p w14:paraId="19F20C41"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Aug_16</w:t>
            </w:r>
          </w:p>
        </w:tc>
        <w:tc>
          <w:tcPr>
            <w:tcW w:w="845" w:type="dxa"/>
            <w:shd w:val="clear" w:color="auto" w:fill="auto"/>
            <w:noWrap/>
            <w:vAlign w:val="center"/>
            <w:hideMark/>
          </w:tcPr>
          <w:p w14:paraId="75CCDBEC"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 </w:t>
            </w:r>
          </w:p>
        </w:tc>
        <w:tc>
          <w:tcPr>
            <w:tcW w:w="874" w:type="dxa"/>
            <w:shd w:val="clear" w:color="auto" w:fill="auto"/>
            <w:noWrap/>
            <w:vAlign w:val="bottom"/>
            <w:hideMark/>
          </w:tcPr>
          <w:p w14:paraId="4F1DE36C"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shd w:val="clear" w:color="auto" w:fill="auto"/>
            <w:noWrap/>
            <w:vAlign w:val="bottom"/>
            <w:hideMark/>
          </w:tcPr>
          <w:p w14:paraId="48AA7549"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45" w:type="dxa"/>
            <w:shd w:val="clear" w:color="auto" w:fill="auto"/>
            <w:noWrap/>
            <w:vAlign w:val="bottom"/>
            <w:hideMark/>
          </w:tcPr>
          <w:p w14:paraId="4E623D32"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55" w:type="dxa"/>
            <w:shd w:val="clear" w:color="auto" w:fill="000000" w:themeFill="text1"/>
            <w:noWrap/>
            <w:vAlign w:val="bottom"/>
            <w:hideMark/>
          </w:tcPr>
          <w:p w14:paraId="29D2928A"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55" w:type="dxa"/>
            <w:shd w:val="clear" w:color="auto" w:fill="auto"/>
            <w:noWrap/>
            <w:vAlign w:val="center"/>
            <w:hideMark/>
          </w:tcPr>
          <w:p w14:paraId="0E4C76C7"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0.14</w:t>
            </w:r>
          </w:p>
        </w:tc>
        <w:tc>
          <w:tcPr>
            <w:tcW w:w="845" w:type="dxa"/>
            <w:shd w:val="clear" w:color="auto" w:fill="auto"/>
            <w:noWrap/>
            <w:vAlign w:val="center"/>
            <w:hideMark/>
          </w:tcPr>
          <w:p w14:paraId="26755E13"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0.19</w:t>
            </w:r>
          </w:p>
        </w:tc>
        <w:tc>
          <w:tcPr>
            <w:tcW w:w="812" w:type="dxa"/>
            <w:shd w:val="clear" w:color="auto" w:fill="auto"/>
            <w:noWrap/>
            <w:vAlign w:val="center"/>
            <w:hideMark/>
          </w:tcPr>
          <w:p w14:paraId="7FA6D810"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0.10</w:t>
            </w:r>
          </w:p>
        </w:tc>
        <w:tc>
          <w:tcPr>
            <w:tcW w:w="812" w:type="dxa"/>
            <w:shd w:val="clear" w:color="auto" w:fill="auto"/>
            <w:noWrap/>
            <w:vAlign w:val="center"/>
            <w:hideMark/>
          </w:tcPr>
          <w:p w14:paraId="3EBBE3DC" w14:textId="77777777" w:rsidR="00362095" w:rsidRPr="000667FC" w:rsidRDefault="00362095" w:rsidP="003366AB">
            <w:pPr>
              <w:spacing w:before="60" w:after="60"/>
              <w:jc w:val="center"/>
              <w:rPr>
                <w:rFonts w:cs="Arial"/>
                <w:b/>
                <w:color w:val="000000"/>
                <w:sz w:val="18"/>
                <w:szCs w:val="20"/>
                <w:lang w:eastAsia="en-AU"/>
              </w:rPr>
            </w:pPr>
            <w:r w:rsidRPr="000667FC">
              <w:rPr>
                <w:rFonts w:cs="Arial"/>
                <w:b/>
                <w:color w:val="000000"/>
                <w:sz w:val="18"/>
                <w:szCs w:val="20"/>
                <w:lang w:eastAsia="en-AU"/>
              </w:rPr>
              <w:t>0.045</w:t>
            </w:r>
          </w:p>
        </w:tc>
        <w:tc>
          <w:tcPr>
            <w:tcW w:w="823" w:type="dxa"/>
            <w:shd w:val="clear" w:color="auto" w:fill="auto"/>
            <w:noWrap/>
            <w:vAlign w:val="center"/>
            <w:hideMark/>
          </w:tcPr>
          <w:p w14:paraId="4921471D"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0.64</w:t>
            </w:r>
          </w:p>
        </w:tc>
      </w:tr>
      <w:tr w:rsidR="00362095" w:rsidRPr="008B5BAF" w14:paraId="1ACA7DA8" w14:textId="77777777" w:rsidTr="00362095">
        <w:trPr>
          <w:trHeight w:val="264"/>
        </w:trPr>
        <w:tc>
          <w:tcPr>
            <w:tcW w:w="874" w:type="dxa"/>
            <w:shd w:val="clear" w:color="auto" w:fill="D9D9D9" w:themeFill="background1" w:themeFillShade="D9"/>
            <w:noWrap/>
            <w:vAlign w:val="center"/>
            <w:hideMark/>
          </w:tcPr>
          <w:p w14:paraId="721E8B62"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Nov_16</w:t>
            </w:r>
          </w:p>
        </w:tc>
        <w:tc>
          <w:tcPr>
            <w:tcW w:w="845" w:type="dxa"/>
            <w:shd w:val="clear" w:color="auto" w:fill="auto"/>
            <w:noWrap/>
            <w:vAlign w:val="center"/>
            <w:hideMark/>
          </w:tcPr>
          <w:p w14:paraId="18D61AF3"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 </w:t>
            </w:r>
          </w:p>
        </w:tc>
        <w:tc>
          <w:tcPr>
            <w:tcW w:w="874" w:type="dxa"/>
            <w:shd w:val="clear" w:color="auto" w:fill="auto"/>
            <w:noWrap/>
            <w:vAlign w:val="bottom"/>
            <w:hideMark/>
          </w:tcPr>
          <w:p w14:paraId="68D4A8ED"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shd w:val="clear" w:color="auto" w:fill="auto"/>
            <w:noWrap/>
            <w:vAlign w:val="bottom"/>
            <w:hideMark/>
          </w:tcPr>
          <w:p w14:paraId="41618555"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45" w:type="dxa"/>
            <w:shd w:val="clear" w:color="auto" w:fill="auto"/>
            <w:noWrap/>
            <w:vAlign w:val="bottom"/>
            <w:hideMark/>
          </w:tcPr>
          <w:p w14:paraId="5544E3AC"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55" w:type="dxa"/>
            <w:shd w:val="clear" w:color="auto" w:fill="auto"/>
            <w:noWrap/>
            <w:vAlign w:val="bottom"/>
            <w:hideMark/>
          </w:tcPr>
          <w:p w14:paraId="4EDF1680"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55" w:type="dxa"/>
            <w:shd w:val="clear" w:color="auto" w:fill="000000" w:themeFill="text1"/>
            <w:noWrap/>
            <w:vAlign w:val="bottom"/>
            <w:hideMark/>
          </w:tcPr>
          <w:p w14:paraId="5F6EFE3F"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45" w:type="dxa"/>
            <w:shd w:val="clear" w:color="auto" w:fill="auto"/>
            <w:noWrap/>
            <w:vAlign w:val="center"/>
            <w:hideMark/>
          </w:tcPr>
          <w:p w14:paraId="401C973F"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0.28</w:t>
            </w:r>
          </w:p>
        </w:tc>
        <w:tc>
          <w:tcPr>
            <w:tcW w:w="812" w:type="dxa"/>
            <w:shd w:val="clear" w:color="auto" w:fill="auto"/>
            <w:noWrap/>
            <w:vAlign w:val="center"/>
            <w:hideMark/>
          </w:tcPr>
          <w:p w14:paraId="23E315FE"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0.14</w:t>
            </w:r>
          </w:p>
        </w:tc>
        <w:tc>
          <w:tcPr>
            <w:tcW w:w="812" w:type="dxa"/>
            <w:shd w:val="clear" w:color="auto" w:fill="auto"/>
            <w:noWrap/>
            <w:vAlign w:val="center"/>
            <w:hideMark/>
          </w:tcPr>
          <w:p w14:paraId="59CF7D66" w14:textId="77777777" w:rsidR="00362095" w:rsidRPr="000667FC" w:rsidRDefault="00362095" w:rsidP="003366AB">
            <w:pPr>
              <w:spacing w:before="60" w:after="60"/>
              <w:jc w:val="center"/>
              <w:rPr>
                <w:rFonts w:cs="Arial"/>
                <w:b/>
                <w:color w:val="000000"/>
                <w:sz w:val="18"/>
                <w:szCs w:val="20"/>
                <w:lang w:eastAsia="en-AU"/>
              </w:rPr>
            </w:pPr>
            <w:r w:rsidRPr="000667FC">
              <w:rPr>
                <w:rFonts w:cs="Arial"/>
                <w:b/>
                <w:color w:val="000000"/>
                <w:sz w:val="18"/>
                <w:szCs w:val="20"/>
                <w:lang w:eastAsia="en-AU"/>
              </w:rPr>
              <w:t>0.031</w:t>
            </w:r>
          </w:p>
        </w:tc>
        <w:tc>
          <w:tcPr>
            <w:tcW w:w="823" w:type="dxa"/>
            <w:shd w:val="clear" w:color="auto" w:fill="auto"/>
            <w:noWrap/>
            <w:vAlign w:val="center"/>
            <w:hideMark/>
          </w:tcPr>
          <w:p w14:paraId="080AA0E1"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0.52</w:t>
            </w:r>
          </w:p>
        </w:tc>
      </w:tr>
      <w:tr w:rsidR="00362095" w:rsidRPr="008B5BAF" w14:paraId="7C46707A" w14:textId="77777777" w:rsidTr="00362095">
        <w:trPr>
          <w:trHeight w:val="264"/>
        </w:trPr>
        <w:tc>
          <w:tcPr>
            <w:tcW w:w="874" w:type="dxa"/>
            <w:shd w:val="clear" w:color="auto" w:fill="D9D9D9" w:themeFill="background1" w:themeFillShade="D9"/>
            <w:noWrap/>
            <w:vAlign w:val="center"/>
            <w:hideMark/>
          </w:tcPr>
          <w:p w14:paraId="6543460F"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Mar_17</w:t>
            </w:r>
          </w:p>
        </w:tc>
        <w:tc>
          <w:tcPr>
            <w:tcW w:w="845" w:type="dxa"/>
            <w:shd w:val="clear" w:color="auto" w:fill="auto"/>
            <w:noWrap/>
            <w:vAlign w:val="center"/>
            <w:hideMark/>
          </w:tcPr>
          <w:p w14:paraId="60E397D9"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 </w:t>
            </w:r>
          </w:p>
        </w:tc>
        <w:tc>
          <w:tcPr>
            <w:tcW w:w="874" w:type="dxa"/>
            <w:shd w:val="clear" w:color="auto" w:fill="auto"/>
            <w:noWrap/>
            <w:vAlign w:val="bottom"/>
            <w:hideMark/>
          </w:tcPr>
          <w:p w14:paraId="164536FA"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shd w:val="clear" w:color="auto" w:fill="auto"/>
            <w:noWrap/>
            <w:vAlign w:val="bottom"/>
            <w:hideMark/>
          </w:tcPr>
          <w:p w14:paraId="785AD1CF"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45" w:type="dxa"/>
            <w:shd w:val="clear" w:color="auto" w:fill="auto"/>
            <w:noWrap/>
            <w:vAlign w:val="bottom"/>
            <w:hideMark/>
          </w:tcPr>
          <w:p w14:paraId="4F2FECDB"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55" w:type="dxa"/>
            <w:shd w:val="clear" w:color="auto" w:fill="auto"/>
            <w:noWrap/>
            <w:vAlign w:val="bottom"/>
            <w:hideMark/>
          </w:tcPr>
          <w:p w14:paraId="7C9E74BB"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55" w:type="dxa"/>
            <w:shd w:val="clear" w:color="auto" w:fill="auto"/>
            <w:noWrap/>
            <w:vAlign w:val="bottom"/>
            <w:hideMark/>
          </w:tcPr>
          <w:p w14:paraId="65F12EB4"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45" w:type="dxa"/>
            <w:shd w:val="clear" w:color="auto" w:fill="000000" w:themeFill="text1"/>
            <w:noWrap/>
            <w:vAlign w:val="bottom"/>
            <w:hideMark/>
          </w:tcPr>
          <w:p w14:paraId="7099AA7F"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shd w:val="clear" w:color="auto" w:fill="auto"/>
            <w:noWrap/>
            <w:vAlign w:val="center"/>
            <w:hideMark/>
          </w:tcPr>
          <w:p w14:paraId="522EB4AF"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0.57</w:t>
            </w:r>
          </w:p>
        </w:tc>
        <w:tc>
          <w:tcPr>
            <w:tcW w:w="812" w:type="dxa"/>
            <w:shd w:val="clear" w:color="auto" w:fill="auto"/>
            <w:noWrap/>
            <w:vAlign w:val="center"/>
            <w:hideMark/>
          </w:tcPr>
          <w:p w14:paraId="64D682CD"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0.13</w:t>
            </w:r>
          </w:p>
        </w:tc>
        <w:tc>
          <w:tcPr>
            <w:tcW w:w="823" w:type="dxa"/>
            <w:shd w:val="clear" w:color="auto" w:fill="auto"/>
            <w:noWrap/>
            <w:vAlign w:val="center"/>
            <w:hideMark/>
          </w:tcPr>
          <w:p w14:paraId="1464DB86"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0.32</w:t>
            </w:r>
          </w:p>
        </w:tc>
      </w:tr>
      <w:tr w:rsidR="00362095" w:rsidRPr="008B5BAF" w14:paraId="247DFB19" w14:textId="77777777" w:rsidTr="00362095">
        <w:trPr>
          <w:trHeight w:val="264"/>
        </w:trPr>
        <w:tc>
          <w:tcPr>
            <w:tcW w:w="874" w:type="dxa"/>
            <w:shd w:val="clear" w:color="auto" w:fill="D9D9D9" w:themeFill="background1" w:themeFillShade="D9"/>
            <w:noWrap/>
            <w:vAlign w:val="center"/>
            <w:hideMark/>
          </w:tcPr>
          <w:p w14:paraId="3555FF7E"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Oct_17</w:t>
            </w:r>
          </w:p>
        </w:tc>
        <w:tc>
          <w:tcPr>
            <w:tcW w:w="845" w:type="dxa"/>
            <w:shd w:val="clear" w:color="auto" w:fill="auto"/>
            <w:noWrap/>
            <w:vAlign w:val="center"/>
            <w:hideMark/>
          </w:tcPr>
          <w:p w14:paraId="3F375253"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 </w:t>
            </w:r>
          </w:p>
        </w:tc>
        <w:tc>
          <w:tcPr>
            <w:tcW w:w="874" w:type="dxa"/>
            <w:shd w:val="clear" w:color="auto" w:fill="auto"/>
            <w:noWrap/>
            <w:vAlign w:val="bottom"/>
            <w:hideMark/>
          </w:tcPr>
          <w:p w14:paraId="485E13EB"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shd w:val="clear" w:color="auto" w:fill="auto"/>
            <w:noWrap/>
            <w:vAlign w:val="bottom"/>
            <w:hideMark/>
          </w:tcPr>
          <w:p w14:paraId="5C2EE913"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45" w:type="dxa"/>
            <w:shd w:val="clear" w:color="auto" w:fill="auto"/>
            <w:noWrap/>
            <w:vAlign w:val="bottom"/>
            <w:hideMark/>
          </w:tcPr>
          <w:p w14:paraId="0EB05B6B"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55" w:type="dxa"/>
            <w:shd w:val="clear" w:color="auto" w:fill="auto"/>
            <w:noWrap/>
            <w:vAlign w:val="bottom"/>
            <w:hideMark/>
          </w:tcPr>
          <w:p w14:paraId="1EAFBF5C"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55" w:type="dxa"/>
            <w:shd w:val="clear" w:color="auto" w:fill="auto"/>
            <w:noWrap/>
            <w:vAlign w:val="bottom"/>
            <w:hideMark/>
          </w:tcPr>
          <w:p w14:paraId="574CFBB2"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45" w:type="dxa"/>
            <w:shd w:val="clear" w:color="auto" w:fill="auto"/>
            <w:noWrap/>
            <w:vAlign w:val="bottom"/>
            <w:hideMark/>
          </w:tcPr>
          <w:p w14:paraId="3F60BC3F"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shd w:val="clear" w:color="auto" w:fill="000000" w:themeFill="text1"/>
            <w:noWrap/>
            <w:vAlign w:val="bottom"/>
            <w:hideMark/>
          </w:tcPr>
          <w:p w14:paraId="7D229BE4"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shd w:val="clear" w:color="auto" w:fill="auto"/>
            <w:noWrap/>
            <w:vAlign w:val="center"/>
            <w:hideMark/>
          </w:tcPr>
          <w:p w14:paraId="33C38652"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0.20</w:t>
            </w:r>
          </w:p>
        </w:tc>
        <w:tc>
          <w:tcPr>
            <w:tcW w:w="823" w:type="dxa"/>
            <w:shd w:val="clear" w:color="auto" w:fill="auto"/>
            <w:noWrap/>
            <w:vAlign w:val="center"/>
            <w:hideMark/>
          </w:tcPr>
          <w:p w14:paraId="6F04C171"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0.79</w:t>
            </w:r>
          </w:p>
        </w:tc>
      </w:tr>
      <w:tr w:rsidR="00362095" w:rsidRPr="008B5BAF" w14:paraId="27B45E0D" w14:textId="77777777" w:rsidTr="003366AB">
        <w:trPr>
          <w:trHeight w:val="264"/>
        </w:trPr>
        <w:tc>
          <w:tcPr>
            <w:tcW w:w="874" w:type="dxa"/>
            <w:tcBorders>
              <w:bottom w:val="single" w:sz="4" w:space="0" w:color="auto"/>
            </w:tcBorders>
            <w:shd w:val="clear" w:color="auto" w:fill="D9D9D9" w:themeFill="background1" w:themeFillShade="D9"/>
            <w:noWrap/>
            <w:vAlign w:val="center"/>
            <w:hideMark/>
          </w:tcPr>
          <w:p w14:paraId="1016A90E" w14:textId="77777777" w:rsidR="00362095" w:rsidRPr="008B5BAF" w:rsidRDefault="00362095" w:rsidP="003366AB">
            <w:pPr>
              <w:spacing w:before="60" w:after="60"/>
              <w:jc w:val="left"/>
              <w:rPr>
                <w:rFonts w:cs="Arial"/>
                <w:color w:val="000000"/>
                <w:sz w:val="18"/>
                <w:szCs w:val="20"/>
                <w:lang w:eastAsia="en-AU"/>
              </w:rPr>
            </w:pPr>
            <w:r w:rsidRPr="008B5BAF">
              <w:rPr>
                <w:rFonts w:cs="Arial"/>
                <w:color w:val="000000"/>
                <w:sz w:val="18"/>
                <w:szCs w:val="20"/>
                <w:lang w:eastAsia="en-AU"/>
              </w:rPr>
              <w:t>Apr_18</w:t>
            </w:r>
          </w:p>
        </w:tc>
        <w:tc>
          <w:tcPr>
            <w:tcW w:w="845" w:type="dxa"/>
            <w:tcBorders>
              <w:bottom w:val="single" w:sz="4" w:space="0" w:color="auto"/>
            </w:tcBorders>
            <w:shd w:val="clear" w:color="auto" w:fill="auto"/>
            <w:noWrap/>
            <w:vAlign w:val="center"/>
            <w:hideMark/>
          </w:tcPr>
          <w:p w14:paraId="50602FB0"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 </w:t>
            </w:r>
          </w:p>
        </w:tc>
        <w:tc>
          <w:tcPr>
            <w:tcW w:w="874" w:type="dxa"/>
            <w:tcBorders>
              <w:bottom w:val="single" w:sz="4" w:space="0" w:color="auto"/>
            </w:tcBorders>
            <w:shd w:val="clear" w:color="auto" w:fill="auto"/>
            <w:noWrap/>
            <w:vAlign w:val="bottom"/>
            <w:hideMark/>
          </w:tcPr>
          <w:p w14:paraId="15125638"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tcBorders>
              <w:bottom w:val="single" w:sz="4" w:space="0" w:color="auto"/>
            </w:tcBorders>
            <w:shd w:val="clear" w:color="auto" w:fill="auto"/>
            <w:noWrap/>
            <w:vAlign w:val="bottom"/>
            <w:hideMark/>
          </w:tcPr>
          <w:p w14:paraId="7B826FAB"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45" w:type="dxa"/>
            <w:tcBorders>
              <w:bottom w:val="single" w:sz="4" w:space="0" w:color="auto"/>
            </w:tcBorders>
            <w:shd w:val="clear" w:color="auto" w:fill="auto"/>
            <w:noWrap/>
            <w:vAlign w:val="bottom"/>
            <w:hideMark/>
          </w:tcPr>
          <w:p w14:paraId="5602DE58"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55" w:type="dxa"/>
            <w:tcBorders>
              <w:bottom w:val="single" w:sz="4" w:space="0" w:color="auto"/>
            </w:tcBorders>
            <w:shd w:val="clear" w:color="auto" w:fill="auto"/>
            <w:noWrap/>
            <w:vAlign w:val="bottom"/>
            <w:hideMark/>
          </w:tcPr>
          <w:p w14:paraId="4718AD1C"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55" w:type="dxa"/>
            <w:tcBorders>
              <w:bottom w:val="single" w:sz="4" w:space="0" w:color="auto"/>
            </w:tcBorders>
            <w:shd w:val="clear" w:color="auto" w:fill="auto"/>
            <w:noWrap/>
            <w:vAlign w:val="bottom"/>
            <w:hideMark/>
          </w:tcPr>
          <w:p w14:paraId="18B5EE88"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45" w:type="dxa"/>
            <w:tcBorders>
              <w:bottom w:val="single" w:sz="4" w:space="0" w:color="auto"/>
            </w:tcBorders>
            <w:shd w:val="clear" w:color="auto" w:fill="auto"/>
            <w:noWrap/>
            <w:vAlign w:val="bottom"/>
            <w:hideMark/>
          </w:tcPr>
          <w:p w14:paraId="168C8557"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tcBorders>
              <w:bottom w:val="single" w:sz="4" w:space="0" w:color="auto"/>
            </w:tcBorders>
            <w:shd w:val="clear" w:color="auto" w:fill="auto"/>
            <w:noWrap/>
            <w:vAlign w:val="bottom"/>
            <w:hideMark/>
          </w:tcPr>
          <w:p w14:paraId="27E41B58"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12" w:type="dxa"/>
            <w:tcBorders>
              <w:bottom w:val="single" w:sz="4" w:space="0" w:color="auto"/>
            </w:tcBorders>
            <w:shd w:val="clear" w:color="auto" w:fill="000000" w:themeFill="text1"/>
            <w:noWrap/>
            <w:vAlign w:val="bottom"/>
            <w:hideMark/>
          </w:tcPr>
          <w:p w14:paraId="74F9D668"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823" w:type="dxa"/>
            <w:tcBorders>
              <w:bottom w:val="single" w:sz="4" w:space="0" w:color="auto"/>
            </w:tcBorders>
            <w:shd w:val="clear" w:color="auto" w:fill="auto"/>
            <w:noWrap/>
            <w:vAlign w:val="center"/>
            <w:hideMark/>
          </w:tcPr>
          <w:p w14:paraId="2FA35303" w14:textId="77777777" w:rsidR="00362095" w:rsidRPr="008B5BAF" w:rsidRDefault="00362095" w:rsidP="003366AB">
            <w:pPr>
              <w:spacing w:before="60" w:after="60"/>
              <w:jc w:val="center"/>
              <w:rPr>
                <w:rFonts w:cs="Arial"/>
                <w:color w:val="000000"/>
                <w:sz w:val="18"/>
                <w:szCs w:val="20"/>
                <w:lang w:eastAsia="en-AU"/>
              </w:rPr>
            </w:pPr>
            <w:r w:rsidRPr="008B5BAF">
              <w:rPr>
                <w:rFonts w:cs="Arial"/>
                <w:color w:val="000000"/>
                <w:sz w:val="18"/>
                <w:szCs w:val="20"/>
                <w:lang w:eastAsia="en-AU"/>
              </w:rPr>
              <w:t>0.19</w:t>
            </w:r>
          </w:p>
        </w:tc>
      </w:tr>
      <w:tr w:rsidR="003366AB" w:rsidRPr="008B5BAF" w14:paraId="252DF25C" w14:textId="77777777" w:rsidTr="00723A2A">
        <w:trPr>
          <w:trHeight w:val="264"/>
        </w:trPr>
        <w:tc>
          <w:tcPr>
            <w:tcW w:w="9252" w:type="dxa"/>
            <w:gridSpan w:val="11"/>
            <w:tcBorders>
              <w:bottom w:val="nil"/>
            </w:tcBorders>
            <w:shd w:val="clear" w:color="auto" w:fill="FFFFFF" w:themeFill="background1"/>
            <w:noWrap/>
            <w:vAlign w:val="center"/>
          </w:tcPr>
          <w:p w14:paraId="6FA4ED3B" w14:textId="27207A35" w:rsidR="003366AB" w:rsidRPr="003366AB" w:rsidRDefault="003366AB" w:rsidP="003366AB">
            <w:pPr>
              <w:spacing w:before="60" w:after="60"/>
              <w:jc w:val="left"/>
              <w:rPr>
                <w:rFonts w:cs="Arial"/>
                <w:color w:val="000000"/>
                <w:sz w:val="17"/>
                <w:szCs w:val="17"/>
                <w:lang w:eastAsia="en-AU"/>
              </w:rPr>
            </w:pPr>
            <w:r w:rsidRPr="003366AB">
              <w:rPr>
                <w:rFonts w:cs="Arial"/>
                <w:color w:val="000000"/>
                <w:sz w:val="17"/>
                <w:szCs w:val="17"/>
                <w:lang w:eastAsia="en-AU"/>
              </w:rPr>
              <w:t xml:space="preserve">Significant results are in </w:t>
            </w:r>
            <w:r w:rsidRPr="003366AB">
              <w:rPr>
                <w:rFonts w:cs="Arial"/>
                <w:b/>
                <w:color w:val="000000"/>
                <w:sz w:val="17"/>
                <w:szCs w:val="17"/>
                <w:lang w:eastAsia="en-AU"/>
              </w:rPr>
              <w:t>bold</w:t>
            </w:r>
            <w:r w:rsidRPr="003366AB">
              <w:rPr>
                <w:rFonts w:cs="Arial"/>
                <w:color w:val="000000"/>
                <w:sz w:val="17"/>
                <w:szCs w:val="17"/>
                <w:lang w:eastAsia="en-AU"/>
              </w:rPr>
              <w:t>.</w:t>
            </w:r>
          </w:p>
        </w:tc>
      </w:tr>
      <w:bookmarkEnd w:id="607"/>
    </w:tbl>
    <w:p w14:paraId="4D88E8E5" w14:textId="77777777" w:rsidR="00362095" w:rsidRDefault="00362095" w:rsidP="00362095"/>
    <w:p w14:paraId="0963F40B" w14:textId="77777777" w:rsidR="00362095" w:rsidRDefault="00362095" w:rsidP="00362095"/>
    <w:p w14:paraId="299E8D63" w14:textId="1BBA7776" w:rsidR="00362095" w:rsidRPr="003366AB" w:rsidRDefault="00362095" w:rsidP="00362095">
      <w:pPr>
        <w:pStyle w:val="Caption"/>
        <w:keepNext/>
      </w:pPr>
      <w:bookmarkStart w:id="608" w:name="_Toc17463836"/>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M</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5</w:t>
      </w:r>
      <w:r w:rsidR="00C30CFA">
        <w:rPr>
          <w:noProof/>
        </w:rPr>
        <w:fldChar w:fldCharType="end"/>
      </w:r>
      <w:r>
        <w:rPr>
          <w:noProof/>
        </w:rPr>
        <w:t>:</w:t>
      </w:r>
      <w:r>
        <w:t xml:space="preserve"> </w:t>
      </w:r>
      <w:r w:rsidRPr="00BB6420">
        <w:t>SIMPER results of species contributions to groupings in community composition data</w:t>
      </w:r>
      <w:r>
        <w:t xml:space="preserve"> for each sampling period</w:t>
      </w:r>
      <w:r w:rsidR="00465825">
        <w:t xml:space="preserve">.  </w:t>
      </w:r>
      <w:r w:rsidRPr="00BB6420">
        <w:t>Species contributions of less than 10% were not included</w:t>
      </w:r>
      <w:r w:rsidR="0093450A">
        <w:t>.</w:t>
      </w:r>
      <w:bookmarkEnd w:id="6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322"/>
        <w:gridCol w:w="3695"/>
        <w:gridCol w:w="3009"/>
      </w:tblGrid>
      <w:tr w:rsidR="00362095" w:rsidRPr="00C4139D" w14:paraId="30703BD0" w14:textId="77777777" w:rsidTr="003366AB">
        <w:trPr>
          <w:trHeight w:val="439"/>
          <w:tblHeader/>
        </w:trPr>
        <w:tc>
          <w:tcPr>
            <w:tcW w:w="1286" w:type="pct"/>
            <w:tcBorders>
              <w:left w:val="nil"/>
            </w:tcBorders>
            <w:shd w:val="clear" w:color="auto" w:fill="D9D9D9" w:themeFill="background1" w:themeFillShade="D9"/>
            <w:noWrap/>
            <w:vAlign w:val="center"/>
            <w:hideMark/>
          </w:tcPr>
          <w:p w14:paraId="42A2E462" w14:textId="77777777" w:rsidR="00362095" w:rsidRPr="00C4139D" w:rsidRDefault="00362095" w:rsidP="003366AB">
            <w:pPr>
              <w:spacing w:before="60" w:after="60"/>
              <w:jc w:val="center"/>
              <w:rPr>
                <w:rFonts w:cs="Arial"/>
                <w:color w:val="000000"/>
                <w:sz w:val="18"/>
                <w:szCs w:val="18"/>
                <w:lang w:eastAsia="en-AU"/>
              </w:rPr>
            </w:pPr>
            <w:bookmarkStart w:id="609" w:name="_Ref486420073"/>
            <w:r w:rsidRPr="00C4139D">
              <w:rPr>
                <w:rFonts w:cs="Arial"/>
                <w:color w:val="000000"/>
                <w:sz w:val="18"/>
                <w:szCs w:val="18"/>
                <w:lang w:eastAsia="en-AU"/>
              </w:rPr>
              <w:t>Grouping</w:t>
            </w:r>
          </w:p>
        </w:tc>
        <w:tc>
          <w:tcPr>
            <w:tcW w:w="2047" w:type="pct"/>
            <w:shd w:val="clear" w:color="auto" w:fill="D9D9D9" w:themeFill="background1" w:themeFillShade="D9"/>
            <w:noWrap/>
            <w:vAlign w:val="bottom"/>
            <w:hideMark/>
          </w:tcPr>
          <w:p w14:paraId="7E206022" w14:textId="77777777" w:rsidR="00362095" w:rsidRPr="00C4139D" w:rsidRDefault="00362095" w:rsidP="003366AB">
            <w:pPr>
              <w:spacing w:before="60" w:after="60"/>
              <w:jc w:val="center"/>
              <w:rPr>
                <w:rFonts w:cs="Arial"/>
                <w:color w:val="000000"/>
                <w:sz w:val="18"/>
                <w:szCs w:val="18"/>
                <w:lang w:eastAsia="en-AU"/>
              </w:rPr>
            </w:pPr>
            <w:r w:rsidRPr="00C4139D">
              <w:rPr>
                <w:rFonts w:cs="Arial"/>
                <w:color w:val="000000"/>
                <w:sz w:val="18"/>
                <w:szCs w:val="18"/>
                <w:lang w:eastAsia="en-AU"/>
              </w:rPr>
              <w:t>Species</w:t>
            </w:r>
          </w:p>
        </w:tc>
        <w:tc>
          <w:tcPr>
            <w:tcW w:w="1668" w:type="pct"/>
            <w:tcBorders>
              <w:right w:val="nil"/>
            </w:tcBorders>
            <w:shd w:val="clear" w:color="auto" w:fill="D9D9D9" w:themeFill="background1" w:themeFillShade="D9"/>
            <w:noWrap/>
            <w:vAlign w:val="bottom"/>
            <w:hideMark/>
          </w:tcPr>
          <w:p w14:paraId="3B150511" w14:textId="77777777" w:rsidR="00362095" w:rsidRPr="00C4139D" w:rsidRDefault="00362095" w:rsidP="003366AB">
            <w:pPr>
              <w:spacing w:before="60" w:after="60"/>
              <w:jc w:val="center"/>
              <w:rPr>
                <w:rFonts w:cs="Arial"/>
                <w:color w:val="000000"/>
                <w:sz w:val="18"/>
                <w:szCs w:val="18"/>
                <w:lang w:eastAsia="en-AU"/>
              </w:rPr>
            </w:pPr>
            <w:r w:rsidRPr="00C4139D">
              <w:rPr>
                <w:rFonts w:cs="Arial"/>
                <w:color w:val="000000"/>
                <w:sz w:val="18"/>
                <w:szCs w:val="18"/>
                <w:lang w:eastAsia="en-AU"/>
              </w:rPr>
              <w:t>Contribution to grouping (%)</w:t>
            </w:r>
          </w:p>
        </w:tc>
      </w:tr>
      <w:tr w:rsidR="00362095" w:rsidRPr="00C4139D" w14:paraId="3CC9AC94" w14:textId="77777777" w:rsidTr="003366AB">
        <w:trPr>
          <w:trHeight w:hRule="exact" w:val="369"/>
        </w:trPr>
        <w:tc>
          <w:tcPr>
            <w:tcW w:w="1286" w:type="pct"/>
            <w:vMerge w:val="restart"/>
            <w:tcBorders>
              <w:left w:val="nil"/>
            </w:tcBorders>
            <w:noWrap/>
            <w:vAlign w:val="center"/>
          </w:tcPr>
          <w:p w14:paraId="5CB35DD9"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February 2015</w:t>
            </w:r>
          </w:p>
        </w:tc>
        <w:tc>
          <w:tcPr>
            <w:tcW w:w="2047" w:type="pct"/>
            <w:noWrap/>
            <w:vAlign w:val="bottom"/>
          </w:tcPr>
          <w:p w14:paraId="68242C04" w14:textId="62B6F545"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Grey teal</w:t>
            </w:r>
          </w:p>
        </w:tc>
        <w:tc>
          <w:tcPr>
            <w:tcW w:w="1668" w:type="pct"/>
            <w:tcBorders>
              <w:right w:val="nil"/>
            </w:tcBorders>
            <w:noWrap/>
            <w:vAlign w:val="bottom"/>
          </w:tcPr>
          <w:p w14:paraId="4EB97BA8"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28.98</w:t>
            </w:r>
          </w:p>
        </w:tc>
      </w:tr>
      <w:tr w:rsidR="00362095" w:rsidRPr="00C4139D" w14:paraId="46A63100" w14:textId="77777777" w:rsidTr="003366AB">
        <w:trPr>
          <w:trHeight w:hRule="exact" w:val="369"/>
        </w:trPr>
        <w:tc>
          <w:tcPr>
            <w:tcW w:w="1286" w:type="pct"/>
            <w:vMerge/>
            <w:tcBorders>
              <w:left w:val="nil"/>
            </w:tcBorders>
            <w:noWrap/>
            <w:vAlign w:val="center"/>
          </w:tcPr>
          <w:p w14:paraId="1FEE8DB9" w14:textId="77777777" w:rsidR="00362095" w:rsidRDefault="00362095" w:rsidP="003366AB">
            <w:pPr>
              <w:spacing w:before="60" w:after="60"/>
              <w:jc w:val="center"/>
              <w:rPr>
                <w:rFonts w:cs="Arial"/>
                <w:color w:val="000000"/>
                <w:sz w:val="18"/>
                <w:szCs w:val="18"/>
                <w:lang w:eastAsia="en-AU"/>
              </w:rPr>
            </w:pPr>
          </w:p>
        </w:tc>
        <w:tc>
          <w:tcPr>
            <w:tcW w:w="2047" w:type="pct"/>
            <w:noWrap/>
            <w:vAlign w:val="bottom"/>
          </w:tcPr>
          <w:p w14:paraId="1DBFB186" w14:textId="46AD3BA3"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Whistling kite</w:t>
            </w:r>
          </w:p>
        </w:tc>
        <w:tc>
          <w:tcPr>
            <w:tcW w:w="1668" w:type="pct"/>
            <w:tcBorders>
              <w:right w:val="nil"/>
            </w:tcBorders>
            <w:noWrap/>
            <w:vAlign w:val="bottom"/>
          </w:tcPr>
          <w:p w14:paraId="5E0A27D0"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11.93</w:t>
            </w:r>
          </w:p>
        </w:tc>
      </w:tr>
      <w:tr w:rsidR="00362095" w:rsidRPr="00C4139D" w14:paraId="48E4DE9C" w14:textId="77777777" w:rsidTr="003366AB">
        <w:trPr>
          <w:trHeight w:hRule="exact" w:val="369"/>
        </w:trPr>
        <w:tc>
          <w:tcPr>
            <w:tcW w:w="1286" w:type="pct"/>
            <w:vMerge w:val="restart"/>
            <w:tcBorders>
              <w:left w:val="nil"/>
            </w:tcBorders>
            <w:noWrap/>
            <w:vAlign w:val="center"/>
          </w:tcPr>
          <w:p w14:paraId="70B2B00D"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May 2015</w:t>
            </w:r>
          </w:p>
        </w:tc>
        <w:tc>
          <w:tcPr>
            <w:tcW w:w="2047" w:type="pct"/>
            <w:noWrap/>
            <w:vAlign w:val="bottom"/>
          </w:tcPr>
          <w:p w14:paraId="1218E7E0" w14:textId="699EB2C5"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Pacific black duck</w:t>
            </w:r>
          </w:p>
        </w:tc>
        <w:tc>
          <w:tcPr>
            <w:tcW w:w="1668" w:type="pct"/>
            <w:tcBorders>
              <w:right w:val="nil"/>
            </w:tcBorders>
            <w:noWrap/>
            <w:vAlign w:val="bottom"/>
          </w:tcPr>
          <w:p w14:paraId="6084274F"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41.00</w:t>
            </w:r>
          </w:p>
        </w:tc>
      </w:tr>
      <w:tr w:rsidR="00362095" w:rsidRPr="00C4139D" w14:paraId="6D828E7D" w14:textId="77777777" w:rsidTr="003366AB">
        <w:trPr>
          <w:trHeight w:hRule="exact" w:val="369"/>
        </w:trPr>
        <w:tc>
          <w:tcPr>
            <w:tcW w:w="1286" w:type="pct"/>
            <w:vMerge/>
            <w:tcBorders>
              <w:left w:val="nil"/>
            </w:tcBorders>
            <w:noWrap/>
            <w:vAlign w:val="center"/>
          </w:tcPr>
          <w:p w14:paraId="0F3CE981" w14:textId="77777777" w:rsidR="00362095" w:rsidRDefault="00362095" w:rsidP="003366AB">
            <w:pPr>
              <w:spacing w:before="60" w:after="60"/>
              <w:jc w:val="center"/>
              <w:rPr>
                <w:rFonts w:cs="Arial"/>
                <w:color w:val="000000"/>
                <w:sz w:val="18"/>
                <w:szCs w:val="18"/>
                <w:lang w:eastAsia="en-AU"/>
              </w:rPr>
            </w:pPr>
          </w:p>
        </w:tc>
        <w:tc>
          <w:tcPr>
            <w:tcW w:w="2047" w:type="pct"/>
            <w:noWrap/>
            <w:vAlign w:val="bottom"/>
          </w:tcPr>
          <w:p w14:paraId="2ED6C3BE" w14:textId="2CCBFC58"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Grey teal</w:t>
            </w:r>
          </w:p>
        </w:tc>
        <w:tc>
          <w:tcPr>
            <w:tcW w:w="1668" w:type="pct"/>
            <w:tcBorders>
              <w:right w:val="nil"/>
            </w:tcBorders>
            <w:noWrap/>
            <w:vAlign w:val="bottom"/>
          </w:tcPr>
          <w:p w14:paraId="00202D9D"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17.77</w:t>
            </w:r>
          </w:p>
        </w:tc>
      </w:tr>
      <w:tr w:rsidR="00362095" w:rsidRPr="00C4139D" w14:paraId="7225E8F8" w14:textId="77777777" w:rsidTr="003366AB">
        <w:trPr>
          <w:trHeight w:hRule="exact" w:val="369"/>
        </w:trPr>
        <w:tc>
          <w:tcPr>
            <w:tcW w:w="1286" w:type="pct"/>
            <w:vMerge/>
            <w:tcBorders>
              <w:left w:val="nil"/>
            </w:tcBorders>
            <w:noWrap/>
            <w:vAlign w:val="center"/>
          </w:tcPr>
          <w:p w14:paraId="44A142EE" w14:textId="77777777" w:rsidR="00362095" w:rsidRDefault="00362095" w:rsidP="003366AB">
            <w:pPr>
              <w:spacing w:before="60" w:after="60"/>
              <w:jc w:val="center"/>
              <w:rPr>
                <w:rFonts w:cs="Arial"/>
                <w:color w:val="000000"/>
                <w:sz w:val="18"/>
                <w:szCs w:val="18"/>
                <w:lang w:eastAsia="en-AU"/>
              </w:rPr>
            </w:pPr>
          </w:p>
        </w:tc>
        <w:tc>
          <w:tcPr>
            <w:tcW w:w="2047" w:type="pct"/>
            <w:noWrap/>
            <w:vAlign w:val="bottom"/>
          </w:tcPr>
          <w:p w14:paraId="79916D83" w14:textId="1A543610" w:rsidR="00362095" w:rsidRPr="00C4139D" w:rsidRDefault="003366AB" w:rsidP="003366AB">
            <w:pPr>
              <w:spacing w:before="60" w:after="60"/>
              <w:jc w:val="center"/>
              <w:rPr>
                <w:rFonts w:cs="Arial"/>
                <w:color w:val="000000"/>
                <w:sz w:val="18"/>
                <w:szCs w:val="18"/>
                <w:lang w:eastAsia="en-AU"/>
              </w:rPr>
            </w:pPr>
            <w:r>
              <w:rPr>
                <w:rFonts w:cs="Arial"/>
                <w:color w:val="000000"/>
                <w:sz w:val="18"/>
                <w:szCs w:val="18"/>
                <w:lang w:eastAsia="en-AU"/>
              </w:rPr>
              <w:t>Masked lapwing</w:t>
            </w:r>
          </w:p>
        </w:tc>
        <w:tc>
          <w:tcPr>
            <w:tcW w:w="1668" w:type="pct"/>
            <w:tcBorders>
              <w:right w:val="nil"/>
            </w:tcBorders>
            <w:noWrap/>
            <w:vAlign w:val="bottom"/>
          </w:tcPr>
          <w:p w14:paraId="5B233E9D"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14.95</w:t>
            </w:r>
          </w:p>
        </w:tc>
      </w:tr>
      <w:tr w:rsidR="00362095" w:rsidRPr="00C4139D" w14:paraId="734E4DAF" w14:textId="77777777" w:rsidTr="003366AB">
        <w:trPr>
          <w:trHeight w:hRule="exact" w:val="369"/>
        </w:trPr>
        <w:tc>
          <w:tcPr>
            <w:tcW w:w="1286" w:type="pct"/>
            <w:vMerge w:val="restart"/>
            <w:tcBorders>
              <w:left w:val="nil"/>
            </w:tcBorders>
            <w:noWrap/>
            <w:vAlign w:val="center"/>
          </w:tcPr>
          <w:p w14:paraId="33676D6D"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October 2015</w:t>
            </w:r>
          </w:p>
        </w:tc>
        <w:tc>
          <w:tcPr>
            <w:tcW w:w="2047" w:type="pct"/>
            <w:noWrap/>
            <w:vAlign w:val="bottom"/>
          </w:tcPr>
          <w:p w14:paraId="21DDC7D7" w14:textId="520F437B"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Whistling kite</w:t>
            </w:r>
          </w:p>
        </w:tc>
        <w:tc>
          <w:tcPr>
            <w:tcW w:w="1668" w:type="pct"/>
            <w:tcBorders>
              <w:right w:val="nil"/>
            </w:tcBorders>
            <w:noWrap/>
            <w:vAlign w:val="bottom"/>
          </w:tcPr>
          <w:p w14:paraId="54484365"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28.26</w:t>
            </w:r>
          </w:p>
        </w:tc>
      </w:tr>
      <w:tr w:rsidR="00362095" w:rsidRPr="00C4139D" w14:paraId="36E099F3" w14:textId="77777777" w:rsidTr="003366AB">
        <w:trPr>
          <w:trHeight w:hRule="exact" w:val="369"/>
        </w:trPr>
        <w:tc>
          <w:tcPr>
            <w:tcW w:w="1286" w:type="pct"/>
            <w:vMerge/>
            <w:tcBorders>
              <w:left w:val="nil"/>
            </w:tcBorders>
            <w:noWrap/>
            <w:vAlign w:val="center"/>
          </w:tcPr>
          <w:p w14:paraId="1E07242B" w14:textId="77777777" w:rsidR="00362095" w:rsidRDefault="00362095" w:rsidP="003366AB">
            <w:pPr>
              <w:spacing w:before="60" w:after="60"/>
              <w:jc w:val="center"/>
              <w:rPr>
                <w:rFonts w:cs="Arial"/>
                <w:color w:val="000000"/>
                <w:sz w:val="18"/>
                <w:szCs w:val="18"/>
                <w:lang w:eastAsia="en-AU"/>
              </w:rPr>
            </w:pPr>
          </w:p>
        </w:tc>
        <w:tc>
          <w:tcPr>
            <w:tcW w:w="2047" w:type="pct"/>
            <w:noWrap/>
            <w:vAlign w:val="bottom"/>
          </w:tcPr>
          <w:p w14:paraId="13034730" w14:textId="4BA05255" w:rsidR="00362095" w:rsidRPr="00C4139D" w:rsidRDefault="003366AB" w:rsidP="003366AB">
            <w:pPr>
              <w:spacing w:before="60" w:after="60"/>
              <w:jc w:val="center"/>
              <w:rPr>
                <w:rFonts w:cs="Arial"/>
                <w:color w:val="000000"/>
                <w:sz w:val="18"/>
                <w:szCs w:val="18"/>
                <w:lang w:eastAsia="en-AU"/>
              </w:rPr>
            </w:pPr>
            <w:r>
              <w:rPr>
                <w:rFonts w:cs="Arial"/>
                <w:color w:val="000000"/>
                <w:sz w:val="18"/>
                <w:szCs w:val="18"/>
                <w:lang w:eastAsia="en-AU"/>
              </w:rPr>
              <w:t>Black-fronted dotterel</w:t>
            </w:r>
          </w:p>
        </w:tc>
        <w:tc>
          <w:tcPr>
            <w:tcW w:w="1668" w:type="pct"/>
            <w:tcBorders>
              <w:right w:val="nil"/>
            </w:tcBorders>
            <w:noWrap/>
            <w:vAlign w:val="bottom"/>
          </w:tcPr>
          <w:p w14:paraId="7FCEAD70"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24.27</w:t>
            </w:r>
          </w:p>
        </w:tc>
      </w:tr>
      <w:tr w:rsidR="00362095" w:rsidRPr="00C4139D" w14:paraId="220E58EE" w14:textId="77777777" w:rsidTr="003366AB">
        <w:trPr>
          <w:trHeight w:hRule="exact" w:val="369"/>
        </w:trPr>
        <w:tc>
          <w:tcPr>
            <w:tcW w:w="1286" w:type="pct"/>
            <w:vMerge w:val="restart"/>
            <w:tcBorders>
              <w:left w:val="nil"/>
            </w:tcBorders>
            <w:noWrap/>
            <w:vAlign w:val="center"/>
          </w:tcPr>
          <w:p w14:paraId="617EC748"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March 2016</w:t>
            </w:r>
          </w:p>
        </w:tc>
        <w:tc>
          <w:tcPr>
            <w:tcW w:w="2047" w:type="pct"/>
            <w:noWrap/>
            <w:vAlign w:val="bottom"/>
          </w:tcPr>
          <w:p w14:paraId="57B00459" w14:textId="2A5ECD50"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Australian wood duck</w:t>
            </w:r>
          </w:p>
        </w:tc>
        <w:tc>
          <w:tcPr>
            <w:tcW w:w="1668" w:type="pct"/>
            <w:tcBorders>
              <w:right w:val="nil"/>
            </w:tcBorders>
            <w:noWrap/>
            <w:vAlign w:val="bottom"/>
          </w:tcPr>
          <w:p w14:paraId="16A3B974"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22.95</w:t>
            </w:r>
          </w:p>
        </w:tc>
      </w:tr>
      <w:tr w:rsidR="00362095" w:rsidRPr="00C4139D" w14:paraId="12C57B2C" w14:textId="77777777" w:rsidTr="003366AB">
        <w:trPr>
          <w:trHeight w:hRule="exact" w:val="369"/>
        </w:trPr>
        <w:tc>
          <w:tcPr>
            <w:tcW w:w="1286" w:type="pct"/>
            <w:vMerge/>
            <w:tcBorders>
              <w:left w:val="nil"/>
            </w:tcBorders>
            <w:noWrap/>
            <w:vAlign w:val="center"/>
          </w:tcPr>
          <w:p w14:paraId="1B76685F" w14:textId="77777777" w:rsidR="00362095" w:rsidRPr="00C4139D" w:rsidRDefault="00362095" w:rsidP="003366AB">
            <w:pPr>
              <w:spacing w:before="60" w:after="60"/>
              <w:jc w:val="center"/>
              <w:rPr>
                <w:rFonts w:cs="Arial"/>
                <w:color w:val="000000"/>
                <w:sz w:val="18"/>
                <w:szCs w:val="18"/>
                <w:lang w:eastAsia="en-AU"/>
              </w:rPr>
            </w:pPr>
          </w:p>
        </w:tc>
        <w:tc>
          <w:tcPr>
            <w:tcW w:w="2047" w:type="pct"/>
            <w:noWrap/>
            <w:vAlign w:val="bottom"/>
          </w:tcPr>
          <w:p w14:paraId="288ECA0C" w14:textId="53B09168"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White-faced heron</w:t>
            </w:r>
          </w:p>
        </w:tc>
        <w:tc>
          <w:tcPr>
            <w:tcW w:w="1668" w:type="pct"/>
            <w:tcBorders>
              <w:right w:val="nil"/>
            </w:tcBorders>
            <w:noWrap/>
            <w:vAlign w:val="bottom"/>
          </w:tcPr>
          <w:p w14:paraId="08E9F76B"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17.52</w:t>
            </w:r>
          </w:p>
        </w:tc>
      </w:tr>
      <w:tr w:rsidR="00362095" w:rsidRPr="00C4139D" w14:paraId="283A752E" w14:textId="77777777" w:rsidTr="003366AB">
        <w:trPr>
          <w:trHeight w:hRule="exact" w:val="369"/>
        </w:trPr>
        <w:tc>
          <w:tcPr>
            <w:tcW w:w="1286" w:type="pct"/>
            <w:vMerge/>
            <w:tcBorders>
              <w:left w:val="nil"/>
            </w:tcBorders>
            <w:noWrap/>
            <w:vAlign w:val="center"/>
          </w:tcPr>
          <w:p w14:paraId="3D12FC69" w14:textId="77777777" w:rsidR="00362095" w:rsidRPr="00C4139D" w:rsidRDefault="00362095" w:rsidP="003366AB">
            <w:pPr>
              <w:spacing w:before="60" w:after="60"/>
              <w:jc w:val="center"/>
              <w:rPr>
                <w:rFonts w:cs="Arial"/>
                <w:color w:val="000000"/>
                <w:sz w:val="18"/>
                <w:szCs w:val="18"/>
                <w:lang w:eastAsia="en-AU"/>
              </w:rPr>
            </w:pPr>
          </w:p>
        </w:tc>
        <w:tc>
          <w:tcPr>
            <w:tcW w:w="2047" w:type="pct"/>
            <w:noWrap/>
            <w:vAlign w:val="bottom"/>
          </w:tcPr>
          <w:p w14:paraId="1C6A0F2E" w14:textId="6BE9D9B5"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Whistling kite</w:t>
            </w:r>
          </w:p>
        </w:tc>
        <w:tc>
          <w:tcPr>
            <w:tcW w:w="1668" w:type="pct"/>
            <w:tcBorders>
              <w:right w:val="nil"/>
            </w:tcBorders>
            <w:noWrap/>
            <w:vAlign w:val="bottom"/>
          </w:tcPr>
          <w:p w14:paraId="2BD512AE"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16.35</w:t>
            </w:r>
          </w:p>
        </w:tc>
      </w:tr>
      <w:tr w:rsidR="00362095" w:rsidRPr="00C4139D" w14:paraId="7860B315" w14:textId="77777777" w:rsidTr="003366AB">
        <w:trPr>
          <w:trHeight w:hRule="exact" w:val="369"/>
        </w:trPr>
        <w:tc>
          <w:tcPr>
            <w:tcW w:w="1286" w:type="pct"/>
            <w:vMerge w:val="restart"/>
            <w:tcBorders>
              <w:left w:val="nil"/>
            </w:tcBorders>
            <w:noWrap/>
            <w:vAlign w:val="center"/>
            <w:hideMark/>
          </w:tcPr>
          <w:p w14:paraId="65AE22A0" w14:textId="77777777" w:rsidR="00362095" w:rsidRPr="00C4139D" w:rsidRDefault="00362095" w:rsidP="003366AB">
            <w:pPr>
              <w:spacing w:before="60" w:after="60"/>
              <w:jc w:val="center"/>
              <w:rPr>
                <w:rFonts w:cs="Arial"/>
                <w:color w:val="000000"/>
                <w:sz w:val="18"/>
                <w:szCs w:val="18"/>
                <w:lang w:eastAsia="en-AU"/>
              </w:rPr>
            </w:pPr>
            <w:r w:rsidRPr="00C4139D">
              <w:rPr>
                <w:rFonts w:cs="Arial"/>
                <w:color w:val="000000"/>
                <w:sz w:val="18"/>
                <w:szCs w:val="18"/>
                <w:lang w:eastAsia="en-AU"/>
              </w:rPr>
              <w:t>August 2016</w:t>
            </w:r>
          </w:p>
        </w:tc>
        <w:tc>
          <w:tcPr>
            <w:tcW w:w="2047" w:type="pct"/>
            <w:noWrap/>
            <w:vAlign w:val="bottom"/>
            <w:hideMark/>
          </w:tcPr>
          <w:p w14:paraId="647347D0" w14:textId="3365F5CE"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Grey teal</w:t>
            </w:r>
          </w:p>
        </w:tc>
        <w:tc>
          <w:tcPr>
            <w:tcW w:w="1668" w:type="pct"/>
            <w:tcBorders>
              <w:right w:val="nil"/>
            </w:tcBorders>
            <w:noWrap/>
            <w:vAlign w:val="bottom"/>
            <w:hideMark/>
          </w:tcPr>
          <w:p w14:paraId="3596E1C9"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36.33</w:t>
            </w:r>
          </w:p>
        </w:tc>
      </w:tr>
      <w:tr w:rsidR="00362095" w:rsidRPr="00C4139D" w14:paraId="12FB948C" w14:textId="77777777" w:rsidTr="003366AB">
        <w:trPr>
          <w:trHeight w:hRule="exact" w:val="369"/>
        </w:trPr>
        <w:tc>
          <w:tcPr>
            <w:tcW w:w="1286" w:type="pct"/>
            <w:vMerge/>
            <w:tcBorders>
              <w:left w:val="nil"/>
            </w:tcBorders>
            <w:vAlign w:val="center"/>
            <w:hideMark/>
          </w:tcPr>
          <w:p w14:paraId="30C32F61" w14:textId="77777777" w:rsidR="00362095" w:rsidRPr="00C4139D" w:rsidRDefault="00362095" w:rsidP="003366AB">
            <w:pPr>
              <w:spacing w:before="60" w:after="60"/>
              <w:jc w:val="left"/>
              <w:rPr>
                <w:rFonts w:cs="Arial"/>
                <w:color w:val="000000"/>
                <w:sz w:val="18"/>
                <w:szCs w:val="18"/>
                <w:lang w:eastAsia="en-AU"/>
              </w:rPr>
            </w:pPr>
          </w:p>
        </w:tc>
        <w:tc>
          <w:tcPr>
            <w:tcW w:w="2047" w:type="pct"/>
            <w:noWrap/>
            <w:vAlign w:val="bottom"/>
            <w:hideMark/>
          </w:tcPr>
          <w:p w14:paraId="4AFD74BA" w14:textId="617DE815" w:rsidR="00362095" w:rsidRPr="00C4139D" w:rsidRDefault="003366AB" w:rsidP="003366AB">
            <w:pPr>
              <w:spacing w:before="60" w:after="60"/>
              <w:jc w:val="center"/>
              <w:rPr>
                <w:rFonts w:cs="Arial"/>
                <w:color w:val="000000"/>
                <w:sz w:val="18"/>
                <w:szCs w:val="18"/>
                <w:lang w:eastAsia="en-AU"/>
              </w:rPr>
            </w:pPr>
            <w:r>
              <w:rPr>
                <w:rFonts w:cs="Arial"/>
                <w:color w:val="000000"/>
                <w:sz w:val="18"/>
                <w:szCs w:val="18"/>
                <w:lang w:eastAsia="en-AU"/>
              </w:rPr>
              <w:t>Black-fronted dotterel</w:t>
            </w:r>
          </w:p>
        </w:tc>
        <w:tc>
          <w:tcPr>
            <w:tcW w:w="1668" w:type="pct"/>
            <w:tcBorders>
              <w:right w:val="nil"/>
            </w:tcBorders>
            <w:noWrap/>
            <w:vAlign w:val="bottom"/>
            <w:hideMark/>
          </w:tcPr>
          <w:p w14:paraId="7873F143"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33.45</w:t>
            </w:r>
          </w:p>
        </w:tc>
      </w:tr>
      <w:tr w:rsidR="00362095" w:rsidRPr="00C4139D" w14:paraId="12BE9DA0" w14:textId="77777777" w:rsidTr="003366AB">
        <w:trPr>
          <w:trHeight w:hRule="exact" w:val="369"/>
        </w:trPr>
        <w:tc>
          <w:tcPr>
            <w:tcW w:w="1286" w:type="pct"/>
            <w:vMerge/>
            <w:tcBorders>
              <w:left w:val="nil"/>
            </w:tcBorders>
            <w:vAlign w:val="center"/>
          </w:tcPr>
          <w:p w14:paraId="587E866A" w14:textId="77777777" w:rsidR="00362095" w:rsidRPr="00C4139D" w:rsidRDefault="00362095" w:rsidP="003366AB">
            <w:pPr>
              <w:spacing w:before="60" w:after="60"/>
              <w:jc w:val="left"/>
              <w:rPr>
                <w:rFonts w:cs="Arial"/>
                <w:color w:val="000000"/>
                <w:sz w:val="18"/>
                <w:szCs w:val="18"/>
                <w:lang w:eastAsia="en-AU"/>
              </w:rPr>
            </w:pPr>
          </w:p>
        </w:tc>
        <w:tc>
          <w:tcPr>
            <w:tcW w:w="2047" w:type="pct"/>
            <w:noWrap/>
            <w:vAlign w:val="bottom"/>
          </w:tcPr>
          <w:p w14:paraId="08F77C42" w14:textId="685033BD"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Pacific black duck</w:t>
            </w:r>
          </w:p>
        </w:tc>
        <w:tc>
          <w:tcPr>
            <w:tcW w:w="1668" w:type="pct"/>
            <w:tcBorders>
              <w:right w:val="nil"/>
            </w:tcBorders>
            <w:noWrap/>
            <w:vAlign w:val="bottom"/>
          </w:tcPr>
          <w:p w14:paraId="1966AB19"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13.58</w:t>
            </w:r>
          </w:p>
        </w:tc>
      </w:tr>
      <w:tr w:rsidR="00362095" w:rsidRPr="00C4139D" w14:paraId="27011FEE" w14:textId="77777777" w:rsidTr="003366AB">
        <w:trPr>
          <w:trHeight w:hRule="exact" w:val="369"/>
        </w:trPr>
        <w:tc>
          <w:tcPr>
            <w:tcW w:w="1286" w:type="pct"/>
            <w:vMerge w:val="restart"/>
            <w:tcBorders>
              <w:left w:val="nil"/>
            </w:tcBorders>
            <w:noWrap/>
            <w:vAlign w:val="center"/>
            <w:hideMark/>
          </w:tcPr>
          <w:p w14:paraId="35B1B7CD" w14:textId="77777777" w:rsidR="00362095" w:rsidRPr="00C4139D" w:rsidRDefault="00362095" w:rsidP="003366AB">
            <w:pPr>
              <w:spacing w:before="60" w:after="60"/>
              <w:jc w:val="center"/>
              <w:rPr>
                <w:rFonts w:cs="Arial"/>
                <w:color w:val="000000"/>
                <w:sz w:val="18"/>
                <w:szCs w:val="18"/>
                <w:lang w:eastAsia="en-AU"/>
              </w:rPr>
            </w:pPr>
            <w:r w:rsidRPr="00C4139D">
              <w:rPr>
                <w:rFonts w:cs="Arial"/>
                <w:color w:val="000000"/>
                <w:sz w:val="18"/>
                <w:szCs w:val="18"/>
                <w:lang w:eastAsia="en-AU"/>
              </w:rPr>
              <w:t>November 2016</w:t>
            </w:r>
          </w:p>
        </w:tc>
        <w:tc>
          <w:tcPr>
            <w:tcW w:w="2047" w:type="pct"/>
            <w:noWrap/>
            <w:vAlign w:val="bottom"/>
            <w:hideMark/>
          </w:tcPr>
          <w:p w14:paraId="7DE5018B" w14:textId="408C580A"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Grey teal</w:t>
            </w:r>
          </w:p>
        </w:tc>
        <w:tc>
          <w:tcPr>
            <w:tcW w:w="1668" w:type="pct"/>
            <w:tcBorders>
              <w:right w:val="nil"/>
            </w:tcBorders>
            <w:noWrap/>
            <w:vAlign w:val="bottom"/>
            <w:hideMark/>
          </w:tcPr>
          <w:p w14:paraId="55793C0A"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30.15</w:t>
            </w:r>
          </w:p>
        </w:tc>
      </w:tr>
      <w:tr w:rsidR="00362095" w:rsidRPr="00C4139D" w14:paraId="477C340C" w14:textId="77777777" w:rsidTr="003366AB">
        <w:trPr>
          <w:trHeight w:hRule="exact" w:val="369"/>
        </w:trPr>
        <w:tc>
          <w:tcPr>
            <w:tcW w:w="1286" w:type="pct"/>
            <w:vMerge/>
            <w:tcBorders>
              <w:left w:val="nil"/>
            </w:tcBorders>
            <w:vAlign w:val="center"/>
            <w:hideMark/>
          </w:tcPr>
          <w:p w14:paraId="7132AE32" w14:textId="77777777" w:rsidR="00362095" w:rsidRPr="00C4139D" w:rsidRDefault="00362095" w:rsidP="003366AB">
            <w:pPr>
              <w:spacing w:before="60" w:after="60"/>
              <w:jc w:val="left"/>
              <w:rPr>
                <w:rFonts w:cs="Arial"/>
                <w:color w:val="000000"/>
                <w:sz w:val="18"/>
                <w:szCs w:val="18"/>
                <w:lang w:eastAsia="en-AU"/>
              </w:rPr>
            </w:pPr>
          </w:p>
        </w:tc>
        <w:tc>
          <w:tcPr>
            <w:tcW w:w="2047" w:type="pct"/>
            <w:noWrap/>
            <w:vAlign w:val="bottom"/>
            <w:hideMark/>
          </w:tcPr>
          <w:p w14:paraId="4051B1F8" w14:textId="061E64D4" w:rsidR="00362095" w:rsidRPr="00C4139D" w:rsidRDefault="003366AB" w:rsidP="003366AB">
            <w:pPr>
              <w:spacing w:before="60" w:after="60"/>
              <w:jc w:val="center"/>
              <w:rPr>
                <w:rFonts w:cs="Arial"/>
                <w:color w:val="000000"/>
                <w:sz w:val="18"/>
                <w:szCs w:val="18"/>
                <w:lang w:eastAsia="en-AU"/>
              </w:rPr>
            </w:pPr>
            <w:r>
              <w:rPr>
                <w:rFonts w:cs="Arial"/>
                <w:color w:val="000000"/>
                <w:sz w:val="18"/>
                <w:szCs w:val="18"/>
                <w:lang w:eastAsia="en-AU"/>
              </w:rPr>
              <w:t>Black-fronted dotterel</w:t>
            </w:r>
          </w:p>
        </w:tc>
        <w:tc>
          <w:tcPr>
            <w:tcW w:w="1668" w:type="pct"/>
            <w:tcBorders>
              <w:right w:val="nil"/>
            </w:tcBorders>
            <w:noWrap/>
            <w:vAlign w:val="bottom"/>
            <w:hideMark/>
          </w:tcPr>
          <w:p w14:paraId="19255009"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22.80</w:t>
            </w:r>
          </w:p>
        </w:tc>
      </w:tr>
      <w:tr w:rsidR="00362095" w:rsidRPr="00C4139D" w14:paraId="58FE5A64" w14:textId="77777777" w:rsidTr="003366AB">
        <w:trPr>
          <w:trHeight w:hRule="exact" w:val="369"/>
        </w:trPr>
        <w:tc>
          <w:tcPr>
            <w:tcW w:w="1286" w:type="pct"/>
            <w:vMerge/>
            <w:tcBorders>
              <w:left w:val="nil"/>
            </w:tcBorders>
            <w:vAlign w:val="center"/>
            <w:hideMark/>
          </w:tcPr>
          <w:p w14:paraId="02E594D8" w14:textId="77777777" w:rsidR="00362095" w:rsidRPr="00C4139D" w:rsidRDefault="00362095" w:rsidP="003366AB">
            <w:pPr>
              <w:spacing w:before="60" w:after="60"/>
              <w:jc w:val="left"/>
              <w:rPr>
                <w:rFonts w:cs="Arial"/>
                <w:color w:val="000000"/>
                <w:sz w:val="18"/>
                <w:szCs w:val="18"/>
                <w:lang w:eastAsia="en-AU"/>
              </w:rPr>
            </w:pPr>
          </w:p>
        </w:tc>
        <w:tc>
          <w:tcPr>
            <w:tcW w:w="2047" w:type="pct"/>
            <w:noWrap/>
            <w:vAlign w:val="bottom"/>
            <w:hideMark/>
          </w:tcPr>
          <w:p w14:paraId="3C8BC5D6" w14:textId="6D29B68E" w:rsidR="00362095" w:rsidRPr="00C4139D" w:rsidRDefault="003366AB" w:rsidP="003366AB">
            <w:pPr>
              <w:spacing w:before="60" w:after="60"/>
              <w:jc w:val="center"/>
              <w:rPr>
                <w:rFonts w:cs="Arial"/>
                <w:color w:val="000000"/>
                <w:sz w:val="18"/>
                <w:szCs w:val="18"/>
                <w:lang w:eastAsia="en-AU"/>
              </w:rPr>
            </w:pPr>
            <w:r>
              <w:rPr>
                <w:rFonts w:cs="Arial"/>
                <w:color w:val="000000"/>
                <w:sz w:val="18"/>
                <w:szCs w:val="18"/>
                <w:lang w:eastAsia="en-AU"/>
              </w:rPr>
              <w:t>Pink-eared</w:t>
            </w:r>
            <w:r w:rsidRPr="00C4139D">
              <w:rPr>
                <w:rFonts w:cs="Arial"/>
                <w:color w:val="000000"/>
                <w:sz w:val="18"/>
                <w:szCs w:val="18"/>
                <w:lang w:eastAsia="en-AU"/>
              </w:rPr>
              <w:t xml:space="preserve"> duck</w:t>
            </w:r>
          </w:p>
        </w:tc>
        <w:tc>
          <w:tcPr>
            <w:tcW w:w="1668" w:type="pct"/>
            <w:tcBorders>
              <w:right w:val="nil"/>
            </w:tcBorders>
            <w:noWrap/>
            <w:vAlign w:val="bottom"/>
            <w:hideMark/>
          </w:tcPr>
          <w:p w14:paraId="59317264" w14:textId="77777777" w:rsidR="00362095" w:rsidRPr="00C4139D" w:rsidRDefault="00362095" w:rsidP="003366AB">
            <w:pPr>
              <w:spacing w:before="60" w:after="60"/>
              <w:jc w:val="center"/>
              <w:rPr>
                <w:rFonts w:cs="Arial"/>
                <w:color w:val="000000"/>
                <w:sz w:val="18"/>
                <w:szCs w:val="18"/>
                <w:lang w:eastAsia="en-AU"/>
              </w:rPr>
            </w:pPr>
            <w:r w:rsidRPr="00C4139D">
              <w:rPr>
                <w:rFonts w:cs="Arial"/>
                <w:color w:val="000000"/>
                <w:sz w:val="18"/>
                <w:szCs w:val="18"/>
                <w:lang w:eastAsia="en-AU"/>
              </w:rPr>
              <w:t>10.</w:t>
            </w:r>
            <w:r>
              <w:rPr>
                <w:rFonts w:cs="Arial"/>
                <w:color w:val="000000"/>
                <w:sz w:val="18"/>
                <w:szCs w:val="18"/>
                <w:lang w:eastAsia="en-AU"/>
              </w:rPr>
              <w:t>5</w:t>
            </w:r>
            <w:r w:rsidRPr="00C4139D">
              <w:rPr>
                <w:rFonts w:cs="Arial"/>
                <w:color w:val="000000"/>
                <w:sz w:val="18"/>
                <w:szCs w:val="18"/>
                <w:lang w:eastAsia="en-AU"/>
              </w:rPr>
              <w:t>4</w:t>
            </w:r>
          </w:p>
        </w:tc>
      </w:tr>
      <w:tr w:rsidR="00362095" w:rsidRPr="00C4139D" w14:paraId="467E71F4" w14:textId="77777777" w:rsidTr="003366AB">
        <w:trPr>
          <w:trHeight w:hRule="exact" w:val="369"/>
        </w:trPr>
        <w:tc>
          <w:tcPr>
            <w:tcW w:w="1286" w:type="pct"/>
            <w:vMerge w:val="restart"/>
            <w:tcBorders>
              <w:left w:val="nil"/>
            </w:tcBorders>
            <w:noWrap/>
            <w:vAlign w:val="center"/>
            <w:hideMark/>
          </w:tcPr>
          <w:p w14:paraId="30DE9608" w14:textId="77777777" w:rsidR="00362095" w:rsidRPr="00C4139D" w:rsidRDefault="00362095" w:rsidP="003366AB">
            <w:pPr>
              <w:spacing w:before="60" w:after="60"/>
              <w:jc w:val="center"/>
              <w:rPr>
                <w:rFonts w:cs="Arial"/>
                <w:color w:val="000000"/>
                <w:sz w:val="18"/>
                <w:szCs w:val="18"/>
                <w:lang w:eastAsia="en-AU"/>
              </w:rPr>
            </w:pPr>
            <w:r w:rsidRPr="00C4139D">
              <w:rPr>
                <w:rFonts w:cs="Arial"/>
                <w:color w:val="000000"/>
                <w:sz w:val="18"/>
                <w:szCs w:val="18"/>
                <w:lang w:eastAsia="en-AU"/>
              </w:rPr>
              <w:t>March 2017</w:t>
            </w:r>
          </w:p>
        </w:tc>
        <w:tc>
          <w:tcPr>
            <w:tcW w:w="2047" w:type="pct"/>
            <w:noWrap/>
            <w:vAlign w:val="bottom"/>
            <w:hideMark/>
          </w:tcPr>
          <w:p w14:paraId="662E735E" w14:textId="57AE6F0F"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Whistling kite</w:t>
            </w:r>
          </w:p>
        </w:tc>
        <w:tc>
          <w:tcPr>
            <w:tcW w:w="1668" w:type="pct"/>
            <w:tcBorders>
              <w:right w:val="nil"/>
            </w:tcBorders>
            <w:noWrap/>
            <w:vAlign w:val="bottom"/>
            <w:hideMark/>
          </w:tcPr>
          <w:p w14:paraId="1F0CBB69" w14:textId="77777777" w:rsidR="00362095" w:rsidRPr="00C4139D" w:rsidRDefault="00362095" w:rsidP="003366AB">
            <w:pPr>
              <w:spacing w:before="60" w:after="60"/>
              <w:jc w:val="center"/>
              <w:rPr>
                <w:rFonts w:cs="Arial"/>
                <w:color w:val="000000"/>
                <w:sz w:val="18"/>
                <w:szCs w:val="18"/>
                <w:lang w:eastAsia="en-AU"/>
              </w:rPr>
            </w:pPr>
            <w:r w:rsidRPr="00C4139D">
              <w:rPr>
                <w:rFonts w:cs="Arial"/>
                <w:color w:val="000000"/>
                <w:sz w:val="18"/>
                <w:szCs w:val="18"/>
                <w:lang w:eastAsia="en-AU"/>
              </w:rPr>
              <w:t>25.</w:t>
            </w:r>
            <w:r>
              <w:rPr>
                <w:rFonts w:cs="Arial"/>
                <w:color w:val="000000"/>
                <w:sz w:val="18"/>
                <w:szCs w:val="18"/>
                <w:lang w:eastAsia="en-AU"/>
              </w:rPr>
              <w:t>68</w:t>
            </w:r>
          </w:p>
        </w:tc>
      </w:tr>
      <w:tr w:rsidR="00362095" w:rsidRPr="00C4139D" w14:paraId="3F0D7494" w14:textId="77777777" w:rsidTr="003366AB">
        <w:trPr>
          <w:trHeight w:hRule="exact" w:val="369"/>
        </w:trPr>
        <w:tc>
          <w:tcPr>
            <w:tcW w:w="1286" w:type="pct"/>
            <w:vMerge/>
            <w:tcBorders>
              <w:left w:val="nil"/>
            </w:tcBorders>
            <w:vAlign w:val="center"/>
            <w:hideMark/>
          </w:tcPr>
          <w:p w14:paraId="7BE66A10" w14:textId="77777777" w:rsidR="00362095" w:rsidRPr="00C4139D" w:rsidRDefault="00362095" w:rsidP="003366AB">
            <w:pPr>
              <w:spacing w:before="60" w:after="60"/>
              <w:jc w:val="left"/>
              <w:rPr>
                <w:rFonts w:cs="Arial"/>
                <w:color w:val="000000"/>
                <w:sz w:val="18"/>
                <w:szCs w:val="18"/>
                <w:lang w:eastAsia="en-AU"/>
              </w:rPr>
            </w:pPr>
          </w:p>
        </w:tc>
        <w:tc>
          <w:tcPr>
            <w:tcW w:w="2047" w:type="pct"/>
            <w:noWrap/>
            <w:vAlign w:val="bottom"/>
            <w:hideMark/>
          </w:tcPr>
          <w:p w14:paraId="517FF281" w14:textId="1E772174" w:rsidR="00362095" w:rsidRPr="00C4139D" w:rsidRDefault="003366AB" w:rsidP="003366AB">
            <w:pPr>
              <w:spacing w:before="60" w:after="60"/>
              <w:jc w:val="center"/>
              <w:rPr>
                <w:rFonts w:cs="Arial"/>
                <w:color w:val="000000"/>
                <w:sz w:val="18"/>
                <w:szCs w:val="18"/>
                <w:lang w:eastAsia="en-AU"/>
              </w:rPr>
            </w:pPr>
            <w:r>
              <w:rPr>
                <w:rFonts w:cs="Arial"/>
                <w:color w:val="000000"/>
                <w:sz w:val="18"/>
                <w:szCs w:val="18"/>
                <w:lang w:eastAsia="en-AU"/>
              </w:rPr>
              <w:t>Hardhead</w:t>
            </w:r>
          </w:p>
        </w:tc>
        <w:tc>
          <w:tcPr>
            <w:tcW w:w="1668" w:type="pct"/>
            <w:tcBorders>
              <w:right w:val="nil"/>
            </w:tcBorders>
            <w:noWrap/>
            <w:vAlign w:val="bottom"/>
            <w:hideMark/>
          </w:tcPr>
          <w:p w14:paraId="34872118"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12.96</w:t>
            </w:r>
          </w:p>
        </w:tc>
      </w:tr>
      <w:tr w:rsidR="00362095" w:rsidRPr="00C4139D" w14:paraId="5FA7602B" w14:textId="77777777" w:rsidTr="003366AB">
        <w:trPr>
          <w:trHeight w:hRule="exact" w:val="369"/>
        </w:trPr>
        <w:tc>
          <w:tcPr>
            <w:tcW w:w="1286" w:type="pct"/>
            <w:vMerge/>
            <w:tcBorders>
              <w:left w:val="nil"/>
            </w:tcBorders>
            <w:vAlign w:val="center"/>
            <w:hideMark/>
          </w:tcPr>
          <w:p w14:paraId="023E29F6" w14:textId="77777777" w:rsidR="00362095" w:rsidRPr="00C4139D" w:rsidRDefault="00362095" w:rsidP="003366AB">
            <w:pPr>
              <w:spacing w:before="60" w:after="60"/>
              <w:jc w:val="left"/>
              <w:rPr>
                <w:rFonts w:cs="Arial"/>
                <w:color w:val="000000"/>
                <w:sz w:val="18"/>
                <w:szCs w:val="18"/>
                <w:lang w:eastAsia="en-AU"/>
              </w:rPr>
            </w:pPr>
          </w:p>
        </w:tc>
        <w:tc>
          <w:tcPr>
            <w:tcW w:w="2047" w:type="pct"/>
            <w:noWrap/>
            <w:vAlign w:val="bottom"/>
            <w:hideMark/>
          </w:tcPr>
          <w:p w14:paraId="25DC6DD4" w14:textId="6C71ADE9" w:rsidR="00362095" w:rsidRPr="00C4139D" w:rsidRDefault="003366AB" w:rsidP="003366AB">
            <w:pPr>
              <w:spacing w:before="60" w:after="60"/>
              <w:jc w:val="center"/>
              <w:rPr>
                <w:rFonts w:cs="Arial"/>
                <w:color w:val="000000"/>
                <w:sz w:val="18"/>
                <w:szCs w:val="18"/>
                <w:lang w:eastAsia="en-AU"/>
              </w:rPr>
            </w:pPr>
            <w:r>
              <w:rPr>
                <w:rFonts w:cs="Arial"/>
                <w:color w:val="000000"/>
                <w:sz w:val="18"/>
                <w:szCs w:val="18"/>
                <w:lang w:eastAsia="en-AU"/>
              </w:rPr>
              <w:t>Pacific black</w:t>
            </w:r>
            <w:r w:rsidRPr="00C4139D">
              <w:rPr>
                <w:rFonts w:cs="Arial"/>
                <w:color w:val="000000"/>
                <w:sz w:val="18"/>
                <w:szCs w:val="18"/>
                <w:lang w:eastAsia="en-AU"/>
              </w:rPr>
              <w:t xml:space="preserve"> duck</w:t>
            </w:r>
          </w:p>
        </w:tc>
        <w:tc>
          <w:tcPr>
            <w:tcW w:w="1668" w:type="pct"/>
            <w:tcBorders>
              <w:right w:val="nil"/>
            </w:tcBorders>
            <w:noWrap/>
            <w:vAlign w:val="bottom"/>
            <w:hideMark/>
          </w:tcPr>
          <w:p w14:paraId="146E1EFC"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10.58</w:t>
            </w:r>
          </w:p>
        </w:tc>
      </w:tr>
      <w:tr w:rsidR="00362095" w:rsidRPr="00C4139D" w14:paraId="58880018" w14:textId="77777777" w:rsidTr="003366AB">
        <w:trPr>
          <w:trHeight w:hRule="exact" w:val="369"/>
        </w:trPr>
        <w:tc>
          <w:tcPr>
            <w:tcW w:w="1286" w:type="pct"/>
            <w:vMerge/>
            <w:tcBorders>
              <w:left w:val="nil"/>
            </w:tcBorders>
            <w:vAlign w:val="center"/>
            <w:hideMark/>
          </w:tcPr>
          <w:p w14:paraId="33213B6C" w14:textId="77777777" w:rsidR="00362095" w:rsidRPr="00C4139D" w:rsidRDefault="00362095" w:rsidP="003366AB">
            <w:pPr>
              <w:spacing w:before="60" w:after="60"/>
              <w:jc w:val="left"/>
              <w:rPr>
                <w:rFonts w:cs="Arial"/>
                <w:color w:val="000000"/>
                <w:sz w:val="18"/>
                <w:szCs w:val="18"/>
                <w:lang w:eastAsia="en-AU"/>
              </w:rPr>
            </w:pPr>
          </w:p>
        </w:tc>
        <w:tc>
          <w:tcPr>
            <w:tcW w:w="2047" w:type="pct"/>
            <w:noWrap/>
            <w:vAlign w:val="bottom"/>
            <w:hideMark/>
          </w:tcPr>
          <w:p w14:paraId="1CF163FF" w14:textId="3A03D358"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Grey teal</w:t>
            </w:r>
          </w:p>
        </w:tc>
        <w:tc>
          <w:tcPr>
            <w:tcW w:w="1668" w:type="pct"/>
            <w:tcBorders>
              <w:right w:val="nil"/>
            </w:tcBorders>
            <w:noWrap/>
            <w:vAlign w:val="bottom"/>
            <w:hideMark/>
          </w:tcPr>
          <w:p w14:paraId="7395E53B" w14:textId="77777777" w:rsidR="00362095" w:rsidRPr="00C4139D" w:rsidRDefault="00362095" w:rsidP="003366AB">
            <w:pPr>
              <w:spacing w:before="60" w:after="60"/>
              <w:jc w:val="center"/>
              <w:rPr>
                <w:rFonts w:cs="Arial"/>
                <w:color w:val="000000"/>
                <w:sz w:val="18"/>
                <w:szCs w:val="18"/>
                <w:lang w:eastAsia="en-AU"/>
              </w:rPr>
            </w:pPr>
            <w:r w:rsidRPr="00C4139D">
              <w:rPr>
                <w:rFonts w:cs="Arial"/>
                <w:color w:val="000000"/>
                <w:sz w:val="18"/>
                <w:szCs w:val="18"/>
                <w:lang w:eastAsia="en-AU"/>
              </w:rPr>
              <w:t>1</w:t>
            </w:r>
            <w:r>
              <w:rPr>
                <w:rFonts w:cs="Arial"/>
                <w:color w:val="000000"/>
                <w:sz w:val="18"/>
                <w:szCs w:val="18"/>
                <w:lang w:eastAsia="en-AU"/>
              </w:rPr>
              <w:t>0.23</w:t>
            </w:r>
          </w:p>
        </w:tc>
      </w:tr>
      <w:tr w:rsidR="00362095" w:rsidRPr="00C4139D" w14:paraId="606958E8" w14:textId="77777777" w:rsidTr="003366AB">
        <w:trPr>
          <w:trHeight w:hRule="exact" w:val="369"/>
        </w:trPr>
        <w:tc>
          <w:tcPr>
            <w:tcW w:w="1286" w:type="pct"/>
            <w:vMerge w:val="restart"/>
            <w:tcBorders>
              <w:left w:val="nil"/>
            </w:tcBorders>
            <w:vAlign w:val="center"/>
          </w:tcPr>
          <w:p w14:paraId="747875B4"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October 2017</w:t>
            </w:r>
          </w:p>
        </w:tc>
        <w:tc>
          <w:tcPr>
            <w:tcW w:w="2047" w:type="pct"/>
            <w:noWrap/>
            <w:vAlign w:val="center"/>
          </w:tcPr>
          <w:p w14:paraId="4C486430" w14:textId="1B158586" w:rsidR="00362095"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Grey teal</w:t>
            </w:r>
          </w:p>
        </w:tc>
        <w:tc>
          <w:tcPr>
            <w:tcW w:w="1668" w:type="pct"/>
            <w:tcBorders>
              <w:right w:val="nil"/>
            </w:tcBorders>
            <w:noWrap/>
            <w:vAlign w:val="center"/>
          </w:tcPr>
          <w:p w14:paraId="10387190"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52.95</w:t>
            </w:r>
          </w:p>
        </w:tc>
      </w:tr>
      <w:tr w:rsidR="00362095" w:rsidRPr="00C4139D" w14:paraId="123E12E9" w14:textId="77777777" w:rsidTr="003366AB">
        <w:trPr>
          <w:trHeight w:hRule="exact" w:val="369"/>
        </w:trPr>
        <w:tc>
          <w:tcPr>
            <w:tcW w:w="1286" w:type="pct"/>
            <w:vMerge/>
            <w:tcBorders>
              <w:left w:val="nil"/>
            </w:tcBorders>
            <w:vAlign w:val="center"/>
          </w:tcPr>
          <w:p w14:paraId="4484B3F1" w14:textId="77777777" w:rsidR="00362095" w:rsidRDefault="00362095" w:rsidP="003366AB">
            <w:pPr>
              <w:spacing w:before="60" w:after="60"/>
              <w:jc w:val="center"/>
              <w:rPr>
                <w:rFonts w:cs="Arial"/>
                <w:color w:val="000000"/>
                <w:sz w:val="18"/>
                <w:szCs w:val="18"/>
                <w:lang w:eastAsia="en-AU"/>
              </w:rPr>
            </w:pPr>
          </w:p>
        </w:tc>
        <w:tc>
          <w:tcPr>
            <w:tcW w:w="2047" w:type="pct"/>
            <w:noWrap/>
            <w:vAlign w:val="bottom"/>
          </w:tcPr>
          <w:p w14:paraId="31F80177" w14:textId="38542797" w:rsidR="00362095"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Whistling kite</w:t>
            </w:r>
          </w:p>
        </w:tc>
        <w:tc>
          <w:tcPr>
            <w:tcW w:w="1668" w:type="pct"/>
            <w:tcBorders>
              <w:right w:val="nil"/>
            </w:tcBorders>
            <w:noWrap/>
            <w:vAlign w:val="center"/>
          </w:tcPr>
          <w:p w14:paraId="125CEEB3"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25.19</w:t>
            </w:r>
          </w:p>
        </w:tc>
      </w:tr>
      <w:tr w:rsidR="00362095" w:rsidRPr="00C4139D" w14:paraId="1C02E659" w14:textId="77777777" w:rsidTr="003366AB">
        <w:trPr>
          <w:trHeight w:hRule="exact" w:val="369"/>
        </w:trPr>
        <w:tc>
          <w:tcPr>
            <w:tcW w:w="1286" w:type="pct"/>
            <w:vMerge/>
            <w:tcBorders>
              <w:left w:val="nil"/>
            </w:tcBorders>
            <w:vAlign w:val="center"/>
          </w:tcPr>
          <w:p w14:paraId="72682BDD" w14:textId="77777777" w:rsidR="00362095" w:rsidRDefault="00362095" w:rsidP="003366AB">
            <w:pPr>
              <w:spacing w:before="60" w:after="60"/>
              <w:jc w:val="center"/>
              <w:rPr>
                <w:rFonts w:cs="Arial"/>
                <w:color w:val="000000"/>
                <w:sz w:val="18"/>
                <w:szCs w:val="18"/>
                <w:lang w:eastAsia="en-AU"/>
              </w:rPr>
            </w:pPr>
          </w:p>
        </w:tc>
        <w:tc>
          <w:tcPr>
            <w:tcW w:w="2047" w:type="pct"/>
            <w:noWrap/>
            <w:vAlign w:val="center"/>
          </w:tcPr>
          <w:p w14:paraId="2167B878" w14:textId="2B80B7D1" w:rsidR="00362095" w:rsidRDefault="003366AB" w:rsidP="003366AB">
            <w:pPr>
              <w:spacing w:before="60" w:after="60"/>
              <w:jc w:val="center"/>
              <w:rPr>
                <w:rFonts w:cs="Arial"/>
                <w:color w:val="000000"/>
                <w:sz w:val="18"/>
                <w:szCs w:val="18"/>
                <w:lang w:eastAsia="en-AU"/>
              </w:rPr>
            </w:pPr>
            <w:r>
              <w:rPr>
                <w:rFonts w:cs="Arial"/>
                <w:color w:val="000000"/>
                <w:sz w:val="18"/>
                <w:szCs w:val="18"/>
                <w:lang w:eastAsia="en-AU"/>
              </w:rPr>
              <w:t>Masked lapwing</w:t>
            </w:r>
          </w:p>
        </w:tc>
        <w:tc>
          <w:tcPr>
            <w:tcW w:w="1668" w:type="pct"/>
            <w:tcBorders>
              <w:right w:val="nil"/>
            </w:tcBorders>
            <w:noWrap/>
            <w:vAlign w:val="center"/>
          </w:tcPr>
          <w:p w14:paraId="231C9EC0" w14:textId="77777777" w:rsidR="00362095" w:rsidRDefault="00362095" w:rsidP="003366AB">
            <w:pPr>
              <w:spacing w:before="60" w:after="60"/>
              <w:jc w:val="center"/>
              <w:rPr>
                <w:rFonts w:cs="Arial"/>
                <w:color w:val="000000"/>
                <w:sz w:val="18"/>
                <w:szCs w:val="18"/>
                <w:lang w:eastAsia="en-AU"/>
              </w:rPr>
            </w:pPr>
            <w:r>
              <w:rPr>
                <w:rFonts w:cs="Arial"/>
                <w:color w:val="000000"/>
                <w:sz w:val="18"/>
                <w:szCs w:val="18"/>
                <w:lang w:eastAsia="en-AU"/>
              </w:rPr>
              <w:t>21.87</w:t>
            </w:r>
          </w:p>
        </w:tc>
      </w:tr>
      <w:tr w:rsidR="00362095" w:rsidRPr="00C4139D" w14:paraId="106CCF1B" w14:textId="77777777" w:rsidTr="003366AB">
        <w:trPr>
          <w:trHeight w:hRule="exact" w:val="369"/>
        </w:trPr>
        <w:tc>
          <w:tcPr>
            <w:tcW w:w="1286" w:type="pct"/>
            <w:vMerge w:val="restart"/>
            <w:tcBorders>
              <w:left w:val="nil"/>
            </w:tcBorders>
            <w:vAlign w:val="center"/>
          </w:tcPr>
          <w:p w14:paraId="364B9975"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April 2018</w:t>
            </w:r>
          </w:p>
        </w:tc>
        <w:tc>
          <w:tcPr>
            <w:tcW w:w="2047" w:type="pct"/>
            <w:noWrap/>
            <w:vAlign w:val="center"/>
          </w:tcPr>
          <w:p w14:paraId="0D4AEF08" w14:textId="3E86789C" w:rsidR="00362095" w:rsidRPr="00C4139D" w:rsidRDefault="003366AB" w:rsidP="003366AB">
            <w:pPr>
              <w:spacing w:before="60" w:after="60"/>
              <w:jc w:val="center"/>
              <w:rPr>
                <w:rFonts w:cs="Arial"/>
                <w:color w:val="000000"/>
                <w:sz w:val="18"/>
                <w:szCs w:val="18"/>
                <w:lang w:eastAsia="en-AU"/>
              </w:rPr>
            </w:pPr>
            <w:r>
              <w:rPr>
                <w:rFonts w:cs="Arial"/>
                <w:color w:val="000000"/>
                <w:sz w:val="18"/>
                <w:szCs w:val="18"/>
                <w:lang w:eastAsia="en-AU"/>
              </w:rPr>
              <w:t>Wedge-tailed eagle</w:t>
            </w:r>
          </w:p>
        </w:tc>
        <w:tc>
          <w:tcPr>
            <w:tcW w:w="1668" w:type="pct"/>
            <w:tcBorders>
              <w:right w:val="nil"/>
            </w:tcBorders>
            <w:noWrap/>
            <w:vAlign w:val="center"/>
          </w:tcPr>
          <w:p w14:paraId="0EC0AB00"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58.49</w:t>
            </w:r>
          </w:p>
        </w:tc>
      </w:tr>
      <w:tr w:rsidR="00362095" w:rsidRPr="00C4139D" w14:paraId="23D55EB2" w14:textId="77777777" w:rsidTr="003366AB">
        <w:trPr>
          <w:trHeight w:hRule="exact" w:val="369"/>
        </w:trPr>
        <w:tc>
          <w:tcPr>
            <w:tcW w:w="1286" w:type="pct"/>
            <w:vMerge/>
            <w:tcBorders>
              <w:left w:val="nil"/>
            </w:tcBorders>
            <w:vAlign w:val="center"/>
          </w:tcPr>
          <w:p w14:paraId="395209D0" w14:textId="77777777" w:rsidR="00362095" w:rsidRPr="00C4139D" w:rsidRDefault="00362095" w:rsidP="003366AB">
            <w:pPr>
              <w:spacing w:before="60" w:after="60"/>
              <w:jc w:val="center"/>
              <w:rPr>
                <w:rFonts w:cs="Arial"/>
                <w:color w:val="000000"/>
                <w:sz w:val="18"/>
                <w:szCs w:val="18"/>
                <w:lang w:eastAsia="en-AU"/>
              </w:rPr>
            </w:pPr>
          </w:p>
        </w:tc>
        <w:tc>
          <w:tcPr>
            <w:tcW w:w="2047" w:type="pct"/>
            <w:noWrap/>
            <w:vAlign w:val="center"/>
          </w:tcPr>
          <w:p w14:paraId="1B4F4396" w14:textId="402B4514" w:rsidR="00362095" w:rsidRPr="00C4139D" w:rsidRDefault="003366AB" w:rsidP="003366AB">
            <w:pPr>
              <w:spacing w:before="60" w:after="60"/>
              <w:jc w:val="center"/>
              <w:rPr>
                <w:rFonts w:cs="Arial"/>
                <w:color w:val="000000"/>
                <w:sz w:val="18"/>
                <w:szCs w:val="18"/>
                <w:lang w:eastAsia="en-AU"/>
              </w:rPr>
            </w:pPr>
            <w:r>
              <w:rPr>
                <w:rFonts w:cs="Arial"/>
                <w:color w:val="000000"/>
                <w:sz w:val="18"/>
                <w:szCs w:val="18"/>
                <w:lang w:eastAsia="en-AU"/>
              </w:rPr>
              <w:t>Yellow-billed spoonbill</w:t>
            </w:r>
          </w:p>
        </w:tc>
        <w:tc>
          <w:tcPr>
            <w:tcW w:w="1668" w:type="pct"/>
            <w:tcBorders>
              <w:right w:val="nil"/>
            </w:tcBorders>
            <w:noWrap/>
            <w:vAlign w:val="center"/>
          </w:tcPr>
          <w:p w14:paraId="4AE08EDC"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41.51</w:t>
            </w:r>
          </w:p>
        </w:tc>
      </w:tr>
      <w:tr w:rsidR="00362095" w:rsidRPr="00C4139D" w14:paraId="3E27AE40" w14:textId="77777777" w:rsidTr="003366AB">
        <w:trPr>
          <w:trHeight w:hRule="exact" w:val="369"/>
        </w:trPr>
        <w:tc>
          <w:tcPr>
            <w:tcW w:w="1286" w:type="pct"/>
            <w:vMerge w:val="restart"/>
            <w:tcBorders>
              <w:left w:val="nil"/>
            </w:tcBorders>
            <w:vAlign w:val="center"/>
          </w:tcPr>
          <w:p w14:paraId="4B9EA529"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June 2018</w:t>
            </w:r>
          </w:p>
        </w:tc>
        <w:tc>
          <w:tcPr>
            <w:tcW w:w="2047" w:type="pct"/>
            <w:noWrap/>
            <w:vAlign w:val="bottom"/>
          </w:tcPr>
          <w:p w14:paraId="2032EF36" w14:textId="18604614"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Grey teal</w:t>
            </w:r>
          </w:p>
        </w:tc>
        <w:tc>
          <w:tcPr>
            <w:tcW w:w="1668" w:type="pct"/>
            <w:tcBorders>
              <w:right w:val="nil"/>
            </w:tcBorders>
            <w:noWrap/>
            <w:vAlign w:val="center"/>
          </w:tcPr>
          <w:p w14:paraId="5D0FB1DF"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30.97</w:t>
            </w:r>
          </w:p>
        </w:tc>
      </w:tr>
      <w:tr w:rsidR="00362095" w:rsidRPr="00C4139D" w14:paraId="32AFF086" w14:textId="77777777" w:rsidTr="003366AB">
        <w:trPr>
          <w:trHeight w:hRule="exact" w:val="369"/>
        </w:trPr>
        <w:tc>
          <w:tcPr>
            <w:tcW w:w="1286" w:type="pct"/>
            <w:vMerge/>
            <w:tcBorders>
              <w:left w:val="nil"/>
            </w:tcBorders>
            <w:vAlign w:val="center"/>
          </w:tcPr>
          <w:p w14:paraId="135498DB" w14:textId="77777777" w:rsidR="00362095" w:rsidRPr="00C4139D" w:rsidRDefault="00362095" w:rsidP="003366AB">
            <w:pPr>
              <w:spacing w:before="60" w:after="60"/>
              <w:jc w:val="center"/>
              <w:rPr>
                <w:rFonts w:cs="Arial"/>
                <w:color w:val="000000"/>
                <w:sz w:val="18"/>
                <w:szCs w:val="18"/>
                <w:lang w:eastAsia="en-AU"/>
              </w:rPr>
            </w:pPr>
          </w:p>
        </w:tc>
        <w:tc>
          <w:tcPr>
            <w:tcW w:w="2047" w:type="pct"/>
            <w:noWrap/>
            <w:vAlign w:val="bottom"/>
          </w:tcPr>
          <w:p w14:paraId="2F78C79A" w14:textId="383CEBCA" w:rsidR="00362095" w:rsidRPr="00C4139D" w:rsidRDefault="003366AB" w:rsidP="003366AB">
            <w:pPr>
              <w:spacing w:before="60" w:after="60"/>
              <w:jc w:val="center"/>
              <w:rPr>
                <w:rFonts w:cs="Arial"/>
                <w:color w:val="000000"/>
                <w:sz w:val="18"/>
                <w:szCs w:val="18"/>
                <w:lang w:eastAsia="en-AU"/>
              </w:rPr>
            </w:pPr>
            <w:r>
              <w:rPr>
                <w:rFonts w:cs="Arial"/>
                <w:color w:val="000000"/>
                <w:sz w:val="18"/>
                <w:szCs w:val="18"/>
                <w:lang w:eastAsia="en-AU"/>
              </w:rPr>
              <w:t>Black-fronted dotterel</w:t>
            </w:r>
          </w:p>
        </w:tc>
        <w:tc>
          <w:tcPr>
            <w:tcW w:w="1668" w:type="pct"/>
            <w:tcBorders>
              <w:right w:val="nil"/>
            </w:tcBorders>
            <w:noWrap/>
            <w:vAlign w:val="center"/>
          </w:tcPr>
          <w:p w14:paraId="478E21B5"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21.00</w:t>
            </w:r>
          </w:p>
        </w:tc>
      </w:tr>
      <w:tr w:rsidR="00362095" w:rsidRPr="00C4139D" w14:paraId="144FA3E8" w14:textId="77777777" w:rsidTr="003366AB">
        <w:trPr>
          <w:trHeight w:hRule="exact" w:val="369"/>
        </w:trPr>
        <w:tc>
          <w:tcPr>
            <w:tcW w:w="1286" w:type="pct"/>
            <w:vMerge/>
            <w:tcBorders>
              <w:left w:val="nil"/>
            </w:tcBorders>
            <w:vAlign w:val="center"/>
          </w:tcPr>
          <w:p w14:paraId="22AB215E" w14:textId="77777777" w:rsidR="00362095" w:rsidRPr="00C4139D" w:rsidRDefault="00362095" w:rsidP="003366AB">
            <w:pPr>
              <w:spacing w:before="60" w:after="60"/>
              <w:jc w:val="center"/>
              <w:rPr>
                <w:rFonts w:cs="Arial"/>
                <w:color w:val="000000"/>
                <w:sz w:val="18"/>
                <w:szCs w:val="18"/>
                <w:lang w:eastAsia="en-AU"/>
              </w:rPr>
            </w:pPr>
          </w:p>
        </w:tc>
        <w:tc>
          <w:tcPr>
            <w:tcW w:w="2047" w:type="pct"/>
            <w:noWrap/>
            <w:vAlign w:val="center"/>
          </w:tcPr>
          <w:p w14:paraId="1A2BE114" w14:textId="52BC2FC5"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White-faced heron</w:t>
            </w:r>
          </w:p>
        </w:tc>
        <w:tc>
          <w:tcPr>
            <w:tcW w:w="1668" w:type="pct"/>
            <w:tcBorders>
              <w:right w:val="nil"/>
            </w:tcBorders>
            <w:noWrap/>
            <w:vAlign w:val="center"/>
          </w:tcPr>
          <w:p w14:paraId="20666C26"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18.02</w:t>
            </w:r>
          </w:p>
        </w:tc>
      </w:tr>
      <w:tr w:rsidR="00362095" w:rsidRPr="00C4139D" w14:paraId="34386465" w14:textId="77777777" w:rsidTr="003366AB">
        <w:trPr>
          <w:trHeight w:hRule="exact" w:val="369"/>
        </w:trPr>
        <w:tc>
          <w:tcPr>
            <w:tcW w:w="1286" w:type="pct"/>
            <w:vMerge/>
            <w:tcBorders>
              <w:left w:val="nil"/>
            </w:tcBorders>
            <w:vAlign w:val="center"/>
          </w:tcPr>
          <w:p w14:paraId="4E4FB44D" w14:textId="77777777" w:rsidR="00362095" w:rsidRPr="00C4139D" w:rsidRDefault="00362095" w:rsidP="003366AB">
            <w:pPr>
              <w:spacing w:before="60" w:after="60"/>
              <w:jc w:val="center"/>
              <w:rPr>
                <w:rFonts w:cs="Arial"/>
                <w:color w:val="000000"/>
                <w:sz w:val="18"/>
                <w:szCs w:val="18"/>
                <w:lang w:eastAsia="en-AU"/>
              </w:rPr>
            </w:pPr>
          </w:p>
        </w:tc>
        <w:tc>
          <w:tcPr>
            <w:tcW w:w="2047" w:type="pct"/>
            <w:noWrap/>
            <w:vAlign w:val="center"/>
          </w:tcPr>
          <w:p w14:paraId="62C4D094" w14:textId="3D0B438B" w:rsidR="00362095" w:rsidRPr="00C4139D" w:rsidRDefault="003366AB" w:rsidP="003366AB">
            <w:pPr>
              <w:spacing w:before="60" w:after="60"/>
              <w:jc w:val="center"/>
              <w:rPr>
                <w:rFonts w:cs="Arial"/>
                <w:color w:val="000000"/>
                <w:sz w:val="18"/>
                <w:szCs w:val="18"/>
                <w:lang w:eastAsia="en-AU"/>
              </w:rPr>
            </w:pPr>
            <w:r w:rsidRPr="00C4139D">
              <w:rPr>
                <w:rFonts w:cs="Arial"/>
                <w:color w:val="000000"/>
                <w:sz w:val="18"/>
                <w:szCs w:val="18"/>
                <w:lang w:eastAsia="en-AU"/>
              </w:rPr>
              <w:t>White-</w:t>
            </w:r>
            <w:r>
              <w:rPr>
                <w:rFonts w:cs="Arial"/>
                <w:color w:val="000000"/>
                <w:sz w:val="18"/>
                <w:szCs w:val="18"/>
                <w:lang w:eastAsia="en-AU"/>
              </w:rPr>
              <w:t>neck</w:t>
            </w:r>
            <w:r w:rsidRPr="00C4139D">
              <w:rPr>
                <w:rFonts w:cs="Arial"/>
                <w:color w:val="000000"/>
                <w:sz w:val="18"/>
                <w:szCs w:val="18"/>
                <w:lang w:eastAsia="en-AU"/>
              </w:rPr>
              <w:t>ed heron</w:t>
            </w:r>
          </w:p>
        </w:tc>
        <w:tc>
          <w:tcPr>
            <w:tcW w:w="1668" w:type="pct"/>
            <w:tcBorders>
              <w:right w:val="nil"/>
            </w:tcBorders>
            <w:noWrap/>
            <w:vAlign w:val="center"/>
          </w:tcPr>
          <w:p w14:paraId="3382991B"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15.16</w:t>
            </w:r>
          </w:p>
        </w:tc>
      </w:tr>
      <w:tr w:rsidR="00362095" w:rsidRPr="00C4139D" w14:paraId="02EF5DA2" w14:textId="77777777" w:rsidTr="003366AB">
        <w:trPr>
          <w:trHeight w:hRule="exact" w:val="369"/>
        </w:trPr>
        <w:tc>
          <w:tcPr>
            <w:tcW w:w="1286" w:type="pct"/>
            <w:vMerge/>
            <w:tcBorders>
              <w:left w:val="nil"/>
            </w:tcBorders>
            <w:vAlign w:val="center"/>
          </w:tcPr>
          <w:p w14:paraId="72704A62" w14:textId="77777777" w:rsidR="00362095" w:rsidRPr="00C4139D" w:rsidRDefault="00362095" w:rsidP="003366AB">
            <w:pPr>
              <w:spacing w:before="60" w:after="60"/>
              <w:jc w:val="center"/>
              <w:rPr>
                <w:rFonts w:cs="Arial"/>
                <w:color w:val="000000"/>
                <w:sz w:val="18"/>
                <w:szCs w:val="18"/>
                <w:lang w:eastAsia="en-AU"/>
              </w:rPr>
            </w:pPr>
          </w:p>
        </w:tc>
        <w:tc>
          <w:tcPr>
            <w:tcW w:w="2047" w:type="pct"/>
            <w:noWrap/>
            <w:vAlign w:val="center"/>
          </w:tcPr>
          <w:p w14:paraId="58E28DAE" w14:textId="30A0EF9D" w:rsidR="00362095" w:rsidRPr="00C4139D" w:rsidRDefault="003366AB" w:rsidP="003366AB">
            <w:pPr>
              <w:spacing w:before="60" w:after="60"/>
              <w:jc w:val="center"/>
              <w:rPr>
                <w:rFonts w:cs="Arial"/>
                <w:color w:val="000000"/>
                <w:sz w:val="18"/>
                <w:szCs w:val="18"/>
                <w:lang w:eastAsia="en-AU"/>
              </w:rPr>
            </w:pPr>
            <w:r>
              <w:rPr>
                <w:rFonts w:cs="Arial"/>
                <w:color w:val="000000"/>
                <w:sz w:val="18"/>
                <w:szCs w:val="18"/>
                <w:lang w:eastAsia="en-AU"/>
              </w:rPr>
              <w:t>Masked lapwing</w:t>
            </w:r>
          </w:p>
        </w:tc>
        <w:tc>
          <w:tcPr>
            <w:tcW w:w="1668" w:type="pct"/>
            <w:tcBorders>
              <w:right w:val="nil"/>
            </w:tcBorders>
            <w:noWrap/>
            <w:vAlign w:val="center"/>
          </w:tcPr>
          <w:p w14:paraId="066244A0" w14:textId="77777777" w:rsidR="00362095" w:rsidRPr="00C4139D" w:rsidRDefault="00362095" w:rsidP="003366AB">
            <w:pPr>
              <w:spacing w:before="60" w:after="60"/>
              <w:jc w:val="center"/>
              <w:rPr>
                <w:rFonts w:cs="Arial"/>
                <w:color w:val="000000"/>
                <w:sz w:val="18"/>
                <w:szCs w:val="18"/>
                <w:lang w:eastAsia="en-AU"/>
              </w:rPr>
            </w:pPr>
            <w:r>
              <w:rPr>
                <w:rFonts w:cs="Arial"/>
                <w:color w:val="000000"/>
                <w:sz w:val="18"/>
                <w:szCs w:val="18"/>
                <w:lang w:eastAsia="en-AU"/>
              </w:rPr>
              <w:t>14.85</w:t>
            </w:r>
          </w:p>
        </w:tc>
      </w:tr>
    </w:tbl>
    <w:p w14:paraId="2DB8E6F2" w14:textId="77777777" w:rsidR="003366AB" w:rsidRDefault="003366AB" w:rsidP="00BE6D67">
      <w:pPr>
        <w:rPr>
          <w:szCs w:val="20"/>
        </w:rPr>
      </w:pPr>
      <w:bookmarkStart w:id="610" w:name="_Hlk13471990"/>
      <w:bookmarkEnd w:id="609"/>
    </w:p>
    <w:p w14:paraId="579041B5" w14:textId="77777777" w:rsidR="003366AB" w:rsidRDefault="003366AB">
      <w:pPr>
        <w:spacing w:after="0" w:line="240" w:lineRule="auto"/>
        <w:jc w:val="left"/>
        <w:rPr>
          <w:szCs w:val="20"/>
        </w:rPr>
      </w:pPr>
      <w:r>
        <w:rPr>
          <w:szCs w:val="20"/>
        </w:rPr>
        <w:br w:type="page"/>
      </w:r>
    </w:p>
    <w:p w14:paraId="33E7C979" w14:textId="36C23564" w:rsidR="00362095" w:rsidRDefault="00362095" w:rsidP="00BE6D67">
      <w:r>
        <w:rPr>
          <w:szCs w:val="20"/>
        </w:rPr>
        <w:t>PERMANOVA analysis showed no</w:t>
      </w:r>
      <w:r w:rsidRPr="00CE7FBC">
        <w:rPr>
          <w:szCs w:val="20"/>
        </w:rPr>
        <w:t xml:space="preserve"> significant </w:t>
      </w:r>
      <w:r>
        <w:rPr>
          <w:szCs w:val="20"/>
        </w:rPr>
        <w:t>difference</w:t>
      </w:r>
      <w:r w:rsidRPr="00CE7FBC">
        <w:rPr>
          <w:szCs w:val="20"/>
        </w:rPr>
        <w:t xml:space="preserve"> </w:t>
      </w:r>
      <w:r>
        <w:rPr>
          <w:szCs w:val="20"/>
        </w:rPr>
        <w:t xml:space="preserve">between sites </w:t>
      </w:r>
      <w:r w:rsidR="003366AB">
        <w:t>(p=</w:t>
      </w:r>
      <w:r w:rsidRPr="00CE7FBC">
        <w:t>0.</w:t>
      </w:r>
      <w:r>
        <w:t>31)</w:t>
      </w:r>
      <w:r w:rsidR="00465825">
        <w:t xml:space="preserve">.  </w:t>
      </w:r>
      <w:r>
        <w:t xml:space="preserve">However, there was a significant difference between connection categories </w:t>
      </w:r>
      <w:r w:rsidR="003366AB">
        <w:t>(p=</w:t>
      </w:r>
      <w:r w:rsidRPr="00CE7FBC">
        <w:t>0.</w:t>
      </w:r>
      <w:r>
        <w:t xml:space="preserve">01), with an interaction between sites and connection categories </w:t>
      </w:r>
      <w:r w:rsidR="003366AB">
        <w:t>(p=</w:t>
      </w:r>
      <w:r>
        <w:t>0.05)</w:t>
      </w:r>
      <w:r w:rsidR="00465825">
        <w:t xml:space="preserve">.  </w:t>
      </w:r>
      <w:r>
        <w:t>The nMDS plot grouped by connection category, showed that the Frequent-connection and Recent-connection categories grouped more tightly, suggesting more similar waterbird communities at sites within these categories than in the Rare-connection and Infrequent-connection categories (</w:t>
      </w:r>
      <w:r>
        <w:fldChar w:fldCharType="begin"/>
      </w:r>
      <w:r>
        <w:instrText xml:space="preserve"> REF _Ref13055673 \h </w:instrText>
      </w:r>
      <w:r w:rsidR="00BE6D67">
        <w:instrText xml:space="preserve"> \* MERGEFORMAT </w:instrText>
      </w:r>
      <w:r>
        <w:fldChar w:fldCharType="separate"/>
      </w:r>
      <w:r w:rsidR="00754AB7" w:rsidRPr="00470CF9">
        <w:t xml:space="preserve">Figure </w:t>
      </w:r>
      <w:r w:rsidR="00754AB7">
        <w:rPr>
          <w:noProof/>
        </w:rPr>
        <w:t>M</w:t>
      </w:r>
      <w:r w:rsidR="00754AB7">
        <w:rPr>
          <w:noProof/>
        </w:rPr>
        <w:noBreakHyphen/>
        <w:t>11</w:t>
      </w:r>
      <w:r>
        <w:fldChar w:fldCharType="end"/>
      </w:r>
      <w:r>
        <w:t>)</w:t>
      </w:r>
      <w:r w:rsidR="00465825">
        <w:t xml:space="preserve">.  </w:t>
      </w:r>
      <w:r>
        <w:t>Pair-wise tests show a significant difference between Frequent-connection and Infrequent-connection periods, as well as between Frequent-connection and Recent-connection periods (Table A-6)</w:t>
      </w:r>
      <w:r w:rsidR="00465825">
        <w:t xml:space="preserve">.  </w:t>
      </w:r>
    </w:p>
    <w:p w14:paraId="5E28F495" w14:textId="23FD1AEC" w:rsidR="00362095" w:rsidRPr="00574EDC" w:rsidRDefault="00362095" w:rsidP="00BE6D67">
      <w:r w:rsidRPr="00777369">
        <w:t xml:space="preserve">SIMPER analysis showed that </w:t>
      </w:r>
      <w:r>
        <w:t>g</w:t>
      </w:r>
      <w:r w:rsidRPr="00777369">
        <w:t xml:space="preserve">rey </w:t>
      </w:r>
      <w:r>
        <w:t>t</w:t>
      </w:r>
      <w:r w:rsidRPr="00777369">
        <w:t xml:space="preserve">eal and </w:t>
      </w:r>
      <w:r>
        <w:t>w</w:t>
      </w:r>
      <w:r w:rsidRPr="00777369">
        <w:t xml:space="preserve">histling </w:t>
      </w:r>
      <w:r>
        <w:t>k</w:t>
      </w:r>
      <w:r w:rsidRPr="00777369">
        <w:t>ite</w:t>
      </w:r>
      <w:r>
        <w:t xml:space="preserve"> abundances</w:t>
      </w:r>
      <w:r w:rsidRPr="00777369">
        <w:t xml:space="preserve"> were most responsible for the species groupings </w:t>
      </w:r>
      <w:r>
        <w:t xml:space="preserve">between sampling periods </w:t>
      </w:r>
      <w:r w:rsidRPr="00777369">
        <w:t>(Table A-</w:t>
      </w:r>
      <w:r>
        <w:t>7</w:t>
      </w:r>
      <w:r w:rsidRPr="00777369">
        <w:t>)</w:t>
      </w:r>
      <w:r w:rsidR="00465825">
        <w:t xml:space="preserve">.  </w:t>
      </w:r>
      <w:r>
        <w:t>June</w:t>
      </w:r>
      <w:r w:rsidRPr="00777369">
        <w:t xml:space="preserve"> 201</w:t>
      </w:r>
      <w:r>
        <w:t>8</w:t>
      </w:r>
      <w:r w:rsidRPr="00777369">
        <w:t xml:space="preserve"> had the largest spread of contributions to species grouping, with f</w:t>
      </w:r>
      <w:r>
        <w:t>ive</w:t>
      </w:r>
      <w:r w:rsidRPr="00777369">
        <w:t xml:space="preserve"> individual species responsible for greater than 10%</w:t>
      </w:r>
      <w:r>
        <w:t xml:space="preserve"> contribution</w:t>
      </w:r>
      <w:r w:rsidR="00465825">
        <w:t xml:space="preserve">.  </w:t>
      </w:r>
      <w:r>
        <w:t>Contributions to species groupings by individual species were by far the highest during Rare-connection seasons, followed by Recent-connection seasons</w:t>
      </w:r>
      <w:r w:rsidR="00465825">
        <w:t xml:space="preserve">.  </w:t>
      </w:r>
      <w:r>
        <w:t>In contrast, Infrequent-connection and Frequent-connection seasons were characterised by multiple species with smaller contributions to species groupings.</w:t>
      </w:r>
      <w:bookmarkEnd w:id="610"/>
    </w:p>
    <w:p w14:paraId="643BEFDD" w14:textId="77777777" w:rsidR="00362095" w:rsidRDefault="00362095" w:rsidP="00362095">
      <w:pPr>
        <w:spacing w:line="240" w:lineRule="auto"/>
        <w:rPr>
          <w:szCs w:val="18"/>
        </w:rPr>
      </w:pPr>
      <w:r>
        <w:rPr>
          <w:noProof/>
          <w:szCs w:val="18"/>
          <w:lang w:eastAsia="en-AU"/>
        </w:rPr>
        <w:drawing>
          <wp:inline distT="0" distB="0" distL="0" distR="0" wp14:anchorId="5FF0D4FB" wp14:editId="60CA0667">
            <wp:extent cx="5677786" cy="3436924"/>
            <wp:effectExtent l="0" t="0" r="0" b="0"/>
            <wp:docPr id="2098" name="Picture 2098" descr="Figure M 11: nMDS plot of waterbird community composition data, grouped by connection category." title="Figure M 11: nMDS plot of waterbird community composition data, grouped by connection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3" cstate="email">
                      <a:extLst>
                        <a:ext uri="{28A0092B-C50C-407E-A947-70E740481C1C}">
                          <a14:useLocalDpi xmlns:a14="http://schemas.microsoft.com/office/drawing/2010/main"/>
                        </a:ext>
                      </a:extLst>
                    </a:blip>
                    <a:srcRect/>
                    <a:stretch/>
                  </pic:blipFill>
                  <pic:spPr bwMode="auto">
                    <a:xfrm>
                      <a:off x="0" y="0"/>
                      <a:ext cx="5696644" cy="3448339"/>
                    </a:xfrm>
                    <a:prstGeom prst="rect">
                      <a:avLst/>
                    </a:prstGeom>
                    <a:noFill/>
                    <a:ln>
                      <a:noFill/>
                    </a:ln>
                    <a:extLst>
                      <a:ext uri="{53640926-AAD7-44D8-BBD7-CCE9431645EC}">
                        <a14:shadowObscured xmlns:a14="http://schemas.microsoft.com/office/drawing/2010/main"/>
                      </a:ext>
                    </a:extLst>
                  </pic:spPr>
                </pic:pic>
              </a:graphicData>
            </a:graphic>
          </wp:inline>
        </w:drawing>
      </w:r>
    </w:p>
    <w:p w14:paraId="6A6DD52A" w14:textId="6F594088" w:rsidR="00362095" w:rsidRDefault="00362095" w:rsidP="00362095">
      <w:pPr>
        <w:pStyle w:val="Caption"/>
        <w:rPr>
          <w:szCs w:val="18"/>
        </w:rPr>
      </w:pPr>
      <w:bookmarkStart w:id="611" w:name="_Ref13055673"/>
      <w:bookmarkStart w:id="612" w:name="_Toc17463730"/>
      <w:r w:rsidRPr="00470CF9">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M</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11</w:t>
      </w:r>
      <w:r w:rsidR="002A5C4D">
        <w:rPr>
          <w:noProof/>
        </w:rPr>
        <w:fldChar w:fldCharType="end"/>
      </w:r>
      <w:bookmarkEnd w:id="611"/>
      <w:r w:rsidRPr="00CE7FBC">
        <w:rPr>
          <w:noProof/>
        </w:rPr>
        <w:t>:</w:t>
      </w:r>
      <w:r w:rsidRPr="00CE7FBC">
        <w:t xml:space="preserve"> </w:t>
      </w:r>
      <w:r>
        <w:t>nMDS</w:t>
      </w:r>
      <w:r w:rsidRPr="00CE7FBC">
        <w:t xml:space="preserve"> plot </w:t>
      </w:r>
      <w:r w:rsidRPr="00CE7FBC">
        <w:rPr>
          <w:szCs w:val="18"/>
        </w:rPr>
        <w:t xml:space="preserve">of waterbird </w:t>
      </w:r>
      <w:r>
        <w:rPr>
          <w:szCs w:val="18"/>
        </w:rPr>
        <w:t>community composition data</w:t>
      </w:r>
      <w:r w:rsidRPr="00CE7FBC">
        <w:rPr>
          <w:szCs w:val="18"/>
        </w:rPr>
        <w:t xml:space="preserve">, grouped by </w:t>
      </w:r>
      <w:r>
        <w:rPr>
          <w:szCs w:val="18"/>
        </w:rPr>
        <w:t>connection category</w:t>
      </w:r>
      <w:r w:rsidR="0093450A">
        <w:rPr>
          <w:szCs w:val="18"/>
        </w:rPr>
        <w:t>.</w:t>
      </w:r>
      <w:bookmarkEnd w:id="612"/>
    </w:p>
    <w:p w14:paraId="50645CBF" w14:textId="77777777" w:rsidR="003366AB" w:rsidRPr="003366AB" w:rsidRDefault="003366AB" w:rsidP="003366AB"/>
    <w:p w14:paraId="5ABB1659" w14:textId="1284834F" w:rsidR="00362095" w:rsidRPr="008B5BAF" w:rsidRDefault="00362095" w:rsidP="003366AB">
      <w:pPr>
        <w:keepNext/>
        <w:spacing w:after="120"/>
        <w:rPr>
          <w:b/>
          <w:sz w:val="18"/>
          <w:highlight w:val="yellow"/>
        </w:rPr>
      </w:pPr>
      <w:bookmarkStart w:id="613" w:name="_Toc17463837"/>
      <w:bookmarkStart w:id="614" w:name="_Hlk13053790"/>
      <w:r w:rsidRPr="008B5BAF">
        <w:rPr>
          <w:b/>
          <w:sz w:val="18"/>
        </w:rPr>
        <w:t xml:space="preserve">Table </w:t>
      </w:r>
      <w:r w:rsidR="00AF0F39">
        <w:rPr>
          <w:b/>
          <w:sz w:val="18"/>
        </w:rPr>
        <w:fldChar w:fldCharType="begin"/>
      </w:r>
      <w:r w:rsidR="00AF0F39">
        <w:rPr>
          <w:b/>
          <w:sz w:val="18"/>
        </w:rPr>
        <w:instrText xml:space="preserve"> STYLEREF 6 \s </w:instrText>
      </w:r>
      <w:r w:rsidR="00AF0F39">
        <w:rPr>
          <w:b/>
          <w:sz w:val="18"/>
        </w:rPr>
        <w:fldChar w:fldCharType="separate"/>
      </w:r>
      <w:r w:rsidR="00754AB7">
        <w:rPr>
          <w:b/>
          <w:noProof/>
          <w:sz w:val="18"/>
        </w:rPr>
        <w:t>M</w:t>
      </w:r>
      <w:r w:rsidR="00AF0F39">
        <w:rPr>
          <w:b/>
          <w:sz w:val="18"/>
        </w:rPr>
        <w:fldChar w:fldCharType="end"/>
      </w:r>
      <w:r w:rsidR="00AF0F39">
        <w:rPr>
          <w:b/>
          <w:sz w:val="18"/>
        </w:rPr>
        <w:noBreakHyphen/>
      </w:r>
      <w:r w:rsidR="00AF0F39">
        <w:rPr>
          <w:b/>
          <w:sz w:val="18"/>
        </w:rPr>
        <w:fldChar w:fldCharType="begin"/>
      </w:r>
      <w:r w:rsidR="00AF0F39">
        <w:rPr>
          <w:b/>
          <w:sz w:val="18"/>
        </w:rPr>
        <w:instrText xml:space="preserve"> SEQ Table \* ARABIC \s 6 </w:instrText>
      </w:r>
      <w:r w:rsidR="00AF0F39">
        <w:rPr>
          <w:b/>
          <w:sz w:val="18"/>
        </w:rPr>
        <w:fldChar w:fldCharType="separate"/>
      </w:r>
      <w:r w:rsidR="00754AB7">
        <w:rPr>
          <w:b/>
          <w:noProof/>
          <w:sz w:val="18"/>
        </w:rPr>
        <w:t>6</w:t>
      </w:r>
      <w:r w:rsidR="00AF0F39">
        <w:rPr>
          <w:b/>
          <w:sz w:val="18"/>
        </w:rPr>
        <w:fldChar w:fldCharType="end"/>
      </w:r>
      <w:r w:rsidRPr="008B5BAF">
        <w:rPr>
          <w:b/>
          <w:noProof/>
          <w:sz w:val="18"/>
        </w:rPr>
        <w:t>:</w:t>
      </w:r>
      <w:r w:rsidRPr="008B5BAF">
        <w:rPr>
          <w:b/>
          <w:sz w:val="18"/>
        </w:rPr>
        <w:t xml:space="preserve"> </w:t>
      </w:r>
      <w:r>
        <w:rPr>
          <w:b/>
          <w:sz w:val="18"/>
        </w:rPr>
        <w:t>Pair-wise tests results for time since water connection categories</w:t>
      </w:r>
      <w:r w:rsidR="00465825">
        <w:rPr>
          <w:b/>
          <w:sz w:val="18"/>
        </w:rPr>
        <w:t>.</w:t>
      </w:r>
      <w:bookmarkEnd w:id="613"/>
      <w:r w:rsidR="00465825">
        <w:rPr>
          <w:b/>
          <w:sz w:val="18"/>
        </w:rPr>
        <w:t xml:space="preserve">  </w:t>
      </w:r>
    </w:p>
    <w:tbl>
      <w:tblPr>
        <w:tblW w:w="9325" w:type="dxa"/>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865"/>
        <w:gridCol w:w="1865"/>
        <w:gridCol w:w="1865"/>
        <w:gridCol w:w="1865"/>
        <w:gridCol w:w="1865"/>
      </w:tblGrid>
      <w:tr w:rsidR="00362095" w:rsidRPr="008B5BAF" w14:paraId="3F3ACC75" w14:textId="77777777" w:rsidTr="00362095">
        <w:trPr>
          <w:trHeight w:val="260"/>
        </w:trPr>
        <w:tc>
          <w:tcPr>
            <w:tcW w:w="1865" w:type="dxa"/>
            <w:shd w:val="clear" w:color="auto" w:fill="D9D9D9" w:themeFill="background1" w:themeFillShade="D9"/>
            <w:noWrap/>
            <w:vAlign w:val="bottom"/>
            <w:hideMark/>
          </w:tcPr>
          <w:p w14:paraId="56552E65" w14:textId="77777777" w:rsidR="00362095" w:rsidRPr="008B5BAF" w:rsidRDefault="00362095" w:rsidP="003366AB">
            <w:pPr>
              <w:spacing w:before="60" w:after="60"/>
              <w:jc w:val="center"/>
              <w:rPr>
                <w:rFonts w:cs="Arial"/>
                <w:color w:val="000000"/>
                <w:sz w:val="18"/>
                <w:szCs w:val="18"/>
                <w:lang w:eastAsia="en-AU"/>
              </w:rPr>
            </w:pPr>
            <w:bookmarkStart w:id="615" w:name="_Hlk13672918"/>
          </w:p>
        </w:tc>
        <w:tc>
          <w:tcPr>
            <w:tcW w:w="1865" w:type="dxa"/>
            <w:shd w:val="clear" w:color="auto" w:fill="D9D9D9" w:themeFill="background1" w:themeFillShade="D9"/>
            <w:noWrap/>
            <w:vAlign w:val="center"/>
            <w:hideMark/>
          </w:tcPr>
          <w:p w14:paraId="1CE1BF45" w14:textId="77777777" w:rsidR="00362095" w:rsidRPr="008B5BAF" w:rsidRDefault="00362095" w:rsidP="003366AB">
            <w:pPr>
              <w:spacing w:before="60" w:after="60"/>
              <w:jc w:val="center"/>
              <w:rPr>
                <w:rFonts w:cs="Arial"/>
                <w:color w:val="000000"/>
                <w:sz w:val="18"/>
                <w:szCs w:val="18"/>
                <w:lang w:eastAsia="en-AU"/>
              </w:rPr>
            </w:pPr>
            <w:r>
              <w:rPr>
                <w:rFonts w:cs="Arial"/>
                <w:color w:val="000000"/>
                <w:sz w:val="18"/>
                <w:szCs w:val="18"/>
                <w:lang w:eastAsia="en-AU"/>
              </w:rPr>
              <w:t>Rare</w:t>
            </w:r>
          </w:p>
        </w:tc>
        <w:tc>
          <w:tcPr>
            <w:tcW w:w="1865" w:type="dxa"/>
            <w:shd w:val="clear" w:color="auto" w:fill="D9D9D9" w:themeFill="background1" w:themeFillShade="D9"/>
            <w:noWrap/>
            <w:vAlign w:val="center"/>
            <w:hideMark/>
          </w:tcPr>
          <w:p w14:paraId="1B738718" w14:textId="77777777" w:rsidR="00362095" w:rsidRPr="008B5BAF" w:rsidRDefault="00362095" w:rsidP="003366AB">
            <w:pPr>
              <w:spacing w:before="60" w:after="60"/>
              <w:jc w:val="center"/>
              <w:rPr>
                <w:rFonts w:cs="Arial"/>
                <w:color w:val="000000"/>
                <w:sz w:val="18"/>
                <w:szCs w:val="18"/>
                <w:lang w:eastAsia="en-AU"/>
              </w:rPr>
            </w:pPr>
            <w:r>
              <w:rPr>
                <w:rFonts w:cs="Arial"/>
                <w:color w:val="000000"/>
                <w:sz w:val="18"/>
                <w:szCs w:val="18"/>
                <w:lang w:eastAsia="en-AU"/>
              </w:rPr>
              <w:t>Infrequent</w:t>
            </w:r>
          </w:p>
        </w:tc>
        <w:tc>
          <w:tcPr>
            <w:tcW w:w="1865" w:type="dxa"/>
            <w:shd w:val="clear" w:color="auto" w:fill="D9D9D9" w:themeFill="background1" w:themeFillShade="D9"/>
            <w:noWrap/>
            <w:vAlign w:val="center"/>
            <w:hideMark/>
          </w:tcPr>
          <w:p w14:paraId="3A127312" w14:textId="77777777" w:rsidR="00362095" w:rsidRPr="008B5BAF" w:rsidRDefault="00362095" w:rsidP="003366AB">
            <w:pPr>
              <w:spacing w:before="60" w:after="60"/>
              <w:jc w:val="center"/>
              <w:rPr>
                <w:rFonts w:cs="Arial"/>
                <w:color w:val="000000"/>
                <w:sz w:val="18"/>
                <w:szCs w:val="18"/>
                <w:lang w:eastAsia="en-AU"/>
              </w:rPr>
            </w:pPr>
            <w:r>
              <w:rPr>
                <w:rFonts w:cs="Arial"/>
                <w:color w:val="000000"/>
                <w:sz w:val="18"/>
                <w:szCs w:val="18"/>
                <w:lang w:eastAsia="en-AU"/>
              </w:rPr>
              <w:t>Frequent</w:t>
            </w:r>
          </w:p>
        </w:tc>
        <w:tc>
          <w:tcPr>
            <w:tcW w:w="1865" w:type="dxa"/>
            <w:shd w:val="clear" w:color="auto" w:fill="D9D9D9" w:themeFill="background1" w:themeFillShade="D9"/>
            <w:noWrap/>
            <w:vAlign w:val="center"/>
            <w:hideMark/>
          </w:tcPr>
          <w:p w14:paraId="70D53AB9" w14:textId="77777777" w:rsidR="00362095" w:rsidRPr="008B5BAF" w:rsidRDefault="00362095" w:rsidP="003366AB">
            <w:pPr>
              <w:spacing w:before="60" w:after="60"/>
              <w:jc w:val="center"/>
              <w:rPr>
                <w:rFonts w:cs="Arial"/>
                <w:color w:val="000000"/>
                <w:sz w:val="18"/>
                <w:szCs w:val="18"/>
                <w:lang w:eastAsia="en-AU"/>
              </w:rPr>
            </w:pPr>
            <w:r>
              <w:rPr>
                <w:rFonts w:cs="Arial"/>
                <w:color w:val="000000"/>
                <w:sz w:val="18"/>
                <w:szCs w:val="18"/>
                <w:lang w:eastAsia="en-AU"/>
              </w:rPr>
              <w:t>Recent</w:t>
            </w:r>
          </w:p>
        </w:tc>
      </w:tr>
      <w:tr w:rsidR="00362095" w:rsidRPr="008B5BAF" w14:paraId="7AEBFA91" w14:textId="77777777" w:rsidTr="00362095">
        <w:trPr>
          <w:trHeight w:val="260"/>
        </w:trPr>
        <w:tc>
          <w:tcPr>
            <w:tcW w:w="1865" w:type="dxa"/>
            <w:shd w:val="clear" w:color="auto" w:fill="D9D9D9" w:themeFill="background1" w:themeFillShade="D9"/>
            <w:noWrap/>
            <w:vAlign w:val="center"/>
            <w:hideMark/>
          </w:tcPr>
          <w:p w14:paraId="4DC28B15" w14:textId="77777777" w:rsidR="00362095" w:rsidRPr="008B5BAF" w:rsidRDefault="00362095" w:rsidP="003366AB">
            <w:pPr>
              <w:spacing w:before="60" w:after="60"/>
              <w:jc w:val="center"/>
              <w:rPr>
                <w:rFonts w:cs="Arial"/>
                <w:color w:val="000000"/>
                <w:sz w:val="18"/>
                <w:szCs w:val="18"/>
                <w:lang w:eastAsia="en-AU"/>
              </w:rPr>
            </w:pPr>
            <w:r>
              <w:rPr>
                <w:rFonts w:cs="Arial"/>
                <w:color w:val="000000"/>
                <w:sz w:val="18"/>
                <w:szCs w:val="18"/>
                <w:lang w:eastAsia="en-AU"/>
              </w:rPr>
              <w:t>Rare</w:t>
            </w:r>
          </w:p>
        </w:tc>
        <w:tc>
          <w:tcPr>
            <w:tcW w:w="1865" w:type="dxa"/>
            <w:shd w:val="clear" w:color="000000" w:fill="000000"/>
            <w:noWrap/>
            <w:vAlign w:val="center"/>
            <w:hideMark/>
          </w:tcPr>
          <w:p w14:paraId="3B5E71A8"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1865" w:type="dxa"/>
            <w:shd w:val="clear" w:color="auto" w:fill="auto"/>
            <w:noWrap/>
            <w:vAlign w:val="center"/>
            <w:hideMark/>
          </w:tcPr>
          <w:p w14:paraId="313B0962"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0.34</w:t>
            </w:r>
          </w:p>
        </w:tc>
        <w:tc>
          <w:tcPr>
            <w:tcW w:w="1865" w:type="dxa"/>
            <w:shd w:val="clear" w:color="auto" w:fill="auto"/>
            <w:noWrap/>
            <w:vAlign w:val="center"/>
            <w:hideMark/>
          </w:tcPr>
          <w:p w14:paraId="40E3B5CA"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0.11</w:t>
            </w:r>
          </w:p>
        </w:tc>
        <w:tc>
          <w:tcPr>
            <w:tcW w:w="1865" w:type="dxa"/>
            <w:shd w:val="clear" w:color="auto" w:fill="auto"/>
            <w:noWrap/>
            <w:vAlign w:val="center"/>
            <w:hideMark/>
          </w:tcPr>
          <w:p w14:paraId="7AC1E144"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0.13</w:t>
            </w:r>
          </w:p>
        </w:tc>
      </w:tr>
      <w:tr w:rsidR="00362095" w:rsidRPr="008B5BAF" w14:paraId="1F057560" w14:textId="77777777" w:rsidTr="00362095">
        <w:trPr>
          <w:trHeight w:val="260"/>
        </w:trPr>
        <w:tc>
          <w:tcPr>
            <w:tcW w:w="1865" w:type="dxa"/>
            <w:shd w:val="clear" w:color="auto" w:fill="D9D9D9" w:themeFill="background1" w:themeFillShade="D9"/>
            <w:noWrap/>
            <w:vAlign w:val="center"/>
            <w:hideMark/>
          </w:tcPr>
          <w:p w14:paraId="49F87919" w14:textId="77777777" w:rsidR="00362095" w:rsidRPr="008B5BAF" w:rsidRDefault="00362095" w:rsidP="003366AB">
            <w:pPr>
              <w:spacing w:before="60" w:after="60"/>
              <w:jc w:val="center"/>
              <w:rPr>
                <w:rFonts w:cs="Arial"/>
                <w:color w:val="000000"/>
                <w:sz w:val="18"/>
                <w:szCs w:val="18"/>
                <w:lang w:eastAsia="en-AU"/>
              </w:rPr>
            </w:pPr>
            <w:r>
              <w:rPr>
                <w:rFonts w:cs="Arial"/>
                <w:color w:val="000000"/>
                <w:sz w:val="18"/>
                <w:szCs w:val="18"/>
                <w:lang w:eastAsia="en-AU"/>
              </w:rPr>
              <w:t>Infrequent</w:t>
            </w:r>
          </w:p>
        </w:tc>
        <w:tc>
          <w:tcPr>
            <w:tcW w:w="1865" w:type="dxa"/>
            <w:shd w:val="clear" w:color="auto" w:fill="auto"/>
            <w:noWrap/>
            <w:vAlign w:val="center"/>
            <w:hideMark/>
          </w:tcPr>
          <w:p w14:paraId="5C4A87A0"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1865" w:type="dxa"/>
            <w:shd w:val="clear" w:color="000000" w:fill="000000"/>
            <w:noWrap/>
            <w:vAlign w:val="center"/>
            <w:hideMark/>
          </w:tcPr>
          <w:p w14:paraId="3241F345"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1865" w:type="dxa"/>
            <w:shd w:val="clear" w:color="auto" w:fill="auto"/>
            <w:noWrap/>
            <w:vAlign w:val="center"/>
            <w:hideMark/>
          </w:tcPr>
          <w:p w14:paraId="271E785B" w14:textId="77777777" w:rsidR="00362095" w:rsidRPr="000667FC" w:rsidRDefault="00362095" w:rsidP="003366AB">
            <w:pPr>
              <w:spacing w:before="60" w:after="60"/>
              <w:jc w:val="center"/>
              <w:rPr>
                <w:rFonts w:cs="Arial"/>
                <w:b/>
                <w:color w:val="000000"/>
                <w:sz w:val="18"/>
                <w:szCs w:val="18"/>
                <w:lang w:eastAsia="en-AU"/>
              </w:rPr>
            </w:pPr>
            <w:r w:rsidRPr="000667FC">
              <w:rPr>
                <w:rFonts w:cs="Arial"/>
                <w:b/>
                <w:color w:val="000000"/>
                <w:sz w:val="18"/>
                <w:szCs w:val="18"/>
                <w:lang w:eastAsia="en-AU"/>
              </w:rPr>
              <w:t>0.041</w:t>
            </w:r>
          </w:p>
        </w:tc>
        <w:tc>
          <w:tcPr>
            <w:tcW w:w="1865" w:type="dxa"/>
            <w:shd w:val="clear" w:color="auto" w:fill="auto"/>
            <w:noWrap/>
            <w:vAlign w:val="center"/>
            <w:hideMark/>
          </w:tcPr>
          <w:p w14:paraId="56FC102D"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0.07</w:t>
            </w:r>
          </w:p>
        </w:tc>
      </w:tr>
      <w:tr w:rsidR="00362095" w:rsidRPr="008B5BAF" w14:paraId="1735501F" w14:textId="77777777" w:rsidTr="00362095">
        <w:trPr>
          <w:trHeight w:val="260"/>
        </w:trPr>
        <w:tc>
          <w:tcPr>
            <w:tcW w:w="1865" w:type="dxa"/>
            <w:shd w:val="clear" w:color="auto" w:fill="D9D9D9" w:themeFill="background1" w:themeFillShade="D9"/>
            <w:noWrap/>
            <w:vAlign w:val="center"/>
            <w:hideMark/>
          </w:tcPr>
          <w:p w14:paraId="2F74B459" w14:textId="77777777" w:rsidR="00362095" w:rsidRPr="008B5BAF" w:rsidRDefault="00362095" w:rsidP="003366AB">
            <w:pPr>
              <w:spacing w:before="60" w:after="60"/>
              <w:jc w:val="center"/>
              <w:rPr>
                <w:rFonts w:cs="Arial"/>
                <w:color w:val="000000"/>
                <w:sz w:val="18"/>
                <w:szCs w:val="18"/>
                <w:lang w:eastAsia="en-AU"/>
              </w:rPr>
            </w:pPr>
            <w:r>
              <w:rPr>
                <w:rFonts w:cs="Arial"/>
                <w:color w:val="000000"/>
                <w:sz w:val="18"/>
                <w:szCs w:val="18"/>
                <w:lang w:eastAsia="en-AU"/>
              </w:rPr>
              <w:t>Frequent</w:t>
            </w:r>
          </w:p>
        </w:tc>
        <w:tc>
          <w:tcPr>
            <w:tcW w:w="1865" w:type="dxa"/>
            <w:shd w:val="clear" w:color="auto" w:fill="auto"/>
            <w:noWrap/>
            <w:vAlign w:val="center"/>
            <w:hideMark/>
          </w:tcPr>
          <w:p w14:paraId="2B379752"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1865" w:type="dxa"/>
            <w:shd w:val="clear" w:color="auto" w:fill="auto"/>
            <w:noWrap/>
            <w:vAlign w:val="center"/>
            <w:hideMark/>
          </w:tcPr>
          <w:p w14:paraId="0EB4E83A"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1865" w:type="dxa"/>
            <w:shd w:val="clear" w:color="000000" w:fill="000000"/>
            <w:noWrap/>
            <w:vAlign w:val="center"/>
            <w:hideMark/>
          </w:tcPr>
          <w:p w14:paraId="4D3DBED4" w14:textId="77777777" w:rsidR="00362095" w:rsidRPr="000667FC" w:rsidRDefault="00362095" w:rsidP="003366AB">
            <w:pPr>
              <w:spacing w:before="60" w:after="60"/>
              <w:jc w:val="center"/>
              <w:rPr>
                <w:rFonts w:cs="Arial"/>
                <w:b/>
                <w:color w:val="000000"/>
                <w:sz w:val="18"/>
                <w:szCs w:val="18"/>
                <w:lang w:eastAsia="en-AU"/>
              </w:rPr>
            </w:pPr>
            <w:r w:rsidRPr="000667FC">
              <w:rPr>
                <w:rFonts w:cs="Arial"/>
                <w:b/>
                <w:color w:val="000000"/>
                <w:sz w:val="18"/>
                <w:szCs w:val="18"/>
                <w:lang w:eastAsia="en-AU"/>
              </w:rPr>
              <w:t> </w:t>
            </w:r>
          </w:p>
        </w:tc>
        <w:tc>
          <w:tcPr>
            <w:tcW w:w="1865" w:type="dxa"/>
            <w:shd w:val="clear" w:color="auto" w:fill="auto"/>
            <w:noWrap/>
            <w:vAlign w:val="center"/>
            <w:hideMark/>
          </w:tcPr>
          <w:p w14:paraId="54CEA8FA" w14:textId="77777777" w:rsidR="00362095" w:rsidRPr="000667FC" w:rsidRDefault="00362095" w:rsidP="003366AB">
            <w:pPr>
              <w:spacing w:before="60" w:after="60"/>
              <w:jc w:val="center"/>
              <w:rPr>
                <w:rFonts w:cs="Arial"/>
                <w:b/>
                <w:color w:val="000000"/>
                <w:sz w:val="18"/>
                <w:szCs w:val="18"/>
                <w:lang w:eastAsia="en-AU"/>
              </w:rPr>
            </w:pPr>
            <w:r w:rsidRPr="000667FC">
              <w:rPr>
                <w:rFonts w:cs="Arial"/>
                <w:b/>
                <w:color w:val="000000"/>
                <w:sz w:val="18"/>
                <w:szCs w:val="18"/>
                <w:lang w:eastAsia="en-AU"/>
              </w:rPr>
              <w:t>0.001</w:t>
            </w:r>
          </w:p>
        </w:tc>
      </w:tr>
      <w:tr w:rsidR="00362095" w:rsidRPr="008B5BAF" w14:paraId="37F37F16" w14:textId="77777777" w:rsidTr="003366AB">
        <w:trPr>
          <w:trHeight w:val="260"/>
        </w:trPr>
        <w:tc>
          <w:tcPr>
            <w:tcW w:w="1865" w:type="dxa"/>
            <w:tcBorders>
              <w:bottom w:val="single" w:sz="4" w:space="0" w:color="auto"/>
            </w:tcBorders>
            <w:shd w:val="clear" w:color="auto" w:fill="D9D9D9" w:themeFill="background1" w:themeFillShade="D9"/>
            <w:noWrap/>
            <w:vAlign w:val="center"/>
            <w:hideMark/>
          </w:tcPr>
          <w:p w14:paraId="734F6BCF" w14:textId="77777777" w:rsidR="00362095" w:rsidRPr="008B5BAF" w:rsidRDefault="00362095" w:rsidP="003366AB">
            <w:pPr>
              <w:spacing w:before="60" w:after="60"/>
              <w:jc w:val="center"/>
              <w:rPr>
                <w:rFonts w:cs="Arial"/>
                <w:color w:val="000000"/>
                <w:sz w:val="18"/>
                <w:szCs w:val="18"/>
                <w:lang w:eastAsia="en-AU"/>
              </w:rPr>
            </w:pPr>
            <w:r>
              <w:rPr>
                <w:rFonts w:cs="Arial"/>
                <w:color w:val="000000"/>
                <w:sz w:val="18"/>
                <w:szCs w:val="18"/>
                <w:lang w:eastAsia="en-AU"/>
              </w:rPr>
              <w:t>Recent</w:t>
            </w:r>
          </w:p>
        </w:tc>
        <w:tc>
          <w:tcPr>
            <w:tcW w:w="1865" w:type="dxa"/>
            <w:tcBorders>
              <w:bottom w:val="single" w:sz="4" w:space="0" w:color="auto"/>
            </w:tcBorders>
            <w:shd w:val="clear" w:color="auto" w:fill="auto"/>
            <w:noWrap/>
            <w:vAlign w:val="center"/>
            <w:hideMark/>
          </w:tcPr>
          <w:p w14:paraId="48E7C708"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1865" w:type="dxa"/>
            <w:tcBorders>
              <w:bottom w:val="single" w:sz="4" w:space="0" w:color="auto"/>
            </w:tcBorders>
            <w:shd w:val="clear" w:color="auto" w:fill="auto"/>
            <w:noWrap/>
            <w:vAlign w:val="center"/>
            <w:hideMark/>
          </w:tcPr>
          <w:p w14:paraId="7ECB47DB"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1865" w:type="dxa"/>
            <w:tcBorders>
              <w:bottom w:val="single" w:sz="4" w:space="0" w:color="auto"/>
            </w:tcBorders>
            <w:shd w:val="clear" w:color="auto" w:fill="auto"/>
            <w:noWrap/>
            <w:vAlign w:val="center"/>
            <w:hideMark/>
          </w:tcPr>
          <w:p w14:paraId="5790A779"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c>
          <w:tcPr>
            <w:tcW w:w="1865" w:type="dxa"/>
            <w:tcBorders>
              <w:bottom w:val="single" w:sz="4" w:space="0" w:color="auto"/>
            </w:tcBorders>
            <w:shd w:val="clear" w:color="000000" w:fill="000000"/>
            <w:noWrap/>
            <w:vAlign w:val="center"/>
            <w:hideMark/>
          </w:tcPr>
          <w:p w14:paraId="6375C42B" w14:textId="77777777" w:rsidR="00362095" w:rsidRPr="008B5BAF" w:rsidRDefault="00362095" w:rsidP="003366AB">
            <w:pPr>
              <w:spacing w:before="60" w:after="60"/>
              <w:jc w:val="center"/>
              <w:rPr>
                <w:rFonts w:cs="Arial"/>
                <w:color w:val="000000"/>
                <w:sz w:val="18"/>
                <w:szCs w:val="18"/>
                <w:lang w:eastAsia="en-AU"/>
              </w:rPr>
            </w:pPr>
            <w:r w:rsidRPr="008B5BAF">
              <w:rPr>
                <w:rFonts w:cs="Arial"/>
                <w:color w:val="000000"/>
                <w:sz w:val="18"/>
                <w:szCs w:val="18"/>
                <w:lang w:eastAsia="en-AU"/>
              </w:rPr>
              <w:t> </w:t>
            </w:r>
          </w:p>
        </w:tc>
      </w:tr>
      <w:tr w:rsidR="003366AB" w:rsidRPr="008B5BAF" w14:paraId="10E379B7" w14:textId="77777777" w:rsidTr="003366AB">
        <w:trPr>
          <w:trHeight w:val="260"/>
        </w:trPr>
        <w:tc>
          <w:tcPr>
            <w:tcW w:w="9325" w:type="dxa"/>
            <w:gridSpan w:val="5"/>
            <w:tcBorders>
              <w:bottom w:val="nil"/>
            </w:tcBorders>
            <w:shd w:val="clear" w:color="auto" w:fill="FFFFFF" w:themeFill="background1"/>
            <w:noWrap/>
            <w:vAlign w:val="center"/>
          </w:tcPr>
          <w:p w14:paraId="382C2711" w14:textId="7E8205AD" w:rsidR="003366AB" w:rsidRPr="003366AB" w:rsidRDefault="003366AB" w:rsidP="003366AB">
            <w:pPr>
              <w:spacing w:before="60" w:after="0"/>
              <w:jc w:val="left"/>
              <w:rPr>
                <w:rFonts w:cs="Arial"/>
                <w:color w:val="000000"/>
                <w:sz w:val="17"/>
                <w:szCs w:val="17"/>
                <w:lang w:eastAsia="en-AU"/>
              </w:rPr>
            </w:pPr>
            <w:r w:rsidRPr="003366AB">
              <w:rPr>
                <w:rFonts w:cs="Arial"/>
                <w:color w:val="000000"/>
                <w:sz w:val="17"/>
                <w:szCs w:val="17"/>
                <w:lang w:eastAsia="en-AU"/>
              </w:rPr>
              <w:t xml:space="preserve">Significant results are in </w:t>
            </w:r>
            <w:r w:rsidRPr="003366AB">
              <w:rPr>
                <w:rFonts w:cs="Arial"/>
                <w:b/>
                <w:sz w:val="17"/>
                <w:szCs w:val="17"/>
                <w:lang w:eastAsia="en-AU"/>
              </w:rPr>
              <w:t>bold</w:t>
            </w:r>
            <w:r w:rsidRPr="003366AB">
              <w:rPr>
                <w:rFonts w:cs="Arial"/>
                <w:color w:val="000000"/>
                <w:sz w:val="17"/>
                <w:szCs w:val="17"/>
                <w:lang w:eastAsia="en-AU"/>
              </w:rPr>
              <w:t>.</w:t>
            </w:r>
          </w:p>
        </w:tc>
      </w:tr>
    </w:tbl>
    <w:p w14:paraId="48C7AD12" w14:textId="2C833CF5" w:rsidR="00362095" w:rsidRPr="00100234" w:rsidRDefault="00362095" w:rsidP="00362095">
      <w:pPr>
        <w:pStyle w:val="Caption"/>
        <w:keepNext/>
      </w:pPr>
      <w:bookmarkStart w:id="616" w:name="_Toc17463838"/>
      <w:bookmarkEnd w:id="614"/>
      <w:bookmarkEnd w:id="615"/>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M</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7</w:t>
      </w:r>
      <w:r w:rsidR="00C30CFA">
        <w:rPr>
          <w:noProof/>
        </w:rPr>
        <w:fldChar w:fldCharType="end"/>
      </w:r>
      <w:r>
        <w:rPr>
          <w:noProof/>
        </w:rPr>
        <w:t>:</w:t>
      </w:r>
      <w:r>
        <w:t xml:space="preserve"> </w:t>
      </w:r>
      <w:bookmarkStart w:id="617" w:name="_Hlk13673239"/>
      <w:r w:rsidRPr="00BB6420">
        <w:t>SIMPER results of species contributions to groupings in community composition data</w:t>
      </w:r>
      <w:r>
        <w:t xml:space="preserve"> for each time since water connection category</w:t>
      </w:r>
      <w:r w:rsidR="00465825">
        <w:t xml:space="preserve">.  </w:t>
      </w:r>
      <w:r w:rsidRPr="00BB6420">
        <w:t>Species contributions of less than 10% were not included</w:t>
      </w:r>
      <w:bookmarkEnd w:id="617"/>
      <w:r w:rsidR="0093450A">
        <w:t>.</w:t>
      </w:r>
      <w:bookmarkEnd w:id="616"/>
    </w:p>
    <w:tbl>
      <w:tblPr>
        <w:tblW w:w="9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2385"/>
        <w:gridCol w:w="3796"/>
        <w:gridCol w:w="3093"/>
      </w:tblGrid>
      <w:tr w:rsidR="00362095" w:rsidRPr="00C4139D" w14:paraId="531099FF" w14:textId="77777777" w:rsidTr="00362095">
        <w:trPr>
          <w:trHeight w:val="310"/>
          <w:tblHeader/>
        </w:trPr>
        <w:tc>
          <w:tcPr>
            <w:tcW w:w="2385" w:type="dxa"/>
            <w:tcBorders>
              <w:left w:val="nil"/>
            </w:tcBorders>
            <w:shd w:val="clear" w:color="auto" w:fill="D9D9D9" w:themeFill="background1" w:themeFillShade="D9"/>
            <w:noWrap/>
            <w:vAlign w:val="center"/>
            <w:hideMark/>
          </w:tcPr>
          <w:p w14:paraId="2F4757E4" w14:textId="77777777" w:rsidR="00362095" w:rsidRPr="00C4139D" w:rsidRDefault="00362095" w:rsidP="003366AB">
            <w:pPr>
              <w:spacing w:before="60" w:after="60"/>
              <w:jc w:val="center"/>
              <w:rPr>
                <w:rFonts w:cs="Arial"/>
                <w:color w:val="000000"/>
                <w:sz w:val="18"/>
                <w:szCs w:val="18"/>
                <w:lang w:eastAsia="en-AU"/>
              </w:rPr>
            </w:pPr>
            <w:bookmarkStart w:id="618" w:name="_Hlk13673260"/>
            <w:r w:rsidRPr="00C4139D">
              <w:rPr>
                <w:rFonts w:cs="Arial"/>
                <w:color w:val="000000"/>
                <w:sz w:val="18"/>
                <w:szCs w:val="18"/>
                <w:lang w:eastAsia="en-AU"/>
              </w:rPr>
              <w:t>Grouping</w:t>
            </w:r>
          </w:p>
        </w:tc>
        <w:tc>
          <w:tcPr>
            <w:tcW w:w="3796" w:type="dxa"/>
            <w:shd w:val="clear" w:color="auto" w:fill="D9D9D9" w:themeFill="background1" w:themeFillShade="D9"/>
            <w:noWrap/>
            <w:vAlign w:val="bottom"/>
            <w:hideMark/>
          </w:tcPr>
          <w:p w14:paraId="5F03A330" w14:textId="77777777" w:rsidR="00362095" w:rsidRPr="00C4139D" w:rsidRDefault="00362095" w:rsidP="003366AB">
            <w:pPr>
              <w:spacing w:before="60" w:after="60"/>
              <w:jc w:val="center"/>
              <w:rPr>
                <w:rFonts w:cs="Arial"/>
                <w:color w:val="000000"/>
                <w:sz w:val="18"/>
                <w:szCs w:val="18"/>
                <w:lang w:eastAsia="en-AU"/>
              </w:rPr>
            </w:pPr>
            <w:r w:rsidRPr="00C4139D">
              <w:rPr>
                <w:rFonts w:cs="Arial"/>
                <w:color w:val="000000"/>
                <w:sz w:val="18"/>
                <w:szCs w:val="18"/>
                <w:lang w:eastAsia="en-AU"/>
              </w:rPr>
              <w:t>Species</w:t>
            </w:r>
          </w:p>
        </w:tc>
        <w:tc>
          <w:tcPr>
            <w:tcW w:w="3093" w:type="dxa"/>
            <w:tcBorders>
              <w:right w:val="nil"/>
            </w:tcBorders>
            <w:shd w:val="clear" w:color="auto" w:fill="D9D9D9" w:themeFill="background1" w:themeFillShade="D9"/>
            <w:noWrap/>
            <w:vAlign w:val="bottom"/>
            <w:hideMark/>
          </w:tcPr>
          <w:p w14:paraId="29984EB7" w14:textId="77777777" w:rsidR="00362095" w:rsidRPr="00C4139D" w:rsidRDefault="00362095" w:rsidP="003366AB">
            <w:pPr>
              <w:spacing w:before="60" w:after="60"/>
              <w:jc w:val="center"/>
              <w:rPr>
                <w:rFonts w:cs="Arial"/>
                <w:color w:val="000000"/>
                <w:sz w:val="18"/>
                <w:szCs w:val="18"/>
                <w:lang w:eastAsia="en-AU"/>
              </w:rPr>
            </w:pPr>
            <w:r w:rsidRPr="00C4139D">
              <w:rPr>
                <w:rFonts w:cs="Arial"/>
                <w:color w:val="000000"/>
                <w:sz w:val="18"/>
                <w:szCs w:val="18"/>
                <w:lang w:eastAsia="en-AU"/>
              </w:rPr>
              <w:t>Contribution to grouping (%)</w:t>
            </w:r>
          </w:p>
        </w:tc>
      </w:tr>
      <w:tr w:rsidR="00362095" w:rsidRPr="00C4139D" w14:paraId="358ED735" w14:textId="77777777" w:rsidTr="00362095">
        <w:trPr>
          <w:trHeight w:val="303"/>
        </w:trPr>
        <w:tc>
          <w:tcPr>
            <w:tcW w:w="2385" w:type="dxa"/>
            <w:vMerge w:val="restart"/>
            <w:tcBorders>
              <w:left w:val="nil"/>
            </w:tcBorders>
            <w:noWrap/>
            <w:vAlign w:val="center"/>
          </w:tcPr>
          <w:p w14:paraId="3EF0AB78"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Rare</w:t>
            </w:r>
          </w:p>
        </w:tc>
        <w:tc>
          <w:tcPr>
            <w:tcW w:w="3796" w:type="dxa"/>
            <w:noWrap/>
            <w:vAlign w:val="bottom"/>
          </w:tcPr>
          <w:p w14:paraId="31EF00A6" w14:textId="4159761A" w:rsidR="00362095" w:rsidRPr="00C4139D" w:rsidRDefault="003366AB" w:rsidP="003366AB">
            <w:pPr>
              <w:spacing w:before="60" w:after="60" w:line="260" w:lineRule="exact"/>
              <w:jc w:val="center"/>
              <w:rPr>
                <w:rFonts w:cs="Arial"/>
                <w:color w:val="000000"/>
                <w:sz w:val="18"/>
                <w:szCs w:val="18"/>
                <w:lang w:eastAsia="en-AU"/>
              </w:rPr>
            </w:pPr>
            <w:r w:rsidRPr="00C4139D">
              <w:rPr>
                <w:rFonts w:cs="Arial"/>
                <w:color w:val="000000"/>
                <w:sz w:val="18"/>
                <w:szCs w:val="18"/>
                <w:lang w:eastAsia="en-AU"/>
              </w:rPr>
              <w:t>Grey teal</w:t>
            </w:r>
          </w:p>
        </w:tc>
        <w:tc>
          <w:tcPr>
            <w:tcW w:w="3093" w:type="dxa"/>
            <w:tcBorders>
              <w:right w:val="nil"/>
            </w:tcBorders>
            <w:noWrap/>
            <w:vAlign w:val="bottom"/>
          </w:tcPr>
          <w:p w14:paraId="38F8A2EB"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50.23</w:t>
            </w:r>
          </w:p>
        </w:tc>
      </w:tr>
      <w:tr w:rsidR="00362095" w:rsidRPr="00C4139D" w14:paraId="02A47057" w14:textId="77777777" w:rsidTr="00362095">
        <w:trPr>
          <w:trHeight w:val="303"/>
        </w:trPr>
        <w:tc>
          <w:tcPr>
            <w:tcW w:w="2385" w:type="dxa"/>
            <w:vMerge/>
            <w:tcBorders>
              <w:left w:val="nil"/>
            </w:tcBorders>
            <w:noWrap/>
            <w:vAlign w:val="center"/>
          </w:tcPr>
          <w:p w14:paraId="43E2CAD2" w14:textId="77777777" w:rsidR="00362095" w:rsidRDefault="00362095" w:rsidP="003366AB">
            <w:pPr>
              <w:spacing w:before="60" w:after="60" w:line="260" w:lineRule="exact"/>
              <w:jc w:val="center"/>
              <w:rPr>
                <w:rFonts w:cs="Arial"/>
                <w:color w:val="000000"/>
                <w:sz w:val="18"/>
                <w:szCs w:val="18"/>
                <w:lang w:eastAsia="en-AU"/>
              </w:rPr>
            </w:pPr>
          </w:p>
        </w:tc>
        <w:tc>
          <w:tcPr>
            <w:tcW w:w="3796" w:type="dxa"/>
            <w:noWrap/>
            <w:vAlign w:val="bottom"/>
          </w:tcPr>
          <w:p w14:paraId="6E8BA776" w14:textId="5267053E" w:rsidR="00362095" w:rsidRPr="00C4139D" w:rsidRDefault="003366AB" w:rsidP="003366AB">
            <w:pPr>
              <w:spacing w:before="60" w:after="60" w:line="260" w:lineRule="exact"/>
              <w:jc w:val="center"/>
              <w:rPr>
                <w:rFonts w:cs="Arial"/>
                <w:color w:val="000000"/>
                <w:sz w:val="18"/>
                <w:szCs w:val="18"/>
                <w:lang w:eastAsia="en-AU"/>
              </w:rPr>
            </w:pPr>
            <w:r>
              <w:rPr>
                <w:rFonts w:cs="Arial"/>
                <w:color w:val="000000"/>
                <w:sz w:val="18"/>
                <w:szCs w:val="18"/>
                <w:lang w:eastAsia="en-AU"/>
              </w:rPr>
              <w:t>Masked lapwing</w:t>
            </w:r>
          </w:p>
        </w:tc>
        <w:tc>
          <w:tcPr>
            <w:tcW w:w="3093" w:type="dxa"/>
            <w:tcBorders>
              <w:right w:val="nil"/>
            </w:tcBorders>
            <w:noWrap/>
            <w:vAlign w:val="bottom"/>
          </w:tcPr>
          <w:p w14:paraId="7EA45D83"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25.21</w:t>
            </w:r>
          </w:p>
        </w:tc>
      </w:tr>
      <w:tr w:rsidR="00362095" w:rsidRPr="00C4139D" w14:paraId="27A7151B" w14:textId="77777777" w:rsidTr="00362095">
        <w:trPr>
          <w:trHeight w:val="303"/>
        </w:trPr>
        <w:tc>
          <w:tcPr>
            <w:tcW w:w="2385" w:type="dxa"/>
            <w:vMerge/>
            <w:tcBorders>
              <w:left w:val="nil"/>
            </w:tcBorders>
            <w:noWrap/>
            <w:vAlign w:val="center"/>
          </w:tcPr>
          <w:p w14:paraId="797675EB" w14:textId="77777777" w:rsidR="00362095" w:rsidRDefault="00362095" w:rsidP="003366AB">
            <w:pPr>
              <w:spacing w:before="60" w:after="60" w:line="260" w:lineRule="exact"/>
              <w:jc w:val="center"/>
              <w:rPr>
                <w:rFonts w:cs="Arial"/>
                <w:color w:val="000000"/>
                <w:sz w:val="18"/>
                <w:szCs w:val="18"/>
                <w:lang w:eastAsia="en-AU"/>
              </w:rPr>
            </w:pPr>
          </w:p>
        </w:tc>
        <w:tc>
          <w:tcPr>
            <w:tcW w:w="3796" w:type="dxa"/>
            <w:noWrap/>
            <w:vAlign w:val="bottom"/>
          </w:tcPr>
          <w:p w14:paraId="5096C10B" w14:textId="3856BF5B" w:rsidR="00362095" w:rsidRPr="00C4139D" w:rsidRDefault="003366AB" w:rsidP="003366AB">
            <w:pPr>
              <w:spacing w:before="60" w:after="60" w:line="260" w:lineRule="exact"/>
              <w:jc w:val="center"/>
              <w:rPr>
                <w:rFonts w:cs="Arial"/>
                <w:color w:val="000000"/>
                <w:sz w:val="18"/>
                <w:szCs w:val="18"/>
                <w:lang w:eastAsia="en-AU"/>
              </w:rPr>
            </w:pPr>
            <w:r w:rsidRPr="00C4139D">
              <w:rPr>
                <w:rFonts w:cs="Arial"/>
                <w:color w:val="000000"/>
                <w:sz w:val="18"/>
                <w:szCs w:val="18"/>
                <w:lang w:eastAsia="en-AU"/>
              </w:rPr>
              <w:t>Pacific black duck</w:t>
            </w:r>
          </w:p>
        </w:tc>
        <w:tc>
          <w:tcPr>
            <w:tcW w:w="3093" w:type="dxa"/>
            <w:tcBorders>
              <w:right w:val="nil"/>
            </w:tcBorders>
            <w:noWrap/>
            <w:vAlign w:val="bottom"/>
          </w:tcPr>
          <w:p w14:paraId="4278998A"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10.18</w:t>
            </w:r>
          </w:p>
        </w:tc>
      </w:tr>
      <w:tr w:rsidR="00362095" w:rsidRPr="00C4139D" w14:paraId="7812CF3C" w14:textId="77777777" w:rsidTr="00362095">
        <w:trPr>
          <w:trHeight w:val="303"/>
        </w:trPr>
        <w:tc>
          <w:tcPr>
            <w:tcW w:w="2385" w:type="dxa"/>
            <w:vMerge w:val="restart"/>
            <w:tcBorders>
              <w:left w:val="nil"/>
            </w:tcBorders>
            <w:noWrap/>
            <w:vAlign w:val="center"/>
          </w:tcPr>
          <w:p w14:paraId="4FE17BB5"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Infrequent</w:t>
            </w:r>
          </w:p>
        </w:tc>
        <w:tc>
          <w:tcPr>
            <w:tcW w:w="3796" w:type="dxa"/>
            <w:noWrap/>
            <w:vAlign w:val="bottom"/>
          </w:tcPr>
          <w:p w14:paraId="1853B2DC" w14:textId="26F13349" w:rsidR="00362095" w:rsidRPr="00C4139D" w:rsidRDefault="003366AB" w:rsidP="003366AB">
            <w:pPr>
              <w:spacing w:before="60" w:after="60" w:line="260" w:lineRule="exact"/>
              <w:jc w:val="center"/>
              <w:rPr>
                <w:rFonts w:cs="Arial"/>
                <w:color w:val="000000"/>
                <w:sz w:val="18"/>
                <w:szCs w:val="18"/>
                <w:lang w:eastAsia="en-AU"/>
              </w:rPr>
            </w:pPr>
            <w:r w:rsidRPr="00C4139D">
              <w:rPr>
                <w:rFonts w:cs="Arial"/>
                <w:color w:val="000000"/>
                <w:sz w:val="18"/>
                <w:szCs w:val="18"/>
                <w:lang w:eastAsia="en-AU"/>
              </w:rPr>
              <w:t>Whistling kite</w:t>
            </w:r>
          </w:p>
        </w:tc>
        <w:tc>
          <w:tcPr>
            <w:tcW w:w="3093" w:type="dxa"/>
            <w:tcBorders>
              <w:right w:val="nil"/>
            </w:tcBorders>
            <w:noWrap/>
            <w:vAlign w:val="bottom"/>
          </w:tcPr>
          <w:p w14:paraId="5E016F2C"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31.78</w:t>
            </w:r>
          </w:p>
        </w:tc>
      </w:tr>
      <w:tr w:rsidR="00362095" w:rsidRPr="00C4139D" w14:paraId="08533E25" w14:textId="77777777" w:rsidTr="00362095">
        <w:trPr>
          <w:trHeight w:val="303"/>
        </w:trPr>
        <w:tc>
          <w:tcPr>
            <w:tcW w:w="2385" w:type="dxa"/>
            <w:vMerge/>
            <w:tcBorders>
              <w:left w:val="nil"/>
            </w:tcBorders>
            <w:noWrap/>
            <w:vAlign w:val="center"/>
          </w:tcPr>
          <w:p w14:paraId="04A5325A" w14:textId="77777777" w:rsidR="00362095" w:rsidRDefault="00362095" w:rsidP="003366AB">
            <w:pPr>
              <w:spacing w:before="60" w:after="60" w:line="260" w:lineRule="exact"/>
              <w:jc w:val="center"/>
              <w:rPr>
                <w:rFonts w:cs="Arial"/>
                <w:color w:val="000000"/>
                <w:sz w:val="18"/>
                <w:szCs w:val="18"/>
                <w:lang w:eastAsia="en-AU"/>
              </w:rPr>
            </w:pPr>
          </w:p>
        </w:tc>
        <w:tc>
          <w:tcPr>
            <w:tcW w:w="3796" w:type="dxa"/>
            <w:noWrap/>
            <w:vAlign w:val="bottom"/>
          </w:tcPr>
          <w:p w14:paraId="50895C6B" w14:textId="2A7BADDC" w:rsidR="00362095" w:rsidRPr="00C4139D" w:rsidRDefault="003366AB" w:rsidP="003366AB">
            <w:pPr>
              <w:spacing w:before="60" w:after="60" w:line="260" w:lineRule="exact"/>
              <w:jc w:val="center"/>
              <w:rPr>
                <w:rFonts w:cs="Arial"/>
                <w:color w:val="000000"/>
                <w:sz w:val="18"/>
                <w:szCs w:val="18"/>
                <w:lang w:eastAsia="en-AU"/>
              </w:rPr>
            </w:pPr>
            <w:r w:rsidRPr="00C4139D">
              <w:rPr>
                <w:rFonts w:cs="Arial"/>
                <w:color w:val="000000"/>
                <w:sz w:val="18"/>
                <w:szCs w:val="18"/>
                <w:lang w:eastAsia="en-AU"/>
              </w:rPr>
              <w:t>Pacific black duck</w:t>
            </w:r>
          </w:p>
        </w:tc>
        <w:tc>
          <w:tcPr>
            <w:tcW w:w="3093" w:type="dxa"/>
            <w:tcBorders>
              <w:right w:val="nil"/>
            </w:tcBorders>
            <w:noWrap/>
            <w:vAlign w:val="bottom"/>
          </w:tcPr>
          <w:p w14:paraId="40AB57C7"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13.44</w:t>
            </w:r>
          </w:p>
        </w:tc>
      </w:tr>
      <w:tr w:rsidR="00362095" w:rsidRPr="00C4139D" w14:paraId="77CDFB0B" w14:textId="77777777" w:rsidTr="00362095">
        <w:trPr>
          <w:trHeight w:val="387"/>
        </w:trPr>
        <w:tc>
          <w:tcPr>
            <w:tcW w:w="2385" w:type="dxa"/>
            <w:vMerge/>
            <w:tcBorders>
              <w:left w:val="nil"/>
            </w:tcBorders>
            <w:noWrap/>
            <w:vAlign w:val="center"/>
          </w:tcPr>
          <w:p w14:paraId="7C83C48A" w14:textId="77777777" w:rsidR="00362095" w:rsidRDefault="00362095" w:rsidP="003366AB">
            <w:pPr>
              <w:spacing w:before="60" w:after="60" w:line="260" w:lineRule="exact"/>
              <w:jc w:val="center"/>
              <w:rPr>
                <w:rFonts w:cs="Arial"/>
                <w:color w:val="000000"/>
                <w:sz w:val="18"/>
                <w:szCs w:val="18"/>
                <w:lang w:eastAsia="en-AU"/>
              </w:rPr>
            </w:pPr>
          </w:p>
        </w:tc>
        <w:tc>
          <w:tcPr>
            <w:tcW w:w="3796" w:type="dxa"/>
            <w:noWrap/>
            <w:vAlign w:val="bottom"/>
          </w:tcPr>
          <w:p w14:paraId="6617DDB0" w14:textId="00F43732" w:rsidR="00362095" w:rsidRPr="00C4139D" w:rsidRDefault="003366AB" w:rsidP="003366AB">
            <w:pPr>
              <w:spacing w:before="60" w:after="60" w:line="260" w:lineRule="exact"/>
              <w:jc w:val="center"/>
              <w:rPr>
                <w:rFonts w:cs="Arial"/>
                <w:color w:val="000000"/>
                <w:sz w:val="18"/>
                <w:szCs w:val="18"/>
                <w:lang w:eastAsia="en-AU"/>
              </w:rPr>
            </w:pPr>
            <w:r w:rsidRPr="00C4139D">
              <w:rPr>
                <w:rFonts w:cs="Arial"/>
                <w:color w:val="000000"/>
                <w:sz w:val="18"/>
                <w:szCs w:val="18"/>
                <w:lang w:eastAsia="en-AU"/>
              </w:rPr>
              <w:t>Grey teal</w:t>
            </w:r>
          </w:p>
        </w:tc>
        <w:tc>
          <w:tcPr>
            <w:tcW w:w="3093" w:type="dxa"/>
            <w:tcBorders>
              <w:right w:val="nil"/>
            </w:tcBorders>
            <w:noWrap/>
            <w:vAlign w:val="bottom"/>
          </w:tcPr>
          <w:p w14:paraId="3CA09702"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13.21</w:t>
            </w:r>
          </w:p>
        </w:tc>
      </w:tr>
      <w:tr w:rsidR="00362095" w:rsidRPr="00C4139D" w14:paraId="126225DE" w14:textId="77777777" w:rsidTr="00362095">
        <w:trPr>
          <w:trHeight w:val="303"/>
        </w:trPr>
        <w:tc>
          <w:tcPr>
            <w:tcW w:w="2385" w:type="dxa"/>
            <w:vMerge w:val="restart"/>
            <w:tcBorders>
              <w:left w:val="nil"/>
            </w:tcBorders>
            <w:noWrap/>
            <w:vAlign w:val="center"/>
          </w:tcPr>
          <w:p w14:paraId="3424D49A"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Frequent</w:t>
            </w:r>
          </w:p>
        </w:tc>
        <w:tc>
          <w:tcPr>
            <w:tcW w:w="3796" w:type="dxa"/>
            <w:noWrap/>
            <w:vAlign w:val="bottom"/>
          </w:tcPr>
          <w:p w14:paraId="03FCD850" w14:textId="02DF8680" w:rsidR="00362095" w:rsidRPr="00C4139D" w:rsidRDefault="003366AB" w:rsidP="003366AB">
            <w:pPr>
              <w:spacing w:before="60" w:after="60" w:line="260" w:lineRule="exact"/>
              <w:jc w:val="center"/>
              <w:rPr>
                <w:rFonts w:cs="Arial"/>
                <w:color w:val="000000"/>
                <w:sz w:val="18"/>
                <w:szCs w:val="18"/>
                <w:lang w:eastAsia="en-AU"/>
              </w:rPr>
            </w:pPr>
            <w:r w:rsidRPr="00C4139D">
              <w:rPr>
                <w:rFonts w:cs="Arial"/>
                <w:color w:val="000000"/>
                <w:sz w:val="18"/>
                <w:szCs w:val="18"/>
                <w:lang w:eastAsia="en-AU"/>
              </w:rPr>
              <w:t>Grey teal</w:t>
            </w:r>
          </w:p>
        </w:tc>
        <w:tc>
          <w:tcPr>
            <w:tcW w:w="3093" w:type="dxa"/>
            <w:tcBorders>
              <w:right w:val="nil"/>
            </w:tcBorders>
            <w:noWrap/>
            <w:vAlign w:val="bottom"/>
          </w:tcPr>
          <w:p w14:paraId="160329AA"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25.55</w:t>
            </w:r>
          </w:p>
        </w:tc>
      </w:tr>
      <w:tr w:rsidR="00362095" w:rsidRPr="00C4139D" w14:paraId="65D7C05B" w14:textId="77777777" w:rsidTr="00362095">
        <w:trPr>
          <w:trHeight w:val="303"/>
        </w:trPr>
        <w:tc>
          <w:tcPr>
            <w:tcW w:w="2385" w:type="dxa"/>
            <w:vMerge/>
            <w:tcBorders>
              <w:left w:val="nil"/>
            </w:tcBorders>
            <w:noWrap/>
            <w:vAlign w:val="center"/>
          </w:tcPr>
          <w:p w14:paraId="5A537796" w14:textId="77777777" w:rsidR="00362095" w:rsidRDefault="00362095" w:rsidP="003366AB">
            <w:pPr>
              <w:spacing w:before="60" w:after="60" w:line="260" w:lineRule="exact"/>
              <w:jc w:val="center"/>
              <w:rPr>
                <w:rFonts w:cs="Arial"/>
                <w:color w:val="000000"/>
                <w:sz w:val="18"/>
                <w:szCs w:val="18"/>
                <w:lang w:eastAsia="en-AU"/>
              </w:rPr>
            </w:pPr>
          </w:p>
        </w:tc>
        <w:tc>
          <w:tcPr>
            <w:tcW w:w="3796" w:type="dxa"/>
            <w:noWrap/>
            <w:vAlign w:val="bottom"/>
          </w:tcPr>
          <w:p w14:paraId="4F1F8956" w14:textId="73E73C8E" w:rsidR="00362095" w:rsidRPr="00C4139D" w:rsidRDefault="003366AB" w:rsidP="003366AB">
            <w:pPr>
              <w:spacing w:before="60" w:after="60" w:line="260" w:lineRule="exact"/>
              <w:jc w:val="center"/>
              <w:rPr>
                <w:rFonts w:cs="Arial"/>
                <w:color w:val="000000"/>
                <w:sz w:val="18"/>
                <w:szCs w:val="18"/>
                <w:lang w:eastAsia="en-AU"/>
              </w:rPr>
            </w:pPr>
            <w:r>
              <w:rPr>
                <w:rFonts w:cs="Arial"/>
                <w:color w:val="000000"/>
                <w:sz w:val="18"/>
                <w:szCs w:val="18"/>
                <w:lang w:eastAsia="en-AU"/>
              </w:rPr>
              <w:t>Black-fronted dotterel</w:t>
            </w:r>
          </w:p>
        </w:tc>
        <w:tc>
          <w:tcPr>
            <w:tcW w:w="3093" w:type="dxa"/>
            <w:tcBorders>
              <w:right w:val="nil"/>
            </w:tcBorders>
            <w:noWrap/>
            <w:vAlign w:val="bottom"/>
          </w:tcPr>
          <w:p w14:paraId="07E48BE7"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18.33</w:t>
            </w:r>
          </w:p>
        </w:tc>
      </w:tr>
      <w:tr w:rsidR="00362095" w:rsidRPr="00C4139D" w14:paraId="470A0B31" w14:textId="77777777" w:rsidTr="00362095">
        <w:trPr>
          <w:trHeight w:val="303"/>
        </w:trPr>
        <w:tc>
          <w:tcPr>
            <w:tcW w:w="2385" w:type="dxa"/>
            <w:vMerge/>
            <w:tcBorders>
              <w:left w:val="nil"/>
            </w:tcBorders>
            <w:noWrap/>
            <w:vAlign w:val="center"/>
          </w:tcPr>
          <w:p w14:paraId="20FB600B" w14:textId="77777777" w:rsidR="00362095" w:rsidRDefault="00362095" w:rsidP="003366AB">
            <w:pPr>
              <w:spacing w:before="60" w:after="60" w:line="260" w:lineRule="exact"/>
              <w:jc w:val="center"/>
              <w:rPr>
                <w:rFonts w:cs="Arial"/>
                <w:color w:val="000000"/>
                <w:sz w:val="18"/>
                <w:szCs w:val="18"/>
                <w:lang w:eastAsia="en-AU"/>
              </w:rPr>
            </w:pPr>
          </w:p>
        </w:tc>
        <w:tc>
          <w:tcPr>
            <w:tcW w:w="3796" w:type="dxa"/>
            <w:noWrap/>
            <w:vAlign w:val="bottom"/>
          </w:tcPr>
          <w:p w14:paraId="66A03892" w14:textId="072B9358" w:rsidR="00362095" w:rsidRDefault="003366AB" w:rsidP="003366AB">
            <w:pPr>
              <w:spacing w:before="60" w:after="60" w:line="260" w:lineRule="exact"/>
              <w:jc w:val="center"/>
              <w:rPr>
                <w:rFonts w:cs="Arial"/>
                <w:color w:val="000000"/>
                <w:sz w:val="18"/>
                <w:szCs w:val="18"/>
                <w:lang w:eastAsia="en-AU"/>
              </w:rPr>
            </w:pPr>
            <w:r w:rsidRPr="00C4139D">
              <w:rPr>
                <w:rFonts w:cs="Arial"/>
                <w:color w:val="000000"/>
                <w:sz w:val="18"/>
                <w:szCs w:val="18"/>
                <w:lang w:eastAsia="en-AU"/>
              </w:rPr>
              <w:t>Australian wood duck</w:t>
            </w:r>
          </w:p>
        </w:tc>
        <w:tc>
          <w:tcPr>
            <w:tcW w:w="3093" w:type="dxa"/>
            <w:tcBorders>
              <w:right w:val="nil"/>
            </w:tcBorders>
            <w:noWrap/>
            <w:vAlign w:val="bottom"/>
          </w:tcPr>
          <w:p w14:paraId="2BA72A2F" w14:textId="77777777" w:rsidR="00362095"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10.87</w:t>
            </w:r>
          </w:p>
        </w:tc>
      </w:tr>
      <w:tr w:rsidR="00362095" w:rsidRPr="00C4139D" w14:paraId="630EF335" w14:textId="77777777" w:rsidTr="00362095">
        <w:trPr>
          <w:trHeight w:val="303"/>
        </w:trPr>
        <w:tc>
          <w:tcPr>
            <w:tcW w:w="2385" w:type="dxa"/>
            <w:vMerge w:val="restart"/>
            <w:tcBorders>
              <w:left w:val="nil"/>
            </w:tcBorders>
            <w:noWrap/>
            <w:vAlign w:val="center"/>
          </w:tcPr>
          <w:p w14:paraId="675C2087" w14:textId="77777777" w:rsidR="00362095" w:rsidRPr="00C4139D"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Recent</w:t>
            </w:r>
          </w:p>
        </w:tc>
        <w:tc>
          <w:tcPr>
            <w:tcW w:w="3796" w:type="dxa"/>
            <w:noWrap/>
            <w:vAlign w:val="bottom"/>
          </w:tcPr>
          <w:p w14:paraId="5458D10E" w14:textId="43BB772F" w:rsidR="00362095" w:rsidRPr="00C4139D" w:rsidRDefault="003366AB" w:rsidP="003366AB">
            <w:pPr>
              <w:spacing w:before="60" w:after="60" w:line="260" w:lineRule="exact"/>
              <w:jc w:val="center"/>
              <w:rPr>
                <w:rFonts w:cs="Arial"/>
                <w:color w:val="000000"/>
                <w:sz w:val="18"/>
                <w:szCs w:val="18"/>
                <w:lang w:eastAsia="en-AU"/>
              </w:rPr>
            </w:pPr>
            <w:r>
              <w:rPr>
                <w:rFonts w:cs="Arial"/>
                <w:color w:val="000000"/>
                <w:sz w:val="18"/>
                <w:szCs w:val="18"/>
                <w:lang w:eastAsia="en-AU"/>
              </w:rPr>
              <w:t>Wedge-tailed eagle</w:t>
            </w:r>
          </w:p>
        </w:tc>
        <w:tc>
          <w:tcPr>
            <w:tcW w:w="3093" w:type="dxa"/>
            <w:tcBorders>
              <w:right w:val="nil"/>
            </w:tcBorders>
            <w:noWrap/>
            <w:vAlign w:val="bottom"/>
          </w:tcPr>
          <w:p w14:paraId="6E58E325" w14:textId="77777777" w:rsidR="00362095" w:rsidRPr="00C4139D"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35.21</w:t>
            </w:r>
          </w:p>
        </w:tc>
      </w:tr>
      <w:tr w:rsidR="00362095" w:rsidRPr="00C4139D" w14:paraId="56A4DC98" w14:textId="77777777" w:rsidTr="00362095">
        <w:trPr>
          <w:trHeight w:val="303"/>
        </w:trPr>
        <w:tc>
          <w:tcPr>
            <w:tcW w:w="2385" w:type="dxa"/>
            <w:vMerge/>
            <w:tcBorders>
              <w:left w:val="nil"/>
            </w:tcBorders>
            <w:noWrap/>
            <w:vAlign w:val="center"/>
          </w:tcPr>
          <w:p w14:paraId="4F952054" w14:textId="77777777" w:rsidR="00362095" w:rsidRPr="00C4139D" w:rsidRDefault="00362095" w:rsidP="003366AB">
            <w:pPr>
              <w:spacing w:before="60" w:after="60" w:line="260" w:lineRule="exact"/>
              <w:jc w:val="center"/>
              <w:rPr>
                <w:rFonts w:cs="Arial"/>
                <w:color w:val="000000"/>
                <w:sz w:val="18"/>
                <w:szCs w:val="18"/>
                <w:lang w:eastAsia="en-AU"/>
              </w:rPr>
            </w:pPr>
          </w:p>
        </w:tc>
        <w:tc>
          <w:tcPr>
            <w:tcW w:w="3796" w:type="dxa"/>
            <w:noWrap/>
            <w:vAlign w:val="bottom"/>
          </w:tcPr>
          <w:p w14:paraId="27061BD2" w14:textId="418F99BA" w:rsidR="00362095" w:rsidRPr="00C4139D" w:rsidRDefault="003366AB" w:rsidP="003366AB">
            <w:pPr>
              <w:spacing w:before="60" w:after="60" w:line="260" w:lineRule="exact"/>
              <w:jc w:val="center"/>
              <w:rPr>
                <w:rFonts w:cs="Arial"/>
                <w:color w:val="000000"/>
                <w:sz w:val="18"/>
                <w:szCs w:val="18"/>
                <w:lang w:eastAsia="en-AU"/>
              </w:rPr>
            </w:pPr>
            <w:r>
              <w:rPr>
                <w:rFonts w:cs="Arial"/>
                <w:color w:val="000000"/>
                <w:sz w:val="18"/>
                <w:szCs w:val="18"/>
                <w:lang w:eastAsia="en-AU"/>
              </w:rPr>
              <w:t>Black-fronted dotterel</w:t>
            </w:r>
          </w:p>
        </w:tc>
        <w:tc>
          <w:tcPr>
            <w:tcW w:w="3093" w:type="dxa"/>
            <w:tcBorders>
              <w:right w:val="nil"/>
            </w:tcBorders>
            <w:noWrap/>
            <w:vAlign w:val="bottom"/>
          </w:tcPr>
          <w:p w14:paraId="306610F2" w14:textId="77777777" w:rsidR="00362095" w:rsidRPr="00C4139D" w:rsidRDefault="00362095" w:rsidP="003366AB">
            <w:pPr>
              <w:spacing w:before="60" w:after="60" w:line="260" w:lineRule="exact"/>
              <w:jc w:val="center"/>
              <w:rPr>
                <w:rFonts w:cs="Arial"/>
                <w:color w:val="000000"/>
                <w:sz w:val="18"/>
                <w:szCs w:val="18"/>
                <w:lang w:eastAsia="en-AU"/>
              </w:rPr>
            </w:pPr>
            <w:r>
              <w:rPr>
                <w:rFonts w:cs="Arial"/>
                <w:color w:val="000000"/>
                <w:sz w:val="18"/>
                <w:szCs w:val="18"/>
                <w:lang w:eastAsia="en-AU"/>
              </w:rPr>
              <w:t>27.44</w:t>
            </w:r>
          </w:p>
        </w:tc>
      </w:tr>
      <w:bookmarkEnd w:id="618"/>
    </w:tbl>
    <w:p w14:paraId="0DAF9467" w14:textId="77777777" w:rsidR="00362095" w:rsidRDefault="00362095" w:rsidP="00362095"/>
    <w:p w14:paraId="23DCFD73" w14:textId="77777777" w:rsidR="00362095" w:rsidRPr="000C31CD" w:rsidRDefault="00362095" w:rsidP="00362095">
      <w:pPr>
        <w:pStyle w:val="Heading8"/>
      </w:pPr>
      <w:bookmarkStart w:id="619" w:name="_Hlk13472013"/>
      <w:r w:rsidRPr="000C31CD">
        <w:t>Waterbird breeding and functional guilds</w:t>
      </w:r>
    </w:p>
    <w:p w14:paraId="6FF3E9EF" w14:textId="086CA6EE" w:rsidR="00362095" w:rsidRPr="000C31CD" w:rsidRDefault="00362095" w:rsidP="00BE6D67">
      <w:r>
        <w:t>B</w:t>
      </w:r>
      <w:r w:rsidRPr="00EB7F70">
        <w:t xml:space="preserve">reeding has been observed across seven waterbird species throughout the </w:t>
      </w:r>
      <w:r>
        <w:t>project (Table A-8)</w:t>
      </w:r>
      <w:r w:rsidR="00465825">
        <w:t xml:space="preserve">.  </w:t>
      </w:r>
      <w:r>
        <w:t xml:space="preserve">Evidence of breeding was recorded at all sites except Booka Dam, </w:t>
      </w:r>
      <w:r w:rsidR="00F0584E">
        <w:t>and</w:t>
      </w:r>
      <w:r>
        <w:t xml:space="preserve"> it was only observed at sites with recent or frequent hydrological connectivity</w:t>
      </w:r>
      <w:r w:rsidR="00465825">
        <w:t xml:space="preserve">.  </w:t>
      </w:r>
    </w:p>
    <w:p w14:paraId="7B6268C3" w14:textId="3450A9BC" w:rsidR="00362095" w:rsidRDefault="00362095" w:rsidP="00BE6D67">
      <w:r>
        <w:t>Ten waterbird</w:t>
      </w:r>
      <w:r w:rsidRPr="000C31CD">
        <w:t xml:space="preserve"> functional guilds</w:t>
      </w:r>
      <w:r>
        <w:t xml:space="preserve"> were present</w:t>
      </w:r>
      <w:r w:rsidRPr="000C31CD">
        <w:t xml:space="preserve"> in the </w:t>
      </w:r>
      <w:r>
        <w:t xml:space="preserve">Warrego-Darling </w:t>
      </w:r>
      <w:r w:rsidRPr="000C31CD">
        <w:t xml:space="preserve">Selected Area </w:t>
      </w:r>
      <w:r>
        <w:t>during the project</w:t>
      </w:r>
      <w:r w:rsidR="00465825">
        <w:t xml:space="preserve">.  </w:t>
      </w:r>
      <w:r>
        <w:t>Piscivores were the most diverse guild across all survey periods, with 13 species recorded</w:t>
      </w:r>
      <w:r w:rsidR="00465825">
        <w:t xml:space="preserve">.  </w:t>
      </w:r>
      <w:r>
        <w:t xml:space="preserve">This </w:t>
      </w:r>
      <w:r w:rsidR="007049F6">
        <w:t>was followed</w:t>
      </w:r>
      <w:r>
        <w:t xml:space="preserve"> by Raptors, with nine species</w:t>
      </w:r>
      <w:r w:rsidR="00465825">
        <w:t xml:space="preserve">.  </w:t>
      </w:r>
      <w:r w:rsidRPr="00D67522">
        <w:rPr>
          <w:rFonts w:cs="Arial"/>
          <w:color w:val="000000"/>
          <w:szCs w:val="22"/>
          <w:lang w:eastAsia="en-AU"/>
        </w:rPr>
        <w:t>Dabbling and filter-feeding ducks</w:t>
      </w:r>
      <w:r>
        <w:t xml:space="preserve"> were the most abundant guild present during the survey, with 1,402 individuals recorded</w:t>
      </w:r>
      <w:r w:rsidR="00465825">
        <w:t xml:space="preserve">.  </w:t>
      </w:r>
      <w:r w:rsidR="003366AB">
        <w:t>The n</w:t>
      </w:r>
      <w:r>
        <w:t xml:space="preserve">ext-most abundant were the Piscivores, and </w:t>
      </w:r>
      <w:r w:rsidRPr="005110F7">
        <w:t>Grazing ducks and geese</w:t>
      </w:r>
      <w:r>
        <w:t>, with 367 and 345 individuals recorded respectively</w:t>
      </w:r>
      <w:r w:rsidR="00465825">
        <w:t xml:space="preserve">.  </w:t>
      </w:r>
      <w:r>
        <w:t>Four</w:t>
      </w:r>
      <w:r w:rsidRPr="000C31CD">
        <w:t xml:space="preserve"> of the guilds</w:t>
      </w:r>
      <w:r>
        <w:t xml:space="preserve"> (</w:t>
      </w:r>
      <w:r w:rsidRPr="00D67522">
        <w:t>Australian-breeding Charadriiform shorebirds</w:t>
      </w:r>
      <w:r>
        <w:t xml:space="preserve">, </w:t>
      </w:r>
      <w:r w:rsidRPr="00D67522">
        <w:rPr>
          <w:rFonts w:cs="Arial"/>
          <w:color w:val="000000"/>
          <w:szCs w:val="22"/>
          <w:lang w:eastAsia="en-AU"/>
        </w:rPr>
        <w:t>Dabbling and filter-feeding ducks, Piscivores and Raptors</w:t>
      </w:r>
      <w:r>
        <w:t>)</w:t>
      </w:r>
      <w:r w:rsidRPr="000C31CD">
        <w:t xml:space="preserve"> were represented in all monitoring periods, </w:t>
      </w:r>
      <w:r>
        <w:t xml:space="preserve">whilst </w:t>
      </w:r>
      <w:r w:rsidRPr="00D67522">
        <w:t>Reed-inhabiting passerines</w:t>
      </w:r>
      <w:r>
        <w:t xml:space="preserve"> and </w:t>
      </w:r>
      <w:r w:rsidRPr="00D67522">
        <w:t>Migratory Charadriiform shorebirds</w:t>
      </w:r>
      <w:r>
        <w:t xml:space="preserve"> were present across only one and two survey periods respectively</w:t>
      </w:r>
      <w:r w:rsidRPr="000C31CD">
        <w:t xml:space="preserve"> (</w:t>
      </w:r>
      <w:r>
        <w:t>Figure A-13)</w:t>
      </w:r>
      <w:r w:rsidR="00465825">
        <w:t xml:space="preserve">.  </w:t>
      </w:r>
    </w:p>
    <w:p w14:paraId="5AD5EC8A" w14:textId="7B6198E9" w:rsidR="00362095" w:rsidRDefault="00362095" w:rsidP="00BE6D67">
      <w:r>
        <w:t xml:space="preserve">Over the duration of the project, the four monitoring sites had similar numbers of functional guilds, with Boera Dam, Booka Dam and Western Floodplain </w:t>
      </w:r>
      <w:r w:rsidR="00F0584E">
        <w:t>each</w:t>
      </w:r>
      <w:r>
        <w:t xml:space="preserve"> having eight functional guilds, and Ross Billabong having seven</w:t>
      </w:r>
      <w:r w:rsidR="00465825">
        <w:t xml:space="preserve">.  </w:t>
      </w:r>
      <w:r>
        <w:t>Despite similar totals, assessing the sites for each survey period reveals that the Warrego River sites of Boera Dam (5.5 ± 1.9 guilds), Booka Dam (4.2 ± 1.7 guilds) and Ross Billabong (4.7 ± 1.9 guilds) recorded on average, higher diversity of functional guilds compared with the Western Floodplain (3.5 ± 3.1 guilds; Figure A-12)</w:t>
      </w:r>
      <w:r w:rsidR="00465825">
        <w:t xml:space="preserve">.  </w:t>
      </w:r>
      <w:r>
        <w:t>The lower average and higher standard deviation at the Western Floodplain reflect the pattern of waterbird fluctuations in response to the periodic inundation and drying of the floodplain.</w:t>
      </w:r>
    </w:p>
    <w:p w14:paraId="3AF5F1A3" w14:textId="74BD1EC5" w:rsidR="005E4AE3" w:rsidRDefault="00362095" w:rsidP="003366AB">
      <w:r>
        <w:t>Functional guild richness was highest during periods of Frequent-connection (5.1 ± 1.9 guilds) and Recent-connection (5.0 ± 2.8 guilds), with periods of Infrequent-connection (4.3 ± 2.2 guilds) and Rare-connection (2.3 ± 1.7 guilds) having lower mean functional guild richness</w:t>
      </w:r>
      <w:r w:rsidR="00465825">
        <w:t xml:space="preserve">.  </w:t>
      </w:r>
      <w:r>
        <w:t>This suggests a non-linear relationship linking decreased water availability to declining functional guild richness</w:t>
      </w:r>
      <w:bookmarkEnd w:id="619"/>
      <w:r w:rsidR="00465825">
        <w:t xml:space="preserve">.  </w:t>
      </w:r>
    </w:p>
    <w:p w14:paraId="67CC19FC" w14:textId="69A5BDF6" w:rsidR="00362095" w:rsidRPr="003366AB" w:rsidRDefault="00362095" w:rsidP="00362095">
      <w:pPr>
        <w:keepNext/>
        <w:spacing w:before="120" w:after="120" w:line="240" w:lineRule="auto"/>
        <w:rPr>
          <w:b/>
          <w:bCs/>
          <w:sz w:val="18"/>
          <w:szCs w:val="18"/>
        </w:rPr>
      </w:pPr>
      <w:bookmarkStart w:id="620" w:name="_Toc17463839"/>
      <w:r w:rsidRPr="00EB7F70">
        <w:rPr>
          <w:b/>
          <w:sz w:val="18"/>
          <w:szCs w:val="18"/>
        </w:rPr>
        <w:t xml:space="preserve">Table </w:t>
      </w:r>
      <w:r w:rsidR="00AF0F39">
        <w:rPr>
          <w:b/>
          <w:sz w:val="18"/>
          <w:szCs w:val="18"/>
        </w:rPr>
        <w:fldChar w:fldCharType="begin"/>
      </w:r>
      <w:r w:rsidR="00AF0F39">
        <w:rPr>
          <w:b/>
          <w:sz w:val="18"/>
          <w:szCs w:val="18"/>
        </w:rPr>
        <w:instrText xml:space="preserve"> STYLEREF 6 \s </w:instrText>
      </w:r>
      <w:r w:rsidR="00AF0F39">
        <w:rPr>
          <w:b/>
          <w:sz w:val="18"/>
          <w:szCs w:val="18"/>
        </w:rPr>
        <w:fldChar w:fldCharType="separate"/>
      </w:r>
      <w:r w:rsidR="00754AB7">
        <w:rPr>
          <w:b/>
          <w:noProof/>
          <w:sz w:val="18"/>
          <w:szCs w:val="18"/>
        </w:rPr>
        <w:t>M</w:t>
      </w:r>
      <w:r w:rsidR="00AF0F39">
        <w:rPr>
          <w:b/>
          <w:sz w:val="18"/>
          <w:szCs w:val="18"/>
        </w:rPr>
        <w:fldChar w:fldCharType="end"/>
      </w:r>
      <w:r w:rsidR="00AF0F39">
        <w:rPr>
          <w:b/>
          <w:sz w:val="18"/>
          <w:szCs w:val="18"/>
        </w:rPr>
        <w:noBreakHyphen/>
      </w:r>
      <w:r w:rsidR="00AF0F39">
        <w:rPr>
          <w:b/>
          <w:sz w:val="18"/>
          <w:szCs w:val="18"/>
        </w:rPr>
        <w:fldChar w:fldCharType="begin"/>
      </w:r>
      <w:r w:rsidR="00AF0F39">
        <w:rPr>
          <w:b/>
          <w:sz w:val="18"/>
          <w:szCs w:val="18"/>
        </w:rPr>
        <w:instrText xml:space="preserve"> SEQ Table \* ARABIC \s 6 </w:instrText>
      </w:r>
      <w:r w:rsidR="00AF0F39">
        <w:rPr>
          <w:b/>
          <w:sz w:val="18"/>
          <w:szCs w:val="18"/>
        </w:rPr>
        <w:fldChar w:fldCharType="separate"/>
      </w:r>
      <w:r w:rsidR="00754AB7">
        <w:rPr>
          <w:b/>
          <w:noProof/>
          <w:sz w:val="18"/>
          <w:szCs w:val="18"/>
        </w:rPr>
        <w:t>8</w:t>
      </w:r>
      <w:r w:rsidR="00AF0F39">
        <w:rPr>
          <w:b/>
          <w:sz w:val="18"/>
          <w:szCs w:val="18"/>
        </w:rPr>
        <w:fldChar w:fldCharType="end"/>
      </w:r>
      <w:r w:rsidRPr="00EB7F70">
        <w:rPr>
          <w:b/>
          <w:noProof/>
          <w:sz w:val="18"/>
          <w:szCs w:val="18"/>
        </w:rPr>
        <w:t>:</w:t>
      </w:r>
      <w:r w:rsidRPr="00EB7F70">
        <w:rPr>
          <w:b/>
          <w:sz w:val="18"/>
          <w:szCs w:val="18"/>
        </w:rPr>
        <w:t xml:space="preserve"> </w:t>
      </w:r>
      <w:r w:rsidRPr="00EB7F70">
        <w:rPr>
          <w:b/>
          <w:bCs/>
          <w:sz w:val="18"/>
          <w:szCs w:val="18"/>
        </w:rPr>
        <w:t>Summary of breeding activity over the 2014–</w:t>
      </w:r>
      <w:r w:rsidR="003366AB">
        <w:rPr>
          <w:b/>
          <w:bCs/>
          <w:sz w:val="18"/>
          <w:szCs w:val="18"/>
        </w:rPr>
        <w:t>20</w:t>
      </w:r>
      <w:r w:rsidRPr="00EB7F70">
        <w:rPr>
          <w:b/>
          <w:bCs/>
          <w:sz w:val="18"/>
          <w:szCs w:val="18"/>
        </w:rPr>
        <w:t>19 survey period</w:t>
      </w:r>
      <w:r w:rsidR="0093450A">
        <w:rPr>
          <w:b/>
          <w:bCs/>
          <w:sz w:val="18"/>
          <w:szCs w:val="18"/>
        </w:rPr>
        <w:t>.</w:t>
      </w:r>
      <w:bookmarkEnd w:id="620"/>
    </w:p>
    <w:tbl>
      <w:tblPr>
        <w:tblpPr w:leftFromText="180" w:rightFromText="180" w:vertAnchor="text" w:horzAnchor="margin" w:tblpY="97"/>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02"/>
        <w:gridCol w:w="2403"/>
        <w:gridCol w:w="4221"/>
      </w:tblGrid>
      <w:tr w:rsidR="00362095" w:rsidRPr="00A67F84" w14:paraId="3AA43677" w14:textId="77777777" w:rsidTr="003366AB">
        <w:trPr>
          <w:trHeight w:val="236"/>
          <w:tblHeader/>
        </w:trPr>
        <w:tc>
          <w:tcPr>
            <w:tcW w:w="1331" w:type="pct"/>
            <w:shd w:val="clear" w:color="auto" w:fill="D9D9D9"/>
            <w:noWrap/>
            <w:vAlign w:val="bottom"/>
            <w:hideMark/>
          </w:tcPr>
          <w:p w14:paraId="1C0DC0C6" w14:textId="77777777" w:rsidR="00362095" w:rsidRPr="00A67F84" w:rsidRDefault="00362095" w:rsidP="00362095">
            <w:pPr>
              <w:spacing w:before="60" w:after="60"/>
              <w:jc w:val="center"/>
              <w:rPr>
                <w:rFonts w:cs="Arial"/>
                <w:color w:val="000000"/>
                <w:sz w:val="18"/>
                <w:szCs w:val="18"/>
                <w:lang w:eastAsia="en-AU"/>
              </w:rPr>
            </w:pPr>
            <w:r w:rsidRPr="00A67F84">
              <w:rPr>
                <w:rFonts w:cs="Arial"/>
                <w:color w:val="000000"/>
                <w:sz w:val="18"/>
                <w:szCs w:val="18"/>
                <w:lang w:eastAsia="en-AU"/>
              </w:rPr>
              <w:t>Site Name</w:t>
            </w:r>
          </w:p>
        </w:tc>
        <w:tc>
          <w:tcPr>
            <w:tcW w:w="1331" w:type="pct"/>
            <w:shd w:val="clear" w:color="auto" w:fill="D9D9D9"/>
            <w:noWrap/>
            <w:vAlign w:val="bottom"/>
            <w:hideMark/>
          </w:tcPr>
          <w:p w14:paraId="56A938CE" w14:textId="77777777" w:rsidR="00362095" w:rsidRPr="00A67F84" w:rsidRDefault="00362095" w:rsidP="00362095">
            <w:pPr>
              <w:spacing w:before="60" w:after="60"/>
              <w:jc w:val="center"/>
              <w:rPr>
                <w:rFonts w:cs="Arial"/>
                <w:color w:val="000000"/>
                <w:sz w:val="18"/>
                <w:szCs w:val="18"/>
                <w:lang w:eastAsia="en-AU"/>
              </w:rPr>
            </w:pPr>
            <w:r w:rsidRPr="00A67F84">
              <w:rPr>
                <w:rFonts w:cs="Arial"/>
                <w:color w:val="000000"/>
                <w:sz w:val="18"/>
                <w:szCs w:val="18"/>
                <w:lang w:eastAsia="en-AU"/>
              </w:rPr>
              <w:t>Common Name</w:t>
            </w:r>
          </w:p>
        </w:tc>
        <w:tc>
          <w:tcPr>
            <w:tcW w:w="2338" w:type="pct"/>
            <w:shd w:val="clear" w:color="auto" w:fill="D9D9D9"/>
            <w:vAlign w:val="bottom"/>
            <w:hideMark/>
          </w:tcPr>
          <w:p w14:paraId="34F51E9D" w14:textId="77777777" w:rsidR="00362095" w:rsidRPr="00A67F84" w:rsidRDefault="00362095" w:rsidP="00362095">
            <w:pPr>
              <w:spacing w:before="60" w:after="60"/>
              <w:jc w:val="center"/>
              <w:rPr>
                <w:rFonts w:cs="Arial"/>
                <w:color w:val="000000"/>
                <w:sz w:val="18"/>
                <w:szCs w:val="18"/>
                <w:lang w:eastAsia="en-AU"/>
              </w:rPr>
            </w:pPr>
            <w:r w:rsidRPr="00A67F84">
              <w:rPr>
                <w:rFonts w:cs="Arial"/>
                <w:color w:val="000000"/>
                <w:sz w:val="18"/>
                <w:szCs w:val="18"/>
                <w:lang w:eastAsia="en-AU"/>
              </w:rPr>
              <w:t>Breeding Evidence</w:t>
            </w:r>
          </w:p>
        </w:tc>
      </w:tr>
      <w:tr w:rsidR="00362095" w:rsidRPr="00A67F84" w14:paraId="395E0DC3" w14:textId="77777777" w:rsidTr="003366AB">
        <w:trPr>
          <w:trHeight w:val="236"/>
        </w:trPr>
        <w:tc>
          <w:tcPr>
            <w:tcW w:w="1331" w:type="pct"/>
            <w:shd w:val="clear" w:color="auto" w:fill="auto"/>
            <w:noWrap/>
            <w:vAlign w:val="bottom"/>
          </w:tcPr>
          <w:p w14:paraId="48CA4D5E" w14:textId="77777777" w:rsidR="00362095" w:rsidRPr="00A67F84" w:rsidRDefault="00362095" w:rsidP="003366AB">
            <w:pPr>
              <w:spacing w:before="60" w:after="60"/>
              <w:jc w:val="center"/>
              <w:rPr>
                <w:rFonts w:cs="Arial"/>
                <w:color w:val="000000"/>
                <w:sz w:val="18"/>
                <w:szCs w:val="18"/>
                <w:lang w:eastAsia="en-AU"/>
              </w:rPr>
            </w:pPr>
            <w:r w:rsidRPr="00A67F84">
              <w:rPr>
                <w:rFonts w:cs="Arial"/>
                <w:color w:val="000000"/>
                <w:sz w:val="18"/>
                <w:szCs w:val="18"/>
                <w:lang w:eastAsia="en-AU"/>
              </w:rPr>
              <w:t>Boera Dam</w:t>
            </w:r>
          </w:p>
        </w:tc>
        <w:tc>
          <w:tcPr>
            <w:tcW w:w="1331" w:type="pct"/>
            <w:shd w:val="clear" w:color="auto" w:fill="auto"/>
            <w:noWrap/>
            <w:vAlign w:val="bottom"/>
          </w:tcPr>
          <w:p w14:paraId="1406FCB2" w14:textId="27E2D476" w:rsidR="00362095" w:rsidRDefault="003366AB" w:rsidP="003366AB">
            <w:pPr>
              <w:spacing w:before="60" w:after="60"/>
              <w:jc w:val="center"/>
              <w:rPr>
                <w:rFonts w:cs="Arial"/>
                <w:color w:val="000000"/>
                <w:sz w:val="18"/>
                <w:szCs w:val="18"/>
                <w:lang w:eastAsia="en-AU"/>
              </w:rPr>
            </w:pPr>
            <w:r w:rsidRPr="00A67F84">
              <w:rPr>
                <w:rFonts w:cs="Arial"/>
                <w:color w:val="000000"/>
                <w:sz w:val="18"/>
                <w:szCs w:val="18"/>
                <w:lang w:eastAsia="en-AU"/>
              </w:rPr>
              <w:t xml:space="preserve">Australasian </w:t>
            </w:r>
            <w:r>
              <w:rPr>
                <w:rFonts w:cs="Arial"/>
                <w:color w:val="000000"/>
                <w:sz w:val="18"/>
                <w:szCs w:val="18"/>
                <w:lang w:eastAsia="en-AU"/>
              </w:rPr>
              <w:t>d</w:t>
            </w:r>
            <w:r w:rsidRPr="00A67F84">
              <w:rPr>
                <w:rFonts w:cs="Arial"/>
                <w:color w:val="000000"/>
                <w:sz w:val="18"/>
                <w:szCs w:val="18"/>
                <w:lang w:eastAsia="en-AU"/>
              </w:rPr>
              <w:t>arter</w:t>
            </w:r>
          </w:p>
        </w:tc>
        <w:tc>
          <w:tcPr>
            <w:tcW w:w="2338" w:type="pct"/>
            <w:shd w:val="clear" w:color="auto" w:fill="auto"/>
            <w:noWrap/>
            <w:vAlign w:val="bottom"/>
          </w:tcPr>
          <w:p w14:paraId="6B190191" w14:textId="77777777" w:rsidR="00362095" w:rsidRPr="00A67F84" w:rsidRDefault="00362095" w:rsidP="003366AB">
            <w:pPr>
              <w:spacing w:before="60" w:after="60"/>
              <w:jc w:val="center"/>
              <w:rPr>
                <w:rFonts w:cs="Arial"/>
                <w:color w:val="000000"/>
                <w:sz w:val="18"/>
                <w:szCs w:val="18"/>
                <w:lang w:eastAsia="en-AU"/>
              </w:rPr>
            </w:pPr>
            <w:r w:rsidRPr="00A67F84">
              <w:rPr>
                <w:rFonts w:cs="Arial"/>
                <w:color w:val="000000"/>
                <w:sz w:val="18"/>
                <w:szCs w:val="18"/>
                <w:lang w:eastAsia="en-AU"/>
              </w:rPr>
              <w:t>Nest</w:t>
            </w:r>
          </w:p>
        </w:tc>
      </w:tr>
      <w:tr w:rsidR="00362095" w:rsidRPr="00A67F84" w14:paraId="578FC193" w14:textId="77777777" w:rsidTr="003366AB">
        <w:trPr>
          <w:trHeight w:val="236"/>
        </w:trPr>
        <w:tc>
          <w:tcPr>
            <w:tcW w:w="1331" w:type="pct"/>
            <w:shd w:val="clear" w:color="auto" w:fill="auto"/>
            <w:noWrap/>
            <w:vAlign w:val="bottom"/>
          </w:tcPr>
          <w:p w14:paraId="6842D5DE" w14:textId="77777777" w:rsidR="00362095" w:rsidRPr="00A67F84" w:rsidRDefault="00362095" w:rsidP="003366AB">
            <w:pPr>
              <w:spacing w:before="60" w:after="60"/>
              <w:jc w:val="center"/>
              <w:rPr>
                <w:rFonts w:cs="Arial"/>
                <w:color w:val="000000"/>
                <w:sz w:val="18"/>
                <w:szCs w:val="18"/>
                <w:lang w:eastAsia="en-AU"/>
              </w:rPr>
            </w:pPr>
            <w:r>
              <w:rPr>
                <w:rFonts w:cs="Arial"/>
                <w:color w:val="000000"/>
                <w:sz w:val="18"/>
                <w:szCs w:val="18"/>
                <w:lang w:eastAsia="en-AU"/>
              </w:rPr>
              <w:t>Western Floodplain</w:t>
            </w:r>
          </w:p>
        </w:tc>
        <w:tc>
          <w:tcPr>
            <w:tcW w:w="1331" w:type="pct"/>
            <w:shd w:val="clear" w:color="auto" w:fill="auto"/>
            <w:noWrap/>
            <w:vAlign w:val="bottom"/>
          </w:tcPr>
          <w:p w14:paraId="6713924B" w14:textId="6BBF0A77" w:rsidR="00362095" w:rsidRDefault="003366AB" w:rsidP="003366AB">
            <w:pPr>
              <w:spacing w:before="60" w:after="60"/>
              <w:jc w:val="center"/>
              <w:rPr>
                <w:rFonts w:cs="Arial"/>
                <w:color w:val="000000"/>
                <w:sz w:val="18"/>
                <w:szCs w:val="18"/>
                <w:lang w:eastAsia="en-AU"/>
              </w:rPr>
            </w:pPr>
            <w:r>
              <w:rPr>
                <w:rFonts w:cs="Arial"/>
                <w:color w:val="000000"/>
                <w:sz w:val="18"/>
                <w:szCs w:val="18"/>
                <w:lang w:eastAsia="en-AU"/>
              </w:rPr>
              <w:t>Australasian grebe</w:t>
            </w:r>
          </w:p>
        </w:tc>
        <w:tc>
          <w:tcPr>
            <w:tcW w:w="2338" w:type="pct"/>
            <w:shd w:val="clear" w:color="auto" w:fill="auto"/>
            <w:noWrap/>
            <w:vAlign w:val="bottom"/>
          </w:tcPr>
          <w:p w14:paraId="74E02F9E" w14:textId="77777777" w:rsidR="00362095" w:rsidRPr="00A67F84" w:rsidRDefault="00362095" w:rsidP="003366AB">
            <w:pPr>
              <w:spacing w:before="60" w:after="60"/>
              <w:jc w:val="center"/>
              <w:rPr>
                <w:rFonts w:cs="Arial"/>
                <w:color w:val="000000"/>
                <w:sz w:val="18"/>
                <w:szCs w:val="18"/>
                <w:lang w:eastAsia="en-AU"/>
              </w:rPr>
            </w:pPr>
            <w:r>
              <w:rPr>
                <w:rFonts w:cs="Arial"/>
                <w:color w:val="000000"/>
                <w:sz w:val="18"/>
                <w:szCs w:val="18"/>
                <w:lang w:eastAsia="en-AU"/>
              </w:rPr>
              <w:t>Male in breeding plumage</w:t>
            </w:r>
          </w:p>
        </w:tc>
      </w:tr>
      <w:tr w:rsidR="00362095" w:rsidRPr="00A67F84" w14:paraId="19997239" w14:textId="77777777" w:rsidTr="003366AB">
        <w:trPr>
          <w:trHeight w:val="236"/>
        </w:trPr>
        <w:tc>
          <w:tcPr>
            <w:tcW w:w="1331" w:type="pct"/>
            <w:shd w:val="clear" w:color="auto" w:fill="auto"/>
            <w:noWrap/>
            <w:vAlign w:val="bottom"/>
            <w:hideMark/>
          </w:tcPr>
          <w:p w14:paraId="410203F0" w14:textId="77777777" w:rsidR="00362095" w:rsidRPr="00A67F84" w:rsidRDefault="00362095" w:rsidP="003366AB">
            <w:pPr>
              <w:spacing w:before="60" w:after="60"/>
              <w:jc w:val="center"/>
              <w:rPr>
                <w:rFonts w:cs="Arial"/>
                <w:color w:val="000000"/>
                <w:sz w:val="18"/>
                <w:szCs w:val="18"/>
                <w:lang w:eastAsia="en-AU"/>
              </w:rPr>
            </w:pPr>
            <w:r w:rsidRPr="00A67F84">
              <w:rPr>
                <w:rFonts w:cs="Arial"/>
                <w:color w:val="000000"/>
                <w:sz w:val="18"/>
                <w:szCs w:val="18"/>
                <w:lang w:eastAsia="en-AU"/>
              </w:rPr>
              <w:t>Ross Billabong</w:t>
            </w:r>
          </w:p>
        </w:tc>
        <w:tc>
          <w:tcPr>
            <w:tcW w:w="1331" w:type="pct"/>
            <w:shd w:val="clear" w:color="auto" w:fill="auto"/>
            <w:noWrap/>
            <w:vAlign w:val="bottom"/>
            <w:hideMark/>
          </w:tcPr>
          <w:p w14:paraId="055DD85F" w14:textId="20898382" w:rsidR="00362095" w:rsidRPr="00A67F84" w:rsidRDefault="003366AB" w:rsidP="003366AB">
            <w:pPr>
              <w:spacing w:before="60" w:after="60"/>
              <w:jc w:val="center"/>
              <w:rPr>
                <w:rFonts w:cs="Arial"/>
                <w:color w:val="000000"/>
                <w:sz w:val="18"/>
                <w:szCs w:val="18"/>
                <w:lang w:eastAsia="en-AU"/>
              </w:rPr>
            </w:pPr>
            <w:r>
              <w:rPr>
                <w:rFonts w:cs="Arial"/>
                <w:color w:val="000000"/>
                <w:sz w:val="18"/>
                <w:szCs w:val="18"/>
                <w:lang w:eastAsia="en-AU"/>
              </w:rPr>
              <w:t>Black-fronted d</w:t>
            </w:r>
            <w:r w:rsidRPr="00A67F84">
              <w:rPr>
                <w:rFonts w:cs="Arial"/>
                <w:color w:val="000000"/>
                <w:sz w:val="18"/>
                <w:szCs w:val="18"/>
                <w:lang w:eastAsia="en-AU"/>
              </w:rPr>
              <w:t>otterel</w:t>
            </w:r>
          </w:p>
        </w:tc>
        <w:tc>
          <w:tcPr>
            <w:tcW w:w="2338" w:type="pct"/>
            <w:shd w:val="clear" w:color="auto" w:fill="auto"/>
            <w:noWrap/>
            <w:vAlign w:val="bottom"/>
            <w:hideMark/>
          </w:tcPr>
          <w:p w14:paraId="7C42613E" w14:textId="77777777" w:rsidR="00362095" w:rsidRPr="00A67F84" w:rsidRDefault="00362095" w:rsidP="003366AB">
            <w:pPr>
              <w:spacing w:before="60" w:after="60"/>
              <w:jc w:val="center"/>
              <w:rPr>
                <w:rFonts w:cs="Arial"/>
                <w:color w:val="000000"/>
                <w:sz w:val="18"/>
                <w:szCs w:val="18"/>
                <w:lang w:eastAsia="en-AU"/>
              </w:rPr>
            </w:pPr>
            <w:r w:rsidRPr="00A67F84">
              <w:rPr>
                <w:rFonts w:cs="Arial"/>
                <w:color w:val="000000"/>
                <w:sz w:val="18"/>
                <w:szCs w:val="18"/>
                <w:lang w:eastAsia="en-AU"/>
              </w:rPr>
              <w:t>Courting</w:t>
            </w:r>
          </w:p>
        </w:tc>
      </w:tr>
      <w:tr w:rsidR="00362095" w:rsidRPr="00A67F84" w14:paraId="223680A6" w14:textId="77777777" w:rsidTr="003366AB">
        <w:trPr>
          <w:trHeight w:val="236"/>
        </w:trPr>
        <w:tc>
          <w:tcPr>
            <w:tcW w:w="1331" w:type="pct"/>
            <w:shd w:val="clear" w:color="auto" w:fill="auto"/>
            <w:noWrap/>
            <w:vAlign w:val="bottom"/>
          </w:tcPr>
          <w:p w14:paraId="2EBFC15C" w14:textId="77777777" w:rsidR="00362095" w:rsidRPr="002C22AF" w:rsidRDefault="00362095" w:rsidP="003366AB">
            <w:pPr>
              <w:spacing w:before="60" w:after="60"/>
              <w:jc w:val="center"/>
              <w:rPr>
                <w:rFonts w:cs="Arial"/>
                <w:color w:val="000000"/>
                <w:sz w:val="18"/>
                <w:szCs w:val="18"/>
                <w:lang w:eastAsia="en-AU"/>
              </w:rPr>
            </w:pPr>
            <w:r w:rsidRPr="00A67F84">
              <w:rPr>
                <w:rFonts w:cs="Arial"/>
                <w:color w:val="000000"/>
                <w:sz w:val="18"/>
                <w:szCs w:val="18"/>
                <w:lang w:eastAsia="en-AU"/>
              </w:rPr>
              <w:t>Boera Dam</w:t>
            </w:r>
          </w:p>
        </w:tc>
        <w:tc>
          <w:tcPr>
            <w:tcW w:w="1331" w:type="pct"/>
            <w:shd w:val="clear" w:color="auto" w:fill="auto"/>
            <w:noWrap/>
            <w:vAlign w:val="bottom"/>
          </w:tcPr>
          <w:p w14:paraId="0D69B94C" w14:textId="0C2D32A0" w:rsidR="00362095" w:rsidRDefault="003366AB" w:rsidP="003366AB">
            <w:pPr>
              <w:spacing w:before="60" w:after="60"/>
              <w:jc w:val="center"/>
              <w:rPr>
                <w:rFonts w:cs="Arial"/>
                <w:color w:val="000000"/>
                <w:sz w:val="18"/>
                <w:szCs w:val="18"/>
                <w:lang w:eastAsia="en-AU"/>
              </w:rPr>
            </w:pPr>
            <w:r>
              <w:rPr>
                <w:rFonts w:cs="Arial"/>
                <w:color w:val="000000"/>
                <w:sz w:val="18"/>
                <w:szCs w:val="18"/>
                <w:lang w:eastAsia="en-AU"/>
              </w:rPr>
              <w:t>Freckled d</w:t>
            </w:r>
            <w:r w:rsidRPr="00A67F84">
              <w:rPr>
                <w:rFonts w:cs="Arial"/>
                <w:color w:val="000000"/>
                <w:sz w:val="18"/>
                <w:szCs w:val="18"/>
                <w:lang w:eastAsia="en-AU"/>
              </w:rPr>
              <w:t>uck</w:t>
            </w:r>
          </w:p>
        </w:tc>
        <w:tc>
          <w:tcPr>
            <w:tcW w:w="2338" w:type="pct"/>
            <w:shd w:val="clear" w:color="auto" w:fill="auto"/>
            <w:noWrap/>
            <w:vAlign w:val="bottom"/>
          </w:tcPr>
          <w:p w14:paraId="2BF6480A" w14:textId="77777777" w:rsidR="00362095" w:rsidRPr="002C22AF" w:rsidRDefault="00362095" w:rsidP="003366AB">
            <w:pPr>
              <w:spacing w:before="60" w:after="60"/>
              <w:jc w:val="center"/>
              <w:rPr>
                <w:rFonts w:cs="Arial"/>
                <w:color w:val="000000"/>
                <w:sz w:val="18"/>
                <w:szCs w:val="18"/>
                <w:lang w:eastAsia="en-AU"/>
              </w:rPr>
            </w:pPr>
            <w:r w:rsidRPr="00A67F84">
              <w:rPr>
                <w:rFonts w:cs="Arial"/>
                <w:color w:val="000000"/>
                <w:sz w:val="18"/>
                <w:szCs w:val="18"/>
                <w:lang w:eastAsia="en-AU"/>
              </w:rPr>
              <w:t>Roosting</w:t>
            </w:r>
          </w:p>
        </w:tc>
      </w:tr>
      <w:tr w:rsidR="00362095" w:rsidRPr="00A67F84" w14:paraId="77A2706C" w14:textId="77777777" w:rsidTr="003366AB">
        <w:trPr>
          <w:trHeight w:val="236"/>
        </w:trPr>
        <w:tc>
          <w:tcPr>
            <w:tcW w:w="1331" w:type="pct"/>
            <w:shd w:val="clear" w:color="auto" w:fill="auto"/>
            <w:noWrap/>
            <w:vAlign w:val="bottom"/>
          </w:tcPr>
          <w:p w14:paraId="1FF2320E" w14:textId="77777777" w:rsidR="00362095" w:rsidRPr="002C22AF" w:rsidRDefault="00362095" w:rsidP="003366AB">
            <w:pPr>
              <w:spacing w:before="60" w:after="60"/>
              <w:jc w:val="center"/>
              <w:rPr>
                <w:rFonts w:cs="Arial"/>
                <w:color w:val="000000"/>
                <w:sz w:val="18"/>
                <w:szCs w:val="18"/>
                <w:lang w:eastAsia="en-AU"/>
              </w:rPr>
            </w:pPr>
            <w:r w:rsidRPr="00A67F84">
              <w:rPr>
                <w:rFonts w:cs="Arial"/>
                <w:color w:val="000000"/>
                <w:sz w:val="18"/>
                <w:szCs w:val="18"/>
                <w:lang w:eastAsia="en-AU"/>
              </w:rPr>
              <w:t>Ross Billabong</w:t>
            </w:r>
          </w:p>
        </w:tc>
        <w:tc>
          <w:tcPr>
            <w:tcW w:w="1331" w:type="pct"/>
            <w:shd w:val="clear" w:color="auto" w:fill="auto"/>
            <w:noWrap/>
            <w:vAlign w:val="bottom"/>
          </w:tcPr>
          <w:p w14:paraId="2976FD15" w14:textId="256296EB" w:rsidR="00362095" w:rsidRPr="002C22AF" w:rsidRDefault="003366AB" w:rsidP="003366AB">
            <w:pPr>
              <w:spacing w:before="60" w:after="60"/>
              <w:jc w:val="center"/>
              <w:rPr>
                <w:rFonts w:cs="Arial"/>
                <w:color w:val="000000"/>
                <w:sz w:val="18"/>
                <w:szCs w:val="18"/>
                <w:lang w:eastAsia="en-AU"/>
              </w:rPr>
            </w:pPr>
            <w:r>
              <w:rPr>
                <w:rFonts w:cs="Arial"/>
                <w:color w:val="000000"/>
                <w:sz w:val="18"/>
                <w:szCs w:val="18"/>
                <w:lang w:eastAsia="en-AU"/>
              </w:rPr>
              <w:t>Grey teal</w:t>
            </w:r>
          </w:p>
        </w:tc>
        <w:tc>
          <w:tcPr>
            <w:tcW w:w="2338" w:type="pct"/>
            <w:shd w:val="clear" w:color="auto" w:fill="auto"/>
            <w:noWrap/>
            <w:vAlign w:val="bottom"/>
          </w:tcPr>
          <w:p w14:paraId="54D7D8BB" w14:textId="77777777" w:rsidR="00362095" w:rsidRPr="00A67F84" w:rsidRDefault="00362095" w:rsidP="003366AB">
            <w:pPr>
              <w:spacing w:before="60" w:after="60"/>
              <w:jc w:val="center"/>
              <w:rPr>
                <w:rFonts w:cs="Arial"/>
                <w:color w:val="000000"/>
                <w:sz w:val="18"/>
                <w:szCs w:val="18"/>
                <w:lang w:eastAsia="en-AU"/>
              </w:rPr>
            </w:pPr>
            <w:r>
              <w:rPr>
                <w:rFonts w:cs="Arial"/>
                <w:color w:val="000000"/>
                <w:sz w:val="18"/>
                <w:szCs w:val="18"/>
                <w:lang w:eastAsia="en-AU"/>
              </w:rPr>
              <w:t>24 ducklings present</w:t>
            </w:r>
          </w:p>
        </w:tc>
      </w:tr>
      <w:tr w:rsidR="00362095" w:rsidRPr="00A67F84" w14:paraId="7BE9D3A2" w14:textId="77777777" w:rsidTr="003366AB">
        <w:trPr>
          <w:trHeight w:val="236"/>
        </w:trPr>
        <w:tc>
          <w:tcPr>
            <w:tcW w:w="1331" w:type="pct"/>
            <w:shd w:val="clear" w:color="auto" w:fill="auto"/>
            <w:noWrap/>
            <w:vAlign w:val="bottom"/>
            <w:hideMark/>
          </w:tcPr>
          <w:p w14:paraId="2DBFCE0E" w14:textId="77777777" w:rsidR="00362095" w:rsidRPr="00A67F84" w:rsidRDefault="00362095" w:rsidP="003366AB">
            <w:pPr>
              <w:spacing w:before="60" w:after="60"/>
              <w:jc w:val="center"/>
              <w:rPr>
                <w:rFonts w:cs="Arial"/>
                <w:color w:val="000000"/>
                <w:sz w:val="18"/>
                <w:szCs w:val="18"/>
                <w:lang w:eastAsia="en-AU"/>
              </w:rPr>
            </w:pPr>
            <w:r w:rsidRPr="00A67F84">
              <w:rPr>
                <w:rFonts w:cs="Arial"/>
                <w:color w:val="000000"/>
                <w:sz w:val="18"/>
                <w:szCs w:val="18"/>
                <w:lang w:eastAsia="en-AU"/>
              </w:rPr>
              <w:t>Boera Dam</w:t>
            </w:r>
          </w:p>
        </w:tc>
        <w:tc>
          <w:tcPr>
            <w:tcW w:w="1331" w:type="pct"/>
            <w:shd w:val="clear" w:color="auto" w:fill="auto"/>
            <w:noWrap/>
            <w:vAlign w:val="bottom"/>
            <w:hideMark/>
          </w:tcPr>
          <w:p w14:paraId="3250BB70" w14:textId="2AD240D1" w:rsidR="00362095" w:rsidRPr="00A67F84" w:rsidRDefault="003366AB" w:rsidP="003366AB">
            <w:pPr>
              <w:spacing w:before="60" w:after="60"/>
              <w:jc w:val="center"/>
              <w:rPr>
                <w:rFonts w:cs="Arial"/>
                <w:color w:val="000000"/>
                <w:sz w:val="18"/>
                <w:szCs w:val="18"/>
                <w:lang w:eastAsia="en-AU"/>
              </w:rPr>
            </w:pPr>
            <w:r>
              <w:rPr>
                <w:rFonts w:cs="Arial"/>
                <w:color w:val="000000"/>
                <w:sz w:val="18"/>
                <w:szCs w:val="18"/>
                <w:lang w:eastAsia="en-AU"/>
              </w:rPr>
              <w:t>R</w:t>
            </w:r>
            <w:r w:rsidRPr="00A67F84">
              <w:rPr>
                <w:rFonts w:cs="Arial"/>
                <w:color w:val="000000"/>
                <w:sz w:val="18"/>
                <w:szCs w:val="18"/>
                <w:lang w:eastAsia="en-AU"/>
              </w:rPr>
              <w:t xml:space="preserve">oyal </w:t>
            </w:r>
            <w:r>
              <w:rPr>
                <w:rFonts w:cs="Arial"/>
                <w:color w:val="000000"/>
                <w:sz w:val="18"/>
                <w:szCs w:val="18"/>
                <w:lang w:eastAsia="en-AU"/>
              </w:rPr>
              <w:t>s</w:t>
            </w:r>
            <w:r w:rsidRPr="00A67F84">
              <w:rPr>
                <w:rFonts w:cs="Arial"/>
                <w:color w:val="000000"/>
                <w:sz w:val="18"/>
                <w:szCs w:val="18"/>
                <w:lang w:eastAsia="en-AU"/>
              </w:rPr>
              <w:t>poonbill</w:t>
            </w:r>
          </w:p>
        </w:tc>
        <w:tc>
          <w:tcPr>
            <w:tcW w:w="2338" w:type="pct"/>
            <w:shd w:val="clear" w:color="auto" w:fill="auto"/>
            <w:noWrap/>
            <w:vAlign w:val="bottom"/>
            <w:hideMark/>
          </w:tcPr>
          <w:p w14:paraId="5E33950C" w14:textId="77777777" w:rsidR="00362095" w:rsidRPr="00A67F84" w:rsidRDefault="00362095" w:rsidP="003366AB">
            <w:pPr>
              <w:spacing w:before="60" w:after="60"/>
              <w:jc w:val="center"/>
              <w:rPr>
                <w:rFonts w:cs="Arial"/>
                <w:color w:val="000000"/>
                <w:sz w:val="18"/>
                <w:szCs w:val="18"/>
                <w:lang w:eastAsia="en-AU"/>
              </w:rPr>
            </w:pPr>
            <w:r w:rsidRPr="00A67F84">
              <w:rPr>
                <w:rFonts w:cs="Arial"/>
                <w:color w:val="000000"/>
                <w:sz w:val="18"/>
                <w:szCs w:val="18"/>
                <w:lang w:eastAsia="en-AU"/>
              </w:rPr>
              <w:t>Courting</w:t>
            </w:r>
          </w:p>
        </w:tc>
      </w:tr>
      <w:tr w:rsidR="00362095" w:rsidRPr="00A67F84" w14:paraId="6D811B96" w14:textId="77777777" w:rsidTr="003366AB">
        <w:trPr>
          <w:trHeight w:val="236"/>
        </w:trPr>
        <w:tc>
          <w:tcPr>
            <w:tcW w:w="1331" w:type="pct"/>
            <w:shd w:val="clear" w:color="auto" w:fill="auto"/>
            <w:noWrap/>
            <w:vAlign w:val="bottom"/>
          </w:tcPr>
          <w:p w14:paraId="5468EBBB" w14:textId="77777777" w:rsidR="00362095" w:rsidRPr="00A67F84" w:rsidRDefault="00362095" w:rsidP="003366AB">
            <w:pPr>
              <w:spacing w:before="60" w:after="60"/>
              <w:jc w:val="center"/>
              <w:rPr>
                <w:rFonts w:cs="Arial"/>
                <w:color w:val="000000"/>
                <w:sz w:val="18"/>
                <w:szCs w:val="18"/>
                <w:lang w:eastAsia="en-AU"/>
              </w:rPr>
            </w:pPr>
            <w:r w:rsidRPr="002C22AF">
              <w:rPr>
                <w:rFonts w:cs="Arial"/>
                <w:color w:val="000000"/>
                <w:sz w:val="18"/>
                <w:szCs w:val="18"/>
                <w:lang w:eastAsia="en-AU"/>
              </w:rPr>
              <w:t>Ross Billabong</w:t>
            </w:r>
          </w:p>
        </w:tc>
        <w:tc>
          <w:tcPr>
            <w:tcW w:w="1331" w:type="pct"/>
            <w:shd w:val="clear" w:color="auto" w:fill="auto"/>
            <w:noWrap/>
            <w:vAlign w:val="bottom"/>
          </w:tcPr>
          <w:p w14:paraId="582844C4" w14:textId="1F79408F" w:rsidR="00362095" w:rsidRPr="00A67F84" w:rsidRDefault="003366AB" w:rsidP="003366AB">
            <w:pPr>
              <w:spacing w:before="60" w:after="60"/>
              <w:jc w:val="center"/>
              <w:rPr>
                <w:rFonts w:cs="Arial"/>
                <w:color w:val="000000"/>
                <w:sz w:val="18"/>
                <w:szCs w:val="18"/>
                <w:lang w:eastAsia="en-AU"/>
              </w:rPr>
            </w:pPr>
            <w:r>
              <w:rPr>
                <w:rFonts w:cs="Arial"/>
                <w:color w:val="000000"/>
                <w:sz w:val="18"/>
                <w:szCs w:val="18"/>
                <w:lang w:eastAsia="en-AU"/>
              </w:rPr>
              <w:t>W</w:t>
            </w:r>
            <w:r w:rsidRPr="002C22AF">
              <w:rPr>
                <w:rFonts w:cs="Arial"/>
                <w:color w:val="000000"/>
                <w:sz w:val="18"/>
                <w:szCs w:val="18"/>
                <w:lang w:eastAsia="en-AU"/>
              </w:rPr>
              <w:t xml:space="preserve">histling </w:t>
            </w:r>
            <w:r>
              <w:rPr>
                <w:rFonts w:cs="Arial"/>
                <w:color w:val="000000"/>
                <w:sz w:val="18"/>
                <w:szCs w:val="18"/>
                <w:lang w:eastAsia="en-AU"/>
              </w:rPr>
              <w:t>k</w:t>
            </w:r>
            <w:r w:rsidRPr="002C22AF">
              <w:rPr>
                <w:rFonts w:cs="Arial"/>
                <w:color w:val="000000"/>
                <w:sz w:val="18"/>
                <w:szCs w:val="18"/>
                <w:lang w:eastAsia="en-AU"/>
              </w:rPr>
              <w:t>ite</w:t>
            </w:r>
          </w:p>
        </w:tc>
        <w:tc>
          <w:tcPr>
            <w:tcW w:w="2338" w:type="pct"/>
            <w:shd w:val="clear" w:color="auto" w:fill="auto"/>
            <w:noWrap/>
            <w:vAlign w:val="bottom"/>
          </w:tcPr>
          <w:p w14:paraId="1BE2F942" w14:textId="77777777" w:rsidR="00362095" w:rsidRPr="00A67F84" w:rsidRDefault="00362095" w:rsidP="003366AB">
            <w:pPr>
              <w:spacing w:before="60" w:after="60"/>
              <w:jc w:val="center"/>
              <w:rPr>
                <w:rFonts w:cs="Arial"/>
                <w:color w:val="000000"/>
                <w:sz w:val="18"/>
                <w:szCs w:val="18"/>
                <w:lang w:eastAsia="en-AU"/>
              </w:rPr>
            </w:pPr>
            <w:r w:rsidRPr="002C22AF">
              <w:rPr>
                <w:rFonts w:cs="Arial"/>
                <w:color w:val="000000"/>
                <w:sz w:val="18"/>
                <w:szCs w:val="18"/>
                <w:lang w:eastAsia="en-AU"/>
              </w:rPr>
              <w:t>Nest in stag</w:t>
            </w:r>
          </w:p>
        </w:tc>
      </w:tr>
    </w:tbl>
    <w:p w14:paraId="0D0C35B1" w14:textId="57F50B54" w:rsidR="00362095" w:rsidRDefault="00362095" w:rsidP="003366AB"/>
    <w:p w14:paraId="6EC08814" w14:textId="77777777" w:rsidR="003366AB" w:rsidRDefault="003366AB" w:rsidP="003366AB"/>
    <w:p w14:paraId="194062D4" w14:textId="77777777" w:rsidR="00362095" w:rsidRPr="00EB7F70" w:rsidRDefault="00362095" w:rsidP="003366AB"/>
    <w:p w14:paraId="561C15F0" w14:textId="29AAAF81" w:rsidR="00362095" w:rsidRDefault="00451B30" w:rsidP="00362095">
      <w:pPr>
        <w:spacing w:after="0" w:line="276" w:lineRule="auto"/>
      </w:pPr>
      <w:r>
        <w:rPr>
          <w:noProof/>
          <w:lang w:eastAsia="en-AU"/>
        </w:rPr>
        <w:drawing>
          <wp:inline distT="0" distB="0" distL="0" distR="0" wp14:anchorId="748F22BF" wp14:editId="3234FE3C">
            <wp:extent cx="5702300" cy="4013200"/>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cstate="email">
                      <a:extLst>
                        <a:ext uri="{28A0092B-C50C-407E-A947-70E740481C1C}">
                          <a14:useLocalDpi xmlns:a14="http://schemas.microsoft.com/office/drawing/2010/main"/>
                        </a:ext>
                      </a:extLst>
                    </a:blip>
                    <a:stretch>
                      <a:fillRect/>
                    </a:stretch>
                  </pic:blipFill>
                  <pic:spPr>
                    <a:xfrm>
                      <a:off x="0" y="0"/>
                      <a:ext cx="5702300" cy="4013200"/>
                    </a:xfrm>
                    <a:prstGeom prst="rect">
                      <a:avLst/>
                    </a:prstGeom>
                  </pic:spPr>
                </pic:pic>
              </a:graphicData>
            </a:graphic>
          </wp:inline>
        </w:drawing>
      </w:r>
    </w:p>
    <w:p w14:paraId="0E827780" w14:textId="57057A72" w:rsidR="00362095" w:rsidRDefault="00362095" w:rsidP="00362095">
      <w:bookmarkStart w:id="621" w:name="_Toc17463731"/>
      <w:r w:rsidRPr="007158F9">
        <w:rPr>
          <w:b/>
          <w:sz w:val="18"/>
        </w:rPr>
        <w:t xml:space="preserve">Figure </w:t>
      </w:r>
      <w:r w:rsidR="00C80097">
        <w:rPr>
          <w:b/>
          <w:sz w:val="18"/>
        </w:rPr>
        <w:fldChar w:fldCharType="begin"/>
      </w:r>
      <w:r w:rsidR="00C80097">
        <w:rPr>
          <w:b/>
          <w:sz w:val="18"/>
        </w:rPr>
        <w:instrText xml:space="preserve"> STYLEREF 6 \s </w:instrText>
      </w:r>
      <w:r w:rsidR="00C80097">
        <w:rPr>
          <w:b/>
          <w:sz w:val="18"/>
        </w:rPr>
        <w:fldChar w:fldCharType="separate"/>
      </w:r>
      <w:r w:rsidR="00754AB7">
        <w:rPr>
          <w:b/>
          <w:noProof/>
          <w:sz w:val="18"/>
        </w:rPr>
        <w:t>M</w:t>
      </w:r>
      <w:r w:rsidR="00C80097">
        <w:rPr>
          <w:b/>
          <w:sz w:val="18"/>
        </w:rPr>
        <w:fldChar w:fldCharType="end"/>
      </w:r>
      <w:r w:rsidR="00C80097">
        <w:rPr>
          <w:b/>
          <w:sz w:val="18"/>
        </w:rPr>
        <w:noBreakHyphen/>
      </w:r>
      <w:r w:rsidR="00C80097">
        <w:rPr>
          <w:b/>
          <w:sz w:val="18"/>
        </w:rPr>
        <w:fldChar w:fldCharType="begin"/>
      </w:r>
      <w:r w:rsidR="00C80097">
        <w:rPr>
          <w:b/>
          <w:sz w:val="18"/>
        </w:rPr>
        <w:instrText xml:space="preserve"> SEQ Figure \* ARABIC \s 6 </w:instrText>
      </w:r>
      <w:r w:rsidR="00C80097">
        <w:rPr>
          <w:b/>
          <w:sz w:val="18"/>
        </w:rPr>
        <w:fldChar w:fldCharType="separate"/>
      </w:r>
      <w:r w:rsidR="00754AB7">
        <w:rPr>
          <w:b/>
          <w:noProof/>
          <w:sz w:val="18"/>
        </w:rPr>
        <w:t>12</w:t>
      </w:r>
      <w:r w:rsidR="00C80097">
        <w:rPr>
          <w:b/>
          <w:sz w:val="18"/>
        </w:rPr>
        <w:fldChar w:fldCharType="end"/>
      </w:r>
      <w:r w:rsidRPr="007158F9">
        <w:rPr>
          <w:b/>
          <w:noProof/>
          <w:sz w:val="18"/>
        </w:rPr>
        <w:t>:</w:t>
      </w:r>
      <w:r w:rsidRPr="007158F9">
        <w:rPr>
          <w:b/>
          <w:sz w:val="18"/>
        </w:rPr>
        <w:t xml:space="preserve"> Waterbird</w:t>
      </w:r>
      <w:r>
        <w:rPr>
          <w:b/>
          <w:sz w:val="18"/>
        </w:rPr>
        <w:t xml:space="preserve"> functional guild species richness for each site and survey period</w:t>
      </w:r>
      <w:r w:rsidR="0093450A">
        <w:rPr>
          <w:b/>
          <w:sz w:val="18"/>
        </w:rPr>
        <w:t>.</w:t>
      </w:r>
      <w:bookmarkEnd w:id="621"/>
    </w:p>
    <w:p w14:paraId="30BC7164" w14:textId="77777777" w:rsidR="00362095" w:rsidRPr="00D27F24" w:rsidRDefault="00362095" w:rsidP="00362095">
      <w:pPr>
        <w:sectPr w:rsidR="00362095" w:rsidRPr="00D27F24" w:rsidSect="00F03F87">
          <w:headerReference w:type="default" r:id="rId475"/>
          <w:footerReference w:type="default" r:id="rId476"/>
          <w:pgSz w:w="11906" w:h="16838" w:code="9"/>
          <w:pgMar w:top="1440" w:right="1440" w:bottom="1440" w:left="1440" w:header="811" w:footer="306" w:gutter="0"/>
          <w:pgNumType w:start="1" w:chapStyle="6"/>
          <w:cols w:space="720"/>
          <w:docGrid w:linePitch="360"/>
        </w:sectPr>
      </w:pPr>
    </w:p>
    <w:p w14:paraId="4856CC8A" w14:textId="67702371" w:rsidR="00362095" w:rsidRDefault="00451B30" w:rsidP="00362095">
      <w:pPr>
        <w:tabs>
          <w:tab w:val="left" w:pos="7890"/>
        </w:tabs>
        <w:spacing w:line="240" w:lineRule="auto"/>
      </w:pPr>
      <w:bookmarkStart w:id="622" w:name="_Ref458778771"/>
      <w:r>
        <w:rPr>
          <w:noProof/>
          <w:lang w:eastAsia="en-AU"/>
        </w:rPr>
        <w:drawing>
          <wp:inline distT="0" distB="0" distL="0" distR="0" wp14:anchorId="615B10D0" wp14:editId="7DA0D3F9">
            <wp:extent cx="8623300" cy="5270500"/>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cstate="email">
                      <a:extLst>
                        <a:ext uri="{28A0092B-C50C-407E-A947-70E740481C1C}">
                          <a14:useLocalDpi xmlns:a14="http://schemas.microsoft.com/office/drawing/2010/main"/>
                        </a:ext>
                      </a:extLst>
                    </a:blip>
                    <a:stretch>
                      <a:fillRect/>
                    </a:stretch>
                  </pic:blipFill>
                  <pic:spPr>
                    <a:xfrm>
                      <a:off x="0" y="0"/>
                      <a:ext cx="8623300" cy="5270500"/>
                    </a:xfrm>
                    <a:prstGeom prst="rect">
                      <a:avLst/>
                    </a:prstGeom>
                  </pic:spPr>
                </pic:pic>
              </a:graphicData>
            </a:graphic>
          </wp:inline>
        </w:drawing>
      </w:r>
    </w:p>
    <w:p w14:paraId="44F1A159" w14:textId="1C95F54F" w:rsidR="00362095" w:rsidRDefault="00362095" w:rsidP="00362095">
      <w:pPr>
        <w:rPr>
          <w:b/>
          <w:sz w:val="18"/>
        </w:rPr>
      </w:pPr>
      <w:bookmarkStart w:id="623" w:name="_Ref486236499"/>
      <w:bookmarkStart w:id="624" w:name="_Toc17463732"/>
      <w:r w:rsidRPr="007158F9">
        <w:rPr>
          <w:b/>
          <w:sz w:val="18"/>
        </w:rPr>
        <w:t xml:space="preserve">Figure </w:t>
      </w:r>
      <w:r w:rsidR="00C80097">
        <w:rPr>
          <w:b/>
          <w:sz w:val="18"/>
        </w:rPr>
        <w:fldChar w:fldCharType="begin"/>
      </w:r>
      <w:r w:rsidR="00C80097">
        <w:rPr>
          <w:b/>
          <w:sz w:val="18"/>
        </w:rPr>
        <w:instrText xml:space="preserve"> STYLEREF 6 \s </w:instrText>
      </w:r>
      <w:r w:rsidR="00C80097">
        <w:rPr>
          <w:b/>
          <w:sz w:val="18"/>
        </w:rPr>
        <w:fldChar w:fldCharType="separate"/>
      </w:r>
      <w:r w:rsidR="00754AB7">
        <w:rPr>
          <w:b/>
          <w:noProof/>
          <w:sz w:val="18"/>
        </w:rPr>
        <w:t>M</w:t>
      </w:r>
      <w:r w:rsidR="00C80097">
        <w:rPr>
          <w:b/>
          <w:sz w:val="18"/>
        </w:rPr>
        <w:fldChar w:fldCharType="end"/>
      </w:r>
      <w:r w:rsidR="00C80097">
        <w:rPr>
          <w:b/>
          <w:sz w:val="18"/>
        </w:rPr>
        <w:noBreakHyphen/>
      </w:r>
      <w:r w:rsidR="00C80097">
        <w:rPr>
          <w:b/>
          <w:sz w:val="18"/>
        </w:rPr>
        <w:fldChar w:fldCharType="begin"/>
      </w:r>
      <w:r w:rsidR="00C80097">
        <w:rPr>
          <w:b/>
          <w:sz w:val="18"/>
        </w:rPr>
        <w:instrText xml:space="preserve"> SEQ Figure \* ARABIC \s 6 </w:instrText>
      </w:r>
      <w:r w:rsidR="00C80097">
        <w:rPr>
          <w:b/>
          <w:sz w:val="18"/>
        </w:rPr>
        <w:fldChar w:fldCharType="separate"/>
      </w:r>
      <w:r w:rsidR="00754AB7">
        <w:rPr>
          <w:b/>
          <w:noProof/>
          <w:sz w:val="18"/>
        </w:rPr>
        <w:t>13</w:t>
      </w:r>
      <w:r w:rsidR="00C80097">
        <w:rPr>
          <w:b/>
          <w:sz w:val="18"/>
        </w:rPr>
        <w:fldChar w:fldCharType="end"/>
      </w:r>
      <w:bookmarkEnd w:id="622"/>
      <w:bookmarkEnd w:id="623"/>
      <w:r w:rsidRPr="007158F9">
        <w:rPr>
          <w:b/>
          <w:noProof/>
          <w:sz w:val="18"/>
        </w:rPr>
        <w:t>:</w:t>
      </w:r>
      <w:r w:rsidRPr="007158F9">
        <w:rPr>
          <w:b/>
          <w:sz w:val="18"/>
        </w:rPr>
        <w:t xml:space="preserve"> Waterbird species richness for each functional group observed throughout the project across all sites</w:t>
      </w:r>
      <w:r w:rsidR="0093450A">
        <w:rPr>
          <w:b/>
          <w:sz w:val="18"/>
        </w:rPr>
        <w:t>.</w:t>
      </w:r>
      <w:bookmarkEnd w:id="624"/>
    </w:p>
    <w:p w14:paraId="04C7BDA9" w14:textId="77777777" w:rsidR="00362095" w:rsidRDefault="00362095" w:rsidP="00362095">
      <w:pPr>
        <w:rPr>
          <w:b/>
          <w:sz w:val="18"/>
        </w:rPr>
        <w:sectPr w:rsidR="00362095" w:rsidSect="00362095">
          <w:headerReference w:type="default" r:id="rId478"/>
          <w:footerReference w:type="default" r:id="rId479"/>
          <w:pgSz w:w="16838" w:h="11899" w:orient="landscape" w:code="9"/>
          <w:pgMar w:top="1480" w:right="1508" w:bottom="1219" w:left="1457" w:header="811" w:footer="306" w:gutter="0"/>
          <w:pgNumType w:start="18" w:chapStyle="6"/>
          <w:cols w:space="708"/>
          <w:docGrid w:linePitch="272"/>
        </w:sectPr>
      </w:pPr>
    </w:p>
    <w:p w14:paraId="7DC3A633" w14:textId="77777777" w:rsidR="00362095" w:rsidRDefault="00362095" w:rsidP="00362095">
      <w:pPr>
        <w:pStyle w:val="Heading7"/>
      </w:pPr>
      <w:r w:rsidRPr="006234B9">
        <w:t>Discussion</w:t>
      </w:r>
    </w:p>
    <w:p w14:paraId="55CC005E" w14:textId="5EDD0CD2" w:rsidR="00362095" w:rsidRDefault="00362095" w:rsidP="00BE6D67">
      <w:r>
        <w:t xml:space="preserve">Waterbird species richness, density and diversity all varied significantly over time, between sites, and with varying levels of hydrological connection within the Warrego-Darling Selected Area over the LTIM </w:t>
      </w:r>
      <w:r w:rsidR="00572079">
        <w:t>P</w:t>
      </w:r>
      <w:r>
        <w:t>roject</w:t>
      </w:r>
      <w:r w:rsidR="00465825">
        <w:t xml:space="preserve">.  </w:t>
      </w:r>
      <w:r>
        <w:t>In all cases, rarely connected sites displayed the lowest average results for each measure, highlighting the importance of hydrological connection to the waterbird communities</w:t>
      </w:r>
      <w:r w:rsidR="00465825">
        <w:t xml:space="preserve">.  </w:t>
      </w:r>
      <w:r>
        <w:t xml:space="preserve">For richness and density, intermediate levels of connection (from 17 </w:t>
      </w:r>
      <w:r w:rsidR="003366AB">
        <w:t>to</w:t>
      </w:r>
      <w:r>
        <w:t xml:space="preserve"> 68 days since </w:t>
      </w:r>
      <w:r w:rsidRPr="008149BA">
        <w:t>connection) produced the highest results for these measures</w:t>
      </w:r>
      <w:r w:rsidR="00465825">
        <w:t xml:space="preserve">.  </w:t>
      </w:r>
      <w:r w:rsidRPr="008149BA">
        <w:t xml:space="preserve">These findings conform to the intermediate disturbance hypothesis </w:t>
      </w:r>
      <w:r w:rsidR="00F0584E">
        <w:t>that</w:t>
      </w:r>
      <w:r w:rsidRPr="008149BA">
        <w:t xml:space="preserve"> suggests that intermediate levels of </w:t>
      </w:r>
      <w:r w:rsidR="00121B65">
        <w:t xml:space="preserve">hydrological </w:t>
      </w:r>
      <w:r w:rsidRPr="008149BA">
        <w:t xml:space="preserve">connection lead to higher diversity in communities (Horn 1975, Townsend </w:t>
      </w:r>
      <w:r w:rsidRPr="00EE74BE">
        <w:rPr>
          <w:i/>
          <w:iCs/>
        </w:rPr>
        <w:t>et</w:t>
      </w:r>
      <w:r w:rsidR="00465825">
        <w:rPr>
          <w:i/>
          <w:iCs/>
        </w:rPr>
        <w:t xml:space="preserve"> al. </w:t>
      </w:r>
      <w:r w:rsidRPr="008149BA">
        <w:t>1997)</w:t>
      </w:r>
      <w:r w:rsidR="00465825">
        <w:t xml:space="preserve">.  </w:t>
      </w:r>
      <w:r>
        <w:t>The apparent preference for intermediate levels of connection by waterbirds, may be due to the time taken for lower levels of the food</w:t>
      </w:r>
      <w:r w:rsidR="00F0584E">
        <w:t xml:space="preserve"> </w:t>
      </w:r>
      <w:r>
        <w:t>web (invertebrates, plants) to build up in abundance to levels that will feed the waterbird community</w:t>
      </w:r>
      <w:r w:rsidR="00465825">
        <w:t xml:space="preserve">.  </w:t>
      </w:r>
      <w:r>
        <w:t>Once food is abundant enough, waterbirds then move in and feed</w:t>
      </w:r>
      <w:r w:rsidR="00465825">
        <w:t xml:space="preserve">.  </w:t>
      </w:r>
    </w:p>
    <w:p w14:paraId="0E36EA25" w14:textId="76C3991F" w:rsidR="00362095" w:rsidRDefault="00362095" w:rsidP="00BE6D67">
      <w:r>
        <w:t xml:space="preserve">High waterbird diversity, richness and density was observed during the </w:t>
      </w:r>
      <w:r w:rsidR="003366AB">
        <w:t xml:space="preserve">February </w:t>
      </w:r>
      <w:r>
        <w:t xml:space="preserve">2015 and </w:t>
      </w:r>
      <w:r w:rsidR="008119C8">
        <w:t xml:space="preserve">November 2016 </w:t>
      </w:r>
      <w:r>
        <w:t>survey</w:t>
      </w:r>
      <w:r w:rsidR="00F0584E">
        <w:t>s</w:t>
      </w:r>
      <w:r w:rsidR="00465825">
        <w:t xml:space="preserve">.  </w:t>
      </w:r>
      <w:r>
        <w:t>These followed periods where Warrego River sites were connected, and the Western Floodplain was inundated</w:t>
      </w:r>
      <w:r w:rsidR="00465825">
        <w:t xml:space="preserve">.  </w:t>
      </w:r>
      <w:r>
        <w:t xml:space="preserve">On both occasions, Commonwealth </w:t>
      </w:r>
      <w:r w:rsidR="00CB1174">
        <w:t>environmental water</w:t>
      </w:r>
      <w:r>
        <w:t xml:space="preserve"> or its management contributed to this </w:t>
      </w:r>
      <w:r w:rsidRPr="003366AB">
        <w:t>connection (</w:t>
      </w:r>
      <w:r w:rsidR="00F0584E" w:rsidRPr="003366AB">
        <w:fldChar w:fldCharType="begin"/>
      </w:r>
      <w:r w:rsidR="00F0584E" w:rsidRPr="003366AB">
        <w:instrText xml:space="preserve"> REF _Ref16515022 \r \h  \* MERGEFORMAT </w:instrText>
      </w:r>
      <w:r w:rsidR="00F0584E" w:rsidRPr="003366AB">
        <w:fldChar w:fldCharType="separate"/>
      </w:r>
      <w:r w:rsidR="00754AB7">
        <w:t>Appendix B</w:t>
      </w:r>
      <w:r w:rsidR="00F0584E" w:rsidRPr="003366AB">
        <w:fldChar w:fldCharType="end"/>
      </w:r>
      <w:r w:rsidRPr="003366AB">
        <w:t>)</w:t>
      </w:r>
      <w:r w:rsidR="00465825" w:rsidRPr="003366AB">
        <w:t>.</w:t>
      </w:r>
      <w:r w:rsidR="00465825">
        <w:t xml:space="preserve">  </w:t>
      </w:r>
      <w:r>
        <w:t xml:space="preserve">These patterns were influenced by higher richness of large wading birds and piscivores during the </w:t>
      </w:r>
      <w:r w:rsidR="008119C8">
        <w:t xml:space="preserve">February 2015 </w:t>
      </w:r>
      <w:r>
        <w:t xml:space="preserve">and </w:t>
      </w:r>
      <w:r w:rsidR="008119C8">
        <w:t xml:space="preserve">November 2016 </w:t>
      </w:r>
      <w:r>
        <w:t>survey times respectively</w:t>
      </w:r>
      <w:r w:rsidR="00465825">
        <w:t xml:space="preserve">.  </w:t>
      </w:r>
      <w:r>
        <w:t xml:space="preserve">During the </w:t>
      </w:r>
      <w:r w:rsidR="008119C8">
        <w:t xml:space="preserve">February 2015 </w:t>
      </w:r>
      <w:r>
        <w:t>survey, large flocks of grey teal were observed at Boera Dam (171 individuals) and on the floodplain (64 individuals)</w:t>
      </w:r>
      <w:r w:rsidR="00465825">
        <w:t xml:space="preserve">.  </w:t>
      </w:r>
      <w:r>
        <w:t xml:space="preserve">At Boera Dam, 77 Pacific black ducks also contributed to the higher waterbird density during the </w:t>
      </w:r>
      <w:r w:rsidR="008119C8">
        <w:t xml:space="preserve">February 2015 </w:t>
      </w:r>
      <w:r>
        <w:t>survey time.</w:t>
      </w:r>
    </w:p>
    <w:p w14:paraId="6BC158AB" w14:textId="6D17D401" w:rsidR="00362095" w:rsidRDefault="00362095" w:rsidP="00BE6D67">
      <w:bookmarkStart w:id="625" w:name="_Hlk13826462"/>
      <w:r w:rsidRPr="00572C63">
        <w:t xml:space="preserve">The influence of </w:t>
      </w:r>
      <w:r>
        <w:t xml:space="preserve">time since </w:t>
      </w:r>
      <w:r w:rsidRPr="00572C63">
        <w:t xml:space="preserve">connection </w:t>
      </w:r>
      <w:r>
        <w:t>on waterbird populations differed</w:t>
      </w:r>
      <w:r w:rsidRPr="00572C63">
        <w:t xml:space="preserve"> </w:t>
      </w:r>
      <w:r>
        <w:t>between the Warrego River and Western Floodplain</w:t>
      </w:r>
      <w:bookmarkEnd w:id="625"/>
      <w:r w:rsidR="00465825">
        <w:t xml:space="preserve">.  </w:t>
      </w:r>
      <w:r>
        <w:t>The Warrego River sites, being more permanent water sources, appear to have more stable waterbird communities</w:t>
      </w:r>
      <w:r w:rsidR="00465825">
        <w:t xml:space="preserve">.  </w:t>
      </w:r>
      <w:r>
        <w:t>This is especially so with Boera Dam, which consistently showed the greatest richness and diversity</w:t>
      </w:r>
      <w:r w:rsidR="00465825">
        <w:t xml:space="preserve">.  </w:t>
      </w:r>
      <w:r>
        <w:t xml:space="preserve">On the Western Floodplain, waterbird populations </w:t>
      </w:r>
      <w:bookmarkStart w:id="626" w:name="_Hlk13826634"/>
      <w:r>
        <w:t>respond more immediately and dramatically to inundation and subsequent drying</w:t>
      </w:r>
      <w:bookmarkEnd w:id="626"/>
      <w:r w:rsidR="00465825">
        <w:t xml:space="preserve">.  </w:t>
      </w:r>
      <w:r>
        <w:t>Higher standard deviations associated with average species richness and functional guild scores on the Western Floodplain suggest that waterbird use of the floodplain fluctuates over time</w:t>
      </w:r>
      <w:r w:rsidR="00465825">
        <w:t xml:space="preserve">.  </w:t>
      </w:r>
      <w:r>
        <w:t>This likely reflects changing habitats and levels of productivity between inundation events</w:t>
      </w:r>
      <w:r w:rsidR="00465825">
        <w:t xml:space="preserve">.  </w:t>
      </w:r>
      <w:r>
        <w:t>The high species richness for surveys on the recently inundated Western Floodplain suggest that waterbirds are taking advantage of the highly productive and diverse habitats on the floodplain soon after it becomes inundated</w:t>
      </w:r>
      <w:r w:rsidR="00465825">
        <w:t xml:space="preserve">.  </w:t>
      </w:r>
      <w:r>
        <w:t>This contrasts with lower standard deviations recorded at the Warrego River sites, suggesting more stable waterbird populations</w:t>
      </w:r>
      <w:r w:rsidR="00465825">
        <w:t xml:space="preserve">.  </w:t>
      </w:r>
      <w:r>
        <w:t>The assessment of density at Warrego River sites also demonstrates the differing response to inundation, with waterbird density falling during Recently-connected surveys at these sites</w:t>
      </w:r>
      <w:r w:rsidR="00465825">
        <w:t xml:space="preserve">.  </w:t>
      </w:r>
      <w:r>
        <w:t>It is likely that increased water availability led to increased dispersal of waterbird populations and as such, an associated fall in waterbird density at permanent water sources such as the Warrego River sites.</w:t>
      </w:r>
    </w:p>
    <w:p w14:paraId="7373800B" w14:textId="5D19C92E" w:rsidR="00362095" w:rsidRDefault="00362095" w:rsidP="00BE6D67">
      <w:pPr>
        <w:rPr>
          <w:szCs w:val="20"/>
        </w:rPr>
      </w:pPr>
      <w:r>
        <w:t xml:space="preserve">While the Warrego River waterholes and Western Floodplain support a range of waterbird species, sometimes in large abundance, </w:t>
      </w:r>
      <w:r w:rsidR="00F0584E">
        <w:t xml:space="preserve">limited </w:t>
      </w:r>
      <w:r>
        <w:rPr>
          <w:szCs w:val="20"/>
        </w:rPr>
        <w:t>waterbird breeding was recorded during the project</w:t>
      </w:r>
      <w:r w:rsidR="00465825">
        <w:rPr>
          <w:szCs w:val="20"/>
        </w:rPr>
        <w:t xml:space="preserve">.  </w:t>
      </w:r>
      <w:r>
        <w:rPr>
          <w:szCs w:val="20"/>
        </w:rPr>
        <w:t>Never</w:t>
      </w:r>
      <w:r w:rsidR="00F0584E">
        <w:rPr>
          <w:szCs w:val="20"/>
        </w:rPr>
        <w:t xml:space="preserve"> </w:t>
      </w:r>
      <w:r>
        <w:rPr>
          <w:szCs w:val="20"/>
        </w:rPr>
        <w:t>the</w:t>
      </w:r>
      <w:r w:rsidR="00F0584E">
        <w:rPr>
          <w:szCs w:val="20"/>
        </w:rPr>
        <w:t xml:space="preserve"> </w:t>
      </w:r>
      <w:r>
        <w:rPr>
          <w:szCs w:val="20"/>
        </w:rPr>
        <w:t>less, all seven records of waterbird breeding occurred at sites that were recently or frequently connected</w:t>
      </w:r>
      <w:r w:rsidR="00465825">
        <w:rPr>
          <w:szCs w:val="20"/>
        </w:rPr>
        <w:t xml:space="preserve">.  </w:t>
      </w:r>
      <w:r>
        <w:rPr>
          <w:szCs w:val="20"/>
        </w:rPr>
        <w:t xml:space="preserve">This indicates that hydrological connection within the </w:t>
      </w:r>
      <w:r w:rsidR="00D82E0C">
        <w:rPr>
          <w:szCs w:val="20"/>
        </w:rPr>
        <w:t>Warrego-Darling Selected Area</w:t>
      </w:r>
      <w:r>
        <w:rPr>
          <w:szCs w:val="20"/>
        </w:rPr>
        <w:t xml:space="preserve"> elicits a breeding response from waterbirds</w:t>
      </w:r>
      <w:r w:rsidR="00465825">
        <w:rPr>
          <w:szCs w:val="20"/>
        </w:rPr>
        <w:t xml:space="preserve">.  </w:t>
      </w:r>
      <w:r>
        <w:rPr>
          <w:szCs w:val="20"/>
        </w:rPr>
        <w:t>Given the relatively small area of Western Floodplain that was surveyed, it is likely that waterbird breeding is more widespread than was captured during the surveys</w:t>
      </w:r>
      <w:r w:rsidR="00465825">
        <w:rPr>
          <w:szCs w:val="20"/>
        </w:rPr>
        <w:t xml:space="preserve">.  </w:t>
      </w:r>
      <w:r>
        <w:rPr>
          <w:szCs w:val="20"/>
        </w:rPr>
        <w:t>More targeted breeding surveys could be carried out to confirm this</w:t>
      </w:r>
      <w:r w:rsidR="00465825">
        <w:rPr>
          <w:szCs w:val="20"/>
        </w:rPr>
        <w:t xml:space="preserve">.  </w:t>
      </w:r>
    </w:p>
    <w:p w14:paraId="4147D529" w14:textId="77777777" w:rsidR="003366AB" w:rsidRDefault="003366AB" w:rsidP="00BE6D67">
      <w:pPr>
        <w:rPr>
          <w:szCs w:val="20"/>
        </w:rPr>
      </w:pPr>
    </w:p>
    <w:p w14:paraId="188CD54A" w14:textId="77777777" w:rsidR="00362095" w:rsidRPr="00827DE8" w:rsidRDefault="00362095" w:rsidP="006403AF">
      <w:pPr>
        <w:pStyle w:val="Heading7"/>
      </w:pPr>
      <w:r w:rsidRPr="00827DE8">
        <w:t>Conclusion</w:t>
      </w:r>
    </w:p>
    <w:p w14:paraId="6DDF35FF" w14:textId="17F06E25" w:rsidR="00362095" w:rsidRDefault="00362095" w:rsidP="00BE6D67">
      <w:r>
        <w:t xml:space="preserve">Waterbird monitoring at the Warrego-Darling Selected Area during the LTIM </w:t>
      </w:r>
      <w:r w:rsidR="00572079">
        <w:t>P</w:t>
      </w:r>
      <w:r>
        <w:t xml:space="preserve">roject has shown a positive response of waterbirds to hydrological connection provided by Commonwealth </w:t>
      </w:r>
      <w:r w:rsidR="00CB1174">
        <w:t>environmental water</w:t>
      </w:r>
      <w:r>
        <w:t xml:space="preserve"> and its management</w:t>
      </w:r>
      <w:r w:rsidR="00465825">
        <w:t xml:space="preserve">.  </w:t>
      </w:r>
      <w:r>
        <w:t>This response appears to be more rapid on the Western Floodplain, while maximum richness and density at Warrego River sites followed lag times in productivity in lower food-web levels that were stimulated by connection</w:t>
      </w:r>
      <w:r w:rsidR="00465825">
        <w:t xml:space="preserve">.  </w:t>
      </w:r>
      <w:r>
        <w:t>The data also suggests that the Warrego River waterholes appear to provide longer-term refugia that support more stable populations</w:t>
      </w:r>
      <w:r w:rsidR="00465825">
        <w:t xml:space="preserve">.  </w:t>
      </w:r>
      <w:r>
        <w:t>This contrasts with the Western Floodplain, which, when inundated provides more diverse and productive habitats that waterbirds take advantage of</w:t>
      </w:r>
      <w:r w:rsidR="00465825">
        <w:t xml:space="preserve">.  </w:t>
      </w:r>
      <w:r>
        <w:t xml:space="preserve">Due to its increased permanence and variety of available habitats, Boera Dam supported </w:t>
      </w:r>
      <w:r w:rsidR="00572079">
        <w:t>a</w:t>
      </w:r>
      <w:r>
        <w:t xml:space="preserve"> more diverse and abundant waterbird community than any other location surveyed</w:t>
      </w:r>
      <w:r w:rsidR="00465825">
        <w:t xml:space="preserve">.  </w:t>
      </w:r>
    </w:p>
    <w:p w14:paraId="746263E2" w14:textId="7D9ED500" w:rsidR="003366AB" w:rsidRDefault="003366AB" w:rsidP="00BE6D67"/>
    <w:p w14:paraId="515E6399" w14:textId="77777777" w:rsidR="003366AB" w:rsidRDefault="003366AB" w:rsidP="00BE6D67"/>
    <w:p w14:paraId="272767BB" w14:textId="77777777" w:rsidR="00362095" w:rsidRPr="00F83CBC" w:rsidRDefault="00362095" w:rsidP="00247872">
      <w:pPr>
        <w:pStyle w:val="Heading7"/>
      </w:pPr>
      <w:r w:rsidRPr="00F83CBC">
        <w:t>References</w:t>
      </w:r>
    </w:p>
    <w:p w14:paraId="2DC34095" w14:textId="2065C4D6" w:rsidR="00362095" w:rsidRPr="009E6F86" w:rsidRDefault="00362095" w:rsidP="00362095">
      <w:pPr>
        <w:rPr>
          <w:rFonts w:cs="Arial"/>
          <w:bCs/>
          <w:szCs w:val="20"/>
          <w:lang w:eastAsia="en-AU"/>
        </w:rPr>
      </w:pPr>
      <w:r w:rsidRPr="009E6F86">
        <w:t>Capon, S.J</w:t>
      </w:r>
      <w:r w:rsidR="00465825">
        <w:t xml:space="preserve">.  </w:t>
      </w:r>
      <w:r w:rsidRPr="009E6F86">
        <w:t>2009</w:t>
      </w:r>
      <w:r w:rsidR="00465825">
        <w:t xml:space="preserve">.  </w:t>
      </w:r>
      <w:r w:rsidRPr="009E6F86">
        <w:rPr>
          <w:rFonts w:cs="Arial"/>
          <w:bCs/>
          <w:i/>
          <w:szCs w:val="20"/>
          <w:lang w:eastAsia="en-AU"/>
        </w:rPr>
        <w:t>Flow-dependent Ecosystems of Toorale Station: Ecological character, condition and issues associated with decommissioning water resources infrastructure</w:t>
      </w:r>
      <w:r w:rsidR="00465825">
        <w:rPr>
          <w:rFonts w:cs="Arial"/>
          <w:bCs/>
          <w:i/>
          <w:szCs w:val="20"/>
          <w:lang w:eastAsia="en-AU"/>
        </w:rPr>
        <w:t xml:space="preserve">.  </w:t>
      </w:r>
      <w:r w:rsidRPr="009E6F86">
        <w:rPr>
          <w:rFonts w:cs="Arial"/>
          <w:bCs/>
          <w:szCs w:val="20"/>
          <w:lang w:eastAsia="en-AU"/>
        </w:rPr>
        <w:t>Australian Rivers Institute, Griffith University.</w:t>
      </w:r>
    </w:p>
    <w:p w14:paraId="36917131" w14:textId="394E5F13" w:rsidR="00362095" w:rsidRDefault="00362095" w:rsidP="00362095">
      <w:pPr>
        <w:ind w:right="-14"/>
      </w:pPr>
      <w:r w:rsidRPr="00E153C7">
        <w:t>Commonwealth of Australia</w:t>
      </w:r>
      <w:r w:rsidR="003366AB">
        <w:t xml:space="preserve">. </w:t>
      </w:r>
      <w:r w:rsidRPr="00E153C7">
        <w:t xml:space="preserve"> 2015</w:t>
      </w:r>
      <w:r w:rsidR="00465825">
        <w:t xml:space="preserve">.  </w:t>
      </w:r>
      <w:r w:rsidRPr="00E153C7">
        <w:rPr>
          <w:i/>
        </w:rPr>
        <w:t xml:space="preserve">Commonwealth Environmental Water Office Long Term </w:t>
      </w:r>
      <w:r w:rsidR="007049F6" w:rsidRPr="00E153C7">
        <w:rPr>
          <w:i/>
        </w:rPr>
        <w:t>Intervention</w:t>
      </w:r>
      <w:r w:rsidRPr="00E153C7">
        <w:rPr>
          <w:i/>
        </w:rPr>
        <w:t xml:space="preserve"> Monitoring Project Junction of the Warrego and Darling Rivers Selected Area – Monitoring and Evaluation Plan</w:t>
      </w:r>
      <w:r w:rsidR="00465825">
        <w:rPr>
          <w:i/>
        </w:rPr>
        <w:t xml:space="preserve">.  </w:t>
      </w:r>
      <w:r w:rsidRPr="00E153C7">
        <w:t>Commonwealth of Australia</w:t>
      </w:r>
      <w:r w:rsidR="00465825">
        <w:t xml:space="preserve">.  </w:t>
      </w:r>
    </w:p>
    <w:p w14:paraId="04B02F35" w14:textId="39E169FF" w:rsidR="00362095" w:rsidRDefault="00362095" w:rsidP="00362095">
      <w:pPr>
        <w:ind w:right="-14"/>
      </w:pPr>
      <w:r>
        <w:t>Horn</w:t>
      </w:r>
      <w:r w:rsidRPr="008149BA">
        <w:t>, H</w:t>
      </w:r>
      <w:r w:rsidR="00465825">
        <w:t xml:space="preserve">. </w:t>
      </w:r>
      <w:r w:rsidRPr="008149BA">
        <w:t>S</w:t>
      </w:r>
      <w:r w:rsidR="00465825">
        <w:t xml:space="preserve">.  </w:t>
      </w:r>
      <w:r w:rsidRPr="008149BA">
        <w:t>1975</w:t>
      </w:r>
      <w:r w:rsidR="00465825">
        <w:t xml:space="preserve">.  </w:t>
      </w:r>
      <w:r w:rsidRPr="000B6DE2">
        <w:rPr>
          <w:i/>
        </w:rPr>
        <w:t>Marckovian processes of forest succession</w:t>
      </w:r>
      <w:r w:rsidRPr="008149BA">
        <w:t>, p</w:t>
      </w:r>
      <w:r w:rsidR="00465825">
        <w:t xml:space="preserve">.  </w:t>
      </w:r>
      <w:r w:rsidRPr="008149BA">
        <w:t>196</w:t>
      </w:r>
      <w:r>
        <w:t>-</w:t>
      </w:r>
      <w:r w:rsidRPr="008149BA">
        <w:t>213</w:t>
      </w:r>
      <w:r w:rsidR="00465825">
        <w:t xml:space="preserve">.  </w:t>
      </w:r>
      <w:r w:rsidRPr="008149BA">
        <w:t>Zn M</w:t>
      </w:r>
      <w:r w:rsidR="00465825">
        <w:t xml:space="preserve">. </w:t>
      </w:r>
      <w:r w:rsidRPr="008149BA">
        <w:t>L</w:t>
      </w:r>
      <w:r w:rsidR="00465825">
        <w:t xml:space="preserve">. </w:t>
      </w:r>
      <w:r w:rsidRPr="008149BA">
        <w:t>Cody and J</w:t>
      </w:r>
      <w:r w:rsidR="00465825">
        <w:t xml:space="preserve">. </w:t>
      </w:r>
      <w:r w:rsidRPr="008149BA">
        <w:t>M</w:t>
      </w:r>
      <w:r w:rsidR="00465825">
        <w:t xml:space="preserve">. </w:t>
      </w:r>
      <w:r w:rsidRPr="008149BA">
        <w:t>Diamond [eds.], Ecology and evolution of communities</w:t>
      </w:r>
      <w:r w:rsidR="00465825">
        <w:t xml:space="preserve">.  </w:t>
      </w:r>
      <w:r w:rsidRPr="008149BA">
        <w:t>Belknap.</w:t>
      </w:r>
    </w:p>
    <w:p w14:paraId="59DF5685" w14:textId="77777777" w:rsidR="008177A9" w:rsidRDefault="00362095" w:rsidP="00362095">
      <w:pPr>
        <w:ind w:right="-14"/>
      </w:pPr>
      <w:r>
        <w:t>Townsend, C.R., Scarsbrook, M.R</w:t>
      </w:r>
      <w:r w:rsidR="00465825">
        <w:t xml:space="preserve">. and </w:t>
      </w:r>
      <w:r>
        <w:t>Doledec, S</w:t>
      </w:r>
      <w:r w:rsidR="00465825">
        <w:t xml:space="preserve">.  </w:t>
      </w:r>
      <w:r>
        <w:t>1997</w:t>
      </w:r>
      <w:r w:rsidR="00465825">
        <w:t xml:space="preserve">.  </w:t>
      </w:r>
      <w:r w:rsidRPr="008149BA">
        <w:t>The intermediate disturbance hypothesis, refugia, and biodiversity in streams</w:t>
      </w:r>
      <w:r w:rsidR="00465825">
        <w:t xml:space="preserve">.  </w:t>
      </w:r>
      <w:r w:rsidRPr="000B6DE2">
        <w:rPr>
          <w:i/>
        </w:rPr>
        <w:t>Limnol</w:t>
      </w:r>
      <w:r w:rsidR="00465825">
        <w:rPr>
          <w:i/>
        </w:rPr>
        <w:t xml:space="preserve">. </w:t>
      </w:r>
      <w:r w:rsidRPr="000B6DE2">
        <w:rPr>
          <w:i/>
        </w:rPr>
        <w:t>Oceanogr</w:t>
      </w:r>
      <w:r w:rsidR="00465825">
        <w:rPr>
          <w:i/>
        </w:rPr>
        <w:t xml:space="preserve">. </w:t>
      </w:r>
      <w:r w:rsidRPr="00465825">
        <w:rPr>
          <w:b/>
        </w:rPr>
        <w:t>42</w:t>
      </w:r>
      <w:r w:rsidRPr="008149BA">
        <w:t>(5) 938-949</w:t>
      </w:r>
      <w:r w:rsidR="003366AB">
        <w:t>.</w:t>
      </w:r>
    </w:p>
    <w:p w14:paraId="71BA703C" w14:textId="77777777" w:rsidR="003366AB" w:rsidRDefault="003366AB" w:rsidP="00362095">
      <w:pPr>
        <w:ind w:right="-14"/>
      </w:pPr>
    </w:p>
    <w:p w14:paraId="1977A794" w14:textId="68070E3F" w:rsidR="003366AB" w:rsidRDefault="003366AB" w:rsidP="00362095">
      <w:pPr>
        <w:ind w:right="-14"/>
        <w:sectPr w:rsidR="003366AB" w:rsidSect="00F03F87">
          <w:headerReference w:type="default" r:id="rId480"/>
          <w:footerReference w:type="default" r:id="rId481"/>
          <w:pgSz w:w="11906" w:h="16838" w:code="9"/>
          <w:pgMar w:top="1440" w:right="1440" w:bottom="1440" w:left="1440" w:header="811" w:footer="306" w:gutter="0"/>
          <w:pgNumType w:chapStyle="6"/>
          <w:cols w:space="720"/>
          <w:docGrid w:linePitch="360"/>
        </w:sectPr>
      </w:pPr>
    </w:p>
    <w:p w14:paraId="343AC7CC" w14:textId="77777777" w:rsidR="006271CE" w:rsidRPr="00A262FD" w:rsidRDefault="006271CE" w:rsidP="006271CE">
      <w:pPr>
        <w:pStyle w:val="Heading6"/>
        <w:ind w:left="1134"/>
        <w:rPr>
          <w:rFonts w:cs="Arial"/>
        </w:rPr>
      </w:pPr>
      <w:bookmarkStart w:id="627" w:name="_Hlk11324284"/>
      <w:bookmarkStart w:id="628" w:name="_Ref490731628"/>
      <w:bookmarkEnd w:id="627"/>
      <w:r w:rsidRPr="00A262FD">
        <w:rPr>
          <w:rFonts w:cs="Arial"/>
        </w:rPr>
        <w:t>Fish Movement around Booka Dam</w:t>
      </w:r>
      <w:bookmarkEnd w:id="628"/>
    </w:p>
    <w:p w14:paraId="4E0FA377" w14:textId="77777777" w:rsidR="006271CE" w:rsidRPr="00A262FD" w:rsidRDefault="006271CE" w:rsidP="006271CE">
      <w:pPr>
        <w:pStyle w:val="Heading7"/>
        <w:rPr>
          <w:rFonts w:cs="Arial"/>
          <w:szCs w:val="20"/>
        </w:rPr>
      </w:pPr>
      <w:r w:rsidRPr="00A262FD">
        <w:rPr>
          <w:rFonts w:cs="Arial"/>
          <w:szCs w:val="20"/>
        </w:rPr>
        <w:t>Introduction</w:t>
      </w:r>
    </w:p>
    <w:p w14:paraId="48FEFB93" w14:textId="5E3FF0F5" w:rsidR="006271CE" w:rsidRPr="004A0DA5" w:rsidRDefault="006271CE" w:rsidP="00BE6D67">
      <w:pPr>
        <w:rPr>
          <w:rFonts w:eastAsia="Calibri"/>
        </w:rPr>
      </w:pPr>
      <w:r w:rsidRPr="004A0DA5">
        <w:rPr>
          <w:rFonts w:eastAsia="Calibri"/>
        </w:rPr>
        <w:t>The report outlines findings from targeted fish sampling undertaken in May 2019 around Booka Dam on the Warrego River channel</w:t>
      </w:r>
      <w:r w:rsidR="00465825">
        <w:rPr>
          <w:rFonts w:eastAsia="Calibri"/>
        </w:rPr>
        <w:t xml:space="preserve">.  </w:t>
      </w:r>
      <w:r w:rsidRPr="004A0DA5">
        <w:rPr>
          <w:rFonts w:eastAsia="Calibri"/>
        </w:rPr>
        <w:t xml:space="preserve">Previous sampling for the Fish (River) indicator identified the presence of juvenile fish within the </w:t>
      </w:r>
      <w:r>
        <w:rPr>
          <w:rFonts w:eastAsia="Calibri"/>
        </w:rPr>
        <w:t xml:space="preserve">lower Warrego </w:t>
      </w:r>
      <w:r w:rsidRPr="004A0DA5">
        <w:rPr>
          <w:rFonts w:eastAsia="Calibri"/>
        </w:rPr>
        <w:t xml:space="preserve">system including golden perch </w:t>
      </w:r>
      <w:r w:rsidRPr="004A0DA5">
        <w:t>(</w:t>
      </w:r>
      <w:r w:rsidRPr="004A0DA5">
        <w:rPr>
          <w:i/>
          <w:iCs/>
        </w:rPr>
        <w:t>Macquaria ambigua</w:t>
      </w:r>
      <w:r w:rsidRPr="004A0DA5">
        <w:t>)</w:t>
      </w:r>
      <w:r>
        <w:rPr>
          <w:rFonts w:eastAsia="Calibri"/>
        </w:rPr>
        <w:t xml:space="preserve"> which actively moved down through the system in response to Warrego River flows (</w:t>
      </w:r>
      <w:r>
        <w:rPr>
          <w:rFonts w:eastAsia="Calibri"/>
          <w:highlight w:val="yellow"/>
        </w:rPr>
        <w:fldChar w:fldCharType="begin"/>
      </w:r>
      <w:r>
        <w:rPr>
          <w:rFonts w:eastAsia="Calibri"/>
        </w:rPr>
        <w:instrText xml:space="preserve"> REF _Ref16599748 \r \h </w:instrText>
      </w:r>
      <w:r w:rsidR="00BE6D67">
        <w:rPr>
          <w:rFonts w:eastAsia="Calibri"/>
          <w:highlight w:val="yellow"/>
        </w:rPr>
        <w:instrText xml:space="preserve"> \* MERGEFORMAT </w:instrText>
      </w:r>
      <w:r>
        <w:rPr>
          <w:rFonts w:eastAsia="Calibri"/>
          <w:highlight w:val="yellow"/>
        </w:rPr>
      </w:r>
      <w:r>
        <w:rPr>
          <w:rFonts w:eastAsia="Calibri"/>
          <w:highlight w:val="yellow"/>
        </w:rPr>
        <w:fldChar w:fldCharType="separate"/>
      </w:r>
      <w:r w:rsidR="00754AB7">
        <w:rPr>
          <w:rFonts w:eastAsia="Calibri"/>
        </w:rPr>
        <w:t>Appendix K</w:t>
      </w:r>
      <w:r>
        <w:rPr>
          <w:rFonts w:eastAsia="Calibri"/>
          <w:highlight w:val="yellow"/>
        </w:rPr>
        <w:fldChar w:fldCharType="end"/>
      </w:r>
      <w:r>
        <w:rPr>
          <w:rFonts w:eastAsia="Calibri"/>
        </w:rPr>
        <w:t>)</w:t>
      </w:r>
      <w:r w:rsidR="00465825">
        <w:rPr>
          <w:rFonts w:eastAsia="Calibri"/>
        </w:rPr>
        <w:t xml:space="preserve">.  </w:t>
      </w:r>
      <w:r>
        <w:rPr>
          <w:rFonts w:eastAsia="Calibri"/>
        </w:rPr>
        <w:t xml:space="preserve">While Booka Dam controls the majority of flow down the channel, a </w:t>
      </w:r>
      <w:r w:rsidRPr="004A0DA5">
        <w:rPr>
          <w:rFonts w:eastAsia="Calibri"/>
        </w:rPr>
        <w:t>secondary channel (</w:t>
      </w:r>
      <w:r>
        <w:rPr>
          <w:rFonts w:eastAsia="Calibri"/>
        </w:rPr>
        <w:t>W</w:t>
      </w:r>
      <w:r w:rsidRPr="004A0DA5">
        <w:rPr>
          <w:rFonts w:eastAsia="Calibri"/>
        </w:rPr>
        <w:t>estern Bywash) to the west of the dam</w:t>
      </w:r>
      <w:r>
        <w:rPr>
          <w:rFonts w:eastAsia="Calibri"/>
        </w:rPr>
        <w:t xml:space="preserve"> also conveys flow during release from Boera Dam upstream</w:t>
      </w:r>
      <w:r w:rsidR="00465825">
        <w:rPr>
          <w:rFonts w:eastAsia="Calibri"/>
        </w:rPr>
        <w:t xml:space="preserve">.  </w:t>
      </w:r>
      <w:r>
        <w:rPr>
          <w:rFonts w:eastAsia="Calibri"/>
        </w:rPr>
        <w:t>Information on the use of this secondary channel by fish during connection will inform flow management and the planning for the upgraded Dam structures at Booka Dam</w:t>
      </w:r>
      <w:r w:rsidR="00465825">
        <w:rPr>
          <w:rFonts w:eastAsia="Calibri"/>
        </w:rPr>
        <w:t xml:space="preserve">.  </w:t>
      </w:r>
      <w:r w:rsidRPr="004A0DA5">
        <w:rPr>
          <w:rFonts w:eastAsia="Calibri"/>
        </w:rPr>
        <w:t xml:space="preserve">The aim of this </w:t>
      </w:r>
      <w:r>
        <w:rPr>
          <w:rFonts w:eastAsia="Calibri"/>
        </w:rPr>
        <w:t xml:space="preserve">survey </w:t>
      </w:r>
      <w:r w:rsidRPr="004A0DA5">
        <w:rPr>
          <w:rFonts w:eastAsia="Calibri"/>
        </w:rPr>
        <w:t xml:space="preserve">was to </w:t>
      </w:r>
      <w:r>
        <w:rPr>
          <w:rFonts w:eastAsia="Calibri"/>
        </w:rPr>
        <w:t>quantify the</w:t>
      </w:r>
      <w:r w:rsidRPr="004A0DA5">
        <w:rPr>
          <w:rFonts w:eastAsia="Calibri"/>
        </w:rPr>
        <w:t xml:space="preserve"> movement of fish through Booka Dam (via the regulation pipes) or around the dam via</w:t>
      </w:r>
      <w:r>
        <w:rPr>
          <w:rFonts w:eastAsia="Calibri"/>
        </w:rPr>
        <w:t xml:space="preserve"> the Western Bywash</w:t>
      </w:r>
      <w:r w:rsidR="00465825">
        <w:rPr>
          <w:rFonts w:eastAsia="Calibri"/>
        </w:rPr>
        <w:t xml:space="preserve">.  </w:t>
      </w:r>
    </w:p>
    <w:p w14:paraId="79060D17" w14:textId="77777777" w:rsidR="006271CE" w:rsidRPr="00A262FD" w:rsidRDefault="006271CE" w:rsidP="006271CE">
      <w:pPr>
        <w:pStyle w:val="Heading8"/>
        <w:rPr>
          <w:rFonts w:cs="Arial"/>
        </w:rPr>
      </w:pPr>
      <w:r w:rsidRPr="00A262FD">
        <w:rPr>
          <w:rFonts w:cs="Arial"/>
        </w:rPr>
        <w:t>Environmental watering in 2018-19</w:t>
      </w:r>
    </w:p>
    <w:p w14:paraId="783131A0" w14:textId="2CBCBC8C" w:rsidR="006271CE" w:rsidRDefault="006271CE" w:rsidP="00BE6D67">
      <w:r>
        <w:t xml:space="preserve">No flows were experienced through the lower Warrego River system during the majority of 2018-19 with levels receding in both Boera and Dicks </w:t>
      </w:r>
      <w:r w:rsidR="00F0584E">
        <w:t>D</w:t>
      </w:r>
      <w:r>
        <w:t>ams (</w:t>
      </w:r>
      <w:r>
        <w:fldChar w:fldCharType="begin"/>
      </w:r>
      <w:r>
        <w:instrText xml:space="preserve"> REF _Ref12877197 \h </w:instrText>
      </w:r>
      <w:r w:rsidR="00BE6D67">
        <w:instrText xml:space="preserve"> \* MERGEFORMAT </w:instrText>
      </w:r>
      <w:r>
        <w:fldChar w:fldCharType="separate"/>
      </w:r>
      <w:r w:rsidR="00754AB7">
        <w:t xml:space="preserve">Figure </w:t>
      </w:r>
      <w:r w:rsidR="00754AB7">
        <w:rPr>
          <w:noProof/>
        </w:rPr>
        <w:t>N</w:t>
      </w:r>
      <w:r w:rsidR="00754AB7">
        <w:rPr>
          <w:noProof/>
        </w:rPr>
        <w:noBreakHyphen/>
        <w:t>1</w:t>
      </w:r>
      <w:r>
        <w:fldChar w:fldCharType="end"/>
      </w:r>
      <w:r>
        <w:t>)</w:t>
      </w:r>
      <w:r w:rsidR="00465825">
        <w:t xml:space="preserve">.  </w:t>
      </w:r>
      <w:r>
        <w:t xml:space="preserve">Widespread rainfall from a tropical depression in the upper Warrego catchment produced a flow event down the Warrego that entered the </w:t>
      </w:r>
      <w:r w:rsidR="00D82E0C">
        <w:t>Warrego-Darling Selected Area</w:t>
      </w:r>
      <w:r w:rsidRPr="0038179D">
        <w:t xml:space="preserve"> in April 2019</w:t>
      </w:r>
      <w:r w:rsidR="00465825">
        <w:t xml:space="preserve">.  </w:t>
      </w:r>
      <w:r w:rsidRPr="0038179D">
        <w:t>The gates at Boera Dam were opened on the 22 April 2019 and remained open for</w:t>
      </w:r>
      <w:r>
        <w:t xml:space="preserve"> 40 days until the flow pulse had moved through the system</w:t>
      </w:r>
      <w:r w:rsidR="00465825">
        <w:t xml:space="preserve">.  </w:t>
      </w:r>
      <w:r>
        <w:t xml:space="preserve">During this time </w:t>
      </w:r>
      <w:r w:rsidRPr="00A10CD8">
        <w:t>8,106</w:t>
      </w:r>
      <w:r w:rsidR="00297A0C">
        <w:t> ML</w:t>
      </w:r>
      <w:r>
        <w:t xml:space="preserve"> of environmental water was accounted against the Toorale Warrego River licence, which comprised </w:t>
      </w:r>
      <w:r w:rsidRPr="00CF27AD">
        <w:t>40%</w:t>
      </w:r>
      <w:r>
        <w:t xml:space="preserve"> of the total flow.</w:t>
      </w:r>
    </w:p>
    <w:p w14:paraId="1249B426" w14:textId="77BEBB90" w:rsidR="006271CE" w:rsidRDefault="008964C3" w:rsidP="006271CE">
      <w:pPr>
        <w:keepNext/>
        <w:spacing w:line="240" w:lineRule="auto"/>
      </w:pPr>
      <w:r>
        <w:rPr>
          <w:noProof/>
          <w:lang w:eastAsia="en-AU"/>
        </w:rPr>
        <w:drawing>
          <wp:inline distT="0" distB="0" distL="0" distR="0" wp14:anchorId="39DB41D5" wp14:editId="2B795050">
            <wp:extent cx="5727700" cy="3568700"/>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cstate="email">
                      <a:extLst>
                        <a:ext uri="{28A0092B-C50C-407E-A947-70E740481C1C}">
                          <a14:useLocalDpi xmlns:a14="http://schemas.microsoft.com/office/drawing/2010/main"/>
                        </a:ext>
                      </a:extLst>
                    </a:blip>
                    <a:stretch>
                      <a:fillRect/>
                    </a:stretch>
                  </pic:blipFill>
                  <pic:spPr>
                    <a:xfrm>
                      <a:off x="0" y="0"/>
                      <a:ext cx="5727700" cy="3568700"/>
                    </a:xfrm>
                    <a:prstGeom prst="rect">
                      <a:avLst/>
                    </a:prstGeom>
                  </pic:spPr>
                </pic:pic>
              </a:graphicData>
            </a:graphic>
          </wp:inline>
        </w:drawing>
      </w:r>
    </w:p>
    <w:p w14:paraId="3189F639" w14:textId="62EE538D" w:rsidR="006271CE" w:rsidRDefault="006271CE" w:rsidP="006271CE">
      <w:pPr>
        <w:pStyle w:val="Caption"/>
        <w:rPr>
          <w:rFonts w:cs="Arial"/>
        </w:rPr>
      </w:pPr>
      <w:bookmarkStart w:id="629" w:name="_Ref12877197"/>
      <w:bookmarkStart w:id="630" w:name="_Toc17463733"/>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N</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1</w:t>
      </w:r>
      <w:r w:rsidR="002A5C4D">
        <w:rPr>
          <w:noProof/>
        </w:rPr>
        <w:fldChar w:fldCharType="end"/>
      </w:r>
      <w:bookmarkEnd w:id="629"/>
      <w:r w:rsidR="006008EF">
        <w:t xml:space="preserve">: </w:t>
      </w:r>
      <w:r>
        <w:t>Boera and Dicks dam water levels during 2018-19 water year and flows to the Western floodplain and/or into the lower Warrego river (Boera gates open).</w:t>
      </w:r>
      <w:bookmarkEnd w:id="630"/>
    </w:p>
    <w:p w14:paraId="69811D17" w14:textId="77777777" w:rsidR="006271CE" w:rsidRPr="00A262FD" w:rsidRDefault="006271CE" w:rsidP="006271CE">
      <w:pPr>
        <w:pStyle w:val="Heading7"/>
        <w:rPr>
          <w:rFonts w:cs="Arial"/>
          <w:szCs w:val="20"/>
        </w:rPr>
      </w:pPr>
      <w:r w:rsidRPr="00A262FD">
        <w:rPr>
          <w:rFonts w:cs="Arial"/>
          <w:szCs w:val="20"/>
        </w:rPr>
        <w:t>Methods</w:t>
      </w:r>
    </w:p>
    <w:p w14:paraId="1945DAD1" w14:textId="77777777" w:rsidR="006271CE" w:rsidRPr="00A262FD" w:rsidRDefault="006271CE" w:rsidP="006271CE">
      <w:pPr>
        <w:pStyle w:val="Heading8"/>
        <w:rPr>
          <w:rFonts w:cs="Arial"/>
        </w:rPr>
      </w:pPr>
      <w:r w:rsidRPr="00A262FD">
        <w:rPr>
          <w:rFonts w:cs="Arial"/>
        </w:rPr>
        <w:t>Sampling sites</w:t>
      </w:r>
    </w:p>
    <w:p w14:paraId="27E84723" w14:textId="177ACDCA" w:rsidR="006271CE" w:rsidRDefault="006271CE" w:rsidP="00BE6D67">
      <w:pPr>
        <w:rPr>
          <w:rFonts w:eastAsia="Calibri"/>
        </w:rPr>
      </w:pPr>
      <w:r w:rsidRPr="00A262FD">
        <w:t>Data was collected from four sites near Booka Dam on the Warrego River</w:t>
      </w:r>
      <w:r>
        <w:t xml:space="preserve"> </w:t>
      </w:r>
      <w:r w:rsidRPr="00A262FD">
        <w:t>(</w:t>
      </w:r>
      <w:r w:rsidRPr="00A262FD">
        <w:fldChar w:fldCharType="begin"/>
      </w:r>
      <w:r w:rsidRPr="00A262FD">
        <w:instrText xml:space="preserve"> REF _Ref491089522 \h  \* MERGEFORMAT </w:instrText>
      </w:r>
      <w:r w:rsidRPr="00A262FD">
        <w:fldChar w:fldCharType="separate"/>
      </w:r>
      <w:r w:rsidR="00754AB7" w:rsidRPr="0093450A">
        <w:t xml:space="preserve">Figure </w:t>
      </w:r>
      <w:r w:rsidR="00754AB7">
        <w:rPr>
          <w:noProof/>
        </w:rPr>
        <w:t>N</w:t>
      </w:r>
      <w:r w:rsidR="00754AB7">
        <w:rPr>
          <w:noProof/>
        </w:rPr>
        <w:noBreakHyphen/>
        <w:t>2</w:t>
      </w:r>
      <w:r w:rsidRPr="00A262FD">
        <w:fldChar w:fldCharType="end"/>
      </w:r>
      <w:r>
        <w:t>)</w:t>
      </w:r>
      <w:r w:rsidR="00723A2A">
        <w:t>:</w:t>
      </w:r>
      <w:r w:rsidRPr="00A262FD">
        <w:t xml:space="preserve"> </w:t>
      </w:r>
      <w:r w:rsidRPr="00A262FD">
        <w:rPr>
          <w:rFonts w:eastAsia="Calibri"/>
        </w:rPr>
        <w:t xml:space="preserve">one site </w:t>
      </w:r>
      <w:r>
        <w:rPr>
          <w:rFonts w:eastAsia="Calibri"/>
        </w:rPr>
        <w:t>o</w:t>
      </w:r>
      <w:r w:rsidRPr="00A262FD">
        <w:rPr>
          <w:rFonts w:eastAsia="Calibri"/>
        </w:rPr>
        <w:t xml:space="preserve">n </w:t>
      </w:r>
      <w:r w:rsidRPr="00A262FD">
        <w:t>the Western Bywash</w:t>
      </w:r>
      <w:r>
        <w:t>,</w:t>
      </w:r>
      <w:r w:rsidRPr="00A262FD">
        <w:t xml:space="preserve"> </w:t>
      </w:r>
      <w:r w:rsidRPr="00A262FD">
        <w:rPr>
          <w:rFonts w:eastAsia="Calibri"/>
        </w:rPr>
        <w:t>one downstream of the Booka Dam</w:t>
      </w:r>
      <w:r w:rsidR="00723A2A">
        <w:rPr>
          <w:rFonts w:eastAsia="Calibri"/>
        </w:rPr>
        <w:t xml:space="preserve"> pipes</w:t>
      </w:r>
      <w:r w:rsidRPr="00A262FD">
        <w:rPr>
          <w:rFonts w:eastAsia="Calibri"/>
        </w:rPr>
        <w:t xml:space="preserve">, one </w:t>
      </w:r>
      <w:r w:rsidR="00723A2A">
        <w:rPr>
          <w:rFonts w:eastAsia="Calibri"/>
        </w:rPr>
        <w:t xml:space="preserve">site </w:t>
      </w:r>
      <w:r w:rsidR="00723A2A" w:rsidRPr="00723A2A">
        <w:rPr>
          <w:rFonts w:eastAsia="Calibri"/>
        </w:rPr>
        <w:t xml:space="preserve">in the Warrego River </w:t>
      </w:r>
      <w:r w:rsidRPr="00A262FD">
        <w:rPr>
          <w:rFonts w:eastAsia="Calibri"/>
        </w:rPr>
        <w:t xml:space="preserve">upstream of the </w:t>
      </w:r>
      <w:r w:rsidR="00723A2A">
        <w:rPr>
          <w:rFonts w:eastAsia="Calibri"/>
        </w:rPr>
        <w:t>Western Bywash</w:t>
      </w:r>
      <w:r w:rsidRPr="00A262FD">
        <w:rPr>
          <w:rFonts w:eastAsia="Calibri"/>
        </w:rPr>
        <w:t xml:space="preserve"> confluence and one downstream</w:t>
      </w:r>
      <w:r w:rsidR="00465825">
        <w:t xml:space="preserve">.  </w:t>
      </w:r>
      <w:r w:rsidR="00723A2A">
        <w:t>A</w:t>
      </w:r>
      <w:r w:rsidR="00723A2A" w:rsidRPr="00723A2A">
        <w:t xml:space="preserve">ll four sites were surveyed </w:t>
      </w:r>
      <w:r w:rsidR="00723A2A">
        <w:t>during f</w:t>
      </w:r>
      <w:r w:rsidRPr="00A262FD">
        <w:t>ieldwork undertaken from 14 to 17 May 2019</w:t>
      </w:r>
      <w:r w:rsidR="00465825">
        <w:t xml:space="preserve">.  </w:t>
      </w:r>
      <w:r>
        <w:t xml:space="preserve">Five sites were originally proposed for sampling, however, the proposed site </w:t>
      </w:r>
      <w:r w:rsidRPr="00A262FD">
        <w:rPr>
          <w:rFonts w:eastAsia="Calibri"/>
        </w:rPr>
        <w:t>upstream of Booka Dam in the impoundment</w:t>
      </w:r>
      <w:r>
        <w:rPr>
          <w:rFonts w:eastAsia="Calibri"/>
        </w:rPr>
        <w:t xml:space="preserve"> was too deep for effective netting.</w:t>
      </w:r>
      <w:bookmarkStart w:id="631" w:name="_Hlk11325995"/>
    </w:p>
    <w:p w14:paraId="14FDE0EF" w14:textId="1F0DAF36" w:rsidR="006271CE" w:rsidRPr="00A262FD" w:rsidRDefault="006271CE" w:rsidP="00723A2A">
      <w:pPr>
        <w:keepNext/>
        <w:spacing w:after="120" w:line="240" w:lineRule="auto"/>
        <w:jc w:val="center"/>
        <w:rPr>
          <w:rFonts w:eastAsia="Calibri" w:cs="Arial"/>
          <w:szCs w:val="20"/>
        </w:rPr>
      </w:pPr>
      <w:r>
        <w:rPr>
          <w:rFonts w:eastAsia="Calibri" w:cs="Arial"/>
          <w:noProof/>
          <w:szCs w:val="20"/>
          <w:lang w:eastAsia="en-AU"/>
        </w:rPr>
        <w:drawing>
          <wp:inline distT="0" distB="0" distL="0" distR="0" wp14:anchorId="471DA87A" wp14:editId="75D35698">
            <wp:extent cx="5171751" cy="6743700"/>
            <wp:effectExtent l="0" t="0" r="0" b="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ooka fish movement site map.png"/>
                    <pic:cNvPicPr/>
                  </pic:nvPicPr>
                  <pic:blipFill rotWithShape="1">
                    <a:blip r:embed="rId483" cstate="email">
                      <a:extLst>
                        <a:ext uri="{28A0092B-C50C-407E-A947-70E740481C1C}">
                          <a14:useLocalDpi xmlns:a14="http://schemas.microsoft.com/office/drawing/2010/main"/>
                        </a:ext>
                      </a:extLst>
                    </a:blip>
                    <a:srcRect/>
                    <a:stretch/>
                  </pic:blipFill>
                  <pic:spPr bwMode="auto">
                    <a:xfrm>
                      <a:off x="0" y="0"/>
                      <a:ext cx="5197443" cy="6777200"/>
                    </a:xfrm>
                    <a:prstGeom prst="rect">
                      <a:avLst/>
                    </a:prstGeom>
                    <a:ln>
                      <a:noFill/>
                    </a:ln>
                    <a:extLst>
                      <a:ext uri="{53640926-AAD7-44D8-BBD7-CCE9431645EC}">
                        <a14:shadowObscured xmlns:a14="http://schemas.microsoft.com/office/drawing/2010/main"/>
                      </a:ext>
                    </a:extLst>
                  </pic:spPr>
                </pic:pic>
              </a:graphicData>
            </a:graphic>
          </wp:inline>
        </w:drawing>
      </w:r>
    </w:p>
    <w:p w14:paraId="6AAAF4C8" w14:textId="0496A4B3" w:rsidR="006271CE" w:rsidRPr="0093450A" w:rsidRDefault="006271CE" w:rsidP="00723A2A">
      <w:pPr>
        <w:pStyle w:val="Caption"/>
        <w:spacing w:after="0"/>
      </w:pPr>
      <w:bookmarkStart w:id="632" w:name="_Ref491089522"/>
      <w:bookmarkStart w:id="633" w:name="_Toc17463734"/>
      <w:bookmarkEnd w:id="631"/>
      <w:r w:rsidRPr="0093450A">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N</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2</w:t>
      </w:r>
      <w:r w:rsidR="002A5C4D">
        <w:rPr>
          <w:noProof/>
        </w:rPr>
        <w:fldChar w:fldCharType="end"/>
      </w:r>
      <w:bookmarkEnd w:id="632"/>
      <w:r w:rsidRPr="0093450A">
        <w:t>: Location of sampling sites in the lower Warrego River used for Fish River Warrego</w:t>
      </w:r>
      <w:r w:rsidR="00D82E0C">
        <w:t>-</w:t>
      </w:r>
      <w:r w:rsidRPr="0093450A">
        <w:t>Darling Selected Area assessment.</w:t>
      </w:r>
      <w:bookmarkEnd w:id="633"/>
    </w:p>
    <w:p w14:paraId="3B7D9332" w14:textId="2425EBA2" w:rsidR="006271CE" w:rsidRPr="00674802" w:rsidRDefault="006271CE" w:rsidP="00BE6D67">
      <w:r>
        <w:t xml:space="preserve">During the survey, Booka </w:t>
      </w:r>
      <w:r w:rsidR="00F0584E">
        <w:t>D</w:t>
      </w:r>
      <w:r>
        <w:t>am was near capacity and water was flowing through several of the secondary channels to the west of the Dam (</w:t>
      </w:r>
      <w:r>
        <w:fldChar w:fldCharType="begin"/>
      </w:r>
      <w:r>
        <w:instrText xml:space="preserve"> REF _Ref11332235 \h </w:instrText>
      </w:r>
      <w:r w:rsidR="00BE6D67">
        <w:instrText xml:space="preserve"> \* MERGEFORMAT </w:instrText>
      </w:r>
      <w:r>
        <w:fldChar w:fldCharType="separate"/>
      </w:r>
      <w:r w:rsidR="00754AB7">
        <w:t xml:space="preserve">Figure </w:t>
      </w:r>
      <w:r w:rsidR="00754AB7">
        <w:rPr>
          <w:noProof/>
        </w:rPr>
        <w:t>N</w:t>
      </w:r>
      <w:r w:rsidR="00754AB7">
        <w:rPr>
          <w:noProof/>
        </w:rPr>
        <w:noBreakHyphen/>
        <w:t>3</w:t>
      </w:r>
      <w:r>
        <w:fldChar w:fldCharType="end"/>
      </w:r>
      <w:r>
        <w:t>)</w:t>
      </w:r>
      <w:r w:rsidR="00465825">
        <w:t xml:space="preserve">.  </w:t>
      </w:r>
      <w:r>
        <w:t>The gates at Boera Dam were open to capacity (600</w:t>
      </w:r>
      <w:r w:rsidR="00297A0C">
        <w:t> ML</w:t>
      </w:r>
      <w:r>
        <w:t>/d) and flows were returning from the Western Floodplain through a breach in the eastern embankment</w:t>
      </w:r>
      <w:r w:rsidR="00465825">
        <w:t xml:space="preserve">.  </w:t>
      </w:r>
      <w:r>
        <w:t xml:space="preserve">This produced flows downstream at Dicks </w:t>
      </w:r>
      <w:r w:rsidR="00AC6759">
        <w:t>D</w:t>
      </w:r>
      <w:r>
        <w:t xml:space="preserve">am in the range of 682 </w:t>
      </w:r>
      <w:r w:rsidR="00723A2A">
        <w:t>to</w:t>
      </w:r>
      <w:r>
        <w:t xml:space="preserve"> 687</w:t>
      </w:r>
      <w:r w:rsidR="00297A0C">
        <w:t> ML</w:t>
      </w:r>
      <w:r>
        <w:t>/d during the survey period.</w:t>
      </w:r>
    </w:p>
    <w:p w14:paraId="5B84A647" w14:textId="77777777" w:rsidR="006271CE" w:rsidRDefault="006271CE" w:rsidP="00723A2A">
      <w:pPr>
        <w:keepNext/>
        <w:spacing w:after="120" w:line="276" w:lineRule="auto"/>
        <w:jc w:val="center"/>
      </w:pPr>
      <w:r w:rsidRPr="00A262FD">
        <w:rPr>
          <w:rFonts w:cs="Arial"/>
          <w:noProof/>
          <w:szCs w:val="20"/>
          <w:lang w:eastAsia="en-AU"/>
        </w:rPr>
        <w:drawing>
          <wp:inline distT="0" distB="0" distL="0" distR="0" wp14:anchorId="271E3FCF" wp14:editId="2B07BDD6">
            <wp:extent cx="3247200" cy="3708000"/>
            <wp:effectExtent l="0" t="0" r="0" b="6985"/>
            <wp:docPr id="2110" name="Picture 2110" descr="Figure N 3: Sentinel satellite imagery and moisture index at Booka Dam taken 15/05/2019" title="Figure N 3: Sentinel satellite imagery and moisture index at Booka Dam taken 15/05/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4" cstate="email">
                      <a:extLst>
                        <a:ext uri="{28A0092B-C50C-407E-A947-70E740481C1C}">
                          <a14:useLocalDpi xmlns:a14="http://schemas.microsoft.com/office/drawing/2010/main"/>
                        </a:ext>
                      </a:extLst>
                    </a:blip>
                    <a:srcRect/>
                    <a:stretch/>
                  </pic:blipFill>
                  <pic:spPr bwMode="auto">
                    <a:xfrm>
                      <a:off x="0" y="0"/>
                      <a:ext cx="3247200" cy="3708000"/>
                    </a:xfrm>
                    <a:prstGeom prst="rect">
                      <a:avLst/>
                    </a:prstGeom>
                    <a:ln>
                      <a:noFill/>
                    </a:ln>
                    <a:extLst>
                      <a:ext uri="{53640926-AAD7-44D8-BBD7-CCE9431645EC}">
                        <a14:shadowObscured xmlns:a14="http://schemas.microsoft.com/office/drawing/2010/main"/>
                      </a:ext>
                    </a:extLst>
                  </pic:spPr>
                </pic:pic>
              </a:graphicData>
            </a:graphic>
          </wp:inline>
        </w:drawing>
      </w:r>
      <w:r w:rsidRPr="00A262FD">
        <w:rPr>
          <w:rFonts w:cs="Arial"/>
          <w:noProof/>
          <w:szCs w:val="20"/>
          <w:lang w:eastAsia="en-AU"/>
        </w:rPr>
        <w:drawing>
          <wp:inline distT="0" distB="0" distL="0" distR="0" wp14:anchorId="09608B0D" wp14:editId="1DCE4968">
            <wp:extent cx="3247200" cy="3708000"/>
            <wp:effectExtent l="0" t="0" r="0" b="6985"/>
            <wp:docPr id="2111" name="Picture 2111" descr="Figure N 3: Sentinel satellite imagery and moisture index at Booka Dam taken 15/05/2019" title="Figure N 3: Sentinel satellite imagery and moisture index at Booka Dam taken 15/05/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5" cstate="email">
                      <a:extLst>
                        <a:ext uri="{28A0092B-C50C-407E-A947-70E740481C1C}">
                          <a14:useLocalDpi xmlns:a14="http://schemas.microsoft.com/office/drawing/2010/main"/>
                        </a:ext>
                      </a:extLst>
                    </a:blip>
                    <a:srcRect/>
                    <a:stretch/>
                  </pic:blipFill>
                  <pic:spPr bwMode="auto">
                    <a:xfrm>
                      <a:off x="0" y="0"/>
                      <a:ext cx="3247200" cy="3708000"/>
                    </a:xfrm>
                    <a:prstGeom prst="rect">
                      <a:avLst/>
                    </a:prstGeom>
                    <a:ln>
                      <a:noFill/>
                    </a:ln>
                    <a:extLst>
                      <a:ext uri="{53640926-AAD7-44D8-BBD7-CCE9431645EC}">
                        <a14:shadowObscured xmlns:a14="http://schemas.microsoft.com/office/drawing/2010/main"/>
                      </a:ext>
                    </a:extLst>
                  </pic:spPr>
                </pic:pic>
              </a:graphicData>
            </a:graphic>
          </wp:inline>
        </w:drawing>
      </w:r>
    </w:p>
    <w:p w14:paraId="0AEBC5B7" w14:textId="4B0F63F9" w:rsidR="006271CE" w:rsidRPr="00A262FD" w:rsidRDefault="006271CE" w:rsidP="006271CE">
      <w:pPr>
        <w:pStyle w:val="Caption"/>
        <w:rPr>
          <w:rFonts w:cs="Arial"/>
          <w:sz w:val="20"/>
        </w:rPr>
      </w:pPr>
      <w:bookmarkStart w:id="634" w:name="_Ref11332235"/>
      <w:bookmarkStart w:id="635" w:name="_Toc17463735"/>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N</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3</w:t>
      </w:r>
      <w:r w:rsidR="002A5C4D">
        <w:rPr>
          <w:noProof/>
        </w:rPr>
        <w:fldChar w:fldCharType="end"/>
      </w:r>
      <w:bookmarkEnd w:id="634"/>
      <w:r>
        <w:t>: Sentinel satellite imagery and moisture index at Booka Dam taken 15</w:t>
      </w:r>
      <w:r>
        <w:rPr>
          <w:noProof/>
        </w:rPr>
        <w:t>/05/2019</w:t>
      </w:r>
      <w:r w:rsidR="0093450A">
        <w:rPr>
          <w:noProof/>
        </w:rPr>
        <w:t>.</w:t>
      </w:r>
      <w:bookmarkEnd w:id="635"/>
    </w:p>
    <w:p w14:paraId="0E715BB6" w14:textId="77777777" w:rsidR="006271CE" w:rsidRPr="00A262FD" w:rsidRDefault="006271CE" w:rsidP="006271CE">
      <w:pPr>
        <w:pStyle w:val="Heading8"/>
        <w:rPr>
          <w:rFonts w:cs="Arial"/>
        </w:rPr>
      </w:pPr>
      <w:r w:rsidRPr="00A262FD">
        <w:rPr>
          <w:rFonts w:cs="Arial"/>
        </w:rPr>
        <w:t xml:space="preserve">Sampling protocols </w:t>
      </w:r>
    </w:p>
    <w:p w14:paraId="2DD805BF" w14:textId="5A19CC07" w:rsidR="006271CE" w:rsidRPr="00A262FD" w:rsidRDefault="006271CE" w:rsidP="00BE6D67">
      <w:r>
        <w:rPr>
          <w:lang w:eastAsia="en-AU"/>
        </w:rPr>
        <w:t>A</w:t>
      </w:r>
      <w:r w:rsidRPr="00A262FD">
        <w:rPr>
          <w:lang w:eastAsia="en-AU"/>
        </w:rPr>
        <w:t xml:space="preserve"> combination of small and large fyke nets</w:t>
      </w:r>
      <w:r>
        <w:rPr>
          <w:lang w:eastAsia="en-AU"/>
        </w:rPr>
        <w:t xml:space="preserve"> were used to sample fish (</w:t>
      </w:r>
      <w:r>
        <w:rPr>
          <w:lang w:eastAsia="en-AU"/>
        </w:rPr>
        <w:fldChar w:fldCharType="begin"/>
      </w:r>
      <w:r>
        <w:rPr>
          <w:lang w:eastAsia="en-AU"/>
        </w:rPr>
        <w:instrText xml:space="preserve"> REF _Ref11333038 \h </w:instrText>
      </w:r>
      <w:r w:rsidR="00BE6D67">
        <w:rPr>
          <w:lang w:eastAsia="en-AU"/>
        </w:rPr>
        <w:instrText xml:space="preserve"> \* MERGEFORMAT </w:instrText>
      </w:r>
      <w:r>
        <w:rPr>
          <w:lang w:eastAsia="en-AU"/>
        </w:rPr>
      </w:r>
      <w:r>
        <w:rPr>
          <w:lang w:eastAsia="en-AU"/>
        </w:rPr>
        <w:fldChar w:fldCharType="separate"/>
      </w:r>
      <w:r w:rsidR="00754AB7" w:rsidRPr="00A262FD">
        <w:t xml:space="preserve">Table </w:t>
      </w:r>
      <w:r w:rsidR="00754AB7">
        <w:rPr>
          <w:noProof/>
        </w:rPr>
        <w:t>N</w:t>
      </w:r>
      <w:r w:rsidR="00754AB7">
        <w:rPr>
          <w:noProof/>
        </w:rPr>
        <w:noBreakHyphen/>
        <w:t>1</w:t>
      </w:r>
      <w:r>
        <w:rPr>
          <w:lang w:eastAsia="en-AU"/>
        </w:rPr>
        <w:fldChar w:fldCharType="end"/>
      </w:r>
      <w:r>
        <w:rPr>
          <w:lang w:eastAsia="en-AU"/>
        </w:rPr>
        <w:t xml:space="preserve">; </w:t>
      </w:r>
      <w:r>
        <w:rPr>
          <w:lang w:eastAsia="en-AU"/>
        </w:rPr>
        <w:fldChar w:fldCharType="begin"/>
      </w:r>
      <w:r>
        <w:rPr>
          <w:lang w:eastAsia="en-AU"/>
        </w:rPr>
        <w:instrText xml:space="preserve"> REF _Ref11333120 \h </w:instrText>
      </w:r>
      <w:r w:rsidR="00BE6D67">
        <w:rPr>
          <w:lang w:eastAsia="en-AU"/>
        </w:rPr>
        <w:instrText xml:space="preserve"> \* MERGEFORMAT </w:instrText>
      </w:r>
      <w:r>
        <w:rPr>
          <w:lang w:eastAsia="en-AU"/>
        </w:rPr>
      </w:r>
      <w:r>
        <w:rPr>
          <w:lang w:eastAsia="en-AU"/>
        </w:rPr>
        <w:fldChar w:fldCharType="separate"/>
      </w:r>
      <w:r w:rsidR="00754AB7">
        <w:t xml:space="preserve">Figure </w:t>
      </w:r>
      <w:r w:rsidR="00754AB7">
        <w:rPr>
          <w:noProof/>
        </w:rPr>
        <w:t>N</w:t>
      </w:r>
      <w:r w:rsidR="00754AB7">
        <w:rPr>
          <w:noProof/>
        </w:rPr>
        <w:noBreakHyphen/>
        <w:t>4</w:t>
      </w:r>
      <w:r>
        <w:rPr>
          <w:lang w:eastAsia="en-AU"/>
        </w:rPr>
        <w:fldChar w:fldCharType="end"/>
      </w:r>
      <w:r>
        <w:rPr>
          <w:lang w:eastAsia="en-AU"/>
        </w:rPr>
        <w:t>)</w:t>
      </w:r>
      <w:r w:rsidR="00465825">
        <w:rPr>
          <w:lang w:eastAsia="en-AU"/>
        </w:rPr>
        <w:t xml:space="preserve">.  </w:t>
      </w:r>
      <w:r>
        <w:rPr>
          <w:rFonts w:eastAsia="Calibri"/>
        </w:rPr>
        <w:t>A single l</w:t>
      </w:r>
      <w:r w:rsidRPr="00A262FD">
        <w:rPr>
          <w:rFonts w:eastAsia="Calibri"/>
        </w:rPr>
        <w:t xml:space="preserve">arge </w:t>
      </w:r>
      <w:r w:rsidRPr="00A262FD">
        <w:rPr>
          <w:lang w:eastAsia="en-AU"/>
        </w:rPr>
        <w:t>double wing</w:t>
      </w:r>
      <w:r>
        <w:rPr>
          <w:lang w:eastAsia="en-AU"/>
        </w:rPr>
        <w:t xml:space="preserve"> </w:t>
      </w:r>
      <w:r w:rsidRPr="00A262FD">
        <w:rPr>
          <w:rFonts w:eastAsia="Calibri"/>
        </w:rPr>
        <w:t xml:space="preserve">fyke net </w:t>
      </w:r>
      <w:r w:rsidRPr="00A262FD">
        <w:rPr>
          <w:lang w:eastAsia="en-AU"/>
        </w:rPr>
        <w:t>(3</w:t>
      </w:r>
      <w:r w:rsidR="00723A2A">
        <w:rPr>
          <w:lang w:eastAsia="en-AU"/>
        </w:rPr>
        <w:t> </w:t>
      </w:r>
      <w:r w:rsidRPr="00A262FD">
        <w:rPr>
          <w:lang w:eastAsia="en-AU"/>
        </w:rPr>
        <w:t xml:space="preserve">mm mesh) </w:t>
      </w:r>
      <w:r>
        <w:rPr>
          <w:rFonts w:eastAsia="Calibri"/>
        </w:rPr>
        <w:t xml:space="preserve">was set </w:t>
      </w:r>
      <w:r w:rsidRPr="00A262FD">
        <w:rPr>
          <w:rFonts w:eastAsia="Calibri"/>
        </w:rPr>
        <w:t>at every site facing upstream to capture fish moving down through the system</w:t>
      </w:r>
      <w:r w:rsidR="00465825">
        <w:rPr>
          <w:rFonts w:eastAsia="Calibri"/>
        </w:rPr>
        <w:t xml:space="preserve">.  </w:t>
      </w:r>
      <w:r>
        <w:rPr>
          <w:rFonts w:eastAsia="Calibri"/>
        </w:rPr>
        <w:t>A single s</w:t>
      </w:r>
      <w:r w:rsidRPr="00A262FD">
        <w:rPr>
          <w:rFonts w:eastAsia="Calibri"/>
        </w:rPr>
        <w:t xml:space="preserve">mall fyke net </w:t>
      </w:r>
      <w:r>
        <w:rPr>
          <w:rFonts w:eastAsia="Calibri"/>
        </w:rPr>
        <w:t>was</w:t>
      </w:r>
      <w:r w:rsidRPr="00A262FD">
        <w:rPr>
          <w:rFonts w:eastAsia="Calibri"/>
        </w:rPr>
        <w:t xml:space="preserve"> set perpendicular to flow at </w:t>
      </w:r>
      <w:r>
        <w:rPr>
          <w:rFonts w:eastAsia="Calibri"/>
        </w:rPr>
        <w:t xml:space="preserve">each of </w:t>
      </w:r>
      <w:r w:rsidRPr="00A262FD">
        <w:rPr>
          <w:rFonts w:eastAsia="Calibri"/>
        </w:rPr>
        <w:t>three sites to assess upstream movement</w:t>
      </w:r>
      <w:r w:rsidR="00465825">
        <w:rPr>
          <w:rFonts w:eastAsia="Calibri"/>
        </w:rPr>
        <w:t xml:space="preserve">.  </w:t>
      </w:r>
      <w:r>
        <w:rPr>
          <w:rFonts w:eastAsia="Calibri"/>
        </w:rPr>
        <w:t>This combination resulted in the survey of the majority of the width of the channel at each site (</w:t>
      </w:r>
      <w:r>
        <w:rPr>
          <w:rFonts w:eastAsia="Calibri"/>
        </w:rPr>
        <w:fldChar w:fldCharType="begin"/>
      </w:r>
      <w:r>
        <w:rPr>
          <w:rFonts w:eastAsia="Calibri"/>
        </w:rPr>
        <w:instrText xml:space="preserve"> REF _Ref11333120 \h </w:instrText>
      </w:r>
      <w:r w:rsidR="00BE6D67">
        <w:rPr>
          <w:rFonts w:eastAsia="Calibri"/>
        </w:rPr>
        <w:instrText xml:space="preserve"> \* MERGEFORMAT </w:instrText>
      </w:r>
      <w:r>
        <w:rPr>
          <w:rFonts w:eastAsia="Calibri"/>
        </w:rPr>
      </w:r>
      <w:r>
        <w:rPr>
          <w:rFonts w:eastAsia="Calibri"/>
        </w:rPr>
        <w:fldChar w:fldCharType="separate"/>
      </w:r>
      <w:r w:rsidR="00754AB7">
        <w:t xml:space="preserve">Figure </w:t>
      </w:r>
      <w:r w:rsidR="00754AB7">
        <w:rPr>
          <w:noProof/>
        </w:rPr>
        <w:t>N</w:t>
      </w:r>
      <w:r w:rsidR="00754AB7">
        <w:rPr>
          <w:noProof/>
        </w:rPr>
        <w:noBreakHyphen/>
        <w:t>4</w:t>
      </w:r>
      <w:r>
        <w:rPr>
          <w:rFonts w:eastAsia="Calibri"/>
        </w:rPr>
        <w:fldChar w:fldCharType="end"/>
      </w:r>
      <w:r>
        <w:rPr>
          <w:rFonts w:eastAsia="Calibri"/>
        </w:rPr>
        <w:t xml:space="preserve">; </w:t>
      </w:r>
      <w:r>
        <w:rPr>
          <w:rFonts w:eastAsia="Calibri"/>
        </w:rPr>
        <w:fldChar w:fldCharType="begin"/>
      </w:r>
      <w:r>
        <w:rPr>
          <w:rFonts w:eastAsia="Calibri"/>
        </w:rPr>
        <w:instrText xml:space="preserve"> REF _Ref12888439 \h </w:instrText>
      </w:r>
      <w:r w:rsidR="00BE6D67">
        <w:rPr>
          <w:rFonts w:eastAsia="Calibri"/>
        </w:rPr>
        <w:instrText xml:space="preserve"> \* MERGEFORMAT </w:instrText>
      </w:r>
      <w:r>
        <w:rPr>
          <w:rFonts w:eastAsia="Calibri"/>
        </w:rPr>
      </w:r>
      <w:r>
        <w:rPr>
          <w:rFonts w:eastAsia="Calibri"/>
        </w:rPr>
        <w:fldChar w:fldCharType="separate"/>
      </w:r>
      <w:r w:rsidR="00754AB7" w:rsidRPr="00754AB7">
        <w:t xml:space="preserve">Figure </w:t>
      </w:r>
      <w:r w:rsidR="00754AB7" w:rsidRPr="00754AB7">
        <w:rPr>
          <w:noProof/>
        </w:rPr>
        <w:t>N</w:t>
      </w:r>
      <w:r w:rsidR="00754AB7" w:rsidRPr="00754AB7">
        <w:rPr>
          <w:noProof/>
        </w:rPr>
        <w:noBreakHyphen/>
        <w:t>5</w:t>
      </w:r>
      <w:r>
        <w:rPr>
          <w:rFonts w:eastAsia="Calibri"/>
        </w:rPr>
        <w:fldChar w:fldCharType="end"/>
      </w:r>
      <w:r>
        <w:rPr>
          <w:rFonts w:eastAsia="Calibri"/>
        </w:rPr>
        <w:t>)</w:t>
      </w:r>
      <w:r w:rsidR="00465825">
        <w:rPr>
          <w:rFonts w:eastAsia="Calibri"/>
        </w:rPr>
        <w:t xml:space="preserve">.  </w:t>
      </w:r>
      <w:r w:rsidRPr="00A262FD">
        <w:rPr>
          <w:rFonts w:eastAsia="Calibri"/>
        </w:rPr>
        <w:t xml:space="preserve">Fyke </w:t>
      </w:r>
      <w:r w:rsidRPr="00A262FD">
        <w:rPr>
          <w:lang w:eastAsia="en-AU"/>
        </w:rPr>
        <w:t>nets were set overnight for a minimum of 12</w:t>
      </w:r>
      <w:r w:rsidR="00723A2A">
        <w:rPr>
          <w:lang w:eastAsia="en-AU"/>
        </w:rPr>
        <w:t> </w:t>
      </w:r>
      <w:r w:rsidRPr="00A262FD">
        <w:rPr>
          <w:lang w:eastAsia="en-AU"/>
        </w:rPr>
        <w:t>hrs</w:t>
      </w:r>
      <w:r w:rsidRPr="00A262FD">
        <w:rPr>
          <w:rFonts w:eastAsia="Calibri"/>
        </w:rPr>
        <w:t xml:space="preserve"> and retrieved the next morning</w:t>
      </w:r>
      <w:r w:rsidR="00465825">
        <w:rPr>
          <w:rFonts w:eastAsia="Calibri"/>
        </w:rPr>
        <w:t xml:space="preserve">.  </w:t>
      </w:r>
    </w:p>
    <w:p w14:paraId="7BD2A921" w14:textId="4C57AF09" w:rsidR="0078177B" w:rsidRPr="00723A2A" w:rsidRDefault="006271CE" w:rsidP="006271CE">
      <w:pPr>
        <w:rPr>
          <w:lang w:eastAsia="en-AU"/>
        </w:rPr>
      </w:pPr>
      <w:r w:rsidRPr="00A262FD">
        <w:rPr>
          <w:lang w:eastAsia="en-AU"/>
        </w:rPr>
        <w:t>All fish captured were identified, counted, and measured to the nearest mm</w:t>
      </w:r>
      <w:r w:rsidR="00465825">
        <w:rPr>
          <w:lang w:eastAsia="en-AU"/>
        </w:rPr>
        <w:t xml:space="preserve">.  </w:t>
      </w:r>
      <w:r>
        <w:rPr>
          <w:lang w:eastAsia="en-AU"/>
        </w:rPr>
        <w:t xml:space="preserve">A selection of </w:t>
      </w:r>
      <w:r w:rsidRPr="00A262FD">
        <w:rPr>
          <w:lang w:eastAsia="en-AU"/>
        </w:rPr>
        <w:t xml:space="preserve">small golden perch </w:t>
      </w:r>
      <w:r>
        <w:rPr>
          <w:lang w:eastAsia="en-AU"/>
        </w:rPr>
        <w:t xml:space="preserve">individuals </w:t>
      </w:r>
      <w:r w:rsidRPr="00A262FD">
        <w:rPr>
          <w:lang w:eastAsia="en-AU"/>
        </w:rPr>
        <w:t xml:space="preserve">(&lt;100 mm) were retained and </w:t>
      </w:r>
      <w:r>
        <w:rPr>
          <w:lang w:eastAsia="en-AU"/>
        </w:rPr>
        <w:t>frozen for later otolith aging</w:t>
      </w:r>
      <w:r w:rsidR="00465825">
        <w:rPr>
          <w:lang w:eastAsia="en-AU"/>
        </w:rPr>
        <w:t xml:space="preserve">.  </w:t>
      </w:r>
      <w:r>
        <w:rPr>
          <w:lang w:eastAsia="en-AU"/>
        </w:rPr>
        <w:t>Physio-chemical w</w:t>
      </w:r>
      <w:r w:rsidRPr="00A262FD">
        <w:rPr>
          <w:lang w:eastAsia="en-AU"/>
        </w:rPr>
        <w:t xml:space="preserve">ater quality </w:t>
      </w:r>
      <w:r>
        <w:rPr>
          <w:lang w:eastAsia="en-AU"/>
        </w:rPr>
        <w:t xml:space="preserve">variables (turbidity, temperature, conductivity, dissolved oxygen and pH) </w:t>
      </w:r>
      <w:r w:rsidRPr="00A262FD">
        <w:rPr>
          <w:lang w:eastAsia="en-AU"/>
        </w:rPr>
        <w:t>w</w:t>
      </w:r>
      <w:r>
        <w:rPr>
          <w:lang w:eastAsia="en-AU"/>
        </w:rPr>
        <w:t>ere</w:t>
      </w:r>
      <w:r w:rsidRPr="00A262FD">
        <w:rPr>
          <w:lang w:eastAsia="en-AU"/>
        </w:rPr>
        <w:t xml:space="preserve"> also recorded at each sampling site using a turbidity meter and YSI</w:t>
      </w:r>
      <w:r>
        <w:rPr>
          <w:lang w:eastAsia="en-AU"/>
        </w:rPr>
        <w:t xml:space="preserve"> water quality probe</w:t>
      </w:r>
      <w:r w:rsidRPr="00A262FD">
        <w:rPr>
          <w:lang w:eastAsia="en-AU"/>
        </w:rPr>
        <w:t>.</w:t>
      </w:r>
    </w:p>
    <w:p w14:paraId="7ECAD937" w14:textId="5E22C7A8" w:rsidR="006271CE" w:rsidRPr="00A262FD" w:rsidRDefault="006271CE" w:rsidP="006271CE">
      <w:pPr>
        <w:pStyle w:val="Caption"/>
      </w:pPr>
      <w:bookmarkStart w:id="636" w:name="_Ref11333038"/>
      <w:bookmarkStart w:id="637" w:name="_Toc17463840"/>
      <w:r w:rsidRPr="00A262FD">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N</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1</w:t>
      </w:r>
      <w:r w:rsidR="00C30CFA">
        <w:rPr>
          <w:noProof/>
        </w:rPr>
        <w:fldChar w:fldCharType="end"/>
      </w:r>
      <w:bookmarkEnd w:id="636"/>
      <w:r w:rsidRPr="00A262FD">
        <w:t xml:space="preserve">: </w:t>
      </w:r>
      <w:r w:rsidRPr="00F67289">
        <w:t>Netting</w:t>
      </w:r>
      <w:r w:rsidRPr="00A262FD">
        <w:t xml:space="preserve"> configuration</w:t>
      </w:r>
      <w:r w:rsidR="0093450A">
        <w:t>.</w:t>
      </w:r>
      <w:bookmarkEnd w:id="637"/>
    </w:p>
    <w:tbl>
      <w:tblPr>
        <w:tblStyle w:val="TableGrid"/>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12"/>
        <w:gridCol w:w="3186"/>
        <w:gridCol w:w="3428"/>
      </w:tblGrid>
      <w:tr w:rsidR="006271CE" w:rsidRPr="00A262FD" w14:paraId="0794B6BB" w14:textId="77777777" w:rsidTr="0078177B">
        <w:trPr>
          <w:jc w:val="center"/>
        </w:trPr>
        <w:tc>
          <w:tcPr>
            <w:tcW w:w="1336" w:type="pct"/>
            <w:shd w:val="clear" w:color="auto" w:fill="D9D9D9" w:themeFill="background1" w:themeFillShade="D9"/>
          </w:tcPr>
          <w:p w14:paraId="46FC1ECC" w14:textId="77777777" w:rsidR="006271CE" w:rsidRPr="00A262FD" w:rsidRDefault="006271CE" w:rsidP="0078177B">
            <w:pPr>
              <w:spacing w:before="60" w:after="60"/>
              <w:jc w:val="center"/>
              <w:rPr>
                <w:rFonts w:cs="Arial"/>
                <w:sz w:val="18"/>
                <w:szCs w:val="18"/>
              </w:rPr>
            </w:pPr>
            <w:bookmarkStart w:id="638" w:name="_Hlk11248188"/>
            <w:r w:rsidRPr="00A262FD">
              <w:rPr>
                <w:rFonts w:cs="Arial"/>
                <w:sz w:val="18"/>
                <w:szCs w:val="18"/>
              </w:rPr>
              <w:t>Site</w:t>
            </w:r>
          </w:p>
        </w:tc>
        <w:tc>
          <w:tcPr>
            <w:tcW w:w="1765" w:type="pct"/>
            <w:shd w:val="clear" w:color="auto" w:fill="D9D9D9" w:themeFill="background1" w:themeFillShade="D9"/>
          </w:tcPr>
          <w:p w14:paraId="51364FDA" w14:textId="77777777" w:rsidR="006271CE" w:rsidRPr="00A262FD" w:rsidRDefault="006271CE" w:rsidP="0078177B">
            <w:pPr>
              <w:spacing w:before="60" w:after="60"/>
              <w:jc w:val="center"/>
              <w:rPr>
                <w:rFonts w:cs="Arial"/>
                <w:sz w:val="18"/>
                <w:szCs w:val="18"/>
              </w:rPr>
            </w:pPr>
            <w:r w:rsidRPr="00A262FD">
              <w:rPr>
                <w:rFonts w:cs="Arial"/>
                <w:sz w:val="18"/>
                <w:szCs w:val="18"/>
              </w:rPr>
              <w:t>Large fyke (facing upstream)</w:t>
            </w:r>
          </w:p>
        </w:tc>
        <w:tc>
          <w:tcPr>
            <w:tcW w:w="1899" w:type="pct"/>
            <w:shd w:val="clear" w:color="auto" w:fill="D9D9D9" w:themeFill="background1" w:themeFillShade="D9"/>
          </w:tcPr>
          <w:p w14:paraId="2BA22C92" w14:textId="77777777" w:rsidR="006271CE" w:rsidRPr="00A262FD" w:rsidRDefault="006271CE" w:rsidP="0078177B">
            <w:pPr>
              <w:spacing w:before="60" w:after="60"/>
              <w:jc w:val="center"/>
              <w:rPr>
                <w:rFonts w:cs="Arial"/>
                <w:sz w:val="18"/>
                <w:szCs w:val="18"/>
              </w:rPr>
            </w:pPr>
            <w:r w:rsidRPr="00A262FD">
              <w:rPr>
                <w:rFonts w:cs="Arial"/>
                <w:sz w:val="18"/>
                <w:szCs w:val="18"/>
              </w:rPr>
              <w:t xml:space="preserve">Small </w:t>
            </w:r>
            <w:r>
              <w:rPr>
                <w:rFonts w:cs="Arial"/>
                <w:sz w:val="18"/>
                <w:szCs w:val="18"/>
              </w:rPr>
              <w:t>f</w:t>
            </w:r>
            <w:r w:rsidRPr="00A262FD">
              <w:rPr>
                <w:rFonts w:cs="Arial"/>
                <w:sz w:val="18"/>
                <w:szCs w:val="18"/>
              </w:rPr>
              <w:t>yke (facing downstream)</w:t>
            </w:r>
          </w:p>
        </w:tc>
      </w:tr>
      <w:tr w:rsidR="006271CE" w:rsidRPr="00A262FD" w14:paraId="7DB35485" w14:textId="77777777" w:rsidTr="0078177B">
        <w:trPr>
          <w:jc w:val="center"/>
        </w:trPr>
        <w:tc>
          <w:tcPr>
            <w:tcW w:w="1336" w:type="pct"/>
          </w:tcPr>
          <w:p w14:paraId="6F32E7AB" w14:textId="7C2E827C" w:rsidR="006271CE" w:rsidRPr="00A262FD" w:rsidRDefault="006271CE" w:rsidP="0078177B">
            <w:pPr>
              <w:spacing w:before="60" w:after="60"/>
              <w:jc w:val="center"/>
              <w:rPr>
                <w:rFonts w:cs="Arial"/>
                <w:sz w:val="18"/>
                <w:szCs w:val="18"/>
              </w:rPr>
            </w:pPr>
            <w:r w:rsidRPr="00A262FD">
              <w:rPr>
                <w:rFonts w:cs="Arial"/>
                <w:sz w:val="18"/>
                <w:szCs w:val="18"/>
              </w:rPr>
              <w:t>DS pipes</w:t>
            </w:r>
          </w:p>
        </w:tc>
        <w:tc>
          <w:tcPr>
            <w:tcW w:w="1765" w:type="pct"/>
          </w:tcPr>
          <w:p w14:paraId="0EEE6CC2" w14:textId="77777777" w:rsidR="006271CE" w:rsidRPr="00A262FD" w:rsidRDefault="006271CE" w:rsidP="0078177B">
            <w:pPr>
              <w:spacing w:before="60" w:after="60"/>
              <w:jc w:val="center"/>
              <w:rPr>
                <w:rFonts w:cs="Arial"/>
                <w:sz w:val="18"/>
                <w:szCs w:val="18"/>
              </w:rPr>
            </w:pPr>
            <w:r w:rsidRPr="00A262FD">
              <w:rPr>
                <w:rFonts w:cs="Arial"/>
                <w:sz w:val="18"/>
                <w:szCs w:val="18"/>
              </w:rPr>
              <w:t>1</w:t>
            </w:r>
          </w:p>
        </w:tc>
        <w:tc>
          <w:tcPr>
            <w:tcW w:w="1899" w:type="pct"/>
          </w:tcPr>
          <w:p w14:paraId="6BCEF5A9" w14:textId="77777777" w:rsidR="006271CE" w:rsidRPr="00A262FD" w:rsidRDefault="006271CE" w:rsidP="0078177B">
            <w:pPr>
              <w:spacing w:before="60" w:after="60"/>
              <w:jc w:val="center"/>
              <w:rPr>
                <w:rFonts w:cs="Arial"/>
                <w:sz w:val="18"/>
                <w:szCs w:val="18"/>
              </w:rPr>
            </w:pPr>
          </w:p>
        </w:tc>
      </w:tr>
      <w:tr w:rsidR="006271CE" w:rsidRPr="00A262FD" w14:paraId="0CA4218A" w14:textId="77777777" w:rsidTr="0078177B">
        <w:trPr>
          <w:jc w:val="center"/>
        </w:trPr>
        <w:tc>
          <w:tcPr>
            <w:tcW w:w="1336" w:type="pct"/>
          </w:tcPr>
          <w:p w14:paraId="63BE6388" w14:textId="77777777" w:rsidR="006271CE" w:rsidRPr="00A262FD" w:rsidRDefault="006271CE" w:rsidP="0078177B">
            <w:pPr>
              <w:spacing w:before="60" w:after="60"/>
              <w:jc w:val="center"/>
              <w:rPr>
                <w:rFonts w:cs="Arial"/>
                <w:sz w:val="18"/>
                <w:szCs w:val="18"/>
              </w:rPr>
            </w:pPr>
            <w:r w:rsidRPr="00A262FD">
              <w:rPr>
                <w:rFonts w:cs="Arial"/>
                <w:sz w:val="18"/>
                <w:szCs w:val="18"/>
              </w:rPr>
              <w:t>DS Warrego 1</w:t>
            </w:r>
          </w:p>
        </w:tc>
        <w:tc>
          <w:tcPr>
            <w:tcW w:w="1765" w:type="pct"/>
          </w:tcPr>
          <w:p w14:paraId="19FD43EE" w14:textId="77777777" w:rsidR="006271CE" w:rsidRPr="00A262FD" w:rsidRDefault="006271CE" w:rsidP="0078177B">
            <w:pPr>
              <w:spacing w:before="60" w:after="60"/>
              <w:jc w:val="center"/>
              <w:rPr>
                <w:rFonts w:cs="Arial"/>
                <w:sz w:val="18"/>
                <w:szCs w:val="18"/>
              </w:rPr>
            </w:pPr>
            <w:r w:rsidRPr="00A262FD">
              <w:rPr>
                <w:rFonts w:cs="Arial"/>
                <w:sz w:val="18"/>
                <w:szCs w:val="18"/>
              </w:rPr>
              <w:t>1</w:t>
            </w:r>
          </w:p>
        </w:tc>
        <w:tc>
          <w:tcPr>
            <w:tcW w:w="1899" w:type="pct"/>
          </w:tcPr>
          <w:p w14:paraId="2423CE0A" w14:textId="77777777" w:rsidR="006271CE" w:rsidRPr="00A262FD" w:rsidRDefault="006271CE" w:rsidP="0078177B">
            <w:pPr>
              <w:spacing w:before="60" w:after="60"/>
              <w:jc w:val="center"/>
              <w:rPr>
                <w:rFonts w:cs="Arial"/>
                <w:sz w:val="18"/>
                <w:szCs w:val="18"/>
              </w:rPr>
            </w:pPr>
            <w:r w:rsidRPr="00A262FD">
              <w:rPr>
                <w:rFonts w:cs="Arial"/>
                <w:sz w:val="18"/>
                <w:szCs w:val="18"/>
              </w:rPr>
              <w:t>1</w:t>
            </w:r>
          </w:p>
        </w:tc>
      </w:tr>
      <w:tr w:rsidR="006271CE" w:rsidRPr="00A262FD" w14:paraId="343C44DA" w14:textId="77777777" w:rsidTr="0078177B">
        <w:trPr>
          <w:jc w:val="center"/>
        </w:trPr>
        <w:tc>
          <w:tcPr>
            <w:tcW w:w="1336" w:type="pct"/>
          </w:tcPr>
          <w:p w14:paraId="0FA75EB0" w14:textId="77777777" w:rsidR="006271CE" w:rsidRPr="00A262FD" w:rsidRDefault="006271CE" w:rsidP="0078177B">
            <w:pPr>
              <w:spacing w:before="60" w:after="60"/>
              <w:jc w:val="center"/>
              <w:rPr>
                <w:rFonts w:cs="Arial"/>
                <w:sz w:val="18"/>
                <w:szCs w:val="18"/>
              </w:rPr>
            </w:pPr>
            <w:r w:rsidRPr="00A262FD">
              <w:rPr>
                <w:rFonts w:cs="Arial"/>
                <w:sz w:val="18"/>
                <w:szCs w:val="18"/>
              </w:rPr>
              <w:t>DS Warrego 2</w:t>
            </w:r>
          </w:p>
        </w:tc>
        <w:tc>
          <w:tcPr>
            <w:tcW w:w="1765" w:type="pct"/>
          </w:tcPr>
          <w:p w14:paraId="22E83837" w14:textId="77777777" w:rsidR="006271CE" w:rsidRPr="00A262FD" w:rsidRDefault="006271CE" w:rsidP="0078177B">
            <w:pPr>
              <w:spacing w:before="60" w:after="60"/>
              <w:jc w:val="center"/>
              <w:rPr>
                <w:rFonts w:cs="Arial"/>
                <w:sz w:val="18"/>
                <w:szCs w:val="18"/>
              </w:rPr>
            </w:pPr>
            <w:r w:rsidRPr="00A262FD">
              <w:rPr>
                <w:rFonts w:cs="Arial"/>
                <w:sz w:val="18"/>
                <w:szCs w:val="18"/>
              </w:rPr>
              <w:t>1</w:t>
            </w:r>
          </w:p>
        </w:tc>
        <w:tc>
          <w:tcPr>
            <w:tcW w:w="1899" w:type="pct"/>
          </w:tcPr>
          <w:p w14:paraId="41C16B40" w14:textId="77777777" w:rsidR="006271CE" w:rsidRPr="00A262FD" w:rsidRDefault="006271CE" w:rsidP="0078177B">
            <w:pPr>
              <w:spacing w:before="60" w:after="60"/>
              <w:jc w:val="center"/>
              <w:rPr>
                <w:rFonts w:cs="Arial"/>
                <w:sz w:val="18"/>
                <w:szCs w:val="18"/>
              </w:rPr>
            </w:pPr>
            <w:r w:rsidRPr="00A262FD">
              <w:rPr>
                <w:rFonts w:cs="Arial"/>
                <w:sz w:val="18"/>
                <w:szCs w:val="18"/>
              </w:rPr>
              <w:t>1</w:t>
            </w:r>
          </w:p>
        </w:tc>
      </w:tr>
      <w:tr w:rsidR="006271CE" w:rsidRPr="00A262FD" w14:paraId="5DECC146" w14:textId="77777777" w:rsidTr="0078177B">
        <w:trPr>
          <w:jc w:val="center"/>
        </w:trPr>
        <w:tc>
          <w:tcPr>
            <w:tcW w:w="1336" w:type="pct"/>
          </w:tcPr>
          <w:p w14:paraId="072A276E" w14:textId="77777777" w:rsidR="006271CE" w:rsidRPr="00A262FD" w:rsidRDefault="006271CE" w:rsidP="0078177B">
            <w:pPr>
              <w:spacing w:before="60" w:after="60"/>
              <w:jc w:val="center"/>
              <w:rPr>
                <w:rFonts w:cs="Arial"/>
                <w:sz w:val="18"/>
                <w:szCs w:val="18"/>
              </w:rPr>
            </w:pPr>
            <w:r w:rsidRPr="00A262FD">
              <w:rPr>
                <w:rFonts w:cs="Arial"/>
                <w:sz w:val="18"/>
                <w:szCs w:val="18"/>
              </w:rPr>
              <w:t>Western Bywash</w:t>
            </w:r>
          </w:p>
        </w:tc>
        <w:tc>
          <w:tcPr>
            <w:tcW w:w="1765" w:type="pct"/>
          </w:tcPr>
          <w:p w14:paraId="77375E54" w14:textId="77777777" w:rsidR="006271CE" w:rsidRPr="00A262FD" w:rsidRDefault="006271CE" w:rsidP="0078177B">
            <w:pPr>
              <w:spacing w:before="60" w:after="60"/>
              <w:jc w:val="center"/>
              <w:rPr>
                <w:rFonts w:cs="Arial"/>
                <w:sz w:val="18"/>
                <w:szCs w:val="18"/>
              </w:rPr>
            </w:pPr>
            <w:r w:rsidRPr="00A262FD">
              <w:rPr>
                <w:rFonts w:cs="Arial"/>
                <w:sz w:val="18"/>
                <w:szCs w:val="18"/>
              </w:rPr>
              <w:t>1</w:t>
            </w:r>
          </w:p>
        </w:tc>
        <w:tc>
          <w:tcPr>
            <w:tcW w:w="1899" w:type="pct"/>
          </w:tcPr>
          <w:p w14:paraId="222AC5A3" w14:textId="77777777" w:rsidR="006271CE" w:rsidRPr="00A262FD" w:rsidRDefault="006271CE" w:rsidP="0078177B">
            <w:pPr>
              <w:spacing w:before="60" w:after="60"/>
              <w:jc w:val="center"/>
              <w:rPr>
                <w:rFonts w:cs="Arial"/>
                <w:sz w:val="18"/>
                <w:szCs w:val="18"/>
              </w:rPr>
            </w:pPr>
            <w:r w:rsidRPr="00A262FD">
              <w:rPr>
                <w:rFonts w:cs="Arial"/>
                <w:sz w:val="18"/>
                <w:szCs w:val="18"/>
              </w:rPr>
              <w:t>1</w:t>
            </w:r>
          </w:p>
        </w:tc>
      </w:tr>
      <w:bookmarkEnd w:id="638"/>
    </w:tbl>
    <w:p w14:paraId="5EBF8A12" w14:textId="77777777" w:rsidR="006271CE" w:rsidRPr="00A262FD" w:rsidRDefault="006271CE" w:rsidP="006271CE">
      <w:pPr>
        <w:rPr>
          <w:rFonts w:cs="Arial"/>
          <w:szCs w:val="20"/>
        </w:rPr>
      </w:pPr>
    </w:p>
    <w:p w14:paraId="7520C71A" w14:textId="77777777" w:rsidR="006271CE" w:rsidRDefault="006271CE" w:rsidP="006271CE">
      <w:pPr>
        <w:keepNext/>
        <w:spacing w:line="276" w:lineRule="auto"/>
      </w:pPr>
      <w:r w:rsidRPr="00A262FD">
        <w:rPr>
          <w:rFonts w:cs="Arial"/>
          <w:noProof/>
          <w:szCs w:val="20"/>
          <w:lang w:eastAsia="en-AU"/>
        </w:rPr>
        <w:drawing>
          <wp:inline distT="0" distB="0" distL="0" distR="0" wp14:anchorId="73297633" wp14:editId="4ED2B045">
            <wp:extent cx="5732060" cy="4299045"/>
            <wp:effectExtent l="0" t="0" r="2540" b="6350"/>
            <wp:docPr id="1024" name="Picture 1024" descr="Figure N 4: Nets at Western Bywash sampling site." title="Figure N 4: Nets at Western Bywash sampling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ts at Western Bywash.JPG"/>
                    <pic:cNvPicPr/>
                  </pic:nvPicPr>
                  <pic:blipFill>
                    <a:blip r:embed="rId486" cstate="email">
                      <a:extLst>
                        <a:ext uri="{28A0092B-C50C-407E-A947-70E740481C1C}">
                          <a14:useLocalDpi xmlns:a14="http://schemas.microsoft.com/office/drawing/2010/main"/>
                        </a:ext>
                      </a:extLst>
                    </a:blip>
                    <a:stretch>
                      <a:fillRect/>
                    </a:stretch>
                  </pic:blipFill>
                  <pic:spPr>
                    <a:xfrm>
                      <a:off x="0" y="0"/>
                      <a:ext cx="5748942" cy="4311706"/>
                    </a:xfrm>
                    <a:prstGeom prst="rect">
                      <a:avLst/>
                    </a:prstGeom>
                  </pic:spPr>
                </pic:pic>
              </a:graphicData>
            </a:graphic>
          </wp:inline>
        </w:drawing>
      </w:r>
    </w:p>
    <w:p w14:paraId="0583263D" w14:textId="36CAC084" w:rsidR="00BE6D67" w:rsidRDefault="006271CE" w:rsidP="006271CE">
      <w:pPr>
        <w:pStyle w:val="Caption"/>
      </w:pPr>
      <w:bookmarkStart w:id="639" w:name="_Ref11333120"/>
      <w:bookmarkStart w:id="640" w:name="_Toc17463736"/>
      <w:r>
        <w:t xml:space="preserve">Figure </w:t>
      </w:r>
      <w:r w:rsidR="002A5C4D">
        <w:rPr>
          <w:noProof/>
        </w:rPr>
        <w:fldChar w:fldCharType="begin"/>
      </w:r>
      <w:r w:rsidR="002A5C4D">
        <w:rPr>
          <w:noProof/>
        </w:rPr>
        <w:instrText xml:space="preserve"> STYLEREF 6 \s </w:instrText>
      </w:r>
      <w:r w:rsidR="002A5C4D">
        <w:rPr>
          <w:noProof/>
        </w:rPr>
        <w:fldChar w:fldCharType="separate"/>
      </w:r>
      <w:r w:rsidR="00754AB7">
        <w:rPr>
          <w:noProof/>
        </w:rPr>
        <w:t>N</w:t>
      </w:r>
      <w:r w:rsidR="002A5C4D">
        <w:rPr>
          <w:noProof/>
        </w:rPr>
        <w:fldChar w:fldCharType="end"/>
      </w:r>
      <w:r w:rsidR="00C80097">
        <w:noBreakHyphen/>
      </w:r>
      <w:r w:rsidR="002A5C4D">
        <w:rPr>
          <w:noProof/>
        </w:rPr>
        <w:fldChar w:fldCharType="begin"/>
      </w:r>
      <w:r w:rsidR="002A5C4D">
        <w:rPr>
          <w:noProof/>
        </w:rPr>
        <w:instrText xml:space="preserve"> SEQ Figure \* ARABIC \s 6 </w:instrText>
      </w:r>
      <w:r w:rsidR="002A5C4D">
        <w:rPr>
          <w:noProof/>
        </w:rPr>
        <w:fldChar w:fldCharType="separate"/>
      </w:r>
      <w:r w:rsidR="00754AB7">
        <w:rPr>
          <w:noProof/>
        </w:rPr>
        <w:t>4</w:t>
      </w:r>
      <w:r w:rsidR="002A5C4D">
        <w:rPr>
          <w:noProof/>
        </w:rPr>
        <w:fldChar w:fldCharType="end"/>
      </w:r>
      <w:bookmarkEnd w:id="639"/>
      <w:r>
        <w:t>: Nets at Western Bywash sampling site</w:t>
      </w:r>
      <w:r w:rsidR="0093450A">
        <w:t>.</w:t>
      </w:r>
      <w:bookmarkEnd w:id="640"/>
    </w:p>
    <w:p w14:paraId="135E93F5" w14:textId="77777777" w:rsidR="006271CE" w:rsidRPr="00A262FD" w:rsidRDefault="006271CE" w:rsidP="006271CE">
      <w:pPr>
        <w:pStyle w:val="Heading7"/>
        <w:rPr>
          <w:rFonts w:cs="Arial"/>
          <w:szCs w:val="20"/>
        </w:rPr>
      </w:pPr>
      <w:r w:rsidRPr="00A262FD">
        <w:rPr>
          <w:rFonts w:cs="Arial"/>
          <w:szCs w:val="20"/>
        </w:rPr>
        <w:t>Results</w:t>
      </w:r>
    </w:p>
    <w:p w14:paraId="2E5ECE69" w14:textId="77777777" w:rsidR="006271CE" w:rsidRPr="00A262FD" w:rsidRDefault="006271CE" w:rsidP="006271CE">
      <w:pPr>
        <w:pStyle w:val="Heading8"/>
        <w:rPr>
          <w:rFonts w:cs="Arial"/>
        </w:rPr>
      </w:pPr>
      <w:r w:rsidRPr="00A262FD">
        <w:rPr>
          <w:rFonts w:cs="Arial"/>
        </w:rPr>
        <w:t>Site Conditions</w:t>
      </w:r>
    </w:p>
    <w:p w14:paraId="062152A9" w14:textId="75F97035" w:rsidR="006271CE" w:rsidRDefault="006271CE" w:rsidP="00BE6D67">
      <w:r w:rsidRPr="00A262FD">
        <w:t xml:space="preserve">The water at all sites was </w:t>
      </w:r>
      <w:r>
        <w:t>flowing swiftly with</w:t>
      </w:r>
      <w:r w:rsidRPr="00A262FD">
        <w:t xml:space="preserve"> a maximum depth of ~2 m</w:t>
      </w:r>
      <w:r w:rsidR="00465825">
        <w:t xml:space="preserve">.  </w:t>
      </w:r>
      <w:r w:rsidRPr="00A262FD">
        <w:t xml:space="preserve">In-stream habitat for fish was generally </w:t>
      </w:r>
      <w:r>
        <w:t>good</w:t>
      </w:r>
      <w:r w:rsidRPr="00A262FD">
        <w:t xml:space="preserve">, with </w:t>
      </w:r>
      <w:r>
        <w:t xml:space="preserve">submerged trees and shrubs, </w:t>
      </w:r>
      <w:r w:rsidRPr="00A262FD">
        <w:t>small and large pieces of woody debris, as well as fringing undercut banks, providing most of the cover</w:t>
      </w:r>
      <w:r w:rsidR="00465825">
        <w:t xml:space="preserve">.  </w:t>
      </w:r>
      <w:r w:rsidRPr="00A262FD">
        <w:t>The substratum at all sites was dominated by mud, sand and silt</w:t>
      </w:r>
      <w:r w:rsidR="00465825">
        <w:t xml:space="preserve">.  </w:t>
      </w:r>
      <w:r w:rsidRPr="00A262FD">
        <w:t>Most sites were fringed by only a sparse riparian zone, dominated by large native trees such as river red gums (</w:t>
      </w:r>
      <w:r w:rsidRPr="00A262FD">
        <w:rPr>
          <w:bCs/>
          <w:i/>
          <w:iCs/>
          <w:lang w:val="en"/>
        </w:rPr>
        <w:t>Eucalyptus camaldulensis</w:t>
      </w:r>
      <w:r w:rsidRPr="00A262FD">
        <w:rPr>
          <w:bCs/>
          <w:iCs/>
          <w:lang w:val="en"/>
        </w:rPr>
        <w:t>)</w:t>
      </w:r>
      <w:r w:rsidRPr="00A262FD">
        <w:t xml:space="preserve"> and black box (</w:t>
      </w:r>
      <w:r w:rsidRPr="00A262FD">
        <w:rPr>
          <w:bCs/>
          <w:i/>
          <w:iCs/>
          <w:lang w:val="en"/>
        </w:rPr>
        <w:t>Eucalyptus largiflorens</w:t>
      </w:r>
      <w:r w:rsidRPr="00A262FD">
        <w:rPr>
          <w:bCs/>
          <w:iCs/>
          <w:lang w:val="en"/>
        </w:rPr>
        <w:t>)</w:t>
      </w:r>
      <w:r w:rsidRPr="00A262FD">
        <w:t xml:space="preserve"> as well as small quantities of a range of native shrubs &lt;</w:t>
      </w:r>
      <w:r>
        <w:t>1.7</w:t>
      </w:r>
      <w:r w:rsidRPr="00A262FD">
        <w:t xml:space="preserve"> m in height.</w:t>
      </w:r>
    </w:p>
    <w:p w14:paraId="1952E2B5" w14:textId="33E29B1F" w:rsidR="006271CE" w:rsidRDefault="006271CE" w:rsidP="006271CE">
      <w:r>
        <w:t xml:space="preserve">Turbidity was high at all sites (538 </w:t>
      </w:r>
      <w:r w:rsidR="00723A2A">
        <w:t>to</w:t>
      </w:r>
      <w:r>
        <w:t xml:space="preserve"> 720 NTU) but typical of the Warrego River (Commonwealth of Australia 2017; </w:t>
      </w:r>
      <w:r>
        <w:fldChar w:fldCharType="begin"/>
      </w:r>
      <w:r>
        <w:instrText xml:space="preserve"> REF _Ref12910787 \h </w:instrText>
      </w:r>
      <w:r w:rsidR="00BE6D67">
        <w:instrText xml:space="preserve"> \* MERGEFORMAT </w:instrText>
      </w:r>
      <w:r>
        <w:fldChar w:fldCharType="separate"/>
      </w:r>
      <w:r w:rsidR="00754AB7">
        <w:t xml:space="preserve">Table </w:t>
      </w:r>
      <w:r w:rsidR="00754AB7">
        <w:rPr>
          <w:noProof/>
        </w:rPr>
        <w:t>N</w:t>
      </w:r>
      <w:r w:rsidR="00754AB7">
        <w:rPr>
          <w:noProof/>
        </w:rPr>
        <w:noBreakHyphen/>
        <w:t>2</w:t>
      </w:r>
      <w:r>
        <w:fldChar w:fldCharType="end"/>
      </w:r>
      <w:r>
        <w:t>)</w:t>
      </w:r>
      <w:r w:rsidR="00465825">
        <w:t xml:space="preserve">.  </w:t>
      </w:r>
      <w:r>
        <w:t>Temperature was slightly higher at the Warrego DS2 site measuring 16.75</w:t>
      </w:r>
      <w:r w:rsidR="00E97536">
        <w:t> </w:t>
      </w:r>
      <w:r w:rsidR="00AA7069">
        <w:t>°</w:t>
      </w:r>
      <w:r>
        <w:t>C compared to 15</w:t>
      </w:r>
      <w:r w:rsidR="00E97536" w:rsidRPr="00E97536">
        <w:t xml:space="preserve"> °C</w:t>
      </w:r>
      <w:r>
        <w:t xml:space="preserve"> </w:t>
      </w:r>
      <w:r w:rsidR="00723A2A">
        <w:t>to</w:t>
      </w:r>
      <w:r>
        <w:t xml:space="preserve"> 15.37</w:t>
      </w:r>
      <w:r w:rsidR="00E97536" w:rsidRPr="00E97536">
        <w:t xml:space="preserve"> °C</w:t>
      </w:r>
      <w:r>
        <w:t xml:space="preserve"> for the other sites</w:t>
      </w:r>
      <w:r w:rsidR="00465825">
        <w:t xml:space="preserve">.  </w:t>
      </w:r>
      <w:r>
        <w:t>This is likely the result of measurement later in the afternoon at the Warrego DS2 site</w:t>
      </w:r>
      <w:r w:rsidR="00465825">
        <w:t xml:space="preserve">.  </w:t>
      </w:r>
      <w:r>
        <w:t xml:space="preserve">Conductivity ranged from 105 </w:t>
      </w:r>
      <w:r w:rsidR="00723A2A">
        <w:t>to</w:t>
      </w:r>
      <w:r>
        <w:t xml:space="preserve"> 120 µS/cm, and dissolved oxygen was moderate ranging between 62</w:t>
      </w:r>
      <w:r w:rsidR="00723A2A">
        <w:t>%</w:t>
      </w:r>
      <w:r>
        <w:t xml:space="preserve"> </w:t>
      </w:r>
      <w:r w:rsidR="00723A2A">
        <w:t>and</w:t>
      </w:r>
      <w:r>
        <w:t xml:space="preserve"> 79.2% (6.26 </w:t>
      </w:r>
      <w:r w:rsidR="00723A2A">
        <w:t>to</w:t>
      </w:r>
      <w:r>
        <w:t xml:space="preserve"> 7.8 mg/l)</w:t>
      </w:r>
      <w:r w:rsidR="00465825">
        <w:t xml:space="preserve">.  </w:t>
      </w:r>
      <w:r>
        <w:t>pH was natural to slightly alkaline at 7</w:t>
      </w:r>
      <w:r w:rsidR="00E97536">
        <w:t>.</w:t>
      </w:r>
      <w:r>
        <w:t xml:space="preserve">08 </w:t>
      </w:r>
      <w:r w:rsidR="00723A2A">
        <w:t>to</w:t>
      </w:r>
      <w:r>
        <w:t xml:space="preserve"> 7.66 (</w:t>
      </w:r>
      <w:r>
        <w:fldChar w:fldCharType="begin"/>
      </w:r>
      <w:r>
        <w:instrText xml:space="preserve"> REF _Ref12910787 \h </w:instrText>
      </w:r>
      <w:r w:rsidR="00BE6D67">
        <w:instrText xml:space="preserve"> \* MERGEFORMAT </w:instrText>
      </w:r>
      <w:r>
        <w:fldChar w:fldCharType="separate"/>
      </w:r>
      <w:r w:rsidR="00754AB7">
        <w:t xml:space="preserve">Table </w:t>
      </w:r>
      <w:r w:rsidR="00754AB7">
        <w:rPr>
          <w:noProof/>
        </w:rPr>
        <w:t>N</w:t>
      </w:r>
      <w:r w:rsidR="00754AB7">
        <w:rPr>
          <w:noProof/>
        </w:rPr>
        <w:noBreakHyphen/>
        <w:t>2</w:t>
      </w:r>
      <w:r>
        <w:fldChar w:fldCharType="end"/>
      </w:r>
      <w:r>
        <w:t>).</w:t>
      </w:r>
    </w:p>
    <w:p w14:paraId="36D792B1" w14:textId="3199D2BC" w:rsidR="006271CE" w:rsidRDefault="006271CE" w:rsidP="006271CE">
      <w:pPr>
        <w:pStyle w:val="Caption"/>
        <w:keepNext/>
      </w:pPr>
      <w:bookmarkStart w:id="641" w:name="_Ref12910787"/>
      <w:bookmarkStart w:id="642" w:name="_Toc17463841"/>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N</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2</w:t>
      </w:r>
      <w:r w:rsidR="00C30CFA">
        <w:rPr>
          <w:noProof/>
        </w:rPr>
        <w:fldChar w:fldCharType="end"/>
      </w:r>
      <w:bookmarkEnd w:id="641"/>
      <w:r>
        <w:t>: Physio-chemical water quality results recorded at sampling sites on the 16</w:t>
      </w:r>
      <w:r w:rsidRPr="00E97536">
        <w:rPr>
          <w:vertAlign w:val="superscript"/>
        </w:rPr>
        <w:t>th</w:t>
      </w:r>
      <w:r>
        <w:t xml:space="preserve"> May 2019.</w:t>
      </w:r>
      <w:bookmarkEnd w:id="642"/>
    </w:p>
    <w:tbl>
      <w:tblPr>
        <w:tblStyle w:val="StandardELAFormat"/>
        <w:tblW w:w="5000" w:type="pct"/>
        <w:tblLook w:val="04A0" w:firstRow="1" w:lastRow="0" w:firstColumn="1" w:lastColumn="0" w:noHBand="0" w:noVBand="1"/>
      </w:tblPr>
      <w:tblGrid>
        <w:gridCol w:w="2237"/>
        <w:gridCol w:w="1727"/>
        <w:gridCol w:w="1688"/>
        <w:gridCol w:w="1687"/>
        <w:gridCol w:w="1687"/>
      </w:tblGrid>
      <w:tr w:rsidR="006271CE" w:rsidRPr="00F67289" w14:paraId="6020E63E" w14:textId="77777777" w:rsidTr="00723A2A">
        <w:trPr>
          <w:cnfStyle w:val="100000000000" w:firstRow="1" w:lastRow="0" w:firstColumn="0" w:lastColumn="0" w:oddVBand="0" w:evenVBand="0" w:oddHBand="0" w:evenHBand="0" w:firstRowFirstColumn="0" w:firstRowLastColumn="0" w:lastRowFirstColumn="0" w:lastRowLastColumn="0"/>
          <w:trHeight w:val="290"/>
        </w:trPr>
        <w:tc>
          <w:tcPr>
            <w:tcW w:w="1231" w:type="pct"/>
            <w:noWrap/>
            <w:hideMark/>
          </w:tcPr>
          <w:p w14:paraId="072352FE" w14:textId="77777777" w:rsidR="006271CE" w:rsidRPr="0093450A" w:rsidRDefault="006271CE" w:rsidP="00723A2A">
            <w:pPr>
              <w:spacing w:after="60"/>
              <w:jc w:val="left"/>
              <w:rPr>
                <w:rFonts w:cs="Arial"/>
                <w:color w:val="000000"/>
                <w:sz w:val="18"/>
                <w:szCs w:val="18"/>
                <w:lang w:eastAsia="en-AU"/>
              </w:rPr>
            </w:pPr>
            <w:r w:rsidRPr="0093450A">
              <w:rPr>
                <w:rFonts w:cs="Arial"/>
                <w:color w:val="000000"/>
                <w:sz w:val="18"/>
                <w:szCs w:val="18"/>
                <w:lang w:eastAsia="en-AU"/>
              </w:rPr>
              <w:t>Site</w:t>
            </w:r>
          </w:p>
        </w:tc>
        <w:tc>
          <w:tcPr>
            <w:tcW w:w="942" w:type="pct"/>
            <w:noWrap/>
            <w:hideMark/>
          </w:tcPr>
          <w:p w14:paraId="713380B5"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Downstream Pipes</w:t>
            </w:r>
          </w:p>
        </w:tc>
        <w:tc>
          <w:tcPr>
            <w:tcW w:w="943" w:type="pct"/>
            <w:noWrap/>
            <w:hideMark/>
          </w:tcPr>
          <w:p w14:paraId="5FDDA6EC"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Western Bywash</w:t>
            </w:r>
          </w:p>
        </w:tc>
        <w:tc>
          <w:tcPr>
            <w:tcW w:w="942" w:type="pct"/>
            <w:noWrap/>
            <w:hideMark/>
          </w:tcPr>
          <w:p w14:paraId="55599FA6"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Warrego DS1</w:t>
            </w:r>
          </w:p>
        </w:tc>
        <w:tc>
          <w:tcPr>
            <w:tcW w:w="943" w:type="pct"/>
            <w:noWrap/>
            <w:hideMark/>
          </w:tcPr>
          <w:p w14:paraId="6A4E7D11"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Warrego DS2</w:t>
            </w:r>
          </w:p>
        </w:tc>
      </w:tr>
      <w:tr w:rsidR="006271CE" w:rsidRPr="00F67289" w14:paraId="7F6F2F84" w14:textId="77777777" w:rsidTr="00723A2A">
        <w:trPr>
          <w:trHeight w:val="300"/>
        </w:trPr>
        <w:tc>
          <w:tcPr>
            <w:tcW w:w="1231" w:type="pct"/>
            <w:noWrap/>
            <w:vAlign w:val="center"/>
            <w:hideMark/>
          </w:tcPr>
          <w:p w14:paraId="692DB608" w14:textId="77777777" w:rsidR="006271CE" w:rsidRPr="0093450A" w:rsidRDefault="006271CE" w:rsidP="00723A2A">
            <w:pPr>
              <w:spacing w:after="60"/>
              <w:jc w:val="left"/>
              <w:rPr>
                <w:rFonts w:cs="Arial"/>
                <w:color w:val="000000"/>
                <w:sz w:val="18"/>
                <w:szCs w:val="18"/>
                <w:lang w:eastAsia="en-AU"/>
              </w:rPr>
            </w:pPr>
            <w:r w:rsidRPr="0093450A">
              <w:rPr>
                <w:rFonts w:cs="Arial"/>
                <w:color w:val="000000"/>
                <w:sz w:val="18"/>
                <w:szCs w:val="18"/>
                <w:lang w:eastAsia="en-AU"/>
              </w:rPr>
              <w:t>Time sampled</w:t>
            </w:r>
          </w:p>
        </w:tc>
        <w:tc>
          <w:tcPr>
            <w:tcW w:w="942" w:type="pct"/>
            <w:noWrap/>
            <w:vAlign w:val="center"/>
            <w:hideMark/>
          </w:tcPr>
          <w:p w14:paraId="19AD451F"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10:30</w:t>
            </w:r>
          </w:p>
        </w:tc>
        <w:tc>
          <w:tcPr>
            <w:tcW w:w="943" w:type="pct"/>
            <w:noWrap/>
            <w:vAlign w:val="center"/>
            <w:hideMark/>
          </w:tcPr>
          <w:p w14:paraId="2741858A"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15:00</w:t>
            </w:r>
          </w:p>
        </w:tc>
        <w:tc>
          <w:tcPr>
            <w:tcW w:w="942" w:type="pct"/>
            <w:noWrap/>
            <w:vAlign w:val="center"/>
            <w:hideMark/>
          </w:tcPr>
          <w:p w14:paraId="17ACB95B"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8:30</w:t>
            </w:r>
          </w:p>
        </w:tc>
        <w:tc>
          <w:tcPr>
            <w:tcW w:w="943" w:type="pct"/>
            <w:noWrap/>
            <w:vAlign w:val="center"/>
            <w:hideMark/>
          </w:tcPr>
          <w:p w14:paraId="584F90B4"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16:37</w:t>
            </w:r>
          </w:p>
        </w:tc>
      </w:tr>
      <w:tr w:rsidR="006271CE" w:rsidRPr="00F67289" w14:paraId="22813114" w14:textId="77777777" w:rsidTr="00723A2A">
        <w:trPr>
          <w:trHeight w:val="290"/>
        </w:trPr>
        <w:tc>
          <w:tcPr>
            <w:tcW w:w="1231" w:type="pct"/>
            <w:noWrap/>
            <w:vAlign w:val="center"/>
            <w:hideMark/>
          </w:tcPr>
          <w:p w14:paraId="677ECAE5" w14:textId="77777777" w:rsidR="006271CE" w:rsidRPr="0093450A" w:rsidRDefault="006271CE" w:rsidP="00723A2A">
            <w:pPr>
              <w:spacing w:after="60"/>
              <w:jc w:val="left"/>
              <w:rPr>
                <w:rFonts w:cs="Arial"/>
                <w:color w:val="000000"/>
                <w:sz w:val="18"/>
                <w:szCs w:val="18"/>
                <w:lang w:eastAsia="en-AU"/>
              </w:rPr>
            </w:pPr>
            <w:r w:rsidRPr="0093450A">
              <w:rPr>
                <w:rFonts w:cs="Arial"/>
                <w:color w:val="000000"/>
                <w:sz w:val="18"/>
                <w:szCs w:val="18"/>
                <w:lang w:eastAsia="en-AU"/>
              </w:rPr>
              <w:t>Turbidity (NTU)</w:t>
            </w:r>
          </w:p>
        </w:tc>
        <w:tc>
          <w:tcPr>
            <w:tcW w:w="942" w:type="pct"/>
            <w:noWrap/>
            <w:vAlign w:val="center"/>
            <w:hideMark/>
          </w:tcPr>
          <w:p w14:paraId="063A9B6C"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720</w:t>
            </w:r>
          </w:p>
        </w:tc>
        <w:tc>
          <w:tcPr>
            <w:tcW w:w="943" w:type="pct"/>
            <w:noWrap/>
            <w:vAlign w:val="center"/>
            <w:hideMark/>
          </w:tcPr>
          <w:p w14:paraId="116924C0"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538</w:t>
            </w:r>
          </w:p>
        </w:tc>
        <w:tc>
          <w:tcPr>
            <w:tcW w:w="942" w:type="pct"/>
            <w:noWrap/>
            <w:vAlign w:val="center"/>
            <w:hideMark/>
          </w:tcPr>
          <w:p w14:paraId="09B39B2B"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692</w:t>
            </w:r>
          </w:p>
        </w:tc>
        <w:tc>
          <w:tcPr>
            <w:tcW w:w="943" w:type="pct"/>
            <w:noWrap/>
            <w:vAlign w:val="center"/>
            <w:hideMark/>
          </w:tcPr>
          <w:p w14:paraId="4A5463B0"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563</w:t>
            </w:r>
          </w:p>
        </w:tc>
      </w:tr>
      <w:tr w:rsidR="006271CE" w:rsidRPr="00F67289" w14:paraId="59C87C4C" w14:textId="77777777" w:rsidTr="00723A2A">
        <w:trPr>
          <w:trHeight w:val="290"/>
        </w:trPr>
        <w:tc>
          <w:tcPr>
            <w:tcW w:w="1231" w:type="pct"/>
            <w:noWrap/>
            <w:vAlign w:val="center"/>
            <w:hideMark/>
          </w:tcPr>
          <w:p w14:paraId="51449372" w14:textId="77777777" w:rsidR="006271CE" w:rsidRPr="0093450A" w:rsidRDefault="006271CE" w:rsidP="00723A2A">
            <w:pPr>
              <w:spacing w:after="60"/>
              <w:jc w:val="left"/>
              <w:rPr>
                <w:rFonts w:cs="Arial"/>
                <w:color w:val="000000"/>
                <w:sz w:val="18"/>
                <w:szCs w:val="18"/>
                <w:lang w:eastAsia="en-AU"/>
              </w:rPr>
            </w:pPr>
            <w:r w:rsidRPr="0093450A">
              <w:rPr>
                <w:rFonts w:cs="Arial"/>
                <w:color w:val="000000"/>
                <w:sz w:val="18"/>
                <w:szCs w:val="18"/>
                <w:lang w:eastAsia="en-AU"/>
              </w:rPr>
              <w:t>Temperature (°C)</w:t>
            </w:r>
          </w:p>
        </w:tc>
        <w:tc>
          <w:tcPr>
            <w:tcW w:w="942" w:type="pct"/>
            <w:noWrap/>
            <w:vAlign w:val="center"/>
            <w:hideMark/>
          </w:tcPr>
          <w:p w14:paraId="4ED96BAF"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15.37</w:t>
            </w:r>
          </w:p>
        </w:tc>
        <w:tc>
          <w:tcPr>
            <w:tcW w:w="943" w:type="pct"/>
            <w:noWrap/>
            <w:vAlign w:val="center"/>
            <w:hideMark/>
          </w:tcPr>
          <w:p w14:paraId="0604E84D"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15.17</w:t>
            </w:r>
          </w:p>
        </w:tc>
        <w:tc>
          <w:tcPr>
            <w:tcW w:w="942" w:type="pct"/>
            <w:noWrap/>
            <w:vAlign w:val="center"/>
            <w:hideMark/>
          </w:tcPr>
          <w:p w14:paraId="05508FA4"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15</w:t>
            </w:r>
          </w:p>
        </w:tc>
        <w:tc>
          <w:tcPr>
            <w:tcW w:w="943" w:type="pct"/>
            <w:noWrap/>
            <w:vAlign w:val="center"/>
            <w:hideMark/>
          </w:tcPr>
          <w:p w14:paraId="7EA34CDB"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16.75</w:t>
            </w:r>
          </w:p>
        </w:tc>
      </w:tr>
      <w:tr w:rsidR="006271CE" w:rsidRPr="00F67289" w14:paraId="4203113C" w14:textId="77777777" w:rsidTr="00723A2A">
        <w:trPr>
          <w:trHeight w:val="290"/>
        </w:trPr>
        <w:tc>
          <w:tcPr>
            <w:tcW w:w="1231" w:type="pct"/>
            <w:noWrap/>
            <w:vAlign w:val="center"/>
            <w:hideMark/>
          </w:tcPr>
          <w:p w14:paraId="7B554A7E" w14:textId="77777777" w:rsidR="006271CE" w:rsidRPr="0093450A" w:rsidRDefault="006271CE" w:rsidP="00723A2A">
            <w:pPr>
              <w:spacing w:after="60"/>
              <w:jc w:val="left"/>
              <w:rPr>
                <w:rFonts w:cs="Arial"/>
                <w:color w:val="000000"/>
                <w:sz w:val="18"/>
                <w:szCs w:val="18"/>
                <w:lang w:eastAsia="en-AU"/>
              </w:rPr>
            </w:pPr>
            <w:r w:rsidRPr="0093450A">
              <w:rPr>
                <w:rFonts w:cs="Arial"/>
                <w:color w:val="000000"/>
                <w:sz w:val="18"/>
                <w:szCs w:val="18"/>
                <w:lang w:eastAsia="en-AU"/>
              </w:rPr>
              <w:t>Conductivity (µS/cm)</w:t>
            </w:r>
          </w:p>
        </w:tc>
        <w:tc>
          <w:tcPr>
            <w:tcW w:w="942" w:type="pct"/>
            <w:noWrap/>
            <w:vAlign w:val="center"/>
            <w:hideMark/>
          </w:tcPr>
          <w:p w14:paraId="1217D0A4"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0.105</w:t>
            </w:r>
          </w:p>
        </w:tc>
        <w:tc>
          <w:tcPr>
            <w:tcW w:w="943" w:type="pct"/>
            <w:noWrap/>
            <w:vAlign w:val="center"/>
            <w:hideMark/>
          </w:tcPr>
          <w:p w14:paraId="36ABE9A3"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0.114</w:t>
            </w:r>
          </w:p>
        </w:tc>
        <w:tc>
          <w:tcPr>
            <w:tcW w:w="942" w:type="pct"/>
            <w:noWrap/>
            <w:vAlign w:val="center"/>
            <w:hideMark/>
          </w:tcPr>
          <w:p w14:paraId="7C2EE5AE"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0.12</w:t>
            </w:r>
          </w:p>
        </w:tc>
        <w:tc>
          <w:tcPr>
            <w:tcW w:w="943" w:type="pct"/>
            <w:noWrap/>
            <w:vAlign w:val="center"/>
            <w:hideMark/>
          </w:tcPr>
          <w:p w14:paraId="2E2E51C0"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0.113</w:t>
            </w:r>
          </w:p>
        </w:tc>
      </w:tr>
      <w:tr w:rsidR="006271CE" w:rsidRPr="00F67289" w14:paraId="2260505A" w14:textId="77777777" w:rsidTr="00723A2A">
        <w:trPr>
          <w:trHeight w:val="290"/>
        </w:trPr>
        <w:tc>
          <w:tcPr>
            <w:tcW w:w="1231" w:type="pct"/>
            <w:noWrap/>
            <w:vAlign w:val="center"/>
            <w:hideMark/>
          </w:tcPr>
          <w:p w14:paraId="0AB90683" w14:textId="77777777" w:rsidR="006271CE" w:rsidRPr="0093450A" w:rsidRDefault="006271CE" w:rsidP="00723A2A">
            <w:pPr>
              <w:spacing w:after="60"/>
              <w:jc w:val="left"/>
              <w:rPr>
                <w:rFonts w:cs="Arial"/>
                <w:color w:val="000000"/>
                <w:sz w:val="18"/>
                <w:szCs w:val="18"/>
                <w:lang w:eastAsia="en-AU"/>
              </w:rPr>
            </w:pPr>
            <w:r w:rsidRPr="0093450A">
              <w:rPr>
                <w:rFonts w:cs="Arial"/>
                <w:color w:val="000000"/>
                <w:sz w:val="18"/>
                <w:szCs w:val="18"/>
                <w:lang w:eastAsia="en-AU"/>
              </w:rPr>
              <w:t>Dissolved Oxygen (%)</w:t>
            </w:r>
          </w:p>
        </w:tc>
        <w:tc>
          <w:tcPr>
            <w:tcW w:w="942" w:type="pct"/>
            <w:noWrap/>
            <w:vAlign w:val="center"/>
            <w:hideMark/>
          </w:tcPr>
          <w:p w14:paraId="773B8FA7"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79.2</w:t>
            </w:r>
          </w:p>
        </w:tc>
        <w:tc>
          <w:tcPr>
            <w:tcW w:w="943" w:type="pct"/>
            <w:noWrap/>
            <w:vAlign w:val="center"/>
            <w:hideMark/>
          </w:tcPr>
          <w:p w14:paraId="4302DF1F"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62</w:t>
            </w:r>
          </w:p>
        </w:tc>
        <w:tc>
          <w:tcPr>
            <w:tcW w:w="942" w:type="pct"/>
            <w:noWrap/>
            <w:vAlign w:val="center"/>
            <w:hideMark/>
          </w:tcPr>
          <w:p w14:paraId="60368000"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69.9</w:t>
            </w:r>
          </w:p>
        </w:tc>
        <w:tc>
          <w:tcPr>
            <w:tcW w:w="943" w:type="pct"/>
            <w:noWrap/>
            <w:vAlign w:val="center"/>
            <w:hideMark/>
          </w:tcPr>
          <w:p w14:paraId="25D974BD"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69.2</w:t>
            </w:r>
          </w:p>
        </w:tc>
      </w:tr>
      <w:tr w:rsidR="006271CE" w:rsidRPr="00F67289" w14:paraId="24F96470" w14:textId="77777777" w:rsidTr="00723A2A">
        <w:trPr>
          <w:trHeight w:val="290"/>
        </w:trPr>
        <w:tc>
          <w:tcPr>
            <w:tcW w:w="1231" w:type="pct"/>
            <w:noWrap/>
            <w:vAlign w:val="center"/>
            <w:hideMark/>
          </w:tcPr>
          <w:p w14:paraId="63F7506E" w14:textId="77777777" w:rsidR="006271CE" w:rsidRPr="0093450A" w:rsidRDefault="006271CE" w:rsidP="00723A2A">
            <w:pPr>
              <w:spacing w:after="60"/>
              <w:jc w:val="left"/>
              <w:rPr>
                <w:rFonts w:cs="Arial"/>
                <w:color w:val="000000"/>
                <w:sz w:val="18"/>
                <w:szCs w:val="18"/>
                <w:lang w:eastAsia="en-AU"/>
              </w:rPr>
            </w:pPr>
            <w:r w:rsidRPr="0093450A">
              <w:rPr>
                <w:rFonts w:cs="Arial"/>
                <w:color w:val="000000"/>
                <w:sz w:val="18"/>
                <w:szCs w:val="18"/>
                <w:lang w:eastAsia="en-AU"/>
              </w:rPr>
              <w:t>Dissolved Oxygen (mg/L)</w:t>
            </w:r>
          </w:p>
        </w:tc>
        <w:tc>
          <w:tcPr>
            <w:tcW w:w="942" w:type="pct"/>
            <w:noWrap/>
            <w:vAlign w:val="center"/>
            <w:hideMark/>
          </w:tcPr>
          <w:p w14:paraId="21D56D98"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7.8</w:t>
            </w:r>
          </w:p>
        </w:tc>
        <w:tc>
          <w:tcPr>
            <w:tcW w:w="943" w:type="pct"/>
            <w:noWrap/>
            <w:vAlign w:val="center"/>
            <w:hideMark/>
          </w:tcPr>
          <w:p w14:paraId="13DA2DB3"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6.26</w:t>
            </w:r>
          </w:p>
        </w:tc>
        <w:tc>
          <w:tcPr>
            <w:tcW w:w="942" w:type="pct"/>
            <w:noWrap/>
            <w:vAlign w:val="center"/>
            <w:hideMark/>
          </w:tcPr>
          <w:p w14:paraId="3417D876"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7.05</w:t>
            </w:r>
          </w:p>
        </w:tc>
        <w:tc>
          <w:tcPr>
            <w:tcW w:w="943" w:type="pct"/>
            <w:noWrap/>
            <w:vAlign w:val="center"/>
            <w:hideMark/>
          </w:tcPr>
          <w:p w14:paraId="11D7F5B2"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6.72</w:t>
            </w:r>
          </w:p>
        </w:tc>
      </w:tr>
      <w:tr w:rsidR="006271CE" w:rsidRPr="00F67289" w14:paraId="365FCB8F" w14:textId="77777777" w:rsidTr="00723A2A">
        <w:trPr>
          <w:trHeight w:val="300"/>
        </w:trPr>
        <w:tc>
          <w:tcPr>
            <w:tcW w:w="1231" w:type="pct"/>
            <w:noWrap/>
            <w:vAlign w:val="center"/>
            <w:hideMark/>
          </w:tcPr>
          <w:p w14:paraId="0E8EEE10" w14:textId="77777777" w:rsidR="006271CE" w:rsidRPr="0093450A" w:rsidRDefault="006271CE" w:rsidP="00723A2A">
            <w:pPr>
              <w:spacing w:after="60"/>
              <w:jc w:val="left"/>
              <w:rPr>
                <w:rFonts w:cs="Arial"/>
                <w:color w:val="000000"/>
                <w:sz w:val="18"/>
                <w:szCs w:val="18"/>
                <w:lang w:eastAsia="en-AU"/>
              </w:rPr>
            </w:pPr>
            <w:r w:rsidRPr="0093450A">
              <w:rPr>
                <w:rFonts w:cs="Arial"/>
                <w:color w:val="000000"/>
                <w:sz w:val="18"/>
                <w:szCs w:val="18"/>
                <w:lang w:eastAsia="en-AU"/>
              </w:rPr>
              <w:t>pH</w:t>
            </w:r>
          </w:p>
        </w:tc>
        <w:tc>
          <w:tcPr>
            <w:tcW w:w="942" w:type="pct"/>
            <w:noWrap/>
            <w:vAlign w:val="center"/>
            <w:hideMark/>
          </w:tcPr>
          <w:p w14:paraId="1C4F9955"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7.08</w:t>
            </w:r>
          </w:p>
        </w:tc>
        <w:tc>
          <w:tcPr>
            <w:tcW w:w="943" w:type="pct"/>
            <w:noWrap/>
            <w:vAlign w:val="center"/>
            <w:hideMark/>
          </w:tcPr>
          <w:p w14:paraId="34BA0A3A"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7.22</w:t>
            </w:r>
          </w:p>
        </w:tc>
        <w:tc>
          <w:tcPr>
            <w:tcW w:w="942" w:type="pct"/>
            <w:noWrap/>
            <w:vAlign w:val="center"/>
            <w:hideMark/>
          </w:tcPr>
          <w:p w14:paraId="60271D53"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7.66</w:t>
            </w:r>
          </w:p>
        </w:tc>
        <w:tc>
          <w:tcPr>
            <w:tcW w:w="943" w:type="pct"/>
            <w:noWrap/>
            <w:vAlign w:val="center"/>
            <w:hideMark/>
          </w:tcPr>
          <w:p w14:paraId="579CD337" w14:textId="77777777" w:rsidR="006271CE" w:rsidRPr="0093450A" w:rsidRDefault="006271CE" w:rsidP="00723A2A">
            <w:pPr>
              <w:spacing w:after="60"/>
              <w:jc w:val="center"/>
              <w:rPr>
                <w:rFonts w:cs="Arial"/>
                <w:color w:val="000000"/>
                <w:sz w:val="18"/>
                <w:szCs w:val="18"/>
                <w:lang w:eastAsia="en-AU"/>
              </w:rPr>
            </w:pPr>
            <w:r w:rsidRPr="0093450A">
              <w:rPr>
                <w:rFonts w:cs="Arial"/>
                <w:color w:val="000000"/>
                <w:sz w:val="18"/>
                <w:szCs w:val="18"/>
                <w:lang w:eastAsia="en-AU"/>
              </w:rPr>
              <w:t>7.16</w:t>
            </w:r>
          </w:p>
        </w:tc>
      </w:tr>
    </w:tbl>
    <w:p w14:paraId="1410F9FA" w14:textId="02279AE4" w:rsidR="006271CE" w:rsidRDefault="006271CE" w:rsidP="006271CE">
      <w:pPr>
        <w:rPr>
          <w:rFonts w:cs="Arial"/>
          <w:szCs w:val="20"/>
        </w:rPr>
      </w:pPr>
    </w:p>
    <w:p w14:paraId="446DDE3E" w14:textId="45F3B9F5" w:rsidR="00723A2A" w:rsidRDefault="00723A2A" w:rsidP="006271CE">
      <w:pPr>
        <w:rPr>
          <w:rFonts w:cs="Arial"/>
          <w:szCs w:val="20"/>
        </w:rPr>
      </w:pPr>
    </w:p>
    <w:p w14:paraId="3231B6C9" w14:textId="77777777" w:rsidR="00723A2A" w:rsidRPr="00A262FD" w:rsidRDefault="00723A2A" w:rsidP="006271CE">
      <w:pPr>
        <w:rPr>
          <w:rFonts w:cs="Arial"/>
          <w:szCs w:val="20"/>
        </w:rPr>
      </w:pPr>
    </w:p>
    <w:p w14:paraId="6A52BB2B" w14:textId="77777777" w:rsidR="006271CE" w:rsidRPr="00A262FD" w:rsidRDefault="006271CE" w:rsidP="006271CE">
      <w:pPr>
        <w:keepNext/>
        <w:spacing w:line="276" w:lineRule="auto"/>
        <w:rPr>
          <w:rFonts w:cs="Arial"/>
          <w:szCs w:val="20"/>
        </w:rPr>
      </w:pPr>
      <w:r w:rsidRPr="00A262FD">
        <w:rPr>
          <w:rFonts w:cs="Arial"/>
          <w:noProof/>
          <w:szCs w:val="20"/>
          <w:lang w:eastAsia="en-AU"/>
        </w:rPr>
        <w:drawing>
          <wp:inline distT="0" distB="0" distL="0" distR="0" wp14:anchorId="10817627" wp14:editId="30C0FE78">
            <wp:extent cx="5750560" cy="3933468"/>
            <wp:effectExtent l="0" t="0" r="2540" b="0"/>
            <wp:docPr id="1025" name="Picture 1025" descr="Figure N 5: Warrego River downstream from Booka Dam Pipes during sampling, May 2019." title="Figure N 5: Warrego River downstream from Booka Dam Pipes during sampling, May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ooka Western Bywash.JPG"/>
                    <pic:cNvPicPr/>
                  </pic:nvPicPr>
                  <pic:blipFill rotWithShape="1">
                    <a:blip r:embed="rId487" cstate="email">
                      <a:extLst>
                        <a:ext uri="{28A0092B-C50C-407E-A947-70E740481C1C}">
                          <a14:useLocalDpi xmlns:a14="http://schemas.microsoft.com/office/drawing/2010/main"/>
                        </a:ext>
                      </a:extLst>
                    </a:blip>
                    <a:srcRect/>
                    <a:stretch/>
                  </pic:blipFill>
                  <pic:spPr bwMode="auto">
                    <a:xfrm>
                      <a:off x="0" y="0"/>
                      <a:ext cx="5772601" cy="3948544"/>
                    </a:xfrm>
                    <a:prstGeom prst="rect">
                      <a:avLst/>
                    </a:prstGeom>
                    <a:ln>
                      <a:noFill/>
                    </a:ln>
                    <a:extLst>
                      <a:ext uri="{53640926-AAD7-44D8-BBD7-CCE9431645EC}">
                        <a14:shadowObscured xmlns:a14="http://schemas.microsoft.com/office/drawing/2010/main"/>
                      </a:ext>
                    </a:extLst>
                  </pic:spPr>
                </pic:pic>
              </a:graphicData>
            </a:graphic>
          </wp:inline>
        </w:drawing>
      </w:r>
    </w:p>
    <w:p w14:paraId="02E3482D" w14:textId="2F70285E" w:rsidR="006271CE" w:rsidRDefault="006271CE" w:rsidP="006271CE">
      <w:pPr>
        <w:pStyle w:val="Caption"/>
        <w:rPr>
          <w:rFonts w:cs="Arial"/>
        </w:rPr>
      </w:pPr>
      <w:bookmarkStart w:id="643" w:name="_Ref12888439"/>
      <w:bookmarkStart w:id="644" w:name="_Toc17463737"/>
      <w:r w:rsidRPr="00D42546">
        <w:rPr>
          <w:rFonts w:cs="Arial"/>
        </w:rPr>
        <w:t xml:space="preserve">Figure </w:t>
      </w:r>
      <w:r w:rsidR="00C80097">
        <w:rPr>
          <w:rFonts w:cs="Arial"/>
        </w:rPr>
        <w:fldChar w:fldCharType="begin"/>
      </w:r>
      <w:r w:rsidR="00C80097">
        <w:rPr>
          <w:rFonts w:cs="Arial"/>
        </w:rPr>
        <w:instrText xml:space="preserve"> STYLEREF 6 \s </w:instrText>
      </w:r>
      <w:r w:rsidR="00C80097">
        <w:rPr>
          <w:rFonts w:cs="Arial"/>
        </w:rPr>
        <w:fldChar w:fldCharType="separate"/>
      </w:r>
      <w:r w:rsidR="00754AB7">
        <w:rPr>
          <w:rFonts w:cs="Arial"/>
          <w:noProof/>
        </w:rPr>
        <w:t>N</w:t>
      </w:r>
      <w:r w:rsidR="00C80097">
        <w:rPr>
          <w:rFonts w:cs="Arial"/>
        </w:rPr>
        <w:fldChar w:fldCharType="end"/>
      </w:r>
      <w:r w:rsidR="00C80097">
        <w:rPr>
          <w:rFonts w:cs="Arial"/>
        </w:rPr>
        <w:noBreakHyphen/>
      </w:r>
      <w:r w:rsidR="00C80097">
        <w:rPr>
          <w:rFonts w:cs="Arial"/>
        </w:rPr>
        <w:fldChar w:fldCharType="begin"/>
      </w:r>
      <w:r w:rsidR="00C80097">
        <w:rPr>
          <w:rFonts w:cs="Arial"/>
        </w:rPr>
        <w:instrText xml:space="preserve"> SEQ Figure \* ARABIC \s 6 </w:instrText>
      </w:r>
      <w:r w:rsidR="00C80097">
        <w:rPr>
          <w:rFonts w:cs="Arial"/>
        </w:rPr>
        <w:fldChar w:fldCharType="separate"/>
      </w:r>
      <w:r w:rsidR="00754AB7">
        <w:rPr>
          <w:rFonts w:cs="Arial"/>
          <w:noProof/>
        </w:rPr>
        <w:t>5</w:t>
      </w:r>
      <w:r w:rsidR="00C80097">
        <w:rPr>
          <w:rFonts w:cs="Arial"/>
        </w:rPr>
        <w:fldChar w:fldCharType="end"/>
      </w:r>
      <w:bookmarkEnd w:id="643"/>
      <w:r w:rsidRPr="00D42546">
        <w:rPr>
          <w:rFonts w:cs="Arial"/>
        </w:rPr>
        <w:t xml:space="preserve">: </w:t>
      </w:r>
      <w:bookmarkStart w:id="645" w:name="_Hlk11333660"/>
      <w:r w:rsidRPr="00D42546">
        <w:rPr>
          <w:rFonts w:cs="Arial"/>
        </w:rPr>
        <w:t xml:space="preserve">Warrego </w:t>
      </w:r>
      <w:r w:rsidR="00AA7069">
        <w:rPr>
          <w:rFonts w:cs="Arial"/>
        </w:rPr>
        <w:t>R</w:t>
      </w:r>
      <w:r w:rsidRPr="00D42546">
        <w:rPr>
          <w:rFonts w:cs="Arial"/>
        </w:rPr>
        <w:t xml:space="preserve">iver downstream from </w:t>
      </w:r>
      <w:bookmarkEnd w:id="645"/>
      <w:r w:rsidRPr="00D42546">
        <w:rPr>
          <w:rFonts w:cs="Arial"/>
        </w:rPr>
        <w:t>Booka Dam Pipes during sampling, May 2019</w:t>
      </w:r>
      <w:r w:rsidR="0093450A">
        <w:rPr>
          <w:rFonts w:cs="Arial"/>
        </w:rPr>
        <w:t>.</w:t>
      </w:r>
      <w:bookmarkEnd w:id="644"/>
    </w:p>
    <w:p w14:paraId="64052048" w14:textId="77777777" w:rsidR="00723A2A" w:rsidRPr="00723A2A" w:rsidRDefault="00723A2A" w:rsidP="00723A2A"/>
    <w:p w14:paraId="64549ADF" w14:textId="77777777" w:rsidR="006271CE" w:rsidRPr="00A262FD" w:rsidRDefault="006271CE" w:rsidP="006271CE">
      <w:pPr>
        <w:keepNext/>
        <w:spacing w:line="240" w:lineRule="auto"/>
        <w:rPr>
          <w:rFonts w:cs="Arial"/>
          <w:szCs w:val="20"/>
        </w:rPr>
      </w:pPr>
      <w:r w:rsidRPr="00A262FD">
        <w:rPr>
          <w:rFonts w:cs="Arial"/>
          <w:noProof/>
          <w:szCs w:val="20"/>
          <w:lang w:eastAsia="en-AU"/>
        </w:rPr>
        <w:drawing>
          <wp:inline distT="0" distB="0" distL="0" distR="0" wp14:anchorId="47F0F1F6" wp14:editId="2FB8A250">
            <wp:extent cx="5751095" cy="3757618"/>
            <wp:effectExtent l="0" t="0" r="2540" b="0"/>
            <wp:docPr id="1027" name="Picture 1027" descr="Figure N 6: Warrego River downstream from confluence with Western Bywash." title="Figure N 6: Warrego River downstream from confluence with Western Byw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8" cstate="email">
                      <a:extLst>
                        <a:ext uri="{28A0092B-C50C-407E-A947-70E740481C1C}">
                          <a14:useLocalDpi xmlns:a14="http://schemas.microsoft.com/office/drawing/2010/main"/>
                        </a:ext>
                      </a:extLst>
                    </a:blip>
                    <a:srcRect/>
                    <a:stretch/>
                  </pic:blipFill>
                  <pic:spPr bwMode="auto">
                    <a:xfrm>
                      <a:off x="0" y="0"/>
                      <a:ext cx="5798531" cy="3788612"/>
                    </a:xfrm>
                    <a:prstGeom prst="rect">
                      <a:avLst/>
                    </a:prstGeom>
                    <a:noFill/>
                    <a:ln>
                      <a:noFill/>
                    </a:ln>
                    <a:extLst>
                      <a:ext uri="{53640926-AAD7-44D8-BBD7-CCE9431645EC}">
                        <a14:shadowObscured xmlns:a14="http://schemas.microsoft.com/office/drawing/2010/main"/>
                      </a:ext>
                    </a:extLst>
                  </pic:spPr>
                </pic:pic>
              </a:graphicData>
            </a:graphic>
          </wp:inline>
        </w:drawing>
      </w:r>
    </w:p>
    <w:p w14:paraId="1CC64385" w14:textId="05F630AD" w:rsidR="006271CE" w:rsidRDefault="006271CE" w:rsidP="006271CE">
      <w:pPr>
        <w:pStyle w:val="Caption"/>
        <w:rPr>
          <w:rFonts w:cs="Arial"/>
        </w:rPr>
      </w:pPr>
      <w:bookmarkStart w:id="646" w:name="_Ref491089033"/>
      <w:bookmarkStart w:id="647" w:name="_Toc17463738"/>
      <w:r w:rsidRPr="00D42546">
        <w:rPr>
          <w:rFonts w:cs="Arial"/>
        </w:rPr>
        <w:t xml:space="preserve">Figure </w:t>
      </w:r>
      <w:r w:rsidR="00C80097">
        <w:rPr>
          <w:rFonts w:cs="Arial"/>
        </w:rPr>
        <w:fldChar w:fldCharType="begin"/>
      </w:r>
      <w:r w:rsidR="00C80097">
        <w:rPr>
          <w:rFonts w:cs="Arial"/>
        </w:rPr>
        <w:instrText xml:space="preserve"> STYLEREF 6 \s </w:instrText>
      </w:r>
      <w:r w:rsidR="00C80097">
        <w:rPr>
          <w:rFonts w:cs="Arial"/>
        </w:rPr>
        <w:fldChar w:fldCharType="separate"/>
      </w:r>
      <w:r w:rsidR="00754AB7">
        <w:rPr>
          <w:rFonts w:cs="Arial"/>
          <w:noProof/>
        </w:rPr>
        <w:t>N</w:t>
      </w:r>
      <w:r w:rsidR="00C80097">
        <w:rPr>
          <w:rFonts w:cs="Arial"/>
        </w:rPr>
        <w:fldChar w:fldCharType="end"/>
      </w:r>
      <w:r w:rsidR="00C80097">
        <w:rPr>
          <w:rFonts w:cs="Arial"/>
        </w:rPr>
        <w:noBreakHyphen/>
      </w:r>
      <w:r w:rsidR="00C80097">
        <w:rPr>
          <w:rFonts w:cs="Arial"/>
        </w:rPr>
        <w:fldChar w:fldCharType="begin"/>
      </w:r>
      <w:r w:rsidR="00C80097">
        <w:rPr>
          <w:rFonts w:cs="Arial"/>
        </w:rPr>
        <w:instrText xml:space="preserve"> SEQ Figure \* ARABIC \s 6 </w:instrText>
      </w:r>
      <w:r w:rsidR="00C80097">
        <w:rPr>
          <w:rFonts w:cs="Arial"/>
        </w:rPr>
        <w:fldChar w:fldCharType="separate"/>
      </w:r>
      <w:r w:rsidR="00754AB7">
        <w:rPr>
          <w:rFonts w:cs="Arial"/>
          <w:noProof/>
        </w:rPr>
        <w:t>6</w:t>
      </w:r>
      <w:r w:rsidR="00C80097">
        <w:rPr>
          <w:rFonts w:cs="Arial"/>
        </w:rPr>
        <w:fldChar w:fldCharType="end"/>
      </w:r>
      <w:bookmarkEnd w:id="646"/>
      <w:r w:rsidRPr="00D42546">
        <w:rPr>
          <w:rFonts w:cs="Arial"/>
        </w:rPr>
        <w:t>:</w:t>
      </w:r>
      <w:r w:rsidRPr="00D42546">
        <w:rPr>
          <w:rFonts w:cs="Arial"/>
          <w:b w:val="0"/>
          <w:bCs w:val="0"/>
        </w:rPr>
        <w:t xml:space="preserve"> </w:t>
      </w:r>
      <w:r w:rsidRPr="00D42546">
        <w:rPr>
          <w:rFonts w:cs="Arial"/>
        </w:rPr>
        <w:t xml:space="preserve">Warrego </w:t>
      </w:r>
      <w:r w:rsidR="00AA7069">
        <w:rPr>
          <w:rFonts w:cs="Arial"/>
        </w:rPr>
        <w:t>R</w:t>
      </w:r>
      <w:r w:rsidRPr="00D42546">
        <w:rPr>
          <w:rFonts w:cs="Arial"/>
        </w:rPr>
        <w:t>iver downstream from confluence with Western Bywash</w:t>
      </w:r>
      <w:r w:rsidR="0093450A">
        <w:rPr>
          <w:rFonts w:cs="Arial"/>
        </w:rPr>
        <w:t>.</w:t>
      </w:r>
      <w:bookmarkEnd w:id="647"/>
    </w:p>
    <w:p w14:paraId="7D18FC03" w14:textId="77777777" w:rsidR="006271CE" w:rsidRPr="00A262FD" w:rsidRDefault="006271CE" w:rsidP="006271CE">
      <w:pPr>
        <w:pStyle w:val="Heading8"/>
        <w:rPr>
          <w:rFonts w:cs="Arial"/>
        </w:rPr>
      </w:pPr>
      <w:bookmarkStart w:id="648" w:name="_Hlk11248821"/>
      <w:r w:rsidRPr="00A262FD">
        <w:rPr>
          <w:rFonts w:cs="Arial"/>
        </w:rPr>
        <w:t>Fish captures</w:t>
      </w:r>
    </w:p>
    <w:bookmarkEnd w:id="648"/>
    <w:p w14:paraId="1A668CA3" w14:textId="55EA1F5D" w:rsidR="006271CE" w:rsidRPr="00005AB3" w:rsidRDefault="006271CE" w:rsidP="00005AB3">
      <w:r w:rsidRPr="00A262FD">
        <w:t>In total,</w:t>
      </w:r>
      <w:r>
        <w:t xml:space="preserve"> 28 fish were caught at three sites comprising </w:t>
      </w:r>
      <w:r w:rsidRPr="00A262FD">
        <w:t>two native fish species</w:t>
      </w:r>
      <w:r>
        <w:t xml:space="preserve"> (</w:t>
      </w:r>
      <w:r>
        <w:fldChar w:fldCharType="begin"/>
      </w:r>
      <w:r>
        <w:instrText xml:space="preserve"> REF _Ref11329896 \h </w:instrText>
      </w:r>
      <w:r w:rsidR="00BE6D67">
        <w:instrText xml:space="preserve"> \* MERGEFORMAT </w:instrText>
      </w:r>
      <w:r>
        <w:fldChar w:fldCharType="separate"/>
      </w:r>
      <w:r w:rsidR="00754AB7" w:rsidRPr="00754AB7">
        <w:t xml:space="preserve">Table </w:t>
      </w:r>
      <w:r w:rsidR="00754AB7" w:rsidRPr="00754AB7">
        <w:rPr>
          <w:noProof/>
        </w:rPr>
        <w:t>N</w:t>
      </w:r>
      <w:r w:rsidR="00754AB7" w:rsidRPr="00754AB7">
        <w:rPr>
          <w:noProof/>
        </w:rPr>
        <w:noBreakHyphen/>
        <w:t>3</w:t>
      </w:r>
      <w:r>
        <w:fldChar w:fldCharType="end"/>
      </w:r>
      <w:r>
        <w:t>)</w:t>
      </w:r>
      <w:r w:rsidR="00465825">
        <w:t xml:space="preserve">.  </w:t>
      </w:r>
      <w:r w:rsidRPr="00A262FD">
        <w:t xml:space="preserve">No exotic fish </w:t>
      </w:r>
      <w:r>
        <w:t xml:space="preserve">were </w:t>
      </w:r>
      <w:r w:rsidRPr="00A262FD">
        <w:t>ca</w:t>
      </w:r>
      <w:r>
        <w:t>ught</w:t>
      </w:r>
      <w:r w:rsidR="00465825">
        <w:t xml:space="preserve">.  </w:t>
      </w:r>
      <w:r w:rsidRPr="00A262FD">
        <w:t xml:space="preserve">One </w:t>
      </w:r>
      <w:bookmarkStart w:id="649" w:name="_Hlk11330221"/>
      <w:r w:rsidRPr="001D4A6E">
        <w:t xml:space="preserve">Hyrtl's </w:t>
      </w:r>
      <w:bookmarkEnd w:id="649"/>
      <w:r w:rsidR="00BF58F6">
        <w:t>t</w:t>
      </w:r>
      <w:r w:rsidR="00BF58F6" w:rsidRPr="001D4A6E">
        <w:t>andan</w:t>
      </w:r>
      <w:r w:rsidR="00BF58F6">
        <w:t xml:space="preserve"> </w:t>
      </w:r>
      <w:r>
        <w:t>(</w:t>
      </w:r>
      <w:r w:rsidRPr="001D4A6E">
        <w:rPr>
          <w:i/>
        </w:rPr>
        <w:t>Neosilurus hyrtlii</w:t>
      </w:r>
      <w:r>
        <w:t>)</w:t>
      </w:r>
      <w:r w:rsidRPr="00A262FD">
        <w:t xml:space="preserve"> was caught at the Downstream Warrego 2 survey site measuring 23</w:t>
      </w:r>
      <w:r>
        <w:t>0</w:t>
      </w:r>
      <w:r w:rsidRPr="00A262FD">
        <w:t xml:space="preserve"> </w:t>
      </w:r>
      <w:r>
        <w:t>m</w:t>
      </w:r>
      <w:r w:rsidRPr="00682474">
        <w:t>m (</w:t>
      </w:r>
      <w:r w:rsidRPr="00682474">
        <w:fldChar w:fldCharType="begin"/>
      </w:r>
      <w:r w:rsidRPr="00682474">
        <w:instrText xml:space="preserve"> REF _Ref11330414 \h </w:instrText>
      </w:r>
      <w:r>
        <w:instrText xml:space="preserve"> \* MERGEFORMAT </w:instrText>
      </w:r>
      <w:r w:rsidRPr="00682474">
        <w:fldChar w:fldCharType="separate"/>
      </w:r>
      <w:r w:rsidR="00754AB7" w:rsidRPr="00754AB7">
        <w:t xml:space="preserve">Figure </w:t>
      </w:r>
      <w:r w:rsidR="00754AB7" w:rsidRPr="00754AB7">
        <w:rPr>
          <w:noProof/>
        </w:rPr>
        <w:t>N</w:t>
      </w:r>
      <w:r w:rsidR="00754AB7" w:rsidRPr="00754AB7">
        <w:rPr>
          <w:noProof/>
        </w:rPr>
        <w:noBreakHyphen/>
        <w:t>7</w:t>
      </w:r>
      <w:r w:rsidRPr="00682474">
        <w:fldChar w:fldCharType="end"/>
      </w:r>
      <w:r w:rsidRPr="00682474">
        <w:t>)</w:t>
      </w:r>
      <w:r w:rsidR="00465825">
        <w:t xml:space="preserve">.  </w:t>
      </w:r>
      <w:r w:rsidRPr="00682474">
        <w:t>Twenty</w:t>
      </w:r>
      <w:r w:rsidRPr="00A262FD">
        <w:t>-seven juvenile golden perch</w:t>
      </w:r>
      <w:r w:rsidR="00005AB3">
        <w:t>,</w:t>
      </w:r>
      <w:r w:rsidRPr="00A262FD">
        <w:t xml:space="preserve"> </w:t>
      </w:r>
      <w:r>
        <w:t>ranging in length from 25 to 35 mm</w:t>
      </w:r>
      <w:r w:rsidR="00005AB3">
        <w:t xml:space="preserve">, </w:t>
      </w:r>
      <w:r w:rsidR="00005AB3" w:rsidRPr="00A262FD">
        <w:t>were captured</w:t>
      </w:r>
      <w:r>
        <w:t xml:space="preserve"> in the two Warrego River downstream sites and the Western Bywash site</w:t>
      </w:r>
      <w:r w:rsidR="00465825">
        <w:t xml:space="preserve">.  </w:t>
      </w:r>
      <w:r>
        <w:t>All fish were caught in the larger upstream facing fyke nets, suggesting a preference for downstream movement</w:t>
      </w:r>
      <w:r w:rsidR="00465825">
        <w:t xml:space="preserve">.  </w:t>
      </w:r>
      <w:r>
        <w:t>No fish were caught in the net placed directly below the Booka Dam outlet pipes</w:t>
      </w:r>
      <w:r w:rsidR="00465825">
        <w:t xml:space="preserve">.  </w:t>
      </w:r>
      <w:r>
        <w:t xml:space="preserve">From these results it appears </w:t>
      </w:r>
      <w:r w:rsidR="00005AB3">
        <w:t>that</w:t>
      </w:r>
      <w:r>
        <w:t xml:space="preserve"> fish were moving through the secondary channels including the Western Bywash around Booka Dam</w:t>
      </w:r>
      <w:r w:rsidR="00005AB3">
        <w:t>,</w:t>
      </w:r>
      <w:r>
        <w:t xml:space="preserve"> in preference to through the pipes on the </w:t>
      </w:r>
      <w:r w:rsidR="00005AB3">
        <w:t>D</w:t>
      </w:r>
      <w:r>
        <w:t>am</w:t>
      </w:r>
      <w:r w:rsidR="00465825">
        <w:t xml:space="preserve">.  </w:t>
      </w:r>
    </w:p>
    <w:p w14:paraId="6B2E0827" w14:textId="6A56E8BA" w:rsidR="006271CE" w:rsidRPr="00682474" w:rsidRDefault="006271CE" w:rsidP="006271CE">
      <w:pPr>
        <w:pStyle w:val="Caption"/>
        <w:keepNext/>
        <w:rPr>
          <w:rFonts w:cs="Arial"/>
        </w:rPr>
      </w:pPr>
      <w:bookmarkStart w:id="650" w:name="_Ref11329896"/>
      <w:bookmarkStart w:id="651" w:name="_Toc17463842"/>
      <w:r w:rsidRPr="00682474">
        <w:rPr>
          <w:rFonts w:cs="Arial"/>
        </w:rPr>
        <w:t xml:space="preserve">Table </w:t>
      </w:r>
      <w:r w:rsidR="00AF0F39">
        <w:rPr>
          <w:rFonts w:cs="Arial"/>
        </w:rPr>
        <w:fldChar w:fldCharType="begin"/>
      </w:r>
      <w:r w:rsidR="00AF0F39">
        <w:rPr>
          <w:rFonts w:cs="Arial"/>
        </w:rPr>
        <w:instrText xml:space="preserve"> STYLEREF 6 \s </w:instrText>
      </w:r>
      <w:r w:rsidR="00AF0F39">
        <w:rPr>
          <w:rFonts w:cs="Arial"/>
        </w:rPr>
        <w:fldChar w:fldCharType="separate"/>
      </w:r>
      <w:r w:rsidR="00754AB7">
        <w:rPr>
          <w:rFonts w:cs="Arial"/>
          <w:noProof/>
        </w:rPr>
        <w:t>N</w:t>
      </w:r>
      <w:r w:rsidR="00AF0F39">
        <w:rPr>
          <w:rFonts w:cs="Arial"/>
        </w:rPr>
        <w:fldChar w:fldCharType="end"/>
      </w:r>
      <w:r w:rsidR="00AF0F39">
        <w:rPr>
          <w:rFonts w:cs="Arial"/>
        </w:rPr>
        <w:noBreakHyphen/>
      </w:r>
      <w:r w:rsidR="00AF0F39">
        <w:rPr>
          <w:rFonts w:cs="Arial"/>
        </w:rPr>
        <w:fldChar w:fldCharType="begin"/>
      </w:r>
      <w:r w:rsidR="00AF0F39">
        <w:rPr>
          <w:rFonts w:cs="Arial"/>
        </w:rPr>
        <w:instrText xml:space="preserve"> SEQ Table \* ARABIC \s 6 </w:instrText>
      </w:r>
      <w:r w:rsidR="00AF0F39">
        <w:rPr>
          <w:rFonts w:cs="Arial"/>
        </w:rPr>
        <w:fldChar w:fldCharType="separate"/>
      </w:r>
      <w:r w:rsidR="00754AB7">
        <w:rPr>
          <w:rFonts w:cs="Arial"/>
          <w:noProof/>
        </w:rPr>
        <w:t>3</w:t>
      </w:r>
      <w:r w:rsidR="00AF0F39">
        <w:rPr>
          <w:rFonts w:cs="Arial"/>
        </w:rPr>
        <w:fldChar w:fldCharType="end"/>
      </w:r>
      <w:bookmarkEnd w:id="650"/>
      <w:r>
        <w:rPr>
          <w:rFonts w:cs="Arial"/>
          <w:noProof/>
        </w:rPr>
        <w:t>:</w:t>
      </w:r>
      <w:r w:rsidRPr="00682474">
        <w:rPr>
          <w:rFonts w:cs="Arial"/>
        </w:rPr>
        <w:t xml:space="preserve"> Fish captures during May 2019 Booka Dam surveys</w:t>
      </w:r>
      <w:r w:rsidR="0093450A">
        <w:rPr>
          <w:rFonts w:cs="Arial"/>
        </w:rPr>
        <w:t>.</w:t>
      </w:r>
      <w:bookmarkEnd w:id="651"/>
    </w:p>
    <w:tbl>
      <w:tblPr>
        <w:tblStyle w:val="TableGrid"/>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27"/>
        <w:gridCol w:w="4305"/>
        <w:gridCol w:w="2994"/>
      </w:tblGrid>
      <w:tr w:rsidR="006271CE" w:rsidRPr="00A262FD" w14:paraId="0C91F38D" w14:textId="77777777" w:rsidTr="0078177B">
        <w:tc>
          <w:tcPr>
            <w:tcW w:w="933" w:type="pct"/>
            <w:shd w:val="clear" w:color="auto" w:fill="D9D9D9" w:themeFill="background1" w:themeFillShade="D9"/>
          </w:tcPr>
          <w:p w14:paraId="5FFBB02F" w14:textId="77777777" w:rsidR="006271CE" w:rsidRPr="00A262FD" w:rsidRDefault="006271CE" w:rsidP="0078177B">
            <w:pPr>
              <w:spacing w:before="60" w:after="60"/>
              <w:jc w:val="center"/>
              <w:rPr>
                <w:rFonts w:cs="Arial"/>
                <w:sz w:val="18"/>
                <w:szCs w:val="18"/>
              </w:rPr>
            </w:pPr>
            <w:r w:rsidRPr="00A262FD">
              <w:rPr>
                <w:rFonts w:cs="Arial"/>
                <w:sz w:val="18"/>
                <w:szCs w:val="18"/>
              </w:rPr>
              <w:t>Site</w:t>
            </w:r>
          </w:p>
        </w:tc>
        <w:tc>
          <w:tcPr>
            <w:tcW w:w="2397" w:type="pct"/>
            <w:shd w:val="clear" w:color="auto" w:fill="D9D9D9" w:themeFill="background1" w:themeFillShade="D9"/>
          </w:tcPr>
          <w:p w14:paraId="55A2EA31" w14:textId="77777777" w:rsidR="006271CE" w:rsidRPr="00A262FD" w:rsidRDefault="006271CE" w:rsidP="0078177B">
            <w:pPr>
              <w:spacing w:before="60" w:after="60"/>
              <w:jc w:val="center"/>
              <w:rPr>
                <w:rFonts w:cs="Arial"/>
                <w:sz w:val="18"/>
                <w:szCs w:val="18"/>
              </w:rPr>
            </w:pPr>
            <w:r w:rsidRPr="00A262FD">
              <w:rPr>
                <w:rFonts w:cs="Arial"/>
                <w:sz w:val="18"/>
                <w:szCs w:val="18"/>
              </w:rPr>
              <w:t>Large fyke (facing upstream)</w:t>
            </w:r>
          </w:p>
        </w:tc>
        <w:tc>
          <w:tcPr>
            <w:tcW w:w="1670" w:type="pct"/>
            <w:shd w:val="clear" w:color="auto" w:fill="D9D9D9" w:themeFill="background1" w:themeFillShade="D9"/>
          </w:tcPr>
          <w:p w14:paraId="65FF41F3" w14:textId="77777777" w:rsidR="006271CE" w:rsidRPr="00A262FD" w:rsidRDefault="006271CE" w:rsidP="0078177B">
            <w:pPr>
              <w:spacing w:before="60" w:after="60"/>
              <w:jc w:val="center"/>
              <w:rPr>
                <w:rFonts w:cs="Arial"/>
                <w:sz w:val="18"/>
                <w:szCs w:val="18"/>
              </w:rPr>
            </w:pPr>
            <w:r w:rsidRPr="00A262FD">
              <w:rPr>
                <w:rFonts w:cs="Arial"/>
                <w:sz w:val="18"/>
                <w:szCs w:val="18"/>
              </w:rPr>
              <w:t>Small Fyke (facing downstream)</w:t>
            </w:r>
          </w:p>
        </w:tc>
      </w:tr>
      <w:tr w:rsidR="006271CE" w:rsidRPr="00A262FD" w14:paraId="764F1EF6" w14:textId="77777777" w:rsidTr="0078177B">
        <w:tc>
          <w:tcPr>
            <w:tcW w:w="933" w:type="pct"/>
          </w:tcPr>
          <w:p w14:paraId="56392DC1" w14:textId="26854EE7" w:rsidR="006271CE" w:rsidRPr="00A262FD" w:rsidRDefault="006271CE" w:rsidP="0078177B">
            <w:pPr>
              <w:spacing w:before="60" w:after="60"/>
              <w:jc w:val="center"/>
              <w:rPr>
                <w:rFonts w:cs="Arial"/>
                <w:sz w:val="18"/>
                <w:szCs w:val="18"/>
              </w:rPr>
            </w:pPr>
            <w:r w:rsidRPr="00A262FD">
              <w:rPr>
                <w:rFonts w:cs="Arial"/>
                <w:sz w:val="18"/>
                <w:szCs w:val="18"/>
              </w:rPr>
              <w:t>D</w:t>
            </w:r>
            <w:r>
              <w:rPr>
                <w:rFonts w:cs="Arial"/>
                <w:sz w:val="18"/>
                <w:szCs w:val="18"/>
              </w:rPr>
              <w:t>ownstream P</w:t>
            </w:r>
            <w:r w:rsidRPr="00A262FD">
              <w:rPr>
                <w:rFonts w:cs="Arial"/>
                <w:sz w:val="18"/>
                <w:szCs w:val="18"/>
              </w:rPr>
              <w:t>ipes</w:t>
            </w:r>
          </w:p>
        </w:tc>
        <w:tc>
          <w:tcPr>
            <w:tcW w:w="2397" w:type="pct"/>
          </w:tcPr>
          <w:p w14:paraId="6A9D3488" w14:textId="77777777" w:rsidR="006271CE" w:rsidRPr="00A262FD" w:rsidRDefault="006271CE" w:rsidP="0078177B">
            <w:pPr>
              <w:spacing w:before="60" w:after="60"/>
              <w:jc w:val="center"/>
              <w:rPr>
                <w:rFonts w:cs="Arial"/>
                <w:sz w:val="18"/>
                <w:szCs w:val="18"/>
              </w:rPr>
            </w:pPr>
            <w:r w:rsidRPr="00A262FD">
              <w:rPr>
                <w:rFonts w:cs="Arial"/>
                <w:sz w:val="18"/>
                <w:szCs w:val="18"/>
              </w:rPr>
              <w:t>No fish</w:t>
            </w:r>
          </w:p>
        </w:tc>
        <w:tc>
          <w:tcPr>
            <w:tcW w:w="1670" w:type="pct"/>
          </w:tcPr>
          <w:p w14:paraId="2BF52311" w14:textId="77777777" w:rsidR="006271CE" w:rsidRPr="00A262FD" w:rsidRDefault="006271CE" w:rsidP="0078177B">
            <w:pPr>
              <w:spacing w:before="60" w:after="60"/>
              <w:jc w:val="center"/>
              <w:rPr>
                <w:rFonts w:cs="Arial"/>
                <w:sz w:val="18"/>
                <w:szCs w:val="18"/>
              </w:rPr>
            </w:pPr>
            <w:r>
              <w:rPr>
                <w:rFonts w:cs="Arial"/>
                <w:sz w:val="18"/>
                <w:szCs w:val="18"/>
              </w:rPr>
              <w:t>Not sampled</w:t>
            </w:r>
          </w:p>
        </w:tc>
      </w:tr>
      <w:tr w:rsidR="006271CE" w:rsidRPr="00A262FD" w14:paraId="3A6D7A8F" w14:textId="77777777" w:rsidTr="0078177B">
        <w:tc>
          <w:tcPr>
            <w:tcW w:w="933" w:type="pct"/>
          </w:tcPr>
          <w:p w14:paraId="5463B0C3" w14:textId="77777777" w:rsidR="006271CE" w:rsidRPr="00A262FD" w:rsidRDefault="006271CE" w:rsidP="0078177B">
            <w:pPr>
              <w:spacing w:before="60" w:after="60"/>
              <w:jc w:val="center"/>
              <w:rPr>
                <w:rFonts w:cs="Arial"/>
                <w:sz w:val="18"/>
                <w:szCs w:val="18"/>
              </w:rPr>
            </w:pPr>
            <w:r w:rsidRPr="00A262FD">
              <w:rPr>
                <w:rFonts w:cs="Arial"/>
                <w:sz w:val="18"/>
                <w:szCs w:val="18"/>
              </w:rPr>
              <w:t>DS Warrego 1</w:t>
            </w:r>
          </w:p>
        </w:tc>
        <w:tc>
          <w:tcPr>
            <w:tcW w:w="2397" w:type="pct"/>
          </w:tcPr>
          <w:p w14:paraId="0F810A2D" w14:textId="77777777" w:rsidR="006271CE" w:rsidRPr="00A262FD" w:rsidRDefault="006271CE" w:rsidP="0078177B">
            <w:pPr>
              <w:spacing w:before="60" w:after="60"/>
              <w:jc w:val="center"/>
              <w:rPr>
                <w:rFonts w:cs="Arial"/>
                <w:sz w:val="18"/>
                <w:szCs w:val="18"/>
              </w:rPr>
            </w:pPr>
            <w:r w:rsidRPr="00A262FD">
              <w:rPr>
                <w:rFonts w:cs="Arial"/>
                <w:sz w:val="18"/>
                <w:szCs w:val="18"/>
              </w:rPr>
              <w:t>12 Golden perch (2</w:t>
            </w:r>
            <w:r>
              <w:rPr>
                <w:rFonts w:cs="Arial"/>
                <w:sz w:val="18"/>
                <w:szCs w:val="18"/>
              </w:rPr>
              <w:t>0</w:t>
            </w:r>
            <w:r w:rsidRPr="00A262FD">
              <w:rPr>
                <w:rFonts w:cs="Arial"/>
                <w:sz w:val="18"/>
                <w:szCs w:val="18"/>
              </w:rPr>
              <w:t xml:space="preserve"> to 35 </w:t>
            </w:r>
            <w:r>
              <w:rPr>
                <w:rFonts w:cs="Arial"/>
                <w:sz w:val="18"/>
                <w:szCs w:val="18"/>
              </w:rPr>
              <w:t>m</w:t>
            </w:r>
            <w:r w:rsidRPr="00A262FD">
              <w:rPr>
                <w:rFonts w:cs="Arial"/>
                <w:sz w:val="18"/>
                <w:szCs w:val="18"/>
              </w:rPr>
              <w:t>m)</w:t>
            </w:r>
          </w:p>
        </w:tc>
        <w:tc>
          <w:tcPr>
            <w:tcW w:w="1670" w:type="pct"/>
          </w:tcPr>
          <w:p w14:paraId="647011F3" w14:textId="77777777" w:rsidR="006271CE" w:rsidRPr="00A262FD" w:rsidRDefault="006271CE" w:rsidP="0078177B">
            <w:pPr>
              <w:spacing w:before="60" w:after="60"/>
              <w:jc w:val="center"/>
              <w:rPr>
                <w:rFonts w:cs="Arial"/>
                <w:sz w:val="18"/>
                <w:szCs w:val="18"/>
              </w:rPr>
            </w:pPr>
            <w:r w:rsidRPr="00A262FD">
              <w:rPr>
                <w:rFonts w:cs="Arial"/>
                <w:sz w:val="18"/>
                <w:szCs w:val="18"/>
              </w:rPr>
              <w:t>No fish</w:t>
            </w:r>
          </w:p>
        </w:tc>
      </w:tr>
      <w:tr w:rsidR="006271CE" w:rsidRPr="00A262FD" w14:paraId="7678A3FD" w14:textId="77777777" w:rsidTr="0078177B">
        <w:tc>
          <w:tcPr>
            <w:tcW w:w="933" w:type="pct"/>
          </w:tcPr>
          <w:p w14:paraId="15038D47" w14:textId="77777777" w:rsidR="006271CE" w:rsidRPr="00A262FD" w:rsidRDefault="006271CE" w:rsidP="0078177B">
            <w:pPr>
              <w:spacing w:before="60" w:after="60"/>
              <w:jc w:val="center"/>
              <w:rPr>
                <w:rFonts w:cs="Arial"/>
                <w:sz w:val="18"/>
                <w:szCs w:val="18"/>
              </w:rPr>
            </w:pPr>
            <w:r w:rsidRPr="00A262FD">
              <w:rPr>
                <w:rFonts w:cs="Arial"/>
                <w:sz w:val="18"/>
                <w:szCs w:val="18"/>
              </w:rPr>
              <w:t>DS Warrego 2</w:t>
            </w:r>
          </w:p>
        </w:tc>
        <w:tc>
          <w:tcPr>
            <w:tcW w:w="2397" w:type="pct"/>
          </w:tcPr>
          <w:p w14:paraId="3DF95ABC" w14:textId="1B54AD99" w:rsidR="006271CE" w:rsidRPr="00A262FD" w:rsidRDefault="006271CE" w:rsidP="00005AB3">
            <w:pPr>
              <w:spacing w:before="60" w:after="60"/>
              <w:jc w:val="center"/>
              <w:rPr>
                <w:rFonts w:cs="Arial"/>
                <w:sz w:val="18"/>
                <w:szCs w:val="18"/>
              </w:rPr>
            </w:pPr>
            <w:r w:rsidRPr="00A262FD">
              <w:rPr>
                <w:rFonts w:cs="Arial"/>
                <w:sz w:val="18"/>
                <w:szCs w:val="18"/>
              </w:rPr>
              <w:t>4 Golden perch (2</w:t>
            </w:r>
            <w:r>
              <w:rPr>
                <w:rFonts w:cs="Arial"/>
                <w:sz w:val="18"/>
                <w:szCs w:val="18"/>
              </w:rPr>
              <w:t>0</w:t>
            </w:r>
            <w:r w:rsidRPr="00A262FD">
              <w:rPr>
                <w:rFonts w:cs="Arial"/>
                <w:sz w:val="18"/>
                <w:szCs w:val="18"/>
              </w:rPr>
              <w:t xml:space="preserve"> to 3</w:t>
            </w:r>
            <w:r>
              <w:rPr>
                <w:rFonts w:cs="Arial"/>
                <w:sz w:val="18"/>
                <w:szCs w:val="18"/>
              </w:rPr>
              <w:t>0</w:t>
            </w:r>
            <w:r w:rsidRPr="00A262FD">
              <w:rPr>
                <w:rFonts w:cs="Arial"/>
                <w:sz w:val="18"/>
                <w:szCs w:val="18"/>
              </w:rPr>
              <w:t xml:space="preserve"> </w:t>
            </w:r>
            <w:r>
              <w:rPr>
                <w:rFonts w:cs="Arial"/>
                <w:sz w:val="18"/>
                <w:szCs w:val="18"/>
              </w:rPr>
              <w:t>m</w:t>
            </w:r>
            <w:r w:rsidRPr="00A262FD">
              <w:rPr>
                <w:rFonts w:cs="Arial"/>
                <w:sz w:val="18"/>
                <w:szCs w:val="18"/>
              </w:rPr>
              <w:t>m)</w:t>
            </w:r>
            <w:r w:rsidR="00005AB3">
              <w:rPr>
                <w:rFonts w:cs="Arial"/>
                <w:sz w:val="18"/>
                <w:szCs w:val="18"/>
              </w:rPr>
              <w:br/>
            </w:r>
            <w:r w:rsidRPr="00A262FD">
              <w:rPr>
                <w:rFonts w:cs="Arial"/>
                <w:sz w:val="18"/>
                <w:szCs w:val="18"/>
              </w:rPr>
              <w:t>1 Hyrt</w:t>
            </w:r>
            <w:r>
              <w:rPr>
                <w:rFonts w:cs="Arial"/>
                <w:sz w:val="18"/>
                <w:szCs w:val="18"/>
              </w:rPr>
              <w:t>l</w:t>
            </w:r>
            <w:r w:rsidRPr="00A262FD">
              <w:rPr>
                <w:rFonts w:cs="Arial"/>
                <w:sz w:val="18"/>
                <w:szCs w:val="18"/>
              </w:rPr>
              <w:t xml:space="preserve">s </w:t>
            </w:r>
            <w:r>
              <w:rPr>
                <w:rFonts w:cs="Arial"/>
                <w:sz w:val="18"/>
                <w:szCs w:val="18"/>
              </w:rPr>
              <w:t>Tandan</w:t>
            </w:r>
            <w:r w:rsidRPr="00A262FD">
              <w:rPr>
                <w:rFonts w:cs="Arial"/>
                <w:sz w:val="18"/>
                <w:szCs w:val="18"/>
              </w:rPr>
              <w:t xml:space="preserve"> (23</w:t>
            </w:r>
            <w:r>
              <w:rPr>
                <w:rFonts w:cs="Arial"/>
                <w:sz w:val="18"/>
                <w:szCs w:val="18"/>
              </w:rPr>
              <w:t>0</w:t>
            </w:r>
            <w:r w:rsidRPr="00A262FD">
              <w:rPr>
                <w:rFonts w:cs="Arial"/>
                <w:sz w:val="18"/>
                <w:szCs w:val="18"/>
              </w:rPr>
              <w:t xml:space="preserve"> </w:t>
            </w:r>
            <w:r>
              <w:rPr>
                <w:rFonts w:cs="Arial"/>
                <w:sz w:val="18"/>
                <w:szCs w:val="18"/>
              </w:rPr>
              <w:t>m</w:t>
            </w:r>
            <w:r w:rsidRPr="00A262FD">
              <w:rPr>
                <w:rFonts w:cs="Arial"/>
                <w:sz w:val="18"/>
                <w:szCs w:val="18"/>
              </w:rPr>
              <w:t>m)</w:t>
            </w:r>
          </w:p>
        </w:tc>
        <w:tc>
          <w:tcPr>
            <w:tcW w:w="1670" w:type="pct"/>
          </w:tcPr>
          <w:p w14:paraId="221ABAB0" w14:textId="77777777" w:rsidR="006271CE" w:rsidRPr="00A262FD" w:rsidRDefault="006271CE" w:rsidP="0078177B">
            <w:pPr>
              <w:spacing w:before="60" w:after="60"/>
              <w:jc w:val="center"/>
              <w:rPr>
                <w:rFonts w:cs="Arial"/>
                <w:sz w:val="18"/>
                <w:szCs w:val="18"/>
              </w:rPr>
            </w:pPr>
            <w:r w:rsidRPr="00A262FD">
              <w:rPr>
                <w:rFonts w:cs="Arial"/>
                <w:sz w:val="18"/>
                <w:szCs w:val="18"/>
              </w:rPr>
              <w:t>No fish</w:t>
            </w:r>
          </w:p>
        </w:tc>
      </w:tr>
      <w:tr w:rsidR="006271CE" w:rsidRPr="00A262FD" w14:paraId="25F76E1E" w14:textId="77777777" w:rsidTr="0078177B">
        <w:tc>
          <w:tcPr>
            <w:tcW w:w="933" w:type="pct"/>
          </w:tcPr>
          <w:p w14:paraId="0D3807A4" w14:textId="77777777" w:rsidR="006271CE" w:rsidRPr="00A262FD" w:rsidRDefault="006271CE" w:rsidP="0078177B">
            <w:pPr>
              <w:spacing w:before="60" w:after="60"/>
              <w:jc w:val="center"/>
              <w:rPr>
                <w:rFonts w:cs="Arial"/>
                <w:sz w:val="18"/>
                <w:szCs w:val="18"/>
              </w:rPr>
            </w:pPr>
            <w:r w:rsidRPr="00A262FD">
              <w:rPr>
                <w:rFonts w:cs="Arial"/>
                <w:sz w:val="18"/>
                <w:szCs w:val="18"/>
              </w:rPr>
              <w:t>Western Bywash</w:t>
            </w:r>
          </w:p>
        </w:tc>
        <w:tc>
          <w:tcPr>
            <w:tcW w:w="2397" w:type="pct"/>
          </w:tcPr>
          <w:p w14:paraId="3989D341" w14:textId="77777777" w:rsidR="006271CE" w:rsidRPr="00A262FD" w:rsidRDefault="006271CE" w:rsidP="0078177B">
            <w:pPr>
              <w:spacing w:before="60" w:after="60"/>
              <w:jc w:val="center"/>
              <w:rPr>
                <w:rFonts w:cs="Arial"/>
                <w:sz w:val="18"/>
                <w:szCs w:val="18"/>
              </w:rPr>
            </w:pPr>
            <w:r w:rsidRPr="00A262FD">
              <w:rPr>
                <w:rFonts w:cs="Arial"/>
                <w:sz w:val="18"/>
                <w:szCs w:val="18"/>
              </w:rPr>
              <w:t>11 Golden perch (2</w:t>
            </w:r>
            <w:r>
              <w:rPr>
                <w:rFonts w:cs="Arial"/>
                <w:sz w:val="18"/>
                <w:szCs w:val="18"/>
              </w:rPr>
              <w:t>0</w:t>
            </w:r>
            <w:r w:rsidRPr="00A262FD">
              <w:rPr>
                <w:rFonts w:cs="Arial"/>
                <w:sz w:val="18"/>
                <w:szCs w:val="18"/>
              </w:rPr>
              <w:t xml:space="preserve"> to 35 </w:t>
            </w:r>
            <w:r>
              <w:rPr>
                <w:rFonts w:cs="Arial"/>
                <w:sz w:val="18"/>
                <w:szCs w:val="18"/>
              </w:rPr>
              <w:t>m</w:t>
            </w:r>
            <w:r w:rsidRPr="00A262FD">
              <w:rPr>
                <w:rFonts w:cs="Arial"/>
                <w:sz w:val="18"/>
                <w:szCs w:val="18"/>
              </w:rPr>
              <w:t>m)</w:t>
            </w:r>
          </w:p>
        </w:tc>
        <w:tc>
          <w:tcPr>
            <w:tcW w:w="1670" w:type="pct"/>
          </w:tcPr>
          <w:p w14:paraId="777A32AF" w14:textId="77777777" w:rsidR="006271CE" w:rsidRPr="00A262FD" w:rsidRDefault="006271CE" w:rsidP="0078177B">
            <w:pPr>
              <w:spacing w:before="60" w:after="60"/>
              <w:jc w:val="center"/>
              <w:rPr>
                <w:rFonts w:cs="Arial"/>
                <w:sz w:val="18"/>
                <w:szCs w:val="18"/>
              </w:rPr>
            </w:pPr>
            <w:r w:rsidRPr="00A262FD">
              <w:rPr>
                <w:rFonts w:cs="Arial"/>
                <w:sz w:val="18"/>
                <w:szCs w:val="18"/>
              </w:rPr>
              <w:t>No fish</w:t>
            </w:r>
          </w:p>
        </w:tc>
      </w:tr>
    </w:tbl>
    <w:p w14:paraId="20484932" w14:textId="77777777" w:rsidR="006271CE" w:rsidRPr="00A262FD" w:rsidRDefault="006271CE" w:rsidP="006271CE">
      <w:pPr>
        <w:spacing w:after="0"/>
        <w:rPr>
          <w:rFonts w:cs="Arial"/>
          <w:szCs w:val="20"/>
        </w:rPr>
      </w:pPr>
    </w:p>
    <w:p w14:paraId="102CC3E8" w14:textId="77777777" w:rsidR="006271CE" w:rsidRPr="00A262FD" w:rsidRDefault="006271CE" w:rsidP="006271CE">
      <w:pPr>
        <w:keepNext/>
        <w:spacing w:after="0" w:line="276" w:lineRule="auto"/>
        <w:rPr>
          <w:rFonts w:cs="Arial"/>
          <w:szCs w:val="20"/>
        </w:rPr>
      </w:pPr>
      <w:r w:rsidRPr="00A262FD">
        <w:rPr>
          <w:rFonts w:cs="Arial"/>
          <w:noProof/>
          <w:szCs w:val="20"/>
          <w:lang w:eastAsia="en-AU"/>
        </w:rPr>
        <w:drawing>
          <wp:inline distT="0" distB="0" distL="0" distR="0" wp14:anchorId="0D7373E2" wp14:editId="6077562E">
            <wp:extent cx="5675680" cy="2306159"/>
            <wp:effectExtent l="0" t="0" r="1270" b="0"/>
            <wp:docPr id="1028" name="Picture 1028" descr="Figure N 7: Hyrtl's Tandan at DS Warrego 2." title="Figure N 7: Hyrtl's Tandan at DS Warreg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691.JPG"/>
                    <pic:cNvPicPr/>
                  </pic:nvPicPr>
                  <pic:blipFill rotWithShape="1">
                    <a:blip r:embed="rId489" cstate="email">
                      <a:extLst>
                        <a:ext uri="{28A0092B-C50C-407E-A947-70E740481C1C}">
                          <a14:useLocalDpi xmlns:a14="http://schemas.microsoft.com/office/drawing/2010/main"/>
                        </a:ext>
                      </a:extLst>
                    </a:blip>
                    <a:srcRect/>
                    <a:stretch/>
                  </pic:blipFill>
                  <pic:spPr bwMode="auto">
                    <a:xfrm>
                      <a:off x="0" y="0"/>
                      <a:ext cx="5689766" cy="2311882"/>
                    </a:xfrm>
                    <a:prstGeom prst="rect">
                      <a:avLst/>
                    </a:prstGeom>
                    <a:ln>
                      <a:noFill/>
                    </a:ln>
                    <a:extLst>
                      <a:ext uri="{53640926-AAD7-44D8-BBD7-CCE9431645EC}">
                        <a14:shadowObscured xmlns:a14="http://schemas.microsoft.com/office/drawing/2010/main"/>
                      </a:ext>
                    </a:extLst>
                  </pic:spPr>
                </pic:pic>
              </a:graphicData>
            </a:graphic>
          </wp:inline>
        </w:drawing>
      </w:r>
    </w:p>
    <w:p w14:paraId="7D85012B" w14:textId="108D09F8" w:rsidR="00723A2A" w:rsidRPr="00005AB3" w:rsidRDefault="006271CE" w:rsidP="00005AB3">
      <w:pPr>
        <w:pStyle w:val="Caption"/>
        <w:rPr>
          <w:rFonts w:cs="Arial"/>
        </w:rPr>
      </w:pPr>
      <w:bookmarkStart w:id="652" w:name="_Ref11330414"/>
      <w:bookmarkStart w:id="653" w:name="_Ref11250084"/>
      <w:bookmarkStart w:id="654" w:name="_Toc17463739"/>
      <w:r w:rsidRPr="00682474">
        <w:rPr>
          <w:rFonts w:cs="Arial"/>
        </w:rPr>
        <w:t xml:space="preserve">Figure </w:t>
      </w:r>
      <w:r w:rsidR="005B473B">
        <w:rPr>
          <w:rFonts w:cs="Arial"/>
        </w:rPr>
        <w:fldChar w:fldCharType="begin"/>
      </w:r>
      <w:r w:rsidR="005B473B">
        <w:rPr>
          <w:rFonts w:cs="Arial"/>
        </w:rPr>
        <w:instrText xml:space="preserve"> STYLEREF 6 \s </w:instrText>
      </w:r>
      <w:r w:rsidR="005B473B">
        <w:rPr>
          <w:rFonts w:cs="Arial"/>
        </w:rPr>
        <w:fldChar w:fldCharType="separate"/>
      </w:r>
      <w:r w:rsidR="00754AB7">
        <w:rPr>
          <w:rFonts w:cs="Arial"/>
          <w:noProof/>
        </w:rPr>
        <w:t>N</w:t>
      </w:r>
      <w:r w:rsidR="005B473B">
        <w:rPr>
          <w:rFonts w:cs="Arial"/>
        </w:rPr>
        <w:fldChar w:fldCharType="end"/>
      </w:r>
      <w:r w:rsidR="005B473B">
        <w:rPr>
          <w:rFonts w:cs="Arial"/>
        </w:rPr>
        <w:noBreakHyphen/>
      </w:r>
      <w:r w:rsidR="005B473B">
        <w:rPr>
          <w:rFonts w:cs="Arial"/>
        </w:rPr>
        <w:fldChar w:fldCharType="begin"/>
      </w:r>
      <w:r w:rsidR="005B473B">
        <w:rPr>
          <w:rFonts w:cs="Arial"/>
        </w:rPr>
        <w:instrText xml:space="preserve"> SEQ Figure \* ARABIC \s 6 </w:instrText>
      </w:r>
      <w:r w:rsidR="005B473B">
        <w:rPr>
          <w:rFonts w:cs="Arial"/>
        </w:rPr>
        <w:fldChar w:fldCharType="separate"/>
      </w:r>
      <w:r w:rsidR="00754AB7">
        <w:rPr>
          <w:rFonts w:cs="Arial"/>
          <w:noProof/>
        </w:rPr>
        <w:t>7</w:t>
      </w:r>
      <w:r w:rsidR="005B473B">
        <w:rPr>
          <w:rFonts w:cs="Arial"/>
        </w:rPr>
        <w:fldChar w:fldCharType="end"/>
      </w:r>
      <w:bookmarkEnd w:id="652"/>
      <w:r w:rsidRPr="00682474">
        <w:rPr>
          <w:rFonts w:cs="Arial"/>
        </w:rPr>
        <w:t>: Hyrtl's Tandan at DS Warrego 2</w:t>
      </w:r>
      <w:bookmarkEnd w:id="653"/>
      <w:r w:rsidR="0093450A">
        <w:rPr>
          <w:rFonts w:cs="Arial"/>
        </w:rPr>
        <w:t>.</w:t>
      </w:r>
      <w:bookmarkEnd w:id="654"/>
    </w:p>
    <w:p w14:paraId="42D23E49" w14:textId="77777777" w:rsidR="006271CE" w:rsidRPr="00A262FD" w:rsidRDefault="006271CE" w:rsidP="006271CE">
      <w:pPr>
        <w:keepNext/>
        <w:spacing w:after="0" w:line="276" w:lineRule="auto"/>
        <w:rPr>
          <w:rFonts w:cs="Arial"/>
          <w:szCs w:val="20"/>
        </w:rPr>
      </w:pPr>
      <w:r w:rsidRPr="00A262FD">
        <w:rPr>
          <w:rFonts w:cs="Arial"/>
          <w:noProof/>
          <w:szCs w:val="20"/>
          <w:lang w:eastAsia="en-AU"/>
        </w:rPr>
        <w:drawing>
          <wp:inline distT="0" distB="0" distL="0" distR="0" wp14:anchorId="7C6AEB15" wp14:editId="46BC4561">
            <wp:extent cx="5674229" cy="2182836"/>
            <wp:effectExtent l="0" t="0" r="3175" b="8255"/>
            <wp:docPr id="1029" name="Picture 1029" descr="Figure N 8: Juvenile Golden Perch captured at DS Warrego 2." title="Figure N 8: Juvenile Golden Perch captured at DS Warreg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P in Booka Western bywash.JPG"/>
                    <pic:cNvPicPr/>
                  </pic:nvPicPr>
                  <pic:blipFill rotWithShape="1">
                    <a:blip r:embed="rId490" cstate="email">
                      <a:extLst>
                        <a:ext uri="{28A0092B-C50C-407E-A947-70E740481C1C}">
                          <a14:useLocalDpi xmlns:a14="http://schemas.microsoft.com/office/drawing/2010/main"/>
                        </a:ext>
                      </a:extLst>
                    </a:blip>
                    <a:srcRect/>
                    <a:stretch/>
                  </pic:blipFill>
                  <pic:spPr bwMode="auto">
                    <a:xfrm>
                      <a:off x="0" y="0"/>
                      <a:ext cx="5674229" cy="2182836"/>
                    </a:xfrm>
                    <a:prstGeom prst="rect">
                      <a:avLst/>
                    </a:prstGeom>
                    <a:ln>
                      <a:noFill/>
                    </a:ln>
                    <a:extLst>
                      <a:ext uri="{53640926-AAD7-44D8-BBD7-CCE9431645EC}">
                        <a14:shadowObscured xmlns:a14="http://schemas.microsoft.com/office/drawing/2010/main"/>
                      </a:ext>
                    </a:extLst>
                  </pic:spPr>
                </pic:pic>
              </a:graphicData>
            </a:graphic>
          </wp:inline>
        </w:drawing>
      </w:r>
    </w:p>
    <w:p w14:paraId="69635FFC" w14:textId="77917F9D" w:rsidR="00723A2A" w:rsidRDefault="006271CE" w:rsidP="00005AB3">
      <w:pPr>
        <w:pStyle w:val="Caption"/>
        <w:spacing w:after="0"/>
        <w:rPr>
          <w:rFonts w:cs="Arial"/>
          <w:b w:val="0"/>
          <w:bCs w:val="0"/>
        </w:rPr>
      </w:pPr>
      <w:bookmarkStart w:id="655" w:name="_Toc17463740"/>
      <w:r w:rsidRPr="00682474">
        <w:rPr>
          <w:rFonts w:cs="Arial"/>
        </w:rPr>
        <w:t xml:space="preserve">Figure </w:t>
      </w:r>
      <w:r w:rsidR="005B473B">
        <w:rPr>
          <w:rFonts w:cs="Arial"/>
        </w:rPr>
        <w:fldChar w:fldCharType="begin"/>
      </w:r>
      <w:r w:rsidR="005B473B">
        <w:rPr>
          <w:rFonts w:cs="Arial"/>
        </w:rPr>
        <w:instrText xml:space="preserve"> STYLEREF 6 \s </w:instrText>
      </w:r>
      <w:r w:rsidR="005B473B">
        <w:rPr>
          <w:rFonts w:cs="Arial"/>
        </w:rPr>
        <w:fldChar w:fldCharType="separate"/>
      </w:r>
      <w:r w:rsidR="00754AB7">
        <w:rPr>
          <w:rFonts w:cs="Arial"/>
          <w:noProof/>
        </w:rPr>
        <w:t>N</w:t>
      </w:r>
      <w:r w:rsidR="005B473B">
        <w:rPr>
          <w:rFonts w:cs="Arial"/>
        </w:rPr>
        <w:fldChar w:fldCharType="end"/>
      </w:r>
      <w:r w:rsidR="005B473B">
        <w:rPr>
          <w:rFonts w:cs="Arial"/>
        </w:rPr>
        <w:noBreakHyphen/>
      </w:r>
      <w:r w:rsidR="005B473B">
        <w:rPr>
          <w:rFonts w:cs="Arial"/>
        </w:rPr>
        <w:fldChar w:fldCharType="begin"/>
      </w:r>
      <w:r w:rsidR="005B473B">
        <w:rPr>
          <w:rFonts w:cs="Arial"/>
        </w:rPr>
        <w:instrText xml:space="preserve"> SEQ Figure \* ARABIC \s 6 </w:instrText>
      </w:r>
      <w:r w:rsidR="005B473B">
        <w:rPr>
          <w:rFonts w:cs="Arial"/>
        </w:rPr>
        <w:fldChar w:fldCharType="separate"/>
      </w:r>
      <w:r w:rsidR="00754AB7">
        <w:rPr>
          <w:rFonts w:cs="Arial"/>
          <w:noProof/>
        </w:rPr>
        <w:t>8</w:t>
      </w:r>
      <w:r w:rsidR="005B473B">
        <w:rPr>
          <w:rFonts w:cs="Arial"/>
        </w:rPr>
        <w:fldChar w:fldCharType="end"/>
      </w:r>
      <w:r w:rsidRPr="00682474">
        <w:rPr>
          <w:rFonts w:cs="Arial"/>
        </w:rPr>
        <w:t>: Juvenile Golden Perch captured at DS Warrego 2</w:t>
      </w:r>
      <w:r w:rsidR="0093450A">
        <w:rPr>
          <w:rFonts w:cs="Arial"/>
        </w:rPr>
        <w:t>.</w:t>
      </w:r>
      <w:bookmarkEnd w:id="655"/>
      <w:r w:rsidR="00723A2A">
        <w:rPr>
          <w:rFonts w:cs="Arial"/>
        </w:rPr>
        <w:br w:type="page"/>
      </w:r>
    </w:p>
    <w:p w14:paraId="6E064EE6" w14:textId="77777777" w:rsidR="006271CE" w:rsidRPr="00A262FD" w:rsidRDefault="006271CE" w:rsidP="006271CE">
      <w:pPr>
        <w:pStyle w:val="Heading8"/>
        <w:rPr>
          <w:rFonts w:cs="Arial"/>
        </w:rPr>
      </w:pPr>
      <w:r>
        <w:rPr>
          <w:rFonts w:cs="Arial"/>
        </w:rPr>
        <w:t>Macroinvertebrate</w:t>
      </w:r>
      <w:r w:rsidRPr="00A262FD">
        <w:rPr>
          <w:rFonts w:cs="Arial"/>
        </w:rPr>
        <w:t xml:space="preserve"> </w:t>
      </w:r>
      <w:r>
        <w:rPr>
          <w:rFonts w:cs="Arial"/>
        </w:rPr>
        <w:t xml:space="preserve">and tadpole </w:t>
      </w:r>
      <w:r w:rsidRPr="00A262FD">
        <w:rPr>
          <w:rFonts w:cs="Arial"/>
        </w:rPr>
        <w:t>captures</w:t>
      </w:r>
    </w:p>
    <w:p w14:paraId="030DBD47" w14:textId="7B3A7F00" w:rsidR="006271CE" w:rsidRDefault="006271CE" w:rsidP="00BE6D67">
      <w:pPr>
        <w:rPr>
          <w:rFonts w:cs="Arial"/>
          <w:szCs w:val="20"/>
        </w:rPr>
      </w:pPr>
      <w:r>
        <w:rPr>
          <w:rFonts w:cs="Arial"/>
          <w:szCs w:val="20"/>
        </w:rPr>
        <w:t>Approximately 400 large light-coloured tadpoles (</w:t>
      </w:r>
      <w:r>
        <w:rPr>
          <w:rFonts w:cs="Arial"/>
          <w:szCs w:val="20"/>
        </w:rPr>
        <w:fldChar w:fldCharType="begin"/>
      </w:r>
      <w:r>
        <w:rPr>
          <w:rFonts w:cs="Arial"/>
          <w:szCs w:val="20"/>
        </w:rPr>
        <w:instrText xml:space="preserve"> REF _Ref11336974 \h </w:instrText>
      </w:r>
      <w:r w:rsidR="00BE6D67">
        <w:rPr>
          <w:rFonts w:cs="Arial"/>
          <w:szCs w:val="20"/>
        </w:rPr>
        <w:instrText xml:space="preserve"> \* MERGEFORMAT </w:instrText>
      </w:r>
      <w:r>
        <w:rPr>
          <w:rFonts w:cs="Arial"/>
          <w:szCs w:val="20"/>
        </w:rPr>
      </w:r>
      <w:r>
        <w:rPr>
          <w:rFonts w:cs="Arial"/>
          <w:szCs w:val="20"/>
        </w:rPr>
        <w:fldChar w:fldCharType="separate"/>
      </w:r>
      <w:r w:rsidR="00754AB7">
        <w:t xml:space="preserve">Figure </w:t>
      </w:r>
      <w:r w:rsidR="00754AB7">
        <w:rPr>
          <w:noProof/>
        </w:rPr>
        <w:t>N</w:t>
      </w:r>
      <w:r w:rsidR="00754AB7">
        <w:rPr>
          <w:noProof/>
        </w:rPr>
        <w:noBreakHyphen/>
        <w:t>9</w:t>
      </w:r>
      <w:r>
        <w:rPr>
          <w:rFonts w:cs="Arial"/>
          <w:szCs w:val="20"/>
        </w:rPr>
        <w:fldChar w:fldCharType="end"/>
      </w:r>
      <w:r>
        <w:rPr>
          <w:rFonts w:cs="Arial"/>
          <w:szCs w:val="20"/>
        </w:rPr>
        <w:t xml:space="preserve">), possibly of the </w:t>
      </w:r>
      <w:r w:rsidRPr="00AF25C6">
        <w:t>Sudell</w:t>
      </w:r>
      <w:r>
        <w:t>’</w:t>
      </w:r>
      <w:r w:rsidRPr="00AF25C6">
        <w:t>s burrowing frog (</w:t>
      </w:r>
      <w:r w:rsidRPr="00AF25C6">
        <w:rPr>
          <w:i/>
        </w:rPr>
        <w:t>Neobatrachus sudellae</w:t>
      </w:r>
      <w:r w:rsidRPr="00AF25C6">
        <w:t>)</w:t>
      </w:r>
      <w:r>
        <w:t xml:space="preserve">, and approximately 220 smaller dark coloured tadpoles (potentially </w:t>
      </w:r>
      <w:r w:rsidRPr="00AF25C6">
        <w:rPr>
          <w:i/>
        </w:rPr>
        <w:t>Limno</w:t>
      </w:r>
      <w:r w:rsidR="00005AB3">
        <w:rPr>
          <w:i/>
        </w:rPr>
        <w:t>dynastes</w:t>
      </w:r>
      <w:r w:rsidRPr="00AF25C6">
        <w:rPr>
          <w:i/>
        </w:rPr>
        <w:t xml:space="preserve"> </w:t>
      </w:r>
      <w:r w:rsidRPr="00AF25C6">
        <w:t>spp.</w:t>
      </w:r>
      <w:r>
        <w:t xml:space="preserve">) were </w:t>
      </w:r>
      <w:r w:rsidR="00005AB3">
        <w:t>collected</w:t>
      </w:r>
      <w:r>
        <w:t xml:space="preserve"> (</w:t>
      </w:r>
      <w:r>
        <w:fldChar w:fldCharType="begin"/>
      </w:r>
      <w:r>
        <w:instrText xml:space="preserve"> REF _Ref12956580 \h </w:instrText>
      </w:r>
      <w:r w:rsidR="00BE6D67">
        <w:instrText xml:space="preserve"> \* MERGEFORMAT </w:instrText>
      </w:r>
      <w:r>
        <w:fldChar w:fldCharType="separate"/>
      </w:r>
      <w:r w:rsidR="00754AB7">
        <w:t xml:space="preserve">Table </w:t>
      </w:r>
      <w:r w:rsidR="00754AB7">
        <w:rPr>
          <w:noProof/>
        </w:rPr>
        <w:t>N</w:t>
      </w:r>
      <w:r w:rsidR="00754AB7">
        <w:rPr>
          <w:noProof/>
        </w:rPr>
        <w:noBreakHyphen/>
        <w:t>4</w:t>
      </w:r>
      <w:r>
        <w:fldChar w:fldCharType="end"/>
      </w:r>
      <w:r>
        <w:t>)</w:t>
      </w:r>
      <w:r w:rsidR="00465825">
        <w:t xml:space="preserve">.  </w:t>
      </w:r>
      <w:r w:rsidRPr="00EF5300">
        <w:rPr>
          <w:rFonts w:cs="Arial"/>
          <w:szCs w:val="20"/>
        </w:rPr>
        <w:t>Fairy shrimp (</w:t>
      </w:r>
      <w:r w:rsidRPr="001C418D">
        <w:rPr>
          <w:rFonts w:cs="Arial"/>
          <w:i/>
          <w:szCs w:val="20"/>
        </w:rPr>
        <w:t>Anostraca</w:t>
      </w:r>
      <w:r w:rsidRPr="00EF5300">
        <w:rPr>
          <w:rFonts w:cs="Arial"/>
          <w:szCs w:val="20"/>
        </w:rPr>
        <w:t xml:space="preserve">) and </w:t>
      </w:r>
      <w:r w:rsidR="00005AB3">
        <w:rPr>
          <w:rFonts w:cs="Arial"/>
          <w:szCs w:val="20"/>
        </w:rPr>
        <w:t>s</w:t>
      </w:r>
      <w:r w:rsidRPr="00EF5300">
        <w:rPr>
          <w:rFonts w:cs="Arial"/>
          <w:szCs w:val="20"/>
        </w:rPr>
        <w:t>hield shrimp (</w:t>
      </w:r>
      <w:r w:rsidRPr="00A10CD8">
        <w:rPr>
          <w:rFonts w:cs="Arial"/>
          <w:i/>
          <w:szCs w:val="20"/>
        </w:rPr>
        <w:t>Notostraca</w:t>
      </w:r>
      <w:r w:rsidRPr="00EF5300">
        <w:rPr>
          <w:rFonts w:cs="Arial"/>
          <w:szCs w:val="20"/>
        </w:rPr>
        <w:t>) were highly abundant at all sites (</w:t>
      </w:r>
      <w:r w:rsidRPr="00EF5300">
        <w:rPr>
          <w:rFonts w:cs="Arial"/>
          <w:szCs w:val="20"/>
        </w:rPr>
        <w:fldChar w:fldCharType="begin"/>
      </w:r>
      <w:r w:rsidRPr="00EF5300">
        <w:rPr>
          <w:rFonts w:cs="Arial"/>
          <w:szCs w:val="20"/>
        </w:rPr>
        <w:instrText xml:space="preserve"> REF _Ref11336742 \h </w:instrText>
      </w:r>
      <w:r>
        <w:rPr>
          <w:rFonts w:cs="Arial"/>
          <w:szCs w:val="20"/>
        </w:rPr>
        <w:instrText xml:space="preserve"> \* MERGEFORMAT </w:instrText>
      </w:r>
      <w:r w:rsidRPr="00EF5300">
        <w:rPr>
          <w:rFonts w:cs="Arial"/>
          <w:szCs w:val="20"/>
        </w:rPr>
      </w:r>
      <w:r w:rsidRPr="00EF5300">
        <w:rPr>
          <w:rFonts w:cs="Arial"/>
          <w:szCs w:val="20"/>
        </w:rPr>
        <w:fldChar w:fldCharType="separate"/>
      </w:r>
      <w:r w:rsidR="00754AB7">
        <w:t xml:space="preserve">Figure </w:t>
      </w:r>
      <w:r w:rsidR="00754AB7">
        <w:rPr>
          <w:noProof/>
        </w:rPr>
        <w:t>N</w:t>
      </w:r>
      <w:r w:rsidR="00754AB7">
        <w:rPr>
          <w:noProof/>
        </w:rPr>
        <w:noBreakHyphen/>
        <w:t>10</w:t>
      </w:r>
      <w:r w:rsidRPr="00EF5300">
        <w:rPr>
          <w:rFonts w:cs="Arial"/>
          <w:szCs w:val="20"/>
        </w:rPr>
        <w:fldChar w:fldCharType="end"/>
      </w:r>
      <w:r w:rsidRPr="00EF5300">
        <w:rPr>
          <w:rFonts w:cs="Arial"/>
          <w:szCs w:val="20"/>
        </w:rPr>
        <w:t>)</w:t>
      </w:r>
      <w:r w:rsidR="00465825">
        <w:rPr>
          <w:rFonts w:cs="Arial"/>
          <w:szCs w:val="20"/>
        </w:rPr>
        <w:t xml:space="preserve">.  </w:t>
      </w:r>
      <w:r>
        <w:rPr>
          <w:rFonts w:cs="Arial"/>
          <w:szCs w:val="20"/>
        </w:rPr>
        <w:t>In total, a</w:t>
      </w:r>
      <w:r w:rsidRPr="00A262FD">
        <w:rPr>
          <w:rFonts w:cs="Arial"/>
          <w:szCs w:val="20"/>
        </w:rPr>
        <w:t>pproximately 23,</w:t>
      </w:r>
      <w:r>
        <w:rPr>
          <w:rFonts w:cs="Arial"/>
          <w:szCs w:val="20"/>
        </w:rPr>
        <w:t>5</w:t>
      </w:r>
      <w:r w:rsidRPr="00A262FD">
        <w:rPr>
          <w:rFonts w:cs="Arial"/>
          <w:szCs w:val="20"/>
        </w:rPr>
        <w:t>00 fairy shrimp</w:t>
      </w:r>
      <w:r>
        <w:rPr>
          <w:rFonts w:cs="Arial"/>
          <w:szCs w:val="20"/>
        </w:rPr>
        <w:t xml:space="preserve"> and 850 shield shrimp</w:t>
      </w:r>
      <w:r w:rsidRPr="00A262FD">
        <w:rPr>
          <w:rFonts w:cs="Arial"/>
          <w:szCs w:val="20"/>
        </w:rPr>
        <w:t xml:space="preserve"> were caught</w:t>
      </w:r>
      <w:r>
        <w:rPr>
          <w:rFonts w:cs="Arial"/>
          <w:szCs w:val="20"/>
        </w:rPr>
        <w:t xml:space="preserve"> across all sites</w:t>
      </w:r>
      <w:r w:rsidR="00465825">
        <w:rPr>
          <w:rFonts w:cs="Arial"/>
          <w:szCs w:val="20"/>
        </w:rPr>
        <w:t xml:space="preserve">.  </w:t>
      </w:r>
      <w:r>
        <w:rPr>
          <w:rFonts w:cs="Arial"/>
          <w:szCs w:val="20"/>
        </w:rPr>
        <w:t xml:space="preserve">Approximately one quarter of the fairy shrimp </w:t>
      </w:r>
      <w:r w:rsidR="00005AB3">
        <w:rPr>
          <w:rFonts w:cs="Arial"/>
          <w:szCs w:val="20"/>
        </w:rPr>
        <w:t>had</w:t>
      </w:r>
      <w:r>
        <w:rPr>
          <w:rFonts w:cs="Arial"/>
          <w:szCs w:val="20"/>
        </w:rPr>
        <w:t xml:space="preserve"> light-orange egg sacs under their tails</w:t>
      </w:r>
      <w:r w:rsidR="00465825">
        <w:rPr>
          <w:rFonts w:cs="Arial"/>
          <w:szCs w:val="20"/>
        </w:rPr>
        <w:t xml:space="preserve">.  </w:t>
      </w:r>
      <w:r>
        <w:rPr>
          <w:rFonts w:cs="Arial"/>
          <w:szCs w:val="20"/>
        </w:rPr>
        <w:t>In addition, approximately 300 freshwater snails (</w:t>
      </w:r>
      <w:r w:rsidRPr="00A10CD8">
        <w:rPr>
          <w:rFonts w:cs="Arial"/>
          <w:i/>
          <w:szCs w:val="20"/>
        </w:rPr>
        <w:t>Gastropoda</w:t>
      </w:r>
      <w:r>
        <w:rPr>
          <w:rFonts w:cs="Arial"/>
          <w:szCs w:val="20"/>
        </w:rPr>
        <w:t>), and 17 freshwater shrimp (</w:t>
      </w:r>
      <w:r w:rsidRPr="00A10CD8">
        <w:rPr>
          <w:rFonts w:cs="Arial"/>
          <w:i/>
          <w:szCs w:val="20"/>
        </w:rPr>
        <w:t>Atyidae</w:t>
      </w:r>
      <w:r>
        <w:rPr>
          <w:rFonts w:cs="Arial"/>
          <w:szCs w:val="20"/>
        </w:rPr>
        <w:t>) were also recorded in total and were present fairly evenly across all sites</w:t>
      </w:r>
      <w:r w:rsidR="00465825">
        <w:rPr>
          <w:rFonts w:cs="Arial"/>
          <w:szCs w:val="20"/>
        </w:rPr>
        <w:t xml:space="preserve">.  </w:t>
      </w:r>
    </w:p>
    <w:p w14:paraId="4122F9AD" w14:textId="06866458" w:rsidR="006271CE" w:rsidRDefault="006271CE" w:rsidP="006271CE">
      <w:pPr>
        <w:pStyle w:val="Caption"/>
        <w:keepNext/>
      </w:pPr>
      <w:bookmarkStart w:id="656" w:name="_Ref12956580"/>
      <w:bookmarkStart w:id="657" w:name="_Toc17463843"/>
      <w:r>
        <w:t xml:space="preserve">Table </w:t>
      </w:r>
      <w:r w:rsidR="00C30CFA">
        <w:rPr>
          <w:noProof/>
        </w:rPr>
        <w:fldChar w:fldCharType="begin"/>
      </w:r>
      <w:r w:rsidR="00C30CFA">
        <w:rPr>
          <w:noProof/>
        </w:rPr>
        <w:instrText xml:space="preserve"> STYLEREF 6 \s </w:instrText>
      </w:r>
      <w:r w:rsidR="00C30CFA">
        <w:rPr>
          <w:noProof/>
        </w:rPr>
        <w:fldChar w:fldCharType="separate"/>
      </w:r>
      <w:r w:rsidR="00754AB7">
        <w:rPr>
          <w:noProof/>
        </w:rPr>
        <w:t>N</w:t>
      </w:r>
      <w:r w:rsidR="00C30CFA">
        <w:rPr>
          <w:noProof/>
        </w:rPr>
        <w:fldChar w:fldCharType="end"/>
      </w:r>
      <w:r w:rsidR="00AF0F39">
        <w:noBreakHyphen/>
      </w:r>
      <w:r w:rsidR="00C30CFA">
        <w:rPr>
          <w:noProof/>
        </w:rPr>
        <w:fldChar w:fldCharType="begin"/>
      </w:r>
      <w:r w:rsidR="00C30CFA">
        <w:rPr>
          <w:noProof/>
        </w:rPr>
        <w:instrText xml:space="preserve"> SEQ Table \* ARABIC \s 6 </w:instrText>
      </w:r>
      <w:r w:rsidR="00C30CFA">
        <w:rPr>
          <w:noProof/>
        </w:rPr>
        <w:fldChar w:fldCharType="separate"/>
      </w:r>
      <w:r w:rsidR="00754AB7">
        <w:rPr>
          <w:noProof/>
        </w:rPr>
        <w:t>4</w:t>
      </w:r>
      <w:r w:rsidR="00C30CFA">
        <w:rPr>
          <w:noProof/>
        </w:rPr>
        <w:fldChar w:fldCharType="end"/>
      </w:r>
      <w:bookmarkEnd w:id="656"/>
      <w:r w:rsidR="006008EF">
        <w:t xml:space="preserve">: </w:t>
      </w:r>
      <w:r>
        <w:t>Macroinvertebrate</w:t>
      </w:r>
      <w:r w:rsidR="00AA7069">
        <w:t xml:space="preserve"> and tadpole</w:t>
      </w:r>
      <w:r w:rsidRPr="00AE1766">
        <w:t xml:space="preserve"> captures during May 2019 Booka Dam surveys</w:t>
      </w:r>
      <w:r w:rsidR="0093450A">
        <w:t>.</w:t>
      </w:r>
      <w:bookmarkEnd w:id="657"/>
    </w:p>
    <w:tbl>
      <w:tblPr>
        <w:tblStyle w:val="StandardELAFormat"/>
        <w:tblW w:w="9179" w:type="dxa"/>
        <w:tblLook w:val="04A0" w:firstRow="1" w:lastRow="0" w:firstColumn="1" w:lastColumn="0" w:noHBand="0" w:noVBand="1"/>
      </w:tblPr>
      <w:tblGrid>
        <w:gridCol w:w="1418"/>
        <w:gridCol w:w="2551"/>
        <w:gridCol w:w="1418"/>
        <w:gridCol w:w="2693"/>
        <w:gridCol w:w="1099"/>
      </w:tblGrid>
      <w:tr w:rsidR="00723A2A" w:rsidRPr="00B9338C" w14:paraId="2A55C1B7" w14:textId="77777777" w:rsidTr="00723A2A">
        <w:trPr>
          <w:cnfStyle w:val="100000000000" w:firstRow="1" w:lastRow="0" w:firstColumn="0" w:lastColumn="0" w:oddVBand="0" w:evenVBand="0" w:oddHBand="0" w:evenHBand="0" w:firstRowFirstColumn="0" w:firstRowLastColumn="0" w:lastRowFirstColumn="0" w:lastRowLastColumn="0"/>
          <w:trHeight w:val="329"/>
        </w:trPr>
        <w:tc>
          <w:tcPr>
            <w:tcW w:w="1418" w:type="dxa"/>
            <w:vMerge w:val="restart"/>
            <w:noWrap/>
            <w:hideMark/>
          </w:tcPr>
          <w:p w14:paraId="75D1341E" w14:textId="77777777" w:rsidR="00723A2A" w:rsidRPr="006271CE" w:rsidRDefault="00723A2A" w:rsidP="00723A2A">
            <w:pPr>
              <w:spacing w:after="60"/>
              <w:jc w:val="center"/>
              <w:rPr>
                <w:rFonts w:cs="Arial"/>
                <w:color w:val="000000"/>
                <w:sz w:val="18"/>
                <w:szCs w:val="18"/>
                <w:lang w:eastAsia="en-AU"/>
              </w:rPr>
            </w:pPr>
            <w:r w:rsidRPr="006271CE">
              <w:rPr>
                <w:rFonts w:cs="Arial"/>
                <w:color w:val="000000"/>
                <w:sz w:val="18"/>
                <w:szCs w:val="18"/>
                <w:lang w:eastAsia="en-AU"/>
              </w:rPr>
              <w:t>Site</w:t>
            </w:r>
          </w:p>
        </w:tc>
        <w:tc>
          <w:tcPr>
            <w:tcW w:w="3969" w:type="dxa"/>
            <w:gridSpan w:val="2"/>
            <w:noWrap/>
            <w:hideMark/>
          </w:tcPr>
          <w:p w14:paraId="4A280B67" w14:textId="5EAF4F50" w:rsidR="00723A2A" w:rsidRPr="006271CE" w:rsidRDefault="00723A2A" w:rsidP="00723A2A">
            <w:pPr>
              <w:spacing w:after="60"/>
              <w:jc w:val="center"/>
              <w:rPr>
                <w:rFonts w:cs="Arial"/>
                <w:color w:val="000000"/>
                <w:sz w:val="18"/>
                <w:szCs w:val="18"/>
                <w:lang w:eastAsia="en-AU"/>
              </w:rPr>
            </w:pPr>
            <w:r w:rsidRPr="006271CE">
              <w:rPr>
                <w:rFonts w:cs="Arial"/>
                <w:color w:val="000000"/>
                <w:sz w:val="18"/>
                <w:szCs w:val="18"/>
                <w:lang w:eastAsia="en-AU"/>
              </w:rPr>
              <w:t>Large fyke (facing upstream)</w:t>
            </w:r>
          </w:p>
        </w:tc>
        <w:tc>
          <w:tcPr>
            <w:tcW w:w="3792" w:type="dxa"/>
            <w:gridSpan w:val="2"/>
            <w:noWrap/>
            <w:hideMark/>
          </w:tcPr>
          <w:p w14:paraId="243BEF3D" w14:textId="7C18A8E1" w:rsidR="00723A2A" w:rsidRPr="006271CE" w:rsidRDefault="00723A2A" w:rsidP="00723A2A">
            <w:pPr>
              <w:spacing w:after="60"/>
              <w:jc w:val="center"/>
              <w:rPr>
                <w:rFonts w:cs="Arial"/>
                <w:color w:val="000000"/>
                <w:sz w:val="18"/>
                <w:szCs w:val="18"/>
                <w:lang w:eastAsia="en-AU"/>
              </w:rPr>
            </w:pPr>
            <w:r w:rsidRPr="006271CE">
              <w:rPr>
                <w:rFonts w:cs="Arial"/>
                <w:color w:val="000000"/>
                <w:sz w:val="18"/>
                <w:szCs w:val="18"/>
                <w:lang w:eastAsia="en-AU"/>
              </w:rPr>
              <w:t>Small Fyke (facing downstream)</w:t>
            </w:r>
          </w:p>
        </w:tc>
      </w:tr>
      <w:tr w:rsidR="006271CE" w:rsidRPr="00B9338C" w14:paraId="087B51BD" w14:textId="77777777" w:rsidTr="00723A2A">
        <w:trPr>
          <w:trHeight w:val="420"/>
        </w:trPr>
        <w:tc>
          <w:tcPr>
            <w:tcW w:w="1418" w:type="dxa"/>
            <w:vMerge/>
            <w:noWrap/>
            <w:vAlign w:val="center"/>
            <w:hideMark/>
          </w:tcPr>
          <w:p w14:paraId="36F5590E" w14:textId="77777777" w:rsidR="006271CE" w:rsidRPr="006271CE" w:rsidRDefault="006271CE" w:rsidP="00723A2A">
            <w:pPr>
              <w:spacing w:after="60"/>
              <w:jc w:val="center"/>
              <w:rPr>
                <w:rFonts w:cs="Arial"/>
                <w:color w:val="000000"/>
                <w:sz w:val="18"/>
                <w:szCs w:val="18"/>
                <w:lang w:eastAsia="en-AU"/>
              </w:rPr>
            </w:pPr>
          </w:p>
        </w:tc>
        <w:tc>
          <w:tcPr>
            <w:tcW w:w="2551" w:type="dxa"/>
            <w:shd w:val="clear" w:color="auto" w:fill="D9D9D9" w:themeFill="background1" w:themeFillShade="D9"/>
            <w:noWrap/>
            <w:vAlign w:val="center"/>
            <w:hideMark/>
          </w:tcPr>
          <w:p w14:paraId="7D66442D"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Species</w:t>
            </w:r>
          </w:p>
        </w:tc>
        <w:tc>
          <w:tcPr>
            <w:tcW w:w="1418" w:type="dxa"/>
            <w:shd w:val="clear" w:color="auto" w:fill="D9D9D9" w:themeFill="background1" w:themeFillShade="D9"/>
            <w:noWrap/>
            <w:vAlign w:val="center"/>
            <w:hideMark/>
          </w:tcPr>
          <w:p w14:paraId="5752673C" w14:textId="74470B4A"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 xml:space="preserve">Count </w:t>
            </w:r>
          </w:p>
        </w:tc>
        <w:tc>
          <w:tcPr>
            <w:tcW w:w="2693" w:type="dxa"/>
            <w:shd w:val="clear" w:color="auto" w:fill="D9D9D9" w:themeFill="background1" w:themeFillShade="D9"/>
            <w:noWrap/>
            <w:vAlign w:val="center"/>
            <w:hideMark/>
          </w:tcPr>
          <w:p w14:paraId="0F4F506D"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Species</w:t>
            </w:r>
          </w:p>
        </w:tc>
        <w:tc>
          <w:tcPr>
            <w:tcW w:w="1099" w:type="dxa"/>
            <w:shd w:val="clear" w:color="auto" w:fill="D9D9D9" w:themeFill="background1" w:themeFillShade="D9"/>
            <w:noWrap/>
            <w:vAlign w:val="center"/>
            <w:hideMark/>
          </w:tcPr>
          <w:p w14:paraId="70CD2117" w14:textId="64890DD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 xml:space="preserve">Count </w:t>
            </w:r>
          </w:p>
        </w:tc>
      </w:tr>
      <w:tr w:rsidR="006271CE" w:rsidRPr="00B9338C" w14:paraId="7DCCEC9F" w14:textId="77777777" w:rsidTr="00723A2A">
        <w:trPr>
          <w:trHeight w:val="290"/>
        </w:trPr>
        <w:tc>
          <w:tcPr>
            <w:tcW w:w="1418" w:type="dxa"/>
            <w:vMerge w:val="restart"/>
            <w:noWrap/>
            <w:vAlign w:val="center"/>
            <w:hideMark/>
          </w:tcPr>
          <w:p w14:paraId="7DFB862A"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Downstream Pipes</w:t>
            </w:r>
          </w:p>
        </w:tc>
        <w:tc>
          <w:tcPr>
            <w:tcW w:w="2551" w:type="dxa"/>
            <w:noWrap/>
            <w:vAlign w:val="center"/>
            <w:hideMark/>
          </w:tcPr>
          <w:p w14:paraId="3556F68A"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Fairy shrimp</w:t>
            </w:r>
          </w:p>
        </w:tc>
        <w:tc>
          <w:tcPr>
            <w:tcW w:w="1418" w:type="dxa"/>
            <w:noWrap/>
            <w:vAlign w:val="center"/>
            <w:hideMark/>
          </w:tcPr>
          <w:p w14:paraId="643CDA95"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2,000*</w:t>
            </w:r>
          </w:p>
        </w:tc>
        <w:tc>
          <w:tcPr>
            <w:tcW w:w="2693" w:type="dxa"/>
            <w:vMerge w:val="restart"/>
            <w:noWrap/>
            <w:vAlign w:val="center"/>
            <w:hideMark/>
          </w:tcPr>
          <w:p w14:paraId="0D9A66CA" w14:textId="3DA379C6"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No</w:t>
            </w:r>
            <w:r w:rsidR="00AA7069">
              <w:rPr>
                <w:rFonts w:cs="Arial"/>
                <w:color w:val="000000"/>
                <w:sz w:val="18"/>
                <w:szCs w:val="18"/>
                <w:lang w:eastAsia="en-AU"/>
              </w:rPr>
              <w:t>ne</w:t>
            </w:r>
          </w:p>
        </w:tc>
        <w:tc>
          <w:tcPr>
            <w:tcW w:w="1099" w:type="dxa"/>
            <w:vMerge w:val="restart"/>
            <w:noWrap/>
            <w:vAlign w:val="center"/>
            <w:hideMark/>
          </w:tcPr>
          <w:p w14:paraId="2A183599" w14:textId="41AD9998" w:rsidR="006271CE" w:rsidRPr="006271CE" w:rsidRDefault="00AA7069" w:rsidP="00723A2A">
            <w:pPr>
              <w:spacing w:after="60"/>
              <w:jc w:val="center"/>
              <w:rPr>
                <w:rFonts w:cs="Arial"/>
                <w:color w:val="000000"/>
                <w:sz w:val="18"/>
                <w:szCs w:val="18"/>
                <w:lang w:eastAsia="en-AU"/>
              </w:rPr>
            </w:pPr>
            <w:r>
              <w:rPr>
                <w:rFonts w:cs="Arial"/>
                <w:color w:val="000000"/>
                <w:sz w:val="18"/>
                <w:szCs w:val="18"/>
                <w:lang w:eastAsia="en-AU"/>
              </w:rPr>
              <w:t>N/A</w:t>
            </w:r>
          </w:p>
        </w:tc>
      </w:tr>
      <w:tr w:rsidR="006271CE" w:rsidRPr="00B9338C" w14:paraId="235AF8DC" w14:textId="77777777" w:rsidTr="00723A2A">
        <w:trPr>
          <w:trHeight w:val="290"/>
        </w:trPr>
        <w:tc>
          <w:tcPr>
            <w:tcW w:w="1418" w:type="dxa"/>
            <w:vMerge/>
            <w:noWrap/>
            <w:vAlign w:val="center"/>
            <w:hideMark/>
          </w:tcPr>
          <w:p w14:paraId="399E78E3"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0F907050"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Shield shrimp</w:t>
            </w:r>
          </w:p>
        </w:tc>
        <w:tc>
          <w:tcPr>
            <w:tcW w:w="1418" w:type="dxa"/>
            <w:noWrap/>
            <w:vAlign w:val="center"/>
            <w:hideMark/>
          </w:tcPr>
          <w:p w14:paraId="33316A5B"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75*</w:t>
            </w:r>
          </w:p>
        </w:tc>
        <w:tc>
          <w:tcPr>
            <w:tcW w:w="2693" w:type="dxa"/>
            <w:vMerge/>
            <w:noWrap/>
            <w:vAlign w:val="center"/>
            <w:hideMark/>
          </w:tcPr>
          <w:p w14:paraId="09C9EEDE" w14:textId="77777777" w:rsidR="006271CE" w:rsidRPr="006271CE" w:rsidRDefault="006271CE" w:rsidP="00723A2A">
            <w:pPr>
              <w:spacing w:after="60"/>
              <w:jc w:val="center"/>
              <w:rPr>
                <w:rFonts w:cs="Arial"/>
                <w:color w:val="000000"/>
                <w:sz w:val="18"/>
                <w:szCs w:val="18"/>
                <w:lang w:eastAsia="en-AU"/>
              </w:rPr>
            </w:pPr>
          </w:p>
        </w:tc>
        <w:tc>
          <w:tcPr>
            <w:tcW w:w="1099" w:type="dxa"/>
            <w:vMerge/>
            <w:noWrap/>
            <w:vAlign w:val="center"/>
            <w:hideMark/>
          </w:tcPr>
          <w:p w14:paraId="22DD6AE8" w14:textId="77777777" w:rsidR="006271CE" w:rsidRPr="006271CE" w:rsidRDefault="006271CE" w:rsidP="00723A2A">
            <w:pPr>
              <w:spacing w:after="60"/>
              <w:jc w:val="center"/>
              <w:rPr>
                <w:rFonts w:cs="Arial"/>
                <w:color w:val="000000"/>
                <w:sz w:val="18"/>
                <w:szCs w:val="18"/>
                <w:lang w:eastAsia="en-AU"/>
              </w:rPr>
            </w:pPr>
          </w:p>
        </w:tc>
      </w:tr>
      <w:tr w:rsidR="006271CE" w:rsidRPr="00B9338C" w14:paraId="22C05A8B" w14:textId="77777777" w:rsidTr="00723A2A">
        <w:trPr>
          <w:trHeight w:val="290"/>
        </w:trPr>
        <w:tc>
          <w:tcPr>
            <w:tcW w:w="1418" w:type="dxa"/>
            <w:vMerge/>
            <w:noWrap/>
            <w:vAlign w:val="center"/>
            <w:hideMark/>
          </w:tcPr>
          <w:p w14:paraId="7409DAB3"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3917E982"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Freshwater shrimp</w:t>
            </w:r>
          </w:p>
        </w:tc>
        <w:tc>
          <w:tcPr>
            <w:tcW w:w="1418" w:type="dxa"/>
            <w:noWrap/>
            <w:vAlign w:val="center"/>
            <w:hideMark/>
          </w:tcPr>
          <w:p w14:paraId="6565EA07"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5</w:t>
            </w:r>
          </w:p>
        </w:tc>
        <w:tc>
          <w:tcPr>
            <w:tcW w:w="2693" w:type="dxa"/>
            <w:vMerge/>
            <w:noWrap/>
            <w:vAlign w:val="center"/>
            <w:hideMark/>
          </w:tcPr>
          <w:p w14:paraId="11D00B87" w14:textId="77777777" w:rsidR="006271CE" w:rsidRPr="006271CE" w:rsidRDefault="006271CE" w:rsidP="00723A2A">
            <w:pPr>
              <w:spacing w:after="60"/>
              <w:jc w:val="center"/>
              <w:rPr>
                <w:rFonts w:cs="Arial"/>
                <w:color w:val="000000"/>
                <w:sz w:val="18"/>
                <w:szCs w:val="18"/>
                <w:lang w:eastAsia="en-AU"/>
              </w:rPr>
            </w:pPr>
          </w:p>
        </w:tc>
        <w:tc>
          <w:tcPr>
            <w:tcW w:w="1099" w:type="dxa"/>
            <w:vMerge/>
            <w:noWrap/>
            <w:vAlign w:val="center"/>
            <w:hideMark/>
          </w:tcPr>
          <w:p w14:paraId="7556EC9E" w14:textId="77777777" w:rsidR="006271CE" w:rsidRPr="006271CE" w:rsidRDefault="006271CE" w:rsidP="00723A2A">
            <w:pPr>
              <w:spacing w:after="60"/>
              <w:jc w:val="center"/>
              <w:rPr>
                <w:rFonts w:cs="Arial"/>
                <w:color w:val="000000"/>
                <w:sz w:val="18"/>
                <w:szCs w:val="18"/>
                <w:lang w:eastAsia="en-AU"/>
              </w:rPr>
            </w:pPr>
          </w:p>
        </w:tc>
      </w:tr>
      <w:tr w:rsidR="006271CE" w:rsidRPr="00B9338C" w14:paraId="68EE1F0D" w14:textId="77777777" w:rsidTr="00723A2A">
        <w:trPr>
          <w:trHeight w:val="290"/>
        </w:trPr>
        <w:tc>
          <w:tcPr>
            <w:tcW w:w="1418" w:type="dxa"/>
            <w:vMerge/>
            <w:noWrap/>
            <w:vAlign w:val="center"/>
            <w:hideMark/>
          </w:tcPr>
          <w:p w14:paraId="485E44C3"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6380C481"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Tadpoles (light)</w:t>
            </w:r>
          </w:p>
        </w:tc>
        <w:tc>
          <w:tcPr>
            <w:tcW w:w="1418" w:type="dxa"/>
            <w:noWrap/>
            <w:vAlign w:val="center"/>
            <w:hideMark/>
          </w:tcPr>
          <w:p w14:paraId="5DFF76A2"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50*</w:t>
            </w:r>
          </w:p>
        </w:tc>
        <w:tc>
          <w:tcPr>
            <w:tcW w:w="2693" w:type="dxa"/>
            <w:vMerge/>
            <w:noWrap/>
            <w:vAlign w:val="center"/>
            <w:hideMark/>
          </w:tcPr>
          <w:p w14:paraId="2C7702AA" w14:textId="77777777" w:rsidR="006271CE" w:rsidRPr="006271CE" w:rsidRDefault="006271CE" w:rsidP="00723A2A">
            <w:pPr>
              <w:spacing w:after="60"/>
              <w:jc w:val="center"/>
              <w:rPr>
                <w:rFonts w:cs="Arial"/>
                <w:color w:val="000000"/>
                <w:sz w:val="18"/>
                <w:szCs w:val="18"/>
                <w:lang w:eastAsia="en-AU"/>
              </w:rPr>
            </w:pPr>
          </w:p>
        </w:tc>
        <w:tc>
          <w:tcPr>
            <w:tcW w:w="1099" w:type="dxa"/>
            <w:vMerge/>
            <w:noWrap/>
            <w:vAlign w:val="center"/>
            <w:hideMark/>
          </w:tcPr>
          <w:p w14:paraId="6CADF71E" w14:textId="77777777" w:rsidR="006271CE" w:rsidRPr="006271CE" w:rsidRDefault="006271CE" w:rsidP="00723A2A">
            <w:pPr>
              <w:spacing w:after="60"/>
              <w:jc w:val="center"/>
              <w:rPr>
                <w:rFonts w:cs="Arial"/>
                <w:color w:val="000000"/>
                <w:sz w:val="18"/>
                <w:szCs w:val="18"/>
                <w:lang w:eastAsia="en-AU"/>
              </w:rPr>
            </w:pPr>
          </w:p>
        </w:tc>
      </w:tr>
      <w:tr w:rsidR="006271CE" w:rsidRPr="00B9338C" w14:paraId="509DCCBA" w14:textId="77777777" w:rsidTr="00723A2A">
        <w:trPr>
          <w:trHeight w:val="290"/>
        </w:trPr>
        <w:tc>
          <w:tcPr>
            <w:tcW w:w="1418" w:type="dxa"/>
            <w:vMerge/>
            <w:noWrap/>
            <w:vAlign w:val="center"/>
            <w:hideMark/>
          </w:tcPr>
          <w:p w14:paraId="122A17F5"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73E5CA7F"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Tadpoles (dark)</w:t>
            </w:r>
          </w:p>
        </w:tc>
        <w:tc>
          <w:tcPr>
            <w:tcW w:w="1418" w:type="dxa"/>
            <w:noWrap/>
            <w:vAlign w:val="center"/>
            <w:hideMark/>
          </w:tcPr>
          <w:p w14:paraId="519668B1"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25*</w:t>
            </w:r>
          </w:p>
        </w:tc>
        <w:tc>
          <w:tcPr>
            <w:tcW w:w="2693" w:type="dxa"/>
            <w:vMerge/>
            <w:noWrap/>
            <w:vAlign w:val="center"/>
            <w:hideMark/>
          </w:tcPr>
          <w:p w14:paraId="123B2033" w14:textId="77777777" w:rsidR="006271CE" w:rsidRPr="006271CE" w:rsidRDefault="006271CE" w:rsidP="00723A2A">
            <w:pPr>
              <w:spacing w:after="60"/>
              <w:jc w:val="center"/>
              <w:rPr>
                <w:rFonts w:cs="Arial"/>
                <w:color w:val="000000"/>
                <w:sz w:val="18"/>
                <w:szCs w:val="18"/>
                <w:lang w:eastAsia="en-AU"/>
              </w:rPr>
            </w:pPr>
          </w:p>
        </w:tc>
        <w:tc>
          <w:tcPr>
            <w:tcW w:w="1099" w:type="dxa"/>
            <w:vMerge/>
            <w:noWrap/>
            <w:vAlign w:val="center"/>
            <w:hideMark/>
          </w:tcPr>
          <w:p w14:paraId="014F0C76" w14:textId="77777777" w:rsidR="006271CE" w:rsidRPr="006271CE" w:rsidRDefault="006271CE" w:rsidP="00723A2A">
            <w:pPr>
              <w:spacing w:after="60"/>
              <w:jc w:val="center"/>
              <w:rPr>
                <w:rFonts w:cs="Arial"/>
                <w:color w:val="000000"/>
                <w:sz w:val="18"/>
                <w:szCs w:val="18"/>
                <w:lang w:eastAsia="en-AU"/>
              </w:rPr>
            </w:pPr>
          </w:p>
        </w:tc>
      </w:tr>
      <w:tr w:rsidR="006271CE" w:rsidRPr="00B9338C" w14:paraId="7F4AF3F3" w14:textId="77777777" w:rsidTr="00723A2A">
        <w:trPr>
          <w:trHeight w:val="290"/>
        </w:trPr>
        <w:tc>
          <w:tcPr>
            <w:tcW w:w="1418" w:type="dxa"/>
            <w:vMerge/>
            <w:noWrap/>
            <w:vAlign w:val="center"/>
            <w:hideMark/>
          </w:tcPr>
          <w:p w14:paraId="50C3EECF"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07AD6E71"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Freshwater snail</w:t>
            </w:r>
          </w:p>
        </w:tc>
        <w:tc>
          <w:tcPr>
            <w:tcW w:w="1418" w:type="dxa"/>
            <w:noWrap/>
            <w:vAlign w:val="center"/>
            <w:hideMark/>
          </w:tcPr>
          <w:p w14:paraId="2372A677"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10</w:t>
            </w:r>
          </w:p>
        </w:tc>
        <w:tc>
          <w:tcPr>
            <w:tcW w:w="2693" w:type="dxa"/>
            <w:vMerge/>
            <w:noWrap/>
            <w:vAlign w:val="center"/>
            <w:hideMark/>
          </w:tcPr>
          <w:p w14:paraId="0068ECAA" w14:textId="77777777" w:rsidR="006271CE" w:rsidRPr="006271CE" w:rsidRDefault="006271CE" w:rsidP="00723A2A">
            <w:pPr>
              <w:spacing w:after="60"/>
              <w:jc w:val="center"/>
              <w:rPr>
                <w:rFonts w:cs="Arial"/>
                <w:color w:val="000000"/>
                <w:sz w:val="18"/>
                <w:szCs w:val="18"/>
                <w:lang w:eastAsia="en-AU"/>
              </w:rPr>
            </w:pPr>
          </w:p>
        </w:tc>
        <w:tc>
          <w:tcPr>
            <w:tcW w:w="1099" w:type="dxa"/>
            <w:vMerge/>
            <w:noWrap/>
            <w:vAlign w:val="center"/>
            <w:hideMark/>
          </w:tcPr>
          <w:p w14:paraId="544BE988" w14:textId="77777777" w:rsidR="006271CE" w:rsidRPr="006271CE" w:rsidRDefault="006271CE" w:rsidP="00723A2A">
            <w:pPr>
              <w:spacing w:after="60"/>
              <w:jc w:val="center"/>
              <w:rPr>
                <w:rFonts w:cs="Arial"/>
                <w:color w:val="000000"/>
                <w:sz w:val="18"/>
                <w:szCs w:val="18"/>
                <w:lang w:eastAsia="en-AU"/>
              </w:rPr>
            </w:pPr>
          </w:p>
        </w:tc>
      </w:tr>
      <w:tr w:rsidR="006271CE" w:rsidRPr="00B9338C" w14:paraId="6E01DCB3" w14:textId="77777777" w:rsidTr="00723A2A">
        <w:trPr>
          <w:trHeight w:val="290"/>
        </w:trPr>
        <w:tc>
          <w:tcPr>
            <w:tcW w:w="1418" w:type="dxa"/>
            <w:vMerge w:val="restart"/>
            <w:noWrap/>
            <w:vAlign w:val="center"/>
            <w:hideMark/>
          </w:tcPr>
          <w:p w14:paraId="797DAEEE"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DS Warrego 1</w:t>
            </w:r>
          </w:p>
        </w:tc>
        <w:tc>
          <w:tcPr>
            <w:tcW w:w="2551" w:type="dxa"/>
            <w:noWrap/>
            <w:vAlign w:val="center"/>
            <w:hideMark/>
          </w:tcPr>
          <w:p w14:paraId="65ACD1D3"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Red fairy shrimp</w:t>
            </w:r>
          </w:p>
        </w:tc>
        <w:tc>
          <w:tcPr>
            <w:tcW w:w="1418" w:type="dxa"/>
            <w:noWrap/>
            <w:vAlign w:val="center"/>
            <w:hideMark/>
          </w:tcPr>
          <w:p w14:paraId="31FA851D"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10,000*</w:t>
            </w:r>
          </w:p>
        </w:tc>
        <w:tc>
          <w:tcPr>
            <w:tcW w:w="2693" w:type="dxa"/>
            <w:noWrap/>
            <w:vAlign w:val="center"/>
            <w:hideMark/>
          </w:tcPr>
          <w:p w14:paraId="72D16DDE"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Fairy shrimp</w:t>
            </w:r>
          </w:p>
        </w:tc>
        <w:tc>
          <w:tcPr>
            <w:tcW w:w="1099" w:type="dxa"/>
            <w:noWrap/>
            <w:vAlign w:val="center"/>
            <w:hideMark/>
          </w:tcPr>
          <w:p w14:paraId="6770D0A9"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500*</w:t>
            </w:r>
          </w:p>
        </w:tc>
      </w:tr>
      <w:tr w:rsidR="006271CE" w:rsidRPr="00B9338C" w14:paraId="6F3832B6" w14:textId="77777777" w:rsidTr="00723A2A">
        <w:trPr>
          <w:trHeight w:val="290"/>
        </w:trPr>
        <w:tc>
          <w:tcPr>
            <w:tcW w:w="1418" w:type="dxa"/>
            <w:vMerge/>
            <w:noWrap/>
            <w:vAlign w:val="center"/>
            <w:hideMark/>
          </w:tcPr>
          <w:p w14:paraId="587CC227"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45312736"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Shield shrimp</w:t>
            </w:r>
          </w:p>
        </w:tc>
        <w:tc>
          <w:tcPr>
            <w:tcW w:w="1418" w:type="dxa"/>
            <w:noWrap/>
            <w:vAlign w:val="center"/>
            <w:hideMark/>
          </w:tcPr>
          <w:p w14:paraId="09BA22AE"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500*</w:t>
            </w:r>
          </w:p>
        </w:tc>
        <w:tc>
          <w:tcPr>
            <w:tcW w:w="2693" w:type="dxa"/>
            <w:noWrap/>
            <w:vAlign w:val="center"/>
            <w:hideMark/>
          </w:tcPr>
          <w:p w14:paraId="44D11B71"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Shield shrimp</w:t>
            </w:r>
          </w:p>
        </w:tc>
        <w:tc>
          <w:tcPr>
            <w:tcW w:w="1099" w:type="dxa"/>
            <w:noWrap/>
            <w:vAlign w:val="center"/>
            <w:hideMark/>
          </w:tcPr>
          <w:p w14:paraId="25169AAA"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25</w:t>
            </w:r>
          </w:p>
        </w:tc>
      </w:tr>
      <w:tr w:rsidR="006271CE" w:rsidRPr="00B9338C" w14:paraId="3A2FAC01" w14:textId="77777777" w:rsidTr="00723A2A">
        <w:trPr>
          <w:trHeight w:val="290"/>
        </w:trPr>
        <w:tc>
          <w:tcPr>
            <w:tcW w:w="1418" w:type="dxa"/>
            <w:vMerge/>
            <w:noWrap/>
            <w:vAlign w:val="center"/>
            <w:hideMark/>
          </w:tcPr>
          <w:p w14:paraId="59FE70D8"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113BEAB5"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Freshwater shrimp</w:t>
            </w:r>
          </w:p>
        </w:tc>
        <w:tc>
          <w:tcPr>
            <w:tcW w:w="1418" w:type="dxa"/>
            <w:noWrap/>
            <w:vAlign w:val="center"/>
            <w:hideMark/>
          </w:tcPr>
          <w:p w14:paraId="42A7EC3C"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4</w:t>
            </w:r>
          </w:p>
        </w:tc>
        <w:tc>
          <w:tcPr>
            <w:tcW w:w="2693" w:type="dxa"/>
            <w:noWrap/>
            <w:vAlign w:val="center"/>
            <w:hideMark/>
          </w:tcPr>
          <w:p w14:paraId="3F1E8267"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Tadpoles (light)</w:t>
            </w:r>
          </w:p>
        </w:tc>
        <w:tc>
          <w:tcPr>
            <w:tcW w:w="1099" w:type="dxa"/>
            <w:noWrap/>
            <w:vAlign w:val="center"/>
            <w:hideMark/>
          </w:tcPr>
          <w:p w14:paraId="107D83A3"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10</w:t>
            </w:r>
          </w:p>
        </w:tc>
      </w:tr>
      <w:tr w:rsidR="006271CE" w:rsidRPr="00B9338C" w14:paraId="3F49AA39" w14:textId="77777777" w:rsidTr="00723A2A">
        <w:trPr>
          <w:trHeight w:val="290"/>
        </w:trPr>
        <w:tc>
          <w:tcPr>
            <w:tcW w:w="1418" w:type="dxa"/>
            <w:vMerge/>
            <w:noWrap/>
            <w:vAlign w:val="center"/>
            <w:hideMark/>
          </w:tcPr>
          <w:p w14:paraId="51E66726"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0F0FECE8"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Tadpoles (light)</w:t>
            </w:r>
          </w:p>
        </w:tc>
        <w:tc>
          <w:tcPr>
            <w:tcW w:w="1418" w:type="dxa"/>
            <w:noWrap/>
            <w:vAlign w:val="center"/>
            <w:hideMark/>
          </w:tcPr>
          <w:p w14:paraId="71003A6C"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200*</w:t>
            </w:r>
          </w:p>
        </w:tc>
        <w:tc>
          <w:tcPr>
            <w:tcW w:w="2693" w:type="dxa"/>
            <w:vMerge w:val="restart"/>
            <w:noWrap/>
            <w:vAlign w:val="center"/>
            <w:hideMark/>
          </w:tcPr>
          <w:p w14:paraId="30CE3FA4" w14:textId="77777777" w:rsidR="006271CE" w:rsidRPr="006271CE" w:rsidRDefault="006271CE" w:rsidP="00723A2A">
            <w:pPr>
              <w:spacing w:after="60"/>
              <w:jc w:val="center"/>
              <w:rPr>
                <w:rFonts w:cs="Arial"/>
                <w:color w:val="000000"/>
                <w:sz w:val="18"/>
                <w:szCs w:val="18"/>
                <w:lang w:eastAsia="en-AU"/>
              </w:rPr>
            </w:pPr>
          </w:p>
        </w:tc>
        <w:tc>
          <w:tcPr>
            <w:tcW w:w="1099" w:type="dxa"/>
            <w:vMerge w:val="restart"/>
            <w:noWrap/>
            <w:vAlign w:val="center"/>
            <w:hideMark/>
          </w:tcPr>
          <w:p w14:paraId="3BC2E7F6" w14:textId="77777777" w:rsidR="006271CE" w:rsidRPr="006271CE" w:rsidRDefault="006271CE" w:rsidP="00723A2A">
            <w:pPr>
              <w:spacing w:after="60"/>
              <w:jc w:val="center"/>
              <w:rPr>
                <w:rFonts w:cs="Arial"/>
                <w:color w:val="000000"/>
                <w:sz w:val="18"/>
                <w:szCs w:val="18"/>
                <w:lang w:eastAsia="en-AU"/>
              </w:rPr>
            </w:pPr>
          </w:p>
        </w:tc>
      </w:tr>
      <w:tr w:rsidR="006271CE" w:rsidRPr="00B9338C" w14:paraId="21043FF3" w14:textId="77777777" w:rsidTr="00723A2A">
        <w:trPr>
          <w:trHeight w:val="290"/>
        </w:trPr>
        <w:tc>
          <w:tcPr>
            <w:tcW w:w="1418" w:type="dxa"/>
            <w:vMerge/>
            <w:noWrap/>
            <w:vAlign w:val="center"/>
            <w:hideMark/>
          </w:tcPr>
          <w:p w14:paraId="08142F17"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095F4BCB"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Tadpoles (dark)</w:t>
            </w:r>
          </w:p>
        </w:tc>
        <w:tc>
          <w:tcPr>
            <w:tcW w:w="1418" w:type="dxa"/>
            <w:noWrap/>
            <w:vAlign w:val="center"/>
            <w:hideMark/>
          </w:tcPr>
          <w:p w14:paraId="27EB5455"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100*</w:t>
            </w:r>
          </w:p>
        </w:tc>
        <w:tc>
          <w:tcPr>
            <w:tcW w:w="2693" w:type="dxa"/>
            <w:vMerge/>
            <w:noWrap/>
            <w:vAlign w:val="center"/>
            <w:hideMark/>
          </w:tcPr>
          <w:p w14:paraId="0A0F1374" w14:textId="77777777" w:rsidR="006271CE" w:rsidRPr="006271CE" w:rsidRDefault="006271CE" w:rsidP="00723A2A">
            <w:pPr>
              <w:spacing w:after="60"/>
              <w:jc w:val="center"/>
              <w:rPr>
                <w:rFonts w:cs="Arial"/>
                <w:color w:val="000000"/>
                <w:sz w:val="18"/>
                <w:szCs w:val="18"/>
                <w:lang w:eastAsia="en-AU"/>
              </w:rPr>
            </w:pPr>
          </w:p>
        </w:tc>
        <w:tc>
          <w:tcPr>
            <w:tcW w:w="1099" w:type="dxa"/>
            <w:vMerge/>
            <w:noWrap/>
            <w:vAlign w:val="center"/>
            <w:hideMark/>
          </w:tcPr>
          <w:p w14:paraId="7F6A030F" w14:textId="77777777" w:rsidR="006271CE" w:rsidRPr="006271CE" w:rsidRDefault="006271CE" w:rsidP="00723A2A">
            <w:pPr>
              <w:spacing w:after="60"/>
              <w:jc w:val="center"/>
              <w:rPr>
                <w:rFonts w:cs="Arial"/>
                <w:color w:val="000000"/>
                <w:sz w:val="18"/>
                <w:szCs w:val="18"/>
                <w:lang w:eastAsia="en-AU"/>
              </w:rPr>
            </w:pPr>
          </w:p>
        </w:tc>
      </w:tr>
      <w:tr w:rsidR="006271CE" w:rsidRPr="00B9338C" w14:paraId="56DABFC1" w14:textId="77777777" w:rsidTr="00723A2A">
        <w:trPr>
          <w:trHeight w:val="290"/>
        </w:trPr>
        <w:tc>
          <w:tcPr>
            <w:tcW w:w="1418" w:type="dxa"/>
            <w:vMerge/>
            <w:noWrap/>
            <w:vAlign w:val="center"/>
            <w:hideMark/>
          </w:tcPr>
          <w:p w14:paraId="3B161D87"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5A778C1F"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Freshwater snail</w:t>
            </w:r>
          </w:p>
        </w:tc>
        <w:tc>
          <w:tcPr>
            <w:tcW w:w="1418" w:type="dxa"/>
            <w:noWrap/>
            <w:vAlign w:val="center"/>
            <w:hideMark/>
          </w:tcPr>
          <w:p w14:paraId="3747776D"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200*</w:t>
            </w:r>
          </w:p>
        </w:tc>
        <w:tc>
          <w:tcPr>
            <w:tcW w:w="2693" w:type="dxa"/>
            <w:vMerge/>
            <w:noWrap/>
            <w:vAlign w:val="center"/>
            <w:hideMark/>
          </w:tcPr>
          <w:p w14:paraId="4BBD553B" w14:textId="77777777" w:rsidR="006271CE" w:rsidRPr="006271CE" w:rsidRDefault="006271CE" w:rsidP="00723A2A">
            <w:pPr>
              <w:spacing w:after="60"/>
              <w:jc w:val="center"/>
              <w:rPr>
                <w:rFonts w:cs="Arial"/>
                <w:color w:val="000000"/>
                <w:sz w:val="18"/>
                <w:szCs w:val="18"/>
                <w:lang w:eastAsia="en-AU"/>
              </w:rPr>
            </w:pPr>
          </w:p>
        </w:tc>
        <w:tc>
          <w:tcPr>
            <w:tcW w:w="1099" w:type="dxa"/>
            <w:vMerge/>
            <w:noWrap/>
            <w:vAlign w:val="center"/>
            <w:hideMark/>
          </w:tcPr>
          <w:p w14:paraId="397BA0F6" w14:textId="77777777" w:rsidR="006271CE" w:rsidRPr="006271CE" w:rsidRDefault="006271CE" w:rsidP="00723A2A">
            <w:pPr>
              <w:spacing w:after="60"/>
              <w:jc w:val="center"/>
              <w:rPr>
                <w:rFonts w:cs="Arial"/>
                <w:color w:val="000000"/>
                <w:sz w:val="18"/>
                <w:szCs w:val="18"/>
                <w:lang w:eastAsia="en-AU"/>
              </w:rPr>
            </w:pPr>
          </w:p>
        </w:tc>
      </w:tr>
      <w:tr w:rsidR="006271CE" w:rsidRPr="00B9338C" w14:paraId="145F47EE" w14:textId="77777777" w:rsidTr="00723A2A">
        <w:trPr>
          <w:trHeight w:val="290"/>
        </w:trPr>
        <w:tc>
          <w:tcPr>
            <w:tcW w:w="1418" w:type="dxa"/>
            <w:vMerge w:val="restart"/>
            <w:noWrap/>
            <w:vAlign w:val="center"/>
            <w:hideMark/>
          </w:tcPr>
          <w:p w14:paraId="20FB2668"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DS Warrego 2</w:t>
            </w:r>
          </w:p>
        </w:tc>
        <w:tc>
          <w:tcPr>
            <w:tcW w:w="2551" w:type="dxa"/>
            <w:noWrap/>
            <w:vAlign w:val="center"/>
            <w:hideMark/>
          </w:tcPr>
          <w:p w14:paraId="5DFD2EB5"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Fairy shrimp</w:t>
            </w:r>
          </w:p>
        </w:tc>
        <w:tc>
          <w:tcPr>
            <w:tcW w:w="1418" w:type="dxa"/>
            <w:noWrap/>
            <w:vAlign w:val="center"/>
            <w:hideMark/>
          </w:tcPr>
          <w:p w14:paraId="54F5C82B"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5,000*</w:t>
            </w:r>
          </w:p>
        </w:tc>
        <w:tc>
          <w:tcPr>
            <w:tcW w:w="2693" w:type="dxa"/>
            <w:vMerge w:val="restart"/>
            <w:noWrap/>
            <w:vAlign w:val="center"/>
            <w:hideMark/>
          </w:tcPr>
          <w:p w14:paraId="740D0178" w14:textId="6FBB972F"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No</w:t>
            </w:r>
            <w:r w:rsidR="00AA7069">
              <w:rPr>
                <w:rFonts w:cs="Arial"/>
                <w:color w:val="000000"/>
                <w:sz w:val="18"/>
                <w:szCs w:val="18"/>
                <w:lang w:eastAsia="en-AU"/>
              </w:rPr>
              <w:t>ne</w:t>
            </w:r>
          </w:p>
        </w:tc>
        <w:tc>
          <w:tcPr>
            <w:tcW w:w="1099" w:type="dxa"/>
            <w:vMerge w:val="restart"/>
            <w:noWrap/>
            <w:vAlign w:val="center"/>
            <w:hideMark/>
          </w:tcPr>
          <w:p w14:paraId="53A5A2B1" w14:textId="313E63BE" w:rsidR="006271CE" w:rsidRPr="006271CE" w:rsidRDefault="00AA7069" w:rsidP="00723A2A">
            <w:pPr>
              <w:spacing w:after="60"/>
              <w:jc w:val="center"/>
              <w:rPr>
                <w:rFonts w:cs="Arial"/>
                <w:color w:val="000000"/>
                <w:sz w:val="18"/>
                <w:szCs w:val="18"/>
                <w:lang w:eastAsia="en-AU"/>
              </w:rPr>
            </w:pPr>
            <w:r>
              <w:rPr>
                <w:rFonts w:cs="Arial"/>
                <w:color w:val="000000"/>
                <w:sz w:val="18"/>
                <w:szCs w:val="18"/>
                <w:lang w:eastAsia="en-AU"/>
              </w:rPr>
              <w:t>N/A</w:t>
            </w:r>
          </w:p>
        </w:tc>
      </w:tr>
      <w:tr w:rsidR="006271CE" w:rsidRPr="00B9338C" w14:paraId="63FB122E" w14:textId="77777777" w:rsidTr="00723A2A">
        <w:trPr>
          <w:trHeight w:val="290"/>
        </w:trPr>
        <w:tc>
          <w:tcPr>
            <w:tcW w:w="1418" w:type="dxa"/>
            <w:vMerge/>
            <w:noWrap/>
            <w:vAlign w:val="center"/>
            <w:hideMark/>
          </w:tcPr>
          <w:p w14:paraId="265730F5"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79FDE305"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Shield shrimp</w:t>
            </w:r>
          </w:p>
        </w:tc>
        <w:tc>
          <w:tcPr>
            <w:tcW w:w="1418" w:type="dxa"/>
            <w:noWrap/>
            <w:vAlign w:val="center"/>
            <w:hideMark/>
          </w:tcPr>
          <w:p w14:paraId="1BFB239D"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200*</w:t>
            </w:r>
          </w:p>
        </w:tc>
        <w:tc>
          <w:tcPr>
            <w:tcW w:w="2693" w:type="dxa"/>
            <w:vMerge/>
            <w:noWrap/>
            <w:vAlign w:val="center"/>
            <w:hideMark/>
          </w:tcPr>
          <w:p w14:paraId="0C920DFD" w14:textId="77777777" w:rsidR="006271CE" w:rsidRPr="006271CE" w:rsidRDefault="006271CE" w:rsidP="00723A2A">
            <w:pPr>
              <w:spacing w:after="60"/>
              <w:jc w:val="center"/>
              <w:rPr>
                <w:rFonts w:cs="Arial"/>
                <w:color w:val="000000"/>
                <w:sz w:val="18"/>
                <w:szCs w:val="18"/>
                <w:lang w:eastAsia="en-AU"/>
              </w:rPr>
            </w:pPr>
          </w:p>
        </w:tc>
        <w:tc>
          <w:tcPr>
            <w:tcW w:w="1099" w:type="dxa"/>
            <w:vMerge/>
            <w:noWrap/>
            <w:vAlign w:val="center"/>
            <w:hideMark/>
          </w:tcPr>
          <w:p w14:paraId="5A2F4F1E" w14:textId="77777777" w:rsidR="006271CE" w:rsidRPr="006271CE" w:rsidRDefault="006271CE" w:rsidP="00723A2A">
            <w:pPr>
              <w:spacing w:after="60"/>
              <w:jc w:val="center"/>
              <w:rPr>
                <w:rFonts w:cs="Arial"/>
                <w:color w:val="000000"/>
                <w:sz w:val="18"/>
                <w:szCs w:val="18"/>
                <w:lang w:eastAsia="en-AU"/>
              </w:rPr>
            </w:pPr>
          </w:p>
        </w:tc>
      </w:tr>
      <w:tr w:rsidR="006271CE" w:rsidRPr="00B9338C" w14:paraId="770A4AFC" w14:textId="77777777" w:rsidTr="00723A2A">
        <w:trPr>
          <w:trHeight w:val="290"/>
        </w:trPr>
        <w:tc>
          <w:tcPr>
            <w:tcW w:w="1418" w:type="dxa"/>
            <w:vMerge/>
            <w:noWrap/>
            <w:vAlign w:val="center"/>
            <w:hideMark/>
          </w:tcPr>
          <w:p w14:paraId="31F55836"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2C45DFDE"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Freshwater shrimp</w:t>
            </w:r>
          </w:p>
        </w:tc>
        <w:tc>
          <w:tcPr>
            <w:tcW w:w="1418" w:type="dxa"/>
            <w:noWrap/>
            <w:vAlign w:val="center"/>
            <w:hideMark/>
          </w:tcPr>
          <w:p w14:paraId="0FAA0FBC"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2</w:t>
            </w:r>
          </w:p>
        </w:tc>
        <w:tc>
          <w:tcPr>
            <w:tcW w:w="2693" w:type="dxa"/>
            <w:vMerge/>
            <w:noWrap/>
            <w:vAlign w:val="center"/>
            <w:hideMark/>
          </w:tcPr>
          <w:p w14:paraId="0A2A48BC" w14:textId="77777777" w:rsidR="006271CE" w:rsidRPr="006271CE" w:rsidRDefault="006271CE" w:rsidP="00723A2A">
            <w:pPr>
              <w:spacing w:after="60"/>
              <w:jc w:val="center"/>
              <w:rPr>
                <w:rFonts w:cs="Arial"/>
                <w:color w:val="000000"/>
                <w:sz w:val="18"/>
                <w:szCs w:val="18"/>
                <w:lang w:eastAsia="en-AU"/>
              </w:rPr>
            </w:pPr>
          </w:p>
        </w:tc>
        <w:tc>
          <w:tcPr>
            <w:tcW w:w="1099" w:type="dxa"/>
            <w:vMerge/>
            <w:noWrap/>
            <w:vAlign w:val="center"/>
            <w:hideMark/>
          </w:tcPr>
          <w:p w14:paraId="133518EF" w14:textId="77777777" w:rsidR="006271CE" w:rsidRPr="006271CE" w:rsidRDefault="006271CE" w:rsidP="00723A2A">
            <w:pPr>
              <w:spacing w:after="60"/>
              <w:jc w:val="center"/>
              <w:rPr>
                <w:rFonts w:cs="Arial"/>
                <w:color w:val="000000"/>
                <w:sz w:val="18"/>
                <w:szCs w:val="18"/>
                <w:lang w:eastAsia="en-AU"/>
              </w:rPr>
            </w:pPr>
          </w:p>
        </w:tc>
      </w:tr>
      <w:tr w:rsidR="006271CE" w:rsidRPr="00B9338C" w14:paraId="15FA28A6" w14:textId="77777777" w:rsidTr="00723A2A">
        <w:trPr>
          <w:trHeight w:val="290"/>
        </w:trPr>
        <w:tc>
          <w:tcPr>
            <w:tcW w:w="1418" w:type="dxa"/>
            <w:vMerge w:val="restart"/>
            <w:noWrap/>
            <w:vAlign w:val="center"/>
            <w:hideMark/>
          </w:tcPr>
          <w:p w14:paraId="60EB8E4C"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Western Bywash</w:t>
            </w:r>
          </w:p>
        </w:tc>
        <w:tc>
          <w:tcPr>
            <w:tcW w:w="2551" w:type="dxa"/>
            <w:noWrap/>
            <w:vAlign w:val="center"/>
            <w:hideMark/>
          </w:tcPr>
          <w:p w14:paraId="47BED10D"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Red fairy shrimp</w:t>
            </w:r>
          </w:p>
        </w:tc>
        <w:tc>
          <w:tcPr>
            <w:tcW w:w="1418" w:type="dxa"/>
            <w:noWrap/>
            <w:vAlign w:val="center"/>
            <w:hideMark/>
          </w:tcPr>
          <w:p w14:paraId="7E66B896"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6,000*</w:t>
            </w:r>
          </w:p>
        </w:tc>
        <w:tc>
          <w:tcPr>
            <w:tcW w:w="2693" w:type="dxa"/>
            <w:noWrap/>
            <w:vAlign w:val="center"/>
            <w:hideMark/>
          </w:tcPr>
          <w:p w14:paraId="45C43CAA"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Fairy shrimp</w:t>
            </w:r>
          </w:p>
        </w:tc>
        <w:tc>
          <w:tcPr>
            <w:tcW w:w="1099" w:type="dxa"/>
            <w:noWrap/>
            <w:vAlign w:val="center"/>
            <w:hideMark/>
          </w:tcPr>
          <w:p w14:paraId="14582E70"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10</w:t>
            </w:r>
          </w:p>
        </w:tc>
      </w:tr>
      <w:tr w:rsidR="006271CE" w:rsidRPr="00B9338C" w14:paraId="128ABABC" w14:textId="77777777" w:rsidTr="00723A2A">
        <w:trPr>
          <w:trHeight w:val="290"/>
        </w:trPr>
        <w:tc>
          <w:tcPr>
            <w:tcW w:w="1418" w:type="dxa"/>
            <w:vMerge/>
            <w:noWrap/>
            <w:vAlign w:val="center"/>
            <w:hideMark/>
          </w:tcPr>
          <w:p w14:paraId="38F6375B"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58B669BC"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Shield shrimp</w:t>
            </w:r>
          </w:p>
        </w:tc>
        <w:tc>
          <w:tcPr>
            <w:tcW w:w="1418" w:type="dxa"/>
            <w:noWrap/>
            <w:vAlign w:val="center"/>
            <w:hideMark/>
          </w:tcPr>
          <w:p w14:paraId="69033CAB"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200*</w:t>
            </w:r>
          </w:p>
        </w:tc>
        <w:tc>
          <w:tcPr>
            <w:tcW w:w="2693" w:type="dxa"/>
            <w:noWrap/>
            <w:vAlign w:val="center"/>
            <w:hideMark/>
          </w:tcPr>
          <w:p w14:paraId="3C3B5120"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Shield shrimp</w:t>
            </w:r>
          </w:p>
        </w:tc>
        <w:tc>
          <w:tcPr>
            <w:tcW w:w="1099" w:type="dxa"/>
            <w:noWrap/>
            <w:vAlign w:val="center"/>
            <w:hideMark/>
          </w:tcPr>
          <w:p w14:paraId="4AA40CC5"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3</w:t>
            </w:r>
          </w:p>
        </w:tc>
      </w:tr>
      <w:tr w:rsidR="006271CE" w:rsidRPr="00B9338C" w14:paraId="1CF11404" w14:textId="77777777" w:rsidTr="00723A2A">
        <w:trPr>
          <w:trHeight w:val="290"/>
        </w:trPr>
        <w:tc>
          <w:tcPr>
            <w:tcW w:w="1418" w:type="dxa"/>
            <w:vMerge/>
            <w:noWrap/>
            <w:vAlign w:val="center"/>
            <w:hideMark/>
          </w:tcPr>
          <w:p w14:paraId="6F2A779D"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4B3BC084"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Freshwater shrimp</w:t>
            </w:r>
          </w:p>
        </w:tc>
        <w:tc>
          <w:tcPr>
            <w:tcW w:w="1418" w:type="dxa"/>
            <w:noWrap/>
            <w:vAlign w:val="center"/>
            <w:hideMark/>
          </w:tcPr>
          <w:p w14:paraId="4E5552CE"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3</w:t>
            </w:r>
          </w:p>
        </w:tc>
        <w:tc>
          <w:tcPr>
            <w:tcW w:w="2693" w:type="dxa"/>
            <w:noWrap/>
            <w:vAlign w:val="center"/>
            <w:hideMark/>
          </w:tcPr>
          <w:p w14:paraId="3A569449"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Freshwater shrimp</w:t>
            </w:r>
          </w:p>
        </w:tc>
        <w:tc>
          <w:tcPr>
            <w:tcW w:w="1099" w:type="dxa"/>
            <w:noWrap/>
            <w:vAlign w:val="center"/>
            <w:hideMark/>
          </w:tcPr>
          <w:p w14:paraId="26837A21"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3</w:t>
            </w:r>
          </w:p>
        </w:tc>
      </w:tr>
      <w:tr w:rsidR="006271CE" w:rsidRPr="00B9338C" w14:paraId="5B20DDB7" w14:textId="77777777" w:rsidTr="00723A2A">
        <w:trPr>
          <w:trHeight w:val="290"/>
        </w:trPr>
        <w:tc>
          <w:tcPr>
            <w:tcW w:w="1418" w:type="dxa"/>
            <w:vMerge/>
            <w:noWrap/>
            <w:vAlign w:val="center"/>
            <w:hideMark/>
          </w:tcPr>
          <w:p w14:paraId="679990A1"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094E4CA7"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Tadpoles (light)</w:t>
            </w:r>
          </w:p>
        </w:tc>
        <w:tc>
          <w:tcPr>
            <w:tcW w:w="1418" w:type="dxa"/>
            <w:noWrap/>
            <w:vAlign w:val="center"/>
            <w:hideMark/>
          </w:tcPr>
          <w:p w14:paraId="1BDF662E"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150*</w:t>
            </w:r>
          </w:p>
        </w:tc>
        <w:tc>
          <w:tcPr>
            <w:tcW w:w="2693" w:type="dxa"/>
            <w:noWrap/>
            <w:vAlign w:val="center"/>
            <w:hideMark/>
          </w:tcPr>
          <w:p w14:paraId="645FBF70"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Tadpoles (light)</w:t>
            </w:r>
          </w:p>
        </w:tc>
        <w:tc>
          <w:tcPr>
            <w:tcW w:w="1099" w:type="dxa"/>
            <w:noWrap/>
            <w:vAlign w:val="center"/>
            <w:hideMark/>
          </w:tcPr>
          <w:p w14:paraId="48400587"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1</w:t>
            </w:r>
          </w:p>
        </w:tc>
      </w:tr>
      <w:tr w:rsidR="006271CE" w:rsidRPr="00B9338C" w14:paraId="6B6B0A38" w14:textId="77777777" w:rsidTr="00723A2A">
        <w:trPr>
          <w:trHeight w:val="290"/>
        </w:trPr>
        <w:tc>
          <w:tcPr>
            <w:tcW w:w="1418" w:type="dxa"/>
            <w:vMerge/>
            <w:noWrap/>
            <w:vAlign w:val="center"/>
            <w:hideMark/>
          </w:tcPr>
          <w:p w14:paraId="16E68EDF" w14:textId="77777777" w:rsidR="006271CE" w:rsidRPr="006271CE" w:rsidRDefault="006271CE" w:rsidP="00723A2A">
            <w:pPr>
              <w:spacing w:after="60"/>
              <w:jc w:val="center"/>
              <w:rPr>
                <w:rFonts w:cs="Arial"/>
                <w:color w:val="000000"/>
                <w:sz w:val="18"/>
                <w:szCs w:val="18"/>
                <w:lang w:eastAsia="en-AU"/>
              </w:rPr>
            </w:pPr>
          </w:p>
        </w:tc>
        <w:tc>
          <w:tcPr>
            <w:tcW w:w="2551" w:type="dxa"/>
            <w:noWrap/>
            <w:vAlign w:val="center"/>
            <w:hideMark/>
          </w:tcPr>
          <w:p w14:paraId="2603CF3D"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Tadpoles (dark)</w:t>
            </w:r>
          </w:p>
        </w:tc>
        <w:tc>
          <w:tcPr>
            <w:tcW w:w="1418" w:type="dxa"/>
            <w:noWrap/>
            <w:vAlign w:val="center"/>
            <w:hideMark/>
          </w:tcPr>
          <w:p w14:paraId="7B3222E9"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100*</w:t>
            </w:r>
          </w:p>
        </w:tc>
        <w:tc>
          <w:tcPr>
            <w:tcW w:w="2693" w:type="dxa"/>
            <w:noWrap/>
            <w:vAlign w:val="center"/>
            <w:hideMark/>
          </w:tcPr>
          <w:p w14:paraId="4D7236FC"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Freshwater snail</w:t>
            </w:r>
          </w:p>
        </w:tc>
        <w:tc>
          <w:tcPr>
            <w:tcW w:w="1099" w:type="dxa"/>
            <w:noWrap/>
            <w:vAlign w:val="center"/>
            <w:hideMark/>
          </w:tcPr>
          <w:p w14:paraId="31B44295"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1</w:t>
            </w:r>
          </w:p>
        </w:tc>
      </w:tr>
      <w:tr w:rsidR="006271CE" w:rsidRPr="00B9338C" w14:paraId="450E4984" w14:textId="77777777" w:rsidTr="00723A2A">
        <w:trPr>
          <w:trHeight w:val="300"/>
        </w:trPr>
        <w:tc>
          <w:tcPr>
            <w:tcW w:w="1418" w:type="dxa"/>
            <w:vMerge/>
            <w:tcBorders>
              <w:bottom w:val="single" w:sz="4" w:space="0" w:color="auto"/>
            </w:tcBorders>
            <w:noWrap/>
            <w:vAlign w:val="center"/>
            <w:hideMark/>
          </w:tcPr>
          <w:p w14:paraId="0473FA1D" w14:textId="77777777" w:rsidR="006271CE" w:rsidRPr="006271CE" w:rsidRDefault="006271CE" w:rsidP="00723A2A">
            <w:pPr>
              <w:spacing w:after="60"/>
              <w:jc w:val="center"/>
              <w:rPr>
                <w:rFonts w:cs="Arial"/>
                <w:color w:val="000000"/>
                <w:sz w:val="18"/>
                <w:szCs w:val="18"/>
                <w:lang w:eastAsia="en-AU"/>
              </w:rPr>
            </w:pPr>
          </w:p>
        </w:tc>
        <w:tc>
          <w:tcPr>
            <w:tcW w:w="2551" w:type="dxa"/>
            <w:tcBorders>
              <w:bottom w:val="single" w:sz="4" w:space="0" w:color="auto"/>
            </w:tcBorders>
            <w:noWrap/>
            <w:vAlign w:val="center"/>
            <w:hideMark/>
          </w:tcPr>
          <w:p w14:paraId="704ED012"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Freshwater snail</w:t>
            </w:r>
          </w:p>
        </w:tc>
        <w:tc>
          <w:tcPr>
            <w:tcW w:w="1418" w:type="dxa"/>
            <w:tcBorders>
              <w:bottom w:val="single" w:sz="4" w:space="0" w:color="auto"/>
            </w:tcBorders>
            <w:noWrap/>
            <w:vAlign w:val="center"/>
            <w:hideMark/>
          </w:tcPr>
          <w:p w14:paraId="1A9142D2" w14:textId="77777777" w:rsidR="006271CE" w:rsidRPr="006271CE" w:rsidRDefault="006271CE" w:rsidP="00723A2A">
            <w:pPr>
              <w:spacing w:after="60"/>
              <w:jc w:val="center"/>
              <w:rPr>
                <w:rFonts w:cs="Arial"/>
                <w:color w:val="000000"/>
                <w:sz w:val="18"/>
                <w:szCs w:val="18"/>
                <w:lang w:eastAsia="en-AU"/>
              </w:rPr>
            </w:pPr>
            <w:r w:rsidRPr="006271CE">
              <w:rPr>
                <w:rFonts w:cs="Arial"/>
                <w:color w:val="000000"/>
                <w:sz w:val="18"/>
                <w:szCs w:val="18"/>
                <w:lang w:eastAsia="en-AU"/>
              </w:rPr>
              <w:t>100*</w:t>
            </w:r>
          </w:p>
        </w:tc>
        <w:tc>
          <w:tcPr>
            <w:tcW w:w="2693" w:type="dxa"/>
            <w:tcBorders>
              <w:bottom w:val="single" w:sz="4" w:space="0" w:color="auto"/>
            </w:tcBorders>
            <w:noWrap/>
            <w:vAlign w:val="center"/>
            <w:hideMark/>
          </w:tcPr>
          <w:p w14:paraId="51BD2491" w14:textId="77777777" w:rsidR="006271CE" w:rsidRPr="006271CE" w:rsidRDefault="006271CE" w:rsidP="00723A2A">
            <w:pPr>
              <w:spacing w:after="60"/>
              <w:jc w:val="center"/>
              <w:rPr>
                <w:rFonts w:cs="Arial"/>
                <w:color w:val="000000"/>
                <w:sz w:val="18"/>
                <w:szCs w:val="18"/>
                <w:lang w:eastAsia="en-AU"/>
              </w:rPr>
            </w:pPr>
          </w:p>
        </w:tc>
        <w:tc>
          <w:tcPr>
            <w:tcW w:w="1099" w:type="dxa"/>
            <w:tcBorders>
              <w:bottom w:val="single" w:sz="4" w:space="0" w:color="auto"/>
            </w:tcBorders>
            <w:noWrap/>
            <w:vAlign w:val="center"/>
            <w:hideMark/>
          </w:tcPr>
          <w:p w14:paraId="6030A3F1" w14:textId="77777777" w:rsidR="006271CE" w:rsidRPr="006271CE" w:rsidRDefault="006271CE" w:rsidP="00723A2A">
            <w:pPr>
              <w:spacing w:after="60"/>
              <w:jc w:val="center"/>
              <w:rPr>
                <w:rFonts w:cs="Arial"/>
                <w:color w:val="000000"/>
                <w:sz w:val="18"/>
                <w:szCs w:val="18"/>
                <w:lang w:eastAsia="en-AU"/>
              </w:rPr>
            </w:pPr>
          </w:p>
        </w:tc>
      </w:tr>
      <w:tr w:rsidR="00723A2A" w:rsidRPr="00723A2A" w14:paraId="32B3125D" w14:textId="77777777" w:rsidTr="00723A2A">
        <w:trPr>
          <w:trHeight w:val="300"/>
        </w:trPr>
        <w:tc>
          <w:tcPr>
            <w:tcW w:w="9179" w:type="dxa"/>
            <w:gridSpan w:val="5"/>
            <w:tcBorders>
              <w:bottom w:val="nil"/>
            </w:tcBorders>
            <w:noWrap/>
            <w:vAlign w:val="center"/>
          </w:tcPr>
          <w:p w14:paraId="01479887" w14:textId="112C8716" w:rsidR="00723A2A" w:rsidRPr="00723A2A" w:rsidRDefault="00723A2A" w:rsidP="00723A2A">
            <w:pPr>
              <w:spacing w:after="60"/>
              <w:rPr>
                <w:rFonts w:cs="Arial"/>
                <w:color w:val="000000"/>
                <w:sz w:val="17"/>
                <w:szCs w:val="17"/>
              </w:rPr>
            </w:pPr>
            <w:r w:rsidRPr="00723A2A">
              <w:rPr>
                <w:rFonts w:cs="Arial"/>
                <w:color w:val="000000"/>
                <w:sz w:val="17"/>
                <w:szCs w:val="17"/>
              </w:rPr>
              <w:t>* Approximate count</w:t>
            </w:r>
          </w:p>
        </w:tc>
      </w:tr>
    </w:tbl>
    <w:p w14:paraId="5027152F" w14:textId="77777777" w:rsidR="006271CE" w:rsidRDefault="006271CE" w:rsidP="006271CE"/>
    <w:p w14:paraId="066489D0" w14:textId="77777777" w:rsidR="006271CE" w:rsidRDefault="006271CE" w:rsidP="006271CE">
      <w:pPr>
        <w:keepNext/>
        <w:spacing w:after="0" w:line="276" w:lineRule="auto"/>
        <w:jc w:val="center"/>
      </w:pPr>
      <w:r>
        <w:rPr>
          <w:rFonts w:cs="Arial"/>
          <w:noProof/>
          <w:szCs w:val="20"/>
          <w:lang w:eastAsia="en-AU"/>
        </w:rPr>
        <w:drawing>
          <wp:inline distT="0" distB="0" distL="0" distR="0" wp14:anchorId="4AC457F8" wp14:editId="696D9FD0">
            <wp:extent cx="5478047" cy="3962400"/>
            <wp:effectExtent l="0" t="0" r="8890" b="0"/>
            <wp:docPr id="1030" name="Picture 1030" descr="Figure N 9: Large light-coloured tadpoles (L), freshwater prawn (C) and fairy shrimp (R)." title="Figure N 9: Large light-coloured tadpoles (L), freshwater prawn (C) and fairy shrimp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3649.JPG"/>
                    <pic:cNvPicPr/>
                  </pic:nvPicPr>
                  <pic:blipFill rotWithShape="1">
                    <a:blip r:embed="rId491" cstate="email">
                      <a:extLst>
                        <a:ext uri="{28A0092B-C50C-407E-A947-70E740481C1C}">
                          <a14:useLocalDpi xmlns:a14="http://schemas.microsoft.com/office/drawing/2010/main"/>
                        </a:ext>
                      </a:extLst>
                    </a:blip>
                    <a:srcRect/>
                    <a:stretch/>
                  </pic:blipFill>
                  <pic:spPr bwMode="auto">
                    <a:xfrm>
                      <a:off x="0" y="0"/>
                      <a:ext cx="5555816" cy="4018652"/>
                    </a:xfrm>
                    <a:prstGeom prst="rect">
                      <a:avLst/>
                    </a:prstGeom>
                    <a:ln>
                      <a:noFill/>
                    </a:ln>
                    <a:extLst>
                      <a:ext uri="{53640926-AAD7-44D8-BBD7-CCE9431645EC}">
                        <a14:shadowObscured xmlns:a14="http://schemas.microsoft.com/office/drawing/2010/main"/>
                      </a:ext>
                    </a:extLst>
                  </pic:spPr>
                </pic:pic>
              </a:graphicData>
            </a:graphic>
          </wp:inline>
        </w:drawing>
      </w:r>
    </w:p>
    <w:p w14:paraId="5A07ACF4" w14:textId="620DC829" w:rsidR="006271CE" w:rsidRPr="00A262FD" w:rsidRDefault="006271CE" w:rsidP="006271CE">
      <w:pPr>
        <w:pStyle w:val="Caption"/>
        <w:rPr>
          <w:rFonts w:cs="Arial"/>
          <w:sz w:val="20"/>
        </w:rPr>
      </w:pPr>
      <w:bookmarkStart w:id="658" w:name="_Ref11336974"/>
      <w:bookmarkStart w:id="659" w:name="_Toc17463741"/>
      <w:r>
        <w:t xml:space="preserve">Figure </w:t>
      </w:r>
      <w:r w:rsidR="00C30CFA">
        <w:rPr>
          <w:noProof/>
        </w:rPr>
        <w:fldChar w:fldCharType="begin"/>
      </w:r>
      <w:r w:rsidR="00C30CFA">
        <w:rPr>
          <w:noProof/>
        </w:rPr>
        <w:instrText xml:space="preserve"> STYLEREF 6 \s </w:instrText>
      </w:r>
      <w:r w:rsidR="00C30CFA">
        <w:rPr>
          <w:noProof/>
        </w:rPr>
        <w:fldChar w:fldCharType="separate"/>
      </w:r>
      <w:r w:rsidR="00754AB7">
        <w:rPr>
          <w:noProof/>
        </w:rPr>
        <w:t>N</w:t>
      </w:r>
      <w:r w:rsidR="00C30CFA">
        <w:rPr>
          <w:noProof/>
        </w:rPr>
        <w:fldChar w:fldCharType="end"/>
      </w:r>
      <w:r w:rsidR="005B473B">
        <w:noBreakHyphen/>
      </w:r>
      <w:r w:rsidR="00C30CFA">
        <w:rPr>
          <w:noProof/>
        </w:rPr>
        <w:fldChar w:fldCharType="begin"/>
      </w:r>
      <w:r w:rsidR="00C30CFA">
        <w:rPr>
          <w:noProof/>
        </w:rPr>
        <w:instrText xml:space="preserve"> SEQ Figure \* ARABIC \s 6 </w:instrText>
      </w:r>
      <w:r w:rsidR="00C30CFA">
        <w:rPr>
          <w:noProof/>
        </w:rPr>
        <w:fldChar w:fldCharType="separate"/>
      </w:r>
      <w:r w:rsidR="00754AB7">
        <w:rPr>
          <w:noProof/>
        </w:rPr>
        <w:t>9</w:t>
      </w:r>
      <w:r w:rsidR="00C30CFA">
        <w:rPr>
          <w:noProof/>
        </w:rPr>
        <w:fldChar w:fldCharType="end"/>
      </w:r>
      <w:bookmarkEnd w:id="658"/>
      <w:r>
        <w:t>: Large light-coloured tadpoles (L), freshwater prawn (C) and fairy shrimp (R)</w:t>
      </w:r>
      <w:r w:rsidR="0093450A">
        <w:t>.</w:t>
      </w:r>
      <w:bookmarkEnd w:id="659"/>
    </w:p>
    <w:p w14:paraId="7382F5E9" w14:textId="77777777" w:rsidR="006271CE" w:rsidRDefault="006271CE" w:rsidP="006271CE">
      <w:pPr>
        <w:keepNext/>
        <w:spacing w:after="0" w:line="276" w:lineRule="auto"/>
        <w:jc w:val="center"/>
      </w:pPr>
      <w:r w:rsidRPr="00A262FD">
        <w:rPr>
          <w:rFonts w:cs="Arial"/>
          <w:noProof/>
          <w:szCs w:val="20"/>
          <w:lang w:eastAsia="en-AU"/>
        </w:rPr>
        <w:drawing>
          <wp:inline distT="0" distB="0" distL="0" distR="0" wp14:anchorId="7D1986FF" wp14:editId="1228544A">
            <wp:extent cx="5461000" cy="4170275"/>
            <wp:effectExtent l="0" t="0" r="6350" b="1905"/>
            <wp:docPr id="1031" name="Picture 1031" descr="Figure N 10: Fairy shrimp and shield shrimp from DS Warrego 1." title="Figure N 10: Fairy shrimp and shield shrimp from DS Warre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636.JPG"/>
                    <pic:cNvPicPr/>
                  </pic:nvPicPr>
                  <pic:blipFill rotWithShape="1">
                    <a:blip r:embed="rId492" cstate="email">
                      <a:extLst>
                        <a:ext uri="{28A0092B-C50C-407E-A947-70E740481C1C}">
                          <a14:useLocalDpi xmlns:a14="http://schemas.microsoft.com/office/drawing/2010/main"/>
                        </a:ext>
                      </a:extLst>
                    </a:blip>
                    <a:srcRect/>
                    <a:stretch/>
                  </pic:blipFill>
                  <pic:spPr bwMode="auto">
                    <a:xfrm>
                      <a:off x="0" y="0"/>
                      <a:ext cx="5485303" cy="4188834"/>
                    </a:xfrm>
                    <a:prstGeom prst="rect">
                      <a:avLst/>
                    </a:prstGeom>
                    <a:ln>
                      <a:noFill/>
                    </a:ln>
                    <a:extLst>
                      <a:ext uri="{53640926-AAD7-44D8-BBD7-CCE9431645EC}">
                        <a14:shadowObscured xmlns:a14="http://schemas.microsoft.com/office/drawing/2010/main"/>
                      </a:ext>
                    </a:extLst>
                  </pic:spPr>
                </pic:pic>
              </a:graphicData>
            </a:graphic>
          </wp:inline>
        </w:drawing>
      </w:r>
    </w:p>
    <w:p w14:paraId="0220F3B8" w14:textId="7A2D33FF" w:rsidR="006271CE" w:rsidRPr="00A262FD" w:rsidRDefault="006271CE" w:rsidP="006271CE">
      <w:pPr>
        <w:pStyle w:val="Caption"/>
        <w:rPr>
          <w:rFonts w:cs="Arial"/>
          <w:sz w:val="20"/>
          <w:highlight w:val="red"/>
        </w:rPr>
      </w:pPr>
      <w:bookmarkStart w:id="660" w:name="_Ref11336742"/>
      <w:bookmarkStart w:id="661" w:name="_Toc17463742"/>
      <w:r>
        <w:t xml:space="preserve">Figure </w:t>
      </w:r>
      <w:r w:rsidR="00C30CFA">
        <w:rPr>
          <w:noProof/>
        </w:rPr>
        <w:fldChar w:fldCharType="begin"/>
      </w:r>
      <w:r w:rsidR="00C30CFA">
        <w:rPr>
          <w:noProof/>
        </w:rPr>
        <w:instrText xml:space="preserve"> STYLEREF 6 \s </w:instrText>
      </w:r>
      <w:r w:rsidR="00C30CFA">
        <w:rPr>
          <w:noProof/>
        </w:rPr>
        <w:fldChar w:fldCharType="separate"/>
      </w:r>
      <w:r w:rsidR="00754AB7">
        <w:rPr>
          <w:noProof/>
        </w:rPr>
        <w:t>N</w:t>
      </w:r>
      <w:r w:rsidR="00C30CFA">
        <w:rPr>
          <w:noProof/>
        </w:rPr>
        <w:fldChar w:fldCharType="end"/>
      </w:r>
      <w:r w:rsidR="005B473B">
        <w:noBreakHyphen/>
      </w:r>
      <w:r w:rsidR="00C30CFA">
        <w:rPr>
          <w:noProof/>
        </w:rPr>
        <w:fldChar w:fldCharType="begin"/>
      </w:r>
      <w:r w:rsidR="00C30CFA">
        <w:rPr>
          <w:noProof/>
        </w:rPr>
        <w:instrText xml:space="preserve"> SEQ Figure \* ARABIC \s 6 </w:instrText>
      </w:r>
      <w:r w:rsidR="00C30CFA">
        <w:rPr>
          <w:noProof/>
        </w:rPr>
        <w:fldChar w:fldCharType="separate"/>
      </w:r>
      <w:r w:rsidR="00754AB7">
        <w:rPr>
          <w:noProof/>
        </w:rPr>
        <w:t>10</w:t>
      </w:r>
      <w:r w:rsidR="00C30CFA">
        <w:rPr>
          <w:noProof/>
        </w:rPr>
        <w:fldChar w:fldCharType="end"/>
      </w:r>
      <w:bookmarkEnd w:id="660"/>
      <w:r>
        <w:t>: Fairy shrimp and shield shrimp from DS Warrego 1</w:t>
      </w:r>
      <w:r w:rsidR="0093450A">
        <w:t>.</w:t>
      </w:r>
      <w:bookmarkEnd w:id="661"/>
    </w:p>
    <w:p w14:paraId="453287ED" w14:textId="77777777" w:rsidR="006271CE" w:rsidRDefault="006271CE" w:rsidP="006271CE">
      <w:pPr>
        <w:pStyle w:val="Heading7"/>
        <w:rPr>
          <w:rFonts w:cs="Arial"/>
          <w:szCs w:val="20"/>
        </w:rPr>
      </w:pPr>
      <w:r w:rsidRPr="00A262FD">
        <w:rPr>
          <w:rFonts w:cs="Arial"/>
          <w:szCs w:val="20"/>
        </w:rPr>
        <w:t>Discussion</w:t>
      </w:r>
    </w:p>
    <w:p w14:paraId="3E955DC6" w14:textId="32E77348" w:rsidR="006271CE" w:rsidRPr="00C96F3C" w:rsidRDefault="006271CE" w:rsidP="00BE6D67">
      <w:r>
        <w:t>The r</w:t>
      </w:r>
      <w:r w:rsidRPr="00C96F3C">
        <w:t xml:space="preserve">esults </w:t>
      </w:r>
      <w:r>
        <w:t>o</w:t>
      </w:r>
      <w:r w:rsidR="00AA7069">
        <w:t>f</w:t>
      </w:r>
      <w:r>
        <w:t xml:space="preserve"> fish sampling around Booka Dam </w:t>
      </w:r>
      <w:r w:rsidRPr="00C96F3C">
        <w:t xml:space="preserve">are consistent with previous fish </w:t>
      </w:r>
      <w:r>
        <w:t>(</w:t>
      </w:r>
      <w:r w:rsidRPr="00C96F3C">
        <w:t>river</w:t>
      </w:r>
      <w:r>
        <w:t>)</w:t>
      </w:r>
      <w:r w:rsidRPr="00C96F3C">
        <w:t xml:space="preserve"> </w:t>
      </w:r>
      <w:r>
        <w:t>indicator findings</w:t>
      </w:r>
      <w:r w:rsidRPr="00C96F3C">
        <w:t xml:space="preserve"> </w:t>
      </w:r>
      <w:r>
        <w:t>and the prevailing conditions experienced at the site before the May – June 2019 flow event</w:t>
      </w:r>
      <w:r w:rsidR="00465825">
        <w:t xml:space="preserve">.  </w:t>
      </w:r>
      <w:r>
        <w:t xml:space="preserve">During the LTIM </w:t>
      </w:r>
      <w:r w:rsidR="00AC6759">
        <w:t>P</w:t>
      </w:r>
      <w:r>
        <w:t>roject, between 5-8 fish species have been recorded at Booka Dam</w:t>
      </w:r>
      <w:r w:rsidR="00465825">
        <w:t xml:space="preserve">.  </w:t>
      </w:r>
      <w:r>
        <w:t>However, only two species were recorded in May 2019, most likely a result of this section of the system being completely dry in the months leading up to the 2019 flow (</w:t>
      </w:r>
      <w:r>
        <w:rPr>
          <w:highlight w:val="yellow"/>
        </w:rPr>
        <w:fldChar w:fldCharType="begin"/>
      </w:r>
      <w:r>
        <w:instrText xml:space="preserve"> REF _Ref16515022 \r \h </w:instrText>
      </w:r>
      <w:r w:rsidR="00BE6D67">
        <w:rPr>
          <w:highlight w:val="yellow"/>
        </w:rPr>
        <w:instrText xml:space="preserve"> \* MERGEFORMAT </w:instrText>
      </w:r>
      <w:r>
        <w:rPr>
          <w:highlight w:val="yellow"/>
        </w:rPr>
      </w:r>
      <w:r>
        <w:rPr>
          <w:highlight w:val="yellow"/>
        </w:rPr>
        <w:fldChar w:fldCharType="separate"/>
      </w:r>
      <w:r w:rsidR="00754AB7">
        <w:t>Appendix B</w:t>
      </w:r>
      <w:r>
        <w:rPr>
          <w:highlight w:val="yellow"/>
        </w:rPr>
        <w:fldChar w:fldCharType="end"/>
      </w:r>
      <w:r>
        <w:t xml:space="preserve">), </w:t>
      </w:r>
      <w:r w:rsidR="00AA7069">
        <w:t xml:space="preserve">and </w:t>
      </w:r>
      <w:r>
        <w:t>not supporting a resident fish population</w:t>
      </w:r>
      <w:r w:rsidR="00465825">
        <w:t xml:space="preserve">.  </w:t>
      </w:r>
      <w:r>
        <w:t>Given this, it is highly likely that the fish recorded during the Booka fish movement sampling moved into the system from upstream as the flow proceeded</w:t>
      </w:r>
      <w:r w:rsidR="00465825">
        <w:t xml:space="preserve">.  </w:t>
      </w:r>
      <w:r>
        <w:t xml:space="preserve">Both golden perch and </w:t>
      </w:r>
      <w:r w:rsidR="00005AB3">
        <w:t>Hyrtl’s</w:t>
      </w:r>
      <w:r>
        <w:t xml:space="preserve"> tandan are known for their ability to disperse during flow periods and possess the ability to </w:t>
      </w:r>
      <w:r w:rsidRPr="003C005B">
        <w:t xml:space="preserve">handle often rapid and wide-ranging changes in the surrounding abiotic conditions (Katz and Freeman 2015; </w:t>
      </w:r>
      <w:r w:rsidRPr="003C005B">
        <w:rPr>
          <w:shd w:val="clear" w:color="auto" w:fill="FFFFFF"/>
        </w:rPr>
        <w:t>Kerezsy</w:t>
      </w:r>
      <w:r w:rsidRPr="003C005B">
        <w:t xml:space="preserve"> </w:t>
      </w:r>
      <w:r w:rsidRPr="00BE60B9">
        <w:rPr>
          <w:i/>
        </w:rPr>
        <w:t>et</w:t>
      </w:r>
      <w:r w:rsidR="00465825">
        <w:rPr>
          <w:i/>
        </w:rPr>
        <w:t xml:space="preserve"> al. </w:t>
      </w:r>
      <w:r w:rsidRPr="003C005B">
        <w:t>2013)</w:t>
      </w:r>
      <w:r w:rsidR="00465825">
        <w:t xml:space="preserve">.  </w:t>
      </w:r>
      <w:r>
        <w:t>Comparing the size of the captured golden perch with previously collected golden perch length-at-age data (</w:t>
      </w:r>
      <w:r>
        <w:rPr>
          <w:highlight w:val="yellow"/>
        </w:rPr>
        <w:fldChar w:fldCharType="begin"/>
      </w:r>
      <w:r>
        <w:instrText xml:space="preserve"> REF _Ref16599748 \r \h </w:instrText>
      </w:r>
      <w:r w:rsidR="00BE6D67">
        <w:rPr>
          <w:highlight w:val="yellow"/>
        </w:rPr>
        <w:instrText xml:space="preserve"> \* MERGEFORMAT </w:instrText>
      </w:r>
      <w:r>
        <w:rPr>
          <w:highlight w:val="yellow"/>
        </w:rPr>
      </w:r>
      <w:r>
        <w:rPr>
          <w:highlight w:val="yellow"/>
        </w:rPr>
        <w:fldChar w:fldCharType="separate"/>
      </w:r>
      <w:r w:rsidR="00754AB7">
        <w:t>Appendix K</w:t>
      </w:r>
      <w:r>
        <w:rPr>
          <w:highlight w:val="yellow"/>
        </w:rPr>
        <w:fldChar w:fldCharType="end"/>
      </w:r>
      <w:r>
        <w:t>), it is estimated that they were between 30 and 60 days old</w:t>
      </w:r>
      <w:r w:rsidR="00465825">
        <w:t xml:space="preserve">.  </w:t>
      </w:r>
      <w:r>
        <w:t>This suggests that these individuals were likely recruits having been spawned upstream and drifted into the lower Warrego system</w:t>
      </w:r>
      <w:r w:rsidR="00465825">
        <w:t xml:space="preserve">.  </w:t>
      </w:r>
      <w:r>
        <w:t xml:space="preserve">In contrast, the </w:t>
      </w:r>
      <w:r w:rsidR="00005AB3">
        <w:t>Hyrtl’s</w:t>
      </w:r>
      <w:r>
        <w:t xml:space="preserve"> tandan individual was an adult fish that was likely foraging and taking advantage of the abundant food resources in the area</w:t>
      </w:r>
      <w:r w:rsidRPr="00C96F3C">
        <w:t>.</w:t>
      </w:r>
    </w:p>
    <w:p w14:paraId="033B5B23" w14:textId="6B136638" w:rsidR="006271CE" w:rsidRDefault="006271CE" w:rsidP="00BE6D67">
      <w:r>
        <w:t>Fish were captured in the Western Bywash, and downstream in the Warrego River sites during the current study</w:t>
      </w:r>
      <w:r w:rsidR="00465825">
        <w:t xml:space="preserve">.  </w:t>
      </w:r>
      <w:r>
        <w:t>This suggests that fish were using the secondary channels located to the west of Booka Dam, to move through the system and back into the Warrego River downstream</w:t>
      </w:r>
      <w:r w:rsidR="00465825">
        <w:t xml:space="preserve">.  </w:t>
      </w:r>
      <w:r>
        <w:t>The increased catches of fish in the upstream facing nets suggests that these fish were preferentially moving downstream</w:t>
      </w:r>
      <w:r w:rsidR="00465825">
        <w:t xml:space="preserve">.  </w:t>
      </w:r>
      <w:r>
        <w:t>No fish were caught in the nets set directly below Booka Dam regulating pipes which were open and passing water at the time</w:t>
      </w:r>
      <w:r w:rsidR="00465825">
        <w:t xml:space="preserve">.  </w:t>
      </w:r>
      <w:r>
        <w:t>Booka Dam itself was not sampled due to access limitations and unsuitable water depths</w:t>
      </w:r>
      <w:r w:rsidR="00465825">
        <w:t xml:space="preserve">.  </w:t>
      </w:r>
      <w:r>
        <w:t xml:space="preserve">Without this information we cannot confidently </w:t>
      </w:r>
      <w:r w:rsidR="00AA7069">
        <w:t>conclude</w:t>
      </w:r>
      <w:r>
        <w:t xml:space="preserve"> that the pipes were restricting the movement of fish downstream</w:t>
      </w:r>
      <w:r w:rsidR="00465825">
        <w:t xml:space="preserve">.  </w:t>
      </w:r>
      <w:r>
        <w:t xml:space="preserve">Previous fish sampling in the system during times when the only </w:t>
      </w:r>
      <w:r w:rsidRPr="004A4797">
        <w:t xml:space="preserve">flows into the lower Warrego system were through Boera Dam suggest that </w:t>
      </w:r>
      <w:r>
        <w:t xml:space="preserve">golden perch </w:t>
      </w:r>
      <w:r w:rsidRPr="004A4797">
        <w:t xml:space="preserve">recruits </w:t>
      </w:r>
      <w:r>
        <w:t xml:space="preserve">were successfully negotiating </w:t>
      </w:r>
      <w:r w:rsidRPr="004A4797">
        <w:t>the Boera Dam regulating gates</w:t>
      </w:r>
      <w:r>
        <w:t>, which are similar in dimension to th</w:t>
      </w:r>
      <w:r w:rsidR="00AA7069">
        <w:t>ose at</w:t>
      </w:r>
      <w:r>
        <w:t xml:space="preserve"> Booka Dam</w:t>
      </w:r>
      <w:r w:rsidR="00465825">
        <w:t xml:space="preserve">.  </w:t>
      </w:r>
      <w:r>
        <w:t>During the current study, a</w:t>
      </w:r>
      <w:r w:rsidRPr="004A4797">
        <w:t xml:space="preserve"> breach in the floodplain embankment </w:t>
      </w:r>
      <w:r>
        <w:t xml:space="preserve">was observed to be </w:t>
      </w:r>
      <w:r w:rsidRPr="004A4797">
        <w:t>allowing water to return from the floodplain back into the Warrego River upstream of the sampling locations</w:t>
      </w:r>
      <w:r w:rsidR="00465825">
        <w:t xml:space="preserve">.  </w:t>
      </w:r>
      <w:r>
        <w:t>Therefore</w:t>
      </w:r>
      <w:r w:rsidRPr="004A4797">
        <w:t xml:space="preserve">, it is possible that some of the recruits </w:t>
      </w:r>
      <w:r>
        <w:t xml:space="preserve">captured </w:t>
      </w:r>
      <w:r w:rsidRPr="004A4797">
        <w:t>may have come via the floodplain</w:t>
      </w:r>
      <w:r w:rsidR="00465825">
        <w:t xml:space="preserve">.  </w:t>
      </w:r>
      <w:r w:rsidRPr="004A4797">
        <w:t xml:space="preserve">In </w:t>
      </w:r>
      <w:r>
        <w:t>any</w:t>
      </w:r>
      <w:r w:rsidRPr="004A4797">
        <w:t xml:space="preserve"> case, </w:t>
      </w:r>
      <w:r>
        <w:t>it appears that under the current arrangements at Booka Dam, fish are successfully negotiating their way around the dam, either through the regulating gates or via the W</w:t>
      </w:r>
      <w:r w:rsidRPr="004A4797">
        <w:t xml:space="preserve">estern </w:t>
      </w:r>
      <w:r>
        <w:t>B</w:t>
      </w:r>
      <w:r w:rsidRPr="004A4797">
        <w:t xml:space="preserve">ywash </w:t>
      </w:r>
      <w:r>
        <w:t xml:space="preserve">and </w:t>
      </w:r>
      <w:r w:rsidRPr="004A4797">
        <w:t>network of secondary channels to the west of the dam</w:t>
      </w:r>
      <w:r w:rsidR="00465825">
        <w:t xml:space="preserve">.  </w:t>
      </w:r>
    </w:p>
    <w:p w14:paraId="1723F7E7" w14:textId="40FFC9B5" w:rsidR="00723A2A" w:rsidRDefault="006271CE" w:rsidP="00BE6D67">
      <w:r>
        <w:t>S</w:t>
      </w:r>
      <w:r w:rsidR="00AA7069">
        <w:t>ubstan</w:t>
      </w:r>
      <w:r w:rsidR="00BF58F6">
        <w:t>t</w:t>
      </w:r>
      <w:r w:rsidR="00AA7069">
        <w:t>ial</w:t>
      </w:r>
      <w:r>
        <w:t xml:space="preserve"> macroinvertebrate</w:t>
      </w:r>
      <w:r w:rsidR="00AA7069">
        <w:t xml:space="preserve"> and tadpole</w:t>
      </w:r>
      <w:r>
        <w:t xml:space="preserve"> biomass was collected during the sampling around Booka Dam, primarily in the form of fairy and shield shrimps and tadpoles</w:t>
      </w:r>
      <w:r w:rsidR="00465825">
        <w:t xml:space="preserve">.  </w:t>
      </w:r>
      <w:r>
        <w:t>This highlights the productive nature of the system during flooding, with many species responding quickly to inundation</w:t>
      </w:r>
      <w:r w:rsidR="00465825">
        <w:t xml:space="preserve">.  </w:t>
      </w:r>
      <w:r>
        <w:t xml:space="preserve">Both the fairy and shield shrimps are known to rely on an eggbank </w:t>
      </w:r>
      <w:r w:rsidR="00AA7069">
        <w:t>that</w:t>
      </w:r>
      <w:r>
        <w:t xml:space="preserve"> is desiccation resistant</w:t>
      </w:r>
      <w:r w:rsidR="00465825">
        <w:t xml:space="preserve">.  </w:t>
      </w:r>
      <w:r>
        <w:t>Some species of both animals are thought to require a period of egg desiccation before they will develop (Williams 1980)</w:t>
      </w:r>
      <w:r w:rsidR="00465825">
        <w:t xml:space="preserve">.  </w:t>
      </w:r>
      <w:r>
        <w:t>Thus, they are well</w:t>
      </w:r>
      <w:r w:rsidR="00AA7069">
        <w:t>-</w:t>
      </w:r>
      <w:r>
        <w:t>suited to the variable nature of the Warrego system</w:t>
      </w:r>
      <w:r w:rsidR="00465825">
        <w:t xml:space="preserve">.  </w:t>
      </w:r>
      <w:r>
        <w:t>This increased productivity is thought to be particularly important for the overall functioning of arid and semi-arid rivers like the Warrego, sustaining aquatic animals through the less productive drier times (Arthington and Balcombe 2011).</w:t>
      </w:r>
    </w:p>
    <w:p w14:paraId="2A094422" w14:textId="33E54591" w:rsidR="006271CE" w:rsidRPr="004A4797" w:rsidRDefault="00723A2A" w:rsidP="00723A2A">
      <w:pPr>
        <w:spacing w:after="0" w:line="240" w:lineRule="auto"/>
        <w:jc w:val="left"/>
      </w:pPr>
      <w:r>
        <w:br w:type="page"/>
      </w:r>
    </w:p>
    <w:p w14:paraId="59EA1683" w14:textId="77777777" w:rsidR="006271CE" w:rsidRPr="001C418D" w:rsidRDefault="006271CE" w:rsidP="006271CE">
      <w:pPr>
        <w:pStyle w:val="Heading7"/>
        <w:rPr>
          <w:rFonts w:cs="Arial"/>
          <w:szCs w:val="20"/>
        </w:rPr>
      </w:pPr>
      <w:r w:rsidRPr="001C418D">
        <w:rPr>
          <w:rFonts w:cs="Arial"/>
          <w:szCs w:val="20"/>
        </w:rPr>
        <w:t>Conclusion</w:t>
      </w:r>
    </w:p>
    <w:p w14:paraId="046E75E9" w14:textId="67F24E3B" w:rsidR="006271CE" w:rsidRDefault="006271CE" w:rsidP="006271CE">
      <w:pPr>
        <w:rPr>
          <w:rFonts w:cs="Arial"/>
          <w:szCs w:val="20"/>
        </w:rPr>
      </w:pPr>
      <w:r w:rsidRPr="00BE6D67">
        <w:t xml:space="preserve">Golden perch and </w:t>
      </w:r>
      <w:r w:rsidR="00005AB3">
        <w:t>Hyrtl’s</w:t>
      </w:r>
      <w:r w:rsidRPr="00BE6D67">
        <w:t xml:space="preserve"> tandan were recorded during the sampling around Booka Dam, along with a large biomass of macroinvertebrates</w:t>
      </w:r>
      <w:r w:rsidR="00465825" w:rsidRPr="00005AB3">
        <w:t xml:space="preserve">.  </w:t>
      </w:r>
      <w:r w:rsidRPr="00005AB3">
        <w:t>Most individuals</w:t>
      </w:r>
      <w:r w:rsidRPr="00BE6D67">
        <w:t xml:space="preserve"> were captured from upstream facing nets, suggesting downstream movement</w:t>
      </w:r>
      <w:r w:rsidR="00465825">
        <w:t xml:space="preserve">.  </w:t>
      </w:r>
      <w:r w:rsidRPr="00BE6D67">
        <w:t xml:space="preserve">Golden perch recruits were recorded from sites within the Western Bywash, and in the Warrego River channel downstream of Booka Dam, which suggests that they are using the secondary channels to the west of the </w:t>
      </w:r>
      <w:r w:rsidR="00005AB3">
        <w:t>D</w:t>
      </w:r>
      <w:r w:rsidRPr="00BE6D67">
        <w:t>am</w:t>
      </w:r>
      <w:r w:rsidR="00465825">
        <w:t xml:space="preserve">.  </w:t>
      </w:r>
      <w:r w:rsidRPr="00BE6D67">
        <w:t>A breach in the embankment that separates the Warrego and Western Floodplain was allowing floodwater to return from the floodplain to the river upstream of Booka Dam</w:t>
      </w:r>
      <w:r w:rsidR="00465825">
        <w:t xml:space="preserve">.  </w:t>
      </w:r>
      <w:r w:rsidRPr="00BE6D67">
        <w:t xml:space="preserve">For this </w:t>
      </w:r>
      <w:r w:rsidR="007049F6" w:rsidRPr="00BE6D67">
        <w:t>reason,</w:t>
      </w:r>
      <w:r w:rsidRPr="00BE6D67">
        <w:t xml:space="preserve"> it is uncertain if golden perch recruits had moved down the channel network through Boera Dam or from the floodplain</w:t>
      </w:r>
      <w:r w:rsidR="00465825">
        <w:t xml:space="preserve">.  </w:t>
      </w:r>
      <w:r w:rsidRPr="00BE6D67">
        <w:t>However, previous monitoring through the fish (river) indicator suggests that they can travel through the Boera Dam regulating gates</w:t>
      </w:r>
      <w:r w:rsidR="00465825">
        <w:t xml:space="preserve">.  </w:t>
      </w:r>
      <w:r w:rsidRPr="00BE6D67">
        <w:t xml:space="preserve">In any case, it appears that under the current arrangements at Booka Dam, fish are successfully negotiating their way around the </w:t>
      </w:r>
      <w:r w:rsidR="00005AB3">
        <w:t>D</w:t>
      </w:r>
      <w:r w:rsidRPr="00BE6D67">
        <w:t xml:space="preserve">am, either through the regulating gates or via the Western Bywash and network of secondary channels to the west of the </w:t>
      </w:r>
      <w:r w:rsidR="00005AB3">
        <w:t>D</w:t>
      </w:r>
      <w:r w:rsidRPr="00BE6D67">
        <w:t>am</w:t>
      </w:r>
      <w:r w:rsidRPr="004A4797">
        <w:rPr>
          <w:rFonts w:cs="Arial"/>
          <w:szCs w:val="20"/>
        </w:rPr>
        <w:t>.</w:t>
      </w:r>
    </w:p>
    <w:p w14:paraId="00B244CB" w14:textId="5205D88A" w:rsidR="00723A2A" w:rsidRDefault="00723A2A" w:rsidP="006271CE">
      <w:pPr>
        <w:rPr>
          <w:rFonts w:cs="Arial"/>
          <w:szCs w:val="20"/>
        </w:rPr>
      </w:pPr>
    </w:p>
    <w:p w14:paraId="45511A33" w14:textId="77777777" w:rsidR="00723A2A" w:rsidRDefault="00723A2A" w:rsidP="006271CE">
      <w:pPr>
        <w:rPr>
          <w:rFonts w:cs="Arial"/>
          <w:szCs w:val="20"/>
        </w:rPr>
      </w:pPr>
    </w:p>
    <w:p w14:paraId="605CA961" w14:textId="77777777" w:rsidR="006271CE" w:rsidRDefault="006271CE" w:rsidP="006271CE">
      <w:pPr>
        <w:pStyle w:val="Heading7"/>
      </w:pPr>
      <w:r>
        <w:t>References</w:t>
      </w:r>
    </w:p>
    <w:p w14:paraId="5DDAD138" w14:textId="458AB7C1" w:rsidR="006271CE" w:rsidRDefault="006271CE" w:rsidP="006271CE">
      <w:pPr>
        <w:spacing w:line="276" w:lineRule="auto"/>
        <w:rPr>
          <w:rFonts w:cs="Arial"/>
          <w:szCs w:val="20"/>
        </w:rPr>
      </w:pPr>
      <w:r>
        <w:rPr>
          <w:rFonts w:cs="Arial"/>
          <w:szCs w:val="20"/>
        </w:rPr>
        <w:t>Arthington A.H</w:t>
      </w:r>
      <w:r w:rsidR="00465825">
        <w:rPr>
          <w:rFonts w:cs="Arial"/>
          <w:szCs w:val="20"/>
        </w:rPr>
        <w:t xml:space="preserve">. &amp; </w:t>
      </w:r>
      <w:r>
        <w:rPr>
          <w:rFonts w:cs="Arial"/>
          <w:szCs w:val="20"/>
        </w:rPr>
        <w:t>Balcombe, S.R</w:t>
      </w:r>
      <w:r w:rsidR="00465825">
        <w:rPr>
          <w:rFonts w:cs="Arial"/>
          <w:szCs w:val="20"/>
        </w:rPr>
        <w:t xml:space="preserve">.  </w:t>
      </w:r>
      <w:r>
        <w:rPr>
          <w:rFonts w:cs="Arial"/>
          <w:szCs w:val="20"/>
        </w:rPr>
        <w:t>2011</w:t>
      </w:r>
      <w:r w:rsidR="00465825" w:rsidRPr="00465825">
        <w:rPr>
          <w:rFonts w:cs="Arial"/>
          <w:szCs w:val="20"/>
        </w:rPr>
        <w:t xml:space="preserve">.  </w:t>
      </w:r>
      <w:r w:rsidRPr="00465825">
        <w:rPr>
          <w:rFonts w:cs="Arial"/>
          <w:szCs w:val="20"/>
        </w:rPr>
        <w:t>Extreme flow variability and the ‘boom and bust’ ecology of fish in arid-zone floodplain rivers: a case history with implications for environmental flows, conservation and management</w:t>
      </w:r>
      <w:r w:rsidR="00465825" w:rsidRPr="00465825">
        <w:rPr>
          <w:rFonts w:cs="Arial"/>
          <w:szCs w:val="20"/>
        </w:rPr>
        <w:t>.</w:t>
      </w:r>
      <w:r w:rsidR="00465825">
        <w:rPr>
          <w:rFonts w:cs="Arial"/>
          <w:szCs w:val="20"/>
        </w:rPr>
        <w:t xml:space="preserve">  </w:t>
      </w:r>
      <w:r w:rsidRPr="00465825">
        <w:rPr>
          <w:rFonts w:cs="Arial"/>
          <w:i/>
          <w:szCs w:val="20"/>
        </w:rPr>
        <w:t>Ecohydrology</w:t>
      </w:r>
      <w:r w:rsidR="00465825">
        <w:rPr>
          <w:rFonts w:cs="Arial"/>
          <w:szCs w:val="20"/>
        </w:rPr>
        <w:t xml:space="preserve">, </w:t>
      </w:r>
      <w:r w:rsidRPr="00465825">
        <w:rPr>
          <w:rFonts w:cs="Arial"/>
          <w:b/>
          <w:szCs w:val="20"/>
        </w:rPr>
        <w:t>4</w:t>
      </w:r>
      <w:r>
        <w:rPr>
          <w:rFonts w:cs="Arial"/>
          <w:szCs w:val="20"/>
        </w:rPr>
        <w:t>(5) 708-720.</w:t>
      </w:r>
    </w:p>
    <w:p w14:paraId="2E992929" w14:textId="5F3041C9" w:rsidR="006271CE" w:rsidRPr="005A6DAD" w:rsidRDefault="006271CE" w:rsidP="006271CE">
      <w:pPr>
        <w:rPr>
          <w:rFonts w:cs="Arial"/>
          <w:szCs w:val="20"/>
        </w:rPr>
      </w:pPr>
      <w:r>
        <w:t>Commonwealth of Australia</w:t>
      </w:r>
      <w:r w:rsidR="00005AB3">
        <w:t xml:space="preserve">. </w:t>
      </w:r>
      <w:r>
        <w:t xml:space="preserve"> </w:t>
      </w:r>
      <w:r w:rsidRPr="001C5072">
        <w:t>201</w:t>
      </w:r>
      <w:r>
        <w:t>7</w:t>
      </w:r>
      <w:r w:rsidR="00465825">
        <w:t xml:space="preserve">.  </w:t>
      </w:r>
      <w:r w:rsidRPr="006746C9">
        <w:rPr>
          <w:i/>
        </w:rPr>
        <w:t>Commonwealth Water Office Long Term Intervention Monitoring Project Junction of the Warrego and Darling rivers Selected Area</w:t>
      </w:r>
      <w:r>
        <w:rPr>
          <w:i/>
        </w:rPr>
        <w:t xml:space="preserve"> – 2016-17 Annual Evaluation Report</w:t>
      </w:r>
      <w:r w:rsidR="00465825">
        <w:t xml:space="preserve">.  </w:t>
      </w:r>
      <w:r>
        <w:t>Canberra, Australia.</w:t>
      </w:r>
    </w:p>
    <w:p w14:paraId="44CCDF3D" w14:textId="4C2A7B5A" w:rsidR="006271CE" w:rsidRDefault="006271CE" w:rsidP="006271CE">
      <w:pPr>
        <w:spacing w:line="276" w:lineRule="auto"/>
        <w:rPr>
          <w:lang w:eastAsia="en-AU"/>
        </w:rPr>
      </w:pPr>
      <w:r w:rsidRPr="005F23A8">
        <w:rPr>
          <w:lang w:eastAsia="en-AU"/>
        </w:rPr>
        <w:t>Katz, R.A</w:t>
      </w:r>
      <w:r w:rsidR="00465825">
        <w:rPr>
          <w:lang w:eastAsia="en-AU"/>
        </w:rPr>
        <w:t xml:space="preserve">. and </w:t>
      </w:r>
      <w:r w:rsidRPr="005F23A8">
        <w:rPr>
          <w:lang w:eastAsia="en-AU"/>
        </w:rPr>
        <w:t>Freeman, M.C</w:t>
      </w:r>
      <w:r w:rsidR="00465825">
        <w:rPr>
          <w:lang w:eastAsia="en-AU"/>
        </w:rPr>
        <w:t xml:space="preserve">.  </w:t>
      </w:r>
      <w:r w:rsidRPr="005F23A8">
        <w:rPr>
          <w:lang w:eastAsia="en-AU"/>
        </w:rPr>
        <w:t>2015</w:t>
      </w:r>
      <w:r w:rsidR="00465825">
        <w:rPr>
          <w:lang w:eastAsia="en-AU"/>
        </w:rPr>
        <w:t xml:space="preserve">.  </w:t>
      </w:r>
      <w:r w:rsidRPr="005F23A8">
        <w:rPr>
          <w:lang w:eastAsia="en-AU"/>
        </w:rPr>
        <w:t>Evidence of population resistance to extreme low flows in a fluvial-dependent fish species</w:t>
      </w:r>
      <w:r w:rsidR="00465825">
        <w:rPr>
          <w:lang w:eastAsia="en-AU"/>
        </w:rPr>
        <w:t xml:space="preserve">.  </w:t>
      </w:r>
      <w:r w:rsidRPr="00465825">
        <w:rPr>
          <w:i/>
          <w:lang w:eastAsia="en-AU"/>
        </w:rPr>
        <w:t>Journal of Fisheries and Aquatic Sciences</w:t>
      </w:r>
      <w:r w:rsidRPr="005F23A8">
        <w:rPr>
          <w:lang w:eastAsia="en-AU"/>
        </w:rPr>
        <w:t xml:space="preserve">, </w:t>
      </w:r>
      <w:r w:rsidRPr="00465825">
        <w:rPr>
          <w:b/>
          <w:lang w:eastAsia="en-AU"/>
        </w:rPr>
        <w:t>72</w:t>
      </w:r>
      <w:r w:rsidRPr="005F23A8">
        <w:rPr>
          <w:lang w:eastAsia="en-AU"/>
        </w:rPr>
        <w:t>, 1776-1787.</w:t>
      </w:r>
    </w:p>
    <w:p w14:paraId="029CFCBB" w14:textId="4CE5074B" w:rsidR="006271CE" w:rsidRPr="00A262FD" w:rsidRDefault="006271CE" w:rsidP="006271CE">
      <w:pPr>
        <w:spacing w:line="276" w:lineRule="auto"/>
        <w:rPr>
          <w:rFonts w:cs="Arial"/>
          <w:szCs w:val="20"/>
        </w:rPr>
      </w:pPr>
      <w:r w:rsidRPr="005F23A8">
        <w:rPr>
          <w:shd w:val="clear" w:color="auto" w:fill="FFFFFF"/>
        </w:rPr>
        <w:t>Kerezsy, A., Balcombe, S</w:t>
      </w:r>
      <w:r w:rsidR="00465825">
        <w:rPr>
          <w:shd w:val="clear" w:color="auto" w:fill="FFFFFF"/>
        </w:rPr>
        <w:t>. R.</w:t>
      </w:r>
      <w:r w:rsidRPr="005F23A8">
        <w:rPr>
          <w:shd w:val="clear" w:color="auto" w:fill="FFFFFF"/>
        </w:rPr>
        <w:t>, Tischler, M</w:t>
      </w:r>
      <w:r w:rsidR="00465825">
        <w:rPr>
          <w:shd w:val="clear" w:color="auto" w:fill="FFFFFF"/>
        </w:rPr>
        <w:t xml:space="preserve">. and </w:t>
      </w:r>
      <w:r>
        <w:rPr>
          <w:shd w:val="clear" w:color="auto" w:fill="FFFFFF"/>
        </w:rPr>
        <w:t>Arthington, A</w:t>
      </w:r>
      <w:r w:rsidR="00465825">
        <w:rPr>
          <w:shd w:val="clear" w:color="auto" w:fill="FFFFFF"/>
        </w:rPr>
        <w:t xml:space="preserve">. H.  </w:t>
      </w:r>
      <w:r>
        <w:rPr>
          <w:shd w:val="clear" w:color="auto" w:fill="FFFFFF"/>
        </w:rPr>
        <w:t>2013</w:t>
      </w:r>
      <w:r w:rsidR="00465825">
        <w:rPr>
          <w:shd w:val="clear" w:color="auto" w:fill="FFFFFF"/>
        </w:rPr>
        <w:t xml:space="preserve">.  </w:t>
      </w:r>
      <w:r w:rsidRPr="005F23A8">
        <w:rPr>
          <w:shd w:val="clear" w:color="auto" w:fill="FFFFFF"/>
        </w:rPr>
        <w:t>Fish movement strategies in an ephemeral river in the Simpson Desert, Australia</w:t>
      </w:r>
      <w:r w:rsidR="00465825">
        <w:rPr>
          <w:shd w:val="clear" w:color="auto" w:fill="FFFFFF"/>
        </w:rPr>
        <w:t xml:space="preserve">.  </w:t>
      </w:r>
      <w:r w:rsidRPr="005F23A8">
        <w:rPr>
          <w:i/>
          <w:shd w:val="clear" w:color="auto" w:fill="FFFFFF"/>
        </w:rPr>
        <w:t>Austral Ecology</w:t>
      </w:r>
      <w:r w:rsidRPr="005F23A8">
        <w:rPr>
          <w:shd w:val="clear" w:color="auto" w:fill="FFFFFF"/>
        </w:rPr>
        <w:t xml:space="preserve">, </w:t>
      </w:r>
      <w:r w:rsidRPr="005F23A8">
        <w:rPr>
          <w:b/>
          <w:shd w:val="clear" w:color="auto" w:fill="FFFFFF"/>
        </w:rPr>
        <w:t>38</w:t>
      </w:r>
      <w:r w:rsidRPr="005F23A8">
        <w:rPr>
          <w:shd w:val="clear" w:color="auto" w:fill="FFFFFF"/>
        </w:rPr>
        <w:t>, 798–808.</w:t>
      </w:r>
    </w:p>
    <w:p w14:paraId="178BA41D" w14:textId="6392F684" w:rsidR="006271CE" w:rsidRDefault="006271CE" w:rsidP="0058767F">
      <w:pPr>
        <w:spacing w:line="276" w:lineRule="auto"/>
        <w:rPr>
          <w:rFonts w:cs="Arial"/>
          <w:szCs w:val="20"/>
        </w:rPr>
      </w:pPr>
      <w:r>
        <w:rPr>
          <w:rFonts w:cs="Arial"/>
          <w:szCs w:val="20"/>
        </w:rPr>
        <w:t>Williams W.D</w:t>
      </w:r>
      <w:r w:rsidR="00465825">
        <w:rPr>
          <w:rFonts w:cs="Arial"/>
          <w:szCs w:val="20"/>
        </w:rPr>
        <w:t xml:space="preserve">.  </w:t>
      </w:r>
      <w:r>
        <w:rPr>
          <w:rFonts w:cs="Arial"/>
          <w:szCs w:val="20"/>
        </w:rPr>
        <w:t>1980</w:t>
      </w:r>
      <w:r w:rsidR="00465825">
        <w:rPr>
          <w:rFonts w:cs="Arial"/>
          <w:szCs w:val="20"/>
        </w:rPr>
        <w:t xml:space="preserve">.  </w:t>
      </w:r>
      <w:r w:rsidRPr="00465825">
        <w:rPr>
          <w:rFonts w:cs="Arial"/>
          <w:i/>
          <w:szCs w:val="20"/>
        </w:rPr>
        <w:t>Australian Freshwater Life</w:t>
      </w:r>
      <w:r w:rsidR="00465825">
        <w:rPr>
          <w:rFonts w:cs="Arial"/>
          <w:szCs w:val="20"/>
        </w:rPr>
        <w:t xml:space="preserve">.  </w:t>
      </w:r>
      <w:r>
        <w:rPr>
          <w:rFonts w:cs="Arial"/>
          <w:szCs w:val="20"/>
        </w:rPr>
        <w:t>Macmillan Education Australia PTY LTD</w:t>
      </w:r>
      <w:r w:rsidR="00465825">
        <w:rPr>
          <w:rFonts w:cs="Arial"/>
          <w:szCs w:val="20"/>
        </w:rPr>
        <w:t xml:space="preserve">.  </w:t>
      </w:r>
      <w:r>
        <w:rPr>
          <w:rFonts w:cs="Arial"/>
          <w:szCs w:val="20"/>
        </w:rPr>
        <w:t>Melbourne</w:t>
      </w:r>
      <w:r w:rsidR="00465825">
        <w:rPr>
          <w:rFonts w:cs="Arial"/>
          <w:szCs w:val="20"/>
        </w:rPr>
        <w:t xml:space="preserve">.  </w:t>
      </w:r>
      <w:r>
        <w:rPr>
          <w:rFonts w:cs="Arial"/>
          <w:szCs w:val="20"/>
        </w:rPr>
        <w:t>Pp.321</w:t>
      </w:r>
    </w:p>
    <w:p w14:paraId="18080D95" w14:textId="77777777" w:rsidR="00E13B31" w:rsidRPr="00A262FD" w:rsidRDefault="00E13B31" w:rsidP="0058767F">
      <w:pPr>
        <w:spacing w:line="276" w:lineRule="auto"/>
        <w:rPr>
          <w:rFonts w:cs="Arial"/>
          <w:szCs w:val="20"/>
        </w:rPr>
      </w:pPr>
    </w:p>
    <w:sectPr w:rsidR="00E13B31" w:rsidRPr="00A262FD" w:rsidSect="00F03F87">
      <w:headerReference w:type="default" r:id="rId493"/>
      <w:footerReference w:type="default" r:id="rId494"/>
      <w:pgSz w:w="11906" w:h="16838" w:code="9"/>
      <w:pgMar w:top="1440" w:right="1440" w:bottom="1440" w:left="1440" w:header="811" w:footer="306" w:gutter="0"/>
      <w:pgNumType w:start="1" w:chapStyle="6"/>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3F2120" w14:textId="77777777" w:rsidR="005F50BB" w:rsidRDefault="005F50BB">
      <w:r>
        <w:separator/>
      </w:r>
    </w:p>
    <w:p w14:paraId="71E6A5C2" w14:textId="77777777" w:rsidR="005F50BB" w:rsidRDefault="005F50BB"/>
    <w:p w14:paraId="3871FB36" w14:textId="77777777" w:rsidR="005F50BB" w:rsidRDefault="005F50BB"/>
    <w:p w14:paraId="07BF2AA6" w14:textId="77777777" w:rsidR="005F50BB" w:rsidRDefault="005F50BB"/>
  </w:endnote>
  <w:endnote w:type="continuationSeparator" w:id="0">
    <w:p w14:paraId="1B8EAADF" w14:textId="77777777" w:rsidR="005F50BB" w:rsidRDefault="005F50BB">
      <w:r>
        <w:continuationSeparator/>
      </w:r>
    </w:p>
    <w:p w14:paraId="4B3DE176" w14:textId="77777777" w:rsidR="005F50BB" w:rsidRDefault="005F50BB"/>
    <w:p w14:paraId="1FFF4B67" w14:textId="77777777" w:rsidR="005F50BB" w:rsidRDefault="005F50BB"/>
    <w:p w14:paraId="1FFC7899" w14:textId="77777777" w:rsidR="005F50BB" w:rsidRDefault="005F50BB"/>
  </w:endnote>
  <w:endnote w:type="continuationNotice" w:id="1">
    <w:p w14:paraId="4F75CF8C" w14:textId="77777777" w:rsidR="005F50BB" w:rsidRDefault="005F50B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PMingLiU">
    <w:altName w:val="新細明體"/>
    <w:panose1 w:val="02020500000000000000"/>
    <w:charset w:val="88"/>
    <w:family w:val="auto"/>
    <w:notTrueType/>
    <w:pitch w:val="variable"/>
    <w:sig w:usb0="00000001" w:usb1="08080000" w:usb2="00000010" w:usb3="00000000" w:csb0="001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5F50BB" w:rsidRPr="009350B0" w14:paraId="67CE4076" w14:textId="77777777" w:rsidTr="00922462">
      <w:tc>
        <w:tcPr>
          <w:tcW w:w="4777" w:type="pct"/>
          <w:shd w:val="clear" w:color="auto" w:fill="auto"/>
        </w:tcPr>
        <w:p w14:paraId="0BA40FFB" w14:textId="3FB4972C" w:rsidR="005F50BB" w:rsidRPr="009350B0" w:rsidRDefault="005F50BB" w:rsidP="004A0D03">
          <w:pPr>
            <w:tabs>
              <w:tab w:val="left" w:pos="7410"/>
            </w:tabs>
            <w:spacing w:before="80" w:after="80" w:line="240" w:lineRule="auto"/>
            <w:ind w:right="6"/>
            <w:rPr>
              <w:rFonts w:ascii="Century Gothic" w:hAnsi="Century Gothic"/>
              <w:spacing w:val="20"/>
              <w:sz w:val="14"/>
              <w:szCs w:val="14"/>
            </w:rPr>
          </w:pPr>
          <w:r>
            <w:rPr>
              <w:rFonts w:ascii="Century Gothic" w:hAnsi="Century Gothic"/>
              <w:spacing w:val="20"/>
              <w:sz w:val="14"/>
              <w:szCs w:val="14"/>
            </w:rPr>
            <w:tab/>
          </w:r>
        </w:p>
      </w:tc>
      <w:tc>
        <w:tcPr>
          <w:tcW w:w="223" w:type="pct"/>
          <w:shd w:val="clear" w:color="auto" w:fill="auto"/>
          <w:vAlign w:val="center"/>
        </w:tcPr>
        <w:p w14:paraId="3005C11D" w14:textId="3B514818" w:rsidR="005F50BB" w:rsidRPr="009350B0" w:rsidRDefault="005F50BB" w:rsidP="00922462">
          <w:pPr>
            <w:spacing w:before="80" w:after="0" w:line="240" w:lineRule="auto"/>
            <w:ind w:left="1305" w:right="-140" w:hanging="1422"/>
            <w:jc w:val="center"/>
            <w:rPr>
              <w:rFonts w:ascii="Century Gothic" w:hAnsi="Century Gothic"/>
              <w:spacing w:val="20"/>
              <w:sz w:val="14"/>
              <w:szCs w:val="14"/>
            </w:rPr>
          </w:pPr>
          <w:r w:rsidRPr="00E71AE4">
            <w:rPr>
              <w:sz w:val="14"/>
              <w:szCs w:val="14"/>
            </w:rPr>
            <w:fldChar w:fldCharType="begin"/>
          </w:r>
          <w:r w:rsidRPr="00E71AE4">
            <w:rPr>
              <w:sz w:val="14"/>
              <w:szCs w:val="14"/>
            </w:rPr>
            <w:instrText xml:space="preserve"> PAGE </w:instrText>
          </w:r>
          <w:r w:rsidRPr="00E71AE4">
            <w:rPr>
              <w:sz w:val="14"/>
              <w:szCs w:val="14"/>
            </w:rPr>
            <w:fldChar w:fldCharType="separate"/>
          </w:r>
          <w:r w:rsidR="008E7836">
            <w:rPr>
              <w:noProof/>
              <w:sz w:val="14"/>
              <w:szCs w:val="14"/>
            </w:rPr>
            <w:t>A-1</w:t>
          </w:r>
          <w:r w:rsidRPr="00E71AE4">
            <w:rPr>
              <w:sz w:val="14"/>
              <w:szCs w:val="14"/>
            </w:rPr>
            <w:fldChar w:fldCharType="end"/>
          </w:r>
        </w:p>
      </w:tc>
    </w:tr>
  </w:tbl>
  <w:p w14:paraId="6E8BE148" w14:textId="77777777" w:rsidR="005F50BB" w:rsidRPr="00567BC6" w:rsidRDefault="005F50BB" w:rsidP="00C71AC4"/>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5F50BB" w:rsidRPr="009350B0" w14:paraId="7F0E0738" w14:textId="77777777" w:rsidTr="00AA11D7">
      <w:tc>
        <w:tcPr>
          <w:tcW w:w="4777" w:type="pct"/>
          <w:shd w:val="clear" w:color="auto" w:fill="auto"/>
        </w:tcPr>
        <w:p w14:paraId="4DA8DD5F" w14:textId="77777777" w:rsidR="005F50BB" w:rsidRPr="009350B0" w:rsidRDefault="005F50BB" w:rsidP="00AA11D7">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624152B0" w14:textId="505637C4" w:rsidR="005F50BB" w:rsidRPr="009350B0" w:rsidRDefault="005F50BB" w:rsidP="00AA11D7">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B-19</w:t>
          </w:r>
          <w:r w:rsidRPr="00D861B7">
            <w:rPr>
              <w:sz w:val="14"/>
              <w:szCs w:val="14"/>
            </w:rPr>
            <w:fldChar w:fldCharType="end"/>
          </w:r>
        </w:p>
      </w:tc>
    </w:tr>
  </w:tbl>
  <w:p w14:paraId="5837F504" w14:textId="77777777" w:rsidR="005F50BB" w:rsidRDefault="005F50BB">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13254"/>
      <w:gridCol w:w="619"/>
    </w:tblGrid>
    <w:tr w:rsidR="005F50BB" w:rsidRPr="009350B0" w14:paraId="5A4C9886" w14:textId="77777777" w:rsidTr="00AA11D7">
      <w:tc>
        <w:tcPr>
          <w:tcW w:w="4777" w:type="pct"/>
          <w:shd w:val="clear" w:color="auto" w:fill="auto"/>
        </w:tcPr>
        <w:p w14:paraId="5F2A9899" w14:textId="77777777" w:rsidR="005F50BB" w:rsidRPr="009350B0" w:rsidRDefault="005F50BB" w:rsidP="00AA11D7">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002D0605" w14:textId="008C22A8" w:rsidR="005F50BB" w:rsidRPr="009350B0" w:rsidRDefault="005F50BB" w:rsidP="00AA11D7">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B-20</w:t>
          </w:r>
          <w:r w:rsidRPr="00D861B7">
            <w:rPr>
              <w:sz w:val="14"/>
              <w:szCs w:val="14"/>
            </w:rPr>
            <w:fldChar w:fldCharType="end"/>
          </w:r>
        </w:p>
      </w:tc>
    </w:tr>
  </w:tbl>
  <w:p w14:paraId="47843B0D" w14:textId="77777777" w:rsidR="005F50BB" w:rsidRDefault="005F50BB">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5F50BB" w:rsidRPr="009350B0" w14:paraId="54558AA6" w14:textId="77777777" w:rsidTr="00AA11D7">
      <w:tc>
        <w:tcPr>
          <w:tcW w:w="4777" w:type="pct"/>
          <w:shd w:val="clear" w:color="auto" w:fill="auto"/>
        </w:tcPr>
        <w:p w14:paraId="6B94875F" w14:textId="77777777" w:rsidR="005F50BB" w:rsidRPr="009350B0" w:rsidRDefault="005F50BB" w:rsidP="00AA11D7">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3C1A344F" w14:textId="570CECDE" w:rsidR="005F50BB" w:rsidRPr="009350B0" w:rsidRDefault="005F50BB" w:rsidP="00AA11D7">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B-21</w:t>
          </w:r>
          <w:r w:rsidRPr="00D861B7">
            <w:rPr>
              <w:sz w:val="14"/>
              <w:szCs w:val="14"/>
            </w:rPr>
            <w:fldChar w:fldCharType="end"/>
          </w:r>
        </w:p>
      </w:tc>
    </w:tr>
  </w:tbl>
  <w:p w14:paraId="70B4D4DF" w14:textId="77777777" w:rsidR="005F50BB" w:rsidRDefault="005F50BB">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13254"/>
      <w:gridCol w:w="619"/>
    </w:tblGrid>
    <w:tr w:rsidR="005F50BB" w:rsidRPr="009350B0" w14:paraId="2D471D76" w14:textId="77777777" w:rsidTr="00AA11D7">
      <w:tc>
        <w:tcPr>
          <w:tcW w:w="4777" w:type="pct"/>
          <w:shd w:val="clear" w:color="auto" w:fill="auto"/>
        </w:tcPr>
        <w:p w14:paraId="5F57A03E" w14:textId="77777777" w:rsidR="005F50BB" w:rsidRPr="009350B0" w:rsidRDefault="005F50BB" w:rsidP="00AA11D7">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3FAB64CF" w14:textId="32766296" w:rsidR="005F50BB" w:rsidRPr="009350B0" w:rsidRDefault="005F50BB" w:rsidP="00AA11D7">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B-23</w:t>
          </w:r>
          <w:r w:rsidRPr="00D861B7">
            <w:rPr>
              <w:sz w:val="14"/>
              <w:szCs w:val="14"/>
            </w:rPr>
            <w:fldChar w:fldCharType="end"/>
          </w:r>
        </w:p>
      </w:tc>
    </w:tr>
  </w:tbl>
  <w:p w14:paraId="1C41FD8E" w14:textId="77777777" w:rsidR="005F50BB" w:rsidRDefault="005F50BB">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5F50BB" w:rsidRPr="009350B0" w14:paraId="6BD827A3" w14:textId="77777777" w:rsidTr="00AA11D7">
      <w:tc>
        <w:tcPr>
          <w:tcW w:w="4777" w:type="pct"/>
          <w:shd w:val="clear" w:color="auto" w:fill="auto"/>
        </w:tcPr>
        <w:p w14:paraId="36E4E960" w14:textId="77777777" w:rsidR="005F50BB" w:rsidRPr="009350B0" w:rsidRDefault="005F50BB" w:rsidP="00AA11D7">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06D9C7F1" w14:textId="560322FE" w:rsidR="005F50BB" w:rsidRPr="009350B0" w:rsidRDefault="005F50BB" w:rsidP="00AA11D7">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B-26</w:t>
          </w:r>
          <w:r w:rsidRPr="00D861B7">
            <w:rPr>
              <w:sz w:val="14"/>
              <w:szCs w:val="14"/>
            </w:rPr>
            <w:fldChar w:fldCharType="end"/>
          </w:r>
        </w:p>
      </w:tc>
    </w:tr>
  </w:tbl>
  <w:p w14:paraId="5E75962B" w14:textId="77777777" w:rsidR="005F50BB" w:rsidRDefault="005F50BB">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623"/>
      <w:gridCol w:w="403"/>
    </w:tblGrid>
    <w:tr w:rsidR="005F50BB" w:rsidRPr="009350B0" w14:paraId="22AB581A" w14:textId="77777777" w:rsidTr="00922462">
      <w:tc>
        <w:tcPr>
          <w:tcW w:w="4777" w:type="pct"/>
          <w:shd w:val="clear" w:color="auto" w:fill="auto"/>
        </w:tcPr>
        <w:p w14:paraId="49280A3B" w14:textId="77777777" w:rsidR="005F50BB" w:rsidRPr="009350B0" w:rsidRDefault="005F50BB" w:rsidP="00D33D30">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201D64A9" w14:textId="5D1212C7" w:rsidR="005F50BB" w:rsidRPr="009350B0" w:rsidRDefault="005F50BB"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C-8</w:t>
          </w:r>
          <w:r w:rsidRPr="00D861B7">
            <w:rPr>
              <w:sz w:val="14"/>
              <w:szCs w:val="14"/>
            </w:rPr>
            <w:fldChar w:fldCharType="end"/>
          </w:r>
        </w:p>
      </w:tc>
    </w:tr>
  </w:tbl>
  <w:p w14:paraId="225F9379" w14:textId="77777777" w:rsidR="005F50BB" w:rsidRPr="00567BC6" w:rsidRDefault="005F50BB" w:rsidP="00C71AC4"/>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3006344"/>
      <w:docPartObj>
        <w:docPartGallery w:val="Page Numbers (Bottom of Page)"/>
        <w:docPartUnique/>
      </w:docPartObj>
    </w:sdtPr>
    <w:sdtEndPr>
      <w:rPr>
        <w:noProof/>
      </w:rPr>
    </w:sdtEndPr>
    <w:sdtContent>
      <w:sdt>
        <w:sdtPr>
          <w:id w:val="-159855986"/>
          <w:docPartObj>
            <w:docPartGallery w:val="Page Numbers (Bottom of Page)"/>
            <w:docPartUnique/>
          </w:docPartObj>
        </w:sdtPr>
        <w:sdtEndPr>
          <w:rPr>
            <w:noProof/>
          </w:rPr>
        </w:sdtEndPr>
        <w:sdtContent>
          <w:tbl>
            <w:tblPr>
              <w:tblW w:w="5000" w:type="pct"/>
              <w:tblBorders>
                <w:top w:val="single" w:sz="2" w:space="0" w:color="auto"/>
              </w:tblBorders>
              <w:tblLayout w:type="fixed"/>
              <w:tblLook w:val="00A0" w:firstRow="1" w:lastRow="0" w:firstColumn="1" w:lastColumn="0" w:noHBand="0" w:noVBand="0"/>
            </w:tblPr>
            <w:tblGrid>
              <w:gridCol w:w="13254"/>
              <w:gridCol w:w="619"/>
            </w:tblGrid>
            <w:tr w:rsidR="005F50BB" w:rsidRPr="009350B0" w14:paraId="60CE8DF8" w14:textId="77777777" w:rsidTr="00922462">
              <w:tc>
                <w:tcPr>
                  <w:tcW w:w="4777" w:type="pct"/>
                  <w:shd w:val="clear" w:color="auto" w:fill="auto"/>
                </w:tcPr>
                <w:p w14:paraId="6045748B" w14:textId="77777777" w:rsidR="005F50BB" w:rsidRPr="009350B0" w:rsidRDefault="005F50BB" w:rsidP="00FE443D">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6394DC26" w14:textId="2B68BBED" w:rsidR="005F50BB" w:rsidRPr="009350B0" w:rsidRDefault="005F50BB" w:rsidP="00FE443D">
                  <w:pPr>
                    <w:spacing w:before="80" w:after="0" w:line="240" w:lineRule="auto"/>
                    <w:ind w:left="1305" w:right="-140" w:hanging="1422"/>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8E7836">
                    <w:rPr>
                      <w:noProof/>
                      <w:sz w:val="14"/>
                      <w:szCs w:val="14"/>
                    </w:rPr>
                    <w:t>C-9</w:t>
                  </w:r>
                  <w:r w:rsidRPr="009350B0">
                    <w:rPr>
                      <w:sz w:val="14"/>
                      <w:szCs w:val="14"/>
                    </w:rPr>
                    <w:fldChar w:fldCharType="end"/>
                  </w:r>
                </w:p>
              </w:tc>
            </w:tr>
          </w:tbl>
          <w:p w14:paraId="6F296012" w14:textId="77777777" w:rsidR="005F50BB" w:rsidRPr="00F57D3D" w:rsidRDefault="008E7836" w:rsidP="00FE443D">
            <w:pPr>
              <w:pStyle w:val="Footer"/>
            </w:pPr>
          </w:p>
        </w:sdtContent>
      </w:sdt>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5970283"/>
      <w:docPartObj>
        <w:docPartGallery w:val="Page Numbers (Bottom of Page)"/>
        <w:docPartUnique/>
      </w:docPartObj>
    </w:sdtPr>
    <w:sdtEndPr>
      <w:rPr>
        <w:noProof/>
      </w:rPr>
    </w:sdtEndPr>
    <w:sdtContent>
      <w:sdt>
        <w:sdtPr>
          <w:id w:val="-1280948748"/>
          <w:docPartObj>
            <w:docPartGallery w:val="Page Numbers (Bottom of Page)"/>
            <w:docPartUnique/>
          </w:docPartObj>
        </w:sdtPr>
        <w:sdtEndPr>
          <w:rPr>
            <w:noProof/>
          </w:rPr>
        </w:sdtEndPr>
        <w:sdtContent>
          <w:tbl>
            <w:tblPr>
              <w:tblW w:w="5000" w:type="pct"/>
              <w:tblBorders>
                <w:top w:val="single" w:sz="2" w:space="0" w:color="auto"/>
              </w:tblBorders>
              <w:tblLayout w:type="fixed"/>
              <w:tblLook w:val="00A0" w:firstRow="1" w:lastRow="0" w:firstColumn="1" w:lastColumn="0" w:noHBand="0" w:noVBand="0"/>
            </w:tblPr>
            <w:tblGrid>
              <w:gridCol w:w="8623"/>
              <w:gridCol w:w="403"/>
            </w:tblGrid>
            <w:tr w:rsidR="005F50BB" w:rsidRPr="009350B0" w14:paraId="529151D0" w14:textId="77777777" w:rsidTr="00922462">
              <w:tc>
                <w:tcPr>
                  <w:tcW w:w="4777" w:type="pct"/>
                  <w:shd w:val="clear" w:color="auto" w:fill="auto"/>
                </w:tcPr>
                <w:p w14:paraId="4F17C6A0" w14:textId="77777777" w:rsidR="005F50BB" w:rsidRPr="009350B0" w:rsidRDefault="005F50BB" w:rsidP="00FE443D">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5E2BD4D8" w14:textId="27580968" w:rsidR="005F50BB" w:rsidRPr="009350B0" w:rsidRDefault="005F50BB" w:rsidP="00FE443D">
                  <w:pPr>
                    <w:spacing w:before="80" w:after="0" w:line="240" w:lineRule="auto"/>
                    <w:ind w:left="1305" w:right="-140" w:hanging="1422"/>
                    <w:jc w:val="center"/>
                    <w:rPr>
                      <w:rFonts w:ascii="Century Gothic" w:hAnsi="Century Gothic"/>
                      <w:spacing w:val="20"/>
                      <w:sz w:val="14"/>
                      <w:szCs w:val="14"/>
                    </w:rPr>
                  </w:pPr>
                  <w:r w:rsidRPr="009350B0">
                    <w:rPr>
                      <w:sz w:val="14"/>
                      <w:szCs w:val="14"/>
                    </w:rPr>
                    <w:fldChar w:fldCharType="begin"/>
                  </w:r>
                  <w:r w:rsidRPr="00A31601">
                    <w:rPr>
                      <w:sz w:val="14"/>
                      <w:szCs w:val="14"/>
                    </w:rPr>
                    <w:instrText xml:space="preserve"> PAGE </w:instrText>
                  </w:r>
                  <w:r w:rsidRPr="009350B0">
                    <w:rPr>
                      <w:sz w:val="14"/>
                      <w:szCs w:val="14"/>
                    </w:rPr>
                    <w:fldChar w:fldCharType="separate"/>
                  </w:r>
                  <w:r w:rsidR="008E7836">
                    <w:rPr>
                      <w:noProof/>
                      <w:sz w:val="14"/>
                      <w:szCs w:val="14"/>
                    </w:rPr>
                    <w:t>C-34</w:t>
                  </w:r>
                  <w:r w:rsidRPr="009350B0">
                    <w:rPr>
                      <w:sz w:val="14"/>
                      <w:szCs w:val="14"/>
                    </w:rPr>
                    <w:fldChar w:fldCharType="end"/>
                  </w:r>
                </w:p>
              </w:tc>
            </w:tr>
          </w:tbl>
          <w:p w14:paraId="2BFC6F42" w14:textId="77777777" w:rsidR="005F50BB" w:rsidRPr="00F57D3D" w:rsidRDefault="008E7836" w:rsidP="00FE443D">
            <w:pPr>
              <w:pStyle w:val="Footer"/>
            </w:pPr>
          </w:p>
        </w:sdtContent>
      </w:sdt>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297"/>
      <w:gridCol w:w="729"/>
    </w:tblGrid>
    <w:tr w:rsidR="005F50BB" w:rsidRPr="009350B0" w14:paraId="66D613EB" w14:textId="77777777" w:rsidTr="00BE3A3D">
      <w:trPr>
        <w:trHeight w:val="535"/>
      </w:trPr>
      <w:tc>
        <w:tcPr>
          <w:tcW w:w="4596" w:type="pct"/>
          <w:shd w:val="clear" w:color="auto" w:fill="auto"/>
        </w:tcPr>
        <w:p w14:paraId="441B7C92" w14:textId="77777777" w:rsidR="005F50BB" w:rsidRPr="009350B0" w:rsidRDefault="005F50BB" w:rsidP="00BE3A3D">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404" w:type="pct"/>
          <w:shd w:val="clear" w:color="auto" w:fill="auto"/>
          <w:vAlign w:val="center"/>
        </w:tcPr>
        <w:p w14:paraId="6D86C8E6" w14:textId="2AD90B0F" w:rsidR="005F50BB" w:rsidRPr="009350B0" w:rsidRDefault="005F50BB" w:rsidP="00BE3A3D">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8E7836">
            <w:rPr>
              <w:noProof/>
              <w:sz w:val="14"/>
              <w:szCs w:val="14"/>
            </w:rPr>
            <w:t>D-2</w:t>
          </w:r>
          <w:r w:rsidRPr="009350B0">
            <w:rPr>
              <w:sz w:val="14"/>
              <w:szCs w:val="14"/>
            </w:rPr>
            <w:fldChar w:fldCharType="end"/>
          </w:r>
        </w:p>
      </w:tc>
    </w:tr>
  </w:tbl>
  <w:p w14:paraId="3DC6FBA8" w14:textId="77777777" w:rsidR="005F50BB" w:rsidRDefault="005F50BB">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57"/>
      <w:gridCol w:w="743"/>
    </w:tblGrid>
    <w:tr w:rsidR="005F50BB" w:rsidRPr="009350B0" w14:paraId="6138E861" w14:textId="77777777" w:rsidTr="00BE3A3D">
      <w:trPr>
        <w:trHeight w:val="535"/>
      </w:trPr>
      <w:tc>
        <w:tcPr>
          <w:tcW w:w="4596" w:type="pct"/>
          <w:shd w:val="clear" w:color="auto" w:fill="auto"/>
        </w:tcPr>
        <w:p w14:paraId="77B5AC9F" w14:textId="77777777" w:rsidR="005F50BB" w:rsidRPr="009350B0" w:rsidRDefault="005F50BB" w:rsidP="00BE3A3D">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404" w:type="pct"/>
          <w:shd w:val="clear" w:color="auto" w:fill="auto"/>
          <w:vAlign w:val="center"/>
        </w:tcPr>
        <w:p w14:paraId="0FAC54AB" w14:textId="5B4E59B8" w:rsidR="005F50BB" w:rsidRPr="009350B0" w:rsidRDefault="005F50BB" w:rsidP="00BE3A3D">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8E7836">
            <w:rPr>
              <w:noProof/>
              <w:sz w:val="14"/>
              <w:szCs w:val="14"/>
            </w:rPr>
            <w:t>D-3</w:t>
          </w:r>
          <w:r w:rsidRPr="009350B0">
            <w:rPr>
              <w:sz w:val="14"/>
              <w:szCs w:val="14"/>
            </w:rPr>
            <w:fldChar w:fldCharType="end"/>
          </w:r>
        </w:p>
      </w:tc>
    </w:tr>
  </w:tbl>
  <w:p w14:paraId="5F37BD49" w14:textId="77777777" w:rsidR="005F50BB" w:rsidRDefault="005F50B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13254"/>
      <w:gridCol w:w="619"/>
    </w:tblGrid>
    <w:tr w:rsidR="005F50BB" w:rsidRPr="009350B0" w14:paraId="1DC50C05" w14:textId="77777777" w:rsidTr="00922462">
      <w:tc>
        <w:tcPr>
          <w:tcW w:w="4777" w:type="pct"/>
          <w:shd w:val="clear" w:color="auto" w:fill="auto"/>
        </w:tcPr>
        <w:p w14:paraId="106C6ED5" w14:textId="77777777" w:rsidR="005F50BB" w:rsidRPr="009350B0" w:rsidRDefault="005F50BB" w:rsidP="004A0D03">
          <w:pPr>
            <w:tabs>
              <w:tab w:val="left" w:pos="7410"/>
            </w:tabs>
            <w:spacing w:before="80" w:after="80" w:line="240" w:lineRule="auto"/>
            <w:ind w:right="6"/>
            <w:rPr>
              <w:rFonts w:ascii="Century Gothic" w:hAnsi="Century Gothic"/>
              <w:spacing w:val="20"/>
              <w:sz w:val="14"/>
              <w:szCs w:val="14"/>
            </w:rPr>
          </w:pPr>
          <w:r>
            <w:rPr>
              <w:rFonts w:ascii="Century Gothic" w:hAnsi="Century Gothic"/>
              <w:spacing w:val="20"/>
              <w:sz w:val="14"/>
              <w:szCs w:val="14"/>
            </w:rPr>
            <w:tab/>
          </w:r>
        </w:p>
      </w:tc>
      <w:tc>
        <w:tcPr>
          <w:tcW w:w="223" w:type="pct"/>
          <w:shd w:val="clear" w:color="auto" w:fill="auto"/>
          <w:vAlign w:val="center"/>
        </w:tcPr>
        <w:p w14:paraId="2AE49215" w14:textId="0A4CA351" w:rsidR="005F50BB" w:rsidRPr="009350B0" w:rsidRDefault="005F50BB" w:rsidP="00922462">
          <w:pPr>
            <w:spacing w:before="80" w:after="0" w:line="240" w:lineRule="auto"/>
            <w:ind w:left="1305" w:right="-140" w:hanging="1422"/>
            <w:jc w:val="center"/>
            <w:rPr>
              <w:rFonts w:ascii="Century Gothic" w:hAnsi="Century Gothic"/>
              <w:spacing w:val="20"/>
              <w:sz w:val="14"/>
              <w:szCs w:val="14"/>
            </w:rPr>
          </w:pPr>
          <w:r w:rsidRPr="00E71AE4">
            <w:rPr>
              <w:sz w:val="14"/>
              <w:szCs w:val="14"/>
            </w:rPr>
            <w:fldChar w:fldCharType="begin"/>
          </w:r>
          <w:r w:rsidRPr="00E71AE4">
            <w:rPr>
              <w:sz w:val="14"/>
              <w:szCs w:val="14"/>
            </w:rPr>
            <w:instrText xml:space="preserve"> PAGE </w:instrText>
          </w:r>
          <w:r w:rsidRPr="00E71AE4">
            <w:rPr>
              <w:sz w:val="14"/>
              <w:szCs w:val="14"/>
            </w:rPr>
            <w:fldChar w:fldCharType="separate"/>
          </w:r>
          <w:r w:rsidR="008E7836">
            <w:rPr>
              <w:noProof/>
              <w:sz w:val="14"/>
              <w:szCs w:val="14"/>
            </w:rPr>
            <w:t>A-3</w:t>
          </w:r>
          <w:r w:rsidRPr="00E71AE4">
            <w:rPr>
              <w:sz w:val="14"/>
              <w:szCs w:val="14"/>
            </w:rPr>
            <w:fldChar w:fldCharType="end"/>
          </w:r>
        </w:p>
      </w:tc>
    </w:tr>
  </w:tbl>
  <w:p w14:paraId="2B6ACDDF" w14:textId="77777777" w:rsidR="005F50BB" w:rsidRPr="00567BC6" w:rsidRDefault="005F50BB" w:rsidP="00C71AC4"/>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3"/>
      <w:gridCol w:w="545"/>
    </w:tblGrid>
    <w:tr w:rsidR="005F50BB" w:rsidRPr="009350B0" w14:paraId="59C874B1" w14:textId="77777777" w:rsidTr="00BE3A3D">
      <w:trPr>
        <w:trHeight w:val="300"/>
      </w:trPr>
      <w:tc>
        <w:tcPr>
          <w:tcW w:w="4704" w:type="pct"/>
          <w:shd w:val="clear" w:color="auto" w:fill="auto"/>
        </w:tcPr>
        <w:p w14:paraId="669A2702" w14:textId="77777777" w:rsidR="005F50BB" w:rsidRPr="009350B0" w:rsidRDefault="005F50BB" w:rsidP="00BE3A3D">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42D75443" w14:textId="20BDD6AF" w:rsidR="005F50BB" w:rsidRPr="009350B0" w:rsidRDefault="005F50BB" w:rsidP="00BE3A3D">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8E7836">
            <w:rPr>
              <w:noProof/>
              <w:sz w:val="14"/>
              <w:szCs w:val="14"/>
            </w:rPr>
            <w:t>D-5</w:t>
          </w:r>
          <w:r w:rsidRPr="009350B0">
            <w:rPr>
              <w:sz w:val="14"/>
              <w:szCs w:val="14"/>
            </w:rPr>
            <w:fldChar w:fldCharType="end"/>
          </w:r>
        </w:p>
      </w:tc>
    </w:tr>
  </w:tbl>
  <w:p w14:paraId="7A3188C8" w14:textId="77777777" w:rsidR="005F50BB" w:rsidRPr="00816A1A" w:rsidRDefault="005F50BB" w:rsidP="00BE3A3D">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308"/>
      <w:gridCol w:w="837"/>
    </w:tblGrid>
    <w:tr w:rsidR="005F50BB" w:rsidRPr="009350B0" w14:paraId="41B0E6AE" w14:textId="77777777" w:rsidTr="00BE3A3D">
      <w:trPr>
        <w:trHeight w:val="300"/>
      </w:trPr>
      <w:tc>
        <w:tcPr>
          <w:tcW w:w="4704" w:type="pct"/>
          <w:shd w:val="clear" w:color="auto" w:fill="auto"/>
        </w:tcPr>
        <w:p w14:paraId="7BC0B956" w14:textId="77777777" w:rsidR="005F50BB" w:rsidRPr="009350B0" w:rsidRDefault="005F50BB" w:rsidP="00BE3A3D">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2B930198" w14:textId="2DC98A57" w:rsidR="005F50BB" w:rsidRPr="009350B0" w:rsidRDefault="005F50BB" w:rsidP="00BE3A3D">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D-6</w:t>
          </w:r>
          <w:r w:rsidRPr="009350B0">
            <w:rPr>
              <w:sz w:val="14"/>
              <w:szCs w:val="14"/>
            </w:rPr>
            <w:fldChar w:fldCharType="end"/>
          </w:r>
        </w:p>
      </w:tc>
    </w:tr>
  </w:tbl>
  <w:p w14:paraId="3A8E7F79" w14:textId="77777777" w:rsidR="005F50BB" w:rsidRPr="00816A1A" w:rsidRDefault="005F50BB" w:rsidP="00BE3A3D">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3"/>
      <w:gridCol w:w="545"/>
    </w:tblGrid>
    <w:tr w:rsidR="005F50BB" w:rsidRPr="009350B0" w14:paraId="7807ED0A" w14:textId="77777777" w:rsidTr="00BE3A3D">
      <w:trPr>
        <w:trHeight w:val="300"/>
      </w:trPr>
      <w:tc>
        <w:tcPr>
          <w:tcW w:w="4704" w:type="pct"/>
          <w:shd w:val="clear" w:color="auto" w:fill="auto"/>
        </w:tcPr>
        <w:p w14:paraId="3D874F85" w14:textId="77777777" w:rsidR="005F50BB" w:rsidRPr="009350B0" w:rsidRDefault="005F50BB" w:rsidP="00BE3A3D">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0B027324" w14:textId="43CFCF55" w:rsidR="005F50BB" w:rsidRPr="009350B0" w:rsidRDefault="005F50BB" w:rsidP="00BE3A3D">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D-12</w:t>
          </w:r>
          <w:r w:rsidRPr="009350B0">
            <w:rPr>
              <w:sz w:val="14"/>
              <w:szCs w:val="14"/>
            </w:rPr>
            <w:fldChar w:fldCharType="end"/>
          </w:r>
        </w:p>
      </w:tc>
    </w:tr>
  </w:tbl>
  <w:p w14:paraId="631D84FA" w14:textId="77777777" w:rsidR="005F50BB" w:rsidRPr="00816A1A" w:rsidRDefault="005F50BB" w:rsidP="00BE3A3D">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3"/>
      <w:gridCol w:w="545"/>
    </w:tblGrid>
    <w:tr w:rsidR="005F50BB" w:rsidRPr="009350B0" w14:paraId="37C4723F" w14:textId="77777777" w:rsidTr="00BE3A3D">
      <w:trPr>
        <w:trHeight w:val="300"/>
      </w:trPr>
      <w:tc>
        <w:tcPr>
          <w:tcW w:w="4704" w:type="pct"/>
          <w:shd w:val="clear" w:color="auto" w:fill="auto"/>
        </w:tcPr>
        <w:p w14:paraId="03FD126F" w14:textId="77777777" w:rsidR="005F50BB" w:rsidRPr="009350B0" w:rsidRDefault="005F50BB" w:rsidP="00BE3A3D">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1EB8EF63" w14:textId="5BC1C894" w:rsidR="005F50BB" w:rsidRPr="009350B0" w:rsidRDefault="005F50BB" w:rsidP="00BE3A3D">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D-13</w:t>
          </w:r>
          <w:r w:rsidRPr="009350B0">
            <w:rPr>
              <w:sz w:val="14"/>
              <w:szCs w:val="14"/>
            </w:rPr>
            <w:fldChar w:fldCharType="end"/>
          </w:r>
        </w:p>
      </w:tc>
    </w:tr>
  </w:tbl>
  <w:p w14:paraId="065FA718" w14:textId="77777777" w:rsidR="005F50BB" w:rsidRPr="00816A1A" w:rsidRDefault="005F50BB" w:rsidP="00BE3A3D">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297"/>
      <w:gridCol w:w="729"/>
    </w:tblGrid>
    <w:tr w:rsidR="005F50BB" w:rsidRPr="009350B0" w14:paraId="5E41B91E" w14:textId="77777777" w:rsidTr="008D4206">
      <w:trPr>
        <w:trHeight w:val="535"/>
      </w:trPr>
      <w:tc>
        <w:tcPr>
          <w:tcW w:w="4596" w:type="pct"/>
          <w:shd w:val="clear" w:color="auto" w:fill="auto"/>
        </w:tcPr>
        <w:p w14:paraId="4EF48ACA" w14:textId="77777777" w:rsidR="005F50BB" w:rsidRPr="009350B0" w:rsidRDefault="005F50BB" w:rsidP="008D4206">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404" w:type="pct"/>
          <w:shd w:val="clear" w:color="auto" w:fill="auto"/>
          <w:vAlign w:val="center"/>
        </w:tcPr>
        <w:p w14:paraId="167D4160" w14:textId="1B866850" w:rsidR="005F50BB" w:rsidRPr="009350B0" w:rsidRDefault="005F50BB" w:rsidP="008D420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D164AF">
            <w:rPr>
              <w:noProof/>
              <w:sz w:val="14"/>
              <w:szCs w:val="14"/>
            </w:rPr>
            <w:t>E-4</w:t>
          </w:r>
          <w:r w:rsidRPr="009350B0">
            <w:rPr>
              <w:sz w:val="14"/>
              <w:szCs w:val="14"/>
            </w:rPr>
            <w:fldChar w:fldCharType="end"/>
          </w:r>
        </w:p>
      </w:tc>
    </w:tr>
  </w:tbl>
  <w:p w14:paraId="1A67AB69" w14:textId="77777777" w:rsidR="005F50BB" w:rsidRDefault="005F50BB">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2752"/>
      <w:gridCol w:w="1121"/>
    </w:tblGrid>
    <w:tr w:rsidR="005F50BB" w:rsidRPr="009350B0" w14:paraId="422AD83A" w14:textId="77777777" w:rsidTr="008D4206">
      <w:trPr>
        <w:trHeight w:val="535"/>
      </w:trPr>
      <w:tc>
        <w:tcPr>
          <w:tcW w:w="4596" w:type="pct"/>
          <w:shd w:val="clear" w:color="auto" w:fill="auto"/>
        </w:tcPr>
        <w:p w14:paraId="0663ACDF" w14:textId="77777777" w:rsidR="005F50BB" w:rsidRPr="009350B0" w:rsidRDefault="005F50BB" w:rsidP="008D4206">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404" w:type="pct"/>
          <w:shd w:val="clear" w:color="auto" w:fill="auto"/>
          <w:vAlign w:val="center"/>
        </w:tcPr>
        <w:p w14:paraId="38EB9E76" w14:textId="5F1BFEBA" w:rsidR="005F50BB" w:rsidRPr="009350B0" w:rsidRDefault="005F50BB" w:rsidP="008D420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D164AF">
            <w:rPr>
              <w:noProof/>
              <w:sz w:val="14"/>
              <w:szCs w:val="14"/>
            </w:rPr>
            <w:t>E-6</w:t>
          </w:r>
          <w:r w:rsidRPr="009350B0">
            <w:rPr>
              <w:sz w:val="14"/>
              <w:szCs w:val="14"/>
            </w:rPr>
            <w:fldChar w:fldCharType="end"/>
          </w:r>
        </w:p>
      </w:tc>
    </w:tr>
  </w:tbl>
  <w:p w14:paraId="00B60E3A" w14:textId="77777777" w:rsidR="005F50BB" w:rsidRDefault="005F50BB">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57"/>
      <w:gridCol w:w="743"/>
    </w:tblGrid>
    <w:tr w:rsidR="005F50BB" w:rsidRPr="009350B0" w14:paraId="50E498FD" w14:textId="77777777" w:rsidTr="008D4206">
      <w:trPr>
        <w:trHeight w:val="535"/>
      </w:trPr>
      <w:tc>
        <w:tcPr>
          <w:tcW w:w="4596" w:type="pct"/>
          <w:shd w:val="clear" w:color="auto" w:fill="auto"/>
        </w:tcPr>
        <w:p w14:paraId="60DCE758" w14:textId="77777777" w:rsidR="005F50BB" w:rsidRPr="009350B0" w:rsidRDefault="005F50BB" w:rsidP="008D4206">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404" w:type="pct"/>
          <w:shd w:val="clear" w:color="auto" w:fill="auto"/>
          <w:vAlign w:val="center"/>
        </w:tcPr>
        <w:p w14:paraId="15A40871" w14:textId="11BFE4F3" w:rsidR="005F50BB" w:rsidRPr="009350B0" w:rsidRDefault="005F50BB" w:rsidP="008D420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D164AF">
            <w:rPr>
              <w:noProof/>
              <w:sz w:val="14"/>
              <w:szCs w:val="14"/>
            </w:rPr>
            <w:t>E-8</w:t>
          </w:r>
          <w:r w:rsidRPr="009350B0">
            <w:rPr>
              <w:sz w:val="14"/>
              <w:szCs w:val="14"/>
            </w:rPr>
            <w:fldChar w:fldCharType="end"/>
          </w:r>
        </w:p>
      </w:tc>
    </w:tr>
  </w:tbl>
  <w:p w14:paraId="6CCDF5C1" w14:textId="77777777" w:rsidR="005F50BB" w:rsidRDefault="005F50BB">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3"/>
      <w:gridCol w:w="545"/>
    </w:tblGrid>
    <w:tr w:rsidR="005F50BB" w:rsidRPr="009350B0" w14:paraId="77129CDB" w14:textId="77777777" w:rsidTr="008D4206">
      <w:trPr>
        <w:trHeight w:val="300"/>
      </w:trPr>
      <w:tc>
        <w:tcPr>
          <w:tcW w:w="4704" w:type="pct"/>
          <w:shd w:val="clear" w:color="auto" w:fill="auto"/>
        </w:tcPr>
        <w:p w14:paraId="74AADF85" w14:textId="77777777" w:rsidR="005F50BB" w:rsidRPr="009350B0" w:rsidRDefault="005F50BB" w:rsidP="008D4206">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5A4DD5DE" w14:textId="375E94B5" w:rsidR="005F50BB" w:rsidRPr="009350B0" w:rsidRDefault="005F50BB" w:rsidP="008D420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E-19</w:t>
          </w:r>
          <w:r w:rsidRPr="009350B0">
            <w:rPr>
              <w:sz w:val="14"/>
              <w:szCs w:val="14"/>
            </w:rPr>
            <w:fldChar w:fldCharType="end"/>
          </w:r>
        </w:p>
      </w:tc>
    </w:tr>
  </w:tbl>
  <w:p w14:paraId="20187D63" w14:textId="77777777" w:rsidR="005F50BB" w:rsidRPr="00816A1A" w:rsidRDefault="005F50BB" w:rsidP="008D4206">
    <w:pPr>
      <w:pStyle w:val="Foote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308"/>
      <w:gridCol w:w="837"/>
    </w:tblGrid>
    <w:tr w:rsidR="005F50BB" w:rsidRPr="009350B0" w14:paraId="27EEAACF" w14:textId="77777777" w:rsidTr="008D4206">
      <w:trPr>
        <w:trHeight w:val="300"/>
      </w:trPr>
      <w:tc>
        <w:tcPr>
          <w:tcW w:w="4704" w:type="pct"/>
          <w:shd w:val="clear" w:color="auto" w:fill="auto"/>
        </w:tcPr>
        <w:p w14:paraId="18198568" w14:textId="77777777" w:rsidR="005F50BB" w:rsidRPr="009350B0" w:rsidRDefault="005F50BB" w:rsidP="008D4206">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261FAAF8" w14:textId="535999B0" w:rsidR="005F50BB" w:rsidRPr="009350B0" w:rsidRDefault="005F50BB" w:rsidP="008D420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E-20</w:t>
          </w:r>
          <w:r w:rsidRPr="009350B0">
            <w:rPr>
              <w:sz w:val="14"/>
              <w:szCs w:val="14"/>
            </w:rPr>
            <w:fldChar w:fldCharType="end"/>
          </w:r>
        </w:p>
      </w:tc>
    </w:tr>
  </w:tbl>
  <w:p w14:paraId="0A1BA251" w14:textId="77777777" w:rsidR="005F50BB" w:rsidRPr="00816A1A" w:rsidRDefault="005F50BB" w:rsidP="008D4206">
    <w:pPr>
      <w:pStyle w:val="Foo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3"/>
      <w:gridCol w:w="545"/>
    </w:tblGrid>
    <w:tr w:rsidR="005F50BB" w:rsidRPr="009350B0" w14:paraId="69F0BE46" w14:textId="77777777" w:rsidTr="008D4206">
      <w:trPr>
        <w:trHeight w:val="300"/>
      </w:trPr>
      <w:tc>
        <w:tcPr>
          <w:tcW w:w="4704" w:type="pct"/>
          <w:shd w:val="clear" w:color="auto" w:fill="auto"/>
        </w:tcPr>
        <w:p w14:paraId="69F0A4D8" w14:textId="77777777" w:rsidR="005F50BB" w:rsidRPr="009350B0" w:rsidRDefault="005F50BB" w:rsidP="008D4206">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4FF0F4EB" w14:textId="138A0A30" w:rsidR="005F50BB" w:rsidRPr="009350B0" w:rsidRDefault="005F50BB" w:rsidP="008D420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E-33</w:t>
          </w:r>
          <w:r w:rsidRPr="009350B0">
            <w:rPr>
              <w:sz w:val="14"/>
              <w:szCs w:val="14"/>
            </w:rPr>
            <w:fldChar w:fldCharType="end"/>
          </w:r>
        </w:p>
      </w:tc>
    </w:tr>
  </w:tbl>
  <w:p w14:paraId="53C07AA4" w14:textId="77777777" w:rsidR="005F50BB" w:rsidRPr="00816A1A" w:rsidRDefault="005F50BB" w:rsidP="008D420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5F50BB" w:rsidRPr="009350B0" w14:paraId="17D08963" w14:textId="77777777" w:rsidTr="00922462">
      <w:tc>
        <w:tcPr>
          <w:tcW w:w="4777" w:type="pct"/>
          <w:shd w:val="clear" w:color="auto" w:fill="auto"/>
        </w:tcPr>
        <w:p w14:paraId="785C9920" w14:textId="77777777" w:rsidR="005F50BB" w:rsidRPr="009350B0" w:rsidRDefault="005F50BB" w:rsidP="00D33D30">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136B560A" w14:textId="10D771A3" w:rsidR="005F50BB" w:rsidRPr="009350B0" w:rsidRDefault="005F50BB"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A-7</w:t>
          </w:r>
          <w:r w:rsidRPr="00D861B7">
            <w:rPr>
              <w:sz w:val="14"/>
              <w:szCs w:val="14"/>
            </w:rPr>
            <w:fldChar w:fldCharType="end"/>
          </w:r>
        </w:p>
      </w:tc>
    </w:tr>
  </w:tbl>
  <w:p w14:paraId="363366F1" w14:textId="77777777" w:rsidR="005F50BB" w:rsidRPr="00567BC6" w:rsidRDefault="005F50BB" w:rsidP="00C71AC4"/>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92"/>
      <w:gridCol w:w="534"/>
    </w:tblGrid>
    <w:tr w:rsidR="005F50BB" w:rsidRPr="009350B0" w14:paraId="7EF7656F" w14:textId="77777777" w:rsidTr="008D4206">
      <w:trPr>
        <w:trHeight w:val="300"/>
      </w:trPr>
      <w:tc>
        <w:tcPr>
          <w:tcW w:w="4704" w:type="pct"/>
          <w:shd w:val="clear" w:color="auto" w:fill="auto"/>
        </w:tcPr>
        <w:p w14:paraId="0E037089" w14:textId="77777777" w:rsidR="005F50BB" w:rsidRPr="009350B0" w:rsidRDefault="005F50BB" w:rsidP="008D4206">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3500E900" w14:textId="66940F13" w:rsidR="005F50BB" w:rsidRPr="009350B0" w:rsidRDefault="005F50BB" w:rsidP="008D420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E-36</w:t>
          </w:r>
          <w:r w:rsidRPr="009350B0">
            <w:rPr>
              <w:sz w:val="14"/>
              <w:szCs w:val="14"/>
            </w:rPr>
            <w:fldChar w:fldCharType="end"/>
          </w:r>
        </w:p>
      </w:tc>
    </w:tr>
  </w:tbl>
  <w:p w14:paraId="73FB5B9E" w14:textId="77777777" w:rsidR="005F50BB" w:rsidRPr="00816A1A" w:rsidRDefault="005F50BB" w:rsidP="008D4206">
    <w:pPr>
      <w:pStyle w:val="Foote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3"/>
      <w:gridCol w:w="545"/>
    </w:tblGrid>
    <w:tr w:rsidR="005F50BB" w:rsidRPr="009350B0" w14:paraId="406D0D03" w14:textId="77777777" w:rsidTr="008709F7">
      <w:trPr>
        <w:trHeight w:val="300"/>
      </w:trPr>
      <w:tc>
        <w:tcPr>
          <w:tcW w:w="4704" w:type="pct"/>
          <w:shd w:val="clear" w:color="auto" w:fill="auto"/>
        </w:tcPr>
        <w:p w14:paraId="45C1D080" w14:textId="77777777" w:rsidR="005F50BB" w:rsidRPr="009350B0" w:rsidRDefault="005F50BB" w:rsidP="008709F7">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3768896E" w14:textId="135E7169" w:rsidR="005F50BB" w:rsidRPr="009350B0" w:rsidRDefault="005F50BB" w:rsidP="008709F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F-10</w:t>
          </w:r>
          <w:r w:rsidRPr="009350B0">
            <w:rPr>
              <w:sz w:val="14"/>
              <w:szCs w:val="14"/>
            </w:rPr>
            <w:fldChar w:fldCharType="end"/>
          </w:r>
        </w:p>
      </w:tc>
    </w:tr>
  </w:tbl>
  <w:p w14:paraId="329913F1" w14:textId="77777777" w:rsidR="005F50BB" w:rsidRPr="00816A1A" w:rsidRDefault="005F50BB" w:rsidP="008709F7">
    <w:pPr>
      <w:pStyle w:val="Foote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297"/>
      <w:gridCol w:w="729"/>
    </w:tblGrid>
    <w:tr w:rsidR="005F50BB" w:rsidRPr="009350B0" w14:paraId="26C2260D" w14:textId="77777777" w:rsidTr="00A7657B">
      <w:trPr>
        <w:trHeight w:val="535"/>
      </w:trPr>
      <w:tc>
        <w:tcPr>
          <w:tcW w:w="4596" w:type="pct"/>
          <w:shd w:val="clear" w:color="auto" w:fill="auto"/>
        </w:tcPr>
        <w:p w14:paraId="3A06EA03" w14:textId="77777777" w:rsidR="005F50BB" w:rsidRPr="009350B0" w:rsidRDefault="005F50BB" w:rsidP="00A7657B">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404" w:type="pct"/>
          <w:shd w:val="clear" w:color="auto" w:fill="auto"/>
          <w:vAlign w:val="center"/>
        </w:tcPr>
        <w:p w14:paraId="364C4364" w14:textId="32ACEF03"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D164AF">
            <w:rPr>
              <w:noProof/>
              <w:sz w:val="14"/>
              <w:szCs w:val="14"/>
            </w:rPr>
            <w:t>G-8</w:t>
          </w:r>
          <w:r w:rsidRPr="009350B0">
            <w:rPr>
              <w:sz w:val="14"/>
              <w:szCs w:val="14"/>
            </w:rPr>
            <w:fldChar w:fldCharType="end"/>
          </w:r>
        </w:p>
      </w:tc>
    </w:tr>
  </w:tbl>
  <w:p w14:paraId="013A8895" w14:textId="77777777" w:rsidR="005F50BB" w:rsidRDefault="005F50BB" w:rsidP="00D17992">
    <w:pPr>
      <w:pStyle w:val="Foote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2752"/>
      <w:gridCol w:w="1121"/>
    </w:tblGrid>
    <w:tr w:rsidR="005F50BB" w:rsidRPr="009350B0" w14:paraId="40660632" w14:textId="77777777" w:rsidTr="00A7657B">
      <w:trPr>
        <w:trHeight w:val="535"/>
      </w:trPr>
      <w:tc>
        <w:tcPr>
          <w:tcW w:w="4596" w:type="pct"/>
          <w:shd w:val="clear" w:color="auto" w:fill="auto"/>
        </w:tcPr>
        <w:p w14:paraId="0A18EA44" w14:textId="77777777" w:rsidR="005F50BB" w:rsidRPr="009350B0" w:rsidRDefault="005F50BB" w:rsidP="00A7657B">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404" w:type="pct"/>
          <w:shd w:val="clear" w:color="auto" w:fill="auto"/>
          <w:vAlign w:val="center"/>
        </w:tcPr>
        <w:p w14:paraId="78DFE520" w14:textId="79ACA550"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D164AF">
            <w:rPr>
              <w:noProof/>
              <w:sz w:val="14"/>
              <w:szCs w:val="14"/>
            </w:rPr>
            <w:t>G-10</w:t>
          </w:r>
          <w:r w:rsidRPr="009350B0">
            <w:rPr>
              <w:sz w:val="14"/>
              <w:szCs w:val="14"/>
            </w:rPr>
            <w:fldChar w:fldCharType="end"/>
          </w:r>
        </w:p>
      </w:tc>
    </w:tr>
  </w:tbl>
  <w:p w14:paraId="25087286" w14:textId="77777777" w:rsidR="005F50BB" w:rsidRDefault="005F50BB">
    <w:pPr>
      <w:pStyle w:val="Foote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838"/>
      <w:gridCol w:w="364"/>
    </w:tblGrid>
    <w:tr w:rsidR="005F50BB" w:rsidRPr="009350B0" w14:paraId="60777F9E" w14:textId="77777777" w:rsidTr="00A7657B">
      <w:tc>
        <w:tcPr>
          <w:tcW w:w="4802" w:type="pct"/>
          <w:shd w:val="clear" w:color="auto" w:fill="auto"/>
        </w:tcPr>
        <w:p w14:paraId="1FFAC630" w14:textId="77777777" w:rsidR="005F50BB" w:rsidRPr="009350B0" w:rsidRDefault="005F50BB" w:rsidP="00A7657B">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198" w:type="pct"/>
          <w:shd w:val="clear" w:color="auto" w:fill="auto"/>
          <w:vAlign w:val="center"/>
        </w:tcPr>
        <w:p w14:paraId="7291DA7A" w14:textId="7DCE5F6B"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D164AF">
            <w:rPr>
              <w:noProof/>
              <w:sz w:val="14"/>
              <w:szCs w:val="14"/>
            </w:rPr>
            <w:t>G-12</w:t>
          </w:r>
          <w:r w:rsidRPr="009350B0">
            <w:rPr>
              <w:sz w:val="14"/>
              <w:szCs w:val="14"/>
            </w:rPr>
            <w:fldChar w:fldCharType="end"/>
          </w:r>
        </w:p>
      </w:tc>
    </w:tr>
  </w:tbl>
  <w:p w14:paraId="6367AFA1" w14:textId="77777777" w:rsidR="005F50BB" w:rsidRDefault="005F50BB">
    <w:pPr>
      <w:pStyle w:val="Foote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3"/>
      <w:gridCol w:w="545"/>
    </w:tblGrid>
    <w:tr w:rsidR="005F50BB" w:rsidRPr="009350B0" w14:paraId="78D16810" w14:textId="77777777" w:rsidTr="00A7657B">
      <w:trPr>
        <w:trHeight w:val="300"/>
      </w:trPr>
      <w:tc>
        <w:tcPr>
          <w:tcW w:w="4704" w:type="pct"/>
          <w:shd w:val="clear" w:color="auto" w:fill="auto"/>
        </w:tcPr>
        <w:p w14:paraId="233907E6" w14:textId="77777777" w:rsidR="005F50BB" w:rsidRPr="009350B0" w:rsidRDefault="005F50BB" w:rsidP="00A7657B">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5DF0C564" w14:textId="1283A8E6"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G-19</w:t>
          </w:r>
          <w:r w:rsidRPr="009350B0">
            <w:rPr>
              <w:sz w:val="14"/>
              <w:szCs w:val="14"/>
            </w:rPr>
            <w:fldChar w:fldCharType="end"/>
          </w:r>
        </w:p>
      </w:tc>
    </w:tr>
  </w:tbl>
  <w:p w14:paraId="14922CBE" w14:textId="77777777" w:rsidR="005F50BB" w:rsidRPr="00816A1A" w:rsidRDefault="005F50BB" w:rsidP="00A7657B">
    <w:pPr>
      <w:pStyle w:val="Foote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308"/>
      <w:gridCol w:w="837"/>
    </w:tblGrid>
    <w:tr w:rsidR="005F50BB" w:rsidRPr="009350B0" w14:paraId="2EC60398" w14:textId="77777777" w:rsidTr="00A7657B">
      <w:trPr>
        <w:trHeight w:val="300"/>
      </w:trPr>
      <w:tc>
        <w:tcPr>
          <w:tcW w:w="4704" w:type="pct"/>
          <w:shd w:val="clear" w:color="auto" w:fill="auto"/>
        </w:tcPr>
        <w:p w14:paraId="5E42F3B6" w14:textId="77777777" w:rsidR="005F50BB" w:rsidRPr="009350B0" w:rsidRDefault="005F50BB" w:rsidP="00A7657B">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498C848D" w14:textId="63D6F3E7"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G-21</w:t>
          </w:r>
          <w:r w:rsidRPr="009350B0">
            <w:rPr>
              <w:sz w:val="14"/>
              <w:szCs w:val="14"/>
            </w:rPr>
            <w:fldChar w:fldCharType="end"/>
          </w:r>
        </w:p>
      </w:tc>
    </w:tr>
  </w:tbl>
  <w:p w14:paraId="7D84A70C" w14:textId="77777777" w:rsidR="005F50BB" w:rsidRPr="00816A1A" w:rsidRDefault="005F50BB" w:rsidP="00A7657B">
    <w:pPr>
      <w:pStyle w:val="Foote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3"/>
      <w:gridCol w:w="545"/>
    </w:tblGrid>
    <w:tr w:rsidR="005F50BB" w:rsidRPr="009350B0" w14:paraId="7A4DE3FF" w14:textId="77777777" w:rsidTr="00A7657B">
      <w:trPr>
        <w:trHeight w:val="300"/>
      </w:trPr>
      <w:tc>
        <w:tcPr>
          <w:tcW w:w="4704" w:type="pct"/>
          <w:shd w:val="clear" w:color="auto" w:fill="auto"/>
        </w:tcPr>
        <w:p w14:paraId="3A5D85F7" w14:textId="77777777" w:rsidR="005F50BB" w:rsidRPr="009350B0" w:rsidRDefault="005F50BB" w:rsidP="00A7657B">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30E91EC3" w14:textId="6BC1F134"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G-22</w:t>
          </w:r>
          <w:r w:rsidRPr="009350B0">
            <w:rPr>
              <w:sz w:val="14"/>
              <w:szCs w:val="14"/>
            </w:rPr>
            <w:fldChar w:fldCharType="end"/>
          </w:r>
        </w:p>
      </w:tc>
    </w:tr>
  </w:tbl>
  <w:p w14:paraId="1930A094" w14:textId="77777777" w:rsidR="005F50BB" w:rsidRPr="00816A1A" w:rsidRDefault="005F50BB" w:rsidP="00A7657B">
    <w:pPr>
      <w:pStyle w:val="Foote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3"/>
      <w:gridCol w:w="545"/>
    </w:tblGrid>
    <w:tr w:rsidR="005F50BB" w:rsidRPr="009350B0" w14:paraId="06CD3410" w14:textId="77777777" w:rsidTr="00A7657B">
      <w:trPr>
        <w:trHeight w:val="300"/>
      </w:trPr>
      <w:tc>
        <w:tcPr>
          <w:tcW w:w="4704" w:type="pct"/>
          <w:shd w:val="clear" w:color="auto" w:fill="auto"/>
        </w:tcPr>
        <w:p w14:paraId="35244EC7" w14:textId="77777777" w:rsidR="005F50BB" w:rsidRPr="009350B0" w:rsidRDefault="005F50BB" w:rsidP="00A7657B">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4CEEF8D7" w14:textId="2B9DC96B"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G-23</w:t>
          </w:r>
          <w:r w:rsidRPr="009350B0">
            <w:rPr>
              <w:sz w:val="14"/>
              <w:szCs w:val="14"/>
            </w:rPr>
            <w:fldChar w:fldCharType="end"/>
          </w:r>
        </w:p>
      </w:tc>
    </w:tr>
  </w:tbl>
  <w:p w14:paraId="09530921" w14:textId="77777777" w:rsidR="005F50BB" w:rsidRPr="00816A1A" w:rsidRDefault="005F50BB" w:rsidP="00A7657B">
    <w:pPr>
      <w:pStyle w:val="Foote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307"/>
      <w:gridCol w:w="837"/>
    </w:tblGrid>
    <w:tr w:rsidR="005F50BB" w:rsidRPr="009350B0" w14:paraId="5F025405" w14:textId="77777777" w:rsidTr="00A7657B">
      <w:trPr>
        <w:trHeight w:val="300"/>
      </w:trPr>
      <w:tc>
        <w:tcPr>
          <w:tcW w:w="4704" w:type="pct"/>
          <w:shd w:val="clear" w:color="auto" w:fill="auto"/>
        </w:tcPr>
        <w:p w14:paraId="08FA7CE1" w14:textId="77777777" w:rsidR="005F50BB" w:rsidRPr="009350B0" w:rsidRDefault="005F50BB" w:rsidP="00A7657B">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0C958454" w14:textId="6D358342"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G-25</w:t>
          </w:r>
          <w:r w:rsidRPr="009350B0">
            <w:rPr>
              <w:sz w:val="14"/>
              <w:szCs w:val="14"/>
            </w:rPr>
            <w:fldChar w:fldCharType="end"/>
          </w:r>
        </w:p>
      </w:tc>
    </w:tr>
  </w:tbl>
  <w:p w14:paraId="775E24EC" w14:textId="77777777" w:rsidR="005F50BB" w:rsidRPr="00816A1A" w:rsidRDefault="005F50BB" w:rsidP="00A7657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13254"/>
      <w:gridCol w:w="619"/>
    </w:tblGrid>
    <w:tr w:rsidR="005F50BB" w:rsidRPr="009350B0" w14:paraId="4B4C2EE3" w14:textId="77777777" w:rsidTr="00922462">
      <w:tc>
        <w:tcPr>
          <w:tcW w:w="4777" w:type="pct"/>
          <w:shd w:val="clear" w:color="auto" w:fill="auto"/>
        </w:tcPr>
        <w:p w14:paraId="436D05BF" w14:textId="77777777" w:rsidR="005F50BB" w:rsidRPr="009350B0" w:rsidRDefault="005F50BB" w:rsidP="00D33D30">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488256E3" w14:textId="7E2E6320" w:rsidR="005F50BB" w:rsidRPr="009350B0" w:rsidRDefault="005F50BB"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A-10</w:t>
          </w:r>
          <w:r w:rsidRPr="00D861B7">
            <w:rPr>
              <w:sz w:val="14"/>
              <w:szCs w:val="14"/>
            </w:rPr>
            <w:fldChar w:fldCharType="end"/>
          </w:r>
        </w:p>
      </w:tc>
    </w:tr>
  </w:tbl>
  <w:p w14:paraId="44AF8DEF" w14:textId="77777777" w:rsidR="005F50BB" w:rsidRPr="00567BC6" w:rsidRDefault="005F50BB" w:rsidP="00C71AC4"/>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2"/>
      <w:gridCol w:w="545"/>
    </w:tblGrid>
    <w:tr w:rsidR="005F50BB" w:rsidRPr="009350B0" w14:paraId="0F574089" w14:textId="77777777" w:rsidTr="00A7657B">
      <w:trPr>
        <w:trHeight w:val="300"/>
      </w:trPr>
      <w:tc>
        <w:tcPr>
          <w:tcW w:w="4704" w:type="pct"/>
          <w:shd w:val="clear" w:color="auto" w:fill="auto"/>
        </w:tcPr>
        <w:p w14:paraId="412E6435" w14:textId="77777777" w:rsidR="005F50BB" w:rsidRPr="009350B0" w:rsidRDefault="005F50BB" w:rsidP="00A7657B">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2BC71401" w14:textId="5C847B12"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G-29</w:t>
          </w:r>
          <w:r w:rsidRPr="009350B0">
            <w:rPr>
              <w:sz w:val="14"/>
              <w:szCs w:val="14"/>
            </w:rPr>
            <w:fldChar w:fldCharType="end"/>
          </w:r>
        </w:p>
      </w:tc>
    </w:tr>
  </w:tbl>
  <w:p w14:paraId="215376E7" w14:textId="77777777" w:rsidR="005F50BB" w:rsidRPr="00816A1A" w:rsidRDefault="005F50BB" w:rsidP="00A7657B">
    <w:pPr>
      <w:pStyle w:val="Foote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307"/>
      <w:gridCol w:w="837"/>
    </w:tblGrid>
    <w:tr w:rsidR="005F50BB" w:rsidRPr="009350B0" w14:paraId="4BAFAEF9" w14:textId="77777777" w:rsidTr="00A7657B">
      <w:trPr>
        <w:trHeight w:val="300"/>
      </w:trPr>
      <w:tc>
        <w:tcPr>
          <w:tcW w:w="4704" w:type="pct"/>
          <w:shd w:val="clear" w:color="auto" w:fill="auto"/>
        </w:tcPr>
        <w:p w14:paraId="1A279850" w14:textId="77777777" w:rsidR="005F50BB" w:rsidRPr="009350B0" w:rsidRDefault="005F50BB" w:rsidP="00A7657B">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7C0AF6EC" w14:textId="572112BC"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G-31</w:t>
          </w:r>
          <w:r w:rsidRPr="009350B0">
            <w:rPr>
              <w:sz w:val="14"/>
              <w:szCs w:val="14"/>
            </w:rPr>
            <w:fldChar w:fldCharType="end"/>
          </w:r>
        </w:p>
      </w:tc>
    </w:tr>
  </w:tbl>
  <w:p w14:paraId="2DD86E62" w14:textId="77777777" w:rsidR="005F50BB" w:rsidRPr="00816A1A" w:rsidRDefault="005F50BB" w:rsidP="00A7657B">
    <w:pPr>
      <w:pStyle w:val="Foote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2"/>
      <w:gridCol w:w="545"/>
    </w:tblGrid>
    <w:tr w:rsidR="005F50BB" w:rsidRPr="009350B0" w14:paraId="67043636" w14:textId="77777777" w:rsidTr="00A7657B">
      <w:trPr>
        <w:trHeight w:val="300"/>
      </w:trPr>
      <w:tc>
        <w:tcPr>
          <w:tcW w:w="4704" w:type="pct"/>
          <w:shd w:val="clear" w:color="auto" w:fill="auto"/>
        </w:tcPr>
        <w:p w14:paraId="6EEB4CB4" w14:textId="77777777" w:rsidR="005F50BB" w:rsidRPr="009350B0" w:rsidRDefault="005F50BB" w:rsidP="00A7657B">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53EA852F" w14:textId="5D9F1A24"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D164AF">
            <w:rPr>
              <w:noProof/>
              <w:sz w:val="14"/>
              <w:szCs w:val="14"/>
            </w:rPr>
            <w:t>G-32</w:t>
          </w:r>
          <w:r w:rsidRPr="009350B0">
            <w:rPr>
              <w:sz w:val="14"/>
              <w:szCs w:val="14"/>
            </w:rPr>
            <w:fldChar w:fldCharType="end"/>
          </w:r>
        </w:p>
      </w:tc>
    </w:tr>
  </w:tbl>
  <w:p w14:paraId="27A0A32A" w14:textId="77777777" w:rsidR="005F50BB" w:rsidRPr="00816A1A" w:rsidRDefault="005F50BB" w:rsidP="00A7657B">
    <w:pPr>
      <w:pStyle w:val="Foote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307"/>
      <w:gridCol w:w="837"/>
    </w:tblGrid>
    <w:tr w:rsidR="005F50BB" w:rsidRPr="009350B0" w14:paraId="652CC9D5" w14:textId="77777777" w:rsidTr="00A7657B">
      <w:trPr>
        <w:trHeight w:val="300"/>
      </w:trPr>
      <w:tc>
        <w:tcPr>
          <w:tcW w:w="4704" w:type="pct"/>
          <w:shd w:val="clear" w:color="auto" w:fill="auto"/>
        </w:tcPr>
        <w:p w14:paraId="352A834B" w14:textId="77777777" w:rsidR="005F50BB" w:rsidRPr="009350B0" w:rsidRDefault="005F50BB" w:rsidP="00A7657B">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3AFBB3C8" w14:textId="60478D1F"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2A5C4D">
            <w:rPr>
              <w:noProof/>
              <w:sz w:val="14"/>
              <w:szCs w:val="14"/>
            </w:rPr>
            <w:t>G-34</w:t>
          </w:r>
          <w:r w:rsidRPr="009350B0">
            <w:rPr>
              <w:sz w:val="14"/>
              <w:szCs w:val="14"/>
            </w:rPr>
            <w:fldChar w:fldCharType="end"/>
          </w:r>
        </w:p>
      </w:tc>
    </w:tr>
  </w:tbl>
  <w:p w14:paraId="0247E9D7" w14:textId="77777777" w:rsidR="005F50BB" w:rsidRPr="00816A1A" w:rsidRDefault="005F50BB" w:rsidP="00A7657B">
    <w:pPr>
      <w:pStyle w:val="Foote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92"/>
      <w:gridCol w:w="534"/>
    </w:tblGrid>
    <w:tr w:rsidR="005F50BB" w:rsidRPr="009350B0" w14:paraId="5D731D9B" w14:textId="77777777" w:rsidTr="00A7657B">
      <w:trPr>
        <w:trHeight w:val="300"/>
      </w:trPr>
      <w:tc>
        <w:tcPr>
          <w:tcW w:w="4704" w:type="pct"/>
          <w:shd w:val="clear" w:color="auto" w:fill="auto"/>
        </w:tcPr>
        <w:p w14:paraId="2ECDC93E" w14:textId="77777777" w:rsidR="005F50BB" w:rsidRPr="009350B0" w:rsidRDefault="005F50BB" w:rsidP="00A7657B">
          <w:pPr>
            <w:spacing w:before="80" w:after="80" w:line="240" w:lineRule="auto"/>
            <w:ind w:right="6"/>
            <w:jc w:val="center"/>
            <w:rPr>
              <w:rFonts w:ascii="Century Gothic" w:hAnsi="Century Gothic"/>
              <w:spacing w:val="20"/>
              <w:sz w:val="14"/>
              <w:szCs w:val="14"/>
            </w:rPr>
          </w:pPr>
        </w:p>
      </w:tc>
      <w:tc>
        <w:tcPr>
          <w:tcW w:w="296" w:type="pct"/>
          <w:shd w:val="clear" w:color="auto" w:fill="auto"/>
          <w:vAlign w:val="center"/>
        </w:tcPr>
        <w:p w14:paraId="27AE1BF4" w14:textId="1B4F5BB0" w:rsidR="005F50BB" w:rsidRPr="009350B0" w:rsidRDefault="005F50BB" w:rsidP="00A7657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2A5C4D">
            <w:rPr>
              <w:noProof/>
              <w:sz w:val="14"/>
              <w:szCs w:val="14"/>
            </w:rPr>
            <w:t>G-38</w:t>
          </w:r>
          <w:r w:rsidRPr="009350B0">
            <w:rPr>
              <w:sz w:val="14"/>
              <w:szCs w:val="14"/>
            </w:rPr>
            <w:fldChar w:fldCharType="end"/>
          </w:r>
        </w:p>
      </w:tc>
    </w:tr>
  </w:tbl>
  <w:p w14:paraId="2443A577" w14:textId="77777777" w:rsidR="005F50BB" w:rsidRPr="00816A1A" w:rsidRDefault="005F50BB" w:rsidP="00A7657B">
    <w:pPr>
      <w:pStyle w:val="Foote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95" w:type="pct"/>
      <w:tblBorders>
        <w:top w:val="single" w:sz="2" w:space="0" w:color="auto"/>
      </w:tblBorders>
      <w:tblLayout w:type="fixed"/>
      <w:tblLook w:val="00A0" w:firstRow="1" w:lastRow="0" w:firstColumn="1" w:lastColumn="0" w:noHBand="0" w:noVBand="0"/>
    </w:tblPr>
    <w:tblGrid>
      <w:gridCol w:w="8483"/>
      <w:gridCol w:w="267"/>
      <w:gridCol w:w="267"/>
    </w:tblGrid>
    <w:tr w:rsidR="005F50BB" w:rsidRPr="009350B0" w14:paraId="0ED45A91" w14:textId="77777777" w:rsidTr="0092288B">
      <w:tc>
        <w:tcPr>
          <w:tcW w:w="4704" w:type="pct"/>
          <w:shd w:val="clear" w:color="auto" w:fill="auto"/>
        </w:tcPr>
        <w:p w14:paraId="08F50EB0" w14:textId="77777777" w:rsidR="005F50BB" w:rsidRPr="009350B0" w:rsidRDefault="005F50BB" w:rsidP="0092288B">
          <w:pPr>
            <w:spacing w:before="80" w:after="80" w:line="240" w:lineRule="auto"/>
            <w:ind w:right="6"/>
            <w:jc w:val="right"/>
            <w:rPr>
              <w:rFonts w:ascii="Century Gothic" w:hAnsi="Century Gothic"/>
              <w:spacing w:val="20"/>
              <w:sz w:val="14"/>
              <w:szCs w:val="14"/>
            </w:rPr>
          </w:pPr>
        </w:p>
      </w:tc>
      <w:tc>
        <w:tcPr>
          <w:tcW w:w="148" w:type="pct"/>
        </w:tcPr>
        <w:p w14:paraId="3C413C42" w14:textId="77777777" w:rsidR="005F50BB" w:rsidRPr="00D861B7" w:rsidRDefault="005F50BB" w:rsidP="0092288B">
          <w:pPr>
            <w:spacing w:before="80" w:after="0" w:line="240" w:lineRule="auto"/>
            <w:ind w:left="1305" w:right="-140" w:hanging="1422"/>
            <w:jc w:val="center"/>
            <w:rPr>
              <w:sz w:val="14"/>
              <w:szCs w:val="14"/>
            </w:rPr>
          </w:pPr>
        </w:p>
      </w:tc>
      <w:tc>
        <w:tcPr>
          <w:tcW w:w="148" w:type="pct"/>
          <w:shd w:val="clear" w:color="auto" w:fill="auto"/>
          <w:vAlign w:val="center"/>
        </w:tcPr>
        <w:p w14:paraId="2DB188A8" w14:textId="53872C20" w:rsidR="005F50BB" w:rsidRPr="009350B0" w:rsidRDefault="005F50BB" w:rsidP="0092288B">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H-5</w:t>
          </w:r>
          <w:r w:rsidRPr="00D861B7">
            <w:rPr>
              <w:sz w:val="14"/>
              <w:szCs w:val="14"/>
            </w:rPr>
            <w:fldChar w:fldCharType="end"/>
          </w:r>
        </w:p>
      </w:tc>
    </w:tr>
  </w:tbl>
  <w:p w14:paraId="03A335BC" w14:textId="77777777" w:rsidR="005F50BB" w:rsidRDefault="005F50BB">
    <w:pPr>
      <w:pStyle w:val="Foote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95" w:type="pct"/>
      <w:tblBorders>
        <w:top w:val="single" w:sz="2" w:space="0" w:color="auto"/>
      </w:tblBorders>
      <w:tblLayout w:type="fixed"/>
      <w:tblLook w:val="00A0" w:firstRow="1" w:lastRow="0" w:firstColumn="1" w:lastColumn="0" w:noHBand="0" w:noVBand="0"/>
    </w:tblPr>
    <w:tblGrid>
      <w:gridCol w:w="13118"/>
      <w:gridCol w:w="413"/>
      <w:gridCol w:w="413"/>
    </w:tblGrid>
    <w:tr w:rsidR="005F50BB" w:rsidRPr="009350B0" w14:paraId="5BA7D90B" w14:textId="77777777" w:rsidTr="0092288B">
      <w:tc>
        <w:tcPr>
          <w:tcW w:w="4704" w:type="pct"/>
          <w:shd w:val="clear" w:color="auto" w:fill="auto"/>
        </w:tcPr>
        <w:p w14:paraId="507C08B0" w14:textId="77777777" w:rsidR="005F50BB" w:rsidRPr="009350B0" w:rsidRDefault="005F50BB" w:rsidP="0092288B">
          <w:pPr>
            <w:spacing w:before="80" w:after="80" w:line="240" w:lineRule="auto"/>
            <w:ind w:right="6"/>
            <w:jc w:val="right"/>
            <w:rPr>
              <w:rFonts w:ascii="Century Gothic" w:hAnsi="Century Gothic"/>
              <w:spacing w:val="20"/>
              <w:sz w:val="14"/>
              <w:szCs w:val="14"/>
            </w:rPr>
          </w:pPr>
        </w:p>
      </w:tc>
      <w:tc>
        <w:tcPr>
          <w:tcW w:w="148" w:type="pct"/>
        </w:tcPr>
        <w:p w14:paraId="41662333" w14:textId="77777777" w:rsidR="005F50BB" w:rsidRPr="00D861B7" w:rsidRDefault="005F50BB" w:rsidP="0092288B">
          <w:pPr>
            <w:spacing w:before="80" w:after="0" w:line="240" w:lineRule="auto"/>
            <w:ind w:left="1305" w:right="-140" w:hanging="1422"/>
            <w:jc w:val="center"/>
            <w:rPr>
              <w:sz w:val="14"/>
              <w:szCs w:val="14"/>
            </w:rPr>
          </w:pPr>
        </w:p>
      </w:tc>
      <w:tc>
        <w:tcPr>
          <w:tcW w:w="148" w:type="pct"/>
          <w:shd w:val="clear" w:color="auto" w:fill="auto"/>
          <w:vAlign w:val="center"/>
        </w:tcPr>
        <w:p w14:paraId="06613E83" w14:textId="2E73652C" w:rsidR="005F50BB" w:rsidRPr="009350B0" w:rsidRDefault="005F50BB" w:rsidP="0092288B">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H-7</w:t>
          </w:r>
          <w:r w:rsidRPr="00D861B7">
            <w:rPr>
              <w:sz w:val="14"/>
              <w:szCs w:val="14"/>
            </w:rPr>
            <w:fldChar w:fldCharType="end"/>
          </w:r>
        </w:p>
      </w:tc>
    </w:tr>
  </w:tbl>
  <w:p w14:paraId="513E5057" w14:textId="77777777" w:rsidR="005F50BB" w:rsidRDefault="005F50BB">
    <w:pPr>
      <w:pStyle w:val="Foote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63"/>
      <w:gridCol w:w="238"/>
      <w:gridCol w:w="325"/>
    </w:tblGrid>
    <w:tr w:rsidR="005F50BB" w:rsidRPr="009350B0" w14:paraId="0FF55045" w14:textId="77777777" w:rsidTr="008349FE">
      <w:tc>
        <w:tcPr>
          <w:tcW w:w="4704" w:type="pct"/>
          <w:shd w:val="clear" w:color="auto" w:fill="auto"/>
        </w:tcPr>
        <w:p w14:paraId="6D1E24F2" w14:textId="77777777" w:rsidR="005F50BB" w:rsidRPr="009350B0" w:rsidRDefault="005F50BB" w:rsidP="0092288B">
          <w:pPr>
            <w:spacing w:before="80" w:after="80" w:line="240" w:lineRule="auto"/>
            <w:ind w:right="6"/>
            <w:jc w:val="right"/>
            <w:rPr>
              <w:rFonts w:ascii="Century Gothic" w:hAnsi="Century Gothic"/>
              <w:spacing w:val="20"/>
              <w:sz w:val="14"/>
              <w:szCs w:val="14"/>
            </w:rPr>
          </w:pPr>
        </w:p>
      </w:tc>
      <w:tc>
        <w:tcPr>
          <w:tcW w:w="148" w:type="pct"/>
        </w:tcPr>
        <w:p w14:paraId="387C56C5" w14:textId="77777777" w:rsidR="005F50BB" w:rsidRPr="00D861B7" w:rsidRDefault="005F50BB" w:rsidP="0092288B">
          <w:pPr>
            <w:spacing w:before="80" w:after="0" w:line="240" w:lineRule="auto"/>
            <w:ind w:left="1305" w:right="-140" w:hanging="1422"/>
            <w:jc w:val="center"/>
            <w:rPr>
              <w:sz w:val="14"/>
              <w:szCs w:val="14"/>
            </w:rPr>
          </w:pPr>
        </w:p>
      </w:tc>
      <w:tc>
        <w:tcPr>
          <w:tcW w:w="148" w:type="pct"/>
          <w:shd w:val="clear" w:color="auto" w:fill="auto"/>
          <w:vAlign w:val="center"/>
        </w:tcPr>
        <w:p w14:paraId="15198AFA" w14:textId="32A485E5" w:rsidR="005F50BB" w:rsidRPr="009350B0" w:rsidRDefault="005F50BB" w:rsidP="0092288B">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H-15</w:t>
          </w:r>
          <w:r w:rsidRPr="00D861B7">
            <w:rPr>
              <w:sz w:val="14"/>
              <w:szCs w:val="14"/>
            </w:rPr>
            <w:fldChar w:fldCharType="end"/>
          </w:r>
        </w:p>
      </w:tc>
    </w:tr>
  </w:tbl>
  <w:p w14:paraId="51152A6D" w14:textId="77777777" w:rsidR="005F50BB" w:rsidRDefault="005F50BB">
    <w:pPr>
      <w:pStyle w:val="Foote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95" w:type="pct"/>
      <w:tblBorders>
        <w:top w:val="single" w:sz="2" w:space="0" w:color="auto"/>
      </w:tblBorders>
      <w:tblLayout w:type="fixed"/>
      <w:tblLook w:val="00A0" w:firstRow="1" w:lastRow="0" w:firstColumn="1" w:lastColumn="0" w:noHBand="0" w:noVBand="0"/>
    </w:tblPr>
    <w:tblGrid>
      <w:gridCol w:w="13118"/>
      <w:gridCol w:w="413"/>
      <w:gridCol w:w="413"/>
    </w:tblGrid>
    <w:tr w:rsidR="005F50BB" w:rsidRPr="009350B0" w14:paraId="0102BFEA" w14:textId="77777777" w:rsidTr="0092288B">
      <w:tc>
        <w:tcPr>
          <w:tcW w:w="4704" w:type="pct"/>
          <w:shd w:val="clear" w:color="auto" w:fill="auto"/>
        </w:tcPr>
        <w:p w14:paraId="17A0DC47" w14:textId="77777777" w:rsidR="005F50BB" w:rsidRPr="009350B0" w:rsidRDefault="005F50BB" w:rsidP="0092288B">
          <w:pPr>
            <w:spacing w:before="80" w:after="80" w:line="240" w:lineRule="auto"/>
            <w:ind w:right="6"/>
            <w:jc w:val="right"/>
            <w:rPr>
              <w:rFonts w:ascii="Century Gothic" w:hAnsi="Century Gothic"/>
              <w:spacing w:val="20"/>
              <w:sz w:val="14"/>
              <w:szCs w:val="14"/>
            </w:rPr>
          </w:pPr>
        </w:p>
      </w:tc>
      <w:tc>
        <w:tcPr>
          <w:tcW w:w="148" w:type="pct"/>
        </w:tcPr>
        <w:p w14:paraId="112F46CB" w14:textId="77777777" w:rsidR="005F50BB" w:rsidRPr="00D861B7" w:rsidRDefault="005F50BB" w:rsidP="0092288B">
          <w:pPr>
            <w:spacing w:before="80" w:after="0" w:line="240" w:lineRule="auto"/>
            <w:ind w:left="1305" w:right="-140" w:hanging="1422"/>
            <w:jc w:val="center"/>
            <w:rPr>
              <w:sz w:val="14"/>
              <w:szCs w:val="14"/>
            </w:rPr>
          </w:pPr>
        </w:p>
      </w:tc>
      <w:tc>
        <w:tcPr>
          <w:tcW w:w="148" w:type="pct"/>
          <w:shd w:val="clear" w:color="auto" w:fill="auto"/>
          <w:vAlign w:val="center"/>
        </w:tcPr>
        <w:p w14:paraId="5DBB99A9" w14:textId="447660CA" w:rsidR="005F50BB" w:rsidRPr="009350B0" w:rsidRDefault="005F50BB" w:rsidP="0092288B">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H-19</w:t>
          </w:r>
          <w:r w:rsidRPr="00D861B7">
            <w:rPr>
              <w:sz w:val="14"/>
              <w:szCs w:val="14"/>
            </w:rPr>
            <w:fldChar w:fldCharType="end"/>
          </w:r>
        </w:p>
      </w:tc>
    </w:tr>
  </w:tbl>
  <w:p w14:paraId="61892D7A" w14:textId="77777777" w:rsidR="005F50BB" w:rsidRDefault="005F50BB">
    <w:pPr>
      <w:pStyle w:val="Foote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63"/>
      <w:gridCol w:w="238"/>
      <w:gridCol w:w="325"/>
    </w:tblGrid>
    <w:tr w:rsidR="005F50BB" w:rsidRPr="009350B0" w14:paraId="39EA7B7E" w14:textId="77777777" w:rsidTr="008349FE">
      <w:tc>
        <w:tcPr>
          <w:tcW w:w="4704" w:type="pct"/>
          <w:shd w:val="clear" w:color="auto" w:fill="auto"/>
        </w:tcPr>
        <w:p w14:paraId="6255672B" w14:textId="77777777" w:rsidR="005F50BB" w:rsidRPr="009350B0" w:rsidRDefault="005F50BB" w:rsidP="0092288B">
          <w:pPr>
            <w:spacing w:before="80" w:after="80" w:line="240" w:lineRule="auto"/>
            <w:ind w:right="6"/>
            <w:jc w:val="right"/>
            <w:rPr>
              <w:rFonts w:ascii="Century Gothic" w:hAnsi="Century Gothic"/>
              <w:spacing w:val="20"/>
              <w:sz w:val="14"/>
              <w:szCs w:val="14"/>
            </w:rPr>
          </w:pPr>
        </w:p>
      </w:tc>
      <w:tc>
        <w:tcPr>
          <w:tcW w:w="148" w:type="pct"/>
        </w:tcPr>
        <w:p w14:paraId="0163B51E" w14:textId="77777777" w:rsidR="005F50BB" w:rsidRPr="00D861B7" w:rsidRDefault="005F50BB" w:rsidP="0092288B">
          <w:pPr>
            <w:spacing w:before="80" w:after="0" w:line="240" w:lineRule="auto"/>
            <w:ind w:left="1305" w:right="-140" w:hanging="1422"/>
            <w:jc w:val="center"/>
            <w:rPr>
              <w:sz w:val="14"/>
              <w:szCs w:val="14"/>
            </w:rPr>
          </w:pPr>
        </w:p>
      </w:tc>
      <w:tc>
        <w:tcPr>
          <w:tcW w:w="148" w:type="pct"/>
          <w:shd w:val="clear" w:color="auto" w:fill="auto"/>
          <w:vAlign w:val="center"/>
        </w:tcPr>
        <w:p w14:paraId="6927E0DD" w14:textId="5B1B4DC3" w:rsidR="005F50BB" w:rsidRPr="009350B0" w:rsidRDefault="005F50BB" w:rsidP="0092288B">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H-22</w:t>
          </w:r>
          <w:r w:rsidRPr="00D861B7">
            <w:rPr>
              <w:sz w:val="14"/>
              <w:szCs w:val="14"/>
            </w:rPr>
            <w:fldChar w:fldCharType="end"/>
          </w:r>
        </w:p>
      </w:tc>
    </w:tr>
  </w:tbl>
  <w:p w14:paraId="739063B7" w14:textId="77777777" w:rsidR="005F50BB" w:rsidRDefault="005F50B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5F50BB" w:rsidRPr="009350B0" w14:paraId="4FB9F7B0" w14:textId="77777777" w:rsidTr="00922462">
      <w:tc>
        <w:tcPr>
          <w:tcW w:w="4777" w:type="pct"/>
          <w:shd w:val="clear" w:color="auto" w:fill="auto"/>
        </w:tcPr>
        <w:p w14:paraId="70879ACC" w14:textId="77777777" w:rsidR="005F50BB" w:rsidRPr="009350B0" w:rsidRDefault="005F50BB" w:rsidP="00D33D30">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1D4A8AC2" w14:textId="437EBA3E" w:rsidR="005F50BB" w:rsidRPr="009350B0" w:rsidRDefault="005F50BB" w:rsidP="00D33D30">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A-17</w:t>
          </w:r>
          <w:r w:rsidRPr="00D861B7">
            <w:rPr>
              <w:sz w:val="14"/>
              <w:szCs w:val="14"/>
            </w:rPr>
            <w:fldChar w:fldCharType="end"/>
          </w:r>
        </w:p>
      </w:tc>
    </w:tr>
  </w:tbl>
  <w:p w14:paraId="2C5FF228" w14:textId="77777777" w:rsidR="005F50BB" w:rsidRPr="00567BC6" w:rsidRDefault="005F50BB" w:rsidP="00C71AC4"/>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95" w:type="pct"/>
      <w:tblBorders>
        <w:top w:val="single" w:sz="2" w:space="0" w:color="auto"/>
      </w:tblBorders>
      <w:tblLayout w:type="fixed"/>
      <w:tblLook w:val="00A0" w:firstRow="1" w:lastRow="0" w:firstColumn="1" w:lastColumn="0" w:noHBand="0" w:noVBand="0"/>
    </w:tblPr>
    <w:tblGrid>
      <w:gridCol w:w="13118"/>
      <w:gridCol w:w="413"/>
      <w:gridCol w:w="413"/>
    </w:tblGrid>
    <w:tr w:rsidR="005F50BB" w:rsidRPr="009350B0" w14:paraId="143150D1" w14:textId="77777777" w:rsidTr="0092288B">
      <w:tc>
        <w:tcPr>
          <w:tcW w:w="4704" w:type="pct"/>
          <w:shd w:val="clear" w:color="auto" w:fill="auto"/>
        </w:tcPr>
        <w:p w14:paraId="1CED81FB" w14:textId="77777777" w:rsidR="005F50BB" w:rsidRPr="009350B0" w:rsidRDefault="005F50BB" w:rsidP="0092288B">
          <w:pPr>
            <w:spacing w:before="80" w:after="80" w:line="240" w:lineRule="auto"/>
            <w:ind w:right="6"/>
            <w:jc w:val="right"/>
            <w:rPr>
              <w:rFonts w:ascii="Century Gothic" w:hAnsi="Century Gothic"/>
              <w:spacing w:val="20"/>
              <w:sz w:val="14"/>
              <w:szCs w:val="14"/>
            </w:rPr>
          </w:pPr>
        </w:p>
      </w:tc>
      <w:tc>
        <w:tcPr>
          <w:tcW w:w="148" w:type="pct"/>
        </w:tcPr>
        <w:p w14:paraId="5EA02A10" w14:textId="77777777" w:rsidR="005F50BB" w:rsidRPr="00D861B7" w:rsidRDefault="005F50BB" w:rsidP="0092288B">
          <w:pPr>
            <w:spacing w:before="80" w:after="0" w:line="240" w:lineRule="auto"/>
            <w:ind w:left="1305" w:right="-140" w:hanging="1422"/>
            <w:jc w:val="center"/>
            <w:rPr>
              <w:sz w:val="14"/>
              <w:szCs w:val="14"/>
            </w:rPr>
          </w:pPr>
        </w:p>
      </w:tc>
      <w:tc>
        <w:tcPr>
          <w:tcW w:w="148" w:type="pct"/>
          <w:shd w:val="clear" w:color="auto" w:fill="auto"/>
          <w:vAlign w:val="center"/>
        </w:tcPr>
        <w:p w14:paraId="417A8446" w14:textId="37129B91" w:rsidR="005F50BB" w:rsidRPr="009350B0" w:rsidRDefault="005F50BB" w:rsidP="0092288B">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H-23</w:t>
          </w:r>
          <w:r w:rsidRPr="00D861B7">
            <w:rPr>
              <w:sz w:val="14"/>
              <w:szCs w:val="14"/>
            </w:rPr>
            <w:fldChar w:fldCharType="end"/>
          </w:r>
        </w:p>
      </w:tc>
    </w:tr>
  </w:tbl>
  <w:p w14:paraId="42F61E2B" w14:textId="77777777" w:rsidR="005F50BB" w:rsidRDefault="005F50BB">
    <w:pPr>
      <w:pStyle w:val="Foote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63"/>
      <w:gridCol w:w="238"/>
      <w:gridCol w:w="325"/>
    </w:tblGrid>
    <w:tr w:rsidR="005F50BB" w:rsidRPr="009350B0" w14:paraId="06AD26D0" w14:textId="77777777" w:rsidTr="008349FE">
      <w:tc>
        <w:tcPr>
          <w:tcW w:w="4704" w:type="pct"/>
          <w:shd w:val="clear" w:color="auto" w:fill="auto"/>
        </w:tcPr>
        <w:p w14:paraId="0F1CABAD" w14:textId="77777777" w:rsidR="005F50BB" w:rsidRPr="009350B0" w:rsidRDefault="005F50BB" w:rsidP="0092288B">
          <w:pPr>
            <w:spacing w:before="80" w:after="80" w:line="240" w:lineRule="auto"/>
            <w:ind w:right="6"/>
            <w:jc w:val="right"/>
            <w:rPr>
              <w:rFonts w:ascii="Century Gothic" w:hAnsi="Century Gothic"/>
              <w:spacing w:val="20"/>
              <w:sz w:val="14"/>
              <w:szCs w:val="14"/>
            </w:rPr>
          </w:pPr>
        </w:p>
      </w:tc>
      <w:tc>
        <w:tcPr>
          <w:tcW w:w="148" w:type="pct"/>
        </w:tcPr>
        <w:p w14:paraId="59F2BECC" w14:textId="77777777" w:rsidR="005F50BB" w:rsidRPr="00D861B7" w:rsidRDefault="005F50BB" w:rsidP="0092288B">
          <w:pPr>
            <w:spacing w:before="80" w:after="0" w:line="240" w:lineRule="auto"/>
            <w:ind w:left="1305" w:right="-140" w:hanging="1422"/>
            <w:jc w:val="center"/>
            <w:rPr>
              <w:sz w:val="14"/>
              <w:szCs w:val="14"/>
            </w:rPr>
          </w:pPr>
        </w:p>
      </w:tc>
      <w:tc>
        <w:tcPr>
          <w:tcW w:w="148" w:type="pct"/>
          <w:shd w:val="clear" w:color="auto" w:fill="auto"/>
          <w:vAlign w:val="center"/>
        </w:tcPr>
        <w:p w14:paraId="508E85BB" w14:textId="6B5F1996" w:rsidR="005F50BB" w:rsidRPr="009350B0" w:rsidRDefault="005F50BB" w:rsidP="0092288B">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H-28</w:t>
          </w:r>
          <w:r w:rsidRPr="00D861B7">
            <w:rPr>
              <w:sz w:val="14"/>
              <w:szCs w:val="14"/>
            </w:rPr>
            <w:fldChar w:fldCharType="end"/>
          </w:r>
        </w:p>
      </w:tc>
    </w:tr>
  </w:tbl>
  <w:p w14:paraId="3BB69ECD" w14:textId="77777777" w:rsidR="005F50BB" w:rsidRDefault="005F50BB" w:rsidP="0092288B">
    <w:pPr>
      <w:pStyle w:val="Footer"/>
      <w:tabs>
        <w:tab w:val="clear" w:pos="4320"/>
        <w:tab w:val="clear" w:pos="8640"/>
        <w:tab w:val="left" w:pos="6255"/>
      </w:tabs>
    </w:pPr>
    <w:r>
      <w:tab/>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95" w:type="pct"/>
      <w:tblBorders>
        <w:top w:val="single" w:sz="2" w:space="0" w:color="auto"/>
      </w:tblBorders>
      <w:tblLayout w:type="fixed"/>
      <w:tblLook w:val="00A0" w:firstRow="1" w:lastRow="0" w:firstColumn="1" w:lastColumn="0" w:noHBand="0" w:noVBand="0"/>
    </w:tblPr>
    <w:tblGrid>
      <w:gridCol w:w="13118"/>
      <w:gridCol w:w="413"/>
      <w:gridCol w:w="413"/>
    </w:tblGrid>
    <w:tr w:rsidR="005F50BB" w:rsidRPr="009350B0" w14:paraId="20E0BFF9" w14:textId="77777777" w:rsidTr="0092288B">
      <w:tc>
        <w:tcPr>
          <w:tcW w:w="4704" w:type="pct"/>
          <w:shd w:val="clear" w:color="auto" w:fill="auto"/>
        </w:tcPr>
        <w:p w14:paraId="720D70DF" w14:textId="77777777" w:rsidR="005F50BB" w:rsidRPr="009350B0" w:rsidRDefault="005F50BB" w:rsidP="0092288B">
          <w:pPr>
            <w:spacing w:before="80" w:after="80" w:line="240" w:lineRule="auto"/>
            <w:ind w:right="6"/>
            <w:jc w:val="right"/>
            <w:rPr>
              <w:rFonts w:ascii="Century Gothic" w:hAnsi="Century Gothic"/>
              <w:spacing w:val="20"/>
              <w:sz w:val="14"/>
              <w:szCs w:val="14"/>
            </w:rPr>
          </w:pPr>
        </w:p>
      </w:tc>
      <w:tc>
        <w:tcPr>
          <w:tcW w:w="148" w:type="pct"/>
        </w:tcPr>
        <w:p w14:paraId="08B01DD7" w14:textId="77777777" w:rsidR="005F50BB" w:rsidRPr="00D861B7" w:rsidRDefault="005F50BB" w:rsidP="0092288B">
          <w:pPr>
            <w:spacing w:before="80" w:after="0" w:line="240" w:lineRule="auto"/>
            <w:ind w:left="1305" w:right="-140" w:hanging="1422"/>
            <w:jc w:val="center"/>
            <w:rPr>
              <w:sz w:val="14"/>
              <w:szCs w:val="14"/>
            </w:rPr>
          </w:pPr>
        </w:p>
      </w:tc>
      <w:tc>
        <w:tcPr>
          <w:tcW w:w="148" w:type="pct"/>
          <w:shd w:val="clear" w:color="auto" w:fill="auto"/>
          <w:vAlign w:val="center"/>
        </w:tcPr>
        <w:p w14:paraId="67757A46" w14:textId="60D4C188" w:rsidR="005F50BB" w:rsidRPr="009350B0" w:rsidRDefault="005F50BB" w:rsidP="0092288B">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H-29</w:t>
          </w:r>
          <w:r w:rsidRPr="00D861B7">
            <w:rPr>
              <w:sz w:val="14"/>
              <w:szCs w:val="14"/>
            </w:rPr>
            <w:fldChar w:fldCharType="end"/>
          </w:r>
        </w:p>
      </w:tc>
    </w:tr>
  </w:tbl>
  <w:p w14:paraId="6931868D" w14:textId="77777777" w:rsidR="005F50BB" w:rsidRDefault="005F50BB" w:rsidP="0092288B">
    <w:pPr>
      <w:pStyle w:val="Footer"/>
      <w:tabs>
        <w:tab w:val="clear" w:pos="4320"/>
        <w:tab w:val="clear" w:pos="8640"/>
        <w:tab w:val="left" w:pos="6255"/>
      </w:tabs>
    </w:pPr>
    <w:r>
      <w:tab/>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63"/>
      <w:gridCol w:w="238"/>
      <w:gridCol w:w="325"/>
    </w:tblGrid>
    <w:tr w:rsidR="005F50BB" w:rsidRPr="009350B0" w14:paraId="70D89343" w14:textId="77777777" w:rsidTr="008349FE">
      <w:tc>
        <w:tcPr>
          <w:tcW w:w="4704" w:type="pct"/>
          <w:shd w:val="clear" w:color="auto" w:fill="auto"/>
        </w:tcPr>
        <w:p w14:paraId="6DE07B3C" w14:textId="77777777" w:rsidR="005F50BB" w:rsidRPr="009350B0" w:rsidRDefault="005F50BB" w:rsidP="0092288B">
          <w:pPr>
            <w:spacing w:before="80" w:after="80" w:line="240" w:lineRule="auto"/>
            <w:ind w:right="6"/>
            <w:jc w:val="right"/>
            <w:rPr>
              <w:rFonts w:ascii="Century Gothic" w:hAnsi="Century Gothic"/>
              <w:spacing w:val="20"/>
              <w:sz w:val="14"/>
              <w:szCs w:val="14"/>
            </w:rPr>
          </w:pPr>
        </w:p>
      </w:tc>
      <w:tc>
        <w:tcPr>
          <w:tcW w:w="148" w:type="pct"/>
        </w:tcPr>
        <w:p w14:paraId="57E498C4" w14:textId="77777777" w:rsidR="005F50BB" w:rsidRPr="00D861B7" w:rsidRDefault="005F50BB" w:rsidP="0092288B">
          <w:pPr>
            <w:spacing w:before="80" w:after="0" w:line="240" w:lineRule="auto"/>
            <w:ind w:left="1305" w:right="-140" w:hanging="1422"/>
            <w:jc w:val="center"/>
            <w:rPr>
              <w:sz w:val="14"/>
              <w:szCs w:val="14"/>
            </w:rPr>
          </w:pPr>
        </w:p>
      </w:tc>
      <w:tc>
        <w:tcPr>
          <w:tcW w:w="148" w:type="pct"/>
          <w:shd w:val="clear" w:color="auto" w:fill="auto"/>
          <w:vAlign w:val="center"/>
        </w:tcPr>
        <w:p w14:paraId="77C58DA9" w14:textId="28C11DEE" w:rsidR="005F50BB" w:rsidRPr="009350B0" w:rsidRDefault="005F50BB" w:rsidP="0092288B">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H-33</w:t>
          </w:r>
          <w:r w:rsidRPr="00D861B7">
            <w:rPr>
              <w:sz w:val="14"/>
              <w:szCs w:val="14"/>
            </w:rPr>
            <w:fldChar w:fldCharType="end"/>
          </w:r>
        </w:p>
      </w:tc>
    </w:tr>
  </w:tbl>
  <w:p w14:paraId="529DF987" w14:textId="77777777" w:rsidR="005F50BB" w:rsidRDefault="005F50BB" w:rsidP="00094E28">
    <w:pPr>
      <w:pStyle w:val="Footer"/>
      <w:tabs>
        <w:tab w:val="clear" w:pos="4320"/>
        <w:tab w:val="clear" w:pos="8640"/>
        <w:tab w:val="left" w:pos="6255"/>
      </w:tabs>
    </w:pPr>
    <w:r>
      <w:tab/>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92"/>
      <w:gridCol w:w="267"/>
      <w:gridCol w:w="267"/>
    </w:tblGrid>
    <w:tr w:rsidR="005F50BB" w:rsidRPr="009350B0" w14:paraId="728C1A0E" w14:textId="77777777" w:rsidTr="008349FE">
      <w:tc>
        <w:tcPr>
          <w:tcW w:w="4704" w:type="pct"/>
          <w:shd w:val="clear" w:color="auto" w:fill="auto"/>
        </w:tcPr>
        <w:p w14:paraId="584D6E73" w14:textId="77777777" w:rsidR="005F50BB" w:rsidRPr="009350B0" w:rsidRDefault="005F50BB" w:rsidP="0092288B">
          <w:pPr>
            <w:spacing w:before="80" w:after="80" w:line="240" w:lineRule="auto"/>
            <w:ind w:right="6"/>
            <w:jc w:val="right"/>
            <w:rPr>
              <w:rFonts w:ascii="Century Gothic" w:hAnsi="Century Gothic"/>
              <w:spacing w:val="20"/>
              <w:sz w:val="14"/>
              <w:szCs w:val="14"/>
            </w:rPr>
          </w:pPr>
        </w:p>
      </w:tc>
      <w:tc>
        <w:tcPr>
          <w:tcW w:w="148" w:type="pct"/>
        </w:tcPr>
        <w:p w14:paraId="2D931103" w14:textId="77777777" w:rsidR="005F50BB" w:rsidRPr="00D861B7" w:rsidRDefault="005F50BB" w:rsidP="0092288B">
          <w:pPr>
            <w:spacing w:before="80" w:after="0" w:line="240" w:lineRule="auto"/>
            <w:ind w:left="1305" w:right="-140" w:hanging="1422"/>
            <w:jc w:val="center"/>
            <w:rPr>
              <w:sz w:val="14"/>
              <w:szCs w:val="14"/>
            </w:rPr>
          </w:pPr>
        </w:p>
      </w:tc>
      <w:tc>
        <w:tcPr>
          <w:tcW w:w="148" w:type="pct"/>
          <w:shd w:val="clear" w:color="auto" w:fill="auto"/>
          <w:vAlign w:val="center"/>
        </w:tcPr>
        <w:p w14:paraId="7E0074C1" w14:textId="1D242DAA" w:rsidR="005F50BB" w:rsidRPr="009350B0" w:rsidRDefault="005F50BB" w:rsidP="0092288B">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I-4</w:t>
          </w:r>
          <w:r w:rsidRPr="00D861B7">
            <w:rPr>
              <w:sz w:val="14"/>
              <w:szCs w:val="14"/>
            </w:rPr>
            <w:fldChar w:fldCharType="end"/>
          </w:r>
        </w:p>
      </w:tc>
    </w:tr>
  </w:tbl>
  <w:p w14:paraId="03D0745D" w14:textId="77777777" w:rsidR="005F50BB" w:rsidRDefault="005F50BB" w:rsidP="00094E28">
    <w:pPr>
      <w:pStyle w:val="Footer"/>
      <w:tabs>
        <w:tab w:val="clear" w:pos="4320"/>
        <w:tab w:val="clear" w:pos="8640"/>
        <w:tab w:val="left" w:pos="6255"/>
      </w:tabs>
    </w:pPr>
    <w:r>
      <w:tab/>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5F50BB" w:rsidRPr="009350B0" w14:paraId="7850322B" w14:textId="77777777" w:rsidTr="00A2488D">
      <w:tc>
        <w:tcPr>
          <w:tcW w:w="4703" w:type="pct"/>
          <w:shd w:val="clear" w:color="auto" w:fill="auto"/>
        </w:tcPr>
        <w:p w14:paraId="58D1BC23" w14:textId="77777777" w:rsidR="005F50BB" w:rsidRPr="009350B0" w:rsidRDefault="005F50BB"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012B61B6" w14:textId="635F6AAA" w:rsidR="005F50BB" w:rsidRPr="009350B0" w:rsidRDefault="005F50BB" w:rsidP="00A91D57">
          <w:pPr>
            <w:spacing w:before="80" w:after="0" w:line="240" w:lineRule="auto"/>
            <w:ind w:left="-117" w:right="-140"/>
            <w:jc w:val="center"/>
            <w:rPr>
              <w:rFonts w:ascii="Century Gothic" w:hAnsi="Century Gothic"/>
              <w:spacing w:val="20"/>
              <w:sz w:val="14"/>
              <w:szCs w:val="14"/>
            </w:rPr>
          </w:pPr>
          <w:r w:rsidRPr="008C6DDE">
            <w:rPr>
              <w:sz w:val="14"/>
              <w:szCs w:val="14"/>
            </w:rPr>
            <w:fldChar w:fldCharType="begin"/>
          </w:r>
          <w:r w:rsidRPr="008C6DDE">
            <w:rPr>
              <w:sz w:val="14"/>
              <w:szCs w:val="14"/>
            </w:rPr>
            <w:instrText xml:space="preserve"> PAGE </w:instrText>
          </w:r>
          <w:r w:rsidRPr="008C6DDE">
            <w:rPr>
              <w:sz w:val="14"/>
              <w:szCs w:val="14"/>
            </w:rPr>
            <w:fldChar w:fldCharType="separate"/>
          </w:r>
          <w:r w:rsidR="002A5C4D">
            <w:rPr>
              <w:noProof/>
              <w:sz w:val="14"/>
              <w:szCs w:val="14"/>
            </w:rPr>
            <w:t>I-7</w:t>
          </w:r>
          <w:r w:rsidRPr="008C6DDE">
            <w:rPr>
              <w:sz w:val="14"/>
              <w:szCs w:val="14"/>
            </w:rPr>
            <w:fldChar w:fldCharType="end"/>
          </w:r>
        </w:p>
      </w:tc>
    </w:tr>
  </w:tbl>
  <w:p w14:paraId="37A19E86" w14:textId="77777777" w:rsidR="005F50BB" w:rsidRPr="00652C0A" w:rsidRDefault="005F50BB" w:rsidP="00066713">
    <w:pPr>
      <w:pStyle w:val="Footer"/>
      <w:spacing w:line="240" w:lineRule="auto"/>
      <w:rPr>
        <w:szCs w:val="20"/>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90"/>
      <w:gridCol w:w="536"/>
    </w:tblGrid>
    <w:tr w:rsidR="005F50BB" w:rsidRPr="009350B0" w14:paraId="20D601DA" w14:textId="77777777" w:rsidTr="00A2488D">
      <w:tc>
        <w:tcPr>
          <w:tcW w:w="4703" w:type="pct"/>
          <w:shd w:val="clear" w:color="auto" w:fill="auto"/>
        </w:tcPr>
        <w:p w14:paraId="4432882B" w14:textId="77777777" w:rsidR="005F50BB" w:rsidRPr="009350B0" w:rsidRDefault="005F50BB"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619EB6C1" w14:textId="27FBF22B" w:rsidR="005F50BB" w:rsidRPr="009350B0" w:rsidRDefault="005F50BB" w:rsidP="00A91D57">
          <w:pPr>
            <w:spacing w:before="80" w:after="0" w:line="240" w:lineRule="auto"/>
            <w:ind w:left="-117" w:right="-140"/>
            <w:jc w:val="center"/>
            <w:rPr>
              <w:rFonts w:ascii="Century Gothic" w:hAnsi="Century Gothic"/>
              <w:spacing w:val="20"/>
              <w:sz w:val="14"/>
              <w:szCs w:val="14"/>
            </w:rPr>
          </w:pPr>
          <w:r w:rsidRPr="008C6DDE">
            <w:rPr>
              <w:sz w:val="14"/>
              <w:szCs w:val="14"/>
            </w:rPr>
            <w:fldChar w:fldCharType="begin"/>
          </w:r>
          <w:r w:rsidRPr="008C6DDE">
            <w:rPr>
              <w:sz w:val="14"/>
              <w:szCs w:val="14"/>
            </w:rPr>
            <w:instrText xml:space="preserve"> PAGE </w:instrText>
          </w:r>
          <w:r w:rsidRPr="008C6DDE">
            <w:rPr>
              <w:sz w:val="14"/>
              <w:szCs w:val="14"/>
            </w:rPr>
            <w:fldChar w:fldCharType="separate"/>
          </w:r>
          <w:r w:rsidR="002A5C4D">
            <w:rPr>
              <w:noProof/>
              <w:sz w:val="14"/>
              <w:szCs w:val="14"/>
            </w:rPr>
            <w:t>J-3</w:t>
          </w:r>
          <w:r w:rsidRPr="008C6DDE">
            <w:rPr>
              <w:sz w:val="14"/>
              <w:szCs w:val="14"/>
            </w:rPr>
            <w:fldChar w:fldCharType="end"/>
          </w:r>
        </w:p>
      </w:tc>
    </w:tr>
  </w:tbl>
  <w:p w14:paraId="4D11C5B6" w14:textId="77777777" w:rsidR="005F50BB" w:rsidRPr="00652C0A" w:rsidRDefault="005F50BB" w:rsidP="00066713">
    <w:pPr>
      <w:pStyle w:val="Footer"/>
      <w:spacing w:line="240" w:lineRule="auto"/>
      <w:rPr>
        <w:szCs w:val="20"/>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129"/>
      <w:gridCol w:w="829"/>
    </w:tblGrid>
    <w:tr w:rsidR="005F50BB" w:rsidRPr="009350B0" w14:paraId="5A251089" w14:textId="77777777" w:rsidTr="00A2488D">
      <w:tc>
        <w:tcPr>
          <w:tcW w:w="4703" w:type="pct"/>
          <w:shd w:val="clear" w:color="auto" w:fill="auto"/>
        </w:tcPr>
        <w:p w14:paraId="6F84AB3F" w14:textId="77777777" w:rsidR="005F50BB" w:rsidRPr="009350B0" w:rsidRDefault="005F50BB"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4FAA7A5D" w14:textId="60CC6EC1" w:rsidR="005F50BB" w:rsidRPr="009350B0" w:rsidRDefault="005F50BB" w:rsidP="00A91D57">
          <w:pPr>
            <w:spacing w:before="80" w:after="0" w:line="240" w:lineRule="auto"/>
            <w:ind w:left="-117" w:right="-140"/>
            <w:jc w:val="center"/>
            <w:rPr>
              <w:rFonts w:ascii="Century Gothic" w:hAnsi="Century Gothic"/>
              <w:spacing w:val="20"/>
              <w:sz w:val="14"/>
              <w:szCs w:val="14"/>
            </w:rPr>
          </w:pPr>
          <w:r w:rsidRPr="008C6DDE">
            <w:rPr>
              <w:sz w:val="14"/>
              <w:szCs w:val="14"/>
            </w:rPr>
            <w:fldChar w:fldCharType="begin"/>
          </w:r>
          <w:r w:rsidRPr="008C6DDE">
            <w:rPr>
              <w:sz w:val="14"/>
              <w:szCs w:val="14"/>
            </w:rPr>
            <w:instrText xml:space="preserve"> PAGE </w:instrText>
          </w:r>
          <w:r w:rsidRPr="008C6DDE">
            <w:rPr>
              <w:sz w:val="14"/>
              <w:szCs w:val="14"/>
            </w:rPr>
            <w:fldChar w:fldCharType="separate"/>
          </w:r>
          <w:r w:rsidR="002A5C4D">
            <w:rPr>
              <w:noProof/>
              <w:sz w:val="14"/>
              <w:szCs w:val="14"/>
            </w:rPr>
            <w:t>J-2</w:t>
          </w:r>
          <w:r w:rsidRPr="008C6DDE">
            <w:rPr>
              <w:sz w:val="14"/>
              <w:szCs w:val="14"/>
            </w:rPr>
            <w:fldChar w:fldCharType="end"/>
          </w:r>
        </w:p>
      </w:tc>
    </w:tr>
  </w:tbl>
  <w:p w14:paraId="5AF82DF0" w14:textId="77777777" w:rsidR="005F50BB" w:rsidRPr="00652C0A" w:rsidRDefault="005F50BB" w:rsidP="00066713">
    <w:pPr>
      <w:pStyle w:val="Footer"/>
      <w:spacing w:line="240" w:lineRule="auto"/>
      <w:rPr>
        <w:szCs w:val="20"/>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90"/>
      <w:gridCol w:w="536"/>
    </w:tblGrid>
    <w:tr w:rsidR="005F50BB" w:rsidRPr="009350B0" w14:paraId="0D0756B0" w14:textId="77777777" w:rsidTr="00A2488D">
      <w:tc>
        <w:tcPr>
          <w:tcW w:w="4703" w:type="pct"/>
          <w:shd w:val="clear" w:color="auto" w:fill="auto"/>
        </w:tcPr>
        <w:p w14:paraId="6975C44C" w14:textId="77777777" w:rsidR="005F50BB" w:rsidRPr="009350B0" w:rsidRDefault="005F50BB" w:rsidP="00A91D5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65F898B5" w14:textId="01E83E89" w:rsidR="005F50BB" w:rsidRPr="009350B0" w:rsidRDefault="005F50BB" w:rsidP="00A91D57">
          <w:pPr>
            <w:spacing w:before="80" w:after="0" w:line="240" w:lineRule="auto"/>
            <w:ind w:left="-117" w:right="-140"/>
            <w:jc w:val="center"/>
            <w:rPr>
              <w:rFonts w:ascii="Century Gothic" w:hAnsi="Century Gothic"/>
              <w:spacing w:val="20"/>
              <w:sz w:val="14"/>
              <w:szCs w:val="14"/>
            </w:rPr>
          </w:pPr>
          <w:r w:rsidRPr="008C6DDE">
            <w:rPr>
              <w:sz w:val="14"/>
              <w:szCs w:val="14"/>
            </w:rPr>
            <w:fldChar w:fldCharType="begin"/>
          </w:r>
          <w:r w:rsidRPr="008C6DDE">
            <w:rPr>
              <w:sz w:val="14"/>
              <w:szCs w:val="14"/>
            </w:rPr>
            <w:instrText xml:space="preserve"> PAGE </w:instrText>
          </w:r>
          <w:r w:rsidRPr="008C6DDE">
            <w:rPr>
              <w:sz w:val="14"/>
              <w:szCs w:val="14"/>
            </w:rPr>
            <w:fldChar w:fldCharType="separate"/>
          </w:r>
          <w:r w:rsidR="002A5C4D">
            <w:rPr>
              <w:noProof/>
              <w:sz w:val="14"/>
              <w:szCs w:val="14"/>
            </w:rPr>
            <w:t>J-12</w:t>
          </w:r>
          <w:r w:rsidRPr="008C6DDE">
            <w:rPr>
              <w:sz w:val="14"/>
              <w:szCs w:val="14"/>
            </w:rPr>
            <w:fldChar w:fldCharType="end"/>
          </w:r>
        </w:p>
      </w:tc>
    </w:tr>
  </w:tbl>
  <w:p w14:paraId="6D9545DF" w14:textId="77777777" w:rsidR="005F50BB" w:rsidRPr="00652C0A" w:rsidRDefault="005F50BB" w:rsidP="00066713">
    <w:pPr>
      <w:pStyle w:val="Footer"/>
      <w:spacing w:line="240" w:lineRule="auto"/>
      <w:rPr>
        <w:szCs w:val="20"/>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5F50BB" w:rsidRPr="009350B0" w14:paraId="62300984" w14:textId="77777777" w:rsidTr="00AA11D7">
      <w:tc>
        <w:tcPr>
          <w:tcW w:w="4703" w:type="pct"/>
          <w:shd w:val="clear" w:color="auto" w:fill="auto"/>
        </w:tcPr>
        <w:p w14:paraId="7613AA41" w14:textId="77777777" w:rsidR="005F50BB" w:rsidRPr="00143527" w:rsidRDefault="005F50BB" w:rsidP="00AA11D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6B777E2A" w14:textId="4D0A417B" w:rsidR="005F50BB" w:rsidRPr="00143527" w:rsidRDefault="005F50BB" w:rsidP="00AA11D7">
          <w:pPr>
            <w:spacing w:before="80" w:after="0" w:line="240" w:lineRule="auto"/>
            <w:ind w:left="-117" w:right="-140"/>
            <w:jc w:val="center"/>
            <w:rPr>
              <w:rFonts w:ascii="Century Gothic" w:hAnsi="Century Gothic"/>
              <w:spacing w:val="20"/>
              <w:sz w:val="14"/>
              <w:szCs w:val="14"/>
            </w:rPr>
          </w:pPr>
          <w:r w:rsidRPr="00143527">
            <w:rPr>
              <w:sz w:val="14"/>
              <w:szCs w:val="14"/>
            </w:rPr>
            <w:fldChar w:fldCharType="begin"/>
          </w:r>
          <w:r w:rsidRPr="00143527">
            <w:rPr>
              <w:sz w:val="14"/>
              <w:szCs w:val="14"/>
            </w:rPr>
            <w:instrText xml:space="preserve"> PAGE </w:instrText>
          </w:r>
          <w:r w:rsidRPr="00143527">
            <w:rPr>
              <w:sz w:val="14"/>
              <w:szCs w:val="14"/>
            </w:rPr>
            <w:fldChar w:fldCharType="separate"/>
          </w:r>
          <w:r w:rsidR="002A5C4D">
            <w:rPr>
              <w:noProof/>
              <w:sz w:val="14"/>
              <w:szCs w:val="14"/>
            </w:rPr>
            <w:t>J-18</w:t>
          </w:r>
          <w:r w:rsidRPr="00143527">
            <w:rPr>
              <w:sz w:val="14"/>
              <w:szCs w:val="14"/>
            </w:rPr>
            <w:fldChar w:fldCharType="end"/>
          </w:r>
        </w:p>
      </w:tc>
    </w:tr>
  </w:tbl>
  <w:p w14:paraId="67E9FB52" w14:textId="77777777" w:rsidR="005F50BB" w:rsidRDefault="005F50BB">
    <w:pPr>
      <w:pStyle w:val="Footer"/>
    </w:pPr>
  </w:p>
  <w:p w14:paraId="165B67FC" w14:textId="77777777" w:rsidR="005F50BB" w:rsidRDefault="005F50B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95" w:type="pct"/>
      <w:tblBorders>
        <w:top w:val="single" w:sz="2" w:space="0" w:color="auto"/>
      </w:tblBorders>
      <w:tblLayout w:type="fixed"/>
      <w:tblLook w:val="00A0" w:firstRow="1" w:lastRow="0" w:firstColumn="1" w:lastColumn="0" w:noHBand="0" w:noVBand="0"/>
    </w:tblPr>
    <w:tblGrid>
      <w:gridCol w:w="8647"/>
      <w:gridCol w:w="272"/>
      <w:gridCol w:w="272"/>
    </w:tblGrid>
    <w:tr w:rsidR="005F50BB" w:rsidRPr="009350B0" w14:paraId="2780B76A" w14:textId="77777777" w:rsidTr="00AA11D7">
      <w:tc>
        <w:tcPr>
          <w:tcW w:w="4704" w:type="pct"/>
          <w:shd w:val="clear" w:color="auto" w:fill="auto"/>
        </w:tcPr>
        <w:p w14:paraId="596B2CA4" w14:textId="77777777" w:rsidR="005F50BB" w:rsidRPr="009350B0" w:rsidRDefault="005F50BB" w:rsidP="00AA11D7">
          <w:pPr>
            <w:spacing w:before="80" w:after="80" w:line="240" w:lineRule="auto"/>
            <w:ind w:right="6"/>
            <w:jc w:val="right"/>
            <w:rPr>
              <w:rFonts w:ascii="Century Gothic" w:hAnsi="Century Gothic"/>
              <w:spacing w:val="20"/>
              <w:sz w:val="14"/>
              <w:szCs w:val="14"/>
            </w:rPr>
          </w:pPr>
        </w:p>
      </w:tc>
      <w:tc>
        <w:tcPr>
          <w:tcW w:w="148" w:type="pct"/>
        </w:tcPr>
        <w:p w14:paraId="7F9C7002" w14:textId="77777777" w:rsidR="005F50BB" w:rsidRPr="00D861B7" w:rsidRDefault="005F50BB" w:rsidP="00AA11D7">
          <w:pPr>
            <w:spacing w:before="80" w:after="0" w:line="240" w:lineRule="auto"/>
            <w:ind w:left="1305" w:right="-140" w:hanging="1422"/>
            <w:jc w:val="center"/>
            <w:rPr>
              <w:sz w:val="14"/>
              <w:szCs w:val="14"/>
            </w:rPr>
          </w:pPr>
        </w:p>
      </w:tc>
      <w:tc>
        <w:tcPr>
          <w:tcW w:w="148" w:type="pct"/>
          <w:shd w:val="clear" w:color="auto" w:fill="auto"/>
          <w:vAlign w:val="center"/>
        </w:tcPr>
        <w:p w14:paraId="2F81F42A" w14:textId="0C9B2A18" w:rsidR="005F50BB" w:rsidRPr="009350B0" w:rsidRDefault="005F50BB" w:rsidP="00AA11D7">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B-1</w:t>
          </w:r>
          <w:r w:rsidRPr="00D861B7">
            <w:rPr>
              <w:sz w:val="14"/>
              <w:szCs w:val="14"/>
            </w:rPr>
            <w:fldChar w:fldCharType="end"/>
          </w:r>
        </w:p>
      </w:tc>
    </w:tr>
  </w:tbl>
  <w:p w14:paraId="10093447" w14:textId="77777777" w:rsidR="005F50BB" w:rsidRDefault="005F50BB">
    <w:pPr>
      <w:pStyle w:val="Foote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56" w:type="pct"/>
      <w:tblBorders>
        <w:top w:val="single" w:sz="2" w:space="0" w:color="auto"/>
      </w:tblBorders>
      <w:tblLook w:val="00A0" w:firstRow="1" w:lastRow="0" w:firstColumn="1" w:lastColumn="0" w:noHBand="0" w:noVBand="0"/>
    </w:tblPr>
    <w:tblGrid>
      <w:gridCol w:w="8585"/>
      <w:gridCol w:w="542"/>
    </w:tblGrid>
    <w:tr w:rsidR="005F50BB" w:rsidRPr="009350B0" w14:paraId="1BBDD839" w14:textId="77777777" w:rsidTr="00867F83">
      <w:trPr>
        <w:trHeight w:val="281"/>
      </w:trPr>
      <w:tc>
        <w:tcPr>
          <w:tcW w:w="4703" w:type="pct"/>
          <w:shd w:val="clear" w:color="auto" w:fill="auto"/>
        </w:tcPr>
        <w:p w14:paraId="7AFF417A" w14:textId="77777777" w:rsidR="005F50BB" w:rsidRPr="00143527" w:rsidRDefault="005F50BB" w:rsidP="00AA11D7">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2D7FD291" w14:textId="205C39BA" w:rsidR="005F50BB" w:rsidRPr="00143527" w:rsidRDefault="005F50BB" w:rsidP="00AA11D7">
          <w:pPr>
            <w:spacing w:before="80" w:after="0" w:line="240" w:lineRule="auto"/>
            <w:ind w:left="-117" w:right="-140"/>
            <w:jc w:val="center"/>
            <w:rPr>
              <w:rFonts w:ascii="Century Gothic" w:hAnsi="Century Gothic"/>
              <w:spacing w:val="20"/>
              <w:sz w:val="14"/>
              <w:szCs w:val="14"/>
            </w:rPr>
          </w:pPr>
          <w:r w:rsidRPr="00143527">
            <w:rPr>
              <w:sz w:val="14"/>
              <w:szCs w:val="14"/>
            </w:rPr>
            <w:fldChar w:fldCharType="begin"/>
          </w:r>
          <w:r w:rsidRPr="00143527">
            <w:rPr>
              <w:sz w:val="14"/>
              <w:szCs w:val="14"/>
            </w:rPr>
            <w:instrText xml:space="preserve"> PAGE </w:instrText>
          </w:r>
          <w:r w:rsidRPr="00143527">
            <w:rPr>
              <w:sz w:val="14"/>
              <w:szCs w:val="14"/>
            </w:rPr>
            <w:fldChar w:fldCharType="separate"/>
          </w:r>
          <w:r w:rsidR="002A5C4D">
            <w:rPr>
              <w:noProof/>
              <w:sz w:val="14"/>
              <w:szCs w:val="14"/>
            </w:rPr>
            <w:t>K-24</w:t>
          </w:r>
          <w:r w:rsidRPr="00143527">
            <w:rPr>
              <w:sz w:val="14"/>
              <w:szCs w:val="14"/>
            </w:rPr>
            <w:fldChar w:fldCharType="end"/>
          </w:r>
        </w:p>
      </w:tc>
    </w:tr>
  </w:tbl>
  <w:p w14:paraId="5D1CCA7D" w14:textId="77777777" w:rsidR="005F50BB" w:rsidRDefault="005F50BB">
    <w:pPr>
      <w:pStyle w:val="Foote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504"/>
      <w:gridCol w:w="522"/>
    </w:tblGrid>
    <w:tr w:rsidR="005F50BB" w:rsidRPr="009350B0" w14:paraId="6B1D2023" w14:textId="77777777" w:rsidTr="00F50F22">
      <w:trPr>
        <w:trHeight w:val="251"/>
      </w:trPr>
      <w:tc>
        <w:tcPr>
          <w:tcW w:w="4711" w:type="pct"/>
          <w:shd w:val="clear" w:color="auto" w:fill="auto"/>
        </w:tcPr>
        <w:p w14:paraId="17B10051" w14:textId="77777777" w:rsidR="005F50BB" w:rsidRPr="009350B0" w:rsidRDefault="005F50BB" w:rsidP="00A91D57">
          <w:pPr>
            <w:spacing w:before="80" w:after="80" w:line="240" w:lineRule="auto"/>
            <w:ind w:right="6"/>
            <w:jc w:val="left"/>
            <w:rPr>
              <w:rFonts w:ascii="Century Gothic" w:hAnsi="Century Gothic"/>
              <w:spacing w:val="20"/>
              <w:sz w:val="14"/>
              <w:szCs w:val="14"/>
            </w:rPr>
          </w:pPr>
        </w:p>
      </w:tc>
      <w:tc>
        <w:tcPr>
          <w:tcW w:w="289" w:type="pct"/>
          <w:shd w:val="clear" w:color="auto" w:fill="auto"/>
          <w:vAlign w:val="center"/>
        </w:tcPr>
        <w:p w14:paraId="7C65DEB1" w14:textId="7E5E2552" w:rsidR="005F50BB" w:rsidRPr="009350B0" w:rsidRDefault="005F50BB"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7344FE">
            <w:rPr>
              <w:sz w:val="14"/>
              <w:szCs w:val="14"/>
            </w:rPr>
            <w:instrText xml:space="preserve"> PAGE </w:instrText>
          </w:r>
          <w:r w:rsidRPr="009350B0">
            <w:rPr>
              <w:sz w:val="14"/>
              <w:szCs w:val="14"/>
            </w:rPr>
            <w:fldChar w:fldCharType="separate"/>
          </w:r>
          <w:r w:rsidR="002A5C4D">
            <w:rPr>
              <w:noProof/>
              <w:sz w:val="14"/>
              <w:szCs w:val="14"/>
            </w:rPr>
            <w:t>L-5</w:t>
          </w:r>
          <w:r w:rsidRPr="009350B0">
            <w:rPr>
              <w:sz w:val="14"/>
              <w:szCs w:val="14"/>
            </w:rPr>
            <w:fldChar w:fldCharType="end"/>
          </w:r>
        </w:p>
      </w:tc>
    </w:tr>
  </w:tbl>
  <w:p w14:paraId="5766D806" w14:textId="77777777" w:rsidR="005F50BB" w:rsidRPr="00652C0A" w:rsidRDefault="005F50BB" w:rsidP="00362095">
    <w:pPr>
      <w:pStyle w:val="Footer"/>
      <w:tabs>
        <w:tab w:val="clear" w:pos="4320"/>
        <w:tab w:val="clear" w:pos="8640"/>
        <w:tab w:val="left" w:pos="7470"/>
      </w:tabs>
      <w:spacing w:line="240" w:lineRule="auto"/>
      <w:rPr>
        <w:szCs w:val="20"/>
      </w:rPr>
    </w:pPr>
    <w:r>
      <w:rPr>
        <w:szCs w:val="20"/>
      </w:rPr>
      <w:tab/>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5030"/>
      <w:gridCol w:w="8843"/>
    </w:tblGrid>
    <w:tr w:rsidR="005F50BB" w:rsidRPr="009350B0" w14:paraId="303355D1" w14:textId="77777777" w:rsidTr="008C36FA">
      <w:trPr>
        <w:trHeight w:val="251"/>
      </w:trPr>
      <w:tc>
        <w:tcPr>
          <w:tcW w:w="1813" w:type="pct"/>
          <w:shd w:val="clear" w:color="auto" w:fill="auto"/>
        </w:tcPr>
        <w:p w14:paraId="6B05F1E4" w14:textId="77777777" w:rsidR="005F50BB" w:rsidRPr="009350B0" w:rsidRDefault="005F50BB" w:rsidP="00A91D57">
          <w:pPr>
            <w:spacing w:before="80" w:after="80" w:line="240" w:lineRule="auto"/>
            <w:ind w:right="6"/>
            <w:jc w:val="left"/>
            <w:rPr>
              <w:rFonts w:ascii="Century Gothic" w:hAnsi="Century Gothic"/>
              <w:spacing w:val="20"/>
              <w:sz w:val="14"/>
              <w:szCs w:val="14"/>
            </w:rPr>
          </w:pPr>
        </w:p>
      </w:tc>
      <w:tc>
        <w:tcPr>
          <w:tcW w:w="3187" w:type="pct"/>
          <w:shd w:val="clear" w:color="auto" w:fill="auto"/>
          <w:vAlign w:val="center"/>
        </w:tcPr>
        <w:p w14:paraId="5E1D96E9" w14:textId="78A1F462" w:rsidR="005F50BB" w:rsidRPr="009350B0" w:rsidRDefault="005F50BB" w:rsidP="00A91D57">
          <w:pPr>
            <w:spacing w:before="80" w:after="0" w:line="240" w:lineRule="auto"/>
            <w:ind w:left="-117" w:right="-140"/>
            <w:jc w:val="center"/>
            <w:rPr>
              <w:rFonts w:ascii="Century Gothic" w:hAnsi="Century Gothic"/>
              <w:spacing w:val="20"/>
              <w:sz w:val="14"/>
              <w:szCs w:val="14"/>
            </w:rPr>
          </w:pPr>
          <w:r>
            <w:rPr>
              <w:sz w:val="14"/>
              <w:szCs w:val="14"/>
            </w:rPr>
            <w:t xml:space="preserve">                                                                                                                                                                                                                             </w:t>
          </w:r>
          <w:r>
            <w:rPr>
              <w:sz w:val="14"/>
              <w:szCs w:val="14"/>
            </w:rPr>
            <w:ptab w:relativeTo="margin" w:alignment="right" w:leader="none"/>
          </w:r>
          <w:r w:rsidRPr="009350B0">
            <w:rPr>
              <w:sz w:val="14"/>
              <w:szCs w:val="14"/>
            </w:rPr>
            <w:fldChar w:fldCharType="begin"/>
          </w:r>
          <w:r w:rsidRPr="007344FE">
            <w:rPr>
              <w:sz w:val="14"/>
              <w:szCs w:val="14"/>
            </w:rPr>
            <w:instrText xml:space="preserve"> PAGE </w:instrText>
          </w:r>
          <w:r w:rsidRPr="009350B0">
            <w:rPr>
              <w:sz w:val="14"/>
              <w:szCs w:val="14"/>
            </w:rPr>
            <w:fldChar w:fldCharType="separate"/>
          </w:r>
          <w:r w:rsidR="002A5C4D">
            <w:rPr>
              <w:noProof/>
              <w:sz w:val="14"/>
              <w:szCs w:val="14"/>
            </w:rPr>
            <w:t>L-9</w:t>
          </w:r>
          <w:r w:rsidRPr="009350B0">
            <w:rPr>
              <w:sz w:val="14"/>
              <w:szCs w:val="14"/>
            </w:rPr>
            <w:fldChar w:fldCharType="end"/>
          </w:r>
        </w:p>
      </w:tc>
    </w:tr>
  </w:tbl>
  <w:p w14:paraId="3C6FFF5A" w14:textId="77777777" w:rsidR="005F50BB" w:rsidRPr="00652C0A" w:rsidRDefault="005F50BB" w:rsidP="008C36FA">
    <w:pPr>
      <w:pStyle w:val="Footer"/>
      <w:tabs>
        <w:tab w:val="clear" w:pos="4320"/>
        <w:tab w:val="clear" w:pos="8640"/>
        <w:tab w:val="left" w:pos="7470"/>
      </w:tabs>
      <w:spacing w:line="240" w:lineRule="auto"/>
      <w:rPr>
        <w:szCs w:val="20"/>
      </w:rPr>
    </w:pPr>
    <w:r>
      <w:rPr>
        <w:szCs w:val="20"/>
      </w:rPr>
      <w:tab/>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90"/>
      <w:gridCol w:w="536"/>
    </w:tblGrid>
    <w:tr w:rsidR="005F50BB" w:rsidRPr="009350B0" w14:paraId="1E7D3D9F" w14:textId="77777777" w:rsidTr="001B2AC4">
      <w:tc>
        <w:tcPr>
          <w:tcW w:w="4703" w:type="pct"/>
          <w:shd w:val="clear" w:color="auto" w:fill="auto"/>
        </w:tcPr>
        <w:p w14:paraId="5F752BBD" w14:textId="77777777" w:rsidR="005F50BB" w:rsidRPr="009350B0" w:rsidRDefault="005F50BB" w:rsidP="008C36FA">
          <w:pPr>
            <w:tabs>
              <w:tab w:val="left" w:pos="6510"/>
            </w:tabs>
            <w:spacing w:before="80" w:after="80" w:line="240" w:lineRule="auto"/>
            <w:ind w:right="6"/>
            <w:jc w:val="left"/>
            <w:rPr>
              <w:rFonts w:ascii="Century Gothic" w:hAnsi="Century Gothic"/>
              <w:spacing w:val="20"/>
              <w:sz w:val="14"/>
              <w:szCs w:val="14"/>
            </w:rPr>
          </w:pPr>
          <w:r>
            <w:rPr>
              <w:rFonts w:ascii="Century Gothic" w:hAnsi="Century Gothic"/>
              <w:spacing w:val="20"/>
              <w:sz w:val="14"/>
              <w:szCs w:val="14"/>
            </w:rPr>
            <w:tab/>
          </w:r>
        </w:p>
      </w:tc>
      <w:tc>
        <w:tcPr>
          <w:tcW w:w="297" w:type="pct"/>
          <w:shd w:val="clear" w:color="auto" w:fill="auto"/>
          <w:vAlign w:val="center"/>
        </w:tcPr>
        <w:p w14:paraId="2D1BCC66" w14:textId="7814A4DD" w:rsidR="005F50BB" w:rsidRPr="009350B0" w:rsidRDefault="005F50BB" w:rsidP="00A91D57">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7344FE">
            <w:rPr>
              <w:sz w:val="14"/>
              <w:szCs w:val="14"/>
            </w:rPr>
            <w:instrText xml:space="preserve"> PAGE </w:instrText>
          </w:r>
          <w:r w:rsidRPr="009350B0">
            <w:rPr>
              <w:sz w:val="14"/>
              <w:szCs w:val="14"/>
            </w:rPr>
            <w:fldChar w:fldCharType="separate"/>
          </w:r>
          <w:r w:rsidR="002A5C4D">
            <w:rPr>
              <w:noProof/>
              <w:sz w:val="14"/>
              <w:szCs w:val="14"/>
            </w:rPr>
            <w:t>L-14</w:t>
          </w:r>
          <w:r w:rsidRPr="009350B0">
            <w:rPr>
              <w:sz w:val="14"/>
              <w:szCs w:val="14"/>
            </w:rPr>
            <w:fldChar w:fldCharType="end"/>
          </w:r>
        </w:p>
      </w:tc>
    </w:tr>
  </w:tbl>
  <w:p w14:paraId="45B1CB10" w14:textId="77777777" w:rsidR="005F50BB" w:rsidRPr="00652C0A" w:rsidRDefault="005F50BB" w:rsidP="00066713">
    <w:pPr>
      <w:pStyle w:val="Footer"/>
      <w:spacing w:line="240" w:lineRule="auto"/>
      <w:rPr>
        <w:szCs w:val="20"/>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623"/>
      <w:gridCol w:w="403"/>
    </w:tblGrid>
    <w:tr w:rsidR="005F50BB" w:rsidRPr="009350B0" w14:paraId="256B847E" w14:textId="77777777" w:rsidTr="00362095">
      <w:tc>
        <w:tcPr>
          <w:tcW w:w="4777" w:type="pct"/>
          <w:shd w:val="clear" w:color="auto" w:fill="auto"/>
        </w:tcPr>
        <w:p w14:paraId="792E1436" w14:textId="77777777" w:rsidR="005F50BB" w:rsidRPr="009350B0" w:rsidRDefault="005F50BB" w:rsidP="00362095">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77CA42A4" w14:textId="285196F7" w:rsidR="005F50BB" w:rsidRPr="009350B0" w:rsidRDefault="005F50BB" w:rsidP="00362095">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M-17</w:t>
          </w:r>
          <w:r w:rsidRPr="00D861B7">
            <w:rPr>
              <w:sz w:val="14"/>
              <w:szCs w:val="14"/>
            </w:rPr>
            <w:fldChar w:fldCharType="end"/>
          </w:r>
        </w:p>
      </w:tc>
    </w:tr>
  </w:tbl>
  <w:p w14:paraId="28C69371" w14:textId="77777777" w:rsidR="005F50BB" w:rsidRDefault="005F50BB">
    <w:pPr>
      <w:pStyle w:val="Foote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13254"/>
      <w:gridCol w:w="619"/>
    </w:tblGrid>
    <w:tr w:rsidR="005F50BB" w:rsidRPr="009350B0" w14:paraId="7F4F2A2D" w14:textId="77777777" w:rsidTr="00362095">
      <w:tc>
        <w:tcPr>
          <w:tcW w:w="4777" w:type="pct"/>
          <w:shd w:val="clear" w:color="auto" w:fill="auto"/>
        </w:tcPr>
        <w:p w14:paraId="28008481" w14:textId="77777777" w:rsidR="005F50BB" w:rsidRPr="009350B0" w:rsidRDefault="005F50BB" w:rsidP="00362095">
          <w:pPr>
            <w:tabs>
              <w:tab w:val="left" w:pos="7880"/>
            </w:tabs>
            <w:spacing w:before="80" w:after="80" w:line="240" w:lineRule="auto"/>
            <w:ind w:right="6"/>
            <w:rPr>
              <w:rFonts w:ascii="Century Gothic" w:hAnsi="Century Gothic"/>
              <w:spacing w:val="20"/>
              <w:sz w:val="14"/>
              <w:szCs w:val="14"/>
            </w:rPr>
          </w:pPr>
          <w:r>
            <w:rPr>
              <w:rFonts w:ascii="Century Gothic" w:hAnsi="Century Gothic"/>
              <w:spacing w:val="20"/>
              <w:sz w:val="14"/>
              <w:szCs w:val="14"/>
            </w:rPr>
            <w:tab/>
          </w:r>
        </w:p>
      </w:tc>
      <w:tc>
        <w:tcPr>
          <w:tcW w:w="223" w:type="pct"/>
          <w:shd w:val="clear" w:color="auto" w:fill="auto"/>
          <w:vAlign w:val="center"/>
        </w:tcPr>
        <w:p w14:paraId="36E80D33" w14:textId="2EF217B3" w:rsidR="005F50BB" w:rsidRPr="009350B0" w:rsidRDefault="005F50BB" w:rsidP="00362095">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M-18</w:t>
          </w:r>
          <w:r w:rsidRPr="00D861B7">
            <w:rPr>
              <w:sz w:val="14"/>
              <w:szCs w:val="14"/>
            </w:rPr>
            <w:fldChar w:fldCharType="end"/>
          </w:r>
        </w:p>
      </w:tc>
    </w:tr>
  </w:tbl>
  <w:p w14:paraId="1B11F996" w14:textId="77777777" w:rsidR="005F50BB" w:rsidRDefault="005F50BB">
    <w:pPr>
      <w:pStyle w:val="Foote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623"/>
      <w:gridCol w:w="403"/>
    </w:tblGrid>
    <w:tr w:rsidR="005F50BB" w:rsidRPr="009350B0" w14:paraId="6806A945" w14:textId="77777777" w:rsidTr="00362095">
      <w:tc>
        <w:tcPr>
          <w:tcW w:w="4777" w:type="pct"/>
          <w:shd w:val="clear" w:color="auto" w:fill="auto"/>
        </w:tcPr>
        <w:p w14:paraId="5D56D643" w14:textId="77777777" w:rsidR="005F50BB" w:rsidRPr="009350B0" w:rsidRDefault="005F50BB" w:rsidP="00362095">
          <w:pPr>
            <w:tabs>
              <w:tab w:val="left" w:pos="7880"/>
            </w:tabs>
            <w:spacing w:before="80" w:after="80" w:line="240" w:lineRule="auto"/>
            <w:ind w:right="6"/>
            <w:rPr>
              <w:rFonts w:ascii="Century Gothic" w:hAnsi="Century Gothic"/>
              <w:spacing w:val="20"/>
              <w:sz w:val="14"/>
              <w:szCs w:val="14"/>
            </w:rPr>
          </w:pPr>
          <w:r>
            <w:rPr>
              <w:rFonts w:ascii="Century Gothic" w:hAnsi="Century Gothic"/>
              <w:spacing w:val="20"/>
              <w:sz w:val="14"/>
              <w:szCs w:val="14"/>
            </w:rPr>
            <w:tab/>
          </w:r>
        </w:p>
      </w:tc>
      <w:tc>
        <w:tcPr>
          <w:tcW w:w="223" w:type="pct"/>
          <w:shd w:val="clear" w:color="auto" w:fill="auto"/>
          <w:vAlign w:val="center"/>
        </w:tcPr>
        <w:p w14:paraId="6766A64C" w14:textId="68688512" w:rsidR="005F50BB" w:rsidRPr="009350B0" w:rsidRDefault="005F50BB" w:rsidP="00362095">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2A5C4D">
            <w:rPr>
              <w:noProof/>
              <w:sz w:val="14"/>
              <w:szCs w:val="14"/>
            </w:rPr>
            <w:t>M-20</w:t>
          </w:r>
          <w:r w:rsidRPr="00D861B7">
            <w:rPr>
              <w:sz w:val="14"/>
              <w:szCs w:val="14"/>
            </w:rPr>
            <w:fldChar w:fldCharType="end"/>
          </w:r>
        </w:p>
      </w:tc>
    </w:tr>
  </w:tbl>
  <w:p w14:paraId="629898FA" w14:textId="77777777" w:rsidR="005F50BB" w:rsidRDefault="005F50BB">
    <w:pPr>
      <w:pStyle w:val="Foote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5412892"/>
      <w:docPartObj>
        <w:docPartGallery w:val="Page Numbers (Bottom of Page)"/>
        <w:docPartUnique/>
      </w:docPartObj>
    </w:sdtPr>
    <w:sdtEndPr>
      <w:rPr>
        <w:noProof/>
      </w:rPr>
    </w:sdtEndPr>
    <w:sdtContent>
      <w:p w14:paraId="217FEB19" w14:textId="77777777" w:rsidR="005F50BB" w:rsidRDefault="005F50BB" w:rsidP="006271CE">
        <w:pPr>
          <w:pStyle w:val="Footer"/>
          <w:jc w:val="right"/>
        </w:pPr>
      </w:p>
      <w:tbl>
        <w:tblPr>
          <w:tblW w:w="5000" w:type="pct"/>
          <w:tblBorders>
            <w:top w:val="single" w:sz="2" w:space="0" w:color="auto"/>
          </w:tblBorders>
          <w:tblLook w:val="00A0" w:firstRow="1" w:lastRow="0" w:firstColumn="1" w:lastColumn="0" w:noHBand="0" w:noVBand="0"/>
        </w:tblPr>
        <w:tblGrid>
          <w:gridCol w:w="8490"/>
          <w:gridCol w:w="536"/>
        </w:tblGrid>
        <w:tr w:rsidR="005F50BB" w:rsidRPr="009350B0" w14:paraId="6F236474" w14:textId="77777777" w:rsidTr="006271CE">
          <w:tc>
            <w:tcPr>
              <w:tcW w:w="4703" w:type="pct"/>
              <w:shd w:val="clear" w:color="auto" w:fill="auto"/>
            </w:tcPr>
            <w:p w14:paraId="436ADE5F" w14:textId="77777777" w:rsidR="005F50BB" w:rsidRPr="009350B0" w:rsidRDefault="005F50BB" w:rsidP="006271CE">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75E1B681" w14:textId="1872F016" w:rsidR="005F50BB" w:rsidRPr="009350B0" w:rsidRDefault="005F50BB" w:rsidP="006271CE">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7344FE">
                <w:rPr>
                  <w:sz w:val="14"/>
                  <w:szCs w:val="14"/>
                </w:rPr>
                <w:instrText xml:space="preserve"> PAGE </w:instrText>
              </w:r>
              <w:r w:rsidRPr="009350B0">
                <w:rPr>
                  <w:sz w:val="14"/>
                  <w:szCs w:val="14"/>
                </w:rPr>
                <w:fldChar w:fldCharType="separate"/>
              </w:r>
              <w:r w:rsidR="002A5C4D">
                <w:rPr>
                  <w:noProof/>
                  <w:sz w:val="14"/>
                  <w:szCs w:val="14"/>
                </w:rPr>
                <w:t>N-11</w:t>
              </w:r>
              <w:r w:rsidRPr="009350B0">
                <w:rPr>
                  <w:sz w:val="14"/>
                  <w:szCs w:val="14"/>
                </w:rPr>
                <w:fldChar w:fldCharType="end"/>
              </w:r>
            </w:p>
          </w:tc>
        </w:tr>
      </w:tbl>
      <w:p w14:paraId="3BD19E11" w14:textId="77777777" w:rsidR="005F50BB" w:rsidRDefault="008E7836" w:rsidP="006271CE">
        <w:pPr>
          <w:pStyle w:val="Footer"/>
          <w:rPr>
            <w:noProof/>
          </w:rPr>
        </w:pP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682"/>
      <w:gridCol w:w="4628"/>
      <w:gridCol w:w="563"/>
    </w:tblGrid>
    <w:tr w:rsidR="005F50BB" w:rsidRPr="009350B0" w14:paraId="71DA73A3" w14:textId="77777777" w:rsidTr="00AA11D7">
      <w:tc>
        <w:tcPr>
          <w:tcW w:w="3129" w:type="pct"/>
          <w:shd w:val="clear" w:color="auto" w:fill="auto"/>
        </w:tcPr>
        <w:p w14:paraId="309BF99B" w14:textId="77777777" w:rsidR="005F50BB" w:rsidRPr="009350B0" w:rsidRDefault="005F50BB" w:rsidP="00AA11D7">
          <w:pPr>
            <w:spacing w:before="80" w:after="80" w:line="240" w:lineRule="auto"/>
            <w:ind w:right="6"/>
            <w:jc w:val="right"/>
            <w:rPr>
              <w:rFonts w:ascii="Century Gothic" w:hAnsi="Century Gothic"/>
              <w:spacing w:val="20"/>
              <w:sz w:val="14"/>
              <w:szCs w:val="14"/>
            </w:rPr>
          </w:pPr>
        </w:p>
      </w:tc>
      <w:tc>
        <w:tcPr>
          <w:tcW w:w="1668" w:type="pct"/>
        </w:tcPr>
        <w:p w14:paraId="6AC37CDB" w14:textId="77777777" w:rsidR="005F50BB" w:rsidRPr="00D861B7" w:rsidRDefault="005F50BB" w:rsidP="00AA11D7">
          <w:pPr>
            <w:spacing w:before="80" w:after="0" w:line="240" w:lineRule="auto"/>
            <w:ind w:left="1305" w:right="-140" w:hanging="1422"/>
            <w:jc w:val="center"/>
            <w:rPr>
              <w:sz w:val="14"/>
              <w:szCs w:val="14"/>
            </w:rPr>
          </w:pPr>
        </w:p>
      </w:tc>
      <w:tc>
        <w:tcPr>
          <w:tcW w:w="204" w:type="pct"/>
          <w:shd w:val="clear" w:color="auto" w:fill="auto"/>
          <w:vAlign w:val="center"/>
        </w:tcPr>
        <w:p w14:paraId="6899DDAF" w14:textId="233AFB91" w:rsidR="005F50BB" w:rsidRPr="009350B0" w:rsidRDefault="005F50BB" w:rsidP="00AA11D7">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B-2</w:t>
          </w:r>
          <w:r w:rsidRPr="00D861B7">
            <w:rPr>
              <w:sz w:val="14"/>
              <w:szCs w:val="14"/>
            </w:rPr>
            <w:fldChar w:fldCharType="end"/>
          </w:r>
        </w:p>
      </w:tc>
    </w:tr>
  </w:tbl>
  <w:p w14:paraId="64933816" w14:textId="77777777" w:rsidR="005F50BB" w:rsidRDefault="005F50BB">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8790"/>
      <w:gridCol w:w="410"/>
    </w:tblGrid>
    <w:tr w:rsidR="005F50BB" w:rsidRPr="009350B0" w14:paraId="4BA085A0" w14:textId="77777777" w:rsidTr="00AA11D7">
      <w:tc>
        <w:tcPr>
          <w:tcW w:w="4777" w:type="pct"/>
          <w:shd w:val="clear" w:color="auto" w:fill="auto"/>
        </w:tcPr>
        <w:p w14:paraId="2DF27EAC" w14:textId="77777777" w:rsidR="005F50BB" w:rsidRPr="009350B0" w:rsidRDefault="005F50BB" w:rsidP="00AA11D7">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4AF24727" w14:textId="2FD99696" w:rsidR="005F50BB" w:rsidRPr="009350B0" w:rsidRDefault="005F50BB" w:rsidP="00AA11D7">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B-4</w:t>
          </w:r>
          <w:r w:rsidRPr="00D861B7">
            <w:rPr>
              <w:sz w:val="14"/>
              <w:szCs w:val="14"/>
            </w:rPr>
            <w:fldChar w:fldCharType="end"/>
          </w:r>
        </w:p>
      </w:tc>
    </w:tr>
  </w:tbl>
  <w:p w14:paraId="68331886" w14:textId="77777777" w:rsidR="005F50BB" w:rsidRDefault="005F50BB">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ayout w:type="fixed"/>
      <w:tblLook w:val="00A0" w:firstRow="1" w:lastRow="0" w:firstColumn="1" w:lastColumn="0" w:noHBand="0" w:noVBand="0"/>
    </w:tblPr>
    <w:tblGrid>
      <w:gridCol w:w="13254"/>
      <w:gridCol w:w="619"/>
    </w:tblGrid>
    <w:tr w:rsidR="005F50BB" w:rsidRPr="009350B0" w14:paraId="14076954" w14:textId="77777777" w:rsidTr="00AA11D7">
      <w:tc>
        <w:tcPr>
          <w:tcW w:w="4777" w:type="pct"/>
          <w:shd w:val="clear" w:color="auto" w:fill="auto"/>
        </w:tcPr>
        <w:p w14:paraId="1FB8BABB" w14:textId="77777777" w:rsidR="005F50BB" w:rsidRPr="009350B0" w:rsidRDefault="005F50BB" w:rsidP="00AA11D7">
          <w:pPr>
            <w:spacing w:before="80" w:after="80" w:line="240" w:lineRule="auto"/>
            <w:ind w:right="6"/>
            <w:jc w:val="right"/>
            <w:rPr>
              <w:rFonts w:ascii="Century Gothic" w:hAnsi="Century Gothic"/>
              <w:spacing w:val="20"/>
              <w:sz w:val="14"/>
              <w:szCs w:val="14"/>
            </w:rPr>
          </w:pPr>
        </w:p>
      </w:tc>
      <w:tc>
        <w:tcPr>
          <w:tcW w:w="223" w:type="pct"/>
          <w:shd w:val="clear" w:color="auto" w:fill="auto"/>
          <w:vAlign w:val="center"/>
        </w:tcPr>
        <w:p w14:paraId="0CE04D70" w14:textId="581A7AB7" w:rsidR="005F50BB" w:rsidRPr="009350B0" w:rsidRDefault="005F50BB" w:rsidP="00AA11D7">
          <w:pPr>
            <w:spacing w:before="80" w:after="0" w:line="240" w:lineRule="auto"/>
            <w:ind w:left="1305" w:right="-140" w:hanging="1422"/>
            <w:jc w:val="center"/>
            <w:rPr>
              <w:rFonts w:ascii="Century Gothic" w:hAnsi="Century Gothic"/>
              <w:spacing w:val="20"/>
              <w:sz w:val="14"/>
              <w:szCs w:val="14"/>
            </w:rPr>
          </w:pPr>
          <w:r w:rsidRPr="00D861B7">
            <w:rPr>
              <w:sz w:val="14"/>
              <w:szCs w:val="14"/>
            </w:rPr>
            <w:fldChar w:fldCharType="begin"/>
          </w:r>
          <w:r w:rsidRPr="00D861B7">
            <w:rPr>
              <w:sz w:val="14"/>
              <w:szCs w:val="14"/>
            </w:rPr>
            <w:instrText xml:space="preserve"> PAGE </w:instrText>
          </w:r>
          <w:r w:rsidRPr="00D861B7">
            <w:rPr>
              <w:sz w:val="14"/>
              <w:szCs w:val="14"/>
            </w:rPr>
            <w:fldChar w:fldCharType="separate"/>
          </w:r>
          <w:r w:rsidR="008E7836">
            <w:rPr>
              <w:noProof/>
              <w:sz w:val="14"/>
              <w:szCs w:val="14"/>
            </w:rPr>
            <w:t>B-15</w:t>
          </w:r>
          <w:r w:rsidRPr="00D861B7">
            <w:rPr>
              <w:sz w:val="14"/>
              <w:szCs w:val="14"/>
            </w:rPr>
            <w:fldChar w:fldCharType="end"/>
          </w:r>
        </w:p>
      </w:tc>
    </w:tr>
  </w:tbl>
  <w:p w14:paraId="7B60725C" w14:textId="77777777" w:rsidR="005F50BB" w:rsidRDefault="005F50B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442D9F" w14:textId="77777777" w:rsidR="005F50BB" w:rsidRDefault="005F50BB">
      <w:r>
        <w:separator/>
      </w:r>
    </w:p>
    <w:p w14:paraId="64970B3F" w14:textId="77777777" w:rsidR="005F50BB" w:rsidRDefault="005F50BB"/>
    <w:p w14:paraId="11974B9A" w14:textId="77777777" w:rsidR="005F50BB" w:rsidRDefault="005F50BB"/>
  </w:footnote>
  <w:footnote w:type="continuationSeparator" w:id="0">
    <w:p w14:paraId="3FB2192E" w14:textId="77777777" w:rsidR="005F50BB" w:rsidRDefault="005F50BB">
      <w:r>
        <w:continuationSeparator/>
      </w:r>
    </w:p>
    <w:p w14:paraId="2E7CD174" w14:textId="77777777" w:rsidR="005F50BB" w:rsidRDefault="005F50BB"/>
    <w:p w14:paraId="057C1D85" w14:textId="77777777" w:rsidR="005F50BB" w:rsidRDefault="005F50BB"/>
  </w:footnote>
  <w:footnote w:type="continuationNotice" w:id="1">
    <w:p w14:paraId="60C1BFAD" w14:textId="77777777" w:rsidR="005F50BB" w:rsidRDefault="005F50BB"/>
    <w:p w14:paraId="03E3317C" w14:textId="77777777" w:rsidR="005F50BB" w:rsidRDefault="005F50BB"/>
    <w:p w14:paraId="3DEE0929" w14:textId="77777777" w:rsidR="005F50BB" w:rsidRDefault="005F50B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F50BB" w:rsidRPr="00B65EE3" w14:paraId="0DFEE7EF" w14:textId="77777777" w:rsidTr="005A29FC">
      <w:trPr>
        <w:trHeight w:val="294"/>
      </w:trPr>
      <w:tc>
        <w:tcPr>
          <w:tcW w:w="5000" w:type="pct"/>
        </w:tcPr>
        <w:p w14:paraId="69B2DE16" w14:textId="66902B81" w:rsidR="005F50BB" w:rsidRPr="00B65EE3" w:rsidRDefault="005F50BB" w:rsidP="00AF090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E71AE4">
            <w:rPr>
              <w:b/>
              <w:spacing w:val="20"/>
              <w:sz w:val="14"/>
            </w:rPr>
            <w:t>Appendix A</w:t>
          </w:r>
          <w:r>
            <w:rPr>
              <w:b/>
              <w:spacing w:val="20"/>
              <w:sz w:val="14"/>
            </w:rPr>
            <w:t>: Hydrology (Darling River)</w:t>
          </w:r>
        </w:p>
      </w:tc>
    </w:tr>
  </w:tbl>
  <w:p w14:paraId="07146B8F" w14:textId="77777777" w:rsidR="005F50BB" w:rsidRPr="00646A33" w:rsidRDefault="005F50BB" w:rsidP="00646A33">
    <w:pPr>
      <w:pStyle w:val="Header"/>
      <w:spacing w:after="0" w:line="240" w:lineRule="auto"/>
      <w:rPr>
        <w:sz w:val="16"/>
        <w:szCs w:val="16"/>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9215"/>
    </w:tblGrid>
    <w:tr w:rsidR="005F50BB" w:rsidRPr="00311426" w14:paraId="0D8CCF8F" w14:textId="77777777" w:rsidTr="00AA11D7">
      <w:trPr>
        <w:trHeight w:val="294"/>
      </w:trPr>
      <w:tc>
        <w:tcPr>
          <w:tcW w:w="5000" w:type="pct"/>
        </w:tcPr>
        <w:p w14:paraId="0E5FD576" w14:textId="6D021D80" w:rsidR="005F50BB" w:rsidRPr="00311426" w:rsidRDefault="005F50BB" w:rsidP="00AA11D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B:</w:t>
          </w:r>
          <w:r w:rsidRPr="008766C3">
            <w:rPr>
              <w:b/>
              <w:spacing w:val="20"/>
              <w:sz w:val="14"/>
            </w:rPr>
            <w:t xml:space="preserve"> Hydrology</w:t>
          </w:r>
          <w:r w:rsidRPr="00311426">
            <w:rPr>
              <w:b/>
              <w:spacing w:val="20"/>
              <w:sz w:val="14"/>
            </w:rPr>
            <w:t xml:space="preserve"> (</w:t>
          </w:r>
          <w:r>
            <w:rPr>
              <w:b/>
              <w:spacing w:val="20"/>
              <w:sz w:val="14"/>
            </w:rPr>
            <w:t>Warrego</w:t>
          </w:r>
          <w:r w:rsidRPr="00311426">
            <w:rPr>
              <w:b/>
              <w:spacing w:val="20"/>
              <w:sz w:val="14"/>
            </w:rPr>
            <w:t>)</w:t>
          </w:r>
        </w:p>
      </w:tc>
    </w:tr>
  </w:tbl>
  <w:p w14:paraId="6E03638F" w14:textId="77777777" w:rsidR="005F50BB" w:rsidRPr="001179DC" w:rsidRDefault="005F50BB" w:rsidP="00AA11D7">
    <w:pPr>
      <w:pStyle w:val="Header"/>
      <w:spacing w:after="0" w:line="240" w:lineRule="auto"/>
      <w:rPr>
        <w:sz w:val="16"/>
        <w:szCs w:val="16"/>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13895"/>
    </w:tblGrid>
    <w:tr w:rsidR="005F50BB" w:rsidRPr="00311426" w14:paraId="3391284A" w14:textId="77777777" w:rsidTr="00AA11D7">
      <w:trPr>
        <w:trHeight w:val="294"/>
      </w:trPr>
      <w:tc>
        <w:tcPr>
          <w:tcW w:w="5000" w:type="pct"/>
        </w:tcPr>
        <w:p w14:paraId="4D222FD0" w14:textId="058D686A" w:rsidR="005F50BB" w:rsidRPr="00311426" w:rsidRDefault="005F50BB" w:rsidP="00AA11D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B:</w:t>
          </w:r>
          <w:r w:rsidRPr="008766C3">
            <w:rPr>
              <w:b/>
              <w:spacing w:val="20"/>
              <w:sz w:val="14"/>
            </w:rPr>
            <w:t xml:space="preserve"> Hydrology</w:t>
          </w:r>
          <w:r w:rsidRPr="00311426">
            <w:rPr>
              <w:b/>
              <w:spacing w:val="20"/>
              <w:sz w:val="14"/>
            </w:rPr>
            <w:t xml:space="preserve"> (</w:t>
          </w:r>
          <w:r>
            <w:rPr>
              <w:b/>
              <w:spacing w:val="20"/>
              <w:sz w:val="14"/>
            </w:rPr>
            <w:t>Warrego</w:t>
          </w:r>
          <w:r w:rsidRPr="00311426">
            <w:rPr>
              <w:b/>
              <w:spacing w:val="20"/>
              <w:sz w:val="14"/>
            </w:rPr>
            <w:t>)</w:t>
          </w:r>
        </w:p>
      </w:tc>
    </w:tr>
  </w:tbl>
  <w:p w14:paraId="62C35DAC" w14:textId="77777777" w:rsidR="005F50BB" w:rsidRPr="001179DC" w:rsidRDefault="005F50BB" w:rsidP="00AA11D7">
    <w:pPr>
      <w:pStyle w:val="Header"/>
      <w:spacing w:after="0" w:line="240" w:lineRule="auto"/>
      <w:rPr>
        <w:sz w:val="16"/>
        <w:szCs w:val="16"/>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9215"/>
    </w:tblGrid>
    <w:tr w:rsidR="005F50BB" w:rsidRPr="00311426" w14:paraId="31F626C4" w14:textId="77777777" w:rsidTr="00AA11D7">
      <w:trPr>
        <w:trHeight w:val="294"/>
      </w:trPr>
      <w:tc>
        <w:tcPr>
          <w:tcW w:w="5000" w:type="pct"/>
        </w:tcPr>
        <w:p w14:paraId="6CC73982" w14:textId="0D86F274" w:rsidR="005F50BB" w:rsidRPr="00311426" w:rsidRDefault="005F50BB" w:rsidP="00AA11D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B:</w:t>
          </w:r>
          <w:r w:rsidRPr="008766C3">
            <w:rPr>
              <w:b/>
              <w:spacing w:val="20"/>
              <w:sz w:val="14"/>
            </w:rPr>
            <w:t xml:space="preserve"> Hydrology</w:t>
          </w:r>
          <w:r w:rsidRPr="00311426">
            <w:rPr>
              <w:b/>
              <w:spacing w:val="20"/>
              <w:sz w:val="14"/>
            </w:rPr>
            <w:t xml:space="preserve"> (</w:t>
          </w:r>
          <w:r>
            <w:rPr>
              <w:b/>
              <w:spacing w:val="20"/>
              <w:sz w:val="14"/>
            </w:rPr>
            <w:t>Warrego</w:t>
          </w:r>
          <w:r w:rsidRPr="00311426">
            <w:rPr>
              <w:b/>
              <w:spacing w:val="20"/>
              <w:sz w:val="14"/>
            </w:rPr>
            <w:t>)</w:t>
          </w:r>
        </w:p>
      </w:tc>
    </w:tr>
  </w:tbl>
  <w:p w14:paraId="4B39EE77" w14:textId="77777777" w:rsidR="005F50BB" w:rsidRPr="001179DC" w:rsidRDefault="005F50BB" w:rsidP="00AA11D7">
    <w:pPr>
      <w:pStyle w:val="Header"/>
      <w:spacing w:after="0" w:line="240" w:lineRule="auto"/>
      <w:rPr>
        <w:sz w:val="16"/>
        <w:szCs w:val="16"/>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13895"/>
    </w:tblGrid>
    <w:tr w:rsidR="005F50BB" w:rsidRPr="00311426" w14:paraId="4449EC86" w14:textId="77777777" w:rsidTr="00AA11D7">
      <w:trPr>
        <w:trHeight w:val="294"/>
      </w:trPr>
      <w:tc>
        <w:tcPr>
          <w:tcW w:w="5000" w:type="pct"/>
        </w:tcPr>
        <w:p w14:paraId="0A49979C" w14:textId="3B0773F9" w:rsidR="005F50BB" w:rsidRPr="00311426" w:rsidRDefault="005F50BB" w:rsidP="00AA11D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B:</w:t>
          </w:r>
          <w:r w:rsidRPr="008766C3">
            <w:rPr>
              <w:b/>
              <w:spacing w:val="20"/>
              <w:sz w:val="14"/>
            </w:rPr>
            <w:t xml:space="preserve"> Hydrology</w:t>
          </w:r>
          <w:r w:rsidRPr="00311426">
            <w:rPr>
              <w:b/>
              <w:spacing w:val="20"/>
              <w:sz w:val="14"/>
            </w:rPr>
            <w:t xml:space="preserve"> (</w:t>
          </w:r>
          <w:r>
            <w:rPr>
              <w:b/>
              <w:spacing w:val="20"/>
              <w:sz w:val="14"/>
            </w:rPr>
            <w:t>Warrego</w:t>
          </w:r>
          <w:r w:rsidRPr="00311426">
            <w:rPr>
              <w:b/>
              <w:spacing w:val="20"/>
              <w:sz w:val="14"/>
            </w:rPr>
            <w:t>)</w:t>
          </w:r>
        </w:p>
      </w:tc>
    </w:tr>
  </w:tbl>
  <w:p w14:paraId="6303BB00" w14:textId="77777777" w:rsidR="005F50BB" w:rsidRPr="001179DC" w:rsidRDefault="005F50BB" w:rsidP="00AA11D7">
    <w:pPr>
      <w:pStyle w:val="Header"/>
      <w:spacing w:after="0" w:line="240" w:lineRule="auto"/>
      <w:rPr>
        <w:sz w:val="16"/>
        <w:szCs w:val="16"/>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9215"/>
    </w:tblGrid>
    <w:tr w:rsidR="005F50BB" w:rsidRPr="00311426" w14:paraId="1E4BB598" w14:textId="77777777" w:rsidTr="00AA11D7">
      <w:trPr>
        <w:trHeight w:val="294"/>
      </w:trPr>
      <w:tc>
        <w:tcPr>
          <w:tcW w:w="5000" w:type="pct"/>
        </w:tcPr>
        <w:p w14:paraId="2BD4D066" w14:textId="15E8CFCA" w:rsidR="005F50BB" w:rsidRPr="00311426" w:rsidRDefault="005F50BB" w:rsidP="00AA11D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B:</w:t>
          </w:r>
          <w:r w:rsidRPr="008766C3">
            <w:rPr>
              <w:b/>
              <w:spacing w:val="20"/>
              <w:sz w:val="14"/>
            </w:rPr>
            <w:t xml:space="preserve"> Hydrology</w:t>
          </w:r>
          <w:r w:rsidRPr="00311426">
            <w:rPr>
              <w:b/>
              <w:spacing w:val="20"/>
              <w:sz w:val="14"/>
            </w:rPr>
            <w:t xml:space="preserve"> (</w:t>
          </w:r>
          <w:r>
            <w:rPr>
              <w:b/>
              <w:spacing w:val="20"/>
              <w:sz w:val="14"/>
            </w:rPr>
            <w:t>Warrego</w:t>
          </w:r>
          <w:r w:rsidRPr="00311426">
            <w:rPr>
              <w:b/>
              <w:spacing w:val="20"/>
              <w:sz w:val="14"/>
            </w:rPr>
            <w:t>)</w:t>
          </w:r>
        </w:p>
      </w:tc>
    </w:tr>
  </w:tbl>
  <w:p w14:paraId="59824835" w14:textId="77777777" w:rsidR="005F50BB" w:rsidRPr="001179DC" w:rsidRDefault="005F50BB" w:rsidP="00AA11D7">
    <w:pPr>
      <w:pStyle w:val="Header"/>
      <w:spacing w:after="0" w:line="240" w:lineRule="auto"/>
      <w:rPr>
        <w:sz w:val="16"/>
        <w:szCs w:val="16"/>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9040"/>
    </w:tblGrid>
    <w:tr w:rsidR="005F50BB" w:rsidRPr="00311426" w14:paraId="3D12D180" w14:textId="77777777" w:rsidTr="00AA11D7">
      <w:trPr>
        <w:trHeight w:val="294"/>
      </w:trPr>
      <w:tc>
        <w:tcPr>
          <w:tcW w:w="5000" w:type="pct"/>
        </w:tcPr>
        <w:p w14:paraId="3447AF0A" w14:textId="63D21F14" w:rsidR="005F50BB" w:rsidRPr="00311426" w:rsidRDefault="005F50BB" w:rsidP="00AA11D7">
          <w:pPr>
            <w:widowControl w:val="0"/>
            <w:spacing w:before="80" w:after="0" w:line="240" w:lineRule="auto"/>
            <w:ind w:right="-108"/>
            <w:jc w:val="right"/>
            <w:rPr>
              <w:spacing w:val="20"/>
              <w:sz w:val="14"/>
            </w:rPr>
          </w:pPr>
          <w:r>
            <w:rPr>
              <w:b/>
              <w:spacing w:val="20"/>
              <w:sz w:val="14"/>
            </w:rPr>
            <w:t xml:space="preserve">Warrego-Darling Selected Area </w:t>
          </w:r>
          <w:r w:rsidRPr="008766C3">
            <w:rPr>
              <w:b/>
              <w:spacing w:val="20"/>
              <w:sz w:val="14"/>
            </w:rPr>
            <w:t>201</w:t>
          </w:r>
          <w:r>
            <w:rPr>
              <w:b/>
              <w:spacing w:val="20"/>
              <w:sz w:val="14"/>
            </w:rPr>
            <w:t>8</w:t>
          </w:r>
          <w:r w:rsidRPr="008766C3">
            <w:rPr>
              <w:b/>
              <w:spacing w:val="20"/>
              <w:sz w:val="14"/>
            </w:rPr>
            <w:t>–1</w:t>
          </w:r>
          <w:r>
            <w:rPr>
              <w:b/>
              <w:spacing w:val="20"/>
              <w:sz w:val="14"/>
            </w:rPr>
            <w:t xml:space="preserve">95-year Evaluation Report </w:t>
          </w:r>
          <w:r w:rsidRPr="008766C3">
            <w:rPr>
              <w:b/>
              <w:spacing w:val="20"/>
              <w:sz w:val="14"/>
            </w:rPr>
            <w:t xml:space="preserve">Appendix </w:t>
          </w:r>
          <w:r>
            <w:rPr>
              <w:b/>
              <w:spacing w:val="20"/>
              <w:sz w:val="14"/>
            </w:rPr>
            <w:t>B:</w:t>
          </w:r>
          <w:r w:rsidRPr="008766C3">
            <w:rPr>
              <w:b/>
              <w:spacing w:val="20"/>
              <w:sz w:val="14"/>
            </w:rPr>
            <w:t xml:space="preserve"> Hydrology</w:t>
          </w:r>
          <w:r w:rsidRPr="00311426">
            <w:rPr>
              <w:b/>
              <w:spacing w:val="20"/>
              <w:sz w:val="14"/>
            </w:rPr>
            <w:t xml:space="preserve"> (</w:t>
          </w:r>
          <w:r>
            <w:rPr>
              <w:b/>
              <w:spacing w:val="20"/>
              <w:sz w:val="14"/>
            </w:rPr>
            <w:t>Warrego</w:t>
          </w:r>
          <w:r w:rsidRPr="00311426">
            <w:rPr>
              <w:b/>
              <w:spacing w:val="20"/>
              <w:sz w:val="14"/>
            </w:rPr>
            <w:t>)</w:t>
          </w:r>
        </w:p>
      </w:tc>
    </w:tr>
  </w:tbl>
  <w:p w14:paraId="15FBDE30" w14:textId="77777777" w:rsidR="005F50BB" w:rsidRPr="001179DC" w:rsidRDefault="005F50BB" w:rsidP="00AA11D7">
    <w:pPr>
      <w:pStyle w:val="Header"/>
      <w:spacing w:after="0" w:line="240" w:lineRule="auto"/>
      <w:rPr>
        <w:sz w:val="16"/>
        <w:szCs w:val="16"/>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0699AE5E" w14:textId="77777777" w:rsidTr="005401D2">
      <w:trPr>
        <w:trHeight w:val="294"/>
      </w:trPr>
      <w:tc>
        <w:tcPr>
          <w:tcW w:w="5000" w:type="pct"/>
        </w:tcPr>
        <w:p w14:paraId="46C820A8" w14:textId="6ECE87FC" w:rsidR="005F50BB" w:rsidRPr="00B65EE3" w:rsidRDefault="005F50BB" w:rsidP="003A7E8C">
          <w:pPr>
            <w:widowControl w:val="0"/>
            <w:spacing w:before="80" w:after="0" w:line="240" w:lineRule="auto"/>
            <w:ind w:right="-108"/>
            <w:jc w:val="right"/>
            <w:rPr>
              <w:spacing w:val="20"/>
              <w:sz w:val="14"/>
            </w:rPr>
          </w:pPr>
          <w:r>
            <w:rPr>
              <w:b/>
              <w:spacing w:val="20"/>
              <w:sz w:val="14"/>
            </w:rPr>
            <w:t>Warrego-Darling Selected Area 5-year Evaluation Report Appendix C: Hydrology (Northern Tributaries)</w:t>
          </w:r>
        </w:p>
      </w:tc>
    </w:tr>
  </w:tbl>
  <w:p w14:paraId="50C2FDC0" w14:textId="77777777" w:rsidR="005F50BB" w:rsidRPr="001179DC" w:rsidRDefault="005F50BB" w:rsidP="00FE443D">
    <w:pPr>
      <w:pStyle w:val="Header"/>
      <w:spacing w:after="0" w:line="240" w:lineRule="auto"/>
      <w:rPr>
        <w:sz w:val="16"/>
        <w:szCs w:val="16"/>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F50BB" w:rsidRPr="00B65EE3" w14:paraId="7AFB6770" w14:textId="77777777" w:rsidTr="005401D2">
      <w:trPr>
        <w:trHeight w:val="294"/>
      </w:trPr>
      <w:tc>
        <w:tcPr>
          <w:tcW w:w="5000" w:type="pct"/>
        </w:tcPr>
        <w:p w14:paraId="626FED9C" w14:textId="339404A5" w:rsidR="005F50BB" w:rsidRPr="00B65EE3" w:rsidRDefault="005F50BB" w:rsidP="003A7E8C">
          <w:pPr>
            <w:widowControl w:val="0"/>
            <w:spacing w:before="80" w:after="0" w:line="240" w:lineRule="auto"/>
            <w:ind w:right="-108"/>
            <w:jc w:val="right"/>
            <w:rPr>
              <w:spacing w:val="20"/>
              <w:sz w:val="14"/>
            </w:rPr>
          </w:pPr>
          <w:r>
            <w:rPr>
              <w:b/>
              <w:spacing w:val="20"/>
              <w:sz w:val="14"/>
            </w:rPr>
            <w:t>Warrego-Darling Selected Area 5-year Evaluation Report Appendix C: Hydrology (Northern Tributaries)</w:t>
          </w:r>
        </w:p>
      </w:tc>
    </w:tr>
  </w:tbl>
  <w:p w14:paraId="19BC37DD" w14:textId="77777777" w:rsidR="005F50BB" w:rsidRPr="001179DC" w:rsidRDefault="005F50BB" w:rsidP="00FE443D">
    <w:pPr>
      <w:pStyle w:val="Header"/>
      <w:spacing w:after="0" w:line="240" w:lineRule="auto"/>
      <w:rPr>
        <w:sz w:val="16"/>
        <w:szCs w:val="16"/>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721858C7" w14:textId="77777777" w:rsidTr="005401D2">
      <w:trPr>
        <w:trHeight w:val="294"/>
      </w:trPr>
      <w:tc>
        <w:tcPr>
          <w:tcW w:w="5000" w:type="pct"/>
        </w:tcPr>
        <w:p w14:paraId="7234E3E9" w14:textId="4CFC7EC5" w:rsidR="005F50BB" w:rsidRPr="00B65EE3" w:rsidRDefault="005F50BB" w:rsidP="003A7E8C">
          <w:pPr>
            <w:widowControl w:val="0"/>
            <w:spacing w:before="80" w:after="0" w:line="240" w:lineRule="auto"/>
            <w:ind w:right="-108"/>
            <w:jc w:val="right"/>
            <w:rPr>
              <w:spacing w:val="20"/>
              <w:sz w:val="14"/>
            </w:rPr>
          </w:pPr>
          <w:r>
            <w:rPr>
              <w:b/>
              <w:spacing w:val="20"/>
              <w:sz w:val="14"/>
            </w:rPr>
            <w:t>Warrego-Darling Selected Area 5-year Evaluation Report Appendix C: Hydrology (Northern Tributaries)</w:t>
          </w:r>
        </w:p>
      </w:tc>
    </w:tr>
  </w:tbl>
  <w:p w14:paraId="2B12C34E" w14:textId="77777777" w:rsidR="005F50BB" w:rsidRPr="001179DC" w:rsidRDefault="005F50BB" w:rsidP="00FE443D">
    <w:pPr>
      <w:pStyle w:val="Header"/>
      <w:spacing w:after="0" w:line="240" w:lineRule="auto"/>
      <w:rPr>
        <w:sz w:val="16"/>
        <w:szCs w:val="16"/>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3B19F746" w14:textId="77777777" w:rsidTr="00BE3A3D">
      <w:trPr>
        <w:trHeight w:val="274"/>
      </w:trPr>
      <w:tc>
        <w:tcPr>
          <w:tcW w:w="5000" w:type="pct"/>
        </w:tcPr>
        <w:p w14:paraId="23BD956B" w14:textId="1FE5C3B5" w:rsidR="005F50BB" w:rsidRPr="00B65EE3" w:rsidRDefault="005F50BB" w:rsidP="00BE3A3D">
          <w:pPr>
            <w:widowControl w:val="0"/>
            <w:spacing w:before="80" w:after="0" w:line="240" w:lineRule="auto"/>
            <w:ind w:right="-108"/>
            <w:jc w:val="right"/>
            <w:rPr>
              <w:spacing w:val="20"/>
              <w:sz w:val="14"/>
            </w:rPr>
          </w:pPr>
          <w:r>
            <w:rPr>
              <w:b/>
              <w:spacing w:val="20"/>
              <w:sz w:val="14"/>
            </w:rPr>
            <w:t xml:space="preserve">Warrego-Darling Selected Area 5-year Evaluation Report Appendix D: Category I Water quality </w:t>
          </w:r>
        </w:p>
      </w:tc>
    </w:tr>
  </w:tbl>
  <w:p w14:paraId="6E300441" w14:textId="77777777" w:rsidR="005F50BB" w:rsidRDefault="005F50B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F50BB" w:rsidRPr="00B65EE3" w14:paraId="6B9BF0A6" w14:textId="77777777" w:rsidTr="005A29FC">
      <w:trPr>
        <w:trHeight w:val="294"/>
      </w:trPr>
      <w:tc>
        <w:tcPr>
          <w:tcW w:w="5000" w:type="pct"/>
        </w:tcPr>
        <w:p w14:paraId="459476BC" w14:textId="49E21573" w:rsidR="005F50BB" w:rsidRPr="00B65EE3" w:rsidRDefault="005F50BB" w:rsidP="00AF090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E71AE4">
            <w:rPr>
              <w:b/>
              <w:spacing w:val="20"/>
              <w:sz w:val="14"/>
            </w:rPr>
            <w:t>Appendix A</w:t>
          </w:r>
          <w:r>
            <w:rPr>
              <w:b/>
              <w:spacing w:val="20"/>
              <w:sz w:val="14"/>
            </w:rPr>
            <w:t>: Hydrology (Darling River)</w:t>
          </w:r>
        </w:p>
      </w:tc>
    </w:tr>
  </w:tbl>
  <w:p w14:paraId="586BEECA" w14:textId="77777777" w:rsidR="005F50BB" w:rsidRPr="00646A33" w:rsidRDefault="005F50BB" w:rsidP="00646A33">
    <w:pPr>
      <w:pStyle w:val="Header"/>
      <w:spacing w:after="0" w:line="240" w:lineRule="auto"/>
      <w:rPr>
        <w:sz w:val="16"/>
        <w:szCs w:val="16"/>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145"/>
    </w:tblGrid>
    <w:tr w:rsidR="005F50BB" w:rsidRPr="00B65EE3" w14:paraId="4E885CE0" w14:textId="77777777" w:rsidTr="00BE3A3D">
      <w:trPr>
        <w:trHeight w:val="274"/>
      </w:trPr>
      <w:tc>
        <w:tcPr>
          <w:tcW w:w="5000" w:type="pct"/>
        </w:tcPr>
        <w:p w14:paraId="552D865C" w14:textId="0D27F4FE" w:rsidR="005F50BB" w:rsidRPr="00B65EE3" w:rsidRDefault="005F50BB" w:rsidP="00BE3A3D">
          <w:pPr>
            <w:widowControl w:val="0"/>
            <w:spacing w:before="80" w:after="0" w:line="240" w:lineRule="auto"/>
            <w:ind w:right="-108"/>
            <w:jc w:val="right"/>
            <w:rPr>
              <w:spacing w:val="20"/>
              <w:sz w:val="14"/>
            </w:rPr>
          </w:pPr>
          <w:r>
            <w:rPr>
              <w:b/>
              <w:spacing w:val="20"/>
              <w:sz w:val="14"/>
            </w:rPr>
            <w:t>Warrego-Darling Selected Area 5-year Evaluation Report Appendix D: Category I Water quality</w:t>
          </w:r>
        </w:p>
      </w:tc>
    </w:tr>
  </w:tbl>
  <w:p w14:paraId="605FD4F7" w14:textId="77777777" w:rsidR="005F50BB" w:rsidRDefault="005F50BB">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8"/>
    </w:tblGrid>
    <w:tr w:rsidR="005F50BB" w:rsidRPr="00B65EE3" w14:paraId="156546D2" w14:textId="77777777" w:rsidTr="00BE3A3D">
      <w:trPr>
        <w:trHeight w:val="274"/>
      </w:trPr>
      <w:tc>
        <w:tcPr>
          <w:tcW w:w="5000" w:type="pct"/>
        </w:tcPr>
        <w:p w14:paraId="7A792AA0" w14:textId="689E396C" w:rsidR="005F50BB" w:rsidRPr="00B65EE3" w:rsidRDefault="005F50BB" w:rsidP="00BE3A3D">
          <w:pPr>
            <w:widowControl w:val="0"/>
            <w:spacing w:before="80" w:after="0" w:line="240" w:lineRule="auto"/>
            <w:ind w:right="-108"/>
            <w:jc w:val="right"/>
            <w:rPr>
              <w:spacing w:val="20"/>
              <w:sz w:val="14"/>
            </w:rPr>
          </w:pPr>
          <w:r>
            <w:rPr>
              <w:b/>
              <w:spacing w:val="20"/>
              <w:sz w:val="14"/>
            </w:rPr>
            <w:t>Warrego-Darling Selected Area 5-year Evaluation Report Appendix D: Category I Water quality</w:t>
          </w:r>
        </w:p>
      </w:tc>
    </w:tr>
  </w:tbl>
  <w:p w14:paraId="695AA228" w14:textId="77777777" w:rsidR="005F50BB" w:rsidRDefault="005F50BB">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7EFDA088" w14:textId="77777777" w:rsidTr="008D4206">
      <w:trPr>
        <w:trHeight w:val="274"/>
      </w:trPr>
      <w:tc>
        <w:tcPr>
          <w:tcW w:w="5000" w:type="pct"/>
        </w:tcPr>
        <w:p w14:paraId="7144FF28" w14:textId="4963DB19" w:rsidR="005F50BB" w:rsidRPr="00B65EE3" w:rsidRDefault="005F50BB" w:rsidP="008D4206">
          <w:pPr>
            <w:widowControl w:val="0"/>
            <w:spacing w:before="80" w:after="0" w:line="240" w:lineRule="auto"/>
            <w:ind w:right="-108"/>
            <w:jc w:val="right"/>
            <w:rPr>
              <w:spacing w:val="20"/>
              <w:sz w:val="14"/>
            </w:rPr>
          </w:pPr>
          <w:r>
            <w:rPr>
              <w:b/>
              <w:spacing w:val="20"/>
              <w:sz w:val="14"/>
            </w:rPr>
            <w:t>Warrego-Darling Selected Area 5-year Evaluation Report Appendix E: Category III Water quality</w:t>
          </w:r>
        </w:p>
      </w:tc>
    </w:tr>
  </w:tbl>
  <w:p w14:paraId="63047D1C" w14:textId="77777777" w:rsidR="005F50BB" w:rsidRDefault="005F50BB">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F50BB" w:rsidRPr="00B65EE3" w14:paraId="09C1B897" w14:textId="77777777" w:rsidTr="008D4206">
      <w:trPr>
        <w:trHeight w:val="274"/>
      </w:trPr>
      <w:tc>
        <w:tcPr>
          <w:tcW w:w="5000" w:type="pct"/>
        </w:tcPr>
        <w:p w14:paraId="0AB62BF9" w14:textId="21EC10C8" w:rsidR="005F50BB" w:rsidRPr="00B65EE3" w:rsidRDefault="005F50BB" w:rsidP="008D4206">
          <w:pPr>
            <w:widowControl w:val="0"/>
            <w:spacing w:before="80" w:after="0" w:line="240" w:lineRule="auto"/>
            <w:ind w:right="-108"/>
            <w:jc w:val="right"/>
            <w:rPr>
              <w:spacing w:val="20"/>
              <w:sz w:val="14"/>
            </w:rPr>
          </w:pPr>
          <w:r>
            <w:rPr>
              <w:b/>
              <w:spacing w:val="20"/>
              <w:sz w:val="14"/>
            </w:rPr>
            <w:t>Warrego-Darling Selected Area 5-year Evaluation Report Appendix E: Category III Water quality</w:t>
          </w:r>
        </w:p>
      </w:tc>
    </w:tr>
  </w:tbl>
  <w:p w14:paraId="67D3371E" w14:textId="77777777" w:rsidR="005F50BB" w:rsidRDefault="005F50BB">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F50BB" w:rsidRPr="00B65EE3" w14:paraId="500FAC3B" w14:textId="77777777" w:rsidTr="008D4206">
      <w:trPr>
        <w:trHeight w:val="274"/>
      </w:trPr>
      <w:tc>
        <w:tcPr>
          <w:tcW w:w="5000" w:type="pct"/>
        </w:tcPr>
        <w:p w14:paraId="0942504F" w14:textId="2C8D3022" w:rsidR="005F50BB" w:rsidRPr="00B65EE3" w:rsidRDefault="005F50BB" w:rsidP="008D4206">
          <w:pPr>
            <w:widowControl w:val="0"/>
            <w:spacing w:before="80" w:after="0" w:line="240" w:lineRule="auto"/>
            <w:ind w:right="-108"/>
            <w:jc w:val="right"/>
            <w:rPr>
              <w:spacing w:val="20"/>
              <w:sz w:val="14"/>
            </w:rPr>
          </w:pPr>
          <w:r>
            <w:rPr>
              <w:b/>
              <w:spacing w:val="20"/>
              <w:sz w:val="14"/>
            </w:rPr>
            <w:t>Warrego-Darling Selected Area 5-year Evaluation Report Appendix E: Category III - Water quality</w:t>
          </w:r>
        </w:p>
      </w:tc>
    </w:tr>
  </w:tbl>
  <w:p w14:paraId="044F42DB" w14:textId="77777777" w:rsidR="005F50BB" w:rsidRDefault="005F50BB">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145"/>
    </w:tblGrid>
    <w:tr w:rsidR="005F50BB" w:rsidRPr="00B65EE3" w14:paraId="30B04B2D" w14:textId="77777777" w:rsidTr="008D4206">
      <w:trPr>
        <w:trHeight w:val="274"/>
      </w:trPr>
      <w:tc>
        <w:tcPr>
          <w:tcW w:w="5000" w:type="pct"/>
        </w:tcPr>
        <w:p w14:paraId="1A0AF045" w14:textId="1F06E38C" w:rsidR="005F50BB" w:rsidRPr="00B65EE3" w:rsidRDefault="005F50BB" w:rsidP="008D4206">
          <w:pPr>
            <w:widowControl w:val="0"/>
            <w:spacing w:before="80" w:after="0" w:line="240" w:lineRule="auto"/>
            <w:ind w:right="-108"/>
            <w:jc w:val="right"/>
            <w:rPr>
              <w:spacing w:val="20"/>
              <w:sz w:val="14"/>
            </w:rPr>
          </w:pPr>
          <w:r>
            <w:rPr>
              <w:b/>
              <w:spacing w:val="20"/>
              <w:sz w:val="14"/>
            </w:rPr>
            <w:t>Warrego-Darling Selected Area 5-year Evaluation Report Appendix E: Category III - Water quality</w:t>
          </w:r>
        </w:p>
      </w:tc>
    </w:tr>
  </w:tbl>
  <w:p w14:paraId="7640DB74" w14:textId="77777777" w:rsidR="005F50BB" w:rsidRDefault="005F50BB">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8"/>
    </w:tblGrid>
    <w:tr w:rsidR="005F50BB" w:rsidRPr="00B65EE3" w14:paraId="09D6843F" w14:textId="77777777" w:rsidTr="008D4206">
      <w:trPr>
        <w:trHeight w:val="274"/>
      </w:trPr>
      <w:tc>
        <w:tcPr>
          <w:tcW w:w="5000" w:type="pct"/>
        </w:tcPr>
        <w:p w14:paraId="568D67DE" w14:textId="48C6BC45" w:rsidR="005F50BB" w:rsidRPr="00B65EE3" w:rsidRDefault="005F50BB" w:rsidP="008D4206">
          <w:pPr>
            <w:widowControl w:val="0"/>
            <w:spacing w:before="80" w:after="0" w:line="240" w:lineRule="auto"/>
            <w:ind w:right="-108"/>
            <w:jc w:val="right"/>
            <w:rPr>
              <w:spacing w:val="20"/>
              <w:sz w:val="14"/>
            </w:rPr>
          </w:pPr>
          <w:r>
            <w:rPr>
              <w:b/>
              <w:spacing w:val="20"/>
              <w:sz w:val="14"/>
            </w:rPr>
            <w:t>Warrego-Darling Selected Area 5-year Evaluation Report Appendix E: Category III - Water quality</w:t>
          </w:r>
        </w:p>
      </w:tc>
    </w:tr>
  </w:tbl>
  <w:p w14:paraId="059C1B24" w14:textId="77777777" w:rsidR="005F50BB" w:rsidRDefault="005F50BB">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6A86C56E" w14:textId="77777777" w:rsidTr="008D4206">
      <w:trPr>
        <w:trHeight w:val="272"/>
      </w:trPr>
      <w:tc>
        <w:tcPr>
          <w:tcW w:w="5000" w:type="pct"/>
        </w:tcPr>
        <w:p w14:paraId="6806DE30" w14:textId="06DC0793" w:rsidR="005F50BB" w:rsidRPr="00B65EE3" w:rsidRDefault="005F50BB" w:rsidP="008D4206">
          <w:pPr>
            <w:widowControl w:val="0"/>
            <w:spacing w:before="80" w:after="0" w:line="240" w:lineRule="auto"/>
            <w:ind w:right="-108"/>
            <w:jc w:val="right"/>
            <w:rPr>
              <w:spacing w:val="20"/>
              <w:sz w:val="14"/>
            </w:rPr>
          </w:pPr>
          <w:r>
            <w:rPr>
              <w:b/>
              <w:spacing w:val="20"/>
              <w:sz w:val="14"/>
            </w:rPr>
            <w:t>Warrego-Darling Selected Area 5-year Evaluation Report Appendix E: Category III - Water quality</w:t>
          </w:r>
        </w:p>
      </w:tc>
    </w:tr>
  </w:tbl>
  <w:p w14:paraId="4F50FFAD" w14:textId="77777777" w:rsidR="005F50BB" w:rsidRDefault="005F50BB">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8"/>
    </w:tblGrid>
    <w:tr w:rsidR="005F50BB" w:rsidRPr="00B65EE3" w14:paraId="388C0C4F" w14:textId="77777777" w:rsidTr="008D4206">
      <w:trPr>
        <w:trHeight w:val="274"/>
      </w:trPr>
      <w:tc>
        <w:tcPr>
          <w:tcW w:w="5000" w:type="pct"/>
        </w:tcPr>
        <w:p w14:paraId="701D8BE0" w14:textId="2BC1D57F" w:rsidR="005F50BB" w:rsidRPr="00B65EE3" w:rsidRDefault="005F50BB" w:rsidP="008D4206">
          <w:pPr>
            <w:widowControl w:val="0"/>
            <w:spacing w:before="80" w:after="0" w:line="240" w:lineRule="auto"/>
            <w:ind w:right="-108"/>
            <w:jc w:val="right"/>
            <w:rPr>
              <w:spacing w:val="20"/>
              <w:sz w:val="14"/>
            </w:rPr>
          </w:pPr>
          <w:r>
            <w:rPr>
              <w:b/>
              <w:spacing w:val="20"/>
              <w:sz w:val="14"/>
            </w:rPr>
            <w:t>Warrego-Darling Selected Area 5-year Evaluation Report Appendix F: Stream Metabolism</w:t>
          </w:r>
        </w:p>
      </w:tc>
    </w:tr>
  </w:tbl>
  <w:p w14:paraId="6AC075B5" w14:textId="77777777" w:rsidR="005F50BB" w:rsidRDefault="005F50BB">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5D226C26" w14:textId="77777777" w:rsidTr="00A7657B">
      <w:trPr>
        <w:trHeight w:val="274"/>
      </w:trPr>
      <w:tc>
        <w:tcPr>
          <w:tcW w:w="5000" w:type="pct"/>
        </w:tcPr>
        <w:p w14:paraId="33D3BDBB" w14:textId="111448B4" w:rsidR="005F50BB" w:rsidRPr="00B65EE3" w:rsidRDefault="005F50BB" w:rsidP="00A7657B">
          <w:pPr>
            <w:widowControl w:val="0"/>
            <w:spacing w:before="80" w:after="0" w:line="240" w:lineRule="auto"/>
            <w:ind w:right="-108"/>
            <w:jc w:val="right"/>
            <w:rPr>
              <w:spacing w:val="20"/>
              <w:sz w:val="14"/>
            </w:rPr>
          </w:pPr>
          <w:r>
            <w:rPr>
              <w:b/>
              <w:spacing w:val="20"/>
              <w:sz w:val="14"/>
            </w:rPr>
            <w:t xml:space="preserve">Warrego-Darling Selected Area 5-year Evaluation Report Appendix G: Microinvertebrates </w:t>
          </w:r>
        </w:p>
      </w:tc>
    </w:tr>
  </w:tbl>
  <w:p w14:paraId="0C9BD702" w14:textId="77777777" w:rsidR="005F50BB" w:rsidRDefault="005F50B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F50BB" w:rsidRPr="00B65EE3" w14:paraId="3A7283AA" w14:textId="77777777" w:rsidTr="005A29FC">
      <w:trPr>
        <w:trHeight w:val="294"/>
      </w:trPr>
      <w:tc>
        <w:tcPr>
          <w:tcW w:w="5000" w:type="pct"/>
        </w:tcPr>
        <w:p w14:paraId="3E9A2461" w14:textId="02564708" w:rsidR="005F50BB" w:rsidRPr="00B65EE3" w:rsidRDefault="005F50BB" w:rsidP="00AF090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E71AE4">
            <w:rPr>
              <w:b/>
              <w:spacing w:val="20"/>
              <w:sz w:val="14"/>
            </w:rPr>
            <w:t>Appendix A</w:t>
          </w:r>
          <w:r>
            <w:rPr>
              <w:b/>
              <w:spacing w:val="20"/>
              <w:sz w:val="14"/>
            </w:rPr>
            <w:t>: Hydrology (Darling River)</w:t>
          </w:r>
        </w:p>
      </w:tc>
    </w:tr>
  </w:tbl>
  <w:p w14:paraId="5631F636" w14:textId="77777777" w:rsidR="005F50BB" w:rsidRPr="00646A33" w:rsidRDefault="005F50BB" w:rsidP="00646A33">
    <w:pPr>
      <w:pStyle w:val="Header"/>
      <w:spacing w:after="0" w:line="240" w:lineRule="auto"/>
      <w:rPr>
        <w:sz w:val="16"/>
        <w:szCs w:val="16"/>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F50BB" w:rsidRPr="00B65EE3" w14:paraId="32379B37" w14:textId="77777777" w:rsidTr="00A7657B">
      <w:trPr>
        <w:trHeight w:val="272"/>
      </w:trPr>
      <w:tc>
        <w:tcPr>
          <w:tcW w:w="5000" w:type="pct"/>
        </w:tcPr>
        <w:p w14:paraId="5060F22D" w14:textId="7708D0BF"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G: Microinvertebrates</w:t>
          </w:r>
        </w:p>
      </w:tc>
    </w:tr>
  </w:tbl>
  <w:p w14:paraId="1A4A51EB" w14:textId="77777777" w:rsidR="005F50BB" w:rsidRDefault="005F50BB">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2"/>
    </w:tblGrid>
    <w:tr w:rsidR="005F50BB" w:rsidRPr="00B65EE3" w14:paraId="5D5A2CE6" w14:textId="77777777" w:rsidTr="00A7657B">
      <w:trPr>
        <w:trHeight w:val="272"/>
      </w:trPr>
      <w:tc>
        <w:tcPr>
          <w:tcW w:w="5000" w:type="pct"/>
        </w:tcPr>
        <w:p w14:paraId="34AFF516" w14:textId="4E910304"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G: Microinvertebrates</w:t>
          </w:r>
        </w:p>
      </w:tc>
    </w:tr>
  </w:tbl>
  <w:p w14:paraId="67796093" w14:textId="77777777" w:rsidR="005F50BB" w:rsidRDefault="005F50BB">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145"/>
    </w:tblGrid>
    <w:tr w:rsidR="005F50BB" w:rsidRPr="00B65EE3" w14:paraId="32C2C204" w14:textId="77777777" w:rsidTr="00A7657B">
      <w:trPr>
        <w:trHeight w:val="272"/>
      </w:trPr>
      <w:tc>
        <w:tcPr>
          <w:tcW w:w="5000" w:type="pct"/>
        </w:tcPr>
        <w:p w14:paraId="7EE8599C" w14:textId="6A3ECF7E"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G: Microinvertebrates</w:t>
          </w:r>
        </w:p>
      </w:tc>
    </w:tr>
  </w:tbl>
  <w:p w14:paraId="7499CF2B" w14:textId="77777777" w:rsidR="005F50BB" w:rsidRDefault="005F50BB" w:rsidP="00A7657B">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8"/>
    </w:tblGrid>
    <w:tr w:rsidR="005F50BB" w:rsidRPr="00B65EE3" w14:paraId="75454DBC" w14:textId="77777777" w:rsidTr="00A7657B">
      <w:trPr>
        <w:trHeight w:val="272"/>
      </w:trPr>
      <w:tc>
        <w:tcPr>
          <w:tcW w:w="5000" w:type="pct"/>
        </w:tcPr>
        <w:p w14:paraId="34AD3E8C" w14:textId="6B33F94B"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G: Microinvertebrates</w:t>
          </w:r>
        </w:p>
      </w:tc>
    </w:tr>
  </w:tbl>
  <w:p w14:paraId="7EC40D12" w14:textId="77777777" w:rsidR="005F50BB" w:rsidRDefault="005F50BB">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144"/>
    </w:tblGrid>
    <w:tr w:rsidR="005F50BB" w:rsidRPr="00B65EE3" w14:paraId="1FC57E16" w14:textId="77777777" w:rsidTr="00A7657B">
      <w:trPr>
        <w:trHeight w:val="272"/>
      </w:trPr>
      <w:tc>
        <w:tcPr>
          <w:tcW w:w="5000" w:type="pct"/>
        </w:tcPr>
        <w:p w14:paraId="68A868B3" w14:textId="5B72F08F"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G: Microinvertebrates</w:t>
          </w:r>
        </w:p>
      </w:tc>
    </w:tr>
  </w:tbl>
  <w:p w14:paraId="7682CA69" w14:textId="77777777" w:rsidR="005F50BB" w:rsidRDefault="005F50BB">
    <w:pPr>
      <w:pStyle w:val="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7"/>
    </w:tblGrid>
    <w:tr w:rsidR="005F50BB" w:rsidRPr="00B65EE3" w14:paraId="4394537F" w14:textId="77777777" w:rsidTr="00A7657B">
      <w:trPr>
        <w:trHeight w:val="272"/>
      </w:trPr>
      <w:tc>
        <w:tcPr>
          <w:tcW w:w="5000" w:type="pct"/>
        </w:tcPr>
        <w:p w14:paraId="3BA4FD40" w14:textId="4612EC7E"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G: Microinvertebrates</w:t>
          </w:r>
        </w:p>
      </w:tc>
    </w:tr>
  </w:tbl>
  <w:p w14:paraId="2C540169" w14:textId="77777777" w:rsidR="005F50BB" w:rsidRDefault="005F50BB">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144"/>
    </w:tblGrid>
    <w:tr w:rsidR="005F50BB" w:rsidRPr="00B65EE3" w14:paraId="7EBAB011" w14:textId="77777777" w:rsidTr="00A7657B">
      <w:trPr>
        <w:trHeight w:val="272"/>
      </w:trPr>
      <w:tc>
        <w:tcPr>
          <w:tcW w:w="5000" w:type="pct"/>
        </w:tcPr>
        <w:p w14:paraId="556AD6AE" w14:textId="3EA3DB44"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G: Microinvertebrates</w:t>
          </w:r>
        </w:p>
      </w:tc>
    </w:tr>
  </w:tbl>
  <w:p w14:paraId="5B017ABA" w14:textId="77777777" w:rsidR="005F50BB" w:rsidRDefault="005F50BB">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7"/>
    </w:tblGrid>
    <w:tr w:rsidR="005F50BB" w:rsidRPr="00B65EE3" w14:paraId="21516335" w14:textId="77777777" w:rsidTr="00A7657B">
      <w:trPr>
        <w:trHeight w:val="272"/>
      </w:trPr>
      <w:tc>
        <w:tcPr>
          <w:tcW w:w="5000" w:type="pct"/>
        </w:tcPr>
        <w:p w14:paraId="643A07FD" w14:textId="68836FFD"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G: Microinvertebrates</w:t>
          </w:r>
        </w:p>
      </w:tc>
    </w:tr>
  </w:tbl>
  <w:p w14:paraId="4A57AA1E" w14:textId="77777777" w:rsidR="005F50BB" w:rsidRDefault="005F50BB">
    <w:pPr>
      <w:pStyle w:val="Head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144"/>
    </w:tblGrid>
    <w:tr w:rsidR="005F50BB" w:rsidRPr="00B65EE3" w14:paraId="2938D637" w14:textId="77777777" w:rsidTr="00A7657B">
      <w:trPr>
        <w:trHeight w:val="272"/>
      </w:trPr>
      <w:tc>
        <w:tcPr>
          <w:tcW w:w="5000" w:type="pct"/>
        </w:tcPr>
        <w:p w14:paraId="187059FC" w14:textId="705262AB"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G: Microinvertebrates</w:t>
          </w:r>
        </w:p>
      </w:tc>
    </w:tr>
  </w:tbl>
  <w:p w14:paraId="047EC244" w14:textId="77777777" w:rsidR="005F50BB" w:rsidRDefault="005F50BB">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686932B2" w14:textId="77777777" w:rsidTr="00A7657B">
      <w:trPr>
        <w:trHeight w:val="272"/>
      </w:trPr>
      <w:tc>
        <w:tcPr>
          <w:tcW w:w="5000" w:type="pct"/>
        </w:tcPr>
        <w:p w14:paraId="7FB89CED" w14:textId="51891AE6"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G: Microinvertebrates</w:t>
          </w:r>
        </w:p>
      </w:tc>
    </w:tr>
  </w:tbl>
  <w:p w14:paraId="26CAC795" w14:textId="77777777" w:rsidR="005F50BB" w:rsidRDefault="005F50B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F50BB" w:rsidRPr="00B65EE3" w14:paraId="4E6080A0" w14:textId="77777777" w:rsidTr="005A29FC">
      <w:trPr>
        <w:trHeight w:val="294"/>
      </w:trPr>
      <w:tc>
        <w:tcPr>
          <w:tcW w:w="5000" w:type="pct"/>
        </w:tcPr>
        <w:p w14:paraId="75E43209" w14:textId="01F32894" w:rsidR="005F50BB" w:rsidRPr="00B65EE3" w:rsidRDefault="005F50BB" w:rsidP="00AF090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E71AE4">
            <w:rPr>
              <w:b/>
              <w:spacing w:val="20"/>
              <w:sz w:val="14"/>
            </w:rPr>
            <w:t>Appendix A</w:t>
          </w:r>
          <w:r>
            <w:rPr>
              <w:b/>
              <w:spacing w:val="20"/>
              <w:sz w:val="14"/>
            </w:rPr>
            <w:t>: Hydrology (Darling River)</w:t>
          </w:r>
        </w:p>
      </w:tc>
    </w:tr>
  </w:tbl>
  <w:p w14:paraId="67334F9E" w14:textId="77777777" w:rsidR="005F50BB" w:rsidRPr="00646A33" w:rsidRDefault="005F50BB" w:rsidP="00646A33">
    <w:pPr>
      <w:pStyle w:val="Header"/>
      <w:spacing w:after="0" w:line="240" w:lineRule="auto"/>
      <w:rPr>
        <w:sz w:val="16"/>
        <w:szCs w:val="16"/>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9040"/>
    </w:tblGrid>
    <w:tr w:rsidR="005F50BB" w:rsidRPr="00311426" w14:paraId="28A09935" w14:textId="77777777" w:rsidTr="0092288B">
      <w:trPr>
        <w:trHeight w:val="294"/>
      </w:trPr>
      <w:tc>
        <w:tcPr>
          <w:tcW w:w="5000" w:type="pct"/>
        </w:tcPr>
        <w:p w14:paraId="00E33CD0" w14:textId="281ABDF9" w:rsidR="005F50BB" w:rsidRPr="00311426" w:rsidRDefault="005F50BB" w:rsidP="0092288B">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H:</w:t>
          </w:r>
          <w:r w:rsidRPr="008766C3">
            <w:rPr>
              <w:b/>
              <w:spacing w:val="20"/>
              <w:sz w:val="14"/>
            </w:rPr>
            <w:t xml:space="preserve"> </w:t>
          </w:r>
          <w:r>
            <w:rPr>
              <w:b/>
              <w:spacing w:val="20"/>
              <w:sz w:val="14"/>
            </w:rPr>
            <w:t>Macroinvertebrates</w:t>
          </w:r>
        </w:p>
      </w:tc>
    </w:tr>
  </w:tbl>
  <w:p w14:paraId="34224F16" w14:textId="77777777" w:rsidR="005F50BB" w:rsidRPr="001179DC" w:rsidRDefault="005F50BB" w:rsidP="0092288B">
    <w:pPr>
      <w:pStyle w:val="Header"/>
      <w:rPr>
        <w:sz w:val="16"/>
        <w:szCs w:val="16"/>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13980"/>
    </w:tblGrid>
    <w:tr w:rsidR="005F50BB" w:rsidRPr="00311426" w14:paraId="637A8EC2" w14:textId="77777777" w:rsidTr="0092288B">
      <w:trPr>
        <w:trHeight w:val="294"/>
      </w:trPr>
      <w:tc>
        <w:tcPr>
          <w:tcW w:w="5000" w:type="pct"/>
        </w:tcPr>
        <w:p w14:paraId="6EF5B701" w14:textId="27F5EBBF" w:rsidR="005F50BB" w:rsidRPr="00311426" w:rsidRDefault="005F50BB" w:rsidP="0092288B">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H:</w:t>
          </w:r>
          <w:r w:rsidRPr="008766C3">
            <w:rPr>
              <w:b/>
              <w:spacing w:val="20"/>
              <w:sz w:val="14"/>
            </w:rPr>
            <w:t xml:space="preserve"> </w:t>
          </w:r>
          <w:r>
            <w:rPr>
              <w:b/>
              <w:spacing w:val="20"/>
              <w:sz w:val="14"/>
            </w:rPr>
            <w:t>Macroinvertebrates</w:t>
          </w:r>
        </w:p>
      </w:tc>
    </w:tr>
  </w:tbl>
  <w:p w14:paraId="6FC389CE" w14:textId="77777777" w:rsidR="005F50BB" w:rsidRPr="001179DC" w:rsidRDefault="005F50BB" w:rsidP="0092288B">
    <w:pPr>
      <w:pStyle w:val="Header"/>
      <w:rPr>
        <w:sz w:val="16"/>
        <w:szCs w:val="16"/>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311426" w14:paraId="4D2B479D" w14:textId="77777777" w:rsidTr="008349FE">
      <w:trPr>
        <w:trHeight w:val="294"/>
      </w:trPr>
      <w:tc>
        <w:tcPr>
          <w:tcW w:w="5000" w:type="pct"/>
        </w:tcPr>
        <w:p w14:paraId="45905575" w14:textId="614FC1AB" w:rsidR="005F50BB" w:rsidRPr="00311426" w:rsidRDefault="005F50BB" w:rsidP="0092288B">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H:</w:t>
          </w:r>
          <w:r w:rsidRPr="008766C3">
            <w:rPr>
              <w:b/>
              <w:spacing w:val="20"/>
              <w:sz w:val="14"/>
            </w:rPr>
            <w:t xml:space="preserve"> </w:t>
          </w:r>
          <w:r>
            <w:rPr>
              <w:b/>
              <w:spacing w:val="20"/>
              <w:sz w:val="14"/>
            </w:rPr>
            <w:t>Macroinvertebrates</w:t>
          </w:r>
        </w:p>
      </w:tc>
    </w:tr>
  </w:tbl>
  <w:p w14:paraId="10673146" w14:textId="77777777" w:rsidR="005F50BB" w:rsidRPr="001179DC" w:rsidRDefault="005F50BB" w:rsidP="0092288B">
    <w:pPr>
      <w:pStyle w:val="Header"/>
      <w:rPr>
        <w:sz w:val="16"/>
        <w:szCs w:val="16"/>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13980"/>
    </w:tblGrid>
    <w:tr w:rsidR="005F50BB" w:rsidRPr="00311426" w14:paraId="25DF8990" w14:textId="77777777" w:rsidTr="0092288B">
      <w:trPr>
        <w:trHeight w:val="294"/>
      </w:trPr>
      <w:tc>
        <w:tcPr>
          <w:tcW w:w="5000" w:type="pct"/>
        </w:tcPr>
        <w:p w14:paraId="7B772BFD" w14:textId="781777B2" w:rsidR="005F50BB" w:rsidRPr="00311426" w:rsidRDefault="005F50BB" w:rsidP="0092288B">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H:</w:t>
          </w:r>
          <w:r w:rsidRPr="008766C3">
            <w:rPr>
              <w:b/>
              <w:spacing w:val="20"/>
              <w:sz w:val="14"/>
            </w:rPr>
            <w:t xml:space="preserve"> </w:t>
          </w:r>
          <w:r>
            <w:rPr>
              <w:b/>
              <w:spacing w:val="20"/>
              <w:sz w:val="14"/>
            </w:rPr>
            <w:t>Macroinvertebrates</w:t>
          </w:r>
          <w:r w:rsidRPr="00311426">
            <w:rPr>
              <w:b/>
              <w:spacing w:val="20"/>
              <w:sz w:val="14"/>
            </w:rPr>
            <w:t>)</w:t>
          </w:r>
        </w:p>
      </w:tc>
    </w:tr>
  </w:tbl>
  <w:p w14:paraId="0BAD2E82" w14:textId="77777777" w:rsidR="005F50BB" w:rsidRPr="001179DC" w:rsidRDefault="005F50BB" w:rsidP="0092288B">
    <w:pPr>
      <w:pStyle w:val="Header"/>
      <w:rPr>
        <w:sz w:val="16"/>
        <w:szCs w:val="16"/>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9040"/>
    </w:tblGrid>
    <w:tr w:rsidR="005F50BB" w:rsidRPr="00311426" w14:paraId="4978BD75" w14:textId="77777777" w:rsidTr="0092288B">
      <w:trPr>
        <w:trHeight w:val="294"/>
      </w:trPr>
      <w:tc>
        <w:tcPr>
          <w:tcW w:w="5000" w:type="pct"/>
        </w:tcPr>
        <w:p w14:paraId="04303BF4" w14:textId="43EB1003" w:rsidR="005F50BB" w:rsidRPr="00311426" w:rsidRDefault="005F50BB" w:rsidP="0092288B">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H:</w:t>
          </w:r>
          <w:r w:rsidRPr="008766C3">
            <w:rPr>
              <w:b/>
              <w:spacing w:val="20"/>
              <w:sz w:val="14"/>
            </w:rPr>
            <w:t xml:space="preserve"> </w:t>
          </w:r>
          <w:r>
            <w:rPr>
              <w:b/>
              <w:spacing w:val="20"/>
              <w:sz w:val="14"/>
            </w:rPr>
            <w:t>Macroinvertebrates</w:t>
          </w:r>
        </w:p>
      </w:tc>
    </w:tr>
  </w:tbl>
  <w:p w14:paraId="380905B9" w14:textId="77777777" w:rsidR="005F50BB" w:rsidRPr="001179DC" w:rsidRDefault="005F50BB" w:rsidP="0092288B">
    <w:pPr>
      <w:pStyle w:val="Header"/>
      <w:rPr>
        <w:sz w:val="16"/>
        <w:szCs w:val="16"/>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13980"/>
    </w:tblGrid>
    <w:tr w:rsidR="005F50BB" w:rsidRPr="00311426" w14:paraId="7749E5C0" w14:textId="77777777" w:rsidTr="0092288B">
      <w:trPr>
        <w:trHeight w:val="294"/>
      </w:trPr>
      <w:tc>
        <w:tcPr>
          <w:tcW w:w="5000" w:type="pct"/>
        </w:tcPr>
        <w:p w14:paraId="2BC31D5B" w14:textId="35CF5218" w:rsidR="005F50BB" w:rsidRPr="00311426" w:rsidRDefault="005F50BB" w:rsidP="0092288B">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H:</w:t>
          </w:r>
          <w:r w:rsidRPr="008766C3">
            <w:rPr>
              <w:b/>
              <w:spacing w:val="20"/>
              <w:sz w:val="14"/>
            </w:rPr>
            <w:t xml:space="preserve"> </w:t>
          </w:r>
          <w:r>
            <w:rPr>
              <w:b/>
              <w:spacing w:val="20"/>
              <w:sz w:val="14"/>
            </w:rPr>
            <w:t>Macroinvertebrates</w:t>
          </w:r>
        </w:p>
      </w:tc>
    </w:tr>
  </w:tbl>
  <w:p w14:paraId="68FFF1B5" w14:textId="77777777" w:rsidR="005F50BB" w:rsidRPr="001179DC" w:rsidRDefault="005F50BB" w:rsidP="0092288B">
    <w:pPr>
      <w:pStyle w:val="Header"/>
      <w:rPr>
        <w:sz w:val="16"/>
        <w:szCs w:val="16"/>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9040"/>
    </w:tblGrid>
    <w:tr w:rsidR="005F50BB" w:rsidRPr="00311426" w14:paraId="5F79C67C" w14:textId="77777777" w:rsidTr="0092288B">
      <w:trPr>
        <w:trHeight w:val="294"/>
      </w:trPr>
      <w:tc>
        <w:tcPr>
          <w:tcW w:w="5000" w:type="pct"/>
        </w:tcPr>
        <w:p w14:paraId="77DFCAF3" w14:textId="5A179CA2" w:rsidR="005F50BB" w:rsidRPr="00311426" w:rsidRDefault="005F50BB" w:rsidP="0092288B">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H:</w:t>
          </w:r>
          <w:r w:rsidRPr="008766C3">
            <w:rPr>
              <w:b/>
              <w:spacing w:val="20"/>
              <w:sz w:val="14"/>
            </w:rPr>
            <w:t xml:space="preserve"> </w:t>
          </w:r>
          <w:r>
            <w:rPr>
              <w:b/>
              <w:spacing w:val="20"/>
              <w:sz w:val="14"/>
            </w:rPr>
            <w:t>Macroinvertebrates</w:t>
          </w:r>
        </w:p>
      </w:tc>
    </w:tr>
  </w:tbl>
  <w:p w14:paraId="5DC066C6" w14:textId="77777777" w:rsidR="005F50BB" w:rsidRPr="001179DC" w:rsidRDefault="005F50BB" w:rsidP="0092288B">
    <w:pPr>
      <w:pStyle w:val="Header"/>
      <w:rPr>
        <w:sz w:val="16"/>
        <w:szCs w:val="16"/>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13980"/>
    </w:tblGrid>
    <w:tr w:rsidR="005F50BB" w:rsidRPr="00311426" w14:paraId="5C88E645" w14:textId="77777777" w:rsidTr="0092288B">
      <w:trPr>
        <w:trHeight w:val="294"/>
      </w:trPr>
      <w:tc>
        <w:tcPr>
          <w:tcW w:w="5000" w:type="pct"/>
        </w:tcPr>
        <w:p w14:paraId="0A363481" w14:textId="5838EB7F" w:rsidR="005F50BB" w:rsidRPr="00311426" w:rsidRDefault="005F50BB" w:rsidP="0092288B">
          <w:pPr>
            <w:widowControl w:val="0"/>
            <w:spacing w:before="80" w:after="0" w:line="240" w:lineRule="auto"/>
            <w:ind w:right="-108"/>
            <w:jc w:val="right"/>
            <w:rPr>
              <w:spacing w:val="20"/>
              <w:sz w:val="14"/>
            </w:rPr>
          </w:pPr>
          <w:r>
            <w:rPr>
              <w:b/>
              <w:spacing w:val="20"/>
              <w:sz w:val="14"/>
            </w:rPr>
            <w:t>Warrego-Darling</w:t>
          </w:r>
          <w:r w:rsidRPr="00311426">
            <w:rPr>
              <w:b/>
              <w:spacing w:val="20"/>
              <w:sz w:val="14"/>
            </w:rPr>
            <w:t xml:space="preserve"> Selected </w:t>
          </w:r>
          <w:r w:rsidRPr="008766C3">
            <w:rPr>
              <w:b/>
              <w:spacing w:val="20"/>
              <w:sz w:val="14"/>
            </w:rPr>
            <w:t>Area 201</w:t>
          </w:r>
          <w:r>
            <w:rPr>
              <w:b/>
              <w:spacing w:val="20"/>
              <w:sz w:val="14"/>
            </w:rPr>
            <w:t>8</w:t>
          </w:r>
          <w:r w:rsidRPr="008766C3">
            <w:rPr>
              <w:b/>
              <w:spacing w:val="20"/>
              <w:sz w:val="14"/>
            </w:rPr>
            <w:t>–1</w:t>
          </w:r>
          <w:r>
            <w:rPr>
              <w:b/>
              <w:spacing w:val="20"/>
              <w:sz w:val="14"/>
            </w:rPr>
            <w:t>9</w:t>
          </w:r>
          <w:r w:rsidRPr="008766C3">
            <w:rPr>
              <w:b/>
              <w:spacing w:val="20"/>
              <w:sz w:val="14"/>
            </w:rPr>
            <w:t xml:space="preserve"> Appendix </w:t>
          </w:r>
          <w:r>
            <w:rPr>
              <w:b/>
              <w:spacing w:val="20"/>
              <w:sz w:val="14"/>
            </w:rPr>
            <w:t>H:</w:t>
          </w:r>
          <w:r w:rsidRPr="008766C3">
            <w:rPr>
              <w:b/>
              <w:spacing w:val="20"/>
              <w:sz w:val="14"/>
            </w:rPr>
            <w:t xml:space="preserve"> </w:t>
          </w:r>
          <w:r>
            <w:rPr>
              <w:b/>
              <w:spacing w:val="20"/>
              <w:sz w:val="14"/>
            </w:rPr>
            <w:t>Macroinvertebrates</w:t>
          </w:r>
        </w:p>
      </w:tc>
    </w:tr>
  </w:tbl>
  <w:p w14:paraId="0AF6C1C2" w14:textId="77777777" w:rsidR="005F50BB" w:rsidRPr="001179DC" w:rsidRDefault="005F50BB" w:rsidP="0092288B">
    <w:pPr>
      <w:pStyle w:val="Header"/>
      <w:rPr>
        <w:sz w:val="16"/>
        <w:szCs w:val="16"/>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0996A555" w14:textId="77777777" w:rsidTr="00A7657B">
      <w:trPr>
        <w:trHeight w:val="272"/>
      </w:trPr>
      <w:tc>
        <w:tcPr>
          <w:tcW w:w="5000" w:type="pct"/>
        </w:tcPr>
        <w:p w14:paraId="00A9B523" w14:textId="5E511D3F"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H: Macroinvertebrates</w:t>
          </w:r>
        </w:p>
      </w:tc>
    </w:tr>
  </w:tbl>
  <w:p w14:paraId="1F0CB1FD" w14:textId="77777777" w:rsidR="005F50BB" w:rsidRDefault="005F50BB">
    <w:pPr>
      <w:pStyle w:val="Heade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1FFEC669" w14:textId="77777777" w:rsidTr="00A7657B">
      <w:trPr>
        <w:trHeight w:val="272"/>
      </w:trPr>
      <w:tc>
        <w:tcPr>
          <w:tcW w:w="5000" w:type="pct"/>
        </w:tcPr>
        <w:p w14:paraId="40A89F94" w14:textId="42E78730" w:rsidR="005F50BB" w:rsidRPr="00B65EE3" w:rsidRDefault="005F50BB" w:rsidP="00A7657B">
          <w:pPr>
            <w:widowControl w:val="0"/>
            <w:spacing w:before="80" w:after="0" w:line="240" w:lineRule="auto"/>
            <w:ind w:right="-108"/>
            <w:jc w:val="right"/>
            <w:rPr>
              <w:spacing w:val="20"/>
              <w:sz w:val="14"/>
            </w:rPr>
          </w:pPr>
          <w:r>
            <w:rPr>
              <w:b/>
              <w:spacing w:val="20"/>
              <w:sz w:val="14"/>
            </w:rPr>
            <w:t>Warrego-Darling Selected Area 5-year Evaluation Report Appendix I: Ecosystem Type</w:t>
          </w:r>
        </w:p>
      </w:tc>
    </w:tr>
  </w:tbl>
  <w:p w14:paraId="2530B2F7" w14:textId="77777777" w:rsidR="005F50BB" w:rsidRDefault="005F50B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5F50BB" w:rsidRPr="00B65EE3" w14:paraId="10826409" w14:textId="77777777" w:rsidTr="005A29FC">
      <w:trPr>
        <w:trHeight w:val="294"/>
      </w:trPr>
      <w:tc>
        <w:tcPr>
          <w:tcW w:w="5000" w:type="pct"/>
        </w:tcPr>
        <w:p w14:paraId="3C908D1D" w14:textId="05A36358" w:rsidR="005F50BB" w:rsidRPr="00B65EE3" w:rsidRDefault="005F50BB" w:rsidP="00AF090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E71AE4">
            <w:rPr>
              <w:b/>
              <w:spacing w:val="20"/>
              <w:sz w:val="14"/>
            </w:rPr>
            <w:t>Appendix A</w:t>
          </w:r>
          <w:r>
            <w:rPr>
              <w:b/>
              <w:spacing w:val="20"/>
              <w:sz w:val="14"/>
            </w:rPr>
            <w:t>: Hydrology (Darling River)</w:t>
          </w:r>
        </w:p>
      </w:tc>
    </w:tr>
  </w:tbl>
  <w:p w14:paraId="75446038" w14:textId="77777777" w:rsidR="005F50BB" w:rsidRPr="00646A33" w:rsidRDefault="005F50BB" w:rsidP="00646A33">
    <w:pPr>
      <w:pStyle w:val="Header"/>
      <w:spacing w:after="0" w:line="240" w:lineRule="auto"/>
      <w:rPr>
        <w:sz w:val="16"/>
        <w:szCs w:val="16"/>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F50BB" w:rsidRPr="00B65EE3" w14:paraId="3874165D" w14:textId="77777777" w:rsidTr="00A2488D">
      <w:trPr>
        <w:trHeight w:val="294"/>
      </w:trPr>
      <w:tc>
        <w:tcPr>
          <w:tcW w:w="5000" w:type="pct"/>
        </w:tcPr>
        <w:p w14:paraId="05BCD640" w14:textId="1916C33F" w:rsidR="005F50BB" w:rsidRPr="00B65EE3" w:rsidRDefault="005F50BB" w:rsidP="00AA11D7">
          <w:pPr>
            <w:widowControl w:val="0"/>
            <w:spacing w:before="80" w:after="0" w:line="240" w:lineRule="auto"/>
            <w:ind w:right="-108"/>
            <w:jc w:val="right"/>
            <w:rPr>
              <w:spacing w:val="20"/>
              <w:sz w:val="14"/>
            </w:rPr>
          </w:pPr>
          <w:r>
            <w:rPr>
              <w:b/>
              <w:spacing w:val="20"/>
              <w:sz w:val="14"/>
            </w:rPr>
            <w:t>Warrego-Darling Selected Area 5-year Evaluation Report</w:t>
          </w:r>
          <w:r w:rsidRPr="005B297C">
            <w:rPr>
              <w:b/>
              <w:spacing w:val="20"/>
              <w:sz w:val="14"/>
            </w:rPr>
            <w:t xml:space="preserve"> </w:t>
          </w:r>
          <w:r w:rsidRPr="008C6DDE">
            <w:rPr>
              <w:b/>
              <w:spacing w:val="20"/>
              <w:sz w:val="14"/>
            </w:rPr>
            <w:t xml:space="preserve">Appendix </w:t>
          </w:r>
          <w:r>
            <w:rPr>
              <w:b/>
              <w:spacing w:val="20"/>
              <w:sz w:val="14"/>
            </w:rPr>
            <w:t>I: Ecosystem Type</w:t>
          </w:r>
        </w:p>
      </w:tc>
    </w:tr>
  </w:tbl>
  <w:p w14:paraId="588AC1B4" w14:textId="77777777" w:rsidR="005F50BB" w:rsidRPr="001179DC" w:rsidRDefault="005F50BB" w:rsidP="00A91D57">
    <w:pPr>
      <w:pStyle w:val="Header"/>
      <w:spacing w:after="0" w:line="240" w:lineRule="auto"/>
      <w:rPr>
        <w:sz w:val="16"/>
        <w:szCs w:val="16"/>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4F103713" w14:textId="77777777" w:rsidTr="00A2488D">
      <w:trPr>
        <w:trHeight w:val="294"/>
      </w:trPr>
      <w:tc>
        <w:tcPr>
          <w:tcW w:w="5000" w:type="pct"/>
        </w:tcPr>
        <w:p w14:paraId="093B9D5A" w14:textId="39DDEA40" w:rsidR="005F50BB" w:rsidRPr="00B65EE3" w:rsidRDefault="005F50BB" w:rsidP="00AA11D7">
          <w:pPr>
            <w:widowControl w:val="0"/>
            <w:spacing w:before="80" w:after="0" w:line="240" w:lineRule="auto"/>
            <w:ind w:right="-108"/>
            <w:jc w:val="right"/>
            <w:rPr>
              <w:spacing w:val="20"/>
              <w:sz w:val="14"/>
            </w:rPr>
          </w:pPr>
          <w:r>
            <w:rPr>
              <w:b/>
              <w:spacing w:val="20"/>
              <w:sz w:val="14"/>
            </w:rPr>
            <w:t>Warrego-Darling Selected Area 5-year Evaluation Report</w:t>
          </w:r>
          <w:r w:rsidRPr="005B297C">
            <w:rPr>
              <w:b/>
              <w:spacing w:val="20"/>
              <w:sz w:val="14"/>
            </w:rPr>
            <w:t xml:space="preserve"> </w:t>
          </w:r>
          <w:r w:rsidRPr="008C6DDE">
            <w:rPr>
              <w:b/>
              <w:spacing w:val="20"/>
              <w:sz w:val="14"/>
            </w:rPr>
            <w:t xml:space="preserve">Appendix </w:t>
          </w:r>
          <w:r>
            <w:rPr>
              <w:b/>
              <w:spacing w:val="20"/>
              <w:sz w:val="14"/>
            </w:rPr>
            <w:t>I: Ecosystem Type</w:t>
          </w:r>
        </w:p>
      </w:tc>
    </w:tr>
  </w:tbl>
  <w:p w14:paraId="3C1DA247" w14:textId="77777777" w:rsidR="005F50BB" w:rsidRPr="001179DC" w:rsidRDefault="005F50BB" w:rsidP="00A91D57">
    <w:pPr>
      <w:pStyle w:val="Header"/>
      <w:spacing w:after="0" w:line="240" w:lineRule="auto"/>
      <w:rPr>
        <w:sz w:val="16"/>
        <w:szCs w:val="16"/>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6B56C01F" w14:textId="77777777" w:rsidTr="001B2AC4">
      <w:trPr>
        <w:trHeight w:val="294"/>
      </w:trPr>
      <w:tc>
        <w:tcPr>
          <w:tcW w:w="5000" w:type="pct"/>
        </w:tcPr>
        <w:p w14:paraId="4085E2B3" w14:textId="2104D627" w:rsidR="005F50BB" w:rsidRPr="00B65EE3" w:rsidRDefault="005F50BB" w:rsidP="00C930C5">
          <w:pPr>
            <w:widowControl w:val="0"/>
            <w:spacing w:before="80" w:after="0" w:line="240" w:lineRule="auto"/>
            <w:ind w:right="-108"/>
            <w:jc w:val="right"/>
            <w:rPr>
              <w:spacing w:val="20"/>
              <w:sz w:val="14"/>
            </w:rPr>
          </w:pPr>
          <w:r>
            <w:rPr>
              <w:b/>
              <w:spacing w:val="20"/>
              <w:sz w:val="14"/>
            </w:rPr>
            <w:t>Warrego-Darling Selected Area 5-year Evaluation Report Appendix J: Vegetation Diversity</w:t>
          </w:r>
        </w:p>
      </w:tc>
    </w:tr>
  </w:tbl>
  <w:p w14:paraId="7A154FF5" w14:textId="77777777" w:rsidR="005F50BB" w:rsidRPr="001179DC" w:rsidRDefault="005F50BB" w:rsidP="00A91D57">
    <w:pPr>
      <w:pStyle w:val="Header"/>
      <w:spacing w:after="0" w:line="240" w:lineRule="auto"/>
      <w:rPr>
        <w:sz w:val="16"/>
        <w:szCs w:val="16"/>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958"/>
    </w:tblGrid>
    <w:tr w:rsidR="005F50BB" w:rsidRPr="00B65EE3" w14:paraId="456B404A" w14:textId="77777777" w:rsidTr="001B2AC4">
      <w:trPr>
        <w:trHeight w:val="294"/>
      </w:trPr>
      <w:tc>
        <w:tcPr>
          <w:tcW w:w="5000" w:type="pct"/>
        </w:tcPr>
        <w:p w14:paraId="631C07FC" w14:textId="77777777" w:rsidR="005F50BB" w:rsidRPr="00B65EE3" w:rsidRDefault="005F50BB" w:rsidP="00C930C5">
          <w:pPr>
            <w:widowControl w:val="0"/>
            <w:spacing w:before="80" w:after="0" w:line="240" w:lineRule="auto"/>
            <w:ind w:right="-108"/>
            <w:jc w:val="right"/>
            <w:rPr>
              <w:spacing w:val="20"/>
              <w:sz w:val="14"/>
            </w:rPr>
          </w:pPr>
          <w:r>
            <w:rPr>
              <w:b/>
              <w:spacing w:val="20"/>
              <w:sz w:val="14"/>
            </w:rPr>
            <w:t>Warrego-Darling Selected Area 5-year Evaluation Report Appendix J: Vegetation Diversity</w:t>
          </w:r>
        </w:p>
      </w:tc>
    </w:tr>
  </w:tbl>
  <w:p w14:paraId="3E8E2662" w14:textId="77777777" w:rsidR="005F50BB" w:rsidRPr="001179DC" w:rsidRDefault="005F50BB" w:rsidP="00A91D57">
    <w:pPr>
      <w:pStyle w:val="Header"/>
      <w:spacing w:after="0" w:line="240" w:lineRule="auto"/>
      <w:rPr>
        <w:sz w:val="16"/>
        <w:szCs w:val="16"/>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5640EBC6" w14:textId="77777777" w:rsidTr="001B2AC4">
      <w:trPr>
        <w:trHeight w:val="294"/>
      </w:trPr>
      <w:tc>
        <w:tcPr>
          <w:tcW w:w="5000" w:type="pct"/>
        </w:tcPr>
        <w:p w14:paraId="4FB7B8FF" w14:textId="77777777" w:rsidR="005F50BB" w:rsidRPr="00B65EE3" w:rsidRDefault="005F50BB" w:rsidP="00C930C5">
          <w:pPr>
            <w:widowControl w:val="0"/>
            <w:spacing w:before="80" w:after="0" w:line="240" w:lineRule="auto"/>
            <w:ind w:right="-108"/>
            <w:jc w:val="right"/>
            <w:rPr>
              <w:spacing w:val="20"/>
              <w:sz w:val="14"/>
            </w:rPr>
          </w:pPr>
          <w:r>
            <w:rPr>
              <w:b/>
              <w:spacing w:val="20"/>
              <w:sz w:val="14"/>
            </w:rPr>
            <w:t>Warrego-Darling Selected Area 5-year Evaluation Report Appendix J: Vegetation Diversity</w:t>
          </w:r>
        </w:p>
      </w:tc>
    </w:tr>
  </w:tbl>
  <w:p w14:paraId="13A1DC4E" w14:textId="77777777" w:rsidR="005F50BB" w:rsidRPr="001179DC" w:rsidRDefault="005F50BB" w:rsidP="00A91D57">
    <w:pPr>
      <w:pStyle w:val="Header"/>
      <w:spacing w:after="0" w:line="240" w:lineRule="auto"/>
      <w:rPr>
        <w:sz w:val="16"/>
        <w:szCs w:val="16"/>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F50BB" w:rsidRPr="00B65EE3" w14:paraId="6F791BB4" w14:textId="77777777" w:rsidTr="001B2AC4">
      <w:trPr>
        <w:trHeight w:val="294"/>
      </w:trPr>
      <w:tc>
        <w:tcPr>
          <w:tcW w:w="5000" w:type="pct"/>
        </w:tcPr>
        <w:p w14:paraId="528FBE01" w14:textId="5B9B819C" w:rsidR="005F50BB" w:rsidRPr="00B65EE3" w:rsidRDefault="005F50BB" w:rsidP="00C930C5">
          <w:pPr>
            <w:widowControl w:val="0"/>
            <w:spacing w:before="80" w:after="0" w:line="240" w:lineRule="auto"/>
            <w:ind w:right="-108"/>
            <w:jc w:val="right"/>
            <w:rPr>
              <w:spacing w:val="20"/>
              <w:sz w:val="14"/>
            </w:rPr>
          </w:pPr>
          <w:r>
            <w:rPr>
              <w:b/>
              <w:spacing w:val="20"/>
              <w:sz w:val="14"/>
            </w:rPr>
            <w:t>Warrego-Darling Selected Area 5-year Evaluation Report Appendix J: Vegetation Diversity</w:t>
          </w:r>
        </w:p>
      </w:tc>
    </w:tr>
  </w:tbl>
  <w:p w14:paraId="1428C573" w14:textId="77777777" w:rsidR="005F50BB" w:rsidRPr="001179DC" w:rsidRDefault="005F50BB" w:rsidP="00A91D57">
    <w:pPr>
      <w:pStyle w:val="Header"/>
      <w:spacing w:after="0" w:line="240" w:lineRule="auto"/>
      <w:rPr>
        <w:sz w:val="16"/>
        <w:szCs w:val="16"/>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08234889" w14:textId="77777777" w:rsidTr="001B2AC4">
      <w:trPr>
        <w:trHeight w:val="294"/>
      </w:trPr>
      <w:tc>
        <w:tcPr>
          <w:tcW w:w="5000" w:type="pct"/>
        </w:tcPr>
        <w:p w14:paraId="25D56F80" w14:textId="5542EB58" w:rsidR="005F50BB" w:rsidRPr="00B65EE3" w:rsidRDefault="005F50BB" w:rsidP="00C930C5">
          <w:pPr>
            <w:widowControl w:val="0"/>
            <w:spacing w:before="80" w:after="0" w:line="240" w:lineRule="auto"/>
            <w:ind w:right="-108"/>
            <w:jc w:val="right"/>
            <w:rPr>
              <w:spacing w:val="20"/>
              <w:sz w:val="14"/>
            </w:rPr>
          </w:pPr>
          <w:r>
            <w:rPr>
              <w:b/>
              <w:spacing w:val="20"/>
              <w:sz w:val="14"/>
            </w:rPr>
            <w:t>Warrego-Darling Selected Area 5-year Evaluation Report Appendix J: Vegetation Diversity</w:t>
          </w:r>
        </w:p>
      </w:tc>
    </w:tr>
  </w:tbl>
  <w:p w14:paraId="4CA26ABD" w14:textId="77777777" w:rsidR="005F50BB" w:rsidRPr="001179DC" w:rsidRDefault="005F50BB" w:rsidP="00A91D57">
    <w:pPr>
      <w:pStyle w:val="Header"/>
      <w:spacing w:after="0" w:line="240" w:lineRule="auto"/>
      <w:rPr>
        <w:sz w:val="16"/>
        <w:szCs w:val="16"/>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67F4FE7D" w14:textId="77777777" w:rsidTr="001B2AC4">
      <w:trPr>
        <w:trHeight w:val="294"/>
      </w:trPr>
      <w:tc>
        <w:tcPr>
          <w:tcW w:w="5000" w:type="pct"/>
        </w:tcPr>
        <w:p w14:paraId="2B25E5FE" w14:textId="7EE99FE7" w:rsidR="005F50BB" w:rsidRPr="00D43126" w:rsidRDefault="005F50BB" w:rsidP="00D43126">
          <w:pPr>
            <w:widowControl w:val="0"/>
            <w:spacing w:before="80" w:after="0" w:line="240" w:lineRule="auto"/>
            <w:ind w:right="-108"/>
            <w:jc w:val="right"/>
            <w:rPr>
              <w:b/>
              <w:spacing w:val="20"/>
              <w:sz w:val="14"/>
            </w:rPr>
          </w:pPr>
          <w:r>
            <w:rPr>
              <w:b/>
              <w:spacing w:val="20"/>
              <w:sz w:val="14"/>
            </w:rPr>
            <w:t>Warrego-Darling Selected Area 5-year Evaluation Report Appendix K: Fish (River)</w:t>
          </w:r>
        </w:p>
      </w:tc>
    </w:tr>
  </w:tbl>
  <w:p w14:paraId="3CD3EA9C" w14:textId="77777777" w:rsidR="005F50BB" w:rsidRPr="001179DC" w:rsidRDefault="005F50BB" w:rsidP="00A91D57">
    <w:pPr>
      <w:pStyle w:val="Header"/>
      <w:spacing w:after="0" w:line="240" w:lineRule="auto"/>
      <w:rPr>
        <w:sz w:val="16"/>
        <w:szCs w:val="16"/>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56F35FFA" w14:textId="77777777" w:rsidTr="001B2AC4">
      <w:trPr>
        <w:trHeight w:val="294"/>
      </w:trPr>
      <w:tc>
        <w:tcPr>
          <w:tcW w:w="5000" w:type="pct"/>
        </w:tcPr>
        <w:p w14:paraId="5BDA0B61" w14:textId="4CC29506" w:rsidR="005F50BB" w:rsidRPr="00B65EE3" w:rsidRDefault="005F50BB" w:rsidP="00C930C5">
          <w:pPr>
            <w:widowControl w:val="0"/>
            <w:spacing w:before="80" w:after="0" w:line="240" w:lineRule="auto"/>
            <w:ind w:right="-108"/>
            <w:jc w:val="right"/>
            <w:rPr>
              <w:spacing w:val="20"/>
              <w:sz w:val="14"/>
            </w:rPr>
          </w:pPr>
          <w:r>
            <w:rPr>
              <w:b/>
              <w:spacing w:val="20"/>
              <w:sz w:val="14"/>
            </w:rPr>
            <w:t>Warrego-Darling Selected Area 5-year Evaluation Report Appendix L: Frogs</w:t>
          </w:r>
        </w:p>
      </w:tc>
    </w:tr>
  </w:tbl>
  <w:p w14:paraId="51B5EE8F" w14:textId="77777777" w:rsidR="005F50BB" w:rsidRPr="001179DC" w:rsidRDefault="005F50BB" w:rsidP="00A91D57">
    <w:pPr>
      <w:pStyle w:val="Header"/>
      <w:spacing w:after="0" w:line="240" w:lineRule="auto"/>
      <w:rPr>
        <w:sz w:val="16"/>
        <w:szCs w:val="16"/>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F50BB" w:rsidRPr="00B65EE3" w14:paraId="08C8DC8C" w14:textId="77777777" w:rsidTr="001B2AC4">
      <w:trPr>
        <w:trHeight w:val="294"/>
      </w:trPr>
      <w:tc>
        <w:tcPr>
          <w:tcW w:w="5000" w:type="pct"/>
        </w:tcPr>
        <w:p w14:paraId="52A115A9" w14:textId="1214E5D4" w:rsidR="005F50BB" w:rsidRPr="00B65EE3" w:rsidRDefault="005F50BB" w:rsidP="00C930C5">
          <w:pPr>
            <w:widowControl w:val="0"/>
            <w:spacing w:before="80" w:after="0" w:line="240" w:lineRule="auto"/>
            <w:ind w:right="-108"/>
            <w:jc w:val="right"/>
            <w:rPr>
              <w:spacing w:val="20"/>
              <w:sz w:val="14"/>
            </w:rPr>
          </w:pPr>
          <w:r>
            <w:rPr>
              <w:b/>
              <w:spacing w:val="20"/>
              <w:sz w:val="14"/>
            </w:rPr>
            <w:t>Warrego-Darling Selected Area 5-year Evaluation Report Appendix L: Frogs</w:t>
          </w:r>
        </w:p>
      </w:tc>
    </w:tr>
  </w:tbl>
  <w:p w14:paraId="1CC1ACC5" w14:textId="77777777" w:rsidR="005F50BB" w:rsidRPr="001179DC" w:rsidRDefault="005F50BB" w:rsidP="00A91D57">
    <w:pPr>
      <w:pStyle w:val="Header"/>
      <w:spacing w:after="0" w:line="240" w:lineRule="auto"/>
      <w:rPr>
        <w:sz w:val="16"/>
        <w:szCs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9215"/>
    </w:tblGrid>
    <w:tr w:rsidR="005F50BB" w:rsidRPr="00311426" w14:paraId="156B2119" w14:textId="77777777" w:rsidTr="00AA11D7">
      <w:trPr>
        <w:trHeight w:val="294"/>
      </w:trPr>
      <w:tc>
        <w:tcPr>
          <w:tcW w:w="5000" w:type="pct"/>
        </w:tcPr>
        <w:p w14:paraId="697700EB" w14:textId="35497C94" w:rsidR="005F50BB" w:rsidRPr="00311426" w:rsidRDefault="005F50BB" w:rsidP="00AA11D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B:</w:t>
          </w:r>
          <w:r w:rsidRPr="008766C3">
            <w:rPr>
              <w:b/>
              <w:spacing w:val="20"/>
              <w:sz w:val="14"/>
            </w:rPr>
            <w:t xml:space="preserve"> Hydrology</w:t>
          </w:r>
          <w:r w:rsidRPr="00311426">
            <w:rPr>
              <w:b/>
              <w:spacing w:val="20"/>
              <w:sz w:val="14"/>
            </w:rPr>
            <w:t xml:space="preserve"> (</w:t>
          </w:r>
          <w:r>
            <w:rPr>
              <w:b/>
              <w:spacing w:val="20"/>
              <w:sz w:val="14"/>
            </w:rPr>
            <w:t>Warrego</w:t>
          </w:r>
          <w:r w:rsidRPr="00311426">
            <w:rPr>
              <w:b/>
              <w:spacing w:val="20"/>
              <w:sz w:val="14"/>
            </w:rPr>
            <w:t>)</w:t>
          </w:r>
        </w:p>
      </w:tc>
    </w:tr>
  </w:tbl>
  <w:p w14:paraId="49E17ADF" w14:textId="77777777" w:rsidR="005F50BB" w:rsidRPr="001179DC" w:rsidRDefault="005F50BB" w:rsidP="00AA11D7">
    <w:pPr>
      <w:pStyle w:val="Header"/>
      <w:spacing w:after="0" w:line="240" w:lineRule="auto"/>
      <w:rPr>
        <w:sz w:val="16"/>
        <w:szCs w:val="16"/>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44BFA0A4" w14:textId="77777777" w:rsidTr="001B2AC4">
      <w:trPr>
        <w:trHeight w:val="294"/>
      </w:trPr>
      <w:tc>
        <w:tcPr>
          <w:tcW w:w="5000" w:type="pct"/>
        </w:tcPr>
        <w:p w14:paraId="78A7499A" w14:textId="0D5C8649" w:rsidR="005F50BB" w:rsidRPr="00B65EE3" w:rsidRDefault="005F50BB" w:rsidP="00C930C5">
          <w:pPr>
            <w:widowControl w:val="0"/>
            <w:spacing w:before="80" w:after="0" w:line="240" w:lineRule="auto"/>
            <w:ind w:right="-108"/>
            <w:jc w:val="right"/>
            <w:rPr>
              <w:spacing w:val="20"/>
              <w:sz w:val="14"/>
            </w:rPr>
          </w:pPr>
          <w:r>
            <w:rPr>
              <w:b/>
              <w:spacing w:val="20"/>
              <w:sz w:val="14"/>
            </w:rPr>
            <w:t>Warrego-Darling Selected Area 5-year Evaluation Report Appendix L: Frogs</w:t>
          </w:r>
        </w:p>
      </w:tc>
    </w:tr>
  </w:tbl>
  <w:p w14:paraId="06828B9F" w14:textId="77777777" w:rsidR="005F50BB" w:rsidRPr="001179DC" w:rsidRDefault="005F50BB" w:rsidP="00A91D57">
    <w:pPr>
      <w:pStyle w:val="Header"/>
      <w:spacing w:after="0" w:line="240" w:lineRule="auto"/>
      <w:rPr>
        <w:sz w:val="16"/>
        <w:szCs w:val="16"/>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4BB7A6D5" w14:textId="77777777" w:rsidTr="001B2AC4">
      <w:trPr>
        <w:trHeight w:val="294"/>
      </w:trPr>
      <w:tc>
        <w:tcPr>
          <w:tcW w:w="5000" w:type="pct"/>
        </w:tcPr>
        <w:p w14:paraId="3DED17D2" w14:textId="3E54755E" w:rsidR="005F50BB" w:rsidRPr="00B65EE3" w:rsidRDefault="005F50BB" w:rsidP="00C930C5">
          <w:pPr>
            <w:widowControl w:val="0"/>
            <w:spacing w:before="80" w:after="0" w:line="240" w:lineRule="auto"/>
            <w:ind w:right="-108"/>
            <w:jc w:val="right"/>
            <w:rPr>
              <w:spacing w:val="20"/>
              <w:sz w:val="14"/>
            </w:rPr>
          </w:pPr>
          <w:r>
            <w:rPr>
              <w:b/>
              <w:spacing w:val="20"/>
              <w:sz w:val="14"/>
            </w:rPr>
            <w:t>Warrego-Darling Selected Area 5-year Evaluation Report Appendix M: Waterbird Diversity</w:t>
          </w:r>
        </w:p>
      </w:tc>
    </w:tr>
  </w:tbl>
  <w:p w14:paraId="5F882786" w14:textId="77777777" w:rsidR="005F50BB" w:rsidRPr="001179DC" w:rsidRDefault="005F50BB" w:rsidP="00A91D57">
    <w:pPr>
      <w:pStyle w:val="Header"/>
      <w:spacing w:after="0" w:line="240" w:lineRule="auto"/>
      <w:rPr>
        <w:sz w:val="16"/>
        <w:szCs w:val="16"/>
      </w:rP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5F50BB" w:rsidRPr="00B65EE3" w14:paraId="24746890" w14:textId="77777777" w:rsidTr="001B2AC4">
      <w:trPr>
        <w:trHeight w:val="294"/>
      </w:trPr>
      <w:tc>
        <w:tcPr>
          <w:tcW w:w="5000" w:type="pct"/>
        </w:tcPr>
        <w:p w14:paraId="3078C6EE" w14:textId="06046FAB" w:rsidR="005F50BB" w:rsidRPr="00B65EE3" w:rsidRDefault="005F50BB" w:rsidP="00C930C5">
          <w:pPr>
            <w:widowControl w:val="0"/>
            <w:spacing w:before="80" w:after="0" w:line="240" w:lineRule="auto"/>
            <w:ind w:right="-108"/>
            <w:jc w:val="right"/>
            <w:rPr>
              <w:spacing w:val="20"/>
              <w:sz w:val="14"/>
            </w:rPr>
          </w:pPr>
          <w:r>
            <w:rPr>
              <w:b/>
              <w:spacing w:val="20"/>
              <w:sz w:val="14"/>
            </w:rPr>
            <w:t>Warrego-Darling Selected Area 5-year Evaluation Report Appendix M: Waterbird Diversity</w:t>
          </w:r>
        </w:p>
      </w:tc>
    </w:tr>
  </w:tbl>
  <w:p w14:paraId="20DC1676" w14:textId="77777777" w:rsidR="005F50BB" w:rsidRPr="001179DC" w:rsidRDefault="005F50BB" w:rsidP="00A91D57">
    <w:pPr>
      <w:pStyle w:val="Header"/>
      <w:spacing w:after="0" w:line="240" w:lineRule="auto"/>
      <w:rPr>
        <w:sz w:val="16"/>
        <w:szCs w:val="16"/>
      </w:rP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244D80B9" w14:textId="77777777" w:rsidTr="001B2AC4">
      <w:trPr>
        <w:trHeight w:val="294"/>
      </w:trPr>
      <w:tc>
        <w:tcPr>
          <w:tcW w:w="5000" w:type="pct"/>
        </w:tcPr>
        <w:p w14:paraId="15882DB0" w14:textId="7893AFF7" w:rsidR="005F50BB" w:rsidRPr="00B65EE3" w:rsidRDefault="005F50BB" w:rsidP="00C930C5">
          <w:pPr>
            <w:widowControl w:val="0"/>
            <w:spacing w:before="80" w:after="0" w:line="240" w:lineRule="auto"/>
            <w:ind w:right="-108"/>
            <w:jc w:val="right"/>
            <w:rPr>
              <w:spacing w:val="20"/>
              <w:sz w:val="14"/>
            </w:rPr>
          </w:pPr>
          <w:r>
            <w:rPr>
              <w:b/>
              <w:spacing w:val="20"/>
              <w:sz w:val="14"/>
            </w:rPr>
            <w:t>Warrego-Darling Selected Area 5-year Evaluation Report Appendix M: Waterbird Diversity</w:t>
          </w:r>
        </w:p>
      </w:tc>
    </w:tr>
  </w:tbl>
  <w:p w14:paraId="4C4FED22" w14:textId="77777777" w:rsidR="005F50BB" w:rsidRPr="001179DC" w:rsidRDefault="005F50BB" w:rsidP="00A91D57">
    <w:pPr>
      <w:pStyle w:val="Header"/>
      <w:spacing w:after="0" w:line="240" w:lineRule="auto"/>
      <w:rPr>
        <w:sz w:val="16"/>
        <w:szCs w:val="16"/>
      </w:rP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5F50BB" w:rsidRPr="00B65EE3" w14:paraId="0F811D64" w14:textId="77777777" w:rsidTr="00A2488D">
      <w:trPr>
        <w:trHeight w:val="294"/>
      </w:trPr>
      <w:tc>
        <w:tcPr>
          <w:tcW w:w="5000" w:type="pct"/>
        </w:tcPr>
        <w:p w14:paraId="22B832C9" w14:textId="2F5F5047" w:rsidR="005F50BB" w:rsidRPr="00B65EE3" w:rsidRDefault="005F50BB" w:rsidP="00C930C5">
          <w:pPr>
            <w:widowControl w:val="0"/>
            <w:spacing w:before="80" w:after="0" w:line="240" w:lineRule="auto"/>
            <w:ind w:right="-108"/>
            <w:jc w:val="right"/>
            <w:rPr>
              <w:spacing w:val="20"/>
              <w:sz w:val="14"/>
            </w:rPr>
          </w:pPr>
          <w:r>
            <w:rPr>
              <w:b/>
              <w:spacing w:val="20"/>
              <w:sz w:val="14"/>
            </w:rPr>
            <w:t xml:space="preserve">Warrego-Darling Selected Area 5-year Evaluation Report Appendix N: Booka Dam Fish Movement </w:t>
          </w:r>
        </w:p>
      </w:tc>
    </w:tr>
  </w:tbl>
  <w:p w14:paraId="67514D08" w14:textId="77777777" w:rsidR="005F50BB" w:rsidRPr="001179DC" w:rsidRDefault="005F50BB" w:rsidP="00A91D57">
    <w:pPr>
      <w:pStyle w:val="Header"/>
      <w:spacing w:after="0" w:line="240" w:lineRule="auto"/>
      <w:rPr>
        <w:sz w:val="16"/>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13895"/>
    </w:tblGrid>
    <w:tr w:rsidR="005F50BB" w:rsidRPr="00311426" w14:paraId="1CBB0007" w14:textId="77777777" w:rsidTr="00AA11D7">
      <w:trPr>
        <w:trHeight w:val="294"/>
      </w:trPr>
      <w:tc>
        <w:tcPr>
          <w:tcW w:w="5000" w:type="pct"/>
        </w:tcPr>
        <w:p w14:paraId="1A0DC13D" w14:textId="44821A5A" w:rsidR="005F50BB" w:rsidRPr="00311426" w:rsidRDefault="005F50BB" w:rsidP="00AA11D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B:</w:t>
          </w:r>
          <w:r w:rsidRPr="008766C3">
            <w:rPr>
              <w:b/>
              <w:spacing w:val="20"/>
              <w:sz w:val="14"/>
            </w:rPr>
            <w:t xml:space="preserve"> Hydrology</w:t>
          </w:r>
          <w:r w:rsidRPr="00311426">
            <w:rPr>
              <w:b/>
              <w:spacing w:val="20"/>
              <w:sz w:val="14"/>
            </w:rPr>
            <w:t xml:space="preserve"> (</w:t>
          </w:r>
          <w:r>
            <w:rPr>
              <w:b/>
              <w:spacing w:val="20"/>
              <w:sz w:val="14"/>
            </w:rPr>
            <w:t>Warrego</w:t>
          </w:r>
          <w:r w:rsidRPr="00311426">
            <w:rPr>
              <w:b/>
              <w:spacing w:val="20"/>
              <w:sz w:val="14"/>
            </w:rPr>
            <w:t>)</w:t>
          </w:r>
        </w:p>
      </w:tc>
    </w:tr>
  </w:tbl>
  <w:p w14:paraId="4CFCCF3B" w14:textId="77777777" w:rsidR="005F50BB" w:rsidRPr="001179DC" w:rsidRDefault="005F50BB" w:rsidP="00AA11D7">
    <w:pPr>
      <w:pStyle w:val="Header"/>
      <w:spacing w:after="0" w:line="240" w:lineRule="auto"/>
      <w:rPr>
        <w:sz w:val="16"/>
        <w:szCs w:val="1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9215"/>
    </w:tblGrid>
    <w:tr w:rsidR="005F50BB" w:rsidRPr="00311426" w14:paraId="27CD33C7" w14:textId="77777777" w:rsidTr="00AA11D7">
      <w:trPr>
        <w:trHeight w:val="294"/>
      </w:trPr>
      <w:tc>
        <w:tcPr>
          <w:tcW w:w="5000" w:type="pct"/>
        </w:tcPr>
        <w:p w14:paraId="496AF887" w14:textId="1A72DA13" w:rsidR="005F50BB" w:rsidRPr="00311426" w:rsidRDefault="005F50BB" w:rsidP="00AA11D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B:</w:t>
          </w:r>
          <w:r w:rsidRPr="008766C3">
            <w:rPr>
              <w:b/>
              <w:spacing w:val="20"/>
              <w:sz w:val="14"/>
            </w:rPr>
            <w:t xml:space="preserve"> Hydrology</w:t>
          </w:r>
          <w:r w:rsidRPr="00311426">
            <w:rPr>
              <w:b/>
              <w:spacing w:val="20"/>
              <w:sz w:val="14"/>
            </w:rPr>
            <w:t xml:space="preserve"> (</w:t>
          </w:r>
          <w:r>
            <w:rPr>
              <w:b/>
              <w:spacing w:val="20"/>
              <w:sz w:val="14"/>
            </w:rPr>
            <w:t>Warrego</w:t>
          </w:r>
          <w:r w:rsidRPr="00311426">
            <w:rPr>
              <w:b/>
              <w:spacing w:val="20"/>
              <w:sz w:val="14"/>
            </w:rPr>
            <w:t>)</w:t>
          </w:r>
        </w:p>
      </w:tc>
    </w:tr>
  </w:tbl>
  <w:p w14:paraId="06481FE1" w14:textId="77777777" w:rsidR="005F50BB" w:rsidRPr="001179DC" w:rsidRDefault="005F50BB" w:rsidP="00AA11D7">
    <w:pPr>
      <w:pStyle w:val="Header"/>
      <w:spacing w:after="0" w:line="240" w:lineRule="auto"/>
      <w:rPr>
        <w:sz w:val="16"/>
        <w:szCs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8" w:type="pct"/>
      <w:tblBorders>
        <w:bottom w:val="single" w:sz="4" w:space="0" w:color="auto"/>
      </w:tblBorders>
      <w:tblLook w:val="00A0" w:firstRow="1" w:lastRow="0" w:firstColumn="1" w:lastColumn="0" w:noHBand="0" w:noVBand="0"/>
    </w:tblPr>
    <w:tblGrid>
      <w:gridCol w:w="13895"/>
    </w:tblGrid>
    <w:tr w:rsidR="005F50BB" w:rsidRPr="00311426" w14:paraId="3C26EAC4" w14:textId="77777777" w:rsidTr="00AA11D7">
      <w:trPr>
        <w:trHeight w:val="294"/>
      </w:trPr>
      <w:tc>
        <w:tcPr>
          <w:tcW w:w="5000" w:type="pct"/>
        </w:tcPr>
        <w:p w14:paraId="4DE743F5" w14:textId="72E209D5" w:rsidR="005F50BB" w:rsidRPr="00311426" w:rsidRDefault="005F50BB" w:rsidP="00AA11D7">
          <w:pPr>
            <w:widowControl w:val="0"/>
            <w:spacing w:before="80" w:after="0" w:line="240" w:lineRule="auto"/>
            <w:ind w:right="-108"/>
            <w:jc w:val="right"/>
            <w:rPr>
              <w:spacing w:val="20"/>
              <w:sz w:val="14"/>
            </w:rPr>
          </w:pPr>
          <w:r>
            <w:rPr>
              <w:b/>
              <w:spacing w:val="20"/>
              <w:sz w:val="14"/>
            </w:rPr>
            <w:t xml:space="preserve">Warrego-Darling Selected Area 5-year Evaluation Report </w:t>
          </w:r>
          <w:r w:rsidRPr="008766C3">
            <w:rPr>
              <w:b/>
              <w:spacing w:val="20"/>
              <w:sz w:val="14"/>
            </w:rPr>
            <w:t xml:space="preserve">Appendix </w:t>
          </w:r>
          <w:r>
            <w:rPr>
              <w:b/>
              <w:spacing w:val="20"/>
              <w:sz w:val="14"/>
            </w:rPr>
            <w:t>B:</w:t>
          </w:r>
          <w:r w:rsidRPr="008766C3">
            <w:rPr>
              <w:b/>
              <w:spacing w:val="20"/>
              <w:sz w:val="14"/>
            </w:rPr>
            <w:t xml:space="preserve"> Hydrology</w:t>
          </w:r>
          <w:r w:rsidRPr="00311426">
            <w:rPr>
              <w:b/>
              <w:spacing w:val="20"/>
              <w:sz w:val="14"/>
            </w:rPr>
            <w:t xml:space="preserve"> (</w:t>
          </w:r>
          <w:r>
            <w:rPr>
              <w:b/>
              <w:spacing w:val="20"/>
              <w:sz w:val="14"/>
            </w:rPr>
            <w:t>Warrego</w:t>
          </w:r>
          <w:r w:rsidRPr="00311426">
            <w:rPr>
              <w:b/>
              <w:spacing w:val="20"/>
              <w:sz w:val="14"/>
            </w:rPr>
            <w:t>)</w:t>
          </w:r>
        </w:p>
      </w:tc>
    </w:tr>
  </w:tbl>
  <w:p w14:paraId="3C093619" w14:textId="77777777" w:rsidR="005F50BB" w:rsidRPr="001179DC" w:rsidRDefault="005F50BB" w:rsidP="00AA11D7">
    <w:pPr>
      <w:pStyle w:val="Header"/>
      <w:spacing w:after="0" w:line="240" w:lineRule="auto"/>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129C69A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6F75B98"/>
    <w:multiLevelType w:val="hybridMultilevel"/>
    <w:tmpl w:val="B83A02C0"/>
    <w:lvl w:ilvl="0" w:tplc="E61C7130">
      <w:start w:val="1"/>
      <w:numFmt w:val="bullet"/>
      <w:pStyle w:val="Bullets2"/>
      <w:lvlText w:val="o"/>
      <w:lvlJc w:val="left"/>
      <w:pPr>
        <w:ind w:left="1494" w:hanging="360"/>
      </w:pPr>
      <w:rPr>
        <w:rFonts w:ascii="Courier New" w:hAnsi="Courier New" w:cs="Courier New"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E627D3B"/>
    <w:multiLevelType w:val="multilevel"/>
    <w:tmpl w:val="3746D29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0F6F39DD"/>
    <w:multiLevelType w:val="hybridMultilevel"/>
    <w:tmpl w:val="04E63F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AD9378A"/>
    <w:multiLevelType w:val="hybridMultilevel"/>
    <w:tmpl w:val="D666C4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F275F6D"/>
    <w:multiLevelType w:val="multilevel"/>
    <w:tmpl w:val="1FE8603C"/>
    <w:lvl w:ilvl="0">
      <w:start w:val="1"/>
      <w:numFmt w:val="decimal"/>
      <w:pStyle w:val="Heading1"/>
      <w:lvlText w:val="%1"/>
      <w:lvlJc w:val="left"/>
      <w:pPr>
        <w:tabs>
          <w:tab w:val="num" w:pos="1143"/>
        </w:tabs>
        <w:ind w:left="1008" w:hanging="432"/>
      </w:pPr>
      <w:rPr>
        <w:rFonts w:ascii="Arial" w:hAnsi="Arial" w:hint="default"/>
        <w:b/>
        <w:i w:val="0"/>
        <w:sz w:val="28"/>
      </w:rPr>
    </w:lvl>
    <w:lvl w:ilvl="1">
      <w:start w:val="1"/>
      <w:numFmt w:val="decimal"/>
      <w:pStyle w:val="Heading2"/>
      <w:lvlText w:val="%1.%2"/>
      <w:lvlJc w:val="left"/>
      <w:pPr>
        <w:tabs>
          <w:tab w:val="num" w:pos="1152"/>
        </w:tabs>
        <w:ind w:left="1152" w:hanging="576"/>
      </w:pPr>
      <w:rPr>
        <w:b w:val="0"/>
        <w:bCs w:val="0"/>
        <w:i w:val="0"/>
        <w:iCs w:val="0"/>
        <w:caps w:val="0"/>
        <w:smallCaps w:val="0"/>
        <w:strike w:val="0"/>
        <w:dstrike w:val="0"/>
        <w:noProof w:val="0"/>
        <w:vanish w:val="0"/>
        <w:spacing w:val="0"/>
        <w:kern w:val="0"/>
        <w:position w:val="0"/>
        <w:u w:val="none"/>
        <w:effect w:val="none"/>
        <w:vertAlign w:val="baseline"/>
        <w:em w:val="none"/>
        <w:specVanish w:val="0"/>
      </w:rPr>
    </w:lvl>
    <w:lvl w:ilvl="2">
      <w:start w:val="1"/>
      <w:numFmt w:val="decimal"/>
      <w:pStyle w:val="Heading3"/>
      <w:lvlText w:val="%1.%2.%3"/>
      <w:lvlJc w:val="left"/>
      <w:pPr>
        <w:tabs>
          <w:tab w:val="num" w:pos="1296"/>
        </w:tabs>
        <w:ind w:left="1296" w:hanging="720"/>
      </w:pPr>
      <w:rPr>
        <w:rFonts w:hint="default"/>
      </w:rPr>
    </w:lvl>
    <w:lvl w:ilvl="3">
      <w:start w:val="1"/>
      <w:numFmt w:val="decimal"/>
      <w:lvlText w:val="%1.%2.%3.%4"/>
      <w:lvlJc w:val="left"/>
      <w:pPr>
        <w:tabs>
          <w:tab w:val="num" w:pos="1440"/>
        </w:tabs>
        <w:ind w:left="1440" w:hanging="864"/>
      </w:pPr>
      <w:rPr>
        <w:rFonts w:hint="default"/>
      </w:rPr>
    </w:lvl>
    <w:lvl w:ilvl="4">
      <w:start w:val="1"/>
      <w:numFmt w:val="decimal"/>
      <w:pStyle w:val="Heading5"/>
      <w:lvlText w:val="%1.%2.%3.%4.%5"/>
      <w:lvlJc w:val="left"/>
      <w:pPr>
        <w:tabs>
          <w:tab w:val="num" w:pos="2016"/>
        </w:tabs>
        <w:ind w:left="1584" w:hanging="1008"/>
      </w:pPr>
      <w:rPr>
        <w:rFonts w:hint="default"/>
      </w:rPr>
    </w:lvl>
    <w:lvl w:ilvl="5">
      <w:start w:val="1"/>
      <w:numFmt w:val="decimal"/>
      <w:lvlText w:val="%1.%2.%3.%4.%5.%6"/>
      <w:lvlJc w:val="left"/>
      <w:pPr>
        <w:tabs>
          <w:tab w:val="num" w:pos="1728"/>
        </w:tabs>
        <w:ind w:left="1728" w:hanging="1152"/>
      </w:pPr>
      <w:rPr>
        <w:rFonts w:hint="default"/>
      </w:rPr>
    </w:lvl>
    <w:lvl w:ilvl="6">
      <w:start w:val="1"/>
      <w:numFmt w:val="decimal"/>
      <w:lvlText w:val="%1.%2.%3.%4.%5.%6.%7"/>
      <w:lvlJc w:val="left"/>
      <w:pPr>
        <w:tabs>
          <w:tab w:val="num" w:pos="1872"/>
        </w:tabs>
        <w:ind w:left="1872" w:hanging="1296"/>
      </w:pPr>
      <w:rPr>
        <w:rFonts w:hint="default"/>
      </w:rPr>
    </w:lvl>
    <w:lvl w:ilvl="7">
      <w:start w:val="1"/>
      <w:numFmt w:val="decimal"/>
      <w:lvlText w:val="%1.%2.%3.%4.%5.%6.%7.%8"/>
      <w:lvlJc w:val="left"/>
      <w:pPr>
        <w:tabs>
          <w:tab w:val="num" w:pos="2007"/>
        </w:tabs>
        <w:ind w:left="2007" w:hanging="1440"/>
      </w:pPr>
      <w:rPr>
        <w:rFonts w:hint="default"/>
        <w:color w:val="FFFFFF" w:themeColor="background1"/>
      </w:rPr>
    </w:lvl>
    <w:lvl w:ilvl="8">
      <w:start w:val="1"/>
      <w:numFmt w:val="decimal"/>
      <w:pStyle w:val="Heading9"/>
      <w:lvlText w:val="%1.%2.%3.%4.%5.%6.%7.%8.%9"/>
      <w:lvlJc w:val="left"/>
      <w:pPr>
        <w:tabs>
          <w:tab w:val="num" w:pos="2160"/>
        </w:tabs>
        <w:ind w:left="2160" w:hanging="1584"/>
      </w:pPr>
      <w:rPr>
        <w:rFonts w:hint="default"/>
      </w:rPr>
    </w:lvl>
  </w:abstractNum>
  <w:abstractNum w:abstractNumId="6" w15:restartNumberingAfterBreak="0">
    <w:nsid w:val="1F5A77CA"/>
    <w:multiLevelType w:val="hybridMultilevel"/>
    <w:tmpl w:val="276E18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FB234F3"/>
    <w:multiLevelType w:val="multilevel"/>
    <w:tmpl w:val="CC3CA278"/>
    <w:styleLink w:val="AppendixHeadings"/>
    <w:lvl w:ilvl="0">
      <w:start w:val="1"/>
      <w:numFmt w:val="upperLetter"/>
      <w:lvlText w:val="Appendix %1"/>
      <w:lvlJc w:val="left"/>
      <w:pPr>
        <w:ind w:left="1960" w:hanging="360"/>
      </w:pPr>
      <w:rPr>
        <w:rFonts w:ascii="Arial" w:hAnsi="Arial" w:cs="Times New Roman" w:hint="default"/>
        <w:b w:val="0"/>
        <w:bCs w:val="0"/>
        <w:i w:val="0"/>
        <w:iCs w:val="0"/>
        <w:caps w:val="0"/>
        <w:smallCaps w:val="0"/>
        <w:strike w:val="0"/>
        <w:dstrike w:val="0"/>
        <w:noProof w:val="0"/>
        <w:vanish w:val="0"/>
        <w:color w:val="000000"/>
        <w:spacing w:val="0"/>
        <w:kern w:val="0"/>
        <w:position w:val="0"/>
        <w:sz w:val="28"/>
        <w:u w:val="none"/>
        <w:vertAlign w:val="baseline"/>
        <w:em w:val="none"/>
      </w:rPr>
    </w:lvl>
    <w:lvl w:ilvl="1">
      <w:start w:val="1"/>
      <w:numFmt w:val="decimal"/>
      <w:lvlText w:val="%1.%2"/>
      <w:lvlJc w:val="left"/>
      <w:pPr>
        <w:ind w:left="320" w:hanging="360"/>
      </w:pPr>
      <w:rPr>
        <w:rFonts w:ascii="Arial" w:hAnsi="Arial" w:hint="default"/>
        <w:sz w:val="20"/>
      </w:rPr>
    </w:lvl>
    <w:lvl w:ilvl="2">
      <w:start w:val="1"/>
      <w:numFmt w:val="lowerRoman"/>
      <w:lvlText w:val="%3."/>
      <w:lvlJc w:val="right"/>
      <w:pPr>
        <w:ind w:left="1040" w:hanging="180"/>
      </w:pPr>
      <w:rPr>
        <w:rFonts w:ascii="Arial" w:hAnsi="Arial" w:hint="default"/>
        <w:b/>
        <w:sz w:val="20"/>
      </w:rPr>
    </w:lvl>
    <w:lvl w:ilvl="3">
      <w:start w:val="1"/>
      <w:numFmt w:val="decimal"/>
      <w:lvlText w:val="%4."/>
      <w:lvlJc w:val="left"/>
      <w:pPr>
        <w:ind w:left="1760" w:hanging="360"/>
      </w:pPr>
      <w:rPr>
        <w:rFonts w:hint="default"/>
      </w:rPr>
    </w:lvl>
    <w:lvl w:ilvl="4">
      <w:start w:val="1"/>
      <w:numFmt w:val="lowerLetter"/>
      <w:lvlText w:val="%5."/>
      <w:lvlJc w:val="left"/>
      <w:pPr>
        <w:ind w:left="2480" w:hanging="360"/>
      </w:pPr>
      <w:rPr>
        <w:rFonts w:hint="default"/>
      </w:rPr>
    </w:lvl>
    <w:lvl w:ilvl="5">
      <w:start w:val="1"/>
      <w:numFmt w:val="lowerRoman"/>
      <w:lvlText w:val="%6."/>
      <w:lvlJc w:val="right"/>
      <w:pPr>
        <w:ind w:left="3200" w:hanging="180"/>
      </w:pPr>
      <w:rPr>
        <w:rFonts w:hint="default"/>
      </w:rPr>
    </w:lvl>
    <w:lvl w:ilvl="6">
      <w:start w:val="1"/>
      <w:numFmt w:val="decimal"/>
      <w:lvlText w:val="%7."/>
      <w:lvlJc w:val="left"/>
      <w:pPr>
        <w:ind w:left="3920" w:hanging="360"/>
      </w:pPr>
      <w:rPr>
        <w:rFonts w:hint="default"/>
      </w:rPr>
    </w:lvl>
    <w:lvl w:ilvl="7">
      <w:start w:val="1"/>
      <w:numFmt w:val="lowerLetter"/>
      <w:lvlText w:val="%8."/>
      <w:lvlJc w:val="left"/>
      <w:pPr>
        <w:ind w:left="4640" w:hanging="360"/>
      </w:pPr>
      <w:rPr>
        <w:rFonts w:hint="default"/>
      </w:rPr>
    </w:lvl>
    <w:lvl w:ilvl="8">
      <w:start w:val="1"/>
      <w:numFmt w:val="lowerRoman"/>
      <w:lvlText w:val="%9."/>
      <w:lvlJc w:val="right"/>
      <w:pPr>
        <w:ind w:left="5360" w:hanging="180"/>
      </w:pPr>
      <w:rPr>
        <w:rFonts w:hint="default"/>
      </w:rPr>
    </w:lvl>
  </w:abstractNum>
  <w:abstractNum w:abstractNumId="8" w15:restartNumberingAfterBreak="0">
    <w:nsid w:val="26E26BC3"/>
    <w:multiLevelType w:val="multilevel"/>
    <w:tmpl w:val="FB626AB8"/>
    <w:styleLink w:val="Style1"/>
    <w:lvl w:ilvl="0">
      <w:start w:val="1"/>
      <w:numFmt w:val="upperLett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AE5521F"/>
    <w:multiLevelType w:val="hybridMultilevel"/>
    <w:tmpl w:val="65FE28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BDD0493"/>
    <w:multiLevelType w:val="hybridMultilevel"/>
    <w:tmpl w:val="6366B3EA"/>
    <w:lvl w:ilvl="0" w:tplc="8758B0EA">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45477344"/>
    <w:multiLevelType w:val="multilevel"/>
    <w:tmpl w:val="16CE21C2"/>
    <w:lvl w:ilvl="0">
      <w:start w:val="1"/>
      <w:numFmt w:val="decimal"/>
      <w:pStyle w:val="ChapterTitle-FinalReport"/>
      <w:lvlText w:val="%1."/>
      <w:lvlJc w:val="left"/>
      <w:pPr>
        <w:tabs>
          <w:tab w:val="num" w:pos="1134"/>
        </w:tabs>
        <w:ind w:left="1134" w:hanging="1134"/>
      </w:pPr>
      <w:rPr>
        <w:rFonts w:ascii="Times New Roman" w:hAnsi="Times New Roman" w:hint="default"/>
        <w:b/>
        <w:i w:val="0"/>
        <w:sz w:val="28"/>
      </w:rPr>
    </w:lvl>
    <w:lvl w:ilvl="1">
      <w:start w:val="1"/>
      <w:numFmt w:val="decimal"/>
      <w:pStyle w:val="SubHeading1-FinalReport"/>
      <w:lvlText w:val="%1.%2."/>
      <w:lvlJc w:val="left"/>
      <w:pPr>
        <w:tabs>
          <w:tab w:val="num" w:pos="1276"/>
        </w:tabs>
        <w:ind w:left="1276" w:hanging="1134"/>
      </w:pPr>
      <w:rPr>
        <w:rFonts w:ascii="Times New Roman" w:hAnsi="Times New Roman" w:hint="default"/>
        <w:b/>
        <w:i w:val="0"/>
        <w:sz w:val="22"/>
      </w:rPr>
    </w:lvl>
    <w:lvl w:ilvl="2">
      <w:start w:val="1"/>
      <w:numFmt w:val="decimal"/>
      <w:pStyle w:val="SubHeading2-FinalReport"/>
      <w:lvlText w:val="%1.%2.%3."/>
      <w:lvlJc w:val="left"/>
      <w:pPr>
        <w:tabs>
          <w:tab w:val="num" w:pos="1560"/>
        </w:tabs>
        <w:ind w:left="1560" w:hanging="1134"/>
      </w:pPr>
      <w:rPr>
        <w:rFonts w:ascii="Times New Roman" w:hAnsi="Times New Roman" w:hint="default"/>
        <w:b/>
        <w:i/>
        <w:sz w:val="22"/>
      </w:rPr>
    </w:lvl>
    <w:lvl w:ilvl="3">
      <w:start w:val="1"/>
      <w:numFmt w:val="decimal"/>
      <w:pStyle w:val="SubHeading3-FinalReport"/>
      <w:lvlText w:val="%1.%2.%3.%4."/>
      <w:lvlJc w:val="left"/>
      <w:pPr>
        <w:tabs>
          <w:tab w:val="num" w:pos="1134"/>
        </w:tabs>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2" w15:restartNumberingAfterBreak="0">
    <w:nsid w:val="4F104D01"/>
    <w:multiLevelType w:val="hybridMultilevel"/>
    <w:tmpl w:val="D8748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FD3237A"/>
    <w:multiLevelType w:val="hybridMultilevel"/>
    <w:tmpl w:val="8DF20F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FDB4B9E"/>
    <w:multiLevelType w:val="hybridMultilevel"/>
    <w:tmpl w:val="19EA7C60"/>
    <w:lvl w:ilvl="0" w:tplc="10D65732">
      <w:start w:val="1"/>
      <w:numFmt w:val="upperLetter"/>
      <w:pStyle w:val="AppendixHeading"/>
      <w:lvlText w:val="Appendix %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86B3E7C"/>
    <w:multiLevelType w:val="multilevel"/>
    <w:tmpl w:val="AAA4F1E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upperLetter"/>
      <w:lvlRestart w:val="0"/>
      <w:pStyle w:val="Heading6"/>
      <w:suff w:val="space"/>
      <w:lvlText w:val="Appendix %6"/>
      <w:lvlJc w:val="left"/>
      <w:pPr>
        <w:ind w:left="2429" w:hanging="115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Heading7"/>
      <w:suff w:val="space"/>
      <w:lvlText w:val="%6.%7"/>
      <w:lvlJc w:val="left"/>
      <w:pPr>
        <w:ind w:left="1296" w:hanging="1296"/>
      </w:pPr>
      <w:rPr>
        <w:rFonts w:ascii="Arial" w:hAnsi="Arial" w:cs="Times New Roman" w:hint="default"/>
        <w:b w:val="0"/>
        <w:bCs w:val="0"/>
        <w:i w:val="0"/>
        <w:iCs w:val="0"/>
        <w:caps w:val="0"/>
        <w:smallCaps w:val="0"/>
        <w:strike w:val="0"/>
        <w:dstrike w:val="0"/>
        <w:noProof w:val="0"/>
        <w:vanish w:val="0"/>
        <w:color w:val="000000"/>
        <w:spacing w:val="0"/>
        <w:kern w:val="0"/>
        <w:position w:val="0"/>
        <w:sz w:val="32"/>
        <w:szCs w:val="4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pStyle w:val="Heading8"/>
      <w:suff w:val="space"/>
      <w:lvlText w:val="%6.%7.%8"/>
      <w:lvlJc w:val="left"/>
      <w:pPr>
        <w:ind w:left="1298" w:hanging="129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lvlText w:val="%1.%2.%3.%4.%5.%6.%7.%8.%9"/>
      <w:lvlJc w:val="left"/>
      <w:pPr>
        <w:ind w:left="1584" w:hanging="1584"/>
      </w:pPr>
      <w:rPr>
        <w:rFonts w:hint="default"/>
      </w:rPr>
    </w:lvl>
  </w:abstractNum>
  <w:abstractNum w:abstractNumId="16" w15:restartNumberingAfterBreak="0">
    <w:nsid w:val="5C89356B"/>
    <w:multiLevelType w:val="hybridMultilevel"/>
    <w:tmpl w:val="B9EC2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B8057FB"/>
    <w:multiLevelType w:val="hybridMultilevel"/>
    <w:tmpl w:val="E2321C2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8" w15:restartNumberingAfterBreak="0">
    <w:nsid w:val="6C1354CB"/>
    <w:multiLevelType w:val="hybridMultilevel"/>
    <w:tmpl w:val="858244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DBC0DC9"/>
    <w:multiLevelType w:val="hybridMultilevel"/>
    <w:tmpl w:val="06F64624"/>
    <w:lvl w:ilvl="0" w:tplc="6720AE42">
      <w:start w:val="1"/>
      <w:numFmt w:val="bullet"/>
      <w:lvlText w:val=""/>
      <w:lvlJc w:val="left"/>
      <w:pPr>
        <w:tabs>
          <w:tab w:val="num" w:pos="720"/>
        </w:tabs>
        <w:ind w:left="720" w:hanging="363"/>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6700325"/>
    <w:multiLevelType w:val="hybridMultilevel"/>
    <w:tmpl w:val="A0E4F33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1" w15:restartNumberingAfterBreak="0">
    <w:nsid w:val="787E5987"/>
    <w:multiLevelType w:val="hybridMultilevel"/>
    <w:tmpl w:val="91B07A32"/>
    <w:lvl w:ilvl="0" w:tplc="C85E5A06">
      <w:start w:val="1"/>
      <w:numFmt w:val="decimal"/>
      <w:pStyle w:val="AppTable"/>
      <w:lvlText w:val="B.%1"/>
      <w:lvlJc w:val="left"/>
      <w:pPr>
        <w:ind w:left="720" w:hanging="360"/>
      </w:pPr>
      <w:rPr>
        <w:rFonts w:cs="Times New Roman" w:hint="default"/>
        <w:b w:val="0"/>
        <w:bCs w:val="0"/>
        <w:i w:val="0"/>
        <w:iCs w:val="0"/>
        <w:caps w:val="0"/>
        <w:smallCaps w:val="0"/>
        <w:strike w:val="0"/>
        <w:dstrike w:val="0"/>
        <w:vanish w:val="0"/>
        <w:color w:val="00000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D2C47E7"/>
    <w:multiLevelType w:val="hybridMultilevel"/>
    <w:tmpl w:val="E35A828A"/>
    <w:lvl w:ilvl="0" w:tplc="D864F838">
      <w:start w:val="1"/>
      <w:numFmt w:val="decimal"/>
      <w:pStyle w:val="List1"/>
      <w:lvlText w:val="%1."/>
      <w:lvlJc w:val="left"/>
      <w:pPr>
        <w:tabs>
          <w:tab w:val="num" w:pos="720"/>
        </w:tabs>
        <w:ind w:left="720" w:hanging="363"/>
      </w:pPr>
      <w:rPr>
        <w:rFonts w:hint="default"/>
      </w:rPr>
    </w:lvl>
    <w:lvl w:ilvl="1" w:tplc="08B8EF36">
      <w:start w:val="1"/>
      <w:numFmt w:val="bullet"/>
      <w:pStyle w:val="Bullets"/>
      <w:lvlText w:val=""/>
      <w:lvlJc w:val="left"/>
      <w:pPr>
        <w:tabs>
          <w:tab w:val="num" w:pos="363"/>
        </w:tabs>
        <w:ind w:left="363" w:hanging="363"/>
      </w:pPr>
      <w:rPr>
        <w:rFonts w:ascii="Symbol" w:hAnsi="Symbol" w:hint="default"/>
        <w:color w:val="auto"/>
      </w:rPr>
    </w:lvl>
    <w:lvl w:ilvl="2" w:tplc="70F8667C" w:tentative="1">
      <w:start w:val="1"/>
      <w:numFmt w:val="lowerRoman"/>
      <w:lvlText w:val="%3."/>
      <w:lvlJc w:val="right"/>
      <w:pPr>
        <w:ind w:left="1800" w:hanging="180"/>
      </w:pPr>
    </w:lvl>
    <w:lvl w:ilvl="3" w:tplc="4282DB3A" w:tentative="1">
      <w:start w:val="1"/>
      <w:numFmt w:val="decimal"/>
      <w:lvlText w:val="%4."/>
      <w:lvlJc w:val="left"/>
      <w:pPr>
        <w:ind w:left="2520" w:hanging="360"/>
      </w:pPr>
    </w:lvl>
    <w:lvl w:ilvl="4" w:tplc="E09C3B24" w:tentative="1">
      <w:start w:val="1"/>
      <w:numFmt w:val="lowerLetter"/>
      <w:lvlText w:val="%5."/>
      <w:lvlJc w:val="left"/>
      <w:pPr>
        <w:ind w:left="3240" w:hanging="360"/>
      </w:pPr>
    </w:lvl>
    <w:lvl w:ilvl="5" w:tplc="2FBE1538" w:tentative="1">
      <w:start w:val="1"/>
      <w:numFmt w:val="lowerRoman"/>
      <w:lvlText w:val="%6."/>
      <w:lvlJc w:val="right"/>
      <w:pPr>
        <w:ind w:left="3960" w:hanging="180"/>
      </w:pPr>
    </w:lvl>
    <w:lvl w:ilvl="6" w:tplc="47924440" w:tentative="1">
      <w:start w:val="1"/>
      <w:numFmt w:val="decimal"/>
      <w:lvlText w:val="%7."/>
      <w:lvlJc w:val="left"/>
      <w:pPr>
        <w:ind w:left="4680" w:hanging="360"/>
      </w:pPr>
    </w:lvl>
    <w:lvl w:ilvl="7" w:tplc="A0E29282" w:tentative="1">
      <w:start w:val="1"/>
      <w:numFmt w:val="lowerLetter"/>
      <w:lvlText w:val="%8."/>
      <w:lvlJc w:val="left"/>
      <w:pPr>
        <w:ind w:left="5400" w:hanging="360"/>
      </w:pPr>
    </w:lvl>
    <w:lvl w:ilvl="8" w:tplc="FE64FDE2" w:tentative="1">
      <w:start w:val="1"/>
      <w:numFmt w:val="lowerRoman"/>
      <w:lvlText w:val="%9."/>
      <w:lvlJc w:val="right"/>
      <w:pPr>
        <w:ind w:left="6120" w:hanging="180"/>
      </w:pPr>
    </w:lvl>
  </w:abstractNum>
  <w:abstractNum w:abstractNumId="23" w15:restartNumberingAfterBreak="0">
    <w:nsid w:val="7DD06061"/>
    <w:multiLevelType w:val="hybridMultilevel"/>
    <w:tmpl w:val="A3C6755A"/>
    <w:lvl w:ilvl="0" w:tplc="86B08060">
      <w:start w:val="1"/>
      <w:numFmt w:val="decimal"/>
      <w:pStyle w:val="TaskHeadings"/>
      <w:lvlText w:val="Task %1 -"/>
      <w:lvlJc w:val="left"/>
      <w:pPr>
        <w:tabs>
          <w:tab w:val="num" w:pos="1080"/>
        </w:tabs>
        <w:ind w:left="360" w:hanging="360"/>
      </w:pPr>
      <w:rPr>
        <w:rFonts w:ascii="Arial" w:hAnsi="Arial" w:cs="Arial" w:hint="default"/>
        <w:b/>
        <w:i w:val="0"/>
        <w:sz w:val="20"/>
        <w:szCs w:val="20"/>
      </w:rPr>
    </w:lvl>
    <w:lvl w:ilvl="1" w:tplc="5492F58C"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7E304A8D"/>
    <w:multiLevelType w:val="multilevel"/>
    <w:tmpl w:val="0374F72C"/>
    <w:lvl w:ilvl="0">
      <w:start w:val="1"/>
      <w:numFmt w:val="upperLetter"/>
      <w:pStyle w:val="AppendixHeading1"/>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7E5A19F7"/>
    <w:multiLevelType w:val="hybridMultilevel"/>
    <w:tmpl w:val="048CAD9E"/>
    <w:lvl w:ilvl="0" w:tplc="E06076B8">
      <w:start w:val="1"/>
      <w:numFmt w:val="bullet"/>
      <w:pStyle w:val="Bullets3"/>
      <w:lvlText w:val="­"/>
      <w:lvlJc w:val="left"/>
      <w:pPr>
        <w:ind w:left="2061"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22"/>
  </w:num>
  <w:num w:numId="3">
    <w:abstractNumId w:val="22"/>
    <w:lvlOverride w:ilvl="0">
      <w:startOverride w:val="1"/>
    </w:lvlOverride>
  </w:num>
  <w:num w:numId="4">
    <w:abstractNumId w:val="19"/>
  </w:num>
  <w:num w:numId="5">
    <w:abstractNumId w:val="1"/>
  </w:num>
  <w:num w:numId="6">
    <w:abstractNumId w:val="25"/>
  </w:num>
  <w:num w:numId="7">
    <w:abstractNumId w:val="23"/>
  </w:num>
  <w:num w:numId="8">
    <w:abstractNumId w:val="10"/>
  </w:num>
  <w:num w:numId="9">
    <w:abstractNumId w:val="15"/>
  </w:num>
  <w:num w:numId="10">
    <w:abstractNumId w:val="11"/>
  </w:num>
  <w:num w:numId="11">
    <w:abstractNumId w:val="21"/>
  </w:num>
  <w:num w:numId="12">
    <w:abstractNumId w:val="8"/>
  </w:num>
  <w:num w:numId="13">
    <w:abstractNumId w:val="24"/>
  </w:num>
  <w:num w:numId="14">
    <w:abstractNumId w:val="16"/>
  </w:num>
  <w:num w:numId="15">
    <w:abstractNumId w:val="12"/>
  </w:num>
  <w:num w:numId="16">
    <w:abstractNumId w:val="6"/>
  </w:num>
  <w:num w:numId="17">
    <w:abstractNumId w:val="0"/>
  </w:num>
  <w:num w:numId="18">
    <w:abstractNumId w:val="3"/>
  </w:num>
  <w:num w:numId="19">
    <w:abstractNumId w:val="4"/>
  </w:num>
  <w:num w:numId="20">
    <w:abstractNumId w:val="17"/>
  </w:num>
  <w:num w:numId="21">
    <w:abstractNumId w:val="20"/>
  </w:num>
  <w:num w:numId="22">
    <w:abstractNumId w:val="7"/>
  </w:num>
  <w:num w:numId="23">
    <w:abstractNumId w:val="14"/>
  </w:num>
  <w:num w:numId="24">
    <w:abstractNumId w:val="13"/>
  </w:num>
  <w:num w:numId="25">
    <w:abstractNumId w:val="18"/>
  </w:num>
  <w:num w:numId="26">
    <w:abstractNumId w:val="9"/>
  </w:num>
  <w:num w:numId="27">
    <w:abstractNumId w:val="2"/>
  </w:num>
  <w:num w:numId="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bordersDoNotSurroundHeader/>
  <w:bordersDoNotSurroundFooter/>
  <w:hideSpelling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0"/>
  <w:defaultTabStop w:val="720"/>
  <w:defaultTableStyle w:val="StandardELAFormat"/>
  <w:drawingGridHorizontalSpacing w:val="100"/>
  <w:displayHorizontalDrawingGridEvery w:val="0"/>
  <w:displayVerticalDrawingGridEvery w:val="0"/>
  <w:noPunctuationKerning/>
  <w:characterSpacingControl w:val="doNotCompress"/>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1CEC"/>
    <w:rsid w:val="00000525"/>
    <w:rsid w:val="00002D35"/>
    <w:rsid w:val="00003D1D"/>
    <w:rsid w:val="00005552"/>
    <w:rsid w:val="00005AB3"/>
    <w:rsid w:val="00005BFC"/>
    <w:rsid w:val="00006622"/>
    <w:rsid w:val="00006CCA"/>
    <w:rsid w:val="000079DE"/>
    <w:rsid w:val="0001007F"/>
    <w:rsid w:val="00011A99"/>
    <w:rsid w:val="0001330A"/>
    <w:rsid w:val="00013736"/>
    <w:rsid w:val="00013A33"/>
    <w:rsid w:val="0001773C"/>
    <w:rsid w:val="0002133F"/>
    <w:rsid w:val="0002140B"/>
    <w:rsid w:val="000217E7"/>
    <w:rsid w:val="00021AA4"/>
    <w:rsid w:val="00021CC4"/>
    <w:rsid w:val="0002273F"/>
    <w:rsid w:val="0002347F"/>
    <w:rsid w:val="00024BC6"/>
    <w:rsid w:val="0002735B"/>
    <w:rsid w:val="0002753D"/>
    <w:rsid w:val="00027F31"/>
    <w:rsid w:val="00031042"/>
    <w:rsid w:val="000318BD"/>
    <w:rsid w:val="000332B8"/>
    <w:rsid w:val="00033A95"/>
    <w:rsid w:val="00036169"/>
    <w:rsid w:val="00037087"/>
    <w:rsid w:val="00037155"/>
    <w:rsid w:val="00041307"/>
    <w:rsid w:val="000413D0"/>
    <w:rsid w:val="000430D7"/>
    <w:rsid w:val="00043A45"/>
    <w:rsid w:val="00043AD8"/>
    <w:rsid w:val="0004513E"/>
    <w:rsid w:val="000501EC"/>
    <w:rsid w:val="00050AF0"/>
    <w:rsid w:val="000510E8"/>
    <w:rsid w:val="00051BBB"/>
    <w:rsid w:val="00052A92"/>
    <w:rsid w:val="00054707"/>
    <w:rsid w:val="000547FF"/>
    <w:rsid w:val="0005545B"/>
    <w:rsid w:val="00055B97"/>
    <w:rsid w:val="00055F7F"/>
    <w:rsid w:val="00062F76"/>
    <w:rsid w:val="00063558"/>
    <w:rsid w:val="00064712"/>
    <w:rsid w:val="0006472D"/>
    <w:rsid w:val="00066713"/>
    <w:rsid w:val="00067815"/>
    <w:rsid w:val="00074A9B"/>
    <w:rsid w:val="00075784"/>
    <w:rsid w:val="00075D83"/>
    <w:rsid w:val="00080662"/>
    <w:rsid w:val="000815A9"/>
    <w:rsid w:val="00083A42"/>
    <w:rsid w:val="00084D25"/>
    <w:rsid w:val="00087DB2"/>
    <w:rsid w:val="00090477"/>
    <w:rsid w:val="00090686"/>
    <w:rsid w:val="000908BD"/>
    <w:rsid w:val="00090EE6"/>
    <w:rsid w:val="000913EE"/>
    <w:rsid w:val="00094E28"/>
    <w:rsid w:val="00094E82"/>
    <w:rsid w:val="00096550"/>
    <w:rsid w:val="000A0C00"/>
    <w:rsid w:val="000A1AAF"/>
    <w:rsid w:val="000A30BC"/>
    <w:rsid w:val="000A4130"/>
    <w:rsid w:val="000A5AC9"/>
    <w:rsid w:val="000A6411"/>
    <w:rsid w:val="000A78F5"/>
    <w:rsid w:val="000B122B"/>
    <w:rsid w:val="000B170E"/>
    <w:rsid w:val="000B33F5"/>
    <w:rsid w:val="000B4ED4"/>
    <w:rsid w:val="000B52DF"/>
    <w:rsid w:val="000B5F3D"/>
    <w:rsid w:val="000C2E81"/>
    <w:rsid w:val="000C3936"/>
    <w:rsid w:val="000C4A14"/>
    <w:rsid w:val="000C617B"/>
    <w:rsid w:val="000C664F"/>
    <w:rsid w:val="000C6869"/>
    <w:rsid w:val="000D260F"/>
    <w:rsid w:val="000D2702"/>
    <w:rsid w:val="000D2A10"/>
    <w:rsid w:val="000D2C01"/>
    <w:rsid w:val="000D3BE6"/>
    <w:rsid w:val="000D3CEE"/>
    <w:rsid w:val="000D419C"/>
    <w:rsid w:val="000D7AE8"/>
    <w:rsid w:val="000D7E65"/>
    <w:rsid w:val="000E2625"/>
    <w:rsid w:val="000E30B6"/>
    <w:rsid w:val="000E3F5D"/>
    <w:rsid w:val="000E5641"/>
    <w:rsid w:val="000E7472"/>
    <w:rsid w:val="000F116A"/>
    <w:rsid w:val="000F1A86"/>
    <w:rsid w:val="000F1ECD"/>
    <w:rsid w:val="000F301E"/>
    <w:rsid w:val="000F302D"/>
    <w:rsid w:val="000F3AB5"/>
    <w:rsid w:val="000F45CA"/>
    <w:rsid w:val="000F499E"/>
    <w:rsid w:val="000F706C"/>
    <w:rsid w:val="000F7C30"/>
    <w:rsid w:val="00100279"/>
    <w:rsid w:val="00101720"/>
    <w:rsid w:val="001042D9"/>
    <w:rsid w:val="0010435A"/>
    <w:rsid w:val="00104C43"/>
    <w:rsid w:val="00104E84"/>
    <w:rsid w:val="00110118"/>
    <w:rsid w:val="00110305"/>
    <w:rsid w:val="00111488"/>
    <w:rsid w:val="00112883"/>
    <w:rsid w:val="00114268"/>
    <w:rsid w:val="00114C96"/>
    <w:rsid w:val="00115F9C"/>
    <w:rsid w:val="00120614"/>
    <w:rsid w:val="00120F8F"/>
    <w:rsid w:val="001218E6"/>
    <w:rsid w:val="00121B65"/>
    <w:rsid w:val="00121D66"/>
    <w:rsid w:val="001222B3"/>
    <w:rsid w:val="00122380"/>
    <w:rsid w:val="001224D5"/>
    <w:rsid w:val="001227FE"/>
    <w:rsid w:val="00122D5B"/>
    <w:rsid w:val="00122FB9"/>
    <w:rsid w:val="00124ADF"/>
    <w:rsid w:val="00132C4D"/>
    <w:rsid w:val="00133275"/>
    <w:rsid w:val="00133C0E"/>
    <w:rsid w:val="00136571"/>
    <w:rsid w:val="00140E46"/>
    <w:rsid w:val="001415DC"/>
    <w:rsid w:val="00142BD6"/>
    <w:rsid w:val="00146524"/>
    <w:rsid w:val="0015064E"/>
    <w:rsid w:val="0015187A"/>
    <w:rsid w:val="0015244C"/>
    <w:rsid w:val="00155226"/>
    <w:rsid w:val="001614FB"/>
    <w:rsid w:val="00161ADA"/>
    <w:rsid w:val="00163903"/>
    <w:rsid w:val="001645A2"/>
    <w:rsid w:val="001646AB"/>
    <w:rsid w:val="00164B1A"/>
    <w:rsid w:val="00166CE2"/>
    <w:rsid w:val="0017253F"/>
    <w:rsid w:val="00174750"/>
    <w:rsid w:val="00174A29"/>
    <w:rsid w:val="001752B5"/>
    <w:rsid w:val="00183A5E"/>
    <w:rsid w:val="00185367"/>
    <w:rsid w:val="00185A42"/>
    <w:rsid w:val="00186A2F"/>
    <w:rsid w:val="00186B89"/>
    <w:rsid w:val="00190473"/>
    <w:rsid w:val="00192095"/>
    <w:rsid w:val="00192205"/>
    <w:rsid w:val="00192976"/>
    <w:rsid w:val="0019436E"/>
    <w:rsid w:val="00194D79"/>
    <w:rsid w:val="001952FA"/>
    <w:rsid w:val="00196050"/>
    <w:rsid w:val="001A02ED"/>
    <w:rsid w:val="001A1225"/>
    <w:rsid w:val="001A1EB3"/>
    <w:rsid w:val="001A2211"/>
    <w:rsid w:val="001A2964"/>
    <w:rsid w:val="001A377C"/>
    <w:rsid w:val="001A4418"/>
    <w:rsid w:val="001A496C"/>
    <w:rsid w:val="001A533B"/>
    <w:rsid w:val="001A56E8"/>
    <w:rsid w:val="001B03B1"/>
    <w:rsid w:val="001B2AC4"/>
    <w:rsid w:val="001B375B"/>
    <w:rsid w:val="001B6EF7"/>
    <w:rsid w:val="001B7E2D"/>
    <w:rsid w:val="001C0DE0"/>
    <w:rsid w:val="001C337F"/>
    <w:rsid w:val="001C52CE"/>
    <w:rsid w:val="001D017C"/>
    <w:rsid w:val="001D03BF"/>
    <w:rsid w:val="001D047F"/>
    <w:rsid w:val="001D194C"/>
    <w:rsid w:val="001D2791"/>
    <w:rsid w:val="001D2CE2"/>
    <w:rsid w:val="001D305E"/>
    <w:rsid w:val="001E03D3"/>
    <w:rsid w:val="001E0ACD"/>
    <w:rsid w:val="001E1ABF"/>
    <w:rsid w:val="001E727D"/>
    <w:rsid w:val="001F0195"/>
    <w:rsid w:val="001F1544"/>
    <w:rsid w:val="001F2A8B"/>
    <w:rsid w:val="001F4388"/>
    <w:rsid w:val="001F5F5A"/>
    <w:rsid w:val="00200629"/>
    <w:rsid w:val="00200D7E"/>
    <w:rsid w:val="002027B2"/>
    <w:rsid w:val="00202881"/>
    <w:rsid w:val="00202E4E"/>
    <w:rsid w:val="00204AE1"/>
    <w:rsid w:val="00207590"/>
    <w:rsid w:val="00207BF9"/>
    <w:rsid w:val="0021012B"/>
    <w:rsid w:val="00210191"/>
    <w:rsid w:val="002115DE"/>
    <w:rsid w:val="002118C8"/>
    <w:rsid w:val="002136C1"/>
    <w:rsid w:val="00213844"/>
    <w:rsid w:val="00214EEF"/>
    <w:rsid w:val="002156BB"/>
    <w:rsid w:val="00215AEE"/>
    <w:rsid w:val="00217CEF"/>
    <w:rsid w:val="002210DE"/>
    <w:rsid w:val="002225F3"/>
    <w:rsid w:val="00225026"/>
    <w:rsid w:val="00225DAC"/>
    <w:rsid w:val="00227BD7"/>
    <w:rsid w:val="00227EB0"/>
    <w:rsid w:val="00227F62"/>
    <w:rsid w:val="00230097"/>
    <w:rsid w:val="0023053B"/>
    <w:rsid w:val="0023159E"/>
    <w:rsid w:val="00232520"/>
    <w:rsid w:val="00233763"/>
    <w:rsid w:val="002357C7"/>
    <w:rsid w:val="00235806"/>
    <w:rsid w:val="00235C1F"/>
    <w:rsid w:val="00236177"/>
    <w:rsid w:val="00237583"/>
    <w:rsid w:val="00237D4B"/>
    <w:rsid w:val="002413FD"/>
    <w:rsid w:val="00243622"/>
    <w:rsid w:val="002436C2"/>
    <w:rsid w:val="00246F9B"/>
    <w:rsid w:val="00247872"/>
    <w:rsid w:val="002504CD"/>
    <w:rsid w:val="00252BEE"/>
    <w:rsid w:val="00252F29"/>
    <w:rsid w:val="00252F7E"/>
    <w:rsid w:val="00255450"/>
    <w:rsid w:val="00255640"/>
    <w:rsid w:val="002562BC"/>
    <w:rsid w:val="002569C9"/>
    <w:rsid w:val="002577C6"/>
    <w:rsid w:val="00260432"/>
    <w:rsid w:val="0026140A"/>
    <w:rsid w:val="00261A1A"/>
    <w:rsid w:val="00262B22"/>
    <w:rsid w:val="00262FA6"/>
    <w:rsid w:val="00263B90"/>
    <w:rsid w:val="00265357"/>
    <w:rsid w:val="00266247"/>
    <w:rsid w:val="00266600"/>
    <w:rsid w:val="0027049C"/>
    <w:rsid w:val="002707A6"/>
    <w:rsid w:val="0027085E"/>
    <w:rsid w:val="00272256"/>
    <w:rsid w:val="00275161"/>
    <w:rsid w:val="00276415"/>
    <w:rsid w:val="00281A39"/>
    <w:rsid w:val="00283453"/>
    <w:rsid w:val="002903E1"/>
    <w:rsid w:val="00291C42"/>
    <w:rsid w:val="00293741"/>
    <w:rsid w:val="00294AAD"/>
    <w:rsid w:val="00295438"/>
    <w:rsid w:val="00296003"/>
    <w:rsid w:val="00296635"/>
    <w:rsid w:val="0029777C"/>
    <w:rsid w:val="00297A0C"/>
    <w:rsid w:val="002A01BD"/>
    <w:rsid w:val="002A0436"/>
    <w:rsid w:val="002A0A3C"/>
    <w:rsid w:val="002A1709"/>
    <w:rsid w:val="002A26DC"/>
    <w:rsid w:val="002A39DF"/>
    <w:rsid w:val="002A3B8D"/>
    <w:rsid w:val="002A5C4D"/>
    <w:rsid w:val="002A6444"/>
    <w:rsid w:val="002A70DF"/>
    <w:rsid w:val="002A74C5"/>
    <w:rsid w:val="002B0643"/>
    <w:rsid w:val="002B3921"/>
    <w:rsid w:val="002B545E"/>
    <w:rsid w:val="002B79C3"/>
    <w:rsid w:val="002B7EDF"/>
    <w:rsid w:val="002C1339"/>
    <w:rsid w:val="002C1699"/>
    <w:rsid w:val="002C18C0"/>
    <w:rsid w:val="002C2AB9"/>
    <w:rsid w:val="002C4E82"/>
    <w:rsid w:val="002C6D1B"/>
    <w:rsid w:val="002D0BE6"/>
    <w:rsid w:val="002D1B3B"/>
    <w:rsid w:val="002D337D"/>
    <w:rsid w:val="002D479F"/>
    <w:rsid w:val="002D503F"/>
    <w:rsid w:val="002D507D"/>
    <w:rsid w:val="002E1089"/>
    <w:rsid w:val="002E1452"/>
    <w:rsid w:val="002E16E9"/>
    <w:rsid w:val="002E252E"/>
    <w:rsid w:val="002E415D"/>
    <w:rsid w:val="002E43D8"/>
    <w:rsid w:val="002E4D2E"/>
    <w:rsid w:val="002E5DBE"/>
    <w:rsid w:val="002E61C7"/>
    <w:rsid w:val="002E6AA1"/>
    <w:rsid w:val="002E6E29"/>
    <w:rsid w:val="002F0CAB"/>
    <w:rsid w:val="002F2E30"/>
    <w:rsid w:val="002F59F9"/>
    <w:rsid w:val="002F5AD1"/>
    <w:rsid w:val="002F5C39"/>
    <w:rsid w:val="002F6B62"/>
    <w:rsid w:val="002F7568"/>
    <w:rsid w:val="00300B61"/>
    <w:rsid w:val="003010EB"/>
    <w:rsid w:val="0030180F"/>
    <w:rsid w:val="003032B4"/>
    <w:rsid w:val="00303A7F"/>
    <w:rsid w:val="00305F60"/>
    <w:rsid w:val="0031059B"/>
    <w:rsid w:val="003109FC"/>
    <w:rsid w:val="00310B44"/>
    <w:rsid w:val="0031104B"/>
    <w:rsid w:val="00311426"/>
    <w:rsid w:val="00313006"/>
    <w:rsid w:val="00313518"/>
    <w:rsid w:val="00313FBF"/>
    <w:rsid w:val="003215EF"/>
    <w:rsid w:val="00321839"/>
    <w:rsid w:val="003230D2"/>
    <w:rsid w:val="003231F7"/>
    <w:rsid w:val="0032438B"/>
    <w:rsid w:val="0032505A"/>
    <w:rsid w:val="00326465"/>
    <w:rsid w:val="00326C2D"/>
    <w:rsid w:val="00326D15"/>
    <w:rsid w:val="003270F6"/>
    <w:rsid w:val="00330653"/>
    <w:rsid w:val="00331814"/>
    <w:rsid w:val="00333C6B"/>
    <w:rsid w:val="003347FF"/>
    <w:rsid w:val="003366AB"/>
    <w:rsid w:val="00336C39"/>
    <w:rsid w:val="003421D8"/>
    <w:rsid w:val="0034253C"/>
    <w:rsid w:val="00343DB2"/>
    <w:rsid w:val="00345B09"/>
    <w:rsid w:val="003518EF"/>
    <w:rsid w:val="00353CFD"/>
    <w:rsid w:val="00354522"/>
    <w:rsid w:val="00355FB3"/>
    <w:rsid w:val="00356320"/>
    <w:rsid w:val="003579C1"/>
    <w:rsid w:val="00362095"/>
    <w:rsid w:val="003623C2"/>
    <w:rsid w:val="00362A57"/>
    <w:rsid w:val="00364382"/>
    <w:rsid w:val="003645B6"/>
    <w:rsid w:val="00364C34"/>
    <w:rsid w:val="00366C00"/>
    <w:rsid w:val="00367BBB"/>
    <w:rsid w:val="0037189C"/>
    <w:rsid w:val="0037212C"/>
    <w:rsid w:val="0037303B"/>
    <w:rsid w:val="00373199"/>
    <w:rsid w:val="003738E2"/>
    <w:rsid w:val="00373F22"/>
    <w:rsid w:val="00374D9A"/>
    <w:rsid w:val="00375409"/>
    <w:rsid w:val="00375C63"/>
    <w:rsid w:val="0037665C"/>
    <w:rsid w:val="0037703B"/>
    <w:rsid w:val="00377982"/>
    <w:rsid w:val="00377EF4"/>
    <w:rsid w:val="003816C4"/>
    <w:rsid w:val="00383076"/>
    <w:rsid w:val="00383F86"/>
    <w:rsid w:val="00384D4D"/>
    <w:rsid w:val="0038506E"/>
    <w:rsid w:val="00385FDF"/>
    <w:rsid w:val="0038642C"/>
    <w:rsid w:val="003865DC"/>
    <w:rsid w:val="003866A6"/>
    <w:rsid w:val="00386B51"/>
    <w:rsid w:val="003879EA"/>
    <w:rsid w:val="003903D0"/>
    <w:rsid w:val="00391423"/>
    <w:rsid w:val="00392537"/>
    <w:rsid w:val="003926A8"/>
    <w:rsid w:val="00395781"/>
    <w:rsid w:val="00395AA2"/>
    <w:rsid w:val="003961E3"/>
    <w:rsid w:val="00396C7D"/>
    <w:rsid w:val="0039787D"/>
    <w:rsid w:val="003979EE"/>
    <w:rsid w:val="00397EF2"/>
    <w:rsid w:val="003A04A1"/>
    <w:rsid w:val="003A2B02"/>
    <w:rsid w:val="003A3BC0"/>
    <w:rsid w:val="003A6D93"/>
    <w:rsid w:val="003A7DD8"/>
    <w:rsid w:val="003A7E8C"/>
    <w:rsid w:val="003B0C0B"/>
    <w:rsid w:val="003B1878"/>
    <w:rsid w:val="003B23B4"/>
    <w:rsid w:val="003B3089"/>
    <w:rsid w:val="003B34CD"/>
    <w:rsid w:val="003B44C1"/>
    <w:rsid w:val="003B4F17"/>
    <w:rsid w:val="003B5D06"/>
    <w:rsid w:val="003B6455"/>
    <w:rsid w:val="003B740A"/>
    <w:rsid w:val="003C38CA"/>
    <w:rsid w:val="003C3DA1"/>
    <w:rsid w:val="003C4149"/>
    <w:rsid w:val="003C4233"/>
    <w:rsid w:val="003C5DE1"/>
    <w:rsid w:val="003C601E"/>
    <w:rsid w:val="003C6B1C"/>
    <w:rsid w:val="003C70D0"/>
    <w:rsid w:val="003C7DE0"/>
    <w:rsid w:val="003D04DB"/>
    <w:rsid w:val="003D0842"/>
    <w:rsid w:val="003D1005"/>
    <w:rsid w:val="003D1BBE"/>
    <w:rsid w:val="003D27BB"/>
    <w:rsid w:val="003D3209"/>
    <w:rsid w:val="003D5A9E"/>
    <w:rsid w:val="003D70DE"/>
    <w:rsid w:val="003E0464"/>
    <w:rsid w:val="003E0989"/>
    <w:rsid w:val="003E1AFE"/>
    <w:rsid w:val="003E1D20"/>
    <w:rsid w:val="003E1E30"/>
    <w:rsid w:val="003E2500"/>
    <w:rsid w:val="003E2C77"/>
    <w:rsid w:val="003E3609"/>
    <w:rsid w:val="003E6591"/>
    <w:rsid w:val="003F0BB0"/>
    <w:rsid w:val="003F0EA5"/>
    <w:rsid w:val="003F1C75"/>
    <w:rsid w:val="003F49E0"/>
    <w:rsid w:val="003F4C5D"/>
    <w:rsid w:val="003F4F81"/>
    <w:rsid w:val="003F72C6"/>
    <w:rsid w:val="003F7B7E"/>
    <w:rsid w:val="004001FF"/>
    <w:rsid w:val="0040020E"/>
    <w:rsid w:val="004033E6"/>
    <w:rsid w:val="004047B3"/>
    <w:rsid w:val="00405780"/>
    <w:rsid w:val="0040594E"/>
    <w:rsid w:val="00406A14"/>
    <w:rsid w:val="004075BA"/>
    <w:rsid w:val="004113E8"/>
    <w:rsid w:val="00411925"/>
    <w:rsid w:val="004127E2"/>
    <w:rsid w:val="0041298E"/>
    <w:rsid w:val="004155D8"/>
    <w:rsid w:val="00417CDB"/>
    <w:rsid w:val="00420C3C"/>
    <w:rsid w:val="0042101D"/>
    <w:rsid w:val="00421744"/>
    <w:rsid w:val="00422471"/>
    <w:rsid w:val="00423CBD"/>
    <w:rsid w:val="00423F29"/>
    <w:rsid w:val="00424D3B"/>
    <w:rsid w:val="00425048"/>
    <w:rsid w:val="00425CB6"/>
    <w:rsid w:val="00425E70"/>
    <w:rsid w:val="0042637A"/>
    <w:rsid w:val="00426F98"/>
    <w:rsid w:val="004277F4"/>
    <w:rsid w:val="00431223"/>
    <w:rsid w:val="00431D9F"/>
    <w:rsid w:val="00433105"/>
    <w:rsid w:val="00435E1F"/>
    <w:rsid w:val="00435ED7"/>
    <w:rsid w:val="0043730A"/>
    <w:rsid w:val="00437F8A"/>
    <w:rsid w:val="004402E1"/>
    <w:rsid w:val="00441254"/>
    <w:rsid w:val="0044139E"/>
    <w:rsid w:val="004437E1"/>
    <w:rsid w:val="00443A59"/>
    <w:rsid w:val="0044564D"/>
    <w:rsid w:val="00445B32"/>
    <w:rsid w:val="00445FB3"/>
    <w:rsid w:val="004465C1"/>
    <w:rsid w:val="0044755B"/>
    <w:rsid w:val="004506C8"/>
    <w:rsid w:val="00451B30"/>
    <w:rsid w:val="00452C8E"/>
    <w:rsid w:val="00453591"/>
    <w:rsid w:val="00456916"/>
    <w:rsid w:val="0045748D"/>
    <w:rsid w:val="004576DD"/>
    <w:rsid w:val="0046061E"/>
    <w:rsid w:val="004610CC"/>
    <w:rsid w:val="00464383"/>
    <w:rsid w:val="00464582"/>
    <w:rsid w:val="0046493F"/>
    <w:rsid w:val="00465311"/>
    <w:rsid w:val="00465825"/>
    <w:rsid w:val="00465D17"/>
    <w:rsid w:val="004660CD"/>
    <w:rsid w:val="00466C74"/>
    <w:rsid w:val="0047092D"/>
    <w:rsid w:val="00471EA5"/>
    <w:rsid w:val="00472041"/>
    <w:rsid w:val="00474204"/>
    <w:rsid w:val="00474A2B"/>
    <w:rsid w:val="00476674"/>
    <w:rsid w:val="0047736F"/>
    <w:rsid w:val="004819E1"/>
    <w:rsid w:val="00482675"/>
    <w:rsid w:val="0048565E"/>
    <w:rsid w:val="004859D2"/>
    <w:rsid w:val="00487447"/>
    <w:rsid w:val="00487EA0"/>
    <w:rsid w:val="00490479"/>
    <w:rsid w:val="00491599"/>
    <w:rsid w:val="00491845"/>
    <w:rsid w:val="00492DD9"/>
    <w:rsid w:val="00493622"/>
    <w:rsid w:val="00495FDD"/>
    <w:rsid w:val="00497014"/>
    <w:rsid w:val="004978CD"/>
    <w:rsid w:val="004A0AC7"/>
    <w:rsid w:val="004A0D03"/>
    <w:rsid w:val="004A2CE8"/>
    <w:rsid w:val="004A5B40"/>
    <w:rsid w:val="004A5EF4"/>
    <w:rsid w:val="004A687D"/>
    <w:rsid w:val="004A6A06"/>
    <w:rsid w:val="004B042F"/>
    <w:rsid w:val="004B2F58"/>
    <w:rsid w:val="004B30A8"/>
    <w:rsid w:val="004B369D"/>
    <w:rsid w:val="004B3792"/>
    <w:rsid w:val="004B39C9"/>
    <w:rsid w:val="004B7B09"/>
    <w:rsid w:val="004B7E69"/>
    <w:rsid w:val="004C0ACC"/>
    <w:rsid w:val="004C17BC"/>
    <w:rsid w:val="004C1E77"/>
    <w:rsid w:val="004C472E"/>
    <w:rsid w:val="004C50C9"/>
    <w:rsid w:val="004C7038"/>
    <w:rsid w:val="004D147D"/>
    <w:rsid w:val="004D1EDC"/>
    <w:rsid w:val="004D35A6"/>
    <w:rsid w:val="004D5CFB"/>
    <w:rsid w:val="004D6A21"/>
    <w:rsid w:val="004E0874"/>
    <w:rsid w:val="004E0E5F"/>
    <w:rsid w:val="004E12C2"/>
    <w:rsid w:val="004E473B"/>
    <w:rsid w:val="004E5685"/>
    <w:rsid w:val="004E5903"/>
    <w:rsid w:val="004F0948"/>
    <w:rsid w:val="004F13B7"/>
    <w:rsid w:val="004F5FBE"/>
    <w:rsid w:val="004F66A0"/>
    <w:rsid w:val="004F6E2C"/>
    <w:rsid w:val="004F720D"/>
    <w:rsid w:val="004F789C"/>
    <w:rsid w:val="004F7B25"/>
    <w:rsid w:val="005017DC"/>
    <w:rsid w:val="00501B38"/>
    <w:rsid w:val="005037CD"/>
    <w:rsid w:val="005053F8"/>
    <w:rsid w:val="00505DC7"/>
    <w:rsid w:val="00507736"/>
    <w:rsid w:val="00507A32"/>
    <w:rsid w:val="00511263"/>
    <w:rsid w:val="00511D68"/>
    <w:rsid w:val="00511DBB"/>
    <w:rsid w:val="00516680"/>
    <w:rsid w:val="005207C9"/>
    <w:rsid w:val="00523B2F"/>
    <w:rsid w:val="00523F89"/>
    <w:rsid w:val="00524B7E"/>
    <w:rsid w:val="00526811"/>
    <w:rsid w:val="005274CD"/>
    <w:rsid w:val="00527F3B"/>
    <w:rsid w:val="0053072E"/>
    <w:rsid w:val="00533002"/>
    <w:rsid w:val="005334C5"/>
    <w:rsid w:val="00535081"/>
    <w:rsid w:val="00535CEE"/>
    <w:rsid w:val="00536C07"/>
    <w:rsid w:val="005401D2"/>
    <w:rsid w:val="005413C9"/>
    <w:rsid w:val="00541F6B"/>
    <w:rsid w:val="00542574"/>
    <w:rsid w:val="00543157"/>
    <w:rsid w:val="005520DE"/>
    <w:rsid w:val="005540A8"/>
    <w:rsid w:val="005545E1"/>
    <w:rsid w:val="00554FF5"/>
    <w:rsid w:val="005574DB"/>
    <w:rsid w:val="005600D6"/>
    <w:rsid w:val="00561499"/>
    <w:rsid w:val="00561647"/>
    <w:rsid w:val="00561E35"/>
    <w:rsid w:val="00563D47"/>
    <w:rsid w:val="00564DBD"/>
    <w:rsid w:val="0056644E"/>
    <w:rsid w:val="00566660"/>
    <w:rsid w:val="00566C3A"/>
    <w:rsid w:val="00566CFE"/>
    <w:rsid w:val="00566F5F"/>
    <w:rsid w:val="0056725B"/>
    <w:rsid w:val="0056742A"/>
    <w:rsid w:val="00567BC6"/>
    <w:rsid w:val="00571CCE"/>
    <w:rsid w:val="00572079"/>
    <w:rsid w:val="00572E7F"/>
    <w:rsid w:val="00573F73"/>
    <w:rsid w:val="00577718"/>
    <w:rsid w:val="00580D40"/>
    <w:rsid w:val="00580E96"/>
    <w:rsid w:val="0058217F"/>
    <w:rsid w:val="00582963"/>
    <w:rsid w:val="0058395B"/>
    <w:rsid w:val="00583DC2"/>
    <w:rsid w:val="00584648"/>
    <w:rsid w:val="00584662"/>
    <w:rsid w:val="00584778"/>
    <w:rsid w:val="00584EC5"/>
    <w:rsid w:val="00585491"/>
    <w:rsid w:val="00585576"/>
    <w:rsid w:val="00586595"/>
    <w:rsid w:val="005869C1"/>
    <w:rsid w:val="0058767F"/>
    <w:rsid w:val="00587A4A"/>
    <w:rsid w:val="0059063A"/>
    <w:rsid w:val="00591D0F"/>
    <w:rsid w:val="00594E45"/>
    <w:rsid w:val="00595293"/>
    <w:rsid w:val="00596D6D"/>
    <w:rsid w:val="005A0D44"/>
    <w:rsid w:val="005A11F5"/>
    <w:rsid w:val="005A22EE"/>
    <w:rsid w:val="005A2633"/>
    <w:rsid w:val="005A29FC"/>
    <w:rsid w:val="005A4974"/>
    <w:rsid w:val="005A68FA"/>
    <w:rsid w:val="005B0F2B"/>
    <w:rsid w:val="005B1F4D"/>
    <w:rsid w:val="005B27AA"/>
    <w:rsid w:val="005B2DCA"/>
    <w:rsid w:val="005B374E"/>
    <w:rsid w:val="005B3B6F"/>
    <w:rsid w:val="005B3F2B"/>
    <w:rsid w:val="005B473B"/>
    <w:rsid w:val="005B4827"/>
    <w:rsid w:val="005B4B35"/>
    <w:rsid w:val="005B6413"/>
    <w:rsid w:val="005B6541"/>
    <w:rsid w:val="005B7428"/>
    <w:rsid w:val="005C0F5A"/>
    <w:rsid w:val="005C1743"/>
    <w:rsid w:val="005C24B2"/>
    <w:rsid w:val="005C4E9A"/>
    <w:rsid w:val="005C7669"/>
    <w:rsid w:val="005D0CCD"/>
    <w:rsid w:val="005D5783"/>
    <w:rsid w:val="005D59E9"/>
    <w:rsid w:val="005D6487"/>
    <w:rsid w:val="005D65DF"/>
    <w:rsid w:val="005D6D4C"/>
    <w:rsid w:val="005D71B4"/>
    <w:rsid w:val="005D7FAC"/>
    <w:rsid w:val="005E043E"/>
    <w:rsid w:val="005E09CB"/>
    <w:rsid w:val="005E0BB1"/>
    <w:rsid w:val="005E23CC"/>
    <w:rsid w:val="005E4AE3"/>
    <w:rsid w:val="005E5D2C"/>
    <w:rsid w:val="005E62CB"/>
    <w:rsid w:val="005E7067"/>
    <w:rsid w:val="005E72B2"/>
    <w:rsid w:val="005F031F"/>
    <w:rsid w:val="005F0861"/>
    <w:rsid w:val="005F17DE"/>
    <w:rsid w:val="005F17F5"/>
    <w:rsid w:val="005F31C7"/>
    <w:rsid w:val="005F322E"/>
    <w:rsid w:val="005F4A3C"/>
    <w:rsid w:val="005F50BB"/>
    <w:rsid w:val="005F5D5B"/>
    <w:rsid w:val="005F602B"/>
    <w:rsid w:val="00600341"/>
    <w:rsid w:val="006006BF"/>
    <w:rsid w:val="006008EF"/>
    <w:rsid w:val="00600A15"/>
    <w:rsid w:val="00600BCB"/>
    <w:rsid w:val="00601030"/>
    <w:rsid w:val="00601344"/>
    <w:rsid w:val="00601BC6"/>
    <w:rsid w:val="00601F92"/>
    <w:rsid w:val="006020FD"/>
    <w:rsid w:val="00602788"/>
    <w:rsid w:val="006027A1"/>
    <w:rsid w:val="00603671"/>
    <w:rsid w:val="00604F52"/>
    <w:rsid w:val="0060504A"/>
    <w:rsid w:val="00605622"/>
    <w:rsid w:val="0060612E"/>
    <w:rsid w:val="006063E9"/>
    <w:rsid w:val="0060657A"/>
    <w:rsid w:val="00610CBF"/>
    <w:rsid w:val="00611BFD"/>
    <w:rsid w:val="00616790"/>
    <w:rsid w:val="00616F76"/>
    <w:rsid w:val="006202C8"/>
    <w:rsid w:val="0062268C"/>
    <w:rsid w:val="006234B9"/>
    <w:rsid w:val="00624F99"/>
    <w:rsid w:val="00625255"/>
    <w:rsid w:val="00625C97"/>
    <w:rsid w:val="00626012"/>
    <w:rsid w:val="00626A79"/>
    <w:rsid w:val="006271CE"/>
    <w:rsid w:val="006304D9"/>
    <w:rsid w:val="00633371"/>
    <w:rsid w:val="006368D5"/>
    <w:rsid w:val="00636D5E"/>
    <w:rsid w:val="0064000A"/>
    <w:rsid w:val="006403AF"/>
    <w:rsid w:val="006405D4"/>
    <w:rsid w:val="0064083C"/>
    <w:rsid w:val="00641D46"/>
    <w:rsid w:val="006428DE"/>
    <w:rsid w:val="00644D05"/>
    <w:rsid w:val="0064565E"/>
    <w:rsid w:val="00646848"/>
    <w:rsid w:val="00646993"/>
    <w:rsid w:val="00646A33"/>
    <w:rsid w:val="00647DA5"/>
    <w:rsid w:val="006505CF"/>
    <w:rsid w:val="00650867"/>
    <w:rsid w:val="006530CE"/>
    <w:rsid w:val="006536F2"/>
    <w:rsid w:val="00653EA5"/>
    <w:rsid w:val="00654CB1"/>
    <w:rsid w:val="00654FBE"/>
    <w:rsid w:val="006556BD"/>
    <w:rsid w:val="00655738"/>
    <w:rsid w:val="00655C54"/>
    <w:rsid w:val="006574C3"/>
    <w:rsid w:val="00657DB5"/>
    <w:rsid w:val="00662684"/>
    <w:rsid w:val="00665F03"/>
    <w:rsid w:val="006663C2"/>
    <w:rsid w:val="00666627"/>
    <w:rsid w:val="00667C7A"/>
    <w:rsid w:val="00670F0B"/>
    <w:rsid w:val="00671610"/>
    <w:rsid w:val="006728CC"/>
    <w:rsid w:val="00673406"/>
    <w:rsid w:val="0067345D"/>
    <w:rsid w:val="00674C4A"/>
    <w:rsid w:val="00675283"/>
    <w:rsid w:val="006754AB"/>
    <w:rsid w:val="00675B07"/>
    <w:rsid w:val="00676908"/>
    <w:rsid w:val="00682272"/>
    <w:rsid w:val="0068230B"/>
    <w:rsid w:val="00684F08"/>
    <w:rsid w:val="00685BD6"/>
    <w:rsid w:val="006861E5"/>
    <w:rsid w:val="00687BC9"/>
    <w:rsid w:val="0069006D"/>
    <w:rsid w:val="0069082A"/>
    <w:rsid w:val="006919D3"/>
    <w:rsid w:val="006928F9"/>
    <w:rsid w:val="006937FD"/>
    <w:rsid w:val="0069383A"/>
    <w:rsid w:val="00693910"/>
    <w:rsid w:val="00693C16"/>
    <w:rsid w:val="0069412E"/>
    <w:rsid w:val="00694B8A"/>
    <w:rsid w:val="0069602A"/>
    <w:rsid w:val="006967AF"/>
    <w:rsid w:val="00697438"/>
    <w:rsid w:val="00697764"/>
    <w:rsid w:val="006A1C23"/>
    <w:rsid w:val="006A3320"/>
    <w:rsid w:val="006A3B6A"/>
    <w:rsid w:val="006A3CAA"/>
    <w:rsid w:val="006A3D85"/>
    <w:rsid w:val="006A4771"/>
    <w:rsid w:val="006B0A49"/>
    <w:rsid w:val="006B2E24"/>
    <w:rsid w:val="006B4012"/>
    <w:rsid w:val="006B4633"/>
    <w:rsid w:val="006B65BA"/>
    <w:rsid w:val="006B71F8"/>
    <w:rsid w:val="006C2115"/>
    <w:rsid w:val="006C3A64"/>
    <w:rsid w:val="006C4415"/>
    <w:rsid w:val="006C483A"/>
    <w:rsid w:val="006C4964"/>
    <w:rsid w:val="006C4E1B"/>
    <w:rsid w:val="006C5EA9"/>
    <w:rsid w:val="006C6132"/>
    <w:rsid w:val="006D3279"/>
    <w:rsid w:val="006D35F2"/>
    <w:rsid w:val="006D3827"/>
    <w:rsid w:val="006D68E3"/>
    <w:rsid w:val="006D6D9A"/>
    <w:rsid w:val="006D7A40"/>
    <w:rsid w:val="006D7F42"/>
    <w:rsid w:val="006E09E1"/>
    <w:rsid w:val="006E1ECF"/>
    <w:rsid w:val="006E2652"/>
    <w:rsid w:val="006E3017"/>
    <w:rsid w:val="006E3085"/>
    <w:rsid w:val="006E4246"/>
    <w:rsid w:val="006E4B53"/>
    <w:rsid w:val="006E568F"/>
    <w:rsid w:val="006E5ECE"/>
    <w:rsid w:val="006E6A31"/>
    <w:rsid w:val="006F0CCF"/>
    <w:rsid w:val="006F1E02"/>
    <w:rsid w:val="006F26E0"/>
    <w:rsid w:val="006F3A0D"/>
    <w:rsid w:val="006F506D"/>
    <w:rsid w:val="006F52EA"/>
    <w:rsid w:val="006F56DD"/>
    <w:rsid w:val="006F582F"/>
    <w:rsid w:val="006F70D5"/>
    <w:rsid w:val="007003BA"/>
    <w:rsid w:val="007026CA"/>
    <w:rsid w:val="007049F6"/>
    <w:rsid w:val="007056FC"/>
    <w:rsid w:val="0070612B"/>
    <w:rsid w:val="00706310"/>
    <w:rsid w:val="00706350"/>
    <w:rsid w:val="0070711D"/>
    <w:rsid w:val="0070717B"/>
    <w:rsid w:val="00710BBF"/>
    <w:rsid w:val="00710C38"/>
    <w:rsid w:val="007115B2"/>
    <w:rsid w:val="00711B23"/>
    <w:rsid w:val="007133BD"/>
    <w:rsid w:val="00714CD4"/>
    <w:rsid w:val="00714EAD"/>
    <w:rsid w:val="00715D94"/>
    <w:rsid w:val="00720857"/>
    <w:rsid w:val="00720FB1"/>
    <w:rsid w:val="00722D0E"/>
    <w:rsid w:val="00723301"/>
    <w:rsid w:val="00723A01"/>
    <w:rsid w:val="00723A2A"/>
    <w:rsid w:val="00724EFC"/>
    <w:rsid w:val="0072579F"/>
    <w:rsid w:val="00730E5E"/>
    <w:rsid w:val="007314DA"/>
    <w:rsid w:val="00733403"/>
    <w:rsid w:val="00733E2F"/>
    <w:rsid w:val="007343C6"/>
    <w:rsid w:val="007344FE"/>
    <w:rsid w:val="007360F9"/>
    <w:rsid w:val="00737559"/>
    <w:rsid w:val="00740723"/>
    <w:rsid w:val="00743EAE"/>
    <w:rsid w:val="00743FCD"/>
    <w:rsid w:val="007446D6"/>
    <w:rsid w:val="0074477F"/>
    <w:rsid w:val="007468B7"/>
    <w:rsid w:val="00747DF3"/>
    <w:rsid w:val="00750146"/>
    <w:rsid w:val="0075224A"/>
    <w:rsid w:val="007527DB"/>
    <w:rsid w:val="00752BD9"/>
    <w:rsid w:val="00754AB7"/>
    <w:rsid w:val="00755013"/>
    <w:rsid w:val="00755E4F"/>
    <w:rsid w:val="007565B5"/>
    <w:rsid w:val="00756881"/>
    <w:rsid w:val="007579AD"/>
    <w:rsid w:val="00760CE6"/>
    <w:rsid w:val="0076100C"/>
    <w:rsid w:val="00764D17"/>
    <w:rsid w:val="0076616C"/>
    <w:rsid w:val="007661CD"/>
    <w:rsid w:val="00766A1A"/>
    <w:rsid w:val="00766BF4"/>
    <w:rsid w:val="00770979"/>
    <w:rsid w:val="007711B7"/>
    <w:rsid w:val="007730C7"/>
    <w:rsid w:val="00774E47"/>
    <w:rsid w:val="00775755"/>
    <w:rsid w:val="00775E06"/>
    <w:rsid w:val="007768D9"/>
    <w:rsid w:val="00780048"/>
    <w:rsid w:val="00780056"/>
    <w:rsid w:val="007809DC"/>
    <w:rsid w:val="0078177B"/>
    <w:rsid w:val="007817C9"/>
    <w:rsid w:val="00781F3F"/>
    <w:rsid w:val="00783279"/>
    <w:rsid w:val="007837D4"/>
    <w:rsid w:val="007840AF"/>
    <w:rsid w:val="0078586A"/>
    <w:rsid w:val="00786F19"/>
    <w:rsid w:val="0078797B"/>
    <w:rsid w:val="0079161D"/>
    <w:rsid w:val="00793C2F"/>
    <w:rsid w:val="00793F4F"/>
    <w:rsid w:val="0079436C"/>
    <w:rsid w:val="00796EAB"/>
    <w:rsid w:val="007A13AF"/>
    <w:rsid w:val="007A2F65"/>
    <w:rsid w:val="007A41B1"/>
    <w:rsid w:val="007A4850"/>
    <w:rsid w:val="007A629D"/>
    <w:rsid w:val="007A64EC"/>
    <w:rsid w:val="007A6F36"/>
    <w:rsid w:val="007A7F65"/>
    <w:rsid w:val="007B011C"/>
    <w:rsid w:val="007B040C"/>
    <w:rsid w:val="007B2F1C"/>
    <w:rsid w:val="007B491F"/>
    <w:rsid w:val="007B70A8"/>
    <w:rsid w:val="007C06A8"/>
    <w:rsid w:val="007C19E9"/>
    <w:rsid w:val="007C3ACC"/>
    <w:rsid w:val="007C41C1"/>
    <w:rsid w:val="007C43BA"/>
    <w:rsid w:val="007C6DFA"/>
    <w:rsid w:val="007D0868"/>
    <w:rsid w:val="007D11E9"/>
    <w:rsid w:val="007D176E"/>
    <w:rsid w:val="007D17A3"/>
    <w:rsid w:val="007D2180"/>
    <w:rsid w:val="007D39E9"/>
    <w:rsid w:val="007D3F28"/>
    <w:rsid w:val="007D4A94"/>
    <w:rsid w:val="007D5C47"/>
    <w:rsid w:val="007D70C7"/>
    <w:rsid w:val="007E07AA"/>
    <w:rsid w:val="007E134A"/>
    <w:rsid w:val="007E3F77"/>
    <w:rsid w:val="007E4633"/>
    <w:rsid w:val="007E6382"/>
    <w:rsid w:val="007E66B8"/>
    <w:rsid w:val="007E7A77"/>
    <w:rsid w:val="007F0E7C"/>
    <w:rsid w:val="007F15D6"/>
    <w:rsid w:val="007F45CA"/>
    <w:rsid w:val="007F4C70"/>
    <w:rsid w:val="007F5CE5"/>
    <w:rsid w:val="007F655E"/>
    <w:rsid w:val="007F70F2"/>
    <w:rsid w:val="007F7252"/>
    <w:rsid w:val="0080543A"/>
    <w:rsid w:val="00805D77"/>
    <w:rsid w:val="008103D5"/>
    <w:rsid w:val="008108E3"/>
    <w:rsid w:val="00810902"/>
    <w:rsid w:val="00810DE7"/>
    <w:rsid w:val="008119C8"/>
    <w:rsid w:val="00811C4A"/>
    <w:rsid w:val="008126E6"/>
    <w:rsid w:val="00815F09"/>
    <w:rsid w:val="008174ED"/>
    <w:rsid w:val="008177A9"/>
    <w:rsid w:val="00817BB7"/>
    <w:rsid w:val="00820D4B"/>
    <w:rsid w:val="0082160E"/>
    <w:rsid w:val="00822315"/>
    <w:rsid w:val="00823D13"/>
    <w:rsid w:val="00824EC5"/>
    <w:rsid w:val="008257B6"/>
    <w:rsid w:val="00825C90"/>
    <w:rsid w:val="00826271"/>
    <w:rsid w:val="00826496"/>
    <w:rsid w:val="00827569"/>
    <w:rsid w:val="00827CDF"/>
    <w:rsid w:val="00827DE8"/>
    <w:rsid w:val="00830064"/>
    <w:rsid w:val="00830D80"/>
    <w:rsid w:val="00833801"/>
    <w:rsid w:val="0083381F"/>
    <w:rsid w:val="008349FE"/>
    <w:rsid w:val="00834F77"/>
    <w:rsid w:val="00835087"/>
    <w:rsid w:val="00835218"/>
    <w:rsid w:val="00836F5D"/>
    <w:rsid w:val="0084286C"/>
    <w:rsid w:val="00843657"/>
    <w:rsid w:val="00843705"/>
    <w:rsid w:val="0084385E"/>
    <w:rsid w:val="00844188"/>
    <w:rsid w:val="008446DE"/>
    <w:rsid w:val="00844EB8"/>
    <w:rsid w:val="00845538"/>
    <w:rsid w:val="00846857"/>
    <w:rsid w:val="00850B29"/>
    <w:rsid w:val="00850B7D"/>
    <w:rsid w:val="0085213E"/>
    <w:rsid w:val="008523A8"/>
    <w:rsid w:val="0085489A"/>
    <w:rsid w:val="00855661"/>
    <w:rsid w:val="00856817"/>
    <w:rsid w:val="008624BF"/>
    <w:rsid w:val="00862C56"/>
    <w:rsid w:val="00864140"/>
    <w:rsid w:val="00864BBF"/>
    <w:rsid w:val="00865329"/>
    <w:rsid w:val="00866517"/>
    <w:rsid w:val="00867F83"/>
    <w:rsid w:val="008708A3"/>
    <w:rsid w:val="008709F7"/>
    <w:rsid w:val="008743E4"/>
    <w:rsid w:val="00874919"/>
    <w:rsid w:val="00874BF3"/>
    <w:rsid w:val="00874FF9"/>
    <w:rsid w:val="0087569E"/>
    <w:rsid w:val="00875850"/>
    <w:rsid w:val="0087678D"/>
    <w:rsid w:val="00876F16"/>
    <w:rsid w:val="008775C3"/>
    <w:rsid w:val="008779CF"/>
    <w:rsid w:val="00877ED2"/>
    <w:rsid w:val="0088086A"/>
    <w:rsid w:val="0088099A"/>
    <w:rsid w:val="00881FC7"/>
    <w:rsid w:val="008858E1"/>
    <w:rsid w:val="00885AAB"/>
    <w:rsid w:val="00886A24"/>
    <w:rsid w:val="00890A91"/>
    <w:rsid w:val="00890AF7"/>
    <w:rsid w:val="00890BE2"/>
    <w:rsid w:val="00891015"/>
    <w:rsid w:val="00892202"/>
    <w:rsid w:val="00892229"/>
    <w:rsid w:val="00892AA2"/>
    <w:rsid w:val="008940F5"/>
    <w:rsid w:val="00894502"/>
    <w:rsid w:val="00895C89"/>
    <w:rsid w:val="00895F51"/>
    <w:rsid w:val="008964C3"/>
    <w:rsid w:val="00896658"/>
    <w:rsid w:val="00897E7D"/>
    <w:rsid w:val="00897F3B"/>
    <w:rsid w:val="008A0B3C"/>
    <w:rsid w:val="008A1A49"/>
    <w:rsid w:val="008A1D5F"/>
    <w:rsid w:val="008A2941"/>
    <w:rsid w:val="008A35CB"/>
    <w:rsid w:val="008A4E44"/>
    <w:rsid w:val="008A7F54"/>
    <w:rsid w:val="008B09D7"/>
    <w:rsid w:val="008B21E9"/>
    <w:rsid w:val="008B2B90"/>
    <w:rsid w:val="008B2C4E"/>
    <w:rsid w:val="008B4C49"/>
    <w:rsid w:val="008B5675"/>
    <w:rsid w:val="008B57DF"/>
    <w:rsid w:val="008B601F"/>
    <w:rsid w:val="008B621D"/>
    <w:rsid w:val="008B63BA"/>
    <w:rsid w:val="008B6E63"/>
    <w:rsid w:val="008C010C"/>
    <w:rsid w:val="008C1338"/>
    <w:rsid w:val="008C36FA"/>
    <w:rsid w:val="008C3EC8"/>
    <w:rsid w:val="008C735B"/>
    <w:rsid w:val="008D1606"/>
    <w:rsid w:val="008D17DE"/>
    <w:rsid w:val="008D1DEC"/>
    <w:rsid w:val="008D225A"/>
    <w:rsid w:val="008D3572"/>
    <w:rsid w:val="008D4206"/>
    <w:rsid w:val="008D496B"/>
    <w:rsid w:val="008D72D4"/>
    <w:rsid w:val="008E0297"/>
    <w:rsid w:val="008E0BBD"/>
    <w:rsid w:val="008E1448"/>
    <w:rsid w:val="008E1584"/>
    <w:rsid w:val="008E2C6A"/>
    <w:rsid w:val="008E311C"/>
    <w:rsid w:val="008E3B15"/>
    <w:rsid w:val="008E3DB1"/>
    <w:rsid w:val="008E43BE"/>
    <w:rsid w:val="008E5010"/>
    <w:rsid w:val="008E52AA"/>
    <w:rsid w:val="008E5A74"/>
    <w:rsid w:val="008E5DAE"/>
    <w:rsid w:val="008E66C1"/>
    <w:rsid w:val="008E68B7"/>
    <w:rsid w:val="008E6EEB"/>
    <w:rsid w:val="008E7836"/>
    <w:rsid w:val="008E7B52"/>
    <w:rsid w:val="008F1044"/>
    <w:rsid w:val="008F1C46"/>
    <w:rsid w:val="008F2B0C"/>
    <w:rsid w:val="008F33DE"/>
    <w:rsid w:val="008F4B0E"/>
    <w:rsid w:val="008F664D"/>
    <w:rsid w:val="008F66B0"/>
    <w:rsid w:val="008F78EB"/>
    <w:rsid w:val="009015D4"/>
    <w:rsid w:val="0090273D"/>
    <w:rsid w:val="00902A20"/>
    <w:rsid w:val="00902A77"/>
    <w:rsid w:val="00903407"/>
    <w:rsid w:val="00903562"/>
    <w:rsid w:val="00903B77"/>
    <w:rsid w:val="009047B7"/>
    <w:rsid w:val="00906FE2"/>
    <w:rsid w:val="0090764C"/>
    <w:rsid w:val="00907D84"/>
    <w:rsid w:val="00910864"/>
    <w:rsid w:val="00911F79"/>
    <w:rsid w:val="009133E7"/>
    <w:rsid w:val="009136EB"/>
    <w:rsid w:val="00920559"/>
    <w:rsid w:val="00922462"/>
    <w:rsid w:val="0092288B"/>
    <w:rsid w:val="00923474"/>
    <w:rsid w:val="0092387A"/>
    <w:rsid w:val="0092457E"/>
    <w:rsid w:val="009245EF"/>
    <w:rsid w:val="0092619D"/>
    <w:rsid w:val="00926972"/>
    <w:rsid w:val="00930817"/>
    <w:rsid w:val="00930A12"/>
    <w:rsid w:val="00932165"/>
    <w:rsid w:val="00933886"/>
    <w:rsid w:val="0093450A"/>
    <w:rsid w:val="00935D33"/>
    <w:rsid w:val="00936700"/>
    <w:rsid w:val="00936B22"/>
    <w:rsid w:val="00940935"/>
    <w:rsid w:val="0094234F"/>
    <w:rsid w:val="00942821"/>
    <w:rsid w:val="0094406B"/>
    <w:rsid w:val="00945020"/>
    <w:rsid w:val="00945A37"/>
    <w:rsid w:val="00945AA2"/>
    <w:rsid w:val="0094645E"/>
    <w:rsid w:val="00946721"/>
    <w:rsid w:val="0094707E"/>
    <w:rsid w:val="00950040"/>
    <w:rsid w:val="009500D5"/>
    <w:rsid w:val="009509F3"/>
    <w:rsid w:val="009519B1"/>
    <w:rsid w:val="00952AE9"/>
    <w:rsid w:val="00954CFD"/>
    <w:rsid w:val="009553C1"/>
    <w:rsid w:val="009559CE"/>
    <w:rsid w:val="00956605"/>
    <w:rsid w:val="0095705F"/>
    <w:rsid w:val="00957F59"/>
    <w:rsid w:val="00960995"/>
    <w:rsid w:val="009628C0"/>
    <w:rsid w:val="00962D78"/>
    <w:rsid w:val="009639FB"/>
    <w:rsid w:val="00964A35"/>
    <w:rsid w:val="009671AD"/>
    <w:rsid w:val="009675D4"/>
    <w:rsid w:val="00972F2A"/>
    <w:rsid w:val="00973010"/>
    <w:rsid w:val="009732A2"/>
    <w:rsid w:val="009742A5"/>
    <w:rsid w:val="009754EF"/>
    <w:rsid w:val="00983808"/>
    <w:rsid w:val="00984A04"/>
    <w:rsid w:val="00987D9D"/>
    <w:rsid w:val="00987DA5"/>
    <w:rsid w:val="00987F11"/>
    <w:rsid w:val="00991ECD"/>
    <w:rsid w:val="009934C7"/>
    <w:rsid w:val="009937B0"/>
    <w:rsid w:val="00993FE6"/>
    <w:rsid w:val="00994562"/>
    <w:rsid w:val="0099545A"/>
    <w:rsid w:val="009954C3"/>
    <w:rsid w:val="00997E81"/>
    <w:rsid w:val="009A04D8"/>
    <w:rsid w:val="009A52E1"/>
    <w:rsid w:val="009A5333"/>
    <w:rsid w:val="009A6B9D"/>
    <w:rsid w:val="009A75C6"/>
    <w:rsid w:val="009B08B0"/>
    <w:rsid w:val="009B0DA8"/>
    <w:rsid w:val="009B0FC0"/>
    <w:rsid w:val="009B1508"/>
    <w:rsid w:val="009B3DDC"/>
    <w:rsid w:val="009B7B6E"/>
    <w:rsid w:val="009C06E6"/>
    <w:rsid w:val="009C0D05"/>
    <w:rsid w:val="009C0E68"/>
    <w:rsid w:val="009C38C8"/>
    <w:rsid w:val="009C4032"/>
    <w:rsid w:val="009C4A93"/>
    <w:rsid w:val="009C4B38"/>
    <w:rsid w:val="009C7305"/>
    <w:rsid w:val="009C742C"/>
    <w:rsid w:val="009C7431"/>
    <w:rsid w:val="009D1D30"/>
    <w:rsid w:val="009D20E8"/>
    <w:rsid w:val="009D213D"/>
    <w:rsid w:val="009D344E"/>
    <w:rsid w:val="009D3EA0"/>
    <w:rsid w:val="009D3FDC"/>
    <w:rsid w:val="009D4B71"/>
    <w:rsid w:val="009D5C74"/>
    <w:rsid w:val="009D5F3D"/>
    <w:rsid w:val="009D66FE"/>
    <w:rsid w:val="009D6CCD"/>
    <w:rsid w:val="009E1345"/>
    <w:rsid w:val="009E27F7"/>
    <w:rsid w:val="009E307A"/>
    <w:rsid w:val="009E462A"/>
    <w:rsid w:val="009E6469"/>
    <w:rsid w:val="009E74FE"/>
    <w:rsid w:val="009F055B"/>
    <w:rsid w:val="009F07BD"/>
    <w:rsid w:val="009F3165"/>
    <w:rsid w:val="009F333F"/>
    <w:rsid w:val="009F35DB"/>
    <w:rsid w:val="009F4644"/>
    <w:rsid w:val="00A02A84"/>
    <w:rsid w:val="00A02B16"/>
    <w:rsid w:val="00A0489E"/>
    <w:rsid w:val="00A04C9B"/>
    <w:rsid w:val="00A060F9"/>
    <w:rsid w:val="00A102FE"/>
    <w:rsid w:val="00A11855"/>
    <w:rsid w:val="00A120B2"/>
    <w:rsid w:val="00A143E4"/>
    <w:rsid w:val="00A15B92"/>
    <w:rsid w:val="00A16592"/>
    <w:rsid w:val="00A2013D"/>
    <w:rsid w:val="00A20692"/>
    <w:rsid w:val="00A2078A"/>
    <w:rsid w:val="00A23D6E"/>
    <w:rsid w:val="00A2417E"/>
    <w:rsid w:val="00A243F2"/>
    <w:rsid w:val="00A2488D"/>
    <w:rsid w:val="00A24CD0"/>
    <w:rsid w:val="00A26F19"/>
    <w:rsid w:val="00A2710C"/>
    <w:rsid w:val="00A27BD9"/>
    <w:rsid w:val="00A304B6"/>
    <w:rsid w:val="00A31601"/>
    <w:rsid w:val="00A333E3"/>
    <w:rsid w:val="00A33F57"/>
    <w:rsid w:val="00A35997"/>
    <w:rsid w:val="00A35F5D"/>
    <w:rsid w:val="00A36E9C"/>
    <w:rsid w:val="00A37CD5"/>
    <w:rsid w:val="00A41524"/>
    <w:rsid w:val="00A42E6B"/>
    <w:rsid w:val="00A445CD"/>
    <w:rsid w:val="00A45142"/>
    <w:rsid w:val="00A46D05"/>
    <w:rsid w:val="00A478F9"/>
    <w:rsid w:val="00A50418"/>
    <w:rsid w:val="00A50AC4"/>
    <w:rsid w:val="00A50B31"/>
    <w:rsid w:val="00A5124E"/>
    <w:rsid w:val="00A5390E"/>
    <w:rsid w:val="00A5569C"/>
    <w:rsid w:val="00A55921"/>
    <w:rsid w:val="00A56496"/>
    <w:rsid w:val="00A61163"/>
    <w:rsid w:val="00A628C3"/>
    <w:rsid w:val="00A62F95"/>
    <w:rsid w:val="00A64546"/>
    <w:rsid w:val="00A65B63"/>
    <w:rsid w:val="00A663F2"/>
    <w:rsid w:val="00A670CC"/>
    <w:rsid w:val="00A67B30"/>
    <w:rsid w:val="00A70608"/>
    <w:rsid w:val="00A7229E"/>
    <w:rsid w:val="00A72696"/>
    <w:rsid w:val="00A75208"/>
    <w:rsid w:val="00A75B4F"/>
    <w:rsid w:val="00A7657B"/>
    <w:rsid w:val="00A76B51"/>
    <w:rsid w:val="00A8292D"/>
    <w:rsid w:val="00A82E4F"/>
    <w:rsid w:val="00A83322"/>
    <w:rsid w:val="00A83C21"/>
    <w:rsid w:val="00A83F83"/>
    <w:rsid w:val="00A85D1D"/>
    <w:rsid w:val="00A8657B"/>
    <w:rsid w:val="00A86EC0"/>
    <w:rsid w:val="00A901B2"/>
    <w:rsid w:val="00A902CA"/>
    <w:rsid w:val="00A90996"/>
    <w:rsid w:val="00A910EF"/>
    <w:rsid w:val="00A91363"/>
    <w:rsid w:val="00A91D57"/>
    <w:rsid w:val="00A92278"/>
    <w:rsid w:val="00A926DD"/>
    <w:rsid w:val="00A927CF"/>
    <w:rsid w:val="00A9418E"/>
    <w:rsid w:val="00A962ED"/>
    <w:rsid w:val="00A977AD"/>
    <w:rsid w:val="00AA0245"/>
    <w:rsid w:val="00AA0E4A"/>
    <w:rsid w:val="00AA11D7"/>
    <w:rsid w:val="00AA51AE"/>
    <w:rsid w:val="00AA689C"/>
    <w:rsid w:val="00AA6BBF"/>
    <w:rsid w:val="00AA7069"/>
    <w:rsid w:val="00AA788E"/>
    <w:rsid w:val="00AB126A"/>
    <w:rsid w:val="00AB1EE6"/>
    <w:rsid w:val="00AB227D"/>
    <w:rsid w:val="00AB23CE"/>
    <w:rsid w:val="00AB499C"/>
    <w:rsid w:val="00AB5262"/>
    <w:rsid w:val="00AB52E9"/>
    <w:rsid w:val="00AB57DD"/>
    <w:rsid w:val="00AB5B50"/>
    <w:rsid w:val="00AB783C"/>
    <w:rsid w:val="00AC1130"/>
    <w:rsid w:val="00AC1D67"/>
    <w:rsid w:val="00AC261C"/>
    <w:rsid w:val="00AC2E51"/>
    <w:rsid w:val="00AC406F"/>
    <w:rsid w:val="00AC4163"/>
    <w:rsid w:val="00AC5441"/>
    <w:rsid w:val="00AC6109"/>
    <w:rsid w:val="00AC6759"/>
    <w:rsid w:val="00AC6973"/>
    <w:rsid w:val="00AC74E6"/>
    <w:rsid w:val="00AC7530"/>
    <w:rsid w:val="00AC78E4"/>
    <w:rsid w:val="00AD0EC5"/>
    <w:rsid w:val="00AD16BB"/>
    <w:rsid w:val="00AD17F6"/>
    <w:rsid w:val="00AD39CD"/>
    <w:rsid w:val="00AD46D8"/>
    <w:rsid w:val="00AD46F6"/>
    <w:rsid w:val="00AD4AF8"/>
    <w:rsid w:val="00AD5E19"/>
    <w:rsid w:val="00AE2005"/>
    <w:rsid w:val="00AE281E"/>
    <w:rsid w:val="00AE29F1"/>
    <w:rsid w:val="00AE357F"/>
    <w:rsid w:val="00AE3FD3"/>
    <w:rsid w:val="00AE4A57"/>
    <w:rsid w:val="00AE6478"/>
    <w:rsid w:val="00AF055F"/>
    <w:rsid w:val="00AF0907"/>
    <w:rsid w:val="00AF0F39"/>
    <w:rsid w:val="00AF2179"/>
    <w:rsid w:val="00AF30FD"/>
    <w:rsid w:val="00AF3474"/>
    <w:rsid w:val="00AF52C3"/>
    <w:rsid w:val="00AF60E4"/>
    <w:rsid w:val="00AF7B30"/>
    <w:rsid w:val="00B01041"/>
    <w:rsid w:val="00B01B40"/>
    <w:rsid w:val="00B02283"/>
    <w:rsid w:val="00B027FE"/>
    <w:rsid w:val="00B03FCD"/>
    <w:rsid w:val="00B06A8C"/>
    <w:rsid w:val="00B06F0C"/>
    <w:rsid w:val="00B07748"/>
    <w:rsid w:val="00B07A61"/>
    <w:rsid w:val="00B11112"/>
    <w:rsid w:val="00B1145B"/>
    <w:rsid w:val="00B12059"/>
    <w:rsid w:val="00B143BA"/>
    <w:rsid w:val="00B14821"/>
    <w:rsid w:val="00B15AA3"/>
    <w:rsid w:val="00B15BE1"/>
    <w:rsid w:val="00B23227"/>
    <w:rsid w:val="00B23FD2"/>
    <w:rsid w:val="00B25764"/>
    <w:rsid w:val="00B27475"/>
    <w:rsid w:val="00B314BA"/>
    <w:rsid w:val="00B33E83"/>
    <w:rsid w:val="00B34D1A"/>
    <w:rsid w:val="00B36C41"/>
    <w:rsid w:val="00B414DD"/>
    <w:rsid w:val="00B417CD"/>
    <w:rsid w:val="00B41D15"/>
    <w:rsid w:val="00B423FB"/>
    <w:rsid w:val="00B43484"/>
    <w:rsid w:val="00B46D8E"/>
    <w:rsid w:val="00B471C3"/>
    <w:rsid w:val="00B475CF"/>
    <w:rsid w:val="00B51D82"/>
    <w:rsid w:val="00B54F75"/>
    <w:rsid w:val="00B551A7"/>
    <w:rsid w:val="00B55549"/>
    <w:rsid w:val="00B56142"/>
    <w:rsid w:val="00B57119"/>
    <w:rsid w:val="00B643D4"/>
    <w:rsid w:val="00B644B4"/>
    <w:rsid w:val="00B64622"/>
    <w:rsid w:val="00B65EE3"/>
    <w:rsid w:val="00B7060D"/>
    <w:rsid w:val="00B71C22"/>
    <w:rsid w:val="00B72B5B"/>
    <w:rsid w:val="00B75895"/>
    <w:rsid w:val="00B75CC3"/>
    <w:rsid w:val="00B75FC6"/>
    <w:rsid w:val="00B7709B"/>
    <w:rsid w:val="00B77460"/>
    <w:rsid w:val="00B81244"/>
    <w:rsid w:val="00B82046"/>
    <w:rsid w:val="00B820EC"/>
    <w:rsid w:val="00B821EB"/>
    <w:rsid w:val="00B82777"/>
    <w:rsid w:val="00B83791"/>
    <w:rsid w:val="00B83FB4"/>
    <w:rsid w:val="00B87D41"/>
    <w:rsid w:val="00B93358"/>
    <w:rsid w:val="00B93DE5"/>
    <w:rsid w:val="00B9493D"/>
    <w:rsid w:val="00B94F40"/>
    <w:rsid w:val="00B95D16"/>
    <w:rsid w:val="00B965DC"/>
    <w:rsid w:val="00B97411"/>
    <w:rsid w:val="00BA24B2"/>
    <w:rsid w:val="00BA2A5A"/>
    <w:rsid w:val="00BA30E0"/>
    <w:rsid w:val="00BA6141"/>
    <w:rsid w:val="00BA6EC5"/>
    <w:rsid w:val="00BA753D"/>
    <w:rsid w:val="00BB0F0E"/>
    <w:rsid w:val="00BB1B12"/>
    <w:rsid w:val="00BB1E60"/>
    <w:rsid w:val="00BB2AF9"/>
    <w:rsid w:val="00BB5596"/>
    <w:rsid w:val="00BB56C7"/>
    <w:rsid w:val="00BB5D15"/>
    <w:rsid w:val="00BB68F5"/>
    <w:rsid w:val="00BB7133"/>
    <w:rsid w:val="00BB7FC6"/>
    <w:rsid w:val="00BC0715"/>
    <w:rsid w:val="00BC1F09"/>
    <w:rsid w:val="00BC3516"/>
    <w:rsid w:val="00BC3CBF"/>
    <w:rsid w:val="00BC45A7"/>
    <w:rsid w:val="00BD237B"/>
    <w:rsid w:val="00BD283D"/>
    <w:rsid w:val="00BD7B4A"/>
    <w:rsid w:val="00BD7F59"/>
    <w:rsid w:val="00BE1321"/>
    <w:rsid w:val="00BE2FE6"/>
    <w:rsid w:val="00BE3A3D"/>
    <w:rsid w:val="00BE4582"/>
    <w:rsid w:val="00BE542F"/>
    <w:rsid w:val="00BE6D67"/>
    <w:rsid w:val="00BE72ED"/>
    <w:rsid w:val="00BE73FC"/>
    <w:rsid w:val="00BF094A"/>
    <w:rsid w:val="00BF118D"/>
    <w:rsid w:val="00BF26C6"/>
    <w:rsid w:val="00BF2751"/>
    <w:rsid w:val="00BF3A75"/>
    <w:rsid w:val="00BF3E9F"/>
    <w:rsid w:val="00BF434B"/>
    <w:rsid w:val="00BF5701"/>
    <w:rsid w:val="00BF58F6"/>
    <w:rsid w:val="00BF63D9"/>
    <w:rsid w:val="00BF73D4"/>
    <w:rsid w:val="00BF7737"/>
    <w:rsid w:val="00C01925"/>
    <w:rsid w:val="00C01CEC"/>
    <w:rsid w:val="00C029DA"/>
    <w:rsid w:val="00C02F7B"/>
    <w:rsid w:val="00C034CD"/>
    <w:rsid w:val="00C036CB"/>
    <w:rsid w:val="00C06C32"/>
    <w:rsid w:val="00C07E66"/>
    <w:rsid w:val="00C11CE8"/>
    <w:rsid w:val="00C1448F"/>
    <w:rsid w:val="00C146E2"/>
    <w:rsid w:val="00C15657"/>
    <w:rsid w:val="00C17DF3"/>
    <w:rsid w:val="00C17F3C"/>
    <w:rsid w:val="00C2173E"/>
    <w:rsid w:val="00C2246F"/>
    <w:rsid w:val="00C22EA2"/>
    <w:rsid w:val="00C23214"/>
    <w:rsid w:val="00C2321B"/>
    <w:rsid w:val="00C27EB6"/>
    <w:rsid w:val="00C302EB"/>
    <w:rsid w:val="00C30CFA"/>
    <w:rsid w:val="00C30FA1"/>
    <w:rsid w:val="00C35A7D"/>
    <w:rsid w:val="00C36B8D"/>
    <w:rsid w:val="00C37CD2"/>
    <w:rsid w:val="00C403AF"/>
    <w:rsid w:val="00C40FAA"/>
    <w:rsid w:val="00C41243"/>
    <w:rsid w:val="00C41410"/>
    <w:rsid w:val="00C428EB"/>
    <w:rsid w:val="00C437D1"/>
    <w:rsid w:val="00C4590D"/>
    <w:rsid w:val="00C47C37"/>
    <w:rsid w:val="00C52F3B"/>
    <w:rsid w:val="00C52FE3"/>
    <w:rsid w:val="00C54390"/>
    <w:rsid w:val="00C54B71"/>
    <w:rsid w:val="00C55174"/>
    <w:rsid w:val="00C5518E"/>
    <w:rsid w:val="00C56739"/>
    <w:rsid w:val="00C5693B"/>
    <w:rsid w:val="00C577BC"/>
    <w:rsid w:val="00C578B5"/>
    <w:rsid w:val="00C62431"/>
    <w:rsid w:val="00C62541"/>
    <w:rsid w:val="00C63BB6"/>
    <w:rsid w:val="00C64CF9"/>
    <w:rsid w:val="00C65F44"/>
    <w:rsid w:val="00C66043"/>
    <w:rsid w:val="00C67054"/>
    <w:rsid w:val="00C67960"/>
    <w:rsid w:val="00C67E5C"/>
    <w:rsid w:val="00C70519"/>
    <w:rsid w:val="00C71AC4"/>
    <w:rsid w:val="00C73E77"/>
    <w:rsid w:val="00C74130"/>
    <w:rsid w:val="00C744DC"/>
    <w:rsid w:val="00C763D8"/>
    <w:rsid w:val="00C76706"/>
    <w:rsid w:val="00C773C0"/>
    <w:rsid w:val="00C80097"/>
    <w:rsid w:val="00C8055A"/>
    <w:rsid w:val="00C80E18"/>
    <w:rsid w:val="00C8120E"/>
    <w:rsid w:val="00C82AF5"/>
    <w:rsid w:val="00C83F82"/>
    <w:rsid w:val="00C845AC"/>
    <w:rsid w:val="00C85667"/>
    <w:rsid w:val="00C85690"/>
    <w:rsid w:val="00C856FD"/>
    <w:rsid w:val="00C866CE"/>
    <w:rsid w:val="00C86B27"/>
    <w:rsid w:val="00C87EB0"/>
    <w:rsid w:val="00C90369"/>
    <w:rsid w:val="00C90956"/>
    <w:rsid w:val="00C91524"/>
    <w:rsid w:val="00C91864"/>
    <w:rsid w:val="00C91987"/>
    <w:rsid w:val="00C92A70"/>
    <w:rsid w:val="00C930C5"/>
    <w:rsid w:val="00C947C2"/>
    <w:rsid w:val="00C94809"/>
    <w:rsid w:val="00C94983"/>
    <w:rsid w:val="00C95BCC"/>
    <w:rsid w:val="00C97F68"/>
    <w:rsid w:val="00CA0E73"/>
    <w:rsid w:val="00CA306B"/>
    <w:rsid w:val="00CA3371"/>
    <w:rsid w:val="00CA3557"/>
    <w:rsid w:val="00CA3D86"/>
    <w:rsid w:val="00CA3E43"/>
    <w:rsid w:val="00CA50E7"/>
    <w:rsid w:val="00CA6BE6"/>
    <w:rsid w:val="00CB1174"/>
    <w:rsid w:val="00CB21CD"/>
    <w:rsid w:val="00CB2774"/>
    <w:rsid w:val="00CB3F54"/>
    <w:rsid w:val="00CB404B"/>
    <w:rsid w:val="00CB4E3D"/>
    <w:rsid w:val="00CB4E91"/>
    <w:rsid w:val="00CB614B"/>
    <w:rsid w:val="00CC02B5"/>
    <w:rsid w:val="00CC095F"/>
    <w:rsid w:val="00CC1F1D"/>
    <w:rsid w:val="00CC2AB1"/>
    <w:rsid w:val="00CC2E43"/>
    <w:rsid w:val="00CC3267"/>
    <w:rsid w:val="00CC3889"/>
    <w:rsid w:val="00CC4878"/>
    <w:rsid w:val="00CC5F9E"/>
    <w:rsid w:val="00CC6A03"/>
    <w:rsid w:val="00CD0129"/>
    <w:rsid w:val="00CD0659"/>
    <w:rsid w:val="00CD2258"/>
    <w:rsid w:val="00CD231E"/>
    <w:rsid w:val="00CD301C"/>
    <w:rsid w:val="00CD361C"/>
    <w:rsid w:val="00CD41A5"/>
    <w:rsid w:val="00CD508A"/>
    <w:rsid w:val="00CD5592"/>
    <w:rsid w:val="00CD569B"/>
    <w:rsid w:val="00CD59D1"/>
    <w:rsid w:val="00CD5C6B"/>
    <w:rsid w:val="00CD6F0C"/>
    <w:rsid w:val="00CD6F52"/>
    <w:rsid w:val="00CD7547"/>
    <w:rsid w:val="00CE25CF"/>
    <w:rsid w:val="00CE384F"/>
    <w:rsid w:val="00CE4EC1"/>
    <w:rsid w:val="00CE5A27"/>
    <w:rsid w:val="00CE60E7"/>
    <w:rsid w:val="00CE6359"/>
    <w:rsid w:val="00CE6CB7"/>
    <w:rsid w:val="00CF1377"/>
    <w:rsid w:val="00CF2E59"/>
    <w:rsid w:val="00CF3166"/>
    <w:rsid w:val="00CF3632"/>
    <w:rsid w:val="00CF59ED"/>
    <w:rsid w:val="00CF62EC"/>
    <w:rsid w:val="00CF7A26"/>
    <w:rsid w:val="00D0126F"/>
    <w:rsid w:val="00D017A7"/>
    <w:rsid w:val="00D02A13"/>
    <w:rsid w:val="00D03327"/>
    <w:rsid w:val="00D04106"/>
    <w:rsid w:val="00D0412D"/>
    <w:rsid w:val="00D045C6"/>
    <w:rsid w:val="00D04682"/>
    <w:rsid w:val="00D06123"/>
    <w:rsid w:val="00D07BC6"/>
    <w:rsid w:val="00D100B7"/>
    <w:rsid w:val="00D12918"/>
    <w:rsid w:val="00D12E91"/>
    <w:rsid w:val="00D13735"/>
    <w:rsid w:val="00D13A24"/>
    <w:rsid w:val="00D1534C"/>
    <w:rsid w:val="00D164AF"/>
    <w:rsid w:val="00D16C49"/>
    <w:rsid w:val="00D17992"/>
    <w:rsid w:val="00D205D0"/>
    <w:rsid w:val="00D20D3A"/>
    <w:rsid w:val="00D21622"/>
    <w:rsid w:val="00D21745"/>
    <w:rsid w:val="00D225FF"/>
    <w:rsid w:val="00D23F01"/>
    <w:rsid w:val="00D263BF"/>
    <w:rsid w:val="00D26B61"/>
    <w:rsid w:val="00D304C2"/>
    <w:rsid w:val="00D31027"/>
    <w:rsid w:val="00D31607"/>
    <w:rsid w:val="00D33D30"/>
    <w:rsid w:val="00D35D0F"/>
    <w:rsid w:val="00D402B8"/>
    <w:rsid w:val="00D4154A"/>
    <w:rsid w:val="00D42381"/>
    <w:rsid w:val="00D428B0"/>
    <w:rsid w:val="00D43126"/>
    <w:rsid w:val="00D43536"/>
    <w:rsid w:val="00D45234"/>
    <w:rsid w:val="00D503EB"/>
    <w:rsid w:val="00D50A10"/>
    <w:rsid w:val="00D512D8"/>
    <w:rsid w:val="00D52CE0"/>
    <w:rsid w:val="00D53B49"/>
    <w:rsid w:val="00D54A58"/>
    <w:rsid w:val="00D55530"/>
    <w:rsid w:val="00D55D19"/>
    <w:rsid w:val="00D560A4"/>
    <w:rsid w:val="00D562C4"/>
    <w:rsid w:val="00D56475"/>
    <w:rsid w:val="00D5658E"/>
    <w:rsid w:val="00D5698A"/>
    <w:rsid w:val="00D57D22"/>
    <w:rsid w:val="00D6177E"/>
    <w:rsid w:val="00D61A0C"/>
    <w:rsid w:val="00D6236F"/>
    <w:rsid w:val="00D62B23"/>
    <w:rsid w:val="00D64CCA"/>
    <w:rsid w:val="00D667F7"/>
    <w:rsid w:val="00D66B4C"/>
    <w:rsid w:val="00D705AA"/>
    <w:rsid w:val="00D706D3"/>
    <w:rsid w:val="00D73AA7"/>
    <w:rsid w:val="00D74D01"/>
    <w:rsid w:val="00D75584"/>
    <w:rsid w:val="00D77B82"/>
    <w:rsid w:val="00D77B84"/>
    <w:rsid w:val="00D8022B"/>
    <w:rsid w:val="00D80BEF"/>
    <w:rsid w:val="00D80F99"/>
    <w:rsid w:val="00D81C56"/>
    <w:rsid w:val="00D81DBA"/>
    <w:rsid w:val="00D82E0C"/>
    <w:rsid w:val="00D852BB"/>
    <w:rsid w:val="00D857EA"/>
    <w:rsid w:val="00D8585A"/>
    <w:rsid w:val="00D85C24"/>
    <w:rsid w:val="00D861B7"/>
    <w:rsid w:val="00D8620C"/>
    <w:rsid w:val="00D87928"/>
    <w:rsid w:val="00D912E7"/>
    <w:rsid w:val="00D92D59"/>
    <w:rsid w:val="00D93498"/>
    <w:rsid w:val="00D94754"/>
    <w:rsid w:val="00D94CB5"/>
    <w:rsid w:val="00D970C1"/>
    <w:rsid w:val="00DA0DB1"/>
    <w:rsid w:val="00DA15D8"/>
    <w:rsid w:val="00DA46DC"/>
    <w:rsid w:val="00DA4987"/>
    <w:rsid w:val="00DA4BC0"/>
    <w:rsid w:val="00DA5B42"/>
    <w:rsid w:val="00DB16A4"/>
    <w:rsid w:val="00DB2C65"/>
    <w:rsid w:val="00DB3548"/>
    <w:rsid w:val="00DB47F6"/>
    <w:rsid w:val="00DB636C"/>
    <w:rsid w:val="00DB70E0"/>
    <w:rsid w:val="00DC1894"/>
    <w:rsid w:val="00DC1DF2"/>
    <w:rsid w:val="00DD1AEB"/>
    <w:rsid w:val="00DD2F1C"/>
    <w:rsid w:val="00DD3B50"/>
    <w:rsid w:val="00DD520D"/>
    <w:rsid w:val="00DD7248"/>
    <w:rsid w:val="00DE142E"/>
    <w:rsid w:val="00DE1A5B"/>
    <w:rsid w:val="00DE2219"/>
    <w:rsid w:val="00DE39CA"/>
    <w:rsid w:val="00DF167E"/>
    <w:rsid w:val="00DF1E3D"/>
    <w:rsid w:val="00DF2409"/>
    <w:rsid w:val="00DF42B2"/>
    <w:rsid w:val="00DF461B"/>
    <w:rsid w:val="00DF4770"/>
    <w:rsid w:val="00DF4E7F"/>
    <w:rsid w:val="00DF550F"/>
    <w:rsid w:val="00DF66B8"/>
    <w:rsid w:val="00E01987"/>
    <w:rsid w:val="00E027E1"/>
    <w:rsid w:val="00E04C1C"/>
    <w:rsid w:val="00E0582B"/>
    <w:rsid w:val="00E06496"/>
    <w:rsid w:val="00E0679A"/>
    <w:rsid w:val="00E07070"/>
    <w:rsid w:val="00E1104A"/>
    <w:rsid w:val="00E11843"/>
    <w:rsid w:val="00E13B31"/>
    <w:rsid w:val="00E14ADC"/>
    <w:rsid w:val="00E154F7"/>
    <w:rsid w:val="00E15D8D"/>
    <w:rsid w:val="00E17098"/>
    <w:rsid w:val="00E202C8"/>
    <w:rsid w:val="00E20658"/>
    <w:rsid w:val="00E2139D"/>
    <w:rsid w:val="00E2162D"/>
    <w:rsid w:val="00E2356F"/>
    <w:rsid w:val="00E24724"/>
    <w:rsid w:val="00E31E3A"/>
    <w:rsid w:val="00E32DBE"/>
    <w:rsid w:val="00E33E2B"/>
    <w:rsid w:val="00E3463C"/>
    <w:rsid w:val="00E35466"/>
    <w:rsid w:val="00E3551C"/>
    <w:rsid w:val="00E35C6A"/>
    <w:rsid w:val="00E403BD"/>
    <w:rsid w:val="00E4094F"/>
    <w:rsid w:val="00E4345E"/>
    <w:rsid w:val="00E4407D"/>
    <w:rsid w:val="00E44ACF"/>
    <w:rsid w:val="00E4578A"/>
    <w:rsid w:val="00E467B0"/>
    <w:rsid w:val="00E507B3"/>
    <w:rsid w:val="00E521CF"/>
    <w:rsid w:val="00E53653"/>
    <w:rsid w:val="00E546F1"/>
    <w:rsid w:val="00E54EC5"/>
    <w:rsid w:val="00E56555"/>
    <w:rsid w:val="00E63268"/>
    <w:rsid w:val="00E64099"/>
    <w:rsid w:val="00E64AB4"/>
    <w:rsid w:val="00E71AE4"/>
    <w:rsid w:val="00E71CD5"/>
    <w:rsid w:val="00E72B07"/>
    <w:rsid w:val="00E7440E"/>
    <w:rsid w:val="00E75B82"/>
    <w:rsid w:val="00E75FCA"/>
    <w:rsid w:val="00E76B59"/>
    <w:rsid w:val="00E77963"/>
    <w:rsid w:val="00E77C9F"/>
    <w:rsid w:val="00E801E7"/>
    <w:rsid w:val="00E80797"/>
    <w:rsid w:val="00E83210"/>
    <w:rsid w:val="00E85E93"/>
    <w:rsid w:val="00E86152"/>
    <w:rsid w:val="00E87B3F"/>
    <w:rsid w:val="00E90A68"/>
    <w:rsid w:val="00E91191"/>
    <w:rsid w:val="00E92057"/>
    <w:rsid w:val="00E939F7"/>
    <w:rsid w:val="00E94A35"/>
    <w:rsid w:val="00E95371"/>
    <w:rsid w:val="00E96E97"/>
    <w:rsid w:val="00E97059"/>
    <w:rsid w:val="00E97518"/>
    <w:rsid w:val="00E97536"/>
    <w:rsid w:val="00E97999"/>
    <w:rsid w:val="00EA06CF"/>
    <w:rsid w:val="00EA152C"/>
    <w:rsid w:val="00EA1787"/>
    <w:rsid w:val="00EA18BB"/>
    <w:rsid w:val="00EA35C4"/>
    <w:rsid w:val="00EA7485"/>
    <w:rsid w:val="00EB013D"/>
    <w:rsid w:val="00EB0231"/>
    <w:rsid w:val="00EB22BD"/>
    <w:rsid w:val="00EB2680"/>
    <w:rsid w:val="00EB620F"/>
    <w:rsid w:val="00EB6B73"/>
    <w:rsid w:val="00EB762B"/>
    <w:rsid w:val="00EC06CD"/>
    <w:rsid w:val="00EC0F93"/>
    <w:rsid w:val="00EC17E8"/>
    <w:rsid w:val="00EC1F2C"/>
    <w:rsid w:val="00EC394F"/>
    <w:rsid w:val="00EC5A55"/>
    <w:rsid w:val="00EC6238"/>
    <w:rsid w:val="00EC63CD"/>
    <w:rsid w:val="00EC68B6"/>
    <w:rsid w:val="00EC6CB6"/>
    <w:rsid w:val="00ED0DF4"/>
    <w:rsid w:val="00ED5401"/>
    <w:rsid w:val="00ED5489"/>
    <w:rsid w:val="00ED5A86"/>
    <w:rsid w:val="00EE0C14"/>
    <w:rsid w:val="00EE1AA2"/>
    <w:rsid w:val="00EE2178"/>
    <w:rsid w:val="00EE21C3"/>
    <w:rsid w:val="00EE28B9"/>
    <w:rsid w:val="00EE3945"/>
    <w:rsid w:val="00EE407C"/>
    <w:rsid w:val="00EE41DE"/>
    <w:rsid w:val="00EE70EF"/>
    <w:rsid w:val="00EF0A45"/>
    <w:rsid w:val="00EF0C8A"/>
    <w:rsid w:val="00EF103E"/>
    <w:rsid w:val="00EF1A45"/>
    <w:rsid w:val="00EF1AB6"/>
    <w:rsid w:val="00EF1E70"/>
    <w:rsid w:val="00EF1FB9"/>
    <w:rsid w:val="00EF2666"/>
    <w:rsid w:val="00EF2E54"/>
    <w:rsid w:val="00EF4389"/>
    <w:rsid w:val="00EF47C0"/>
    <w:rsid w:val="00EF4F0C"/>
    <w:rsid w:val="00EF5164"/>
    <w:rsid w:val="00EF5EA0"/>
    <w:rsid w:val="00EF698C"/>
    <w:rsid w:val="00F0178C"/>
    <w:rsid w:val="00F03C34"/>
    <w:rsid w:val="00F03F87"/>
    <w:rsid w:val="00F05416"/>
    <w:rsid w:val="00F0584E"/>
    <w:rsid w:val="00F06FBC"/>
    <w:rsid w:val="00F0740D"/>
    <w:rsid w:val="00F10487"/>
    <w:rsid w:val="00F121F5"/>
    <w:rsid w:val="00F12A5E"/>
    <w:rsid w:val="00F13008"/>
    <w:rsid w:val="00F14031"/>
    <w:rsid w:val="00F148ED"/>
    <w:rsid w:val="00F156F5"/>
    <w:rsid w:val="00F16797"/>
    <w:rsid w:val="00F17E21"/>
    <w:rsid w:val="00F20B37"/>
    <w:rsid w:val="00F22FC1"/>
    <w:rsid w:val="00F23DAB"/>
    <w:rsid w:val="00F23E29"/>
    <w:rsid w:val="00F25346"/>
    <w:rsid w:val="00F271A9"/>
    <w:rsid w:val="00F3237B"/>
    <w:rsid w:val="00F3302C"/>
    <w:rsid w:val="00F33BFE"/>
    <w:rsid w:val="00F34055"/>
    <w:rsid w:val="00F36933"/>
    <w:rsid w:val="00F37EF9"/>
    <w:rsid w:val="00F413C9"/>
    <w:rsid w:val="00F42DD2"/>
    <w:rsid w:val="00F42F46"/>
    <w:rsid w:val="00F43625"/>
    <w:rsid w:val="00F44470"/>
    <w:rsid w:val="00F458E5"/>
    <w:rsid w:val="00F46149"/>
    <w:rsid w:val="00F461E0"/>
    <w:rsid w:val="00F466D7"/>
    <w:rsid w:val="00F473B0"/>
    <w:rsid w:val="00F50F22"/>
    <w:rsid w:val="00F519CA"/>
    <w:rsid w:val="00F5368F"/>
    <w:rsid w:val="00F53A0F"/>
    <w:rsid w:val="00F55C03"/>
    <w:rsid w:val="00F57DA7"/>
    <w:rsid w:val="00F669D7"/>
    <w:rsid w:val="00F66FA3"/>
    <w:rsid w:val="00F67520"/>
    <w:rsid w:val="00F67B44"/>
    <w:rsid w:val="00F707B9"/>
    <w:rsid w:val="00F712A7"/>
    <w:rsid w:val="00F72B05"/>
    <w:rsid w:val="00F73859"/>
    <w:rsid w:val="00F74535"/>
    <w:rsid w:val="00F7484B"/>
    <w:rsid w:val="00F749D2"/>
    <w:rsid w:val="00F7645A"/>
    <w:rsid w:val="00F77B80"/>
    <w:rsid w:val="00F81E76"/>
    <w:rsid w:val="00F82975"/>
    <w:rsid w:val="00F83032"/>
    <w:rsid w:val="00F83CBC"/>
    <w:rsid w:val="00F845AE"/>
    <w:rsid w:val="00F8462A"/>
    <w:rsid w:val="00F85B46"/>
    <w:rsid w:val="00F86C52"/>
    <w:rsid w:val="00F876F0"/>
    <w:rsid w:val="00F902E9"/>
    <w:rsid w:val="00F91535"/>
    <w:rsid w:val="00F91C7D"/>
    <w:rsid w:val="00F93C98"/>
    <w:rsid w:val="00F97736"/>
    <w:rsid w:val="00F97D75"/>
    <w:rsid w:val="00FA010E"/>
    <w:rsid w:val="00FA0976"/>
    <w:rsid w:val="00FA1E47"/>
    <w:rsid w:val="00FA2B53"/>
    <w:rsid w:val="00FA3812"/>
    <w:rsid w:val="00FA3B70"/>
    <w:rsid w:val="00FA3F42"/>
    <w:rsid w:val="00FA4912"/>
    <w:rsid w:val="00FA5362"/>
    <w:rsid w:val="00FB0A4E"/>
    <w:rsid w:val="00FB1C65"/>
    <w:rsid w:val="00FB24AB"/>
    <w:rsid w:val="00FB2F77"/>
    <w:rsid w:val="00FB35D9"/>
    <w:rsid w:val="00FB46AE"/>
    <w:rsid w:val="00FB559E"/>
    <w:rsid w:val="00FB5AE9"/>
    <w:rsid w:val="00FC063D"/>
    <w:rsid w:val="00FC11EB"/>
    <w:rsid w:val="00FC1FE6"/>
    <w:rsid w:val="00FC2549"/>
    <w:rsid w:val="00FC43C0"/>
    <w:rsid w:val="00FC57AA"/>
    <w:rsid w:val="00FC6351"/>
    <w:rsid w:val="00FC66F2"/>
    <w:rsid w:val="00FC6958"/>
    <w:rsid w:val="00FC6DC9"/>
    <w:rsid w:val="00FC6F13"/>
    <w:rsid w:val="00FC764D"/>
    <w:rsid w:val="00FD0016"/>
    <w:rsid w:val="00FD1EE6"/>
    <w:rsid w:val="00FD211E"/>
    <w:rsid w:val="00FD2B77"/>
    <w:rsid w:val="00FD3E47"/>
    <w:rsid w:val="00FD55BB"/>
    <w:rsid w:val="00FD6284"/>
    <w:rsid w:val="00FD7B6A"/>
    <w:rsid w:val="00FD7DFE"/>
    <w:rsid w:val="00FE05B5"/>
    <w:rsid w:val="00FE2712"/>
    <w:rsid w:val="00FE2F2F"/>
    <w:rsid w:val="00FE39A5"/>
    <w:rsid w:val="00FE443D"/>
    <w:rsid w:val="00FE49E0"/>
    <w:rsid w:val="00FE5B1B"/>
    <w:rsid w:val="00FF1D3C"/>
    <w:rsid w:val="00FF5668"/>
    <w:rsid w:val="00FF5903"/>
    <w:rsid w:val="00FF6C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oNotEmbedSmartTags/>
  <w:decimalSymbol w:val="."/>
  <w:listSeparator w:val=","/>
  <w14:docId w14:val="395FF4E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236F"/>
    <w:pPr>
      <w:spacing w:after="200" w:line="280" w:lineRule="exact"/>
      <w:jc w:val="both"/>
    </w:pPr>
    <w:rPr>
      <w:rFonts w:ascii="Arial" w:hAnsi="Arial"/>
      <w:szCs w:val="24"/>
      <w:lang w:eastAsia="en-US"/>
    </w:rPr>
  </w:style>
  <w:style w:type="paragraph" w:styleId="Heading1">
    <w:name w:val="heading 1"/>
    <w:basedOn w:val="Normal"/>
    <w:next w:val="Normal"/>
    <w:link w:val="Heading1Char"/>
    <w:qFormat/>
    <w:rsid w:val="00AF30FD"/>
    <w:pPr>
      <w:keepNext/>
      <w:numPr>
        <w:numId w:val="1"/>
      </w:numPr>
      <w:tabs>
        <w:tab w:val="left" w:pos="567"/>
      </w:tabs>
      <w:spacing w:before="400" w:after="400" w:line="240" w:lineRule="auto"/>
      <w:jc w:val="left"/>
      <w:outlineLvl w:val="0"/>
    </w:pPr>
    <w:rPr>
      <w:sz w:val="44"/>
      <w:szCs w:val="20"/>
    </w:rPr>
  </w:style>
  <w:style w:type="paragraph" w:styleId="Heading2">
    <w:name w:val="heading 2"/>
    <w:next w:val="Normal"/>
    <w:link w:val="Heading2Char"/>
    <w:qFormat/>
    <w:rsid w:val="00AF30FD"/>
    <w:pPr>
      <w:keepNext/>
      <w:numPr>
        <w:ilvl w:val="1"/>
        <w:numId w:val="1"/>
      </w:numPr>
      <w:tabs>
        <w:tab w:val="left" w:pos="567"/>
      </w:tabs>
      <w:spacing w:before="360" w:after="120" w:line="280" w:lineRule="exact"/>
      <w:outlineLvl w:val="1"/>
    </w:pPr>
    <w:rPr>
      <w:rFonts w:ascii="Arial Bold" w:hAnsi="Arial Bold"/>
      <w:b/>
      <w:spacing w:val="20"/>
      <w:lang w:eastAsia="en-US"/>
    </w:rPr>
  </w:style>
  <w:style w:type="paragraph" w:styleId="Heading3">
    <w:name w:val="heading 3"/>
    <w:next w:val="Normal"/>
    <w:link w:val="Heading3Char"/>
    <w:qFormat/>
    <w:rsid w:val="005274CD"/>
    <w:pPr>
      <w:keepNext/>
      <w:numPr>
        <w:ilvl w:val="2"/>
        <w:numId w:val="1"/>
      </w:numPr>
      <w:tabs>
        <w:tab w:val="left" w:pos="567"/>
      </w:tabs>
      <w:spacing w:before="240" w:after="60"/>
      <w:outlineLvl w:val="2"/>
    </w:pPr>
    <w:rPr>
      <w:rFonts w:ascii="Arial" w:hAnsi="Arial"/>
      <w:b/>
      <w:lang w:eastAsia="en-US"/>
    </w:rPr>
  </w:style>
  <w:style w:type="paragraph" w:styleId="Heading4">
    <w:name w:val="heading 4"/>
    <w:aliases w:val="Appendix level 2"/>
    <w:basedOn w:val="Heading2"/>
    <w:next w:val="Normal"/>
    <w:link w:val="Heading4Char"/>
    <w:autoRedefine/>
    <w:qFormat/>
    <w:rsid w:val="009015D4"/>
    <w:pPr>
      <w:numPr>
        <w:ilvl w:val="0"/>
        <w:numId w:val="0"/>
      </w:numPr>
      <w:spacing w:after="200"/>
      <w:ind w:left="360" w:hanging="360"/>
      <w:outlineLvl w:val="3"/>
    </w:pPr>
    <w:rPr>
      <w:b w:val="0"/>
    </w:rPr>
  </w:style>
  <w:style w:type="paragraph" w:styleId="Heading5">
    <w:name w:val="heading 5"/>
    <w:basedOn w:val="Normal"/>
    <w:next w:val="Normal"/>
    <w:link w:val="Heading5Char"/>
    <w:qFormat/>
    <w:rsid w:val="00733403"/>
    <w:pPr>
      <w:numPr>
        <w:ilvl w:val="4"/>
        <w:numId w:val="1"/>
      </w:numPr>
      <w:tabs>
        <w:tab w:val="left" w:pos="720"/>
      </w:tabs>
      <w:spacing w:before="240" w:after="60"/>
      <w:outlineLvl w:val="4"/>
    </w:pPr>
    <w:rPr>
      <w:szCs w:val="20"/>
    </w:rPr>
  </w:style>
  <w:style w:type="paragraph" w:styleId="Heading6">
    <w:name w:val="heading 6"/>
    <w:aliases w:val="LTIM Appendix heading"/>
    <w:basedOn w:val="Normal"/>
    <w:next w:val="Normal"/>
    <w:link w:val="Heading6Char"/>
    <w:qFormat/>
    <w:rsid w:val="001F2A8B"/>
    <w:pPr>
      <w:numPr>
        <w:ilvl w:val="5"/>
        <w:numId w:val="9"/>
      </w:numPr>
      <w:spacing w:before="400" w:after="400" w:line="240" w:lineRule="auto"/>
      <w:ind w:left="1151" w:hanging="1151"/>
      <w:outlineLvl w:val="5"/>
    </w:pPr>
    <w:rPr>
      <w:sz w:val="44"/>
      <w:szCs w:val="44"/>
    </w:rPr>
  </w:style>
  <w:style w:type="paragraph" w:styleId="Heading7">
    <w:name w:val="heading 7"/>
    <w:aliases w:val="LTIM Appendix heading 2"/>
    <w:basedOn w:val="Normal"/>
    <w:next w:val="Normal"/>
    <w:link w:val="Heading7Char"/>
    <w:qFormat/>
    <w:rsid w:val="004A2CE8"/>
    <w:pPr>
      <w:numPr>
        <w:ilvl w:val="6"/>
        <w:numId w:val="9"/>
      </w:numPr>
      <w:spacing w:before="360" w:after="120" w:line="240" w:lineRule="auto"/>
      <w:outlineLvl w:val="6"/>
    </w:pPr>
    <w:rPr>
      <w:sz w:val="32"/>
      <w:szCs w:val="44"/>
    </w:rPr>
  </w:style>
  <w:style w:type="paragraph" w:styleId="Heading8">
    <w:name w:val="heading 8"/>
    <w:aliases w:val="LTIM appendix heading 2"/>
    <w:basedOn w:val="Normal"/>
    <w:next w:val="Normal"/>
    <w:link w:val="Heading8Char"/>
    <w:qFormat/>
    <w:rsid w:val="00AF3474"/>
    <w:pPr>
      <w:numPr>
        <w:ilvl w:val="7"/>
        <w:numId w:val="9"/>
      </w:numPr>
      <w:spacing w:before="240" w:after="120"/>
      <w:outlineLvl w:val="7"/>
    </w:pPr>
    <w:rPr>
      <w:b/>
      <w:szCs w:val="20"/>
    </w:rPr>
  </w:style>
  <w:style w:type="paragraph" w:styleId="Heading9">
    <w:name w:val="heading 9"/>
    <w:basedOn w:val="Normal"/>
    <w:next w:val="Normal"/>
    <w:link w:val="Heading9Char"/>
    <w:qFormat/>
    <w:rsid w:val="00091C03"/>
    <w:pPr>
      <w:numPr>
        <w:ilvl w:val="8"/>
        <w:numId w:val="1"/>
      </w:numPr>
      <w:spacing w:before="240" w:after="60"/>
      <w:outlineLvl w:val="8"/>
    </w:pPr>
    <w:rPr>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aliases w:val="LTIM Appendix heading Char"/>
    <w:basedOn w:val="DefaultParagraphFont"/>
    <w:link w:val="Heading6"/>
    <w:rsid w:val="001F2A8B"/>
    <w:rPr>
      <w:rFonts w:ascii="Arial" w:hAnsi="Arial"/>
      <w:sz w:val="44"/>
      <w:szCs w:val="44"/>
      <w:lang w:eastAsia="en-US"/>
    </w:rPr>
  </w:style>
  <w:style w:type="character" w:customStyle="1" w:styleId="Heading7Char">
    <w:name w:val="Heading 7 Char"/>
    <w:aliases w:val="LTIM Appendix heading 2 Char"/>
    <w:basedOn w:val="DefaultParagraphFont"/>
    <w:link w:val="Heading7"/>
    <w:rsid w:val="004A2CE8"/>
    <w:rPr>
      <w:rFonts w:ascii="Arial" w:hAnsi="Arial"/>
      <w:sz w:val="32"/>
      <w:szCs w:val="44"/>
      <w:lang w:eastAsia="en-US"/>
    </w:rPr>
  </w:style>
  <w:style w:type="paragraph" w:customStyle="1" w:styleId="Title-SubHeading">
    <w:name w:val="Title - SubHeading"/>
    <w:basedOn w:val="Normal"/>
    <w:rsid w:val="00CC015A"/>
    <w:pPr>
      <w:spacing w:before="200"/>
      <w:ind w:left="714"/>
    </w:pPr>
    <w:rPr>
      <w:b/>
      <w:spacing w:val="40"/>
      <w:sz w:val="24"/>
    </w:rPr>
  </w:style>
  <w:style w:type="paragraph" w:styleId="Footer">
    <w:name w:val="footer"/>
    <w:basedOn w:val="Normal"/>
    <w:link w:val="FooterChar"/>
    <w:uiPriority w:val="99"/>
    <w:rsid w:val="00091C03"/>
    <w:pPr>
      <w:tabs>
        <w:tab w:val="center" w:pos="4320"/>
        <w:tab w:val="right" w:pos="8640"/>
      </w:tabs>
    </w:pPr>
  </w:style>
  <w:style w:type="character" w:customStyle="1" w:styleId="FooterChar">
    <w:name w:val="Footer Char"/>
    <w:basedOn w:val="DefaultParagraphFont"/>
    <w:link w:val="Footer"/>
    <w:uiPriority w:val="99"/>
    <w:rsid w:val="00C01CEC"/>
    <w:rPr>
      <w:rFonts w:ascii="Arial" w:hAnsi="Arial"/>
      <w:szCs w:val="24"/>
      <w:lang w:eastAsia="en-US"/>
    </w:rPr>
  </w:style>
  <w:style w:type="paragraph" w:styleId="TOC1">
    <w:name w:val="toc 1"/>
    <w:basedOn w:val="Normal"/>
    <w:next w:val="Normal"/>
    <w:autoRedefine/>
    <w:uiPriority w:val="39"/>
    <w:rsid w:val="00AF30FD"/>
    <w:pPr>
      <w:tabs>
        <w:tab w:val="left" w:pos="697"/>
        <w:tab w:val="right" w:leader="dot" w:pos="9156"/>
      </w:tabs>
      <w:spacing w:before="300" w:after="120" w:line="240" w:lineRule="atLeast"/>
      <w:jc w:val="left"/>
    </w:pPr>
    <w:rPr>
      <w:rFonts w:ascii="Arial Bold" w:hAnsi="Arial Bold"/>
      <w:b/>
      <w:bCs/>
      <w:noProof/>
      <w:szCs w:val="18"/>
    </w:rPr>
  </w:style>
  <w:style w:type="paragraph" w:styleId="TOC2">
    <w:name w:val="toc 2"/>
    <w:basedOn w:val="Normal"/>
    <w:next w:val="Normal"/>
    <w:autoRedefine/>
    <w:uiPriority w:val="39"/>
    <w:rsid w:val="009C7305"/>
    <w:pPr>
      <w:tabs>
        <w:tab w:val="right" w:leader="dot" w:pos="9156"/>
      </w:tabs>
      <w:spacing w:before="120" w:after="120" w:line="240" w:lineRule="atLeast"/>
      <w:ind w:left="697" w:hanging="697"/>
      <w:jc w:val="left"/>
    </w:pPr>
    <w:rPr>
      <w:noProof/>
      <w:szCs w:val="18"/>
    </w:rPr>
  </w:style>
  <w:style w:type="paragraph" w:styleId="TOC3">
    <w:name w:val="toc 3"/>
    <w:basedOn w:val="Normal"/>
    <w:next w:val="Normal"/>
    <w:autoRedefine/>
    <w:uiPriority w:val="39"/>
    <w:rsid w:val="009C7305"/>
    <w:pPr>
      <w:tabs>
        <w:tab w:val="left" w:pos="709"/>
        <w:tab w:val="left" w:pos="1320"/>
        <w:tab w:val="right" w:leader="dot" w:pos="9156"/>
      </w:tabs>
      <w:spacing w:before="100" w:after="100" w:line="240" w:lineRule="atLeast"/>
      <w:jc w:val="left"/>
    </w:pPr>
    <w:rPr>
      <w:iCs/>
      <w:noProof/>
      <w:szCs w:val="20"/>
    </w:rPr>
  </w:style>
  <w:style w:type="paragraph" w:styleId="TOC4">
    <w:name w:val="toc 4"/>
    <w:basedOn w:val="Normal"/>
    <w:next w:val="Normal"/>
    <w:autoRedefine/>
    <w:rsid w:val="00091C03"/>
    <w:pPr>
      <w:spacing w:after="0" w:line="240" w:lineRule="auto"/>
      <w:ind w:left="720"/>
    </w:pPr>
    <w:rPr>
      <w:rFonts w:ascii="Century Gothic" w:hAnsi="Century Gothic"/>
      <w:sz w:val="18"/>
      <w:szCs w:val="18"/>
    </w:rPr>
  </w:style>
  <w:style w:type="paragraph" w:styleId="TOC5">
    <w:name w:val="toc 5"/>
    <w:basedOn w:val="Normal"/>
    <w:next w:val="Normal"/>
    <w:autoRedefine/>
    <w:rsid w:val="00091C03"/>
    <w:pPr>
      <w:spacing w:after="0" w:line="240" w:lineRule="auto"/>
      <w:ind w:left="960"/>
    </w:pPr>
    <w:rPr>
      <w:rFonts w:ascii="Century Gothic" w:hAnsi="Century Gothic"/>
      <w:sz w:val="18"/>
      <w:szCs w:val="18"/>
    </w:rPr>
  </w:style>
  <w:style w:type="paragraph" w:customStyle="1" w:styleId="11FigureNo">
    <w:name w:val="1.1 Figure No."/>
    <w:basedOn w:val="Normal"/>
    <w:rsid w:val="00CC015A"/>
    <w:pPr>
      <w:pBdr>
        <w:bottom w:val="single" w:sz="2" w:space="4" w:color="000000"/>
      </w:pBdr>
      <w:spacing w:before="400" w:after="120" w:line="240" w:lineRule="auto"/>
      <w:ind w:left="11" w:right="6"/>
      <w:jc w:val="left"/>
    </w:pPr>
    <w:rPr>
      <w:b/>
      <w:caps/>
      <w:spacing w:val="20"/>
      <w:sz w:val="14"/>
    </w:rPr>
  </w:style>
  <w:style w:type="paragraph" w:styleId="FootnoteText">
    <w:name w:val="footnote text"/>
    <w:basedOn w:val="Normal"/>
    <w:link w:val="FootnoteTextChar"/>
    <w:semiHidden/>
    <w:rsid w:val="00F55C03"/>
    <w:rPr>
      <w:szCs w:val="20"/>
    </w:rPr>
  </w:style>
  <w:style w:type="paragraph" w:customStyle="1" w:styleId="Heading10ptbold">
    <w:name w:val="Heading 10pt bold"/>
    <w:rsid w:val="006312D6"/>
    <w:pPr>
      <w:spacing w:after="80"/>
    </w:pPr>
    <w:rPr>
      <w:rFonts w:ascii="Arial" w:hAnsi="Arial"/>
      <w:b/>
      <w:caps/>
      <w:spacing w:val="10"/>
      <w:szCs w:val="24"/>
      <w:lang w:eastAsia="en-US"/>
    </w:rPr>
  </w:style>
  <w:style w:type="paragraph" w:customStyle="1" w:styleId="TitleforDocument">
    <w:name w:val="Title for Document"/>
    <w:rsid w:val="00CC015A"/>
    <w:pPr>
      <w:spacing w:before="200" w:after="200" w:line="700" w:lineRule="exact"/>
      <w:ind w:left="-108" w:right="17"/>
    </w:pPr>
    <w:rPr>
      <w:rFonts w:ascii="Arial" w:hAnsi="Arial"/>
      <w:sz w:val="72"/>
      <w:szCs w:val="52"/>
      <w:lang w:eastAsia="en-US"/>
    </w:rPr>
  </w:style>
  <w:style w:type="table" w:styleId="TableGrid">
    <w:name w:val="Table Grid"/>
    <w:basedOn w:val="TableNormal"/>
    <w:uiPriority w:val="59"/>
    <w:rsid w:val="00CC015A"/>
    <w:rPr>
      <w:rFonts w:ascii="Arial" w:hAnsi="Arial"/>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paragraph" w:customStyle="1" w:styleId="Headingnonumbers">
    <w:name w:val="Heading (no numbers)"/>
    <w:rsid w:val="00CC015A"/>
    <w:pPr>
      <w:pBdr>
        <w:bottom w:val="single" w:sz="2" w:space="1" w:color="000000"/>
      </w:pBdr>
      <w:spacing w:before="1400" w:after="400"/>
      <w:ind w:right="85"/>
    </w:pPr>
    <w:rPr>
      <w:rFonts w:ascii="Arial" w:hAnsi="Arial"/>
      <w:sz w:val="52"/>
      <w:lang w:eastAsia="en-US"/>
    </w:rPr>
  </w:style>
  <w:style w:type="paragraph" w:styleId="Header">
    <w:name w:val="header"/>
    <w:basedOn w:val="Normal"/>
    <w:link w:val="HeaderChar"/>
    <w:rsid w:val="00CC015A"/>
    <w:pPr>
      <w:tabs>
        <w:tab w:val="center" w:pos="4320"/>
        <w:tab w:val="right" w:pos="8640"/>
      </w:tabs>
    </w:pPr>
  </w:style>
  <w:style w:type="paragraph" w:customStyle="1" w:styleId="PictureSpacing">
    <w:name w:val="Picture Spacing"/>
    <w:basedOn w:val="Normal"/>
    <w:rsid w:val="00CC015A"/>
    <w:pPr>
      <w:spacing w:line="240" w:lineRule="auto"/>
      <w:ind w:right="6"/>
    </w:pPr>
  </w:style>
  <w:style w:type="character" w:styleId="Hyperlink">
    <w:name w:val="Hyperlink"/>
    <w:uiPriority w:val="99"/>
    <w:rsid w:val="00585491"/>
    <w:rPr>
      <w:color w:val="0000FF"/>
      <w:u w:val="single"/>
    </w:rPr>
  </w:style>
  <w:style w:type="paragraph" w:styleId="TableofFigures">
    <w:name w:val="table of figures"/>
    <w:basedOn w:val="Normal"/>
    <w:next w:val="Normal"/>
    <w:uiPriority w:val="99"/>
    <w:rsid w:val="00E027E1"/>
  </w:style>
  <w:style w:type="paragraph" w:customStyle="1" w:styleId="List1">
    <w:name w:val="List 1"/>
    <w:basedOn w:val="Normal"/>
    <w:link w:val="List1Char"/>
    <w:autoRedefine/>
    <w:rsid w:val="008C1338"/>
    <w:pPr>
      <w:numPr>
        <w:numId w:val="3"/>
      </w:numPr>
      <w:spacing w:after="40"/>
      <w:ind w:left="709" w:right="6" w:hanging="357"/>
    </w:pPr>
  </w:style>
  <w:style w:type="paragraph" w:styleId="NoSpacing">
    <w:name w:val="No Spacing"/>
    <w:uiPriority w:val="1"/>
    <w:qFormat/>
    <w:rsid w:val="0060612E"/>
    <w:pPr>
      <w:jc w:val="both"/>
    </w:pPr>
    <w:rPr>
      <w:rFonts w:ascii="Arial" w:hAnsi="Arial"/>
      <w:szCs w:val="24"/>
      <w:lang w:eastAsia="en-US"/>
    </w:rPr>
  </w:style>
  <w:style w:type="paragraph" w:customStyle="1" w:styleId="Notesheading">
    <w:name w:val="Notes heading"/>
    <w:basedOn w:val="Normal"/>
    <w:rsid w:val="00C41410"/>
    <w:pPr>
      <w:ind w:right="4"/>
    </w:pPr>
    <w:rPr>
      <w:u w:val="single"/>
    </w:rPr>
  </w:style>
  <w:style w:type="paragraph" w:customStyle="1" w:styleId="Indentedtext">
    <w:name w:val="Indented text"/>
    <w:basedOn w:val="Normal"/>
    <w:rsid w:val="0092387A"/>
    <w:pPr>
      <w:ind w:left="567"/>
    </w:pPr>
  </w:style>
  <w:style w:type="paragraph" w:customStyle="1" w:styleId="StyleHeading1Right001cmBottomNoborder">
    <w:name w:val="Style Heading 1 + Right:  0.01 cm Bottom: (No border)"/>
    <w:basedOn w:val="Heading1"/>
    <w:rsid w:val="00733403"/>
    <w:pPr>
      <w:ind w:right="4"/>
    </w:pPr>
  </w:style>
  <w:style w:type="paragraph" w:customStyle="1" w:styleId="StyleHeading1Right001cmBottomNoborder1">
    <w:name w:val="Style Heading 1 + Right:  0.01 cm Bottom: (No border)1"/>
    <w:basedOn w:val="Heading1"/>
    <w:rsid w:val="00733403"/>
    <w:pPr>
      <w:ind w:right="4"/>
    </w:pPr>
  </w:style>
  <w:style w:type="paragraph" w:customStyle="1" w:styleId="StyleHeading1Right001cmBottomNoborder2">
    <w:name w:val="Style Heading 1 + Right:  0.01 cm Bottom: (No border)2"/>
    <w:basedOn w:val="Heading1"/>
    <w:next w:val="Normal"/>
    <w:rsid w:val="00733403"/>
    <w:pPr>
      <w:ind w:right="6"/>
    </w:pPr>
  </w:style>
  <w:style w:type="paragraph" w:styleId="Caption">
    <w:name w:val="caption"/>
    <w:basedOn w:val="Normal"/>
    <w:next w:val="Normal"/>
    <w:link w:val="CaptionChar"/>
    <w:qFormat/>
    <w:rsid w:val="00B54F75"/>
    <w:pPr>
      <w:spacing w:before="120" w:after="120" w:line="240" w:lineRule="auto"/>
    </w:pPr>
    <w:rPr>
      <w:b/>
      <w:bCs/>
      <w:sz w:val="18"/>
      <w:szCs w:val="20"/>
    </w:rPr>
  </w:style>
  <w:style w:type="character" w:customStyle="1" w:styleId="CaptionChar">
    <w:name w:val="Caption Char"/>
    <w:link w:val="Caption"/>
    <w:rsid w:val="00B54F75"/>
    <w:rPr>
      <w:rFonts w:ascii="Arial" w:hAnsi="Arial"/>
      <w:b/>
      <w:bCs/>
      <w:sz w:val="18"/>
      <w:lang w:val="en-AU"/>
    </w:rPr>
  </w:style>
  <w:style w:type="paragraph" w:customStyle="1" w:styleId="TableHeadingLeft">
    <w:name w:val="Table Heading Left"/>
    <w:basedOn w:val="Normal"/>
    <w:link w:val="TableHeadingLeftChar"/>
    <w:rsid w:val="004465C1"/>
    <w:pPr>
      <w:spacing w:before="80" w:after="80" w:line="240" w:lineRule="exact"/>
      <w:ind w:right="6"/>
      <w:jc w:val="left"/>
    </w:pPr>
    <w:rPr>
      <w:b/>
      <w:szCs w:val="20"/>
      <w:lang w:val="en-US"/>
    </w:rPr>
  </w:style>
  <w:style w:type="paragraph" w:customStyle="1" w:styleId="TableHeadingRight">
    <w:name w:val="Table Heading Right"/>
    <w:basedOn w:val="Normal"/>
    <w:rsid w:val="004465C1"/>
    <w:pPr>
      <w:spacing w:before="80" w:after="80" w:line="240" w:lineRule="exact"/>
      <w:ind w:right="6"/>
      <w:jc w:val="right"/>
    </w:pPr>
    <w:rPr>
      <w:b/>
      <w:szCs w:val="20"/>
      <w:lang w:val="en-US"/>
    </w:rPr>
  </w:style>
  <w:style w:type="paragraph" w:customStyle="1" w:styleId="TablebodycopyLEFT">
    <w:name w:val="Table body copy LEFT"/>
    <w:basedOn w:val="Normal"/>
    <w:rsid w:val="004465C1"/>
    <w:pPr>
      <w:spacing w:before="80" w:after="80" w:line="240" w:lineRule="exact"/>
      <w:ind w:right="6"/>
      <w:jc w:val="left"/>
    </w:pPr>
    <w:rPr>
      <w:szCs w:val="20"/>
      <w:lang w:val="en-US"/>
    </w:rPr>
  </w:style>
  <w:style w:type="paragraph" w:customStyle="1" w:styleId="TablebodycopyRIGHT">
    <w:name w:val="Table body copy RIGHT"/>
    <w:basedOn w:val="Normal"/>
    <w:rsid w:val="004465C1"/>
    <w:pPr>
      <w:spacing w:before="80" w:after="80" w:line="240" w:lineRule="exact"/>
      <w:ind w:right="6"/>
      <w:jc w:val="right"/>
    </w:pPr>
    <w:rPr>
      <w:szCs w:val="20"/>
      <w:lang w:val="en-US"/>
    </w:rPr>
  </w:style>
  <w:style w:type="paragraph" w:customStyle="1" w:styleId="Tablefootnote">
    <w:name w:val="Table footnote"/>
    <w:basedOn w:val="Normal"/>
    <w:rsid w:val="004465C1"/>
    <w:pPr>
      <w:spacing w:before="60" w:after="60" w:line="240" w:lineRule="auto"/>
      <w:ind w:right="6"/>
      <w:jc w:val="left"/>
    </w:pPr>
    <w:rPr>
      <w:sz w:val="16"/>
      <w:szCs w:val="16"/>
      <w:lang w:val="en-US"/>
    </w:rPr>
  </w:style>
  <w:style w:type="paragraph" w:customStyle="1" w:styleId="Bullets1">
    <w:name w:val="Bullets 1"/>
    <w:basedOn w:val="List1"/>
    <w:qFormat/>
    <w:rsid w:val="00935D33"/>
    <w:pPr>
      <w:tabs>
        <w:tab w:val="left" w:pos="567"/>
        <w:tab w:val="left" w:pos="1134"/>
      </w:tabs>
      <w:spacing w:after="0"/>
    </w:pPr>
  </w:style>
  <w:style w:type="paragraph" w:customStyle="1" w:styleId="Bullets">
    <w:name w:val="Bullets"/>
    <w:basedOn w:val="Normal"/>
    <w:rsid w:val="00343DB2"/>
    <w:pPr>
      <w:numPr>
        <w:ilvl w:val="1"/>
        <w:numId w:val="2"/>
      </w:numPr>
    </w:pPr>
  </w:style>
  <w:style w:type="paragraph" w:customStyle="1" w:styleId="Bullets2">
    <w:name w:val="Bullets 2"/>
    <w:qFormat/>
    <w:rsid w:val="00886A24"/>
    <w:pPr>
      <w:numPr>
        <w:numId w:val="5"/>
      </w:numPr>
      <w:tabs>
        <w:tab w:val="left" w:pos="1701"/>
      </w:tabs>
      <w:spacing w:line="280" w:lineRule="exact"/>
    </w:pPr>
    <w:rPr>
      <w:rFonts w:ascii="Arial" w:hAnsi="Arial"/>
      <w:szCs w:val="24"/>
      <w:lang w:eastAsia="en-US"/>
    </w:rPr>
  </w:style>
  <w:style w:type="paragraph" w:customStyle="1" w:styleId="CVName">
    <w:name w:val="CV Name"/>
    <w:basedOn w:val="Normal"/>
    <w:rsid w:val="004465C1"/>
    <w:pPr>
      <w:spacing w:before="1200" w:after="40" w:line="240" w:lineRule="auto"/>
      <w:ind w:right="6"/>
      <w:jc w:val="left"/>
    </w:pPr>
    <w:rPr>
      <w:rFonts w:ascii="Times New Roman" w:hAnsi="Times New Roman"/>
      <w:b/>
      <w:szCs w:val="20"/>
      <w:lang w:val="en-US"/>
    </w:rPr>
  </w:style>
  <w:style w:type="paragraph" w:customStyle="1" w:styleId="CVTitle">
    <w:name w:val="CV Title"/>
    <w:basedOn w:val="Normal"/>
    <w:rsid w:val="004465C1"/>
    <w:pPr>
      <w:spacing w:after="0" w:line="240" w:lineRule="auto"/>
      <w:ind w:right="4"/>
      <w:jc w:val="left"/>
    </w:pPr>
    <w:rPr>
      <w:rFonts w:ascii="Times New Roman" w:hAnsi="Times New Roman"/>
      <w:szCs w:val="20"/>
      <w:lang w:val="en-US"/>
    </w:rPr>
  </w:style>
  <w:style w:type="paragraph" w:customStyle="1" w:styleId="CVHeading">
    <w:name w:val="CV Heading"/>
    <w:basedOn w:val="Normal"/>
    <w:rsid w:val="004465C1"/>
    <w:pPr>
      <w:spacing w:before="360" w:after="120" w:line="240" w:lineRule="auto"/>
      <w:ind w:right="6"/>
      <w:jc w:val="left"/>
    </w:pPr>
    <w:rPr>
      <w:rFonts w:ascii="Times New Roman" w:hAnsi="Times New Roman"/>
      <w:b/>
      <w:szCs w:val="20"/>
      <w:lang w:val="en-US"/>
    </w:rPr>
  </w:style>
  <w:style w:type="paragraph" w:customStyle="1" w:styleId="Style9ptBoldAllcapsAfter0ptExpandedby1ptLines">
    <w:name w:val="Style 9 pt Bold All caps After:  0 pt Expanded by  1 pt Line s..."/>
    <w:basedOn w:val="Normal"/>
    <w:rsid w:val="00E96E97"/>
    <w:pPr>
      <w:spacing w:after="0" w:line="240" w:lineRule="atLeast"/>
    </w:pPr>
    <w:rPr>
      <w:b/>
      <w:bCs/>
      <w:caps/>
      <w:spacing w:val="20"/>
      <w:sz w:val="18"/>
      <w:szCs w:val="20"/>
    </w:rPr>
  </w:style>
  <w:style w:type="paragraph" w:customStyle="1" w:styleId="TableHeading">
    <w:name w:val="Table Heading"/>
    <w:basedOn w:val="Normal"/>
    <w:rsid w:val="00B54F75"/>
    <w:pPr>
      <w:spacing w:line="180" w:lineRule="exact"/>
      <w:jc w:val="left"/>
    </w:pPr>
    <w:rPr>
      <w:b/>
      <w:bCs/>
      <w:sz w:val="14"/>
      <w:szCs w:val="14"/>
    </w:rPr>
  </w:style>
  <w:style w:type="paragraph" w:customStyle="1" w:styleId="HeadingNOnumbering">
    <w:name w:val="Heading NO numbering"/>
    <w:basedOn w:val="StyleHeading1Right001cmBottomNoborder2"/>
    <w:rsid w:val="00507A32"/>
  </w:style>
  <w:style w:type="paragraph" w:customStyle="1" w:styleId="HeadingNOnumbers0">
    <w:name w:val="Heading NO numbers"/>
    <w:basedOn w:val="Headingnonumbers"/>
    <w:next w:val="Normal"/>
    <w:rsid w:val="00507A32"/>
    <w:pPr>
      <w:pBdr>
        <w:bottom w:val="none" w:sz="0" w:space="0" w:color="auto"/>
      </w:pBdr>
    </w:pPr>
  </w:style>
  <w:style w:type="paragraph" w:customStyle="1" w:styleId="Heading2NOnumbers">
    <w:name w:val="Heading 2 NO numbers"/>
    <w:next w:val="Normal"/>
    <w:rsid w:val="008B63BA"/>
    <w:pPr>
      <w:spacing w:before="240" w:after="120"/>
    </w:pPr>
    <w:rPr>
      <w:rFonts w:ascii="Arial" w:hAnsi="Arial"/>
      <w:b/>
      <w:caps/>
      <w:spacing w:val="20"/>
      <w:lang w:eastAsia="en-US"/>
    </w:rPr>
  </w:style>
  <w:style w:type="paragraph" w:customStyle="1" w:styleId="FIGUREHEADING">
    <w:name w:val="FIGURE HEADING"/>
    <w:basedOn w:val="TableHeading"/>
    <w:rsid w:val="00F86C52"/>
  </w:style>
  <w:style w:type="paragraph" w:customStyle="1" w:styleId="Bullets3">
    <w:name w:val="Bullets 3"/>
    <w:qFormat/>
    <w:rsid w:val="00945020"/>
    <w:pPr>
      <w:numPr>
        <w:numId w:val="6"/>
      </w:numPr>
      <w:tabs>
        <w:tab w:val="left" w:pos="2268"/>
      </w:tabs>
      <w:spacing w:line="280" w:lineRule="exact"/>
    </w:pPr>
    <w:rPr>
      <w:rFonts w:ascii="Arial" w:hAnsi="Arial"/>
      <w:szCs w:val="24"/>
      <w:lang w:eastAsia="en-US"/>
    </w:rPr>
  </w:style>
  <w:style w:type="character" w:styleId="FootnoteReference">
    <w:name w:val="footnote reference"/>
    <w:semiHidden/>
    <w:rsid w:val="00F55C03"/>
    <w:rPr>
      <w:vertAlign w:val="superscript"/>
    </w:rPr>
  </w:style>
  <w:style w:type="paragraph" w:styleId="DocumentMap">
    <w:name w:val="Document Map"/>
    <w:basedOn w:val="Normal"/>
    <w:link w:val="DocumentMapChar"/>
    <w:semiHidden/>
    <w:rsid w:val="00F55C03"/>
    <w:pPr>
      <w:shd w:val="clear" w:color="auto" w:fill="000080"/>
    </w:pPr>
    <w:rPr>
      <w:rFonts w:ascii="Tahoma" w:hAnsi="Tahoma" w:cs="Tahoma"/>
      <w:szCs w:val="20"/>
    </w:rPr>
  </w:style>
  <w:style w:type="character" w:styleId="PageNumber">
    <w:name w:val="page number"/>
    <w:basedOn w:val="DefaultParagraphFont"/>
    <w:rsid w:val="003C601E"/>
  </w:style>
  <w:style w:type="paragraph" w:customStyle="1" w:styleId="footsyle1">
    <w:name w:val="footsyle1"/>
    <w:basedOn w:val="Normal"/>
    <w:rsid w:val="00F55C03"/>
    <w:pPr>
      <w:spacing w:line="240" w:lineRule="auto"/>
    </w:pPr>
  </w:style>
  <w:style w:type="paragraph" w:customStyle="1" w:styleId="TaskHeadings">
    <w:name w:val="Task Headings"/>
    <w:basedOn w:val="Caption"/>
    <w:qFormat/>
    <w:rsid w:val="00E467B0"/>
    <w:pPr>
      <w:numPr>
        <w:numId w:val="7"/>
      </w:numPr>
      <w:tabs>
        <w:tab w:val="clear" w:pos="1080"/>
        <w:tab w:val="left" w:pos="1134"/>
      </w:tabs>
      <w:spacing w:line="360" w:lineRule="auto"/>
      <w:ind w:left="1134" w:hanging="1134"/>
    </w:pPr>
    <w:rPr>
      <w:rFonts w:cs="Arial"/>
      <w:sz w:val="20"/>
    </w:rPr>
  </w:style>
  <w:style w:type="paragraph" w:customStyle="1" w:styleId="AppendixHeading0">
    <w:name w:val="Appendix Heading"/>
    <w:basedOn w:val="Heading1"/>
    <w:next w:val="Normal"/>
    <w:autoRedefine/>
    <w:qFormat/>
    <w:rsid w:val="00930A12"/>
    <w:pPr>
      <w:numPr>
        <w:numId w:val="0"/>
      </w:numPr>
    </w:pPr>
    <w:rPr>
      <w:rFonts w:cs="Arial"/>
      <w:bCs/>
      <w:kern w:val="32"/>
      <w:szCs w:val="32"/>
      <w:lang w:val="en-US"/>
    </w:rPr>
  </w:style>
  <w:style w:type="paragraph" w:styleId="PlainText">
    <w:name w:val="Plain Text"/>
    <w:basedOn w:val="Normal"/>
    <w:link w:val="PlainTextChar"/>
    <w:uiPriority w:val="99"/>
    <w:semiHidden/>
    <w:unhideWhenUsed/>
    <w:rsid w:val="00441254"/>
    <w:pPr>
      <w:spacing w:after="0" w:line="240" w:lineRule="auto"/>
      <w:jc w:val="left"/>
    </w:pPr>
    <w:rPr>
      <w:rFonts w:ascii="Verdana" w:eastAsia="Calibri" w:hAnsi="Verdana"/>
      <w:szCs w:val="20"/>
    </w:rPr>
  </w:style>
  <w:style w:type="character" w:customStyle="1" w:styleId="PlainTextChar">
    <w:name w:val="Plain Text Char"/>
    <w:link w:val="PlainText"/>
    <w:uiPriority w:val="99"/>
    <w:semiHidden/>
    <w:rsid w:val="00441254"/>
    <w:rPr>
      <w:rFonts w:ascii="Verdana" w:eastAsia="Calibri" w:hAnsi="Verdana"/>
    </w:rPr>
  </w:style>
  <w:style w:type="paragraph" w:styleId="ListParagraph">
    <w:name w:val="List Paragraph"/>
    <w:basedOn w:val="Normal"/>
    <w:link w:val="ListParagraphChar"/>
    <w:uiPriority w:val="34"/>
    <w:qFormat/>
    <w:rsid w:val="00183A5E"/>
    <w:pPr>
      <w:spacing w:after="0" w:line="240" w:lineRule="auto"/>
      <w:ind w:left="720"/>
      <w:jc w:val="left"/>
    </w:pPr>
    <w:rPr>
      <w:rFonts w:eastAsia="Calibri" w:cs="Calibri"/>
      <w:sz w:val="22"/>
      <w:szCs w:val="22"/>
      <w:lang w:eastAsia="en-AU"/>
    </w:rPr>
  </w:style>
  <w:style w:type="paragraph" w:styleId="BalloonText">
    <w:name w:val="Balloon Text"/>
    <w:basedOn w:val="Normal"/>
    <w:link w:val="BalloonTextChar"/>
    <w:uiPriority w:val="99"/>
    <w:semiHidden/>
    <w:unhideWhenUsed/>
    <w:rsid w:val="001A1225"/>
    <w:pPr>
      <w:spacing w:after="0" w:line="240" w:lineRule="auto"/>
    </w:pPr>
    <w:rPr>
      <w:rFonts w:ascii="Tahoma" w:hAnsi="Tahoma"/>
      <w:sz w:val="16"/>
      <w:szCs w:val="16"/>
    </w:rPr>
  </w:style>
  <w:style w:type="character" w:customStyle="1" w:styleId="BalloonTextChar">
    <w:name w:val="Balloon Text Char"/>
    <w:link w:val="BalloonText"/>
    <w:uiPriority w:val="99"/>
    <w:semiHidden/>
    <w:rsid w:val="001A1225"/>
    <w:rPr>
      <w:rFonts w:ascii="Tahoma" w:hAnsi="Tahoma" w:cs="Tahoma"/>
      <w:sz w:val="16"/>
      <w:szCs w:val="16"/>
      <w:lang w:eastAsia="en-US"/>
    </w:rPr>
  </w:style>
  <w:style w:type="character" w:styleId="Emphasis">
    <w:name w:val="Emphasis"/>
    <w:uiPriority w:val="20"/>
    <w:qFormat/>
    <w:rsid w:val="00D45234"/>
    <w:rPr>
      <w:i/>
      <w:iCs/>
    </w:rPr>
  </w:style>
  <w:style w:type="character" w:styleId="CommentReference">
    <w:name w:val="annotation reference"/>
    <w:basedOn w:val="DefaultParagraphFont"/>
    <w:semiHidden/>
    <w:unhideWhenUsed/>
    <w:rsid w:val="00A243F2"/>
    <w:rPr>
      <w:sz w:val="16"/>
      <w:szCs w:val="16"/>
    </w:rPr>
  </w:style>
  <w:style w:type="paragraph" w:styleId="CommentText">
    <w:name w:val="annotation text"/>
    <w:basedOn w:val="Normal"/>
    <w:link w:val="CommentTextChar"/>
    <w:uiPriority w:val="99"/>
    <w:unhideWhenUsed/>
    <w:rsid w:val="00A243F2"/>
    <w:pPr>
      <w:spacing w:line="240" w:lineRule="auto"/>
    </w:pPr>
    <w:rPr>
      <w:szCs w:val="20"/>
    </w:rPr>
  </w:style>
  <w:style w:type="character" w:customStyle="1" w:styleId="CommentTextChar">
    <w:name w:val="Comment Text Char"/>
    <w:basedOn w:val="DefaultParagraphFont"/>
    <w:link w:val="CommentText"/>
    <w:uiPriority w:val="99"/>
    <w:rsid w:val="00A243F2"/>
    <w:rPr>
      <w:rFonts w:ascii="Arial" w:hAnsi="Arial"/>
      <w:lang w:eastAsia="en-US"/>
    </w:rPr>
  </w:style>
  <w:style w:type="paragraph" w:styleId="CommentSubject">
    <w:name w:val="annotation subject"/>
    <w:basedOn w:val="CommentText"/>
    <w:next w:val="CommentText"/>
    <w:link w:val="CommentSubjectChar"/>
    <w:uiPriority w:val="99"/>
    <w:semiHidden/>
    <w:unhideWhenUsed/>
    <w:rsid w:val="00A243F2"/>
    <w:rPr>
      <w:b/>
      <w:bCs/>
    </w:rPr>
  </w:style>
  <w:style w:type="character" w:customStyle="1" w:styleId="CommentSubjectChar">
    <w:name w:val="Comment Subject Char"/>
    <w:basedOn w:val="CommentTextChar"/>
    <w:link w:val="CommentSubject"/>
    <w:uiPriority w:val="99"/>
    <w:semiHidden/>
    <w:rsid w:val="00A243F2"/>
    <w:rPr>
      <w:rFonts w:ascii="Arial" w:hAnsi="Arial"/>
      <w:b/>
      <w:bCs/>
      <w:lang w:eastAsia="en-US"/>
    </w:rPr>
  </w:style>
  <w:style w:type="character" w:styleId="Strong">
    <w:name w:val="Strong"/>
    <w:basedOn w:val="DefaultParagraphFont"/>
    <w:uiPriority w:val="22"/>
    <w:qFormat/>
    <w:rsid w:val="00FE443D"/>
    <w:rPr>
      <w:b/>
      <w:bCs/>
      <w:sz w:val="24"/>
      <w:szCs w:val="24"/>
      <w:bdr w:val="none" w:sz="0" w:space="0" w:color="auto" w:frame="1"/>
      <w:vertAlign w:val="baseline"/>
    </w:rPr>
  </w:style>
  <w:style w:type="paragraph" w:styleId="NormalWeb">
    <w:name w:val="Normal (Web)"/>
    <w:basedOn w:val="Normal"/>
    <w:uiPriority w:val="99"/>
    <w:unhideWhenUsed/>
    <w:rsid w:val="00A91D57"/>
    <w:pPr>
      <w:spacing w:before="100" w:beforeAutospacing="1" w:after="100" w:afterAutospacing="1" w:line="240" w:lineRule="auto"/>
      <w:jc w:val="left"/>
    </w:pPr>
    <w:rPr>
      <w:rFonts w:ascii="Times New Roman" w:eastAsiaTheme="minorEastAsia" w:hAnsi="Times New Roman"/>
      <w:sz w:val="24"/>
      <w:lang w:eastAsia="en-AU"/>
    </w:rPr>
  </w:style>
  <w:style w:type="table" w:customStyle="1" w:styleId="TableGrid1">
    <w:name w:val="Table Grid1"/>
    <w:basedOn w:val="TableNormal"/>
    <w:next w:val="TableGrid"/>
    <w:rsid w:val="00811C4A"/>
    <w:rPr>
      <w:rFonts w:ascii="Arial" w:hAnsi="Arial"/>
      <w:sz w:val="22"/>
      <w:szCs w:val="22"/>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table" w:styleId="PlainTable5">
    <w:name w:val="Plain Table 5"/>
    <w:basedOn w:val="TableNormal"/>
    <w:uiPriority w:val="45"/>
    <w:rsid w:val="003E0989"/>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2Char">
    <w:name w:val="Heading 2 Char"/>
    <w:basedOn w:val="DefaultParagraphFont"/>
    <w:link w:val="Heading2"/>
    <w:locked/>
    <w:rsid w:val="00694B8A"/>
    <w:rPr>
      <w:rFonts w:ascii="Arial Bold" w:hAnsi="Arial Bold"/>
      <w:b/>
      <w:spacing w:val="20"/>
      <w:lang w:eastAsia="en-US"/>
    </w:rPr>
  </w:style>
  <w:style w:type="paragraph" w:customStyle="1" w:styleId="bodytextLTIMtender">
    <w:name w:val="body text LTIM tender"/>
    <w:basedOn w:val="Normal"/>
    <w:link w:val="bodytextLTIMtenderChar"/>
    <w:qFormat/>
    <w:rsid w:val="00655738"/>
    <w:pPr>
      <w:tabs>
        <w:tab w:val="right" w:pos="9029"/>
      </w:tabs>
      <w:spacing w:line="340" w:lineRule="atLeast"/>
      <w:jc w:val="left"/>
    </w:pPr>
    <w:rPr>
      <w:rFonts w:asciiTheme="majorHAnsi" w:eastAsia="Calibri" w:hAnsiTheme="majorHAnsi" w:cs="Arial"/>
      <w:sz w:val="24"/>
      <w:szCs w:val="20"/>
      <w:lang w:val="en-US"/>
    </w:rPr>
  </w:style>
  <w:style w:type="character" w:customStyle="1" w:styleId="bodytextLTIMtenderChar">
    <w:name w:val="body text LTIM tender Char"/>
    <w:basedOn w:val="DefaultParagraphFont"/>
    <w:link w:val="bodytextLTIMtender"/>
    <w:rsid w:val="00655738"/>
    <w:rPr>
      <w:rFonts w:asciiTheme="majorHAnsi" w:eastAsia="Calibri" w:hAnsiTheme="majorHAnsi" w:cs="Arial"/>
      <w:sz w:val="24"/>
      <w:lang w:val="en-US" w:eastAsia="en-US"/>
    </w:rPr>
  </w:style>
  <w:style w:type="paragraph" w:customStyle="1" w:styleId="SubHeading1-FinalReport">
    <w:name w:val="Sub Heading 1 - Final Report"/>
    <w:basedOn w:val="Normal"/>
    <w:next w:val="Normal"/>
    <w:rsid w:val="00655738"/>
    <w:pPr>
      <w:numPr>
        <w:ilvl w:val="1"/>
        <w:numId w:val="10"/>
      </w:numPr>
      <w:spacing w:before="260" w:after="260" w:line="260" w:lineRule="atLeast"/>
    </w:pPr>
    <w:rPr>
      <w:rFonts w:ascii="Times New Roman" w:hAnsi="Times New Roman"/>
      <w:b/>
      <w:sz w:val="22"/>
      <w:szCs w:val="20"/>
    </w:rPr>
  </w:style>
  <w:style w:type="paragraph" w:customStyle="1" w:styleId="SubHeading2-FinalReport">
    <w:name w:val="Sub Heading 2 - Final Report"/>
    <w:basedOn w:val="Normal"/>
    <w:next w:val="Normal"/>
    <w:rsid w:val="00655738"/>
    <w:pPr>
      <w:numPr>
        <w:ilvl w:val="2"/>
        <w:numId w:val="10"/>
      </w:numPr>
      <w:spacing w:before="260" w:after="260" w:line="260" w:lineRule="atLeast"/>
    </w:pPr>
    <w:rPr>
      <w:rFonts w:ascii="Times New Roman" w:hAnsi="Times New Roman"/>
      <w:b/>
      <w:i/>
      <w:sz w:val="22"/>
      <w:szCs w:val="20"/>
    </w:rPr>
  </w:style>
  <w:style w:type="paragraph" w:customStyle="1" w:styleId="SubHeading3-FinalReport">
    <w:name w:val="Sub Heading 3 - Final Report"/>
    <w:basedOn w:val="Normal"/>
    <w:next w:val="Normal"/>
    <w:rsid w:val="00655738"/>
    <w:pPr>
      <w:numPr>
        <w:ilvl w:val="3"/>
        <w:numId w:val="10"/>
      </w:numPr>
      <w:spacing w:before="260" w:after="260" w:line="260" w:lineRule="atLeast"/>
    </w:pPr>
    <w:rPr>
      <w:rFonts w:ascii="Times New Roman" w:hAnsi="Times New Roman"/>
      <w:i/>
      <w:sz w:val="22"/>
      <w:szCs w:val="20"/>
    </w:rPr>
  </w:style>
  <w:style w:type="paragraph" w:customStyle="1" w:styleId="ChapterTitle-FinalReport">
    <w:name w:val="Chapter Title - Final Report"/>
    <w:basedOn w:val="Normal"/>
    <w:next w:val="Normal"/>
    <w:rsid w:val="00655738"/>
    <w:pPr>
      <w:numPr>
        <w:numId w:val="10"/>
      </w:numPr>
      <w:spacing w:before="320" w:after="320" w:line="360" w:lineRule="auto"/>
    </w:pPr>
    <w:rPr>
      <w:rFonts w:ascii="Times New Roman" w:hAnsi="Times New Roman"/>
      <w:b/>
      <w:caps/>
      <w:sz w:val="28"/>
      <w:szCs w:val="20"/>
    </w:rPr>
  </w:style>
  <w:style w:type="paragraph" w:styleId="BodyText">
    <w:name w:val="Body Text"/>
    <w:basedOn w:val="Normal"/>
    <w:link w:val="BodyTextChar"/>
    <w:rsid w:val="00655738"/>
    <w:pPr>
      <w:spacing w:after="0" w:line="260" w:lineRule="atLeast"/>
    </w:pPr>
    <w:rPr>
      <w:rFonts w:ascii="Times New Roman" w:hAnsi="Times New Roman"/>
      <w:i/>
      <w:iCs/>
      <w:sz w:val="22"/>
      <w:szCs w:val="20"/>
    </w:rPr>
  </w:style>
  <w:style w:type="character" w:customStyle="1" w:styleId="BodyTextChar">
    <w:name w:val="Body Text Char"/>
    <w:basedOn w:val="DefaultParagraphFont"/>
    <w:link w:val="BodyText"/>
    <w:rsid w:val="00655738"/>
    <w:rPr>
      <w:i/>
      <w:iCs/>
      <w:sz w:val="22"/>
      <w:lang w:eastAsia="en-US"/>
    </w:rPr>
  </w:style>
  <w:style w:type="table" w:styleId="LightShading">
    <w:name w:val="Light Shading"/>
    <w:basedOn w:val="TableNormal"/>
    <w:uiPriority w:val="60"/>
    <w:rsid w:val="0065573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References">
    <w:name w:val="References"/>
    <w:basedOn w:val="Normal"/>
    <w:next w:val="Normal"/>
    <w:link w:val="ReferencesChar"/>
    <w:rsid w:val="00891015"/>
    <w:pPr>
      <w:spacing w:after="220" w:line="240" w:lineRule="atLeast"/>
      <w:ind w:left="851" w:hanging="851"/>
    </w:pPr>
    <w:rPr>
      <w:rFonts w:ascii="Times New Roman" w:hAnsi="Times New Roman"/>
      <w:sz w:val="22"/>
      <w:szCs w:val="20"/>
    </w:rPr>
  </w:style>
  <w:style w:type="character" w:customStyle="1" w:styleId="ReferencesChar">
    <w:name w:val="References Char"/>
    <w:link w:val="References"/>
    <w:rsid w:val="00891015"/>
    <w:rPr>
      <w:sz w:val="22"/>
      <w:lang w:eastAsia="en-US"/>
    </w:rPr>
  </w:style>
  <w:style w:type="paragraph" w:customStyle="1" w:styleId="StyleHeading7LTIMAppendixheading2Bold">
    <w:name w:val="Style Heading 7LTIM Appendix heading 2 + Bold"/>
    <w:basedOn w:val="Heading7"/>
    <w:rsid w:val="00A41524"/>
    <w:rPr>
      <w:bCs/>
    </w:rPr>
  </w:style>
  <w:style w:type="paragraph" w:customStyle="1" w:styleId="EndNoteBibliography">
    <w:name w:val="EndNote Bibliography"/>
    <w:basedOn w:val="Normal"/>
    <w:link w:val="EndNoteBibliographyChar"/>
    <w:rsid w:val="00E06496"/>
    <w:pPr>
      <w:spacing w:after="160" w:line="240" w:lineRule="auto"/>
      <w:jc w:val="left"/>
    </w:pPr>
    <w:rPr>
      <w:rFonts w:eastAsiaTheme="minorHAnsi" w:cs="Arial"/>
      <w:noProof/>
      <w:szCs w:val="22"/>
      <w:lang w:val="en-US"/>
    </w:rPr>
  </w:style>
  <w:style w:type="character" w:customStyle="1" w:styleId="EndNoteBibliographyChar">
    <w:name w:val="EndNote Bibliography Char"/>
    <w:basedOn w:val="DefaultParagraphFont"/>
    <w:link w:val="EndNoteBibliography"/>
    <w:rsid w:val="00E06496"/>
    <w:rPr>
      <w:rFonts w:ascii="Arial" w:eastAsiaTheme="minorHAnsi" w:hAnsi="Arial" w:cs="Arial"/>
      <w:noProof/>
      <w:szCs w:val="22"/>
      <w:lang w:val="en-US" w:eastAsia="en-US"/>
    </w:rPr>
  </w:style>
  <w:style w:type="paragraph" w:styleId="Revision">
    <w:name w:val="Revision"/>
    <w:hidden/>
    <w:uiPriority w:val="99"/>
    <w:semiHidden/>
    <w:rsid w:val="00D64CCA"/>
    <w:rPr>
      <w:rFonts w:ascii="Arial" w:hAnsi="Arial"/>
      <w:szCs w:val="24"/>
      <w:lang w:eastAsia="en-US"/>
    </w:rPr>
  </w:style>
  <w:style w:type="paragraph" w:customStyle="1" w:styleId="Table">
    <w:name w:val="Table"/>
    <w:basedOn w:val="TableHeadingLeft"/>
    <w:link w:val="TableChar"/>
    <w:rsid w:val="007D3F28"/>
    <w:pPr>
      <w:spacing w:before="60" w:after="60" w:line="280" w:lineRule="exact"/>
      <w:jc w:val="center"/>
    </w:pPr>
    <w:rPr>
      <w:b w:val="0"/>
      <w:sz w:val="18"/>
      <w:szCs w:val="18"/>
      <w:lang w:val="en-AU"/>
    </w:rPr>
  </w:style>
  <w:style w:type="character" w:customStyle="1" w:styleId="TableChar">
    <w:name w:val="Table Char"/>
    <w:basedOn w:val="DefaultParagraphFont"/>
    <w:link w:val="Table"/>
    <w:rsid w:val="007D3F28"/>
    <w:rPr>
      <w:rFonts w:ascii="Arial" w:hAnsi="Arial"/>
      <w:sz w:val="18"/>
      <w:szCs w:val="18"/>
      <w:lang w:eastAsia="en-US"/>
    </w:rPr>
  </w:style>
  <w:style w:type="table" w:customStyle="1" w:styleId="StandardELAFormat">
    <w:name w:val="Standard ELA Format"/>
    <w:basedOn w:val="TableNormal"/>
    <w:uiPriority w:val="99"/>
    <w:rsid w:val="0031104B"/>
    <w:pPr>
      <w:spacing w:before="60" w:after="60" w:line="280" w:lineRule="exact"/>
    </w:pPr>
    <w:tblPr>
      <w:tblBorders>
        <w:top w:val="single" w:sz="4" w:space="0" w:color="auto"/>
        <w:bottom w:val="single" w:sz="4" w:space="0" w:color="auto"/>
        <w:insideH w:val="single" w:sz="4" w:space="0" w:color="auto"/>
        <w:insideV w:val="single" w:sz="4" w:space="0" w:color="auto"/>
      </w:tblBorders>
    </w:tblPr>
    <w:tblStylePr w:type="firstRow">
      <w:pPr>
        <w:wordWrap/>
        <w:spacing w:beforeLines="0" w:before="60" w:beforeAutospacing="0" w:afterLines="0" w:after="60" w:afterAutospacing="0" w:line="280" w:lineRule="exact"/>
      </w:pPr>
      <w:tblPr/>
      <w:trPr>
        <w:tblHeader/>
      </w:trPr>
      <w:tcPr>
        <w:shd w:val="clear" w:color="auto" w:fill="D9D9D9"/>
        <w:vAlign w:val="center"/>
      </w:tcPr>
    </w:tblStylePr>
  </w:style>
  <w:style w:type="character" w:customStyle="1" w:styleId="Heading8Char">
    <w:name w:val="Heading 8 Char"/>
    <w:aliases w:val="LTIM appendix heading 2 Char"/>
    <w:basedOn w:val="DefaultParagraphFont"/>
    <w:link w:val="Heading8"/>
    <w:rsid w:val="00AF3474"/>
    <w:rPr>
      <w:rFonts w:ascii="Arial" w:hAnsi="Arial"/>
      <w:b/>
      <w:lang w:eastAsia="en-US"/>
    </w:rPr>
  </w:style>
  <w:style w:type="paragraph" w:customStyle="1" w:styleId="Default">
    <w:name w:val="Default"/>
    <w:rsid w:val="00B314BA"/>
    <w:pPr>
      <w:autoSpaceDE w:val="0"/>
      <w:autoSpaceDN w:val="0"/>
      <w:adjustRightInd w:val="0"/>
    </w:pPr>
    <w:rPr>
      <w:rFonts w:ascii="Arial" w:eastAsiaTheme="minorEastAsia" w:hAnsi="Arial" w:cs="Arial"/>
      <w:color w:val="000000"/>
      <w:sz w:val="24"/>
      <w:szCs w:val="24"/>
      <w:lang w:eastAsia="zh-TW"/>
    </w:rPr>
  </w:style>
  <w:style w:type="character" w:customStyle="1" w:styleId="ListParagraphChar">
    <w:name w:val="List Paragraph Char"/>
    <w:basedOn w:val="DefaultParagraphFont"/>
    <w:link w:val="ListParagraph"/>
    <w:uiPriority w:val="34"/>
    <w:rsid w:val="002B7EDF"/>
    <w:rPr>
      <w:rFonts w:ascii="Arial" w:eastAsia="Calibri" w:hAnsi="Arial" w:cs="Calibri"/>
      <w:sz w:val="22"/>
      <w:szCs w:val="22"/>
    </w:rPr>
  </w:style>
  <w:style w:type="paragraph" w:customStyle="1" w:styleId="Bodycopy">
    <w:name w:val="Body copy"/>
    <w:basedOn w:val="Normal"/>
    <w:rsid w:val="00B11112"/>
    <w:pPr>
      <w:spacing w:after="240" w:line="240" w:lineRule="auto"/>
      <w:ind w:right="6"/>
      <w:jc w:val="left"/>
    </w:pPr>
    <w:rPr>
      <w:rFonts w:cs="Arial"/>
      <w:szCs w:val="20"/>
      <w:lang w:val="en-US"/>
    </w:rPr>
  </w:style>
  <w:style w:type="paragraph" w:customStyle="1" w:styleId="Headingunnumbered">
    <w:name w:val="Heading unnumbered"/>
    <w:basedOn w:val="Heading1"/>
    <w:next w:val="Normal"/>
    <w:link w:val="HeadingunnumberedChar"/>
    <w:autoRedefine/>
    <w:qFormat/>
    <w:rsid w:val="00B11112"/>
    <w:pPr>
      <w:numPr>
        <w:numId w:val="0"/>
      </w:numPr>
      <w:spacing w:before="0"/>
      <w:jc w:val="both"/>
    </w:pPr>
  </w:style>
  <w:style w:type="paragraph" w:customStyle="1" w:styleId="StyleHeadingNOnumbersBefore40pt">
    <w:name w:val="Style Heading NO numbers + Before:  40 pt"/>
    <w:basedOn w:val="Headingunnumbered"/>
    <w:rsid w:val="00B11112"/>
  </w:style>
  <w:style w:type="paragraph" w:customStyle="1" w:styleId="AppTable">
    <w:name w:val="App Table"/>
    <w:basedOn w:val="TableHeading"/>
    <w:rsid w:val="00B11112"/>
    <w:pPr>
      <w:numPr>
        <w:numId w:val="11"/>
      </w:numPr>
    </w:pPr>
    <w:rPr>
      <w:sz w:val="20"/>
    </w:rPr>
  </w:style>
  <w:style w:type="paragraph" w:customStyle="1" w:styleId="AppendixHeading1">
    <w:name w:val="Appendix Heading 1"/>
    <w:basedOn w:val="Headingunnumbered"/>
    <w:next w:val="Normal"/>
    <w:link w:val="AppendixHeading1Char"/>
    <w:rsid w:val="00B11112"/>
    <w:pPr>
      <w:numPr>
        <w:numId w:val="13"/>
      </w:numPr>
    </w:pPr>
  </w:style>
  <w:style w:type="character" w:customStyle="1" w:styleId="Heading1Char">
    <w:name w:val="Heading 1 Char"/>
    <w:basedOn w:val="DefaultParagraphFont"/>
    <w:link w:val="Heading1"/>
    <w:rsid w:val="00B11112"/>
    <w:rPr>
      <w:rFonts w:ascii="Arial" w:hAnsi="Arial"/>
      <w:sz w:val="44"/>
      <w:lang w:eastAsia="en-US"/>
    </w:rPr>
  </w:style>
  <w:style w:type="character" w:customStyle="1" w:styleId="HeadingunnumberedChar">
    <w:name w:val="Heading unnumbered Char"/>
    <w:basedOn w:val="Heading1Char"/>
    <w:link w:val="Headingunnumbered"/>
    <w:rsid w:val="00B11112"/>
    <w:rPr>
      <w:rFonts w:ascii="Arial" w:hAnsi="Arial"/>
      <w:sz w:val="44"/>
      <w:lang w:eastAsia="en-US"/>
    </w:rPr>
  </w:style>
  <w:style w:type="character" w:customStyle="1" w:styleId="AppendixHeading1Char">
    <w:name w:val="Appendix Heading 1 Char"/>
    <w:basedOn w:val="HeadingunnumberedChar"/>
    <w:link w:val="AppendixHeading1"/>
    <w:rsid w:val="00B11112"/>
    <w:rPr>
      <w:rFonts w:ascii="Arial" w:hAnsi="Arial"/>
      <w:sz w:val="44"/>
      <w:lang w:eastAsia="en-US"/>
    </w:rPr>
  </w:style>
  <w:style w:type="numbering" w:customStyle="1" w:styleId="Style1">
    <w:name w:val="Style1"/>
    <w:uiPriority w:val="99"/>
    <w:rsid w:val="00B11112"/>
    <w:pPr>
      <w:numPr>
        <w:numId w:val="12"/>
      </w:numPr>
    </w:pPr>
  </w:style>
  <w:style w:type="table" w:customStyle="1" w:styleId="Calendar1">
    <w:name w:val="Calendar 1"/>
    <w:basedOn w:val="TableNormal"/>
    <w:uiPriority w:val="99"/>
    <w:qFormat/>
    <w:rsid w:val="00B11112"/>
    <w:rPr>
      <w:rFonts w:asciiTheme="minorHAnsi" w:eastAsiaTheme="minorEastAsia" w:hAnsiTheme="minorHAnsi" w:cstheme="minorBidi"/>
      <w:sz w:val="22"/>
      <w:szCs w:val="22"/>
      <w:lang w:val="en-US" w:eastAsia="ja-JP"/>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customStyle="1" w:styleId="TableHeadingLeftChar">
    <w:name w:val="Table Heading Left Char"/>
    <w:basedOn w:val="DefaultParagraphFont"/>
    <w:link w:val="TableHeadingLeft"/>
    <w:rsid w:val="00B11112"/>
    <w:rPr>
      <w:rFonts w:ascii="Arial" w:hAnsi="Arial"/>
      <w:b/>
      <w:lang w:val="en-US" w:eastAsia="en-US"/>
    </w:rPr>
  </w:style>
  <w:style w:type="character" w:styleId="FollowedHyperlink">
    <w:name w:val="FollowedHyperlink"/>
    <w:basedOn w:val="DefaultParagraphFont"/>
    <w:uiPriority w:val="99"/>
    <w:semiHidden/>
    <w:unhideWhenUsed/>
    <w:rsid w:val="00B11112"/>
    <w:rPr>
      <w:color w:val="800080" w:themeColor="followedHyperlink"/>
      <w:u w:val="single"/>
    </w:rPr>
  </w:style>
  <w:style w:type="paragraph" w:customStyle="1" w:styleId="xl65">
    <w:name w:val="xl65"/>
    <w:basedOn w:val="Normal"/>
    <w:rsid w:val="00B11112"/>
    <w:pPr>
      <w:shd w:val="clear" w:color="000000" w:fill="E2EFDA"/>
      <w:spacing w:before="100" w:beforeAutospacing="1" w:after="100" w:afterAutospacing="1" w:line="240" w:lineRule="auto"/>
      <w:jc w:val="left"/>
    </w:pPr>
    <w:rPr>
      <w:rFonts w:ascii="Times New Roman" w:hAnsi="Times New Roman"/>
      <w:sz w:val="24"/>
      <w:lang w:eastAsia="en-AU"/>
    </w:rPr>
  </w:style>
  <w:style w:type="paragraph" w:customStyle="1" w:styleId="xl66">
    <w:name w:val="xl66"/>
    <w:basedOn w:val="Normal"/>
    <w:rsid w:val="00B1111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24"/>
      <w:lang w:eastAsia="en-AU"/>
    </w:rPr>
  </w:style>
  <w:style w:type="paragraph" w:customStyle="1" w:styleId="xl67">
    <w:name w:val="xl67"/>
    <w:basedOn w:val="Normal"/>
    <w:rsid w:val="00B1111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68">
    <w:name w:val="xl68"/>
    <w:basedOn w:val="Normal"/>
    <w:rsid w:val="00B11112"/>
    <w:pPr>
      <w:spacing w:before="100" w:beforeAutospacing="1" w:after="100" w:afterAutospacing="1" w:line="240" w:lineRule="auto"/>
      <w:jc w:val="center"/>
    </w:pPr>
    <w:rPr>
      <w:rFonts w:ascii="Times New Roman" w:hAnsi="Times New Roman"/>
      <w:sz w:val="24"/>
      <w:lang w:eastAsia="en-AU"/>
    </w:rPr>
  </w:style>
  <w:style w:type="paragraph" w:customStyle="1" w:styleId="xl69">
    <w:name w:val="xl69"/>
    <w:basedOn w:val="Normal"/>
    <w:rsid w:val="00B111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lang w:eastAsia="en-AU"/>
    </w:rPr>
  </w:style>
  <w:style w:type="paragraph" w:customStyle="1" w:styleId="xl70">
    <w:name w:val="xl70"/>
    <w:basedOn w:val="Normal"/>
    <w:rsid w:val="00B11112"/>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1">
    <w:name w:val="xl71"/>
    <w:basedOn w:val="Normal"/>
    <w:rsid w:val="00B11112"/>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2">
    <w:name w:val="xl72"/>
    <w:basedOn w:val="Normal"/>
    <w:rsid w:val="00B11112"/>
    <w:pPr>
      <w:pBdr>
        <w:top w:val="single" w:sz="4" w:space="0" w:color="auto"/>
        <w:lef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3">
    <w:name w:val="xl73"/>
    <w:basedOn w:val="Normal"/>
    <w:rsid w:val="00B11112"/>
    <w:pPr>
      <w:pBdr>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74">
    <w:name w:val="xl74"/>
    <w:basedOn w:val="Normal"/>
    <w:rsid w:val="00B11112"/>
    <w:pPr>
      <w:pBdr>
        <w:top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75">
    <w:name w:val="xl75"/>
    <w:basedOn w:val="Normal"/>
    <w:rsid w:val="00B11112"/>
    <w:pPr>
      <w:pBdr>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76">
    <w:name w:val="xl76"/>
    <w:basedOn w:val="Normal"/>
    <w:rsid w:val="00B11112"/>
    <w:pPr>
      <w:pBdr>
        <w:top w:val="single" w:sz="4" w:space="0" w:color="auto"/>
        <w:bottom w:val="single" w:sz="4" w:space="0" w:color="auto"/>
        <w:right w:val="single" w:sz="4" w:space="0" w:color="auto"/>
      </w:pBdr>
      <w:spacing w:before="100" w:beforeAutospacing="1" w:after="100" w:afterAutospacing="1" w:line="240" w:lineRule="auto"/>
      <w:jc w:val="left"/>
    </w:pPr>
    <w:rPr>
      <w:rFonts w:ascii="Times New Roman" w:hAnsi="Times New Roman"/>
      <w:sz w:val="24"/>
      <w:lang w:eastAsia="en-AU"/>
    </w:rPr>
  </w:style>
  <w:style w:type="paragraph" w:customStyle="1" w:styleId="xl77">
    <w:name w:val="xl77"/>
    <w:basedOn w:val="Normal"/>
    <w:rsid w:val="00B11112"/>
    <w:pPr>
      <w:pBdr>
        <w:top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b/>
      <w:bCs/>
      <w:sz w:val="24"/>
      <w:lang w:eastAsia="en-AU"/>
    </w:rPr>
  </w:style>
  <w:style w:type="paragraph" w:customStyle="1" w:styleId="xl78">
    <w:name w:val="xl78"/>
    <w:basedOn w:val="Normal"/>
    <w:rsid w:val="00B111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4"/>
      <w:lang w:eastAsia="en-AU"/>
    </w:rPr>
  </w:style>
  <w:style w:type="paragraph" w:customStyle="1" w:styleId="xl79">
    <w:name w:val="xl79"/>
    <w:basedOn w:val="Normal"/>
    <w:rsid w:val="00B11112"/>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b/>
      <w:bCs/>
      <w:sz w:val="24"/>
      <w:lang w:eastAsia="en-AU"/>
    </w:rPr>
  </w:style>
  <w:style w:type="paragraph" w:customStyle="1" w:styleId="xl80">
    <w:name w:val="xl80"/>
    <w:basedOn w:val="Normal"/>
    <w:rsid w:val="00B11112"/>
    <w:pPr>
      <w:shd w:val="clear" w:color="000000" w:fill="9BC2E6"/>
      <w:spacing w:before="100" w:beforeAutospacing="1" w:after="100" w:afterAutospacing="1" w:line="240" w:lineRule="auto"/>
      <w:jc w:val="left"/>
    </w:pPr>
    <w:rPr>
      <w:rFonts w:ascii="Times New Roman" w:hAnsi="Times New Roman"/>
      <w:sz w:val="24"/>
      <w:lang w:eastAsia="en-AU"/>
    </w:rPr>
  </w:style>
  <w:style w:type="paragraph" w:customStyle="1" w:styleId="xl81">
    <w:name w:val="xl81"/>
    <w:basedOn w:val="Normal"/>
    <w:rsid w:val="00B11112"/>
    <w:pPr>
      <w:pBdr>
        <w:top w:val="single" w:sz="4" w:space="0" w:color="auto"/>
        <w:bottom w:val="single" w:sz="4" w:space="0" w:color="auto"/>
        <w:right w:val="single" w:sz="4" w:space="0" w:color="auto"/>
      </w:pBdr>
      <w:shd w:val="clear" w:color="000000" w:fill="FFD966"/>
      <w:spacing w:before="100" w:beforeAutospacing="1" w:after="100" w:afterAutospacing="1" w:line="240" w:lineRule="auto"/>
      <w:jc w:val="left"/>
    </w:pPr>
    <w:rPr>
      <w:rFonts w:ascii="Times New Roman" w:hAnsi="Times New Roman"/>
      <w:sz w:val="24"/>
      <w:lang w:eastAsia="en-AU"/>
    </w:rPr>
  </w:style>
  <w:style w:type="paragraph" w:customStyle="1" w:styleId="xl82">
    <w:name w:val="xl82"/>
    <w:basedOn w:val="Normal"/>
    <w:rsid w:val="00B11112"/>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line="240" w:lineRule="auto"/>
      <w:jc w:val="center"/>
    </w:pPr>
    <w:rPr>
      <w:rFonts w:ascii="Times New Roman" w:hAnsi="Times New Roman"/>
      <w:sz w:val="24"/>
      <w:lang w:eastAsia="en-AU"/>
    </w:rPr>
  </w:style>
  <w:style w:type="paragraph" w:customStyle="1" w:styleId="xl83">
    <w:name w:val="xl83"/>
    <w:basedOn w:val="Normal"/>
    <w:rsid w:val="00B11112"/>
    <w:pPr>
      <w:pBdr>
        <w:top w:val="single" w:sz="4" w:space="0" w:color="auto"/>
        <w:left w:val="single" w:sz="4" w:space="0" w:color="auto"/>
        <w:bottom w:val="single" w:sz="4" w:space="0" w:color="auto"/>
      </w:pBdr>
      <w:shd w:val="clear" w:color="000000" w:fill="FFD966"/>
      <w:spacing w:before="100" w:beforeAutospacing="1" w:after="100" w:afterAutospacing="1" w:line="240" w:lineRule="auto"/>
      <w:jc w:val="center"/>
    </w:pPr>
    <w:rPr>
      <w:rFonts w:ascii="Times New Roman" w:hAnsi="Times New Roman"/>
      <w:sz w:val="24"/>
      <w:lang w:eastAsia="en-AU"/>
    </w:rPr>
  </w:style>
  <w:style w:type="paragraph" w:customStyle="1" w:styleId="xl84">
    <w:name w:val="xl84"/>
    <w:basedOn w:val="Normal"/>
    <w:rsid w:val="00B11112"/>
    <w:pPr>
      <w:shd w:val="clear" w:color="000000" w:fill="FFD966"/>
      <w:spacing w:before="100" w:beforeAutospacing="1" w:after="100" w:afterAutospacing="1" w:line="240" w:lineRule="auto"/>
      <w:jc w:val="left"/>
    </w:pPr>
    <w:rPr>
      <w:rFonts w:ascii="Times New Roman" w:hAnsi="Times New Roman"/>
      <w:sz w:val="24"/>
      <w:lang w:eastAsia="en-AU"/>
    </w:rPr>
  </w:style>
  <w:style w:type="paragraph" w:customStyle="1" w:styleId="xl85">
    <w:name w:val="xl85"/>
    <w:basedOn w:val="Normal"/>
    <w:rsid w:val="00B11112"/>
    <w:pPr>
      <w:pBdr>
        <w:top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86">
    <w:name w:val="xl86"/>
    <w:basedOn w:val="Normal"/>
    <w:rsid w:val="00B11112"/>
    <w:pPr>
      <w:pBdr>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87">
    <w:name w:val="xl87"/>
    <w:basedOn w:val="Normal"/>
    <w:rsid w:val="00B11112"/>
    <w:pPr>
      <w:pBdr>
        <w:top w:val="single" w:sz="4" w:space="0" w:color="auto"/>
        <w:lef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88">
    <w:name w:val="xl88"/>
    <w:basedOn w:val="Normal"/>
    <w:rsid w:val="00B11112"/>
    <w:pPr>
      <w:pBdr>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89">
    <w:name w:val="xl89"/>
    <w:basedOn w:val="Normal"/>
    <w:rsid w:val="00B11112"/>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90">
    <w:name w:val="xl90"/>
    <w:basedOn w:val="Normal"/>
    <w:rsid w:val="00B11112"/>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lang w:eastAsia="en-AU"/>
    </w:rPr>
  </w:style>
  <w:style w:type="paragraph" w:customStyle="1" w:styleId="xl91">
    <w:name w:val="xl91"/>
    <w:basedOn w:val="Normal"/>
    <w:rsid w:val="00B11112"/>
    <w:pPr>
      <w:spacing w:before="100" w:beforeAutospacing="1" w:after="100" w:afterAutospacing="1" w:line="240" w:lineRule="auto"/>
      <w:jc w:val="left"/>
    </w:pPr>
    <w:rPr>
      <w:rFonts w:ascii="Times New Roman" w:hAnsi="Times New Roman"/>
      <w:i/>
      <w:iCs/>
      <w:sz w:val="24"/>
      <w:lang w:eastAsia="en-AU"/>
    </w:rPr>
  </w:style>
  <w:style w:type="paragraph" w:customStyle="1" w:styleId="xl92">
    <w:name w:val="xl92"/>
    <w:basedOn w:val="Normal"/>
    <w:rsid w:val="00B11112"/>
    <w:pPr>
      <w:shd w:val="clear" w:color="000000" w:fill="FFD966"/>
      <w:spacing w:before="100" w:beforeAutospacing="1" w:after="100" w:afterAutospacing="1" w:line="240" w:lineRule="auto"/>
      <w:jc w:val="left"/>
    </w:pPr>
    <w:rPr>
      <w:rFonts w:ascii="Times New Roman" w:hAnsi="Times New Roman"/>
      <w:i/>
      <w:iCs/>
      <w:sz w:val="24"/>
      <w:lang w:eastAsia="en-AU"/>
    </w:rPr>
  </w:style>
  <w:style w:type="paragraph" w:customStyle="1" w:styleId="xl93">
    <w:name w:val="xl93"/>
    <w:basedOn w:val="Normal"/>
    <w:rsid w:val="00B11112"/>
    <w:pPr>
      <w:shd w:val="clear" w:color="000000" w:fill="92D050"/>
      <w:spacing w:before="100" w:beforeAutospacing="1" w:after="100" w:afterAutospacing="1" w:line="240" w:lineRule="auto"/>
      <w:jc w:val="left"/>
    </w:pPr>
    <w:rPr>
      <w:rFonts w:ascii="Times New Roman" w:hAnsi="Times New Roman"/>
      <w:i/>
      <w:iCs/>
      <w:sz w:val="24"/>
      <w:lang w:eastAsia="en-AU"/>
    </w:rPr>
  </w:style>
  <w:style w:type="paragraph" w:customStyle="1" w:styleId="xl94">
    <w:name w:val="xl94"/>
    <w:basedOn w:val="Normal"/>
    <w:rsid w:val="00B11112"/>
    <w:pPr>
      <w:shd w:val="clear" w:color="000000" w:fill="9BC2E6"/>
      <w:spacing w:before="100" w:beforeAutospacing="1" w:after="100" w:afterAutospacing="1" w:line="240" w:lineRule="auto"/>
      <w:jc w:val="left"/>
    </w:pPr>
    <w:rPr>
      <w:rFonts w:ascii="Times New Roman" w:hAnsi="Times New Roman"/>
      <w:i/>
      <w:iCs/>
      <w:sz w:val="24"/>
      <w:lang w:eastAsia="en-AU"/>
    </w:rPr>
  </w:style>
  <w:style w:type="paragraph" w:customStyle="1" w:styleId="xl95">
    <w:name w:val="xl95"/>
    <w:basedOn w:val="Normal"/>
    <w:rsid w:val="00B11112"/>
    <w:pPr>
      <w:shd w:val="clear" w:color="000000" w:fill="BFBFBF"/>
      <w:spacing w:before="100" w:beforeAutospacing="1" w:after="100" w:afterAutospacing="1" w:line="240" w:lineRule="auto"/>
      <w:jc w:val="center"/>
      <w:textAlignment w:val="center"/>
    </w:pPr>
    <w:rPr>
      <w:rFonts w:ascii="Times New Roman" w:hAnsi="Times New Roman"/>
      <w:sz w:val="24"/>
      <w:lang w:eastAsia="en-AU"/>
    </w:rPr>
  </w:style>
  <w:style w:type="paragraph" w:customStyle="1" w:styleId="xl96">
    <w:name w:val="xl96"/>
    <w:basedOn w:val="Normal"/>
    <w:rsid w:val="00B11112"/>
    <w:pPr>
      <w:spacing w:before="100" w:beforeAutospacing="1" w:after="100" w:afterAutospacing="1" w:line="240" w:lineRule="auto"/>
      <w:jc w:val="center"/>
    </w:pPr>
    <w:rPr>
      <w:rFonts w:ascii="Times New Roman" w:hAnsi="Times New Roman"/>
      <w:b/>
      <w:bCs/>
      <w:sz w:val="24"/>
      <w:lang w:eastAsia="en-AU"/>
    </w:rPr>
  </w:style>
  <w:style w:type="paragraph" w:customStyle="1" w:styleId="xl97">
    <w:name w:val="xl97"/>
    <w:basedOn w:val="Normal"/>
    <w:rsid w:val="00B11112"/>
    <w:pPr>
      <w:pBdr>
        <w:right w:val="single" w:sz="4" w:space="0" w:color="auto"/>
      </w:pBdr>
      <w:spacing w:before="100" w:beforeAutospacing="1" w:after="100" w:afterAutospacing="1" w:line="240" w:lineRule="auto"/>
      <w:jc w:val="center"/>
    </w:pPr>
    <w:rPr>
      <w:rFonts w:ascii="Times New Roman" w:hAnsi="Times New Roman"/>
      <w:b/>
      <w:bCs/>
      <w:sz w:val="24"/>
      <w:lang w:eastAsia="en-AU"/>
    </w:rPr>
  </w:style>
  <w:style w:type="table" w:styleId="TableGridLight">
    <w:name w:val="Grid Table Light"/>
    <w:basedOn w:val="TableNormal"/>
    <w:uiPriority w:val="40"/>
    <w:rsid w:val="00D225F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3Char">
    <w:name w:val="Heading 3 Char"/>
    <w:basedOn w:val="DefaultParagraphFont"/>
    <w:link w:val="Heading3"/>
    <w:rsid w:val="00AA11D7"/>
    <w:rPr>
      <w:rFonts w:ascii="Arial" w:hAnsi="Arial"/>
      <w:b/>
      <w:lang w:eastAsia="en-US"/>
    </w:rPr>
  </w:style>
  <w:style w:type="character" w:customStyle="1" w:styleId="Heading4Char">
    <w:name w:val="Heading 4 Char"/>
    <w:aliases w:val="Appendix level 2 Char"/>
    <w:basedOn w:val="DefaultParagraphFont"/>
    <w:link w:val="Heading4"/>
    <w:rsid w:val="00AA11D7"/>
    <w:rPr>
      <w:rFonts w:ascii="Arial Bold" w:hAnsi="Arial Bold"/>
      <w:spacing w:val="20"/>
      <w:lang w:eastAsia="en-US"/>
    </w:rPr>
  </w:style>
  <w:style w:type="character" w:customStyle="1" w:styleId="Heading5Char">
    <w:name w:val="Heading 5 Char"/>
    <w:basedOn w:val="DefaultParagraphFont"/>
    <w:link w:val="Heading5"/>
    <w:rsid w:val="00AA11D7"/>
    <w:rPr>
      <w:rFonts w:ascii="Arial" w:hAnsi="Arial"/>
      <w:lang w:eastAsia="en-US"/>
    </w:rPr>
  </w:style>
  <w:style w:type="character" w:customStyle="1" w:styleId="Heading9Char">
    <w:name w:val="Heading 9 Char"/>
    <w:basedOn w:val="DefaultParagraphFont"/>
    <w:link w:val="Heading9"/>
    <w:rsid w:val="00AA11D7"/>
    <w:rPr>
      <w:rFonts w:ascii="Arial" w:hAnsi="Arial"/>
      <w:b/>
      <w:i/>
      <w:sz w:val="18"/>
      <w:lang w:eastAsia="en-US"/>
    </w:rPr>
  </w:style>
  <w:style w:type="paragraph" w:styleId="TOCHeading">
    <w:name w:val="TOC Heading"/>
    <w:basedOn w:val="Heading1"/>
    <w:next w:val="Normal"/>
    <w:uiPriority w:val="39"/>
    <w:unhideWhenUsed/>
    <w:qFormat/>
    <w:rsid w:val="00AA11D7"/>
    <w:pPr>
      <w:keepLines/>
      <w:numPr>
        <w:numId w:val="0"/>
      </w:numPr>
      <w:tabs>
        <w:tab w:val="clear" w:pos="567"/>
      </w:tabs>
      <w:spacing w:before="240" w:after="0" w:line="259" w:lineRule="auto"/>
      <w:outlineLvl w:val="9"/>
    </w:pPr>
    <w:rPr>
      <w:rFonts w:asciiTheme="majorHAnsi" w:eastAsiaTheme="majorEastAsia" w:hAnsiTheme="majorHAnsi" w:cstheme="majorBidi"/>
      <w:color w:val="365F91" w:themeColor="accent1" w:themeShade="BF"/>
      <w:sz w:val="32"/>
      <w:szCs w:val="32"/>
      <w:lang w:val="en-US"/>
    </w:rPr>
  </w:style>
  <w:style w:type="character" w:customStyle="1" w:styleId="HeaderChar">
    <w:name w:val="Header Char"/>
    <w:basedOn w:val="DefaultParagraphFont"/>
    <w:link w:val="Header"/>
    <w:rsid w:val="00AA11D7"/>
    <w:rPr>
      <w:rFonts w:ascii="Arial" w:hAnsi="Arial"/>
      <w:szCs w:val="24"/>
      <w:lang w:eastAsia="en-US"/>
    </w:rPr>
  </w:style>
  <w:style w:type="paragraph" w:styleId="ListBullet">
    <w:name w:val="List Bullet"/>
    <w:basedOn w:val="Normal"/>
    <w:uiPriority w:val="22"/>
    <w:unhideWhenUsed/>
    <w:qFormat/>
    <w:rsid w:val="00AA11D7"/>
    <w:pPr>
      <w:numPr>
        <w:numId w:val="17"/>
      </w:numPr>
      <w:contextualSpacing/>
    </w:pPr>
  </w:style>
  <w:style w:type="character" w:styleId="PlaceholderText">
    <w:name w:val="Placeholder Text"/>
    <w:basedOn w:val="DefaultParagraphFont"/>
    <w:uiPriority w:val="99"/>
    <w:semiHidden/>
    <w:rsid w:val="00AA11D7"/>
    <w:rPr>
      <w:color w:val="808080"/>
    </w:rPr>
  </w:style>
  <w:style w:type="table" w:customStyle="1" w:styleId="PlainTable51">
    <w:name w:val="Plain Table 51"/>
    <w:basedOn w:val="TableNormal"/>
    <w:uiPriority w:val="45"/>
    <w:rsid w:val="004A5B40"/>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1">
    <w:name w:val="Table Grid Light1"/>
    <w:basedOn w:val="TableNormal"/>
    <w:uiPriority w:val="40"/>
    <w:rsid w:val="004A5B4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FigureCaption">
    <w:name w:val="Figure Caption"/>
    <w:basedOn w:val="Normal"/>
    <w:next w:val="Normal"/>
    <w:link w:val="FigureCaptionChar"/>
    <w:rsid w:val="004A5B40"/>
    <w:pPr>
      <w:tabs>
        <w:tab w:val="left" w:pos="1418"/>
      </w:tabs>
      <w:spacing w:before="100" w:after="0" w:line="260" w:lineRule="atLeast"/>
      <w:ind w:left="1418" w:hanging="1418"/>
    </w:pPr>
    <w:rPr>
      <w:rFonts w:ascii="Times New Roman" w:hAnsi="Times New Roman"/>
      <w:sz w:val="22"/>
      <w:szCs w:val="20"/>
    </w:rPr>
  </w:style>
  <w:style w:type="paragraph" w:customStyle="1" w:styleId="TableCaption">
    <w:name w:val="Table Caption"/>
    <w:basedOn w:val="Normal"/>
    <w:link w:val="TableCaptionChar"/>
    <w:rsid w:val="004A5B40"/>
    <w:pPr>
      <w:spacing w:after="100" w:line="260" w:lineRule="atLeast"/>
      <w:ind w:left="1418" w:hanging="1418"/>
    </w:pPr>
    <w:rPr>
      <w:rFonts w:ascii="Times New Roman" w:hAnsi="Times New Roman"/>
      <w:sz w:val="22"/>
      <w:szCs w:val="20"/>
    </w:rPr>
  </w:style>
  <w:style w:type="character" w:customStyle="1" w:styleId="TableCaptionChar">
    <w:name w:val="Table Caption Char"/>
    <w:link w:val="TableCaption"/>
    <w:rsid w:val="004A5B40"/>
    <w:rPr>
      <w:sz w:val="22"/>
      <w:lang w:eastAsia="en-US"/>
    </w:rPr>
  </w:style>
  <w:style w:type="character" w:customStyle="1" w:styleId="FigureCaptionChar">
    <w:name w:val="Figure Caption Char"/>
    <w:link w:val="FigureCaption"/>
    <w:rsid w:val="004A5B40"/>
    <w:rPr>
      <w:sz w:val="22"/>
      <w:lang w:eastAsia="en-US"/>
    </w:rPr>
  </w:style>
  <w:style w:type="character" w:customStyle="1" w:styleId="nlmcontrib">
    <w:name w:val="nlm_contrib"/>
    <w:basedOn w:val="DefaultParagraphFont"/>
    <w:rsid w:val="004A5B40"/>
  </w:style>
  <w:style w:type="character" w:customStyle="1" w:styleId="nlmyear">
    <w:name w:val="nlm_year"/>
    <w:basedOn w:val="DefaultParagraphFont"/>
    <w:rsid w:val="004A5B40"/>
  </w:style>
  <w:style w:type="paragraph" w:customStyle="1" w:styleId="float-left">
    <w:name w:val="float-left"/>
    <w:basedOn w:val="Normal"/>
    <w:rsid w:val="004A5B40"/>
    <w:pPr>
      <w:spacing w:before="100" w:beforeAutospacing="1" w:after="100" w:afterAutospacing="1" w:line="240" w:lineRule="auto"/>
      <w:jc w:val="left"/>
    </w:pPr>
    <w:rPr>
      <w:rFonts w:ascii="Times New Roman" w:hAnsi="Times New Roman"/>
      <w:sz w:val="24"/>
      <w:lang w:eastAsia="en-AU"/>
    </w:rPr>
  </w:style>
  <w:style w:type="paragraph" w:customStyle="1" w:styleId="float-right">
    <w:name w:val="float-right"/>
    <w:basedOn w:val="Normal"/>
    <w:rsid w:val="004A5B40"/>
    <w:pPr>
      <w:spacing w:before="100" w:beforeAutospacing="1" w:after="100" w:afterAutospacing="1" w:line="240" w:lineRule="auto"/>
      <w:jc w:val="left"/>
    </w:pPr>
    <w:rPr>
      <w:rFonts w:ascii="Times New Roman" w:hAnsi="Times New Roman"/>
      <w:sz w:val="24"/>
      <w:lang w:eastAsia="en-AU"/>
    </w:rPr>
  </w:style>
  <w:style w:type="character" w:customStyle="1" w:styleId="italic">
    <w:name w:val="italic"/>
    <w:basedOn w:val="DefaultParagraphFont"/>
    <w:rsid w:val="004A5B40"/>
  </w:style>
  <w:style w:type="character" w:customStyle="1" w:styleId="author">
    <w:name w:val="author"/>
    <w:basedOn w:val="DefaultParagraphFont"/>
    <w:rsid w:val="004A5B40"/>
  </w:style>
  <w:style w:type="character" w:customStyle="1" w:styleId="pubyear">
    <w:name w:val="pubyear"/>
    <w:basedOn w:val="DefaultParagraphFont"/>
    <w:rsid w:val="004A5B40"/>
  </w:style>
  <w:style w:type="character" w:customStyle="1" w:styleId="articletitle">
    <w:name w:val="articletitle"/>
    <w:basedOn w:val="DefaultParagraphFont"/>
    <w:rsid w:val="004A5B40"/>
  </w:style>
  <w:style w:type="character" w:customStyle="1" w:styleId="journaltitle">
    <w:name w:val="journaltitle"/>
    <w:basedOn w:val="DefaultParagraphFont"/>
    <w:rsid w:val="004A5B40"/>
  </w:style>
  <w:style w:type="character" w:customStyle="1" w:styleId="vol">
    <w:name w:val="vol"/>
    <w:basedOn w:val="DefaultParagraphFont"/>
    <w:rsid w:val="004A5B40"/>
  </w:style>
  <w:style w:type="character" w:customStyle="1" w:styleId="pagefirst">
    <w:name w:val="pagefirst"/>
    <w:basedOn w:val="DefaultParagraphFont"/>
    <w:rsid w:val="004A5B40"/>
  </w:style>
  <w:style w:type="character" w:customStyle="1" w:styleId="pagelast">
    <w:name w:val="pagelast"/>
    <w:basedOn w:val="DefaultParagraphFont"/>
    <w:rsid w:val="004A5B40"/>
  </w:style>
  <w:style w:type="character" w:customStyle="1" w:styleId="UnresolvedMention1">
    <w:name w:val="Unresolved Mention1"/>
    <w:basedOn w:val="DefaultParagraphFont"/>
    <w:uiPriority w:val="99"/>
    <w:semiHidden/>
    <w:unhideWhenUsed/>
    <w:rsid w:val="00C5693B"/>
    <w:rPr>
      <w:color w:val="808080"/>
      <w:shd w:val="clear" w:color="auto" w:fill="E6E6E6"/>
    </w:rPr>
  </w:style>
  <w:style w:type="character" w:customStyle="1" w:styleId="UnresolvedMention2">
    <w:name w:val="Unresolved Mention2"/>
    <w:basedOn w:val="DefaultParagraphFont"/>
    <w:uiPriority w:val="99"/>
    <w:semiHidden/>
    <w:unhideWhenUsed/>
    <w:rsid w:val="00C5693B"/>
    <w:rPr>
      <w:color w:val="605E5C"/>
      <w:shd w:val="clear" w:color="auto" w:fill="E1DFDD"/>
    </w:rPr>
  </w:style>
  <w:style w:type="paragraph" w:customStyle="1" w:styleId="font5">
    <w:name w:val="font5"/>
    <w:basedOn w:val="Normal"/>
    <w:rsid w:val="008709F7"/>
    <w:pPr>
      <w:spacing w:before="100" w:beforeAutospacing="1" w:after="100" w:afterAutospacing="1" w:line="240" w:lineRule="auto"/>
      <w:jc w:val="left"/>
    </w:pPr>
    <w:rPr>
      <w:rFonts w:ascii="Arial Narrow" w:hAnsi="Arial Narrow"/>
      <w:color w:val="000000"/>
      <w:sz w:val="18"/>
      <w:szCs w:val="18"/>
      <w:lang w:val="en-US" w:eastAsia="en-AU"/>
    </w:rPr>
  </w:style>
  <w:style w:type="table" w:styleId="TableGrid2">
    <w:name w:val="Table Grid 2"/>
    <w:basedOn w:val="TableNormal"/>
    <w:uiPriority w:val="99"/>
    <w:semiHidden/>
    <w:unhideWhenUsed/>
    <w:rsid w:val="008709F7"/>
    <w:pPr>
      <w:spacing w:after="200" w:line="280" w:lineRule="exact"/>
      <w:jc w:val="both"/>
    </w:pPr>
    <w:rPr>
      <w:rFonts w:ascii="Arial" w:hAnsi="Aria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8709F7"/>
    <w:pPr>
      <w:spacing w:after="0" w:line="240" w:lineRule="auto"/>
      <w:contextualSpacing/>
      <w:jc w:val="left"/>
    </w:pPr>
    <w:rPr>
      <w:rFonts w:asciiTheme="majorHAnsi" w:eastAsiaTheme="majorEastAsia" w:hAnsiTheme="majorHAnsi" w:cstheme="majorBidi"/>
      <w:spacing w:val="-10"/>
      <w:kern w:val="28"/>
      <w:sz w:val="56"/>
      <w:szCs w:val="56"/>
      <w:lang w:eastAsia="en-AU"/>
    </w:rPr>
  </w:style>
  <w:style w:type="character" w:customStyle="1" w:styleId="TitleChar">
    <w:name w:val="Title Char"/>
    <w:basedOn w:val="DefaultParagraphFont"/>
    <w:link w:val="Title"/>
    <w:uiPriority w:val="10"/>
    <w:rsid w:val="008709F7"/>
    <w:rPr>
      <w:rFonts w:asciiTheme="majorHAnsi" w:eastAsiaTheme="majorEastAsia" w:hAnsiTheme="majorHAnsi" w:cstheme="majorBidi"/>
      <w:spacing w:val="-10"/>
      <w:kern w:val="28"/>
      <w:sz w:val="56"/>
      <w:szCs w:val="56"/>
    </w:rPr>
  </w:style>
  <w:style w:type="table" w:styleId="PlainTable2">
    <w:name w:val="Plain Table 2"/>
    <w:basedOn w:val="TableNormal"/>
    <w:uiPriority w:val="42"/>
    <w:rsid w:val="008709F7"/>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otnoteTextChar">
    <w:name w:val="Footnote Text Char"/>
    <w:basedOn w:val="DefaultParagraphFont"/>
    <w:link w:val="FootnoteText"/>
    <w:semiHidden/>
    <w:rsid w:val="008709F7"/>
    <w:rPr>
      <w:rFonts w:ascii="Arial" w:hAnsi="Arial"/>
      <w:lang w:eastAsia="en-US"/>
    </w:rPr>
  </w:style>
  <w:style w:type="character" w:customStyle="1" w:styleId="DocumentMapChar">
    <w:name w:val="Document Map Char"/>
    <w:basedOn w:val="DefaultParagraphFont"/>
    <w:link w:val="DocumentMap"/>
    <w:semiHidden/>
    <w:rsid w:val="008709F7"/>
    <w:rPr>
      <w:rFonts w:ascii="Tahoma" w:hAnsi="Tahoma" w:cs="Tahoma"/>
      <w:shd w:val="clear" w:color="auto" w:fill="000080"/>
      <w:lang w:eastAsia="en-US"/>
    </w:rPr>
  </w:style>
  <w:style w:type="paragraph" w:customStyle="1" w:styleId="applevel2">
    <w:name w:val="app level 2"/>
    <w:next w:val="Normal"/>
    <w:qFormat/>
    <w:rsid w:val="008709F7"/>
    <w:pPr>
      <w:spacing w:before="120" w:after="120" w:line="360" w:lineRule="atLeast"/>
      <w:ind w:left="357" w:hanging="357"/>
    </w:pPr>
    <w:rPr>
      <w:rFonts w:ascii="Arial Bold" w:hAnsi="Arial Bold"/>
      <w:spacing w:val="20"/>
      <w:szCs w:val="24"/>
      <w:lang w:eastAsia="en-US"/>
    </w:rPr>
  </w:style>
  <w:style w:type="numbering" w:customStyle="1" w:styleId="AppendixHeadings">
    <w:name w:val="Appendix Headings"/>
    <w:uiPriority w:val="99"/>
    <w:rsid w:val="008709F7"/>
    <w:pPr>
      <w:numPr>
        <w:numId w:val="22"/>
      </w:numPr>
    </w:pPr>
  </w:style>
  <w:style w:type="character" w:styleId="HTMLCite">
    <w:name w:val="HTML Cite"/>
    <w:basedOn w:val="DefaultParagraphFont"/>
    <w:uiPriority w:val="99"/>
    <w:semiHidden/>
    <w:unhideWhenUsed/>
    <w:rsid w:val="008709F7"/>
    <w:rPr>
      <w:i/>
      <w:iCs/>
    </w:rPr>
  </w:style>
  <w:style w:type="character" w:customStyle="1" w:styleId="journaltitle2">
    <w:name w:val="journaltitle2"/>
    <w:basedOn w:val="DefaultParagraphFont"/>
    <w:rsid w:val="008709F7"/>
    <w:rPr>
      <w:i/>
      <w:iCs/>
    </w:rPr>
  </w:style>
  <w:style w:type="character" w:customStyle="1" w:styleId="vol2">
    <w:name w:val="vol2"/>
    <w:basedOn w:val="DefaultParagraphFont"/>
    <w:rsid w:val="008709F7"/>
    <w:rPr>
      <w:b/>
      <w:bCs/>
    </w:rPr>
  </w:style>
  <w:style w:type="character" w:customStyle="1" w:styleId="smallcaps2">
    <w:name w:val="smallcaps2"/>
    <w:basedOn w:val="DefaultParagraphFont"/>
    <w:rsid w:val="008709F7"/>
    <w:rPr>
      <w:smallCaps/>
    </w:rPr>
  </w:style>
  <w:style w:type="character" w:customStyle="1" w:styleId="booktitle2">
    <w:name w:val="booktitle2"/>
    <w:basedOn w:val="DefaultParagraphFont"/>
    <w:rsid w:val="008709F7"/>
    <w:rPr>
      <w:i/>
      <w:iCs/>
    </w:rPr>
  </w:style>
  <w:style w:type="paragraph" w:styleId="TOC6">
    <w:name w:val="toc 6"/>
    <w:basedOn w:val="Normal"/>
    <w:next w:val="Normal"/>
    <w:autoRedefine/>
    <w:uiPriority w:val="39"/>
    <w:unhideWhenUsed/>
    <w:rsid w:val="008709F7"/>
    <w:pPr>
      <w:spacing w:after="100" w:line="276" w:lineRule="auto"/>
      <w:ind w:left="1100"/>
      <w:jc w:val="left"/>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8709F7"/>
    <w:pPr>
      <w:spacing w:after="100" w:line="276" w:lineRule="auto"/>
      <w:ind w:left="1320"/>
      <w:jc w:val="left"/>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8709F7"/>
    <w:pPr>
      <w:spacing w:after="100" w:line="276" w:lineRule="auto"/>
      <w:ind w:left="1540"/>
      <w:jc w:val="left"/>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8709F7"/>
    <w:pPr>
      <w:spacing w:after="100" w:line="276" w:lineRule="auto"/>
      <w:ind w:left="1760"/>
      <w:jc w:val="left"/>
    </w:pPr>
    <w:rPr>
      <w:rFonts w:asciiTheme="minorHAnsi" w:eastAsiaTheme="minorEastAsia" w:hAnsiTheme="minorHAnsi" w:cstheme="minorBidi"/>
      <w:sz w:val="22"/>
      <w:szCs w:val="22"/>
      <w:lang w:eastAsia="en-AU"/>
    </w:rPr>
  </w:style>
  <w:style w:type="paragraph" w:customStyle="1" w:styleId="Appendheading2">
    <w:name w:val="Append heading 2"/>
    <w:basedOn w:val="Heading2"/>
    <w:link w:val="Appendheading2Char"/>
    <w:qFormat/>
    <w:rsid w:val="008709F7"/>
    <w:pPr>
      <w:numPr>
        <w:ilvl w:val="0"/>
        <w:numId w:val="0"/>
      </w:numPr>
      <w:tabs>
        <w:tab w:val="clear" w:pos="567"/>
        <w:tab w:val="left" w:pos="0"/>
        <w:tab w:val="num" w:pos="1152"/>
      </w:tabs>
      <w:spacing w:line="240" w:lineRule="auto"/>
      <w:ind w:left="1152" w:right="6" w:hanging="576"/>
    </w:pPr>
    <w:rPr>
      <w:rFonts w:eastAsia="Calibri" w:cs="Calibri"/>
    </w:rPr>
  </w:style>
  <w:style w:type="paragraph" w:customStyle="1" w:styleId="AppendixHeading">
    <w:name w:val="Appendix Heading:"/>
    <w:basedOn w:val="Heading1"/>
    <w:next w:val="Normal"/>
    <w:autoRedefine/>
    <w:qFormat/>
    <w:rsid w:val="008709F7"/>
    <w:pPr>
      <w:keepNext w:val="0"/>
      <w:widowControl w:val="0"/>
      <w:numPr>
        <w:numId w:val="23"/>
      </w:numPr>
      <w:tabs>
        <w:tab w:val="clear" w:pos="567"/>
        <w:tab w:val="left" w:pos="0"/>
      </w:tabs>
      <w:ind w:left="426" w:hanging="426"/>
      <w:contextualSpacing/>
    </w:pPr>
    <w:rPr>
      <w:rFonts w:eastAsia="Calibri" w:cs="Calibri"/>
      <w:sz w:val="52"/>
      <w:lang w:eastAsia="en-AU"/>
    </w:rPr>
  </w:style>
  <w:style w:type="character" w:customStyle="1" w:styleId="Appendheading2Char">
    <w:name w:val="Append heading 2 Char"/>
    <w:basedOn w:val="Heading2Char"/>
    <w:link w:val="Appendheading2"/>
    <w:rsid w:val="008709F7"/>
    <w:rPr>
      <w:rFonts w:ascii="Arial Bold" w:eastAsia="Calibri" w:hAnsi="Arial Bold" w:cs="Calibri"/>
      <w:b/>
      <w:spacing w:val="20"/>
      <w:lang w:eastAsia="en-US"/>
    </w:rPr>
  </w:style>
  <w:style w:type="paragraph" w:customStyle="1" w:styleId="Numbers">
    <w:name w:val="Numbers"/>
    <w:basedOn w:val="List1"/>
    <w:link w:val="NumbersChar"/>
    <w:qFormat/>
    <w:rsid w:val="008709F7"/>
    <w:pPr>
      <w:numPr>
        <w:numId w:val="0"/>
      </w:numPr>
      <w:tabs>
        <w:tab w:val="num" w:pos="720"/>
      </w:tabs>
      <w:ind w:left="720" w:hanging="363"/>
      <w:contextualSpacing/>
    </w:pPr>
  </w:style>
  <w:style w:type="character" w:customStyle="1" w:styleId="List1Char">
    <w:name w:val="List 1 Char"/>
    <w:basedOn w:val="DefaultParagraphFont"/>
    <w:link w:val="List1"/>
    <w:rsid w:val="008709F7"/>
    <w:rPr>
      <w:rFonts w:ascii="Arial" w:hAnsi="Arial"/>
      <w:szCs w:val="24"/>
      <w:lang w:eastAsia="en-US"/>
    </w:rPr>
  </w:style>
  <w:style w:type="character" w:customStyle="1" w:styleId="NumbersChar">
    <w:name w:val="Numbers Char"/>
    <w:basedOn w:val="List1Char"/>
    <w:link w:val="Numbers"/>
    <w:rsid w:val="008709F7"/>
    <w:rPr>
      <w:rFonts w:ascii="Arial" w:hAnsi="Arial"/>
      <w:szCs w:val="24"/>
      <w:lang w:eastAsia="en-US"/>
    </w:rPr>
  </w:style>
  <w:style w:type="paragraph" w:styleId="Bibliography">
    <w:name w:val="Bibliography"/>
    <w:basedOn w:val="Normal"/>
    <w:next w:val="Normal"/>
    <w:uiPriority w:val="37"/>
    <w:unhideWhenUsed/>
    <w:rsid w:val="008709F7"/>
    <w:rPr>
      <w:szCs w:val="20"/>
      <w:lang w:eastAsia="en-AU"/>
    </w:rPr>
  </w:style>
  <w:style w:type="character" w:customStyle="1" w:styleId="xbe">
    <w:name w:val="_xbe"/>
    <w:basedOn w:val="DefaultParagraphFont"/>
    <w:rsid w:val="008709F7"/>
  </w:style>
  <w:style w:type="character" w:styleId="BookTitle">
    <w:name w:val="Book Title"/>
    <w:basedOn w:val="DefaultParagraphFont"/>
    <w:uiPriority w:val="33"/>
    <w:qFormat/>
    <w:rsid w:val="008709F7"/>
    <w:rPr>
      <w:b/>
      <w:bCs/>
      <w:i/>
      <w:iCs/>
      <w:spacing w:val="5"/>
    </w:rPr>
  </w:style>
  <w:style w:type="table" w:customStyle="1" w:styleId="ELATable">
    <w:name w:val="ELA Table"/>
    <w:basedOn w:val="TableGrid2"/>
    <w:uiPriority w:val="99"/>
    <w:rsid w:val="008709F7"/>
    <w:pPr>
      <w:spacing w:before="60" w:after="60"/>
    </w:pPr>
    <w:rPr>
      <w:sz w:val="18"/>
      <w:lang w:val="en-US" w:eastAsia="en-US"/>
    </w:rPr>
    <w:tblPr>
      <w:tblBorders>
        <w:top w:val="single" w:sz="4" w:space="0" w:color="auto"/>
        <w:bottom w:val="single" w:sz="4" w:space="0" w:color="auto"/>
        <w:insideH w:val="single" w:sz="4" w:space="0" w:color="auto"/>
        <w:insideV w:val="single" w:sz="4" w:space="0" w:color="auto"/>
      </w:tblBorders>
    </w:tblPr>
    <w:tcPr>
      <w:shd w:val="clear" w:color="auto" w:fill="auto"/>
    </w:tcPr>
    <w:tblStylePr w:type="firstRow">
      <w:rPr>
        <w:b w:val="0"/>
        <w:bCs/>
      </w:rPr>
      <w:tblPr/>
      <w:tcPr>
        <w:tcBorders>
          <w:tl2br w:val="none" w:sz="0" w:space="0" w:color="auto"/>
          <w:tr2bl w:val="none" w:sz="0" w:space="0" w:color="auto"/>
        </w:tcBorders>
        <w:shd w:val="clear" w:color="auto" w:fill="D9D9D9" w:themeFill="background1" w:themeFillShade="D9"/>
      </w:tcPr>
    </w:tblStylePr>
    <w:tblStylePr w:type="lastRow">
      <w:rPr>
        <w:b/>
        <w:bCs/>
      </w:rPr>
      <w:tblPr/>
      <w:tcPr>
        <w:tcBorders>
          <w:top w:val="single" w:sz="6" w:space="0" w:color="000000"/>
          <w:tl2br w:val="none" w:sz="0" w:space="0" w:color="auto"/>
          <w:tr2bl w:val="none" w:sz="0" w:space="0" w:color="auto"/>
        </w:tcBorders>
      </w:tcPr>
    </w:tblStylePr>
    <w:tblStylePr w:type="firstCol">
      <w:rPr>
        <w:b w:val="0"/>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20">
    <w:name w:val="Table Grid2"/>
    <w:basedOn w:val="TableNormal"/>
    <w:next w:val="TableGrid"/>
    <w:uiPriority w:val="59"/>
    <w:rsid w:val="008709F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0">
    <w:name w:val="references"/>
    <w:basedOn w:val="Normal"/>
    <w:qFormat/>
    <w:rsid w:val="008709F7"/>
    <w:pPr>
      <w:spacing w:after="120" w:line="240" w:lineRule="auto"/>
      <w:jc w:val="left"/>
    </w:pPr>
    <w:rPr>
      <w:rFonts w:asciiTheme="minorHAnsi" w:eastAsiaTheme="minorHAnsi" w:hAnsiTheme="minorHAnsi" w:cstheme="minorBidi"/>
      <w:sz w:val="22"/>
      <w:szCs w:val="22"/>
      <w:lang w:eastAsia="en-AU"/>
    </w:rPr>
  </w:style>
  <w:style w:type="table" w:customStyle="1" w:styleId="ELATable1">
    <w:name w:val="ELA Table1"/>
    <w:basedOn w:val="TableGrid2"/>
    <w:uiPriority w:val="99"/>
    <w:rsid w:val="008709F7"/>
    <w:pPr>
      <w:spacing w:before="60" w:after="60"/>
    </w:pPr>
    <w:rPr>
      <w:sz w:val="18"/>
      <w:lang w:val="en-US"/>
    </w:rPr>
    <w:tblPr>
      <w:tblBorders>
        <w:top w:val="single" w:sz="4" w:space="0" w:color="auto"/>
        <w:bottom w:val="single" w:sz="4" w:space="0" w:color="auto"/>
        <w:insideH w:val="single" w:sz="4" w:space="0" w:color="auto"/>
        <w:insideV w:val="single" w:sz="4" w:space="0" w:color="auto"/>
      </w:tblBorders>
    </w:tblPr>
    <w:tcPr>
      <w:shd w:val="clear" w:color="auto" w:fill="auto"/>
    </w:tcPr>
    <w:tblStylePr w:type="firstRow">
      <w:rPr>
        <w:b w:val="0"/>
        <w:bCs/>
      </w:rPr>
      <w:tblPr/>
      <w:tcPr>
        <w:tcBorders>
          <w:tl2br w:val="none" w:sz="0" w:space="0" w:color="auto"/>
          <w:tr2bl w:val="none" w:sz="0" w:space="0" w:color="auto"/>
        </w:tcBorders>
        <w:shd w:val="clear" w:color="auto" w:fill="D9D9D9" w:themeFill="background1" w:themeFillShade="D9"/>
      </w:tcPr>
    </w:tblStylePr>
    <w:tblStylePr w:type="lastRow">
      <w:rPr>
        <w:b/>
        <w:bCs/>
      </w:rPr>
      <w:tblPr/>
      <w:tcPr>
        <w:tcBorders>
          <w:top w:val="single" w:sz="6" w:space="0" w:color="000000"/>
          <w:tl2br w:val="none" w:sz="0" w:space="0" w:color="auto"/>
          <w:tr2bl w:val="none" w:sz="0" w:space="0" w:color="auto"/>
        </w:tcBorders>
      </w:tcPr>
    </w:tblStylePr>
    <w:tblStylePr w:type="firstCol">
      <w:rPr>
        <w:b w:val="0"/>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LightShading1">
    <w:name w:val="Light Shading1"/>
    <w:basedOn w:val="TableNormal"/>
    <w:next w:val="LightShading"/>
    <w:uiPriority w:val="60"/>
    <w:rsid w:val="008709F7"/>
    <w:rPr>
      <w:rFonts w:ascii="Arial" w:hAnsi="Arial" w:cs="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3">
    <w:name w:val="Table Grid3"/>
    <w:basedOn w:val="TableNormal"/>
    <w:next w:val="TableGrid"/>
    <w:uiPriority w:val="59"/>
    <w:rsid w:val="008709F7"/>
    <w:rPr>
      <w:rFonts w:ascii="Arial" w:hAnsi="Arial" w:cs="Arial"/>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table" w:customStyle="1" w:styleId="TableGrid4">
    <w:name w:val="Table Grid4"/>
    <w:basedOn w:val="TableNormal"/>
    <w:next w:val="TableGrid"/>
    <w:uiPriority w:val="59"/>
    <w:rsid w:val="008709F7"/>
    <w:rPr>
      <w:rFonts w:ascii="Arial" w:hAnsi="Arial" w:cs="Arial"/>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character" w:customStyle="1" w:styleId="authors5">
    <w:name w:val="authors5"/>
    <w:basedOn w:val="DefaultParagraphFont"/>
    <w:rsid w:val="008709F7"/>
  </w:style>
  <w:style w:type="character" w:customStyle="1" w:styleId="Date1">
    <w:name w:val="Date1"/>
    <w:basedOn w:val="DefaultParagraphFont"/>
    <w:rsid w:val="008709F7"/>
  </w:style>
  <w:style w:type="character" w:customStyle="1" w:styleId="arttitle4">
    <w:name w:val="art_title4"/>
    <w:basedOn w:val="DefaultParagraphFont"/>
    <w:rsid w:val="008709F7"/>
  </w:style>
  <w:style w:type="character" w:customStyle="1" w:styleId="serialtitle">
    <w:name w:val="serial_title"/>
    <w:basedOn w:val="DefaultParagraphFont"/>
    <w:rsid w:val="008709F7"/>
  </w:style>
  <w:style w:type="character" w:customStyle="1" w:styleId="volumeissue">
    <w:name w:val="volume_issue"/>
    <w:basedOn w:val="DefaultParagraphFont"/>
    <w:rsid w:val="008709F7"/>
  </w:style>
  <w:style w:type="character" w:customStyle="1" w:styleId="pagerange">
    <w:name w:val="page_range"/>
    <w:basedOn w:val="DefaultParagraphFont"/>
    <w:rsid w:val="008709F7"/>
  </w:style>
  <w:style w:type="paragraph" w:customStyle="1" w:styleId="msonormal0">
    <w:name w:val="msonormal"/>
    <w:basedOn w:val="Normal"/>
    <w:rsid w:val="00094E28"/>
    <w:pPr>
      <w:spacing w:before="100" w:beforeAutospacing="1" w:after="100" w:afterAutospacing="1" w:line="240" w:lineRule="auto"/>
      <w:jc w:val="left"/>
    </w:pPr>
    <w:rPr>
      <w:rFonts w:ascii="Times New Roman" w:hAnsi="Times New Roman"/>
      <w:sz w:val="24"/>
      <w:lang w:eastAsia="en-AU"/>
    </w:rPr>
  </w:style>
  <w:style w:type="paragraph" w:customStyle="1" w:styleId="xl64">
    <w:name w:val="xl64"/>
    <w:basedOn w:val="Normal"/>
    <w:rsid w:val="00094E28"/>
    <w:pPr>
      <w:spacing w:before="100" w:beforeAutospacing="1" w:after="100" w:afterAutospacing="1" w:line="240" w:lineRule="auto"/>
      <w:jc w:val="left"/>
      <w:textAlignment w:val="center"/>
    </w:pPr>
    <w:rPr>
      <w:rFonts w:ascii="Times New Roman" w:hAnsi="Times New Roman"/>
      <w:sz w:val="24"/>
      <w:lang w:eastAsia="en-AU"/>
    </w:rPr>
  </w:style>
  <w:style w:type="character" w:customStyle="1" w:styleId="w8qarf">
    <w:name w:val="w8qarf"/>
    <w:basedOn w:val="DefaultParagraphFont"/>
    <w:rsid w:val="00094E28"/>
  </w:style>
  <w:style w:type="character" w:customStyle="1" w:styleId="lrzxr">
    <w:name w:val="lrzxr"/>
    <w:basedOn w:val="DefaultParagraphFont"/>
    <w:rsid w:val="00094E28"/>
  </w:style>
  <w:style w:type="paragraph" w:customStyle="1" w:styleId="xl63">
    <w:name w:val="xl63"/>
    <w:basedOn w:val="Normal"/>
    <w:rsid w:val="00094E2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8"/>
      <w:szCs w:val="18"/>
      <w:lang w:eastAsia="en-AU"/>
    </w:rPr>
  </w:style>
  <w:style w:type="paragraph" w:customStyle="1" w:styleId="EndNoteBibliographyTitle">
    <w:name w:val="EndNote Bibliography Title"/>
    <w:basedOn w:val="Normal"/>
    <w:link w:val="EndNoteBibliographyTitleChar"/>
    <w:rsid w:val="00094E28"/>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094E28"/>
    <w:rPr>
      <w:rFonts w:ascii="Calibri" w:hAnsi="Calibri"/>
      <w:noProof/>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352994">
      <w:bodyDiv w:val="1"/>
      <w:marLeft w:val="0"/>
      <w:marRight w:val="0"/>
      <w:marTop w:val="0"/>
      <w:marBottom w:val="0"/>
      <w:divBdr>
        <w:top w:val="none" w:sz="0" w:space="0" w:color="auto"/>
        <w:left w:val="none" w:sz="0" w:space="0" w:color="auto"/>
        <w:bottom w:val="none" w:sz="0" w:space="0" w:color="auto"/>
        <w:right w:val="none" w:sz="0" w:space="0" w:color="auto"/>
      </w:divBdr>
    </w:div>
    <w:div w:id="405809178">
      <w:bodyDiv w:val="1"/>
      <w:marLeft w:val="0"/>
      <w:marRight w:val="0"/>
      <w:marTop w:val="0"/>
      <w:marBottom w:val="0"/>
      <w:divBdr>
        <w:top w:val="none" w:sz="0" w:space="0" w:color="auto"/>
        <w:left w:val="none" w:sz="0" w:space="0" w:color="auto"/>
        <w:bottom w:val="none" w:sz="0" w:space="0" w:color="auto"/>
        <w:right w:val="none" w:sz="0" w:space="0" w:color="auto"/>
      </w:divBdr>
    </w:div>
    <w:div w:id="465976529">
      <w:bodyDiv w:val="1"/>
      <w:marLeft w:val="0"/>
      <w:marRight w:val="0"/>
      <w:marTop w:val="0"/>
      <w:marBottom w:val="0"/>
      <w:divBdr>
        <w:top w:val="none" w:sz="0" w:space="0" w:color="auto"/>
        <w:left w:val="none" w:sz="0" w:space="0" w:color="auto"/>
        <w:bottom w:val="none" w:sz="0" w:space="0" w:color="auto"/>
        <w:right w:val="none" w:sz="0" w:space="0" w:color="auto"/>
      </w:divBdr>
    </w:div>
    <w:div w:id="594289672">
      <w:bodyDiv w:val="1"/>
      <w:marLeft w:val="0"/>
      <w:marRight w:val="0"/>
      <w:marTop w:val="0"/>
      <w:marBottom w:val="0"/>
      <w:divBdr>
        <w:top w:val="none" w:sz="0" w:space="0" w:color="auto"/>
        <w:left w:val="none" w:sz="0" w:space="0" w:color="auto"/>
        <w:bottom w:val="none" w:sz="0" w:space="0" w:color="auto"/>
        <w:right w:val="none" w:sz="0" w:space="0" w:color="auto"/>
      </w:divBdr>
    </w:div>
    <w:div w:id="600916031">
      <w:bodyDiv w:val="1"/>
      <w:marLeft w:val="0"/>
      <w:marRight w:val="0"/>
      <w:marTop w:val="0"/>
      <w:marBottom w:val="0"/>
      <w:divBdr>
        <w:top w:val="none" w:sz="0" w:space="0" w:color="auto"/>
        <w:left w:val="none" w:sz="0" w:space="0" w:color="auto"/>
        <w:bottom w:val="none" w:sz="0" w:space="0" w:color="auto"/>
        <w:right w:val="none" w:sz="0" w:space="0" w:color="auto"/>
      </w:divBdr>
    </w:div>
    <w:div w:id="612707172">
      <w:bodyDiv w:val="1"/>
      <w:marLeft w:val="0"/>
      <w:marRight w:val="0"/>
      <w:marTop w:val="0"/>
      <w:marBottom w:val="0"/>
      <w:divBdr>
        <w:top w:val="none" w:sz="0" w:space="0" w:color="auto"/>
        <w:left w:val="none" w:sz="0" w:space="0" w:color="auto"/>
        <w:bottom w:val="none" w:sz="0" w:space="0" w:color="auto"/>
        <w:right w:val="none" w:sz="0" w:space="0" w:color="auto"/>
      </w:divBdr>
    </w:div>
    <w:div w:id="905997527">
      <w:bodyDiv w:val="1"/>
      <w:marLeft w:val="0"/>
      <w:marRight w:val="0"/>
      <w:marTop w:val="0"/>
      <w:marBottom w:val="0"/>
      <w:divBdr>
        <w:top w:val="none" w:sz="0" w:space="0" w:color="auto"/>
        <w:left w:val="none" w:sz="0" w:space="0" w:color="auto"/>
        <w:bottom w:val="none" w:sz="0" w:space="0" w:color="auto"/>
        <w:right w:val="none" w:sz="0" w:space="0" w:color="auto"/>
      </w:divBdr>
    </w:div>
    <w:div w:id="911549372">
      <w:bodyDiv w:val="1"/>
      <w:marLeft w:val="0"/>
      <w:marRight w:val="0"/>
      <w:marTop w:val="0"/>
      <w:marBottom w:val="0"/>
      <w:divBdr>
        <w:top w:val="none" w:sz="0" w:space="0" w:color="auto"/>
        <w:left w:val="none" w:sz="0" w:space="0" w:color="auto"/>
        <w:bottom w:val="none" w:sz="0" w:space="0" w:color="auto"/>
        <w:right w:val="none" w:sz="0" w:space="0" w:color="auto"/>
      </w:divBdr>
    </w:div>
    <w:div w:id="976184288">
      <w:bodyDiv w:val="1"/>
      <w:marLeft w:val="0"/>
      <w:marRight w:val="0"/>
      <w:marTop w:val="0"/>
      <w:marBottom w:val="0"/>
      <w:divBdr>
        <w:top w:val="none" w:sz="0" w:space="0" w:color="auto"/>
        <w:left w:val="none" w:sz="0" w:space="0" w:color="auto"/>
        <w:bottom w:val="none" w:sz="0" w:space="0" w:color="auto"/>
        <w:right w:val="none" w:sz="0" w:space="0" w:color="auto"/>
      </w:divBdr>
    </w:div>
    <w:div w:id="1028684240">
      <w:bodyDiv w:val="1"/>
      <w:marLeft w:val="0"/>
      <w:marRight w:val="0"/>
      <w:marTop w:val="0"/>
      <w:marBottom w:val="0"/>
      <w:divBdr>
        <w:top w:val="none" w:sz="0" w:space="0" w:color="auto"/>
        <w:left w:val="none" w:sz="0" w:space="0" w:color="auto"/>
        <w:bottom w:val="none" w:sz="0" w:space="0" w:color="auto"/>
        <w:right w:val="none" w:sz="0" w:space="0" w:color="auto"/>
      </w:divBdr>
    </w:div>
    <w:div w:id="1122382151">
      <w:bodyDiv w:val="1"/>
      <w:marLeft w:val="0"/>
      <w:marRight w:val="0"/>
      <w:marTop w:val="0"/>
      <w:marBottom w:val="0"/>
      <w:divBdr>
        <w:top w:val="none" w:sz="0" w:space="0" w:color="auto"/>
        <w:left w:val="none" w:sz="0" w:space="0" w:color="auto"/>
        <w:bottom w:val="none" w:sz="0" w:space="0" w:color="auto"/>
        <w:right w:val="none" w:sz="0" w:space="0" w:color="auto"/>
      </w:divBdr>
    </w:div>
    <w:div w:id="1156528800">
      <w:bodyDiv w:val="1"/>
      <w:marLeft w:val="0"/>
      <w:marRight w:val="0"/>
      <w:marTop w:val="0"/>
      <w:marBottom w:val="0"/>
      <w:divBdr>
        <w:top w:val="none" w:sz="0" w:space="0" w:color="auto"/>
        <w:left w:val="none" w:sz="0" w:space="0" w:color="auto"/>
        <w:bottom w:val="none" w:sz="0" w:space="0" w:color="auto"/>
        <w:right w:val="none" w:sz="0" w:space="0" w:color="auto"/>
      </w:divBdr>
    </w:div>
    <w:div w:id="1283994726">
      <w:bodyDiv w:val="1"/>
      <w:marLeft w:val="0"/>
      <w:marRight w:val="0"/>
      <w:marTop w:val="0"/>
      <w:marBottom w:val="0"/>
      <w:divBdr>
        <w:top w:val="none" w:sz="0" w:space="0" w:color="auto"/>
        <w:left w:val="none" w:sz="0" w:space="0" w:color="auto"/>
        <w:bottom w:val="none" w:sz="0" w:space="0" w:color="auto"/>
        <w:right w:val="none" w:sz="0" w:space="0" w:color="auto"/>
      </w:divBdr>
    </w:div>
    <w:div w:id="1414814192">
      <w:bodyDiv w:val="1"/>
      <w:marLeft w:val="0"/>
      <w:marRight w:val="0"/>
      <w:marTop w:val="0"/>
      <w:marBottom w:val="0"/>
      <w:divBdr>
        <w:top w:val="none" w:sz="0" w:space="0" w:color="auto"/>
        <w:left w:val="none" w:sz="0" w:space="0" w:color="auto"/>
        <w:bottom w:val="none" w:sz="0" w:space="0" w:color="auto"/>
        <w:right w:val="none" w:sz="0" w:space="0" w:color="auto"/>
      </w:divBdr>
    </w:div>
    <w:div w:id="1456363294">
      <w:bodyDiv w:val="1"/>
      <w:marLeft w:val="0"/>
      <w:marRight w:val="0"/>
      <w:marTop w:val="0"/>
      <w:marBottom w:val="0"/>
      <w:divBdr>
        <w:top w:val="none" w:sz="0" w:space="0" w:color="auto"/>
        <w:left w:val="none" w:sz="0" w:space="0" w:color="auto"/>
        <w:bottom w:val="none" w:sz="0" w:space="0" w:color="auto"/>
        <w:right w:val="none" w:sz="0" w:space="0" w:color="auto"/>
      </w:divBdr>
    </w:div>
    <w:div w:id="1646738074">
      <w:bodyDiv w:val="1"/>
      <w:marLeft w:val="0"/>
      <w:marRight w:val="0"/>
      <w:marTop w:val="0"/>
      <w:marBottom w:val="0"/>
      <w:divBdr>
        <w:top w:val="none" w:sz="0" w:space="0" w:color="auto"/>
        <w:left w:val="none" w:sz="0" w:space="0" w:color="auto"/>
        <w:bottom w:val="none" w:sz="0" w:space="0" w:color="auto"/>
        <w:right w:val="none" w:sz="0" w:space="0" w:color="auto"/>
      </w:divBdr>
    </w:div>
    <w:div w:id="1803694628">
      <w:bodyDiv w:val="1"/>
      <w:marLeft w:val="0"/>
      <w:marRight w:val="0"/>
      <w:marTop w:val="0"/>
      <w:marBottom w:val="0"/>
      <w:divBdr>
        <w:top w:val="none" w:sz="0" w:space="0" w:color="auto"/>
        <w:left w:val="none" w:sz="0" w:space="0" w:color="auto"/>
        <w:bottom w:val="none" w:sz="0" w:space="0" w:color="auto"/>
        <w:right w:val="none" w:sz="0" w:space="0" w:color="auto"/>
      </w:divBdr>
    </w:div>
    <w:div w:id="1840149463">
      <w:bodyDiv w:val="1"/>
      <w:marLeft w:val="0"/>
      <w:marRight w:val="0"/>
      <w:marTop w:val="0"/>
      <w:marBottom w:val="0"/>
      <w:divBdr>
        <w:top w:val="none" w:sz="0" w:space="0" w:color="auto"/>
        <w:left w:val="none" w:sz="0" w:space="0" w:color="auto"/>
        <w:bottom w:val="none" w:sz="0" w:space="0" w:color="auto"/>
        <w:right w:val="none" w:sz="0" w:space="0" w:color="auto"/>
      </w:divBdr>
    </w:div>
    <w:div w:id="2047440469">
      <w:bodyDiv w:val="1"/>
      <w:marLeft w:val="0"/>
      <w:marRight w:val="0"/>
      <w:marTop w:val="0"/>
      <w:marBottom w:val="0"/>
      <w:divBdr>
        <w:top w:val="none" w:sz="0" w:space="0" w:color="auto"/>
        <w:left w:val="none" w:sz="0" w:space="0" w:color="auto"/>
        <w:bottom w:val="none" w:sz="0" w:space="0" w:color="auto"/>
        <w:right w:val="none" w:sz="0" w:space="0" w:color="auto"/>
      </w:divBdr>
    </w:div>
    <w:div w:id="2093626890">
      <w:bodyDiv w:val="1"/>
      <w:marLeft w:val="0"/>
      <w:marRight w:val="0"/>
      <w:marTop w:val="0"/>
      <w:marBottom w:val="0"/>
      <w:divBdr>
        <w:top w:val="none" w:sz="0" w:space="0" w:color="auto"/>
        <w:left w:val="none" w:sz="0" w:space="0" w:color="auto"/>
        <w:bottom w:val="none" w:sz="0" w:space="0" w:color="auto"/>
        <w:right w:val="none" w:sz="0" w:space="0" w:color="auto"/>
      </w:divBdr>
    </w:div>
    <w:div w:id="2117091179">
      <w:bodyDiv w:val="1"/>
      <w:marLeft w:val="0"/>
      <w:marRight w:val="0"/>
      <w:marTop w:val="0"/>
      <w:marBottom w:val="0"/>
      <w:divBdr>
        <w:top w:val="none" w:sz="0" w:space="0" w:color="auto"/>
        <w:left w:val="none" w:sz="0" w:space="0" w:color="auto"/>
        <w:bottom w:val="none" w:sz="0" w:space="0" w:color="auto"/>
        <w:right w:val="none" w:sz="0" w:space="0" w:color="auto"/>
      </w:divBdr>
    </w:div>
    <w:div w:id="2130278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99" Type="http://schemas.openxmlformats.org/officeDocument/2006/relationships/image" Target="media/image207.png"/><Relationship Id="rId21" Type="http://schemas.openxmlformats.org/officeDocument/2006/relationships/header" Target="header4.xml"/><Relationship Id="rId63" Type="http://schemas.openxmlformats.org/officeDocument/2006/relationships/footer" Target="footer9.xml"/><Relationship Id="rId159" Type="http://schemas.openxmlformats.org/officeDocument/2006/relationships/image" Target="media/image92.png"/><Relationship Id="rId324" Type="http://schemas.openxmlformats.org/officeDocument/2006/relationships/image" Target="media/image223.jpeg"/><Relationship Id="rId366" Type="http://schemas.openxmlformats.org/officeDocument/2006/relationships/header" Target="header49.xml"/><Relationship Id="rId170" Type="http://schemas.openxmlformats.org/officeDocument/2006/relationships/image" Target="media/image103.png"/><Relationship Id="rId226" Type="http://schemas.openxmlformats.org/officeDocument/2006/relationships/image" Target="media/image154.png"/><Relationship Id="rId433" Type="http://schemas.openxmlformats.org/officeDocument/2006/relationships/image" Target="media/image291.emf"/><Relationship Id="rId268" Type="http://schemas.openxmlformats.org/officeDocument/2006/relationships/image" Target="media/image180.png"/><Relationship Id="rId475" Type="http://schemas.openxmlformats.org/officeDocument/2006/relationships/header" Target="header61.xml"/><Relationship Id="rId32" Type="http://schemas.openxmlformats.org/officeDocument/2006/relationships/footer" Target="footer6.xml"/><Relationship Id="rId74" Type="http://schemas.openxmlformats.org/officeDocument/2006/relationships/image" Target="media/image41.jpeg"/><Relationship Id="rId128" Type="http://schemas.openxmlformats.org/officeDocument/2006/relationships/image" Target="media/image72.png"/><Relationship Id="rId335" Type="http://schemas.openxmlformats.org/officeDocument/2006/relationships/footer" Target="footer49.xml"/><Relationship Id="rId377" Type="http://schemas.openxmlformats.org/officeDocument/2006/relationships/image" Target="media/image255.png"/><Relationship Id="rId5" Type="http://schemas.openxmlformats.org/officeDocument/2006/relationships/footnotes" Target="footnotes.xml"/><Relationship Id="rId181" Type="http://schemas.openxmlformats.org/officeDocument/2006/relationships/image" Target="media/image114.png"/><Relationship Id="rId237" Type="http://schemas.openxmlformats.org/officeDocument/2006/relationships/image" Target="media/image159.png"/><Relationship Id="rId402" Type="http://schemas.openxmlformats.org/officeDocument/2006/relationships/image" Target="media/image273.emf"/><Relationship Id="rId279" Type="http://schemas.openxmlformats.org/officeDocument/2006/relationships/header" Target="header36.xml"/><Relationship Id="rId444" Type="http://schemas.openxmlformats.org/officeDocument/2006/relationships/image" Target="media/image295.jpeg"/><Relationship Id="rId486" Type="http://schemas.openxmlformats.org/officeDocument/2006/relationships/image" Target="media/image328.jpeg"/><Relationship Id="rId43" Type="http://schemas.openxmlformats.org/officeDocument/2006/relationships/image" Target="media/image20.jpeg"/><Relationship Id="rId139" Type="http://schemas.openxmlformats.org/officeDocument/2006/relationships/footer" Target="footer27.xml"/><Relationship Id="rId290" Type="http://schemas.openxmlformats.org/officeDocument/2006/relationships/image" Target="media/image198.png"/><Relationship Id="rId304" Type="http://schemas.openxmlformats.org/officeDocument/2006/relationships/footer" Target="footer44.xml"/><Relationship Id="rId346" Type="http://schemas.openxmlformats.org/officeDocument/2006/relationships/image" Target="media/image237.png"/><Relationship Id="rId388" Type="http://schemas.openxmlformats.org/officeDocument/2006/relationships/image" Target="media/image259.png"/><Relationship Id="rId85" Type="http://schemas.openxmlformats.org/officeDocument/2006/relationships/image" Target="media/image45.png"/><Relationship Id="rId150" Type="http://schemas.openxmlformats.org/officeDocument/2006/relationships/image" Target="media/image87.png"/><Relationship Id="rId192" Type="http://schemas.openxmlformats.org/officeDocument/2006/relationships/image" Target="media/image125.png"/><Relationship Id="rId206" Type="http://schemas.openxmlformats.org/officeDocument/2006/relationships/image" Target="media/image134.png"/><Relationship Id="rId413" Type="http://schemas.openxmlformats.org/officeDocument/2006/relationships/image" Target="media/image279.png"/><Relationship Id="rId248" Type="http://schemas.openxmlformats.org/officeDocument/2006/relationships/image" Target="media/image170.png"/><Relationship Id="rId455" Type="http://schemas.openxmlformats.org/officeDocument/2006/relationships/image" Target="media/image304.emf"/><Relationship Id="rId12" Type="http://schemas.openxmlformats.org/officeDocument/2006/relationships/footer" Target="footer2.xml"/><Relationship Id="rId108" Type="http://schemas.openxmlformats.org/officeDocument/2006/relationships/image" Target="media/image56.png"/><Relationship Id="rId315" Type="http://schemas.openxmlformats.org/officeDocument/2006/relationships/image" Target="media/image214.png"/><Relationship Id="rId357" Type="http://schemas.openxmlformats.org/officeDocument/2006/relationships/image" Target="media/image246.jpeg"/><Relationship Id="rId54" Type="http://schemas.openxmlformats.org/officeDocument/2006/relationships/image" Target="media/image29.jpeg"/><Relationship Id="rId96" Type="http://schemas.openxmlformats.org/officeDocument/2006/relationships/image" Target="media/image50.png"/><Relationship Id="rId161" Type="http://schemas.openxmlformats.org/officeDocument/2006/relationships/image" Target="media/image94.png"/><Relationship Id="rId217" Type="http://schemas.openxmlformats.org/officeDocument/2006/relationships/image" Target="media/image145.png"/><Relationship Id="rId399" Type="http://schemas.openxmlformats.org/officeDocument/2006/relationships/image" Target="media/image270.emf"/><Relationship Id="rId259" Type="http://schemas.openxmlformats.org/officeDocument/2006/relationships/image" Target="media/image176.png"/><Relationship Id="rId424" Type="http://schemas.openxmlformats.org/officeDocument/2006/relationships/chart" Target="charts/chart1.xml"/><Relationship Id="rId466" Type="http://schemas.openxmlformats.org/officeDocument/2006/relationships/image" Target="media/image314.png"/><Relationship Id="rId23" Type="http://schemas.openxmlformats.org/officeDocument/2006/relationships/image" Target="media/image8.png"/><Relationship Id="rId119" Type="http://schemas.openxmlformats.org/officeDocument/2006/relationships/image" Target="media/image65.png"/><Relationship Id="rId270" Type="http://schemas.openxmlformats.org/officeDocument/2006/relationships/image" Target="media/image182.png"/><Relationship Id="rId326" Type="http://schemas.openxmlformats.org/officeDocument/2006/relationships/image" Target="media/image225.png"/><Relationship Id="rId65" Type="http://schemas.openxmlformats.org/officeDocument/2006/relationships/image" Target="media/image38.png"/><Relationship Id="rId130" Type="http://schemas.openxmlformats.org/officeDocument/2006/relationships/footer" Target="footer24.xml"/><Relationship Id="rId368" Type="http://schemas.openxmlformats.org/officeDocument/2006/relationships/image" Target="media/image248.png"/><Relationship Id="rId172" Type="http://schemas.openxmlformats.org/officeDocument/2006/relationships/image" Target="media/image105.png"/><Relationship Id="rId228" Type="http://schemas.openxmlformats.org/officeDocument/2006/relationships/image" Target="media/image156.png"/><Relationship Id="rId435" Type="http://schemas.openxmlformats.org/officeDocument/2006/relationships/hyperlink" Target="https://www.environment" TargetMode="External"/><Relationship Id="rId477" Type="http://schemas.openxmlformats.org/officeDocument/2006/relationships/image" Target="media/image323.png"/><Relationship Id="rId281" Type="http://schemas.openxmlformats.org/officeDocument/2006/relationships/image" Target="media/image191.png"/><Relationship Id="rId337" Type="http://schemas.openxmlformats.org/officeDocument/2006/relationships/image" Target="media/image230.png"/><Relationship Id="rId34" Type="http://schemas.openxmlformats.org/officeDocument/2006/relationships/header" Target="header7.xml"/><Relationship Id="rId76" Type="http://schemas.openxmlformats.org/officeDocument/2006/relationships/header" Target="header13.xml"/><Relationship Id="rId141" Type="http://schemas.openxmlformats.org/officeDocument/2006/relationships/image" Target="media/image78.png"/><Relationship Id="rId379" Type="http://schemas.openxmlformats.org/officeDocument/2006/relationships/footer" Target="footer56.xml"/><Relationship Id="rId7" Type="http://schemas.openxmlformats.org/officeDocument/2006/relationships/hyperlink" Target="https://www.sentinel-hub.com/" TargetMode="External"/><Relationship Id="rId183" Type="http://schemas.openxmlformats.org/officeDocument/2006/relationships/image" Target="media/image116.png"/><Relationship Id="rId239" Type="http://schemas.openxmlformats.org/officeDocument/2006/relationships/image" Target="media/image161.png"/><Relationship Id="rId390" Type="http://schemas.openxmlformats.org/officeDocument/2006/relationships/image" Target="media/image261.png"/><Relationship Id="rId404" Type="http://schemas.openxmlformats.org/officeDocument/2006/relationships/header" Target="header55.xml"/><Relationship Id="rId446" Type="http://schemas.openxmlformats.org/officeDocument/2006/relationships/image" Target="media/image297.jpeg"/><Relationship Id="rId250" Type="http://schemas.openxmlformats.org/officeDocument/2006/relationships/header" Target="header32.xml"/><Relationship Id="rId271" Type="http://schemas.openxmlformats.org/officeDocument/2006/relationships/image" Target="media/image183.png"/><Relationship Id="rId292" Type="http://schemas.openxmlformats.org/officeDocument/2006/relationships/image" Target="media/image200.png"/><Relationship Id="rId306" Type="http://schemas.openxmlformats.org/officeDocument/2006/relationships/header" Target="header40.xml"/><Relationship Id="rId488" Type="http://schemas.openxmlformats.org/officeDocument/2006/relationships/image" Target="media/image330.jpeg"/><Relationship Id="rId24" Type="http://schemas.openxmlformats.org/officeDocument/2006/relationships/image" Target="media/image9.png"/><Relationship Id="rId45" Type="http://schemas.openxmlformats.org/officeDocument/2006/relationships/header" Target="header8.xml"/><Relationship Id="rId66" Type="http://schemas.openxmlformats.org/officeDocument/2006/relationships/header" Target="header10.xml"/><Relationship Id="rId87" Type="http://schemas.openxmlformats.org/officeDocument/2006/relationships/footer" Target="footer15.xml"/><Relationship Id="rId110" Type="http://schemas.openxmlformats.org/officeDocument/2006/relationships/image" Target="media/image58.png"/><Relationship Id="rId131" Type="http://schemas.openxmlformats.org/officeDocument/2006/relationships/header" Target="header23.xml"/><Relationship Id="rId327" Type="http://schemas.openxmlformats.org/officeDocument/2006/relationships/header" Target="header42.xml"/><Relationship Id="rId348" Type="http://schemas.openxmlformats.org/officeDocument/2006/relationships/image" Target="media/image239.png"/><Relationship Id="rId369" Type="http://schemas.openxmlformats.org/officeDocument/2006/relationships/image" Target="media/image249.png"/><Relationship Id="rId152" Type="http://schemas.openxmlformats.org/officeDocument/2006/relationships/image" Target="media/image89.png"/><Relationship Id="rId173" Type="http://schemas.openxmlformats.org/officeDocument/2006/relationships/image" Target="media/image106.png"/><Relationship Id="rId194" Type="http://schemas.openxmlformats.org/officeDocument/2006/relationships/image" Target="media/image127.png"/><Relationship Id="rId208" Type="http://schemas.openxmlformats.org/officeDocument/2006/relationships/image" Target="media/image136.png"/><Relationship Id="rId229" Type="http://schemas.openxmlformats.org/officeDocument/2006/relationships/header" Target="header29.xml"/><Relationship Id="rId380" Type="http://schemas.openxmlformats.org/officeDocument/2006/relationships/image" Target="media/image256.png"/><Relationship Id="rId415" Type="http://schemas.openxmlformats.org/officeDocument/2006/relationships/hyperlink" Target="http://www.bom.gov.au/jsp/ncc/cdio/weatherData/av?p_nccObsCode=139&amp;p_display_type=dataFile&amp;p_startYear=&amp;p_c=&amp;p_stn_num=048245" TargetMode="External"/><Relationship Id="rId436" Type="http://schemas.openxmlformats.org/officeDocument/2006/relationships/hyperlink" Target="https://realtimedata.waternsw.com.au/" TargetMode="External"/><Relationship Id="rId457" Type="http://schemas.openxmlformats.org/officeDocument/2006/relationships/image" Target="media/image306.png"/><Relationship Id="rId240" Type="http://schemas.openxmlformats.org/officeDocument/2006/relationships/image" Target="media/image162.png"/><Relationship Id="rId261" Type="http://schemas.openxmlformats.org/officeDocument/2006/relationships/image" Target="media/image177.png"/><Relationship Id="rId478" Type="http://schemas.openxmlformats.org/officeDocument/2006/relationships/header" Target="header62.xml"/><Relationship Id="rId14" Type="http://schemas.openxmlformats.org/officeDocument/2006/relationships/image" Target="media/image3.png"/><Relationship Id="rId35" Type="http://schemas.openxmlformats.org/officeDocument/2006/relationships/footer" Target="footer7.xml"/><Relationship Id="rId56" Type="http://schemas.openxmlformats.org/officeDocument/2006/relationships/image" Target="media/image31.jpeg"/><Relationship Id="rId77" Type="http://schemas.openxmlformats.org/officeDocument/2006/relationships/footer" Target="footer13.xml"/><Relationship Id="rId100" Type="http://schemas.openxmlformats.org/officeDocument/2006/relationships/footer" Target="footer19.xml"/><Relationship Id="rId282" Type="http://schemas.openxmlformats.org/officeDocument/2006/relationships/image" Target="media/image192.png"/><Relationship Id="rId317" Type="http://schemas.openxmlformats.org/officeDocument/2006/relationships/image" Target="media/image216.png"/><Relationship Id="rId338" Type="http://schemas.openxmlformats.org/officeDocument/2006/relationships/image" Target="media/image231.png"/><Relationship Id="rId359" Type="http://schemas.openxmlformats.org/officeDocument/2006/relationships/footer" Target="footer52.xml"/><Relationship Id="rId8" Type="http://schemas.openxmlformats.org/officeDocument/2006/relationships/header" Target="header1.xml"/><Relationship Id="rId98" Type="http://schemas.openxmlformats.org/officeDocument/2006/relationships/header" Target="header19.xml"/><Relationship Id="rId121" Type="http://schemas.openxmlformats.org/officeDocument/2006/relationships/image" Target="media/image67.png"/><Relationship Id="rId142" Type="http://schemas.openxmlformats.org/officeDocument/2006/relationships/image" Target="media/image79.png"/><Relationship Id="rId163" Type="http://schemas.openxmlformats.org/officeDocument/2006/relationships/image" Target="media/image96.png"/><Relationship Id="rId184" Type="http://schemas.openxmlformats.org/officeDocument/2006/relationships/image" Target="media/image117.png"/><Relationship Id="rId219" Type="http://schemas.openxmlformats.org/officeDocument/2006/relationships/image" Target="media/image147.png"/><Relationship Id="rId370" Type="http://schemas.openxmlformats.org/officeDocument/2006/relationships/image" Target="media/image250.png"/><Relationship Id="rId391" Type="http://schemas.openxmlformats.org/officeDocument/2006/relationships/image" Target="media/image262.png"/><Relationship Id="rId405" Type="http://schemas.openxmlformats.org/officeDocument/2006/relationships/footer" Target="footer59.xml"/><Relationship Id="rId426" Type="http://schemas.openxmlformats.org/officeDocument/2006/relationships/image" Target="media/image287.png"/><Relationship Id="rId447" Type="http://schemas.openxmlformats.org/officeDocument/2006/relationships/header" Target="header60.xml"/><Relationship Id="rId230" Type="http://schemas.openxmlformats.org/officeDocument/2006/relationships/footer" Target="footer32.xml"/><Relationship Id="rId251" Type="http://schemas.openxmlformats.org/officeDocument/2006/relationships/footer" Target="footer36.xml"/><Relationship Id="rId468" Type="http://schemas.openxmlformats.org/officeDocument/2006/relationships/image" Target="media/image316.png"/><Relationship Id="rId489" Type="http://schemas.openxmlformats.org/officeDocument/2006/relationships/image" Target="media/image331.jpeg"/><Relationship Id="rId25" Type="http://schemas.openxmlformats.org/officeDocument/2006/relationships/image" Target="media/image10.png"/><Relationship Id="rId46" Type="http://schemas.openxmlformats.org/officeDocument/2006/relationships/footer" Target="footer8.xml"/><Relationship Id="rId67" Type="http://schemas.openxmlformats.org/officeDocument/2006/relationships/footer" Target="footer10.xml"/><Relationship Id="rId272" Type="http://schemas.openxmlformats.org/officeDocument/2006/relationships/image" Target="media/image184.png"/><Relationship Id="rId293" Type="http://schemas.openxmlformats.org/officeDocument/2006/relationships/image" Target="media/image201.png"/><Relationship Id="rId307" Type="http://schemas.openxmlformats.org/officeDocument/2006/relationships/footer" Target="footer45.xml"/><Relationship Id="rId328" Type="http://schemas.openxmlformats.org/officeDocument/2006/relationships/footer" Target="footer47.xml"/><Relationship Id="rId349" Type="http://schemas.openxmlformats.org/officeDocument/2006/relationships/image" Target="media/image240.png"/><Relationship Id="rId88" Type="http://schemas.openxmlformats.org/officeDocument/2006/relationships/image" Target="media/image46.png"/><Relationship Id="rId111" Type="http://schemas.openxmlformats.org/officeDocument/2006/relationships/image" Target="media/image59.png"/><Relationship Id="rId132" Type="http://schemas.openxmlformats.org/officeDocument/2006/relationships/footer" Target="footer25.xml"/><Relationship Id="rId153" Type="http://schemas.openxmlformats.org/officeDocument/2006/relationships/image" Target="media/image90.png"/><Relationship Id="rId174" Type="http://schemas.openxmlformats.org/officeDocument/2006/relationships/image" Target="media/image107.png"/><Relationship Id="rId195" Type="http://schemas.openxmlformats.org/officeDocument/2006/relationships/hyperlink" Target="https://doi.org/10.1016/0043-1354(94)90253-4" TargetMode="External"/><Relationship Id="rId209" Type="http://schemas.openxmlformats.org/officeDocument/2006/relationships/image" Target="media/image137.png"/><Relationship Id="rId360" Type="http://schemas.openxmlformats.org/officeDocument/2006/relationships/hyperlink" Target="https://doi.org/10.1071/MF02114" TargetMode="External"/><Relationship Id="rId381" Type="http://schemas.openxmlformats.org/officeDocument/2006/relationships/image" Target="media/image257.png"/><Relationship Id="rId416" Type="http://schemas.openxmlformats.org/officeDocument/2006/relationships/header" Target="header56.xml"/><Relationship Id="rId220" Type="http://schemas.openxmlformats.org/officeDocument/2006/relationships/image" Target="media/image148.png"/><Relationship Id="rId241" Type="http://schemas.openxmlformats.org/officeDocument/2006/relationships/image" Target="media/image163.png"/><Relationship Id="rId437" Type="http://schemas.openxmlformats.org/officeDocument/2006/relationships/image" Target="media/image292.png"/><Relationship Id="rId458" Type="http://schemas.openxmlformats.org/officeDocument/2006/relationships/image" Target="media/image307.png"/><Relationship Id="rId479" Type="http://schemas.openxmlformats.org/officeDocument/2006/relationships/footer" Target="footer65.xml"/><Relationship Id="rId15" Type="http://schemas.openxmlformats.org/officeDocument/2006/relationships/image" Target="media/image4.png"/><Relationship Id="rId36" Type="http://schemas.openxmlformats.org/officeDocument/2006/relationships/hyperlink" Target="https://www.sentinel-hub.com/" TargetMode="External"/><Relationship Id="rId57" Type="http://schemas.openxmlformats.org/officeDocument/2006/relationships/image" Target="media/image32.jpeg"/><Relationship Id="rId262" Type="http://schemas.openxmlformats.org/officeDocument/2006/relationships/image" Target="media/image178.jpeg"/><Relationship Id="rId283" Type="http://schemas.openxmlformats.org/officeDocument/2006/relationships/image" Target="media/image193.png"/><Relationship Id="rId318" Type="http://schemas.openxmlformats.org/officeDocument/2006/relationships/image" Target="media/image217.jpeg"/><Relationship Id="rId339" Type="http://schemas.openxmlformats.org/officeDocument/2006/relationships/image" Target="media/image232.png"/><Relationship Id="rId490" Type="http://schemas.openxmlformats.org/officeDocument/2006/relationships/image" Target="media/image332.jpeg"/><Relationship Id="rId78" Type="http://schemas.openxmlformats.org/officeDocument/2006/relationships/image" Target="media/image43.jpeg"/><Relationship Id="rId99" Type="http://schemas.openxmlformats.org/officeDocument/2006/relationships/footer" Target="footer18.xml"/><Relationship Id="rId101" Type="http://schemas.openxmlformats.org/officeDocument/2006/relationships/image" Target="media/image52.png"/><Relationship Id="rId122" Type="http://schemas.openxmlformats.org/officeDocument/2006/relationships/image" Target="media/image68.png"/><Relationship Id="rId143" Type="http://schemas.openxmlformats.org/officeDocument/2006/relationships/image" Target="media/image80.png"/><Relationship Id="rId164" Type="http://schemas.openxmlformats.org/officeDocument/2006/relationships/image" Target="media/image97.png"/><Relationship Id="rId185" Type="http://schemas.openxmlformats.org/officeDocument/2006/relationships/image" Target="media/image118.png"/><Relationship Id="rId350" Type="http://schemas.openxmlformats.org/officeDocument/2006/relationships/image" Target="media/image241.png"/><Relationship Id="rId371" Type="http://schemas.openxmlformats.org/officeDocument/2006/relationships/image" Target="media/image251.png"/><Relationship Id="rId406" Type="http://schemas.openxmlformats.org/officeDocument/2006/relationships/image" Target="media/image272.png"/><Relationship Id="rId9" Type="http://schemas.openxmlformats.org/officeDocument/2006/relationships/footer" Target="footer1.xml"/><Relationship Id="rId210" Type="http://schemas.openxmlformats.org/officeDocument/2006/relationships/image" Target="media/image138.png"/><Relationship Id="rId392" Type="http://schemas.openxmlformats.org/officeDocument/2006/relationships/image" Target="media/image263.png"/><Relationship Id="rId427" Type="http://schemas.openxmlformats.org/officeDocument/2006/relationships/image" Target="media/image288.png"/><Relationship Id="rId448" Type="http://schemas.openxmlformats.org/officeDocument/2006/relationships/footer" Target="footer63.xml"/><Relationship Id="rId469" Type="http://schemas.openxmlformats.org/officeDocument/2006/relationships/image" Target="media/image317.png"/><Relationship Id="rId26" Type="http://schemas.openxmlformats.org/officeDocument/2006/relationships/image" Target="media/image11.png"/><Relationship Id="rId231" Type="http://schemas.openxmlformats.org/officeDocument/2006/relationships/header" Target="header30.xml"/><Relationship Id="rId252" Type="http://schemas.openxmlformats.org/officeDocument/2006/relationships/header" Target="header33.xml"/><Relationship Id="rId273" Type="http://schemas.openxmlformats.org/officeDocument/2006/relationships/image" Target="media/image185.png"/><Relationship Id="rId294" Type="http://schemas.openxmlformats.org/officeDocument/2006/relationships/image" Target="media/image202.png"/><Relationship Id="rId308" Type="http://schemas.openxmlformats.org/officeDocument/2006/relationships/image" Target="media/image209.png"/><Relationship Id="rId329" Type="http://schemas.openxmlformats.org/officeDocument/2006/relationships/image" Target="media/image226.jpeg"/><Relationship Id="rId480" Type="http://schemas.openxmlformats.org/officeDocument/2006/relationships/header" Target="header63.xml"/><Relationship Id="rId47" Type="http://schemas.openxmlformats.org/officeDocument/2006/relationships/image" Target="media/image22.jpeg"/><Relationship Id="rId68" Type="http://schemas.openxmlformats.org/officeDocument/2006/relationships/header" Target="header11.xml"/><Relationship Id="rId89" Type="http://schemas.openxmlformats.org/officeDocument/2006/relationships/header" Target="header17.xml"/><Relationship Id="rId112" Type="http://schemas.openxmlformats.org/officeDocument/2006/relationships/header" Target="header21.xml"/><Relationship Id="rId133" Type="http://schemas.openxmlformats.org/officeDocument/2006/relationships/image" Target="media/image73.png"/><Relationship Id="rId154" Type="http://schemas.openxmlformats.org/officeDocument/2006/relationships/image" Target="media/image91.png"/><Relationship Id="rId175" Type="http://schemas.openxmlformats.org/officeDocument/2006/relationships/image" Target="media/image108.png"/><Relationship Id="rId340" Type="http://schemas.openxmlformats.org/officeDocument/2006/relationships/image" Target="media/image233.png"/><Relationship Id="rId361" Type="http://schemas.openxmlformats.org/officeDocument/2006/relationships/hyperlink" Target="https://doi.org/10.1071/MF04237" TargetMode="External"/><Relationship Id="rId196" Type="http://schemas.openxmlformats.org/officeDocument/2006/relationships/header" Target="header27.xml"/><Relationship Id="rId200" Type="http://schemas.openxmlformats.org/officeDocument/2006/relationships/header" Target="header28.xml"/><Relationship Id="rId382" Type="http://schemas.openxmlformats.org/officeDocument/2006/relationships/header" Target="header52.xml"/><Relationship Id="rId417" Type="http://schemas.openxmlformats.org/officeDocument/2006/relationships/footer" Target="footer60.xml"/><Relationship Id="rId438" Type="http://schemas.openxmlformats.org/officeDocument/2006/relationships/image" Target="media/image293.jpeg"/><Relationship Id="rId459" Type="http://schemas.openxmlformats.org/officeDocument/2006/relationships/image" Target="media/image308.png"/><Relationship Id="rId16" Type="http://schemas.openxmlformats.org/officeDocument/2006/relationships/header" Target="header3.xml"/><Relationship Id="rId221" Type="http://schemas.openxmlformats.org/officeDocument/2006/relationships/image" Target="media/image149.png"/><Relationship Id="rId242" Type="http://schemas.openxmlformats.org/officeDocument/2006/relationships/image" Target="media/image164.png"/><Relationship Id="rId263" Type="http://schemas.openxmlformats.org/officeDocument/2006/relationships/header" Target="header34.xml"/><Relationship Id="rId284" Type="http://schemas.openxmlformats.org/officeDocument/2006/relationships/image" Target="media/image194.png"/><Relationship Id="rId319" Type="http://schemas.openxmlformats.org/officeDocument/2006/relationships/image" Target="media/image218.png"/><Relationship Id="rId470" Type="http://schemas.openxmlformats.org/officeDocument/2006/relationships/image" Target="media/image318.png"/><Relationship Id="rId491" Type="http://schemas.openxmlformats.org/officeDocument/2006/relationships/image" Target="media/image333.jpeg"/><Relationship Id="rId37" Type="http://schemas.openxmlformats.org/officeDocument/2006/relationships/hyperlink" Target="http://glovis.usgs.gov/" TargetMode="External"/><Relationship Id="rId58" Type="http://schemas.openxmlformats.org/officeDocument/2006/relationships/image" Target="media/image33.jpeg"/><Relationship Id="rId79" Type="http://schemas.openxmlformats.org/officeDocument/2006/relationships/header" Target="header14.xml"/><Relationship Id="rId102" Type="http://schemas.openxmlformats.org/officeDocument/2006/relationships/image" Target="media/image53.png"/><Relationship Id="rId123" Type="http://schemas.openxmlformats.org/officeDocument/2006/relationships/image" Target="media/image69.png"/><Relationship Id="rId144" Type="http://schemas.openxmlformats.org/officeDocument/2006/relationships/image" Target="media/image81.png"/><Relationship Id="rId330" Type="http://schemas.openxmlformats.org/officeDocument/2006/relationships/header" Target="header43.xml"/><Relationship Id="rId90" Type="http://schemas.openxmlformats.org/officeDocument/2006/relationships/footer" Target="footer16.xml"/><Relationship Id="rId165" Type="http://schemas.openxmlformats.org/officeDocument/2006/relationships/image" Target="media/image98.png"/><Relationship Id="rId186" Type="http://schemas.openxmlformats.org/officeDocument/2006/relationships/image" Target="media/image119.png"/><Relationship Id="rId351" Type="http://schemas.openxmlformats.org/officeDocument/2006/relationships/image" Target="media/image242.png"/><Relationship Id="rId372" Type="http://schemas.openxmlformats.org/officeDocument/2006/relationships/image" Target="media/image252.png"/><Relationship Id="rId393" Type="http://schemas.openxmlformats.org/officeDocument/2006/relationships/image" Target="media/image264.png"/><Relationship Id="rId407" Type="http://schemas.openxmlformats.org/officeDocument/2006/relationships/image" Target="media/image273.png"/><Relationship Id="rId428" Type="http://schemas.openxmlformats.org/officeDocument/2006/relationships/image" Target="media/image285.emf"/><Relationship Id="rId449" Type="http://schemas.openxmlformats.org/officeDocument/2006/relationships/image" Target="media/image298.png"/><Relationship Id="rId211" Type="http://schemas.openxmlformats.org/officeDocument/2006/relationships/image" Target="media/image139.png"/><Relationship Id="rId232" Type="http://schemas.openxmlformats.org/officeDocument/2006/relationships/footer" Target="footer33.xml"/><Relationship Id="rId253" Type="http://schemas.openxmlformats.org/officeDocument/2006/relationships/footer" Target="footer37.xml"/><Relationship Id="rId274" Type="http://schemas.openxmlformats.org/officeDocument/2006/relationships/image" Target="media/image186.png"/><Relationship Id="rId295" Type="http://schemas.openxmlformats.org/officeDocument/2006/relationships/image" Target="media/image203.png"/><Relationship Id="rId309" Type="http://schemas.openxmlformats.org/officeDocument/2006/relationships/header" Target="header41.xml"/><Relationship Id="rId460" Type="http://schemas.openxmlformats.org/officeDocument/2006/relationships/image" Target="media/image309.png"/><Relationship Id="rId481" Type="http://schemas.openxmlformats.org/officeDocument/2006/relationships/footer" Target="footer66.xml"/><Relationship Id="rId27" Type="http://schemas.openxmlformats.org/officeDocument/2006/relationships/image" Target="media/image12.png"/><Relationship Id="rId48" Type="http://schemas.openxmlformats.org/officeDocument/2006/relationships/image" Target="media/image23.jpeg"/><Relationship Id="rId69" Type="http://schemas.openxmlformats.org/officeDocument/2006/relationships/footer" Target="footer11.xml"/><Relationship Id="rId113" Type="http://schemas.openxmlformats.org/officeDocument/2006/relationships/footer" Target="footer22.xml"/><Relationship Id="rId134" Type="http://schemas.openxmlformats.org/officeDocument/2006/relationships/image" Target="media/image74.png"/><Relationship Id="rId320" Type="http://schemas.openxmlformats.org/officeDocument/2006/relationships/image" Target="media/image219.png"/><Relationship Id="rId80" Type="http://schemas.openxmlformats.org/officeDocument/2006/relationships/footer" Target="footer14.xml"/><Relationship Id="rId155" Type="http://schemas.openxmlformats.org/officeDocument/2006/relationships/header" Target="header25.xml"/><Relationship Id="rId176" Type="http://schemas.openxmlformats.org/officeDocument/2006/relationships/image" Target="media/image109.png"/><Relationship Id="rId197" Type="http://schemas.openxmlformats.org/officeDocument/2006/relationships/footer" Target="footer30.xml"/><Relationship Id="rId341" Type="http://schemas.openxmlformats.org/officeDocument/2006/relationships/image" Target="media/image234.png"/><Relationship Id="rId362" Type="http://schemas.openxmlformats.org/officeDocument/2006/relationships/hyperlink" Target="https://doi.org/10.1071/MF10062" TargetMode="External"/><Relationship Id="rId383" Type="http://schemas.openxmlformats.org/officeDocument/2006/relationships/header" Target="header53.xml"/><Relationship Id="rId418" Type="http://schemas.openxmlformats.org/officeDocument/2006/relationships/image" Target="media/image280.png"/><Relationship Id="rId439" Type="http://schemas.openxmlformats.org/officeDocument/2006/relationships/image" Target="media/image294.png"/><Relationship Id="rId201" Type="http://schemas.openxmlformats.org/officeDocument/2006/relationships/footer" Target="footer31.xml"/><Relationship Id="rId222" Type="http://schemas.openxmlformats.org/officeDocument/2006/relationships/image" Target="media/image150.png"/><Relationship Id="rId243" Type="http://schemas.openxmlformats.org/officeDocument/2006/relationships/image" Target="media/image165.png"/><Relationship Id="rId264" Type="http://schemas.openxmlformats.org/officeDocument/2006/relationships/footer" Target="footer39.xml"/><Relationship Id="rId285" Type="http://schemas.openxmlformats.org/officeDocument/2006/relationships/image" Target="media/image195.png"/><Relationship Id="rId450" Type="http://schemas.openxmlformats.org/officeDocument/2006/relationships/image" Target="media/image299.png"/><Relationship Id="rId471" Type="http://schemas.openxmlformats.org/officeDocument/2006/relationships/image" Target="media/image319.png"/><Relationship Id="rId17" Type="http://schemas.openxmlformats.org/officeDocument/2006/relationships/footer" Target="footer3.xml"/><Relationship Id="rId38" Type="http://schemas.openxmlformats.org/officeDocument/2006/relationships/image" Target="media/image15.png"/><Relationship Id="rId59" Type="http://schemas.openxmlformats.org/officeDocument/2006/relationships/image" Target="media/image34.jpeg"/><Relationship Id="rId103" Type="http://schemas.openxmlformats.org/officeDocument/2006/relationships/image" Target="media/image54.png"/><Relationship Id="rId124" Type="http://schemas.openxmlformats.org/officeDocument/2006/relationships/image" Target="media/image70.png"/><Relationship Id="rId310" Type="http://schemas.openxmlformats.org/officeDocument/2006/relationships/footer" Target="footer46.xml"/><Relationship Id="rId492" Type="http://schemas.openxmlformats.org/officeDocument/2006/relationships/image" Target="media/image334.jpeg"/><Relationship Id="rId70" Type="http://schemas.openxmlformats.org/officeDocument/2006/relationships/header" Target="header12.xml"/><Relationship Id="rId91" Type="http://schemas.openxmlformats.org/officeDocument/2006/relationships/image" Target="media/image47.jpeg"/><Relationship Id="rId145" Type="http://schemas.openxmlformats.org/officeDocument/2006/relationships/image" Target="media/image82.png"/><Relationship Id="rId166" Type="http://schemas.openxmlformats.org/officeDocument/2006/relationships/image" Target="media/image99.png"/><Relationship Id="rId187" Type="http://schemas.openxmlformats.org/officeDocument/2006/relationships/image" Target="media/image120.png"/><Relationship Id="rId331" Type="http://schemas.openxmlformats.org/officeDocument/2006/relationships/footer" Target="footer48.xml"/><Relationship Id="rId352" Type="http://schemas.openxmlformats.org/officeDocument/2006/relationships/image" Target="media/image243.png"/><Relationship Id="rId373" Type="http://schemas.openxmlformats.org/officeDocument/2006/relationships/image" Target="media/image253.png"/><Relationship Id="rId394" Type="http://schemas.openxmlformats.org/officeDocument/2006/relationships/image" Target="media/image265.png"/><Relationship Id="rId408" Type="http://schemas.openxmlformats.org/officeDocument/2006/relationships/image" Target="media/image274.png"/><Relationship Id="rId429" Type="http://schemas.openxmlformats.org/officeDocument/2006/relationships/image" Target="media/image286.emf"/><Relationship Id="rId1" Type="http://schemas.openxmlformats.org/officeDocument/2006/relationships/numbering" Target="numbering.xml"/><Relationship Id="rId212" Type="http://schemas.openxmlformats.org/officeDocument/2006/relationships/image" Target="media/image140.png"/><Relationship Id="rId233" Type="http://schemas.openxmlformats.org/officeDocument/2006/relationships/image" Target="media/image157.png"/><Relationship Id="rId254" Type="http://schemas.openxmlformats.org/officeDocument/2006/relationships/image" Target="media/image171.png"/><Relationship Id="rId440" Type="http://schemas.openxmlformats.org/officeDocument/2006/relationships/header" Target="header58.xml"/><Relationship Id="rId28" Type="http://schemas.openxmlformats.org/officeDocument/2006/relationships/image" Target="media/image13.png"/><Relationship Id="rId49" Type="http://schemas.openxmlformats.org/officeDocument/2006/relationships/image" Target="media/image24.jpeg"/><Relationship Id="rId114" Type="http://schemas.openxmlformats.org/officeDocument/2006/relationships/image" Target="media/image60.png"/><Relationship Id="rId275" Type="http://schemas.openxmlformats.org/officeDocument/2006/relationships/image" Target="media/image187.png"/><Relationship Id="rId296" Type="http://schemas.openxmlformats.org/officeDocument/2006/relationships/image" Target="media/image204.png"/><Relationship Id="rId300" Type="http://schemas.openxmlformats.org/officeDocument/2006/relationships/header" Target="header38.xml"/><Relationship Id="rId461" Type="http://schemas.openxmlformats.org/officeDocument/2006/relationships/image" Target="media/image310.png"/><Relationship Id="rId482" Type="http://schemas.openxmlformats.org/officeDocument/2006/relationships/image" Target="media/image324.png"/><Relationship Id="rId60" Type="http://schemas.openxmlformats.org/officeDocument/2006/relationships/image" Target="media/image35.jpeg"/><Relationship Id="rId81" Type="http://schemas.openxmlformats.org/officeDocument/2006/relationships/header" Target="header15.xml"/><Relationship Id="rId135" Type="http://schemas.openxmlformats.org/officeDocument/2006/relationships/header" Target="header24.xml"/><Relationship Id="rId156" Type="http://schemas.openxmlformats.org/officeDocument/2006/relationships/footer" Target="footer28.xml"/><Relationship Id="rId177" Type="http://schemas.openxmlformats.org/officeDocument/2006/relationships/image" Target="media/image110.png"/><Relationship Id="rId198" Type="http://schemas.openxmlformats.org/officeDocument/2006/relationships/image" Target="media/image128.png"/><Relationship Id="rId321" Type="http://schemas.openxmlformats.org/officeDocument/2006/relationships/image" Target="media/image220.png"/><Relationship Id="rId342" Type="http://schemas.openxmlformats.org/officeDocument/2006/relationships/image" Target="media/image235.jpeg"/><Relationship Id="rId363" Type="http://schemas.openxmlformats.org/officeDocument/2006/relationships/header" Target="header48.xml"/><Relationship Id="rId384" Type="http://schemas.openxmlformats.org/officeDocument/2006/relationships/footer" Target="footer57.xml"/><Relationship Id="rId419" Type="http://schemas.openxmlformats.org/officeDocument/2006/relationships/image" Target="media/image281.jpeg"/><Relationship Id="rId202" Type="http://schemas.openxmlformats.org/officeDocument/2006/relationships/image" Target="media/image130.png"/><Relationship Id="rId223" Type="http://schemas.openxmlformats.org/officeDocument/2006/relationships/image" Target="media/image151.png"/><Relationship Id="rId244" Type="http://schemas.openxmlformats.org/officeDocument/2006/relationships/image" Target="media/image166.png"/><Relationship Id="rId430" Type="http://schemas.openxmlformats.org/officeDocument/2006/relationships/image" Target="media/image287.emf"/><Relationship Id="rId18" Type="http://schemas.openxmlformats.org/officeDocument/2006/relationships/image" Target="media/image5.png"/><Relationship Id="rId39" Type="http://schemas.openxmlformats.org/officeDocument/2006/relationships/image" Target="media/image16.png"/><Relationship Id="rId265" Type="http://schemas.openxmlformats.org/officeDocument/2006/relationships/header" Target="header35.xml"/><Relationship Id="rId286" Type="http://schemas.openxmlformats.org/officeDocument/2006/relationships/image" Target="media/image196.png"/><Relationship Id="rId451" Type="http://schemas.openxmlformats.org/officeDocument/2006/relationships/image" Target="media/image300.png"/><Relationship Id="rId472" Type="http://schemas.openxmlformats.org/officeDocument/2006/relationships/image" Target="media/image320.emf"/><Relationship Id="rId493" Type="http://schemas.openxmlformats.org/officeDocument/2006/relationships/header" Target="header64.xml"/><Relationship Id="rId50" Type="http://schemas.openxmlformats.org/officeDocument/2006/relationships/image" Target="media/image25.jpeg"/><Relationship Id="rId104" Type="http://schemas.openxmlformats.org/officeDocument/2006/relationships/footer" Target="footer20.xml"/><Relationship Id="rId125" Type="http://schemas.openxmlformats.org/officeDocument/2006/relationships/image" Target="media/image71.png"/><Relationship Id="rId146" Type="http://schemas.openxmlformats.org/officeDocument/2006/relationships/image" Target="media/image83.png"/><Relationship Id="rId167" Type="http://schemas.openxmlformats.org/officeDocument/2006/relationships/image" Target="media/image100.png"/><Relationship Id="rId188" Type="http://schemas.openxmlformats.org/officeDocument/2006/relationships/image" Target="media/image121.png"/><Relationship Id="rId311" Type="http://schemas.openxmlformats.org/officeDocument/2006/relationships/image" Target="media/image210.jpeg"/><Relationship Id="rId332" Type="http://schemas.openxmlformats.org/officeDocument/2006/relationships/image" Target="media/image227.jpeg"/><Relationship Id="rId353" Type="http://schemas.openxmlformats.org/officeDocument/2006/relationships/image" Target="media/image244.png"/><Relationship Id="rId374" Type="http://schemas.openxmlformats.org/officeDocument/2006/relationships/image" Target="media/image254.png"/><Relationship Id="rId395" Type="http://schemas.openxmlformats.org/officeDocument/2006/relationships/image" Target="media/image266.emf"/><Relationship Id="rId409" Type="http://schemas.openxmlformats.org/officeDocument/2006/relationships/image" Target="media/image275.png"/><Relationship Id="rId71" Type="http://schemas.openxmlformats.org/officeDocument/2006/relationships/footer" Target="footer12.xml"/><Relationship Id="rId92" Type="http://schemas.openxmlformats.org/officeDocument/2006/relationships/image" Target="media/image48.png"/><Relationship Id="rId213" Type="http://schemas.openxmlformats.org/officeDocument/2006/relationships/image" Target="media/image141.png"/><Relationship Id="rId234" Type="http://schemas.openxmlformats.org/officeDocument/2006/relationships/image" Target="media/image158.png"/><Relationship Id="rId420" Type="http://schemas.openxmlformats.org/officeDocument/2006/relationships/image" Target="media/image282.jpeg"/><Relationship Id="rId2" Type="http://schemas.openxmlformats.org/officeDocument/2006/relationships/styles" Target="styles.xml"/><Relationship Id="rId29" Type="http://schemas.openxmlformats.org/officeDocument/2006/relationships/header" Target="header5.xml"/><Relationship Id="rId255" Type="http://schemas.openxmlformats.org/officeDocument/2006/relationships/image" Target="media/image172.png"/><Relationship Id="rId276" Type="http://schemas.openxmlformats.org/officeDocument/2006/relationships/image" Target="media/image188.png"/><Relationship Id="rId297" Type="http://schemas.openxmlformats.org/officeDocument/2006/relationships/image" Target="media/image205.png"/><Relationship Id="rId441" Type="http://schemas.openxmlformats.org/officeDocument/2006/relationships/footer" Target="footer61.xml"/><Relationship Id="rId462" Type="http://schemas.openxmlformats.org/officeDocument/2006/relationships/hyperlink" Target="http://www.primer-e.com/" TargetMode="External"/><Relationship Id="rId483" Type="http://schemas.openxmlformats.org/officeDocument/2006/relationships/image" Target="media/image325.png"/><Relationship Id="rId40" Type="http://schemas.openxmlformats.org/officeDocument/2006/relationships/image" Target="media/image17.png"/><Relationship Id="rId115" Type="http://schemas.openxmlformats.org/officeDocument/2006/relationships/image" Target="media/image61.emf"/><Relationship Id="rId136" Type="http://schemas.openxmlformats.org/officeDocument/2006/relationships/footer" Target="footer26.xml"/><Relationship Id="rId157" Type="http://schemas.openxmlformats.org/officeDocument/2006/relationships/header" Target="header26.xml"/><Relationship Id="rId178" Type="http://schemas.openxmlformats.org/officeDocument/2006/relationships/image" Target="media/image111.png"/><Relationship Id="rId301" Type="http://schemas.openxmlformats.org/officeDocument/2006/relationships/footer" Target="footer43.xml"/><Relationship Id="rId322" Type="http://schemas.openxmlformats.org/officeDocument/2006/relationships/image" Target="media/image221.png"/><Relationship Id="rId343" Type="http://schemas.openxmlformats.org/officeDocument/2006/relationships/header" Target="header45.xml"/><Relationship Id="rId364" Type="http://schemas.openxmlformats.org/officeDocument/2006/relationships/footer" Target="footer53.xml"/><Relationship Id="rId61" Type="http://schemas.openxmlformats.org/officeDocument/2006/relationships/image" Target="media/image36.jpeg"/><Relationship Id="rId82" Type="http://schemas.openxmlformats.org/officeDocument/2006/relationships/hyperlink" Target="https://www.industry.nsw.gov.au/water-reform" TargetMode="External"/><Relationship Id="rId199" Type="http://schemas.openxmlformats.org/officeDocument/2006/relationships/image" Target="media/image129.png"/><Relationship Id="rId203" Type="http://schemas.openxmlformats.org/officeDocument/2006/relationships/image" Target="media/image131.png"/><Relationship Id="rId385" Type="http://schemas.openxmlformats.org/officeDocument/2006/relationships/image" Target="media/image258.jpeg"/><Relationship Id="rId19" Type="http://schemas.openxmlformats.org/officeDocument/2006/relationships/image" Target="media/image6.png"/><Relationship Id="rId224" Type="http://schemas.openxmlformats.org/officeDocument/2006/relationships/image" Target="media/image152.png"/><Relationship Id="rId245" Type="http://schemas.openxmlformats.org/officeDocument/2006/relationships/image" Target="media/image167.png"/><Relationship Id="rId266" Type="http://schemas.openxmlformats.org/officeDocument/2006/relationships/footer" Target="footer40.xml"/><Relationship Id="rId287" Type="http://schemas.openxmlformats.org/officeDocument/2006/relationships/image" Target="media/image197.png"/><Relationship Id="rId410" Type="http://schemas.openxmlformats.org/officeDocument/2006/relationships/image" Target="media/image276.jpeg"/><Relationship Id="rId431" Type="http://schemas.openxmlformats.org/officeDocument/2006/relationships/image" Target="media/image289.png"/><Relationship Id="rId452" Type="http://schemas.openxmlformats.org/officeDocument/2006/relationships/image" Target="media/image301.png"/><Relationship Id="rId473" Type="http://schemas.openxmlformats.org/officeDocument/2006/relationships/image" Target="media/image321.png"/><Relationship Id="rId494" Type="http://schemas.openxmlformats.org/officeDocument/2006/relationships/footer" Target="footer67.xml"/><Relationship Id="rId30" Type="http://schemas.openxmlformats.org/officeDocument/2006/relationships/footer" Target="footer5.xml"/><Relationship Id="rId105" Type="http://schemas.openxmlformats.org/officeDocument/2006/relationships/header" Target="header20.xml"/><Relationship Id="rId126" Type="http://schemas.openxmlformats.org/officeDocument/2006/relationships/footer" Target="footer23.xml"/><Relationship Id="rId147" Type="http://schemas.openxmlformats.org/officeDocument/2006/relationships/image" Target="media/image84.png"/><Relationship Id="rId168" Type="http://schemas.openxmlformats.org/officeDocument/2006/relationships/image" Target="media/image101.png"/><Relationship Id="rId312" Type="http://schemas.openxmlformats.org/officeDocument/2006/relationships/image" Target="media/image211.jpeg"/><Relationship Id="rId333" Type="http://schemas.openxmlformats.org/officeDocument/2006/relationships/image" Target="media/image228.png"/><Relationship Id="rId354" Type="http://schemas.openxmlformats.org/officeDocument/2006/relationships/image" Target="media/image245.png"/><Relationship Id="rId51" Type="http://schemas.openxmlformats.org/officeDocument/2006/relationships/image" Target="media/image26.jpeg"/><Relationship Id="rId72" Type="http://schemas.openxmlformats.org/officeDocument/2006/relationships/image" Target="media/image39.jpeg"/><Relationship Id="rId93" Type="http://schemas.openxmlformats.org/officeDocument/2006/relationships/header" Target="header18.xml"/><Relationship Id="rId189" Type="http://schemas.openxmlformats.org/officeDocument/2006/relationships/image" Target="media/image122.png"/><Relationship Id="rId375" Type="http://schemas.openxmlformats.org/officeDocument/2006/relationships/header" Target="header50.xml"/><Relationship Id="rId396" Type="http://schemas.openxmlformats.org/officeDocument/2006/relationships/image" Target="media/image267.png"/><Relationship Id="rId3" Type="http://schemas.openxmlformats.org/officeDocument/2006/relationships/settings" Target="settings.xml"/><Relationship Id="rId214" Type="http://schemas.openxmlformats.org/officeDocument/2006/relationships/image" Target="media/image142.png"/><Relationship Id="rId235" Type="http://schemas.openxmlformats.org/officeDocument/2006/relationships/header" Target="header31.xml"/><Relationship Id="rId256" Type="http://schemas.openxmlformats.org/officeDocument/2006/relationships/image" Target="media/image173.png"/><Relationship Id="rId277" Type="http://schemas.openxmlformats.org/officeDocument/2006/relationships/image" Target="media/image189.jpeg"/><Relationship Id="rId298" Type="http://schemas.openxmlformats.org/officeDocument/2006/relationships/image" Target="media/image206.png"/><Relationship Id="rId400" Type="http://schemas.openxmlformats.org/officeDocument/2006/relationships/image" Target="media/image271.png"/><Relationship Id="rId421" Type="http://schemas.openxmlformats.org/officeDocument/2006/relationships/image" Target="media/image283.jpeg"/><Relationship Id="rId442" Type="http://schemas.openxmlformats.org/officeDocument/2006/relationships/header" Target="header59.xml"/><Relationship Id="rId463" Type="http://schemas.openxmlformats.org/officeDocument/2006/relationships/image" Target="media/image311.jpeg"/><Relationship Id="rId484" Type="http://schemas.openxmlformats.org/officeDocument/2006/relationships/image" Target="media/image326.jpeg"/><Relationship Id="rId116" Type="http://schemas.openxmlformats.org/officeDocument/2006/relationships/image" Target="media/image62.png"/><Relationship Id="rId137" Type="http://schemas.openxmlformats.org/officeDocument/2006/relationships/image" Target="media/image75.png"/><Relationship Id="rId158" Type="http://schemas.openxmlformats.org/officeDocument/2006/relationships/footer" Target="footer29.xml"/><Relationship Id="rId302" Type="http://schemas.openxmlformats.org/officeDocument/2006/relationships/hyperlink" Target="http://dx.doi.org/10.1071/MF9840417" TargetMode="External"/><Relationship Id="rId323" Type="http://schemas.openxmlformats.org/officeDocument/2006/relationships/image" Target="media/image222.jpeg"/><Relationship Id="rId344" Type="http://schemas.openxmlformats.org/officeDocument/2006/relationships/footer" Target="footer50.xml"/><Relationship Id="rId20" Type="http://schemas.openxmlformats.org/officeDocument/2006/relationships/image" Target="media/image7.jpeg"/><Relationship Id="rId41" Type="http://schemas.openxmlformats.org/officeDocument/2006/relationships/image" Target="media/image18.jpeg"/><Relationship Id="rId62" Type="http://schemas.openxmlformats.org/officeDocument/2006/relationships/header" Target="header9.xml"/><Relationship Id="rId83" Type="http://schemas.openxmlformats.org/officeDocument/2006/relationships/image" Target="media/image44.png"/><Relationship Id="rId179" Type="http://schemas.openxmlformats.org/officeDocument/2006/relationships/image" Target="media/image112.png"/><Relationship Id="rId365" Type="http://schemas.openxmlformats.org/officeDocument/2006/relationships/image" Target="media/image247.png"/><Relationship Id="rId386" Type="http://schemas.openxmlformats.org/officeDocument/2006/relationships/header" Target="header54.xml"/><Relationship Id="rId190" Type="http://schemas.openxmlformats.org/officeDocument/2006/relationships/image" Target="media/image123.png"/><Relationship Id="rId204" Type="http://schemas.openxmlformats.org/officeDocument/2006/relationships/image" Target="media/image132.png"/><Relationship Id="rId225" Type="http://schemas.openxmlformats.org/officeDocument/2006/relationships/image" Target="media/image153.png"/><Relationship Id="rId246" Type="http://schemas.openxmlformats.org/officeDocument/2006/relationships/image" Target="media/image168.png"/><Relationship Id="rId267" Type="http://schemas.openxmlformats.org/officeDocument/2006/relationships/image" Target="media/image179.png"/><Relationship Id="rId288" Type="http://schemas.openxmlformats.org/officeDocument/2006/relationships/header" Target="header37.xml"/><Relationship Id="rId411" Type="http://schemas.openxmlformats.org/officeDocument/2006/relationships/image" Target="media/image277.png"/><Relationship Id="rId432" Type="http://schemas.openxmlformats.org/officeDocument/2006/relationships/image" Target="media/image290.emf"/><Relationship Id="rId453" Type="http://schemas.openxmlformats.org/officeDocument/2006/relationships/image" Target="media/image302.png"/><Relationship Id="rId474" Type="http://schemas.openxmlformats.org/officeDocument/2006/relationships/image" Target="media/image322.png"/><Relationship Id="rId106" Type="http://schemas.openxmlformats.org/officeDocument/2006/relationships/footer" Target="footer21.xml"/><Relationship Id="rId127" Type="http://schemas.openxmlformats.org/officeDocument/2006/relationships/hyperlink" Target="https://doi.org/10.1016/0043-1354(94)90253-4" TargetMode="External"/><Relationship Id="rId313" Type="http://schemas.openxmlformats.org/officeDocument/2006/relationships/image" Target="media/image212.jpeg"/><Relationship Id="rId495" Type="http://schemas.openxmlformats.org/officeDocument/2006/relationships/fontTable" Target="fontTable.xml"/><Relationship Id="rId10" Type="http://schemas.openxmlformats.org/officeDocument/2006/relationships/image" Target="media/image1.jpeg"/><Relationship Id="rId31" Type="http://schemas.openxmlformats.org/officeDocument/2006/relationships/header" Target="header6.xml"/><Relationship Id="rId52" Type="http://schemas.openxmlformats.org/officeDocument/2006/relationships/image" Target="media/image27.jpeg"/><Relationship Id="rId73" Type="http://schemas.openxmlformats.org/officeDocument/2006/relationships/image" Target="media/image40.jpeg"/><Relationship Id="rId94" Type="http://schemas.openxmlformats.org/officeDocument/2006/relationships/footer" Target="footer17.xml"/><Relationship Id="rId148" Type="http://schemas.openxmlformats.org/officeDocument/2006/relationships/image" Target="media/image85.png"/><Relationship Id="rId169" Type="http://schemas.openxmlformats.org/officeDocument/2006/relationships/image" Target="media/image102.png"/><Relationship Id="rId334" Type="http://schemas.openxmlformats.org/officeDocument/2006/relationships/header" Target="header44.xml"/><Relationship Id="rId355" Type="http://schemas.openxmlformats.org/officeDocument/2006/relationships/header" Target="header46.xml"/><Relationship Id="rId376" Type="http://schemas.openxmlformats.org/officeDocument/2006/relationships/footer" Target="footer55.xml"/><Relationship Id="rId397" Type="http://schemas.openxmlformats.org/officeDocument/2006/relationships/image" Target="media/image268.emf"/><Relationship Id="rId4" Type="http://schemas.openxmlformats.org/officeDocument/2006/relationships/webSettings" Target="webSettings.xml"/><Relationship Id="rId180" Type="http://schemas.openxmlformats.org/officeDocument/2006/relationships/image" Target="media/image113.png"/><Relationship Id="rId215" Type="http://schemas.openxmlformats.org/officeDocument/2006/relationships/image" Target="media/image143.png"/><Relationship Id="rId236" Type="http://schemas.openxmlformats.org/officeDocument/2006/relationships/footer" Target="footer34.xml"/><Relationship Id="rId257" Type="http://schemas.openxmlformats.org/officeDocument/2006/relationships/image" Target="media/image174.png"/><Relationship Id="rId278" Type="http://schemas.openxmlformats.org/officeDocument/2006/relationships/image" Target="media/image190.png"/><Relationship Id="rId401" Type="http://schemas.openxmlformats.org/officeDocument/2006/relationships/image" Target="media/image272.emf"/><Relationship Id="rId422" Type="http://schemas.openxmlformats.org/officeDocument/2006/relationships/image" Target="media/image284.jpeg"/><Relationship Id="rId443" Type="http://schemas.openxmlformats.org/officeDocument/2006/relationships/footer" Target="footer62.xml"/><Relationship Id="rId464" Type="http://schemas.openxmlformats.org/officeDocument/2006/relationships/image" Target="media/image312.jpeg"/><Relationship Id="rId303" Type="http://schemas.openxmlformats.org/officeDocument/2006/relationships/header" Target="header39.xml"/><Relationship Id="rId485" Type="http://schemas.openxmlformats.org/officeDocument/2006/relationships/image" Target="media/image327.jpeg"/><Relationship Id="rId42" Type="http://schemas.openxmlformats.org/officeDocument/2006/relationships/image" Target="media/image19.png"/><Relationship Id="rId84" Type="http://schemas.openxmlformats.org/officeDocument/2006/relationships/hyperlink" Target="http://www.environment.gov.au/water/cewo/about/water-holdings" TargetMode="External"/><Relationship Id="rId138" Type="http://schemas.openxmlformats.org/officeDocument/2006/relationships/image" Target="media/image76.jpeg"/><Relationship Id="rId345" Type="http://schemas.openxmlformats.org/officeDocument/2006/relationships/image" Target="media/image236.png"/><Relationship Id="rId387" Type="http://schemas.openxmlformats.org/officeDocument/2006/relationships/footer" Target="footer58.xml"/><Relationship Id="rId191" Type="http://schemas.openxmlformats.org/officeDocument/2006/relationships/image" Target="media/image124.png"/><Relationship Id="rId205" Type="http://schemas.openxmlformats.org/officeDocument/2006/relationships/image" Target="media/image133.png"/><Relationship Id="rId247" Type="http://schemas.openxmlformats.org/officeDocument/2006/relationships/image" Target="media/image169.png"/><Relationship Id="rId412" Type="http://schemas.openxmlformats.org/officeDocument/2006/relationships/image" Target="media/image278.jpeg"/><Relationship Id="rId107" Type="http://schemas.openxmlformats.org/officeDocument/2006/relationships/image" Target="media/image55.png"/><Relationship Id="rId289" Type="http://schemas.openxmlformats.org/officeDocument/2006/relationships/footer" Target="footer42.xml"/><Relationship Id="rId454" Type="http://schemas.openxmlformats.org/officeDocument/2006/relationships/image" Target="media/image303.emf"/><Relationship Id="rId496" Type="http://schemas.openxmlformats.org/officeDocument/2006/relationships/theme" Target="theme/theme1.xml"/><Relationship Id="rId11" Type="http://schemas.openxmlformats.org/officeDocument/2006/relationships/header" Target="header2.xml"/><Relationship Id="rId53" Type="http://schemas.openxmlformats.org/officeDocument/2006/relationships/image" Target="media/image28.jpeg"/><Relationship Id="rId149" Type="http://schemas.openxmlformats.org/officeDocument/2006/relationships/image" Target="media/image86.png"/><Relationship Id="rId314" Type="http://schemas.openxmlformats.org/officeDocument/2006/relationships/image" Target="media/image213.png"/><Relationship Id="rId356" Type="http://schemas.openxmlformats.org/officeDocument/2006/relationships/footer" Target="footer51.xml"/><Relationship Id="rId398" Type="http://schemas.openxmlformats.org/officeDocument/2006/relationships/image" Target="media/image269.emf"/><Relationship Id="rId95" Type="http://schemas.openxmlformats.org/officeDocument/2006/relationships/image" Target="media/image49.png"/><Relationship Id="rId160" Type="http://schemas.openxmlformats.org/officeDocument/2006/relationships/image" Target="media/image93.png"/><Relationship Id="rId216" Type="http://schemas.openxmlformats.org/officeDocument/2006/relationships/image" Target="media/image144.png"/><Relationship Id="rId423" Type="http://schemas.openxmlformats.org/officeDocument/2006/relationships/header" Target="header57.xml"/><Relationship Id="rId258" Type="http://schemas.openxmlformats.org/officeDocument/2006/relationships/image" Target="media/image175.png"/><Relationship Id="rId465" Type="http://schemas.openxmlformats.org/officeDocument/2006/relationships/image" Target="media/image313.jpeg"/><Relationship Id="rId22" Type="http://schemas.openxmlformats.org/officeDocument/2006/relationships/footer" Target="footer4.xml"/><Relationship Id="rId64" Type="http://schemas.openxmlformats.org/officeDocument/2006/relationships/image" Target="media/image37.png"/><Relationship Id="rId118" Type="http://schemas.openxmlformats.org/officeDocument/2006/relationships/image" Target="media/image64.png"/><Relationship Id="rId325" Type="http://schemas.openxmlformats.org/officeDocument/2006/relationships/image" Target="media/image224.jpeg"/><Relationship Id="rId367" Type="http://schemas.openxmlformats.org/officeDocument/2006/relationships/footer" Target="footer54.xml"/><Relationship Id="rId171" Type="http://schemas.openxmlformats.org/officeDocument/2006/relationships/image" Target="media/image104.png"/><Relationship Id="rId227" Type="http://schemas.openxmlformats.org/officeDocument/2006/relationships/image" Target="media/image155.png"/><Relationship Id="rId269" Type="http://schemas.openxmlformats.org/officeDocument/2006/relationships/image" Target="media/image181.png"/><Relationship Id="rId434" Type="http://schemas.openxmlformats.org/officeDocument/2006/relationships/hyperlink" Target="https://realtimedata.waternsw.com.au/" TargetMode="External"/><Relationship Id="rId476" Type="http://schemas.openxmlformats.org/officeDocument/2006/relationships/footer" Target="footer64.xml"/><Relationship Id="rId33" Type="http://schemas.openxmlformats.org/officeDocument/2006/relationships/image" Target="media/image14.png"/><Relationship Id="rId129" Type="http://schemas.openxmlformats.org/officeDocument/2006/relationships/header" Target="header22.xml"/><Relationship Id="rId280" Type="http://schemas.openxmlformats.org/officeDocument/2006/relationships/footer" Target="footer41.xml"/><Relationship Id="rId336" Type="http://schemas.openxmlformats.org/officeDocument/2006/relationships/image" Target="media/image229.png"/><Relationship Id="rId75" Type="http://schemas.openxmlformats.org/officeDocument/2006/relationships/image" Target="media/image42.jpeg"/><Relationship Id="rId140" Type="http://schemas.openxmlformats.org/officeDocument/2006/relationships/image" Target="media/image77.png"/><Relationship Id="rId182" Type="http://schemas.openxmlformats.org/officeDocument/2006/relationships/image" Target="media/image115.png"/><Relationship Id="rId378" Type="http://schemas.openxmlformats.org/officeDocument/2006/relationships/header" Target="header51.xml"/><Relationship Id="rId403" Type="http://schemas.openxmlformats.org/officeDocument/2006/relationships/image" Target="media/image274.emf"/><Relationship Id="rId6" Type="http://schemas.openxmlformats.org/officeDocument/2006/relationships/endnotes" Target="endnotes.xml"/><Relationship Id="rId238" Type="http://schemas.openxmlformats.org/officeDocument/2006/relationships/image" Target="media/image160.png"/><Relationship Id="rId445" Type="http://schemas.openxmlformats.org/officeDocument/2006/relationships/image" Target="media/image296.jpeg"/><Relationship Id="rId487" Type="http://schemas.openxmlformats.org/officeDocument/2006/relationships/image" Target="media/image329.jpeg"/><Relationship Id="rId291" Type="http://schemas.openxmlformats.org/officeDocument/2006/relationships/image" Target="media/image199.png"/><Relationship Id="rId305" Type="http://schemas.openxmlformats.org/officeDocument/2006/relationships/image" Target="media/image208.png"/><Relationship Id="rId347" Type="http://schemas.openxmlformats.org/officeDocument/2006/relationships/image" Target="media/image238.png"/><Relationship Id="rId44" Type="http://schemas.openxmlformats.org/officeDocument/2006/relationships/image" Target="media/image21.jpeg"/><Relationship Id="rId86" Type="http://schemas.openxmlformats.org/officeDocument/2006/relationships/header" Target="header16.xml"/><Relationship Id="rId151" Type="http://schemas.openxmlformats.org/officeDocument/2006/relationships/image" Target="media/image88.png"/><Relationship Id="rId389" Type="http://schemas.openxmlformats.org/officeDocument/2006/relationships/image" Target="media/image260.png"/><Relationship Id="rId193" Type="http://schemas.openxmlformats.org/officeDocument/2006/relationships/image" Target="media/image126.png"/><Relationship Id="rId207" Type="http://schemas.openxmlformats.org/officeDocument/2006/relationships/image" Target="media/image135.png"/><Relationship Id="rId249" Type="http://schemas.openxmlformats.org/officeDocument/2006/relationships/footer" Target="footer35.xml"/><Relationship Id="rId414" Type="http://schemas.microsoft.com/office/2007/relationships/hdphoto" Target="media/hdphoto1.wdp"/><Relationship Id="rId456" Type="http://schemas.openxmlformats.org/officeDocument/2006/relationships/image" Target="media/image305.jpeg"/><Relationship Id="rId13" Type="http://schemas.openxmlformats.org/officeDocument/2006/relationships/image" Target="media/image2.png"/><Relationship Id="rId109" Type="http://schemas.openxmlformats.org/officeDocument/2006/relationships/image" Target="media/image57.png"/><Relationship Id="rId260" Type="http://schemas.openxmlformats.org/officeDocument/2006/relationships/footer" Target="footer38.xml"/><Relationship Id="rId316" Type="http://schemas.openxmlformats.org/officeDocument/2006/relationships/image" Target="media/image215.png"/><Relationship Id="rId55" Type="http://schemas.openxmlformats.org/officeDocument/2006/relationships/image" Target="media/image30.jpeg"/><Relationship Id="rId97" Type="http://schemas.openxmlformats.org/officeDocument/2006/relationships/image" Target="media/image51.jpeg"/><Relationship Id="rId120" Type="http://schemas.openxmlformats.org/officeDocument/2006/relationships/image" Target="media/image66.png"/><Relationship Id="rId358" Type="http://schemas.openxmlformats.org/officeDocument/2006/relationships/header" Target="header47.xml"/><Relationship Id="rId162" Type="http://schemas.openxmlformats.org/officeDocument/2006/relationships/image" Target="media/image95.png"/><Relationship Id="rId218" Type="http://schemas.openxmlformats.org/officeDocument/2006/relationships/image" Target="media/image146.png"/><Relationship Id="rId425" Type="http://schemas.openxmlformats.org/officeDocument/2006/relationships/chart" Target="charts/chart2.xml"/><Relationship Id="rId467" Type="http://schemas.openxmlformats.org/officeDocument/2006/relationships/image" Target="media/image31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butlerga\Documents\Long%20Term%20Intervention%20Monitoring%20(all)\Warrego%20LTIM%20Cat%203\Reporting\2016-17\Warrego%20bio%20and%20cpue%20graphs%202015-16-17-1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utlerga\Documents\Long%20Term%20Intervention%20Monitoring%20(all)\Warrego%20LTIM%20Cat%203\Reporting\2016-17\Warrego%20bio%20and%20cpue%20graphs%202015-16-17-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8.894700337734425E-2"/>
          <c:y val="5.3400304414003043E-2"/>
          <c:w val="0.87745729118536642"/>
          <c:h val="0.85585388127853879"/>
        </c:manualLayout>
      </c:layout>
      <c:barChart>
        <c:barDir val="col"/>
        <c:grouping val="clustered"/>
        <c:varyColors val="0"/>
        <c:ser>
          <c:idx val="0"/>
          <c:order val="0"/>
          <c:tx>
            <c:strRef>
              <c:f>CPUE!$S$2</c:f>
              <c:strCache>
                <c:ptCount val="1"/>
                <c:pt idx="0">
                  <c:v>Sample 1</c:v>
                </c:pt>
              </c:strCache>
            </c:strRef>
          </c:tx>
          <c:spPr>
            <a:solidFill>
              <a:schemeClr val="accent3">
                <a:lumMod val="60000"/>
                <a:lumOff val="40000"/>
              </a:schemeClr>
            </a:solidFill>
            <a:ln>
              <a:solidFill>
                <a:schemeClr val="tx1"/>
              </a:solidFill>
            </a:ln>
          </c:spPr>
          <c:invertIfNegative val="0"/>
          <c:dPt>
            <c:idx val="3"/>
            <c:invertIfNegative val="0"/>
            <c:bubble3D val="0"/>
            <c:spPr>
              <a:solidFill>
                <a:srgbClr val="FF6969"/>
              </a:solidFill>
              <a:ln>
                <a:solidFill>
                  <a:schemeClr val="tx1"/>
                </a:solidFill>
              </a:ln>
            </c:spPr>
            <c:extLst xmlns:c16r2="http://schemas.microsoft.com/office/drawing/2015/06/chart">
              <c:ext xmlns:c16="http://schemas.microsoft.com/office/drawing/2014/chart" uri="{C3380CC4-5D6E-409C-BE32-E72D297353CC}">
                <c16:uniqueId val="{00000001-DB07-467D-94B2-B0A5A25AB59F}"/>
              </c:ext>
            </c:extLst>
          </c:dPt>
          <c:errBars>
            <c:errBarType val="both"/>
            <c:errValType val="cust"/>
            <c:noEndCap val="0"/>
            <c:plus>
              <c:numRef>
                <c:f>CPUE!$AD$3:$AD$13</c:f>
                <c:numCache>
                  <c:formatCode>General</c:formatCode>
                  <c:ptCount val="11"/>
                  <c:pt idx="0">
                    <c:v>0</c:v>
                  </c:pt>
                  <c:pt idx="1">
                    <c:v>2.4576411454889016</c:v>
                  </c:pt>
                  <c:pt idx="2">
                    <c:v>0.19999999999999998</c:v>
                  </c:pt>
                  <c:pt idx="3">
                    <c:v>0.5099019513592784</c:v>
                  </c:pt>
                  <c:pt idx="4">
                    <c:v>0</c:v>
                  </c:pt>
                  <c:pt idx="5">
                    <c:v>0</c:v>
                  </c:pt>
                  <c:pt idx="6">
                    <c:v>15.151237573214933</c:v>
                  </c:pt>
                  <c:pt idx="7">
                    <c:v>0.19999999999999998</c:v>
                  </c:pt>
                  <c:pt idx="8">
                    <c:v>0.19999999999999998</c:v>
                  </c:pt>
                  <c:pt idx="9">
                    <c:v>10.974515934655157</c:v>
                  </c:pt>
                  <c:pt idx="10">
                    <c:v>0</c:v>
                  </c:pt>
                </c:numCache>
              </c:numRef>
            </c:plus>
            <c:minus>
              <c:numRef>
                <c:f>CPUE!$AD$3:$AD$12</c:f>
                <c:numCache>
                  <c:formatCode>General</c:formatCode>
                  <c:ptCount val="10"/>
                  <c:pt idx="0">
                    <c:v>0</c:v>
                  </c:pt>
                  <c:pt idx="1">
                    <c:v>2.4576411454889016</c:v>
                  </c:pt>
                  <c:pt idx="2">
                    <c:v>0.19999999999999998</c:v>
                  </c:pt>
                  <c:pt idx="3">
                    <c:v>0.5099019513592784</c:v>
                  </c:pt>
                  <c:pt idx="4">
                    <c:v>0</c:v>
                  </c:pt>
                  <c:pt idx="5">
                    <c:v>0</c:v>
                  </c:pt>
                  <c:pt idx="6">
                    <c:v>15.151237573214933</c:v>
                  </c:pt>
                  <c:pt idx="7">
                    <c:v>0.19999999999999998</c:v>
                  </c:pt>
                  <c:pt idx="8">
                    <c:v>0.19999999999999998</c:v>
                  </c:pt>
                  <c:pt idx="9">
                    <c:v>10.974515934655157</c:v>
                  </c:pt>
                </c:numCache>
              </c:numRef>
            </c:minus>
          </c:errBars>
          <c:val>
            <c:numRef>
              <c:f>CPUE!$AC$3:$AC$12</c:f>
              <c:numCache>
                <c:formatCode>General</c:formatCode>
                <c:ptCount val="10"/>
                <c:pt idx="0">
                  <c:v>0</c:v>
                </c:pt>
                <c:pt idx="1">
                  <c:v>4.2</c:v>
                </c:pt>
                <c:pt idx="2">
                  <c:v>0.2</c:v>
                </c:pt>
                <c:pt idx="3">
                  <c:v>1.4</c:v>
                </c:pt>
                <c:pt idx="4">
                  <c:v>7.4</c:v>
                </c:pt>
                <c:pt idx="5">
                  <c:v>0</c:v>
                </c:pt>
                <c:pt idx="6">
                  <c:v>15.4</c:v>
                </c:pt>
                <c:pt idx="7">
                  <c:v>0.2</c:v>
                </c:pt>
                <c:pt idx="8">
                  <c:v>0.2</c:v>
                </c:pt>
                <c:pt idx="9">
                  <c:v>41.8</c:v>
                </c:pt>
              </c:numCache>
            </c:numRef>
          </c:val>
          <c:extLst xmlns:c16r2="http://schemas.microsoft.com/office/drawing/2015/06/chart">
            <c:ext xmlns:c16="http://schemas.microsoft.com/office/drawing/2014/chart" uri="{C3380CC4-5D6E-409C-BE32-E72D297353CC}">
              <c16:uniqueId val="{00000002-DB07-467D-94B2-B0A5A25AB59F}"/>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ser>
          <c:idx val="1"/>
          <c:order val="1"/>
          <c:tx>
            <c:strRef>
              <c:f>CPUE!$S$8</c:f>
              <c:strCache>
                <c:ptCount val="1"/>
                <c:pt idx="0">
                  <c:v>Sample 2</c:v>
                </c:pt>
              </c:strCache>
            </c:strRef>
          </c:tx>
          <c:spPr>
            <a:solidFill>
              <a:srgbClr val="AEA472"/>
            </a:solidFill>
            <a:ln>
              <a:solidFill>
                <a:schemeClr val="tx1"/>
              </a:solidFill>
            </a:ln>
          </c:spPr>
          <c:invertIfNegative val="0"/>
          <c:errBars>
            <c:errBarType val="both"/>
            <c:errValType val="cust"/>
            <c:noEndCap val="0"/>
            <c:plus>
              <c:numRef>
                <c:f>CPUE!$AD$13:$AD$22</c:f>
                <c:numCache>
                  <c:formatCode>General</c:formatCode>
                  <c:ptCount val="10"/>
                  <c:pt idx="0">
                    <c:v>0</c:v>
                  </c:pt>
                  <c:pt idx="1">
                    <c:v>17.9705314334329</c:v>
                  </c:pt>
                  <c:pt idx="2">
                    <c:v>0</c:v>
                  </c:pt>
                  <c:pt idx="3">
                    <c:v>0</c:v>
                  </c:pt>
                  <c:pt idx="4">
                    <c:v>2.3151673805580448</c:v>
                  </c:pt>
                  <c:pt idx="5">
                    <c:v>0</c:v>
                  </c:pt>
                  <c:pt idx="6">
                    <c:v>0.19999999999999998</c:v>
                  </c:pt>
                  <c:pt idx="7">
                    <c:v>0.54772255750516607</c:v>
                  </c:pt>
                  <c:pt idx="8">
                    <c:v>8.6</c:v>
                  </c:pt>
                  <c:pt idx="9">
                    <c:v>13.716413525408162</c:v>
                  </c:pt>
                </c:numCache>
              </c:numRef>
            </c:plus>
            <c:minus>
              <c:numRef>
                <c:f>CPUE!$AD$13:$AD$22</c:f>
                <c:numCache>
                  <c:formatCode>General</c:formatCode>
                  <c:ptCount val="10"/>
                  <c:pt idx="0">
                    <c:v>0</c:v>
                  </c:pt>
                  <c:pt idx="1">
                    <c:v>17.9705314334329</c:v>
                  </c:pt>
                  <c:pt idx="2">
                    <c:v>0</c:v>
                  </c:pt>
                  <c:pt idx="3">
                    <c:v>0</c:v>
                  </c:pt>
                  <c:pt idx="4">
                    <c:v>2.3151673805580448</c:v>
                  </c:pt>
                  <c:pt idx="5">
                    <c:v>0</c:v>
                  </c:pt>
                  <c:pt idx="6">
                    <c:v>0.19999999999999998</c:v>
                  </c:pt>
                  <c:pt idx="7">
                    <c:v>0.54772255750516607</c:v>
                  </c:pt>
                  <c:pt idx="8">
                    <c:v>8.6</c:v>
                  </c:pt>
                  <c:pt idx="9">
                    <c:v>13.716413525408162</c:v>
                  </c:pt>
                </c:numCache>
              </c:numRef>
            </c:minus>
          </c:errBars>
          <c:val>
            <c:numRef>
              <c:f>CPUE!$AC$13:$AC$22</c:f>
              <c:numCache>
                <c:formatCode>General</c:formatCode>
                <c:ptCount val="10"/>
                <c:pt idx="0">
                  <c:v>0</c:v>
                </c:pt>
                <c:pt idx="1">
                  <c:v>42.8</c:v>
                </c:pt>
                <c:pt idx="2">
                  <c:v>0</c:v>
                </c:pt>
                <c:pt idx="3">
                  <c:v>1</c:v>
                </c:pt>
                <c:pt idx="4">
                  <c:v>8.4</c:v>
                </c:pt>
                <c:pt idx="5">
                  <c:v>0</c:v>
                </c:pt>
                <c:pt idx="6">
                  <c:v>0.2</c:v>
                </c:pt>
                <c:pt idx="7">
                  <c:v>1</c:v>
                </c:pt>
                <c:pt idx="8">
                  <c:v>8.6</c:v>
                </c:pt>
                <c:pt idx="9">
                  <c:v>41.8</c:v>
                </c:pt>
              </c:numCache>
            </c:numRef>
          </c:val>
          <c:extLst xmlns:c16r2="http://schemas.microsoft.com/office/drawing/2015/06/chart">
            <c:ext xmlns:c16="http://schemas.microsoft.com/office/drawing/2014/chart" uri="{C3380CC4-5D6E-409C-BE32-E72D297353CC}">
              <c16:uniqueId val="{00000003-DB07-467D-94B2-B0A5A25AB59F}"/>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ser>
          <c:idx val="2"/>
          <c:order val="2"/>
          <c:tx>
            <c:strRef>
              <c:f>BIOMASS!$J$15</c:f>
              <c:strCache>
                <c:ptCount val="1"/>
                <c:pt idx="0">
                  <c:v>Sample 3</c:v>
                </c:pt>
              </c:strCache>
            </c:strRef>
          </c:tx>
          <c:spPr>
            <a:solidFill>
              <a:srgbClr val="009A46"/>
            </a:solidFill>
            <a:ln>
              <a:solidFill>
                <a:schemeClr val="tx1"/>
              </a:solidFill>
            </a:ln>
          </c:spPr>
          <c:invertIfNegative val="0"/>
          <c:errBars>
            <c:errBarType val="both"/>
            <c:errValType val="cust"/>
            <c:noEndCap val="0"/>
            <c:plus>
              <c:numRef>
                <c:f>CPUE!$AD$23:$AD$32</c:f>
                <c:numCache>
                  <c:formatCode>General</c:formatCode>
                  <c:ptCount val="10"/>
                  <c:pt idx="0">
                    <c:v>0</c:v>
                  </c:pt>
                  <c:pt idx="1">
                    <c:v>14.753304714537691</c:v>
                  </c:pt>
                  <c:pt idx="2">
                    <c:v>0.19999999999999998</c:v>
                  </c:pt>
                  <c:pt idx="3">
                    <c:v>1.0677078252031311</c:v>
                  </c:pt>
                  <c:pt idx="4">
                    <c:v>1.5491933384829666</c:v>
                  </c:pt>
                  <c:pt idx="5">
                    <c:v>0.39999999999999997</c:v>
                  </c:pt>
                  <c:pt idx="6">
                    <c:v>20.941346661568829</c:v>
                  </c:pt>
                  <c:pt idx="7">
                    <c:v>1.16619037896906</c:v>
                  </c:pt>
                  <c:pt idx="8">
                    <c:v>10.604715932074747</c:v>
                  </c:pt>
                  <c:pt idx="9">
                    <c:v>9.002221947941516</c:v>
                  </c:pt>
                </c:numCache>
              </c:numRef>
            </c:plus>
            <c:minus>
              <c:numRef>
                <c:f>CPUE!$AD$23:$AD$32</c:f>
                <c:numCache>
                  <c:formatCode>General</c:formatCode>
                  <c:ptCount val="10"/>
                  <c:pt idx="0">
                    <c:v>0</c:v>
                  </c:pt>
                  <c:pt idx="1">
                    <c:v>14.753304714537691</c:v>
                  </c:pt>
                  <c:pt idx="2">
                    <c:v>0.19999999999999998</c:v>
                  </c:pt>
                  <c:pt idx="3">
                    <c:v>1.0677078252031311</c:v>
                  </c:pt>
                  <c:pt idx="4">
                    <c:v>1.5491933384829666</c:v>
                  </c:pt>
                  <c:pt idx="5">
                    <c:v>0.39999999999999997</c:v>
                  </c:pt>
                  <c:pt idx="6">
                    <c:v>20.941346661568829</c:v>
                  </c:pt>
                  <c:pt idx="7">
                    <c:v>1.16619037896906</c:v>
                  </c:pt>
                  <c:pt idx="8">
                    <c:v>10.604715932074747</c:v>
                  </c:pt>
                  <c:pt idx="9">
                    <c:v>9.002221947941516</c:v>
                  </c:pt>
                </c:numCache>
              </c:numRef>
            </c:minus>
          </c:errBars>
          <c:val>
            <c:numRef>
              <c:f>CPUE!$AC$23:$AC$32</c:f>
              <c:numCache>
                <c:formatCode>General</c:formatCode>
                <c:ptCount val="10"/>
                <c:pt idx="0">
                  <c:v>0</c:v>
                </c:pt>
                <c:pt idx="1">
                  <c:v>43.6</c:v>
                </c:pt>
                <c:pt idx="2">
                  <c:v>0.2</c:v>
                </c:pt>
                <c:pt idx="3">
                  <c:v>2.8</c:v>
                </c:pt>
                <c:pt idx="4">
                  <c:v>5</c:v>
                </c:pt>
                <c:pt idx="5">
                  <c:v>0.4</c:v>
                </c:pt>
                <c:pt idx="6">
                  <c:v>62.8</c:v>
                </c:pt>
                <c:pt idx="7">
                  <c:v>2.4</c:v>
                </c:pt>
                <c:pt idx="8">
                  <c:v>17.600000000000001</c:v>
                </c:pt>
                <c:pt idx="9">
                  <c:v>67.2</c:v>
                </c:pt>
              </c:numCache>
            </c:numRef>
          </c:val>
          <c:extLst xmlns:c16r2="http://schemas.microsoft.com/office/drawing/2015/06/chart">
            <c:ext xmlns:c16="http://schemas.microsoft.com/office/drawing/2014/chart" uri="{C3380CC4-5D6E-409C-BE32-E72D297353CC}">
              <c16:uniqueId val="{00000004-DB07-467D-94B2-B0A5A25AB59F}"/>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ser>
          <c:idx val="3"/>
          <c:order val="3"/>
          <c:tx>
            <c:strRef>
              <c:f>BIOMASS!$O$15</c:f>
              <c:strCache>
                <c:ptCount val="1"/>
                <c:pt idx="0">
                  <c:v>Sample 4</c:v>
                </c:pt>
              </c:strCache>
            </c:strRef>
          </c:tx>
          <c:spPr>
            <a:solidFill>
              <a:schemeClr val="tx2">
                <a:lumMod val="40000"/>
                <a:lumOff val="60000"/>
              </a:schemeClr>
            </a:solidFill>
            <a:ln>
              <a:solidFill>
                <a:schemeClr val="tx1"/>
              </a:solidFill>
            </a:ln>
          </c:spPr>
          <c:invertIfNegative val="0"/>
          <c:errBars>
            <c:errBarType val="both"/>
            <c:errValType val="cust"/>
            <c:noEndCap val="0"/>
            <c:plus>
              <c:numRef>
                <c:f>CPUE!$AD$33:$AD$42</c:f>
                <c:numCache>
                  <c:formatCode>General</c:formatCode>
                  <c:ptCount val="10"/>
                  <c:pt idx="0">
                    <c:v>0</c:v>
                  </c:pt>
                  <c:pt idx="1">
                    <c:v>22.804824051064283</c:v>
                  </c:pt>
                  <c:pt idx="2">
                    <c:v>0</c:v>
                  </c:pt>
                  <c:pt idx="3">
                    <c:v>8.2121860670591236</c:v>
                  </c:pt>
                  <c:pt idx="4">
                    <c:v>9.4318608980412755</c:v>
                  </c:pt>
                  <c:pt idx="5">
                    <c:v>0</c:v>
                  </c:pt>
                  <c:pt idx="6">
                    <c:v>14.722771478223791</c:v>
                  </c:pt>
                  <c:pt idx="7">
                    <c:v>0.79999999999999993</c:v>
                  </c:pt>
                  <c:pt idx="8">
                    <c:v>1.5999999999999999</c:v>
                  </c:pt>
                  <c:pt idx="9">
                    <c:v>12.705904139414873</c:v>
                  </c:pt>
                </c:numCache>
              </c:numRef>
            </c:plus>
            <c:minus>
              <c:numRef>
                <c:f>CPUE!$AD$33:$AD$42</c:f>
                <c:numCache>
                  <c:formatCode>General</c:formatCode>
                  <c:ptCount val="10"/>
                  <c:pt idx="0">
                    <c:v>0</c:v>
                  </c:pt>
                  <c:pt idx="1">
                    <c:v>22.804824051064283</c:v>
                  </c:pt>
                  <c:pt idx="2">
                    <c:v>0</c:v>
                  </c:pt>
                  <c:pt idx="3">
                    <c:v>8.2121860670591236</c:v>
                  </c:pt>
                  <c:pt idx="4">
                    <c:v>9.4318608980412755</c:v>
                  </c:pt>
                  <c:pt idx="5">
                    <c:v>0</c:v>
                  </c:pt>
                  <c:pt idx="6">
                    <c:v>14.722771478223791</c:v>
                  </c:pt>
                  <c:pt idx="7">
                    <c:v>0.79999999999999993</c:v>
                  </c:pt>
                  <c:pt idx="8">
                    <c:v>1.5999999999999999</c:v>
                  </c:pt>
                  <c:pt idx="9">
                    <c:v>12.705904139414873</c:v>
                  </c:pt>
                </c:numCache>
              </c:numRef>
            </c:minus>
          </c:errBars>
          <c:val>
            <c:numRef>
              <c:f>CPUE!$AC$33:$AC$42</c:f>
              <c:numCache>
                <c:formatCode>General</c:formatCode>
                <c:ptCount val="10"/>
                <c:pt idx="0">
                  <c:v>0</c:v>
                </c:pt>
                <c:pt idx="1">
                  <c:v>41.6</c:v>
                </c:pt>
                <c:pt idx="2">
                  <c:v>0</c:v>
                </c:pt>
                <c:pt idx="3">
                  <c:v>12.2</c:v>
                </c:pt>
                <c:pt idx="4">
                  <c:v>13.6</c:v>
                </c:pt>
                <c:pt idx="5">
                  <c:v>0</c:v>
                </c:pt>
                <c:pt idx="6">
                  <c:v>19.399999999999999</c:v>
                </c:pt>
                <c:pt idx="7">
                  <c:v>0.8</c:v>
                </c:pt>
                <c:pt idx="8">
                  <c:v>2.4</c:v>
                </c:pt>
                <c:pt idx="9">
                  <c:v>25.2</c:v>
                </c:pt>
              </c:numCache>
            </c:numRef>
          </c:val>
          <c:extLst xmlns:c16r2="http://schemas.microsoft.com/office/drawing/2015/06/chart">
            <c:ext xmlns:c16="http://schemas.microsoft.com/office/drawing/2014/chart" uri="{C3380CC4-5D6E-409C-BE32-E72D297353CC}">
              <c16:uniqueId val="{00000005-DB07-467D-94B2-B0A5A25AB59F}"/>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ser>
          <c:idx val="4"/>
          <c:order val="4"/>
          <c:tx>
            <c:v>Sample 5</c:v>
          </c:tx>
          <c:spPr>
            <a:solidFill>
              <a:srgbClr val="0070C0"/>
            </a:solidFill>
            <a:ln>
              <a:solidFill>
                <a:schemeClr val="tx1"/>
              </a:solidFill>
            </a:ln>
          </c:spPr>
          <c:invertIfNegative val="0"/>
          <c:errBars>
            <c:errBarType val="both"/>
            <c:errValType val="cust"/>
            <c:noEndCap val="0"/>
            <c:plus>
              <c:numRef>
                <c:f>CPUE!$AD$43:$AD$52</c:f>
                <c:numCache>
                  <c:formatCode>General</c:formatCode>
                  <c:ptCount val="10"/>
                  <c:pt idx="0">
                    <c:v>0</c:v>
                  </c:pt>
                  <c:pt idx="1">
                    <c:v>0.8</c:v>
                  </c:pt>
                  <c:pt idx="2">
                    <c:v>0</c:v>
                  </c:pt>
                  <c:pt idx="3">
                    <c:v>34.799999999999997</c:v>
                  </c:pt>
                  <c:pt idx="4">
                    <c:v>0.2</c:v>
                  </c:pt>
                  <c:pt idx="5">
                    <c:v>0</c:v>
                  </c:pt>
                  <c:pt idx="6">
                    <c:v>0</c:v>
                  </c:pt>
                  <c:pt idx="7">
                    <c:v>0.2</c:v>
                  </c:pt>
                  <c:pt idx="8">
                    <c:v>2</c:v>
                  </c:pt>
                  <c:pt idx="9">
                    <c:v>0</c:v>
                  </c:pt>
                </c:numCache>
              </c:numRef>
            </c:plus>
            <c:minus>
              <c:numRef>
                <c:f>CPUE!$AD$43:$AD$52</c:f>
                <c:numCache>
                  <c:formatCode>General</c:formatCode>
                  <c:ptCount val="10"/>
                  <c:pt idx="0">
                    <c:v>0</c:v>
                  </c:pt>
                  <c:pt idx="1">
                    <c:v>0.8</c:v>
                  </c:pt>
                  <c:pt idx="2">
                    <c:v>0</c:v>
                  </c:pt>
                  <c:pt idx="3">
                    <c:v>34.799999999999997</c:v>
                  </c:pt>
                  <c:pt idx="4">
                    <c:v>0.2</c:v>
                  </c:pt>
                  <c:pt idx="5">
                    <c:v>0</c:v>
                  </c:pt>
                  <c:pt idx="6">
                    <c:v>0</c:v>
                  </c:pt>
                  <c:pt idx="7">
                    <c:v>0.2</c:v>
                  </c:pt>
                  <c:pt idx="8">
                    <c:v>2</c:v>
                  </c:pt>
                  <c:pt idx="9">
                    <c:v>0</c:v>
                  </c:pt>
                </c:numCache>
              </c:numRef>
            </c:minus>
          </c:errBars>
          <c:val>
            <c:numRef>
              <c:f>CPUE!$AC$43:$AC$52</c:f>
              <c:numCache>
                <c:formatCode>General</c:formatCode>
                <c:ptCount val="10"/>
                <c:pt idx="0">
                  <c:v>0</c:v>
                </c:pt>
                <c:pt idx="1">
                  <c:v>0.8</c:v>
                </c:pt>
                <c:pt idx="2">
                  <c:v>0</c:v>
                </c:pt>
                <c:pt idx="3">
                  <c:v>34.799999999999997</c:v>
                </c:pt>
                <c:pt idx="4">
                  <c:v>0.2</c:v>
                </c:pt>
                <c:pt idx="5">
                  <c:v>0</c:v>
                </c:pt>
                <c:pt idx="6">
                  <c:v>0</c:v>
                </c:pt>
                <c:pt idx="7">
                  <c:v>0.2</c:v>
                </c:pt>
                <c:pt idx="8">
                  <c:v>2</c:v>
                </c:pt>
                <c:pt idx="9">
                  <c:v>0</c:v>
                </c:pt>
              </c:numCache>
            </c:numRef>
          </c:val>
          <c:extLst xmlns:c16r2="http://schemas.microsoft.com/office/drawing/2015/06/chart">
            <c:ext xmlns:c16="http://schemas.microsoft.com/office/drawing/2014/chart" uri="{C3380CC4-5D6E-409C-BE32-E72D297353CC}">
              <c16:uniqueId val="{00000006-DB07-467D-94B2-B0A5A25AB59F}"/>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ser>
          <c:idx val="5"/>
          <c:order val="5"/>
          <c:tx>
            <c:v>Sample 6</c:v>
          </c:tx>
          <c:spPr>
            <a:solidFill>
              <a:srgbClr val="F771DD"/>
            </a:solidFill>
            <a:ln>
              <a:solidFill>
                <a:schemeClr val="tx1"/>
              </a:solidFill>
            </a:ln>
          </c:spPr>
          <c:invertIfNegative val="0"/>
          <c:errBars>
            <c:errBarType val="both"/>
            <c:errValType val="cust"/>
            <c:noEndCap val="0"/>
            <c:plus>
              <c:numRef>
                <c:f>CPUE!$AD$53:$AD$62</c:f>
                <c:numCache>
                  <c:formatCode>General</c:formatCode>
                  <c:ptCount val="10"/>
                  <c:pt idx="0">
                    <c:v>0</c:v>
                  </c:pt>
                  <c:pt idx="1">
                    <c:v>3.0649999999999999</c:v>
                  </c:pt>
                  <c:pt idx="2">
                    <c:v>0</c:v>
                  </c:pt>
                  <c:pt idx="3">
                    <c:v>1.827</c:v>
                  </c:pt>
                  <c:pt idx="4">
                    <c:v>39.0212</c:v>
                  </c:pt>
                  <c:pt idx="5">
                    <c:v>0.77449999999999997</c:v>
                  </c:pt>
                  <c:pt idx="6">
                    <c:v>0</c:v>
                  </c:pt>
                  <c:pt idx="7">
                    <c:v>0.4</c:v>
                  </c:pt>
                  <c:pt idx="8">
                    <c:v>15.742929999999999</c:v>
                  </c:pt>
                  <c:pt idx="9">
                    <c:v>3.4260000000000002</c:v>
                  </c:pt>
                </c:numCache>
              </c:numRef>
            </c:plus>
            <c:minus>
              <c:numRef>
                <c:f>CPUE!$AD$53:$AD$62</c:f>
                <c:numCache>
                  <c:formatCode>General</c:formatCode>
                  <c:ptCount val="10"/>
                  <c:pt idx="0">
                    <c:v>0</c:v>
                  </c:pt>
                  <c:pt idx="1">
                    <c:v>3.0649999999999999</c:v>
                  </c:pt>
                  <c:pt idx="2">
                    <c:v>0</c:v>
                  </c:pt>
                  <c:pt idx="3">
                    <c:v>1.827</c:v>
                  </c:pt>
                  <c:pt idx="4">
                    <c:v>39.0212</c:v>
                  </c:pt>
                  <c:pt idx="5">
                    <c:v>0.77449999999999997</c:v>
                  </c:pt>
                  <c:pt idx="6">
                    <c:v>0</c:v>
                  </c:pt>
                  <c:pt idx="7">
                    <c:v>0.4</c:v>
                  </c:pt>
                  <c:pt idx="8">
                    <c:v>15.742929999999999</c:v>
                  </c:pt>
                  <c:pt idx="9">
                    <c:v>3.4260000000000002</c:v>
                  </c:pt>
                </c:numCache>
              </c:numRef>
            </c:minus>
          </c:errBars>
          <c:val>
            <c:numRef>
              <c:f>CPUE!$AC$53:$AC$62</c:f>
              <c:numCache>
                <c:formatCode>General</c:formatCode>
                <c:ptCount val="10"/>
                <c:pt idx="0">
                  <c:v>0</c:v>
                </c:pt>
                <c:pt idx="1">
                  <c:v>5</c:v>
                </c:pt>
                <c:pt idx="2">
                  <c:v>0</c:v>
                </c:pt>
                <c:pt idx="3">
                  <c:v>5.2</c:v>
                </c:pt>
                <c:pt idx="4">
                  <c:v>74.400000000000006</c:v>
                </c:pt>
                <c:pt idx="5">
                  <c:v>1</c:v>
                </c:pt>
                <c:pt idx="6">
                  <c:v>0.6</c:v>
                </c:pt>
                <c:pt idx="7">
                  <c:v>0.4</c:v>
                </c:pt>
                <c:pt idx="8">
                  <c:v>17.2</c:v>
                </c:pt>
                <c:pt idx="9">
                  <c:v>9.8000000000000007</c:v>
                </c:pt>
              </c:numCache>
            </c:numRef>
          </c:val>
          <c:extLst xmlns:c16r2="http://schemas.microsoft.com/office/drawing/2015/06/chart">
            <c:ext xmlns:c16="http://schemas.microsoft.com/office/drawing/2014/chart" uri="{C3380CC4-5D6E-409C-BE32-E72D297353CC}">
              <c16:uniqueId val="{00000007-DB07-467D-94B2-B0A5A25AB59F}"/>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dLbls>
          <c:showLegendKey val="0"/>
          <c:showVal val="0"/>
          <c:showCatName val="0"/>
          <c:showSerName val="0"/>
          <c:showPercent val="0"/>
          <c:showBubbleSize val="0"/>
        </c:dLbls>
        <c:gapWidth val="150"/>
        <c:axId val="426807072"/>
        <c:axId val="426807464"/>
      </c:barChart>
      <c:catAx>
        <c:axId val="426807072"/>
        <c:scaling>
          <c:orientation val="minMax"/>
        </c:scaling>
        <c:delete val="0"/>
        <c:axPos val="b"/>
        <c:numFmt formatCode="General" sourceLinked="0"/>
        <c:majorTickMark val="out"/>
        <c:minorTickMark val="none"/>
        <c:tickLblPos val="none"/>
        <c:txPr>
          <a:bodyPr rot="-5400000" vert="horz"/>
          <a:lstStyle/>
          <a:p>
            <a:pPr>
              <a:defRPr/>
            </a:pPr>
            <a:endParaRPr lang="en-US"/>
          </a:p>
        </c:txPr>
        <c:crossAx val="426807464"/>
        <c:crosses val="autoZero"/>
        <c:auto val="1"/>
        <c:lblAlgn val="ctr"/>
        <c:lblOffset val="100"/>
        <c:noMultiLvlLbl val="0"/>
      </c:catAx>
      <c:valAx>
        <c:axId val="426807464"/>
        <c:scaling>
          <c:orientation val="minMax"/>
          <c:max val="600"/>
          <c:min val="0"/>
        </c:scaling>
        <c:delete val="0"/>
        <c:axPos val="l"/>
        <c:numFmt formatCode="General" sourceLinked="1"/>
        <c:majorTickMark val="out"/>
        <c:minorTickMark val="none"/>
        <c:tickLblPos val="nextTo"/>
        <c:crossAx val="426807072"/>
        <c:crosses val="autoZero"/>
        <c:crossBetween val="between"/>
      </c:valAx>
      <c:spPr>
        <a:solidFill>
          <a:schemeClr val="bg1"/>
        </a:solidFill>
      </c:spPr>
    </c:plotArea>
    <c:legend>
      <c:legendPos val="r"/>
      <c:layout>
        <c:manualLayout>
          <c:xMode val="edge"/>
          <c:yMode val="edge"/>
          <c:x val="0.8597070811866705"/>
          <c:y val="2.6453188322579008E-2"/>
          <c:w val="0.11845203296102758"/>
          <c:h val="0.55057667841026148"/>
        </c:manualLayout>
      </c:layout>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8.894700337734425E-2"/>
          <c:y val="3.4069868335116139E-2"/>
          <c:w val="0.87745729118536642"/>
          <c:h val="0.61281829103925411"/>
        </c:manualLayout>
      </c:layout>
      <c:barChart>
        <c:barDir val="col"/>
        <c:grouping val="clustered"/>
        <c:varyColors val="0"/>
        <c:ser>
          <c:idx val="0"/>
          <c:order val="0"/>
          <c:tx>
            <c:strRef>
              <c:f>CPUE!$S$2</c:f>
              <c:strCache>
                <c:ptCount val="1"/>
                <c:pt idx="0">
                  <c:v>Sample 1</c:v>
                </c:pt>
              </c:strCache>
            </c:strRef>
          </c:tx>
          <c:spPr>
            <a:solidFill>
              <a:schemeClr val="accent3">
                <a:lumMod val="60000"/>
                <a:lumOff val="40000"/>
              </a:schemeClr>
            </a:solidFill>
            <a:ln>
              <a:solidFill>
                <a:schemeClr val="tx1"/>
              </a:solidFill>
            </a:ln>
          </c:spPr>
          <c:invertIfNegative val="0"/>
          <c:dPt>
            <c:idx val="3"/>
            <c:invertIfNegative val="0"/>
            <c:bubble3D val="0"/>
            <c:spPr>
              <a:solidFill>
                <a:srgbClr val="FF6969"/>
              </a:solidFill>
              <a:ln>
                <a:solidFill>
                  <a:schemeClr val="tx1"/>
                </a:solidFill>
              </a:ln>
            </c:spPr>
            <c:extLst xmlns:c16r2="http://schemas.microsoft.com/office/drawing/2015/06/chart">
              <c:ext xmlns:c16="http://schemas.microsoft.com/office/drawing/2014/chart" uri="{C3380CC4-5D6E-409C-BE32-E72D297353CC}">
                <c16:uniqueId val="{00000001-9BB3-4D87-886F-0B8D3DC2FF54}"/>
              </c:ext>
            </c:extLst>
          </c:dPt>
          <c:errBars>
            <c:errBarType val="both"/>
            <c:errValType val="cust"/>
            <c:noEndCap val="0"/>
            <c:plus>
              <c:numRef>
                <c:f>CPUE!$AI$3:$AI$12</c:f>
                <c:numCache>
                  <c:formatCode>General</c:formatCode>
                  <c:ptCount val="10"/>
                  <c:pt idx="0">
                    <c:v>0</c:v>
                  </c:pt>
                  <c:pt idx="1">
                    <c:v>2.5298221281347035</c:v>
                  </c:pt>
                  <c:pt idx="2">
                    <c:v>11</c:v>
                  </c:pt>
                  <c:pt idx="3">
                    <c:v>2.9899832775452104</c:v>
                  </c:pt>
                  <c:pt idx="4">
                    <c:v>0</c:v>
                  </c:pt>
                  <c:pt idx="5">
                    <c:v>0.24494897427831777</c:v>
                  </c:pt>
                  <c:pt idx="6">
                    <c:v>17.565306715227038</c:v>
                  </c:pt>
                  <c:pt idx="7">
                    <c:v>0</c:v>
                  </c:pt>
                  <c:pt idx="8">
                    <c:v>0</c:v>
                  </c:pt>
                  <c:pt idx="9">
                    <c:v>2.0591260281973995</c:v>
                  </c:pt>
                </c:numCache>
              </c:numRef>
            </c:plus>
            <c:minus>
              <c:numRef>
                <c:f>CPUE!$AI$3:$AI$12</c:f>
                <c:numCache>
                  <c:formatCode>General</c:formatCode>
                  <c:ptCount val="10"/>
                  <c:pt idx="0">
                    <c:v>0</c:v>
                  </c:pt>
                  <c:pt idx="1">
                    <c:v>2.5298221281347035</c:v>
                  </c:pt>
                  <c:pt idx="2">
                    <c:v>11</c:v>
                  </c:pt>
                  <c:pt idx="3">
                    <c:v>2.9899832775452104</c:v>
                  </c:pt>
                  <c:pt idx="4">
                    <c:v>0</c:v>
                  </c:pt>
                  <c:pt idx="5">
                    <c:v>0.24494897427831777</c:v>
                  </c:pt>
                  <c:pt idx="6">
                    <c:v>17.565306715227038</c:v>
                  </c:pt>
                  <c:pt idx="7">
                    <c:v>0</c:v>
                  </c:pt>
                  <c:pt idx="8">
                    <c:v>0</c:v>
                  </c:pt>
                  <c:pt idx="9">
                    <c:v>2.0591260281973995</c:v>
                  </c:pt>
                </c:numCache>
              </c:numRef>
            </c:minus>
          </c:errBars>
          <c:val>
            <c:numRef>
              <c:f>CPUE!$AH$3:$AH$12</c:f>
              <c:numCache>
                <c:formatCode>General</c:formatCode>
                <c:ptCount val="10"/>
                <c:pt idx="0">
                  <c:v>0</c:v>
                </c:pt>
                <c:pt idx="1">
                  <c:v>3</c:v>
                </c:pt>
                <c:pt idx="2">
                  <c:v>11</c:v>
                </c:pt>
                <c:pt idx="3">
                  <c:v>5.2</c:v>
                </c:pt>
                <c:pt idx="4">
                  <c:v>0</c:v>
                </c:pt>
                <c:pt idx="5">
                  <c:v>0.4</c:v>
                </c:pt>
                <c:pt idx="6">
                  <c:v>18.8</c:v>
                </c:pt>
                <c:pt idx="7">
                  <c:v>0</c:v>
                </c:pt>
                <c:pt idx="8">
                  <c:v>0</c:v>
                </c:pt>
                <c:pt idx="9">
                  <c:v>10.199999999999999</c:v>
                </c:pt>
              </c:numCache>
            </c:numRef>
          </c:val>
          <c:extLst xmlns:c16r2="http://schemas.microsoft.com/office/drawing/2015/06/chart">
            <c:ext xmlns:c16="http://schemas.microsoft.com/office/drawing/2014/chart" uri="{C3380CC4-5D6E-409C-BE32-E72D297353CC}">
              <c16:uniqueId val="{00000002-9BB3-4D87-886F-0B8D3DC2FF54}"/>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ser>
          <c:idx val="1"/>
          <c:order val="1"/>
          <c:tx>
            <c:strRef>
              <c:f>CPUE!$S$8</c:f>
              <c:strCache>
                <c:ptCount val="1"/>
                <c:pt idx="0">
                  <c:v>Sample 2</c:v>
                </c:pt>
              </c:strCache>
            </c:strRef>
          </c:tx>
          <c:spPr>
            <a:solidFill>
              <a:srgbClr val="AEA472"/>
            </a:solidFill>
            <a:ln>
              <a:solidFill>
                <a:schemeClr val="tx1"/>
              </a:solidFill>
            </a:ln>
          </c:spPr>
          <c:invertIfNegative val="0"/>
          <c:errBars>
            <c:errBarType val="both"/>
            <c:errValType val="cust"/>
            <c:noEndCap val="0"/>
            <c:plus>
              <c:numRef>
                <c:f>CPUE!$AI$13:$AI$22</c:f>
                <c:numCache>
                  <c:formatCode>General</c:formatCode>
                  <c:ptCount val="10"/>
                  <c:pt idx="0">
                    <c:v>0</c:v>
                  </c:pt>
                  <c:pt idx="1">
                    <c:v>224.51311765685318</c:v>
                  </c:pt>
                  <c:pt idx="2">
                    <c:v>0</c:v>
                  </c:pt>
                  <c:pt idx="3">
                    <c:v>0</c:v>
                  </c:pt>
                  <c:pt idx="4">
                    <c:v>9.1137259120515566</c:v>
                  </c:pt>
                  <c:pt idx="5">
                    <c:v>0.63245553203367588</c:v>
                  </c:pt>
                  <c:pt idx="6">
                    <c:v>4.0693979898751609</c:v>
                  </c:pt>
                  <c:pt idx="7">
                    <c:v>0.48989794855663554</c:v>
                  </c:pt>
                  <c:pt idx="8">
                    <c:v>0.19999999999999998</c:v>
                  </c:pt>
                  <c:pt idx="9">
                    <c:v>14.901677757890218</c:v>
                  </c:pt>
                </c:numCache>
              </c:numRef>
            </c:plus>
            <c:minus>
              <c:numRef>
                <c:f>CPUE!$AI$13:$AI$22</c:f>
                <c:numCache>
                  <c:formatCode>General</c:formatCode>
                  <c:ptCount val="10"/>
                  <c:pt idx="0">
                    <c:v>0</c:v>
                  </c:pt>
                  <c:pt idx="1">
                    <c:v>224.51311765685318</c:v>
                  </c:pt>
                  <c:pt idx="2">
                    <c:v>0</c:v>
                  </c:pt>
                  <c:pt idx="3">
                    <c:v>0</c:v>
                  </c:pt>
                  <c:pt idx="4">
                    <c:v>9.1137259120515566</c:v>
                  </c:pt>
                  <c:pt idx="5">
                    <c:v>0.63245553203367588</c:v>
                  </c:pt>
                  <c:pt idx="6">
                    <c:v>4.0693979898751609</c:v>
                  </c:pt>
                  <c:pt idx="7">
                    <c:v>0.48989794855663554</c:v>
                  </c:pt>
                  <c:pt idx="8">
                    <c:v>0.19999999999999998</c:v>
                  </c:pt>
                  <c:pt idx="9">
                    <c:v>14.901677757890218</c:v>
                  </c:pt>
                </c:numCache>
              </c:numRef>
            </c:minus>
          </c:errBars>
          <c:val>
            <c:numRef>
              <c:f>CPUE!$AH$13:$AH$22</c:f>
              <c:numCache>
                <c:formatCode>General</c:formatCode>
                <c:ptCount val="10"/>
                <c:pt idx="0">
                  <c:v>0</c:v>
                </c:pt>
                <c:pt idx="1">
                  <c:v>344.8</c:v>
                </c:pt>
                <c:pt idx="2">
                  <c:v>0</c:v>
                </c:pt>
                <c:pt idx="3">
                  <c:v>1.8</c:v>
                </c:pt>
                <c:pt idx="4">
                  <c:v>20.6</c:v>
                </c:pt>
                <c:pt idx="5">
                  <c:v>1</c:v>
                </c:pt>
                <c:pt idx="6">
                  <c:v>8.4</c:v>
                </c:pt>
                <c:pt idx="7">
                  <c:v>1.2</c:v>
                </c:pt>
                <c:pt idx="8">
                  <c:v>0.2</c:v>
                </c:pt>
                <c:pt idx="9">
                  <c:v>36.6</c:v>
                </c:pt>
              </c:numCache>
            </c:numRef>
          </c:val>
          <c:extLst xmlns:c16r2="http://schemas.microsoft.com/office/drawing/2015/06/chart">
            <c:ext xmlns:c16="http://schemas.microsoft.com/office/drawing/2014/chart" uri="{C3380CC4-5D6E-409C-BE32-E72D297353CC}">
              <c16:uniqueId val="{00000003-9BB3-4D87-886F-0B8D3DC2FF54}"/>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ser>
          <c:idx val="2"/>
          <c:order val="2"/>
          <c:tx>
            <c:strRef>
              <c:f>BIOMASS!$J$15</c:f>
              <c:strCache>
                <c:ptCount val="1"/>
                <c:pt idx="0">
                  <c:v>Sample 3</c:v>
                </c:pt>
              </c:strCache>
            </c:strRef>
          </c:tx>
          <c:spPr>
            <a:solidFill>
              <a:srgbClr val="009A46"/>
            </a:solidFill>
            <a:ln>
              <a:solidFill>
                <a:schemeClr val="tx1"/>
              </a:solidFill>
            </a:ln>
          </c:spPr>
          <c:invertIfNegative val="0"/>
          <c:errBars>
            <c:errBarType val="both"/>
            <c:errValType val="cust"/>
            <c:noEndCap val="0"/>
            <c:plus>
              <c:numRef>
                <c:f>CPUE!$AI$23:$AI$32</c:f>
                <c:numCache>
                  <c:formatCode>General</c:formatCode>
                  <c:ptCount val="10"/>
                  <c:pt idx="0">
                    <c:v>2.8</c:v>
                  </c:pt>
                  <c:pt idx="1">
                    <c:v>7.7097341069585497</c:v>
                  </c:pt>
                  <c:pt idx="2">
                    <c:v>2</c:v>
                  </c:pt>
                  <c:pt idx="3">
                    <c:v>23.863361037372751</c:v>
                  </c:pt>
                  <c:pt idx="4">
                    <c:v>0.92736184954957024</c:v>
                  </c:pt>
                  <c:pt idx="5">
                    <c:v>15.233515680892575</c:v>
                  </c:pt>
                  <c:pt idx="6">
                    <c:v>2</c:v>
                  </c:pt>
                  <c:pt idx="7">
                    <c:v>4.5276925690687078</c:v>
                  </c:pt>
                  <c:pt idx="8">
                    <c:v>3.2557641192199411</c:v>
                  </c:pt>
                  <c:pt idx="9">
                    <c:v>17.854971296532515</c:v>
                  </c:pt>
                </c:numCache>
              </c:numRef>
            </c:plus>
            <c:minus>
              <c:numRef>
                <c:f>CPUE!$AI$23:$AI$32</c:f>
                <c:numCache>
                  <c:formatCode>General</c:formatCode>
                  <c:ptCount val="10"/>
                  <c:pt idx="0">
                    <c:v>2.8</c:v>
                  </c:pt>
                  <c:pt idx="1">
                    <c:v>7.7097341069585497</c:v>
                  </c:pt>
                  <c:pt idx="2">
                    <c:v>2</c:v>
                  </c:pt>
                  <c:pt idx="3">
                    <c:v>23.863361037372751</c:v>
                  </c:pt>
                  <c:pt idx="4">
                    <c:v>0.92736184954957024</c:v>
                  </c:pt>
                  <c:pt idx="5">
                    <c:v>15.233515680892575</c:v>
                  </c:pt>
                  <c:pt idx="6">
                    <c:v>2</c:v>
                  </c:pt>
                  <c:pt idx="7">
                    <c:v>4.5276925690687078</c:v>
                  </c:pt>
                  <c:pt idx="8">
                    <c:v>3.2557641192199411</c:v>
                  </c:pt>
                  <c:pt idx="9">
                    <c:v>17.854971296532515</c:v>
                  </c:pt>
                </c:numCache>
              </c:numRef>
            </c:minus>
          </c:errBars>
          <c:val>
            <c:numRef>
              <c:f>CPUE!$AH$23:$AH$32</c:f>
              <c:numCache>
                <c:formatCode>General</c:formatCode>
                <c:ptCount val="10"/>
                <c:pt idx="0">
                  <c:v>2.8</c:v>
                </c:pt>
                <c:pt idx="1">
                  <c:v>78.2</c:v>
                </c:pt>
                <c:pt idx="2">
                  <c:v>2</c:v>
                </c:pt>
                <c:pt idx="3">
                  <c:v>68.400000000000006</c:v>
                </c:pt>
                <c:pt idx="4">
                  <c:v>1.4</c:v>
                </c:pt>
                <c:pt idx="5">
                  <c:v>18.600000000000001</c:v>
                </c:pt>
                <c:pt idx="6">
                  <c:v>2</c:v>
                </c:pt>
                <c:pt idx="7">
                  <c:v>13</c:v>
                </c:pt>
                <c:pt idx="8">
                  <c:v>5</c:v>
                </c:pt>
                <c:pt idx="9">
                  <c:v>22</c:v>
                </c:pt>
              </c:numCache>
            </c:numRef>
          </c:val>
          <c:extLst xmlns:c16r2="http://schemas.microsoft.com/office/drawing/2015/06/chart">
            <c:ext xmlns:c16="http://schemas.microsoft.com/office/drawing/2014/chart" uri="{C3380CC4-5D6E-409C-BE32-E72D297353CC}">
              <c16:uniqueId val="{00000004-9BB3-4D87-886F-0B8D3DC2FF54}"/>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ser>
          <c:idx val="3"/>
          <c:order val="3"/>
          <c:tx>
            <c:strRef>
              <c:f>CPUE!$M$10</c:f>
              <c:strCache>
                <c:ptCount val="1"/>
                <c:pt idx="0">
                  <c:v>Sample 4</c:v>
                </c:pt>
              </c:strCache>
            </c:strRef>
          </c:tx>
          <c:spPr>
            <a:solidFill>
              <a:schemeClr val="tx2">
                <a:lumMod val="40000"/>
                <a:lumOff val="60000"/>
              </a:schemeClr>
            </a:solidFill>
            <a:ln>
              <a:solidFill>
                <a:schemeClr val="tx1"/>
              </a:solidFill>
            </a:ln>
          </c:spPr>
          <c:invertIfNegative val="0"/>
          <c:errBars>
            <c:errBarType val="both"/>
            <c:errValType val="cust"/>
            <c:noEndCap val="0"/>
            <c:plus>
              <c:numRef>
                <c:f>CPUE!$AI$33:$AI$42</c:f>
                <c:numCache>
                  <c:formatCode>General</c:formatCode>
                  <c:ptCount val="10"/>
                  <c:pt idx="0">
                    <c:v>0</c:v>
                  </c:pt>
                  <c:pt idx="1">
                    <c:v>8.0436310208760808</c:v>
                  </c:pt>
                  <c:pt idx="2">
                    <c:v>0</c:v>
                  </c:pt>
                  <c:pt idx="3">
                    <c:v>10.181355508968341</c:v>
                  </c:pt>
                  <c:pt idx="4">
                    <c:v>0.39999999999999997</c:v>
                  </c:pt>
                  <c:pt idx="5">
                    <c:v>12.4056438768812</c:v>
                  </c:pt>
                  <c:pt idx="6">
                    <c:v>0.19999999999999998</c:v>
                  </c:pt>
                  <c:pt idx="7">
                    <c:v>3.4</c:v>
                  </c:pt>
                  <c:pt idx="8">
                    <c:v>0.48989794855663554</c:v>
                  </c:pt>
                  <c:pt idx="9">
                    <c:v>7</c:v>
                  </c:pt>
                </c:numCache>
              </c:numRef>
            </c:plus>
            <c:minus>
              <c:numRef>
                <c:f>CPUE!$AI$33:$AI$42</c:f>
                <c:numCache>
                  <c:formatCode>General</c:formatCode>
                  <c:ptCount val="10"/>
                  <c:pt idx="0">
                    <c:v>0</c:v>
                  </c:pt>
                  <c:pt idx="1">
                    <c:v>8.0436310208760808</c:v>
                  </c:pt>
                  <c:pt idx="2">
                    <c:v>0</c:v>
                  </c:pt>
                  <c:pt idx="3">
                    <c:v>10.181355508968341</c:v>
                  </c:pt>
                  <c:pt idx="4">
                    <c:v>0.39999999999999997</c:v>
                  </c:pt>
                  <c:pt idx="5">
                    <c:v>12.4056438768812</c:v>
                  </c:pt>
                  <c:pt idx="6">
                    <c:v>0.19999999999999998</c:v>
                  </c:pt>
                  <c:pt idx="7">
                    <c:v>3.4</c:v>
                  </c:pt>
                  <c:pt idx="8">
                    <c:v>0.48989794855663554</c:v>
                  </c:pt>
                  <c:pt idx="9">
                    <c:v>7</c:v>
                  </c:pt>
                </c:numCache>
              </c:numRef>
            </c:minus>
          </c:errBars>
          <c:val>
            <c:numRef>
              <c:f>CPUE!$AH$33:$AH$42</c:f>
              <c:numCache>
                <c:formatCode>General</c:formatCode>
                <c:ptCount val="10"/>
                <c:pt idx="0">
                  <c:v>0</c:v>
                </c:pt>
                <c:pt idx="1">
                  <c:v>17</c:v>
                </c:pt>
                <c:pt idx="2">
                  <c:v>0</c:v>
                </c:pt>
                <c:pt idx="3">
                  <c:v>21.6</c:v>
                </c:pt>
                <c:pt idx="4">
                  <c:v>0.4</c:v>
                </c:pt>
                <c:pt idx="5">
                  <c:v>24</c:v>
                </c:pt>
                <c:pt idx="6">
                  <c:v>0.2</c:v>
                </c:pt>
                <c:pt idx="7">
                  <c:v>3.4</c:v>
                </c:pt>
                <c:pt idx="8">
                  <c:v>0.8</c:v>
                </c:pt>
                <c:pt idx="9">
                  <c:v>7</c:v>
                </c:pt>
              </c:numCache>
            </c:numRef>
          </c:val>
          <c:extLst xmlns:c16r2="http://schemas.microsoft.com/office/drawing/2015/06/chart">
            <c:ext xmlns:c16="http://schemas.microsoft.com/office/drawing/2014/chart" uri="{C3380CC4-5D6E-409C-BE32-E72D297353CC}">
              <c16:uniqueId val="{00000005-9BB3-4D87-886F-0B8D3DC2FF54}"/>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ser>
          <c:idx val="4"/>
          <c:order val="4"/>
          <c:tx>
            <c:v>Sample 5</c:v>
          </c:tx>
          <c:spPr>
            <a:solidFill>
              <a:srgbClr val="0070C0"/>
            </a:solidFill>
            <a:ln>
              <a:solidFill>
                <a:schemeClr val="tx1"/>
              </a:solidFill>
            </a:ln>
          </c:spPr>
          <c:invertIfNegative val="0"/>
          <c:errBars>
            <c:errBarType val="both"/>
            <c:errValType val="cust"/>
            <c:noEndCap val="0"/>
            <c:plus>
              <c:numRef>
                <c:f>CPUE!$AI$43:$AI$52</c:f>
                <c:numCache>
                  <c:formatCode>General</c:formatCode>
                  <c:ptCount val="10"/>
                  <c:pt idx="0">
                    <c:v>0</c:v>
                  </c:pt>
                  <c:pt idx="1">
                    <c:v>0</c:v>
                  </c:pt>
                  <c:pt idx="2">
                    <c:v>0</c:v>
                  </c:pt>
                  <c:pt idx="3">
                    <c:v>33.799999999999997</c:v>
                  </c:pt>
                  <c:pt idx="4">
                    <c:v>0</c:v>
                  </c:pt>
                  <c:pt idx="5">
                    <c:v>0</c:v>
                  </c:pt>
                  <c:pt idx="6">
                    <c:v>0</c:v>
                  </c:pt>
                  <c:pt idx="7">
                    <c:v>0</c:v>
                  </c:pt>
                  <c:pt idx="8">
                    <c:v>1.2</c:v>
                  </c:pt>
                  <c:pt idx="9">
                    <c:v>0</c:v>
                  </c:pt>
                </c:numCache>
              </c:numRef>
            </c:plus>
            <c:minus>
              <c:numRef>
                <c:f>CPUE!$AI$43:$AI$52</c:f>
                <c:numCache>
                  <c:formatCode>General</c:formatCode>
                  <c:ptCount val="10"/>
                  <c:pt idx="0">
                    <c:v>0</c:v>
                  </c:pt>
                  <c:pt idx="1">
                    <c:v>0</c:v>
                  </c:pt>
                  <c:pt idx="2">
                    <c:v>0</c:v>
                  </c:pt>
                  <c:pt idx="3">
                    <c:v>33.799999999999997</c:v>
                  </c:pt>
                  <c:pt idx="4">
                    <c:v>0</c:v>
                  </c:pt>
                  <c:pt idx="5">
                    <c:v>0</c:v>
                  </c:pt>
                  <c:pt idx="6">
                    <c:v>0</c:v>
                  </c:pt>
                  <c:pt idx="7">
                    <c:v>0</c:v>
                  </c:pt>
                  <c:pt idx="8">
                    <c:v>1.2</c:v>
                  </c:pt>
                  <c:pt idx="9">
                    <c:v>0</c:v>
                  </c:pt>
                </c:numCache>
              </c:numRef>
            </c:minus>
          </c:errBars>
          <c:val>
            <c:numRef>
              <c:f>CPUE!$AH$43:$AH$52</c:f>
              <c:numCache>
                <c:formatCode>General</c:formatCode>
                <c:ptCount val="10"/>
                <c:pt idx="0">
                  <c:v>0</c:v>
                </c:pt>
                <c:pt idx="1">
                  <c:v>0</c:v>
                </c:pt>
                <c:pt idx="2">
                  <c:v>0</c:v>
                </c:pt>
                <c:pt idx="3">
                  <c:v>33.799999999999997</c:v>
                </c:pt>
                <c:pt idx="4">
                  <c:v>0</c:v>
                </c:pt>
                <c:pt idx="5">
                  <c:v>0</c:v>
                </c:pt>
                <c:pt idx="6">
                  <c:v>0</c:v>
                </c:pt>
                <c:pt idx="7">
                  <c:v>0</c:v>
                </c:pt>
                <c:pt idx="8">
                  <c:v>1.2</c:v>
                </c:pt>
                <c:pt idx="9">
                  <c:v>0</c:v>
                </c:pt>
              </c:numCache>
            </c:numRef>
          </c:val>
          <c:extLst xmlns:c16r2="http://schemas.microsoft.com/office/drawing/2015/06/chart">
            <c:ext xmlns:c16="http://schemas.microsoft.com/office/drawing/2014/chart" uri="{C3380CC4-5D6E-409C-BE32-E72D297353CC}">
              <c16:uniqueId val="{00000006-9BB3-4D87-886F-0B8D3DC2FF54}"/>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ser>
          <c:idx val="5"/>
          <c:order val="5"/>
          <c:tx>
            <c:v>Sample 6</c:v>
          </c:tx>
          <c:spPr>
            <a:solidFill>
              <a:srgbClr val="F771DD"/>
            </a:solidFill>
            <a:ln>
              <a:solidFill>
                <a:schemeClr val="tx1"/>
              </a:solidFill>
            </a:ln>
          </c:spPr>
          <c:invertIfNegative val="0"/>
          <c:errBars>
            <c:errBarType val="both"/>
            <c:errValType val="cust"/>
            <c:noEndCap val="0"/>
            <c:plus>
              <c:numRef>
                <c:f>CPUE!$AI$53:$AI$62</c:f>
                <c:numCache>
                  <c:formatCode>General</c:formatCode>
                  <c:ptCount val="10"/>
                  <c:pt idx="0">
                    <c:v>0</c:v>
                  </c:pt>
                  <c:pt idx="1">
                    <c:v>0.63</c:v>
                  </c:pt>
                  <c:pt idx="2">
                    <c:v>0</c:v>
                  </c:pt>
                  <c:pt idx="3">
                    <c:v>1.0900000000000001</c:v>
                  </c:pt>
                  <c:pt idx="4">
                    <c:v>38.731639999999999</c:v>
                  </c:pt>
                  <c:pt idx="5">
                    <c:v>0.6</c:v>
                  </c:pt>
                  <c:pt idx="6">
                    <c:v>0</c:v>
                  </c:pt>
                  <c:pt idx="7">
                    <c:v>0</c:v>
                  </c:pt>
                  <c:pt idx="8">
                    <c:v>3.5550000000000002</c:v>
                  </c:pt>
                  <c:pt idx="9">
                    <c:v>3.5070000000000001</c:v>
                  </c:pt>
                </c:numCache>
              </c:numRef>
            </c:plus>
            <c:minus>
              <c:numRef>
                <c:f>CPUE!$AI$53:$AI$62</c:f>
                <c:numCache>
                  <c:formatCode>General</c:formatCode>
                  <c:ptCount val="10"/>
                  <c:pt idx="0">
                    <c:v>0</c:v>
                  </c:pt>
                  <c:pt idx="1">
                    <c:v>0.63</c:v>
                  </c:pt>
                  <c:pt idx="2">
                    <c:v>0</c:v>
                  </c:pt>
                  <c:pt idx="3">
                    <c:v>1.0900000000000001</c:v>
                  </c:pt>
                  <c:pt idx="4">
                    <c:v>38.731639999999999</c:v>
                  </c:pt>
                  <c:pt idx="5">
                    <c:v>0.6</c:v>
                  </c:pt>
                  <c:pt idx="6">
                    <c:v>0</c:v>
                  </c:pt>
                  <c:pt idx="7">
                    <c:v>0</c:v>
                  </c:pt>
                  <c:pt idx="8">
                    <c:v>3.5550000000000002</c:v>
                  </c:pt>
                  <c:pt idx="9">
                    <c:v>3.5070000000000001</c:v>
                  </c:pt>
                </c:numCache>
              </c:numRef>
            </c:minus>
          </c:errBars>
          <c:val>
            <c:numRef>
              <c:f>CPUE!$AH$53:$AH$62</c:f>
              <c:numCache>
                <c:formatCode>General</c:formatCode>
                <c:ptCount val="10"/>
                <c:pt idx="0">
                  <c:v>0</c:v>
                </c:pt>
                <c:pt idx="1">
                  <c:v>1</c:v>
                </c:pt>
                <c:pt idx="2">
                  <c:v>0</c:v>
                </c:pt>
                <c:pt idx="3">
                  <c:v>3</c:v>
                </c:pt>
                <c:pt idx="4">
                  <c:v>72.8</c:v>
                </c:pt>
                <c:pt idx="5">
                  <c:v>0.6</c:v>
                </c:pt>
                <c:pt idx="6">
                  <c:v>0</c:v>
                </c:pt>
                <c:pt idx="7">
                  <c:v>0</c:v>
                </c:pt>
                <c:pt idx="8">
                  <c:v>3.8</c:v>
                </c:pt>
                <c:pt idx="9">
                  <c:v>8</c:v>
                </c:pt>
              </c:numCache>
            </c:numRef>
          </c:val>
          <c:extLst xmlns:c16r2="http://schemas.microsoft.com/office/drawing/2015/06/chart">
            <c:ext xmlns:c16="http://schemas.microsoft.com/office/drawing/2014/chart" uri="{C3380CC4-5D6E-409C-BE32-E72D297353CC}">
              <c16:uniqueId val="{00000007-9BB3-4D87-886F-0B8D3DC2FF54}"/>
            </c:ext>
            <c:ext xmlns:c15="http://schemas.microsoft.com/office/drawing/2012/chart" uri="{02D57815-91ED-43cb-92C2-25804820EDAC}">
              <c15:filteredCategoryTitle>
                <c15:cat>
                  <c:strRef>
                    <c:extLst xmlns:c16="http://schemas.microsoft.com/office/drawing/2014/chart" xmlns:c16r2="http://schemas.microsoft.com/office/drawing/2015/06/chart">
                      <c:ext uri="{02D57815-91ED-43cb-92C2-25804820EDAC}">
                        <c15:formulaRef>
                          <c15:sqref>CPUE!$AB$3:$AB$12</c15:sqref>
                        </c15:formulaRef>
                      </c:ext>
                    </c:extLst>
                    <c:strCache>
                      <c:ptCount val="10"/>
                      <c:pt idx="0">
                        <c:v>Australian smelt</c:v>
                      </c:pt>
                      <c:pt idx="1">
                        <c:v>Bony herring</c:v>
                      </c:pt>
                      <c:pt idx="2">
                        <c:v>Carp-gudgeon</c:v>
                      </c:pt>
                      <c:pt idx="3">
                        <c:v>Common carp</c:v>
                      </c:pt>
                      <c:pt idx="4">
                        <c:v>Golden perch</c:v>
                      </c:pt>
                      <c:pt idx="5">
                        <c:v>Goldfish</c:v>
                      </c:pt>
                      <c:pt idx="6">
                        <c:v>Hyrtl's catfish</c:v>
                      </c:pt>
                      <c:pt idx="7">
                        <c:v>M-D rainbowfish</c:v>
                      </c:pt>
                      <c:pt idx="8">
                        <c:v>Mosquitofish</c:v>
                      </c:pt>
                      <c:pt idx="9">
                        <c:v>Spangled perch</c:v>
                      </c:pt>
                    </c:strCache>
                  </c:strRef>
                </c15:cat>
              </c15:filteredCategoryTitle>
            </c:ext>
          </c:extLst>
        </c:ser>
        <c:dLbls>
          <c:showLegendKey val="0"/>
          <c:showVal val="0"/>
          <c:showCatName val="0"/>
          <c:showSerName val="0"/>
          <c:showPercent val="0"/>
          <c:showBubbleSize val="0"/>
        </c:dLbls>
        <c:gapWidth val="150"/>
        <c:axId val="426808248"/>
        <c:axId val="86233048"/>
      </c:barChart>
      <c:catAx>
        <c:axId val="426808248"/>
        <c:scaling>
          <c:orientation val="minMax"/>
        </c:scaling>
        <c:delete val="0"/>
        <c:axPos val="b"/>
        <c:title>
          <c:tx>
            <c:rich>
              <a:bodyPr/>
              <a:lstStyle/>
              <a:p>
                <a:pPr>
                  <a:defRPr sz="1100"/>
                </a:pPr>
                <a:r>
                  <a:rPr lang="en-US" sz="1100"/>
                  <a:t>Species</a:t>
                </a:r>
              </a:p>
            </c:rich>
          </c:tx>
          <c:layout>
            <c:manualLayout>
              <c:xMode val="edge"/>
              <c:yMode val="edge"/>
              <c:x val="0.48568477729261489"/>
              <c:y val="0.90503416197831443"/>
            </c:manualLayout>
          </c:layout>
          <c:overlay val="0"/>
        </c:title>
        <c:numFmt formatCode="General" sourceLinked="0"/>
        <c:majorTickMark val="out"/>
        <c:minorTickMark val="none"/>
        <c:tickLblPos val="nextTo"/>
        <c:txPr>
          <a:bodyPr rot="-5400000" vert="horz"/>
          <a:lstStyle/>
          <a:p>
            <a:pPr>
              <a:defRPr sz="800"/>
            </a:pPr>
            <a:endParaRPr lang="en-US"/>
          </a:p>
        </c:txPr>
        <c:crossAx val="86233048"/>
        <c:crosses val="autoZero"/>
        <c:auto val="1"/>
        <c:lblAlgn val="ctr"/>
        <c:lblOffset val="100"/>
        <c:noMultiLvlLbl val="0"/>
      </c:catAx>
      <c:valAx>
        <c:axId val="86233048"/>
        <c:scaling>
          <c:orientation val="minMax"/>
          <c:max val="600"/>
          <c:min val="0"/>
        </c:scaling>
        <c:delete val="0"/>
        <c:axPos val="l"/>
        <c:numFmt formatCode="General" sourceLinked="1"/>
        <c:majorTickMark val="out"/>
        <c:minorTickMark val="none"/>
        <c:tickLblPos val="nextTo"/>
        <c:crossAx val="426808248"/>
        <c:crosses val="autoZero"/>
        <c:crossBetween val="between"/>
      </c:valAx>
    </c:plotArea>
    <c:plotVisOnly val="1"/>
    <c:dispBlanksAs val="gap"/>
    <c:showDLblsOverMax val="0"/>
  </c:chart>
  <c:spPr>
    <a:solidFill>
      <a:schemeClr val="bg1"/>
    </a:solidFill>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EFE4CB4B.dotm</Template>
  <TotalTime>0</TotalTime>
  <Pages>83</Pages>
  <Words>83031</Words>
  <Characters>484903</Characters>
  <Application>Microsoft Office Word</Application>
  <DocSecurity>0</DocSecurity>
  <Lines>10102</Lines>
  <Paragraphs>4436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563498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 Term Intervention Monitoring Project Gwydir River System Selected Area Five Year Evaluation Report Appendices</dc:title>
  <dc:subject/>
  <dc:creator/>
  <cp:keywords/>
  <dc:description/>
  <cp:lastModifiedBy/>
  <cp:revision>1</cp:revision>
  <dcterms:created xsi:type="dcterms:W3CDTF">2020-03-04T04:19:00Z</dcterms:created>
  <dcterms:modified xsi:type="dcterms:W3CDTF">2020-03-04T06:09:00Z</dcterms:modified>
</cp:coreProperties>
</file>